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7F464A" w14:textId="39AFA4CC" w:rsidR="008F0705" w:rsidRPr="00D3097B" w:rsidRDefault="008F0705" w:rsidP="001B5916">
      <w:pPr>
        <w:pStyle w:val="Default"/>
        <w:spacing w:line="360" w:lineRule="auto"/>
        <w:jc w:val="center"/>
        <w:rPr>
          <w:b/>
          <w:bCs/>
        </w:rPr>
      </w:pPr>
      <w:r w:rsidRPr="00D3097B">
        <w:rPr>
          <w:b/>
          <w:bCs/>
          <w:color w:val="FF0000"/>
        </w:rPr>
        <w:t>COMP</w:t>
      </w:r>
      <w:r w:rsidR="0086009A" w:rsidRPr="00D3097B">
        <w:rPr>
          <w:b/>
          <w:bCs/>
          <w:color w:val="FF0000"/>
        </w:rPr>
        <w:t>A</w:t>
      </w:r>
      <w:r w:rsidRPr="00D3097B">
        <w:rPr>
          <w:b/>
          <w:bCs/>
          <w:color w:val="FF0000"/>
        </w:rPr>
        <w:t>RATIVE</w:t>
      </w:r>
      <w:r w:rsidRPr="00D3097B">
        <w:rPr>
          <w:b/>
          <w:bCs/>
        </w:rPr>
        <w:t xml:space="preserve"> ANALYSIS OF THE BULK PROPERTIES OF CRUDE OIL SAMPLES FROM FOUR PRODUCING FIELDS IN</w:t>
      </w:r>
      <w:r w:rsidR="004660E4">
        <w:rPr>
          <w:b/>
          <w:bCs/>
        </w:rPr>
        <w:t xml:space="preserve"> THE</w:t>
      </w:r>
      <w:r w:rsidRPr="00D3097B">
        <w:rPr>
          <w:b/>
          <w:bCs/>
        </w:rPr>
        <w:t xml:space="preserve"> NIGER DELTA</w:t>
      </w:r>
      <w:r w:rsidR="004660E4">
        <w:rPr>
          <w:b/>
          <w:bCs/>
        </w:rPr>
        <w:t>, NIGERIA</w:t>
      </w:r>
    </w:p>
    <w:p w14:paraId="484FCDBA" w14:textId="77777777" w:rsidR="008F0705" w:rsidRPr="00D3097B" w:rsidRDefault="008F0705" w:rsidP="008F0705">
      <w:pPr>
        <w:spacing w:after="0" w:line="480" w:lineRule="auto"/>
        <w:jc w:val="center"/>
        <w:rPr>
          <w:rFonts w:ascii="Times New Roman" w:eastAsia="Arial" w:hAnsi="Times New Roman" w:cs="Times New Roman"/>
          <w:b/>
          <w:color w:val="252525"/>
          <w:sz w:val="24"/>
          <w:szCs w:val="24"/>
        </w:rPr>
      </w:pPr>
    </w:p>
    <w:p w14:paraId="38942320" w14:textId="6427EE4F" w:rsidR="008F0705" w:rsidRPr="00D3097B" w:rsidRDefault="001C6E9F" w:rsidP="00B34B46">
      <w:pPr>
        <w:spacing w:after="0" w:line="480" w:lineRule="auto"/>
        <w:rPr>
          <w:rFonts w:ascii="Times New Roman" w:eastAsia="Arial" w:hAnsi="Times New Roman" w:cs="Times New Roman"/>
          <w:b/>
          <w:color w:val="252525"/>
          <w:sz w:val="24"/>
          <w:szCs w:val="24"/>
        </w:rPr>
      </w:pPr>
      <w:r w:rsidRPr="00D3097B">
        <w:rPr>
          <w:rFonts w:ascii="Times New Roman" w:eastAsia="Arial" w:hAnsi="Times New Roman" w:cs="Times New Roman"/>
          <w:b/>
          <w:color w:val="252525"/>
          <w:sz w:val="24"/>
          <w:szCs w:val="24"/>
        </w:rPr>
        <w:t>ABSTRACT</w:t>
      </w:r>
    </w:p>
    <w:p w14:paraId="26145233" w14:textId="32918620" w:rsidR="008F0705" w:rsidRPr="00A41AB6" w:rsidRDefault="008F0705" w:rsidP="004660E4">
      <w:pPr>
        <w:spacing w:after="0" w:line="240" w:lineRule="auto"/>
        <w:jc w:val="both"/>
        <w:rPr>
          <w:rFonts w:ascii="Times New Roman" w:eastAsia="Arial" w:hAnsi="Times New Roman" w:cs="Times New Roman"/>
          <w:color w:val="0000FF"/>
          <w:sz w:val="24"/>
          <w:szCs w:val="24"/>
        </w:rPr>
      </w:pPr>
      <w:r w:rsidRPr="00D3097B">
        <w:rPr>
          <w:rFonts w:ascii="Times New Roman" w:hAnsi="Times New Roman" w:cs="Times New Roman"/>
          <w:sz w:val="24"/>
          <w:szCs w:val="24"/>
        </w:rPr>
        <w:t xml:space="preserve">Twelve different crude oil samples were collected from four oil fields in the Niger Delta Nigeria. </w:t>
      </w:r>
      <w:r w:rsidRPr="00A41AB6">
        <w:rPr>
          <w:rFonts w:ascii="Times New Roman" w:hAnsi="Times New Roman" w:cs="Times New Roman"/>
          <w:color w:val="0000FF"/>
          <w:sz w:val="24"/>
          <w:szCs w:val="24"/>
        </w:rPr>
        <w:t xml:space="preserve">The bulk properties of these crude oils which include API gravity, specific gravity, </w:t>
      </w:r>
      <w:proofErr w:type="spellStart"/>
      <w:r w:rsidRPr="00A41AB6">
        <w:rPr>
          <w:rFonts w:ascii="Times New Roman" w:hAnsi="Times New Roman" w:cs="Times New Roman"/>
          <w:color w:val="0000FF"/>
          <w:sz w:val="24"/>
          <w:szCs w:val="24"/>
        </w:rPr>
        <w:t>reid</w:t>
      </w:r>
      <w:proofErr w:type="spellEnd"/>
      <w:r w:rsidRPr="00A41AB6">
        <w:rPr>
          <w:rFonts w:ascii="Times New Roman" w:hAnsi="Times New Roman" w:cs="Times New Roman"/>
          <w:color w:val="0000FF"/>
          <w:sz w:val="24"/>
          <w:szCs w:val="24"/>
        </w:rPr>
        <w:t xml:space="preserve"> </w:t>
      </w:r>
      <w:proofErr w:type="spellStart"/>
      <w:r w:rsidRPr="00A41AB6">
        <w:rPr>
          <w:rFonts w:ascii="Times New Roman" w:hAnsi="Times New Roman" w:cs="Times New Roman"/>
          <w:color w:val="0000FF"/>
          <w:sz w:val="24"/>
          <w:szCs w:val="24"/>
        </w:rPr>
        <w:t>vapour</w:t>
      </w:r>
      <w:proofErr w:type="spellEnd"/>
      <w:r w:rsidRPr="00A41AB6">
        <w:rPr>
          <w:rFonts w:ascii="Times New Roman" w:hAnsi="Times New Roman" w:cs="Times New Roman"/>
          <w:color w:val="0000FF"/>
          <w:sz w:val="24"/>
          <w:szCs w:val="24"/>
        </w:rPr>
        <w:t xml:space="preserve"> pressure, kinematic viscosity, dynamic viscosity, moisture, cloud point, pour point, gum content and Sulphur content were </w:t>
      </w:r>
      <w:r w:rsidR="00D97343" w:rsidRPr="00A41AB6">
        <w:rPr>
          <w:rFonts w:ascii="Times New Roman" w:hAnsi="Times New Roman" w:cs="Times New Roman"/>
          <w:color w:val="0000FF"/>
          <w:sz w:val="24"/>
          <w:szCs w:val="24"/>
        </w:rPr>
        <w:t>analyzed</w:t>
      </w:r>
      <w:r w:rsidRPr="00A41AB6">
        <w:rPr>
          <w:rFonts w:ascii="Times New Roman" w:hAnsi="Times New Roman" w:cs="Times New Roman"/>
          <w:color w:val="0000FF"/>
          <w:sz w:val="24"/>
          <w:szCs w:val="24"/>
        </w:rPr>
        <w:t xml:space="preserve">, </w:t>
      </w:r>
      <w:r w:rsidRPr="00A41AB6">
        <w:rPr>
          <w:rFonts w:ascii="Times New Roman" w:eastAsia="Arial" w:hAnsi="Times New Roman" w:cs="Times New Roman"/>
          <w:color w:val="0000FF"/>
          <w:sz w:val="24"/>
          <w:szCs w:val="24"/>
        </w:rPr>
        <w:t xml:space="preserve">using standard procedures of American Society for Testing and Materials (ASTM). The results show API gravity values ranged from </w:t>
      </w:r>
      <w:r w:rsidR="003E5E62" w:rsidRPr="00A41AB6">
        <w:rPr>
          <w:rFonts w:ascii="Times New Roman" w:eastAsia="Times New Roman" w:hAnsi="Times New Roman" w:cs="Times New Roman"/>
          <w:color w:val="0000FF"/>
          <w:sz w:val="24"/>
          <w:szCs w:val="24"/>
        </w:rPr>
        <w:t>30.540</w:t>
      </w:r>
      <w:r w:rsidR="004660E4">
        <w:rPr>
          <w:rFonts w:ascii="Times New Roman" w:eastAsia="Times New Roman" w:hAnsi="Times New Roman" w:cs="Times New Roman"/>
          <w:color w:val="0000FF"/>
          <w:sz w:val="24"/>
          <w:szCs w:val="24"/>
        </w:rPr>
        <w:t xml:space="preserve"> </w:t>
      </w:r>
      <w:r w:rsidR="003E5E62" w:rsidRPr="00A41AB6">
        <w:rPr>
          <w:rFonts w:ascii="Times New Roman" w:eastAsia="Times New Roman" w:hAnsi="Times New Roman" w:cs="Times New Roman"/>
          <w:color w:val="0000FF"/>
          <w:sz w:val="24"/>
          <w:szCs w:val="24"/>
        </w:rPr>
        <w:t>±</w:t>
      </w:r>
      <w:r w:rsidR="004660E4">
        <w:rPr>
          <w:rFonts w:ascii="Times New Roman" w:eastAsia="Times New Roman" w:hAnsi="Times New Roman" w:cs="Times New Roman"/>
          <w:color w:val="0000FF"/>
          <w:sz w:val="24"/>
          <w:szCs w:val="24"/>
        </w:rPr>
        <w:t xml:space="preserve"> </w:t>
      </w:r>
      <w:r w:rsidR="003E5E62" w:rsidRPr="00A41AB6">
        <w:rPr>
          <w:rFonts w:ascii="Times New Roman" w:eastAsia="Times New Roman" w:hAnsi="Times New Roman" w:cs="Times New Roman"/>
          <w:color w:val="0000FF"/>
          <w:sz w:val="24"/>
          <w:szCs w:val="24"/>
        </w:rPr>
        <w:t>0.100</w:t>
      </w:r>
      <w:r w:rsidR="003E5E62" w:rsidRPr="00A41AB6">
        <w:rPr>
          <w:rFonts w:ascii="Times New Roman" w:hAnsi="Times New Roman" w:cs="Times New Roman"/>
          <w:color w:val="0000FF"/>
          <w:sz w:val="24"/>
          <w:szCs w:val="24"/>
        </w:rPr>
        <w:t xml:space="preserve"> - </w:t>
      </w:r>
      <w:r w:rsidR="003E5E62" w:rsidRPr="00A41AB6">
        <w:rPr>
          <w:rFonts w:ascii="Times New Roman" w:eastAsia="Times New Roman" w:hAnsi="Times New Roman" w:cs="Times New Roman"/>
          <w:color w:val="0000FF"/>
          <w:sz w:val="24"/>
          <w:szCs w:val="24"/>
        </w:rPr>
        <w:t>42.460</w:t>
      </w:r>
      <w:r w:rsidR="004660E4">
        <w:rPr>
          <w:rFonts w:ascii="Times New Roman" w:eastAsia="Times New Roman" w:hAnsi="Times New Roman" w:cs="Times New Roman"/>
          <w:color w:val="0000FF"/>
          <w:sz w:val="24"/>
          <w:szCs w:val="24"/>
        </w:rPr>
        <w:t xml:space="preserve"> </w:t>
      </w:r>
      <w:r w:rsidR="003E5E62" w:rsidRPr="00A41AB6">
        <w:rPr>
          <w:rFonts w:ascii="Times New Roman" w:eastAsia="Times New Roman" w:hAnsi="Times New Roman" w:cs="Times New Roman"/>
          <w:color w:val="0000FF"/>
          <w:sz w:val="24"/>
          <w:szCs w:val="24"/>
        </w:rPr>
        <w:t>±</w:t>
      </w:r>
      <w:r w:rsidR="004660E4">
        <w:rPr>
          <w:rFonts w:ascii="Times New Roman" w:eastAsia="Times New Roman" w:hAnsi="Times New Roman" w:cs="Times New Roman"/>
          <w:color w:val="0000FF"/>
          <w:sz w:val="24"/>
          <w:szCs w:val="24"/>
        </w:rPr>
        <w:t xml:space="preserve"> </w:t>
      </w:r>
      <w:r w:rsidR="003E5E62" w:rsidRPr="00A41AB6">
        <w:rPr>
          <w:rFonts w:ascii="Times New Roman" w:eastAsia="Times New Roman" w:hAnsi="Times New Roman" w:cs="Times New Roman"/>
          <w:color w:val="0000FF"/>
          <w:sz w:val="24"/>
          <w:szCs w:val="24"/>
        </w:rPr>
        <w:t>0.100</w:t>
      </w:r>
      <w:r w:rsidRPr="00A41AB6">
        <w:rPr>
          <w:rFonts w:ascii="Times New Roman" w:eastAsia="Arial" w:hAnsi="Times New Roman" w:cs="Times New Roman"/>
          <w:color w:val="0000FF"/>
          <w:sz w:val="24"/>
          <w:szCs w:val="24"/>
        </w:rPr>
        <w:t xml:space="preserve">, Specific gravity </w:t>
      </w:r>
      <w:r w:rsidR="003E5E62" w:rsidRPr="00A41AB6">
        <w:rPr>
          <w:rFonts w:ascii="Times New Roman" w:eastAsia="Times New Roman" w:hAnsi="Times New Roman" w:cs="Times New Roman"/>
          <w:color w:val="0000FF"/>
          <w:sz w:val="24"/>
          <w:szCs w:val="24"/>
        </w:rPr>
        <w:t>0.813</w:t>
      </w:r>
      <w:r w:rsidR="004660E4">
        <w:rPr>
          <w:rFonts w:ascii="Times New Roman" w:eastAsia="Times New Roman" w:hAnsi="Times New Roman" w:cs="Times New Roman"/>
          <w:color w:val="0000FF"/>
          <w:sz w:val="24"/>
          <w:szCs w:val="24"/>
        </w:rPr>
        <w:t xml:space="preserve"> </w:t>
      </w:r>
      <w:r w:rsidR="003E5E62" w:rsidRPr="00A41AB6">
        <w:rPr>
          <w:rFonts w:ascii="Times New Roman" w:eastAsia="Times New Roman" w:hAnsi="Times New Roman" w:cs="Times New Roman"/>
          <w:color w:val="0000FF"/>
          <w:sz w:val="24"/>
          <w:szCs w:val="24"/>
        </w:rPr>
        <w:t>±</w:t>
      </w:r>
      <w:r w:rsidR="004660E4">
        <w:rPr>
          <w:rFonts w:ascii="Times New Roman" w:eastAsia="Times New Roman" w:hAnsi="Times New Roman" w:cs="Times New Roman"/>
          <w:color w:val="0000FF"/>
          <w:sz w:val="24"/>
          <w:szCs w:val="24"/>
        </w:rPr>
        <w:t xml:space="preserve"> </w:t>
      </w:r>
      <w:r w:rsidR="003E5E62" w:rsidRPr="00A41AB6">
        <w:rPr>
          <w:rFonts w:ascii="Times New Roman" w:eastAsia="Times New Roman" w:hAnsi="Times New Roman" w:cs="Times New Roman"/>
          <w:color w:val="0000FF"/>
          <w:sz w:val="24"/>
          <w:szCs w:val="24"/>
        </w:rPr>
        <w:t xml:space="preserve">0.001 </w:t>
      </w:r>
      <w:r w:rsidR="003E5E62" w:rsidRPr="00A41AB6">
        <w:rPr>
          <w:rFonts w:ascii="Times New Roman" w:hAnsi="Times New Roman" w:cs="Times New Roman"/>
          <w:color w:val="0000FF"/>
          <w:sz w:val="24"/>
          <w:szCs w:val="24"/>
        </w:rPr>
        <w:t>– </w:t>
      </w:r>
      <w:r w:rsidR="003E5E62" w:rsidRPr="00A41AB6">
        <w:rPr>
          <w:rFonts w:ascii="Times New Roman" w:eastAsia="Times New Roman" w:hAnsi="Times New Roman" w:cs="Times New Roman"/>
          <w:color w:val="0000FF"/>
          <w:sz w:val="24"/>
          <w:szCs w:val="24"/>
        </w:rPr>
        <w:t>0.873</w:t>
      </w:r>
      <w:r w:rsidR="004660E4">
        <w:rPr>
          <w:rFonts w:ascii="Times New Roman" w:eastAsia="Times New Roman" w:hAnsi="Times New Roman" w:cs="Times New Roman"/>
          <w:color w:val="0000FF"/>
          <w:sz w:val="24"/>
          <w:szCs w:val="24"/>
        </w:rPr>
        <w:t xml:space="preserve"> </w:t>
      </w:r>
      <w:r w:rsidR="003E5E62" w:rsidRPr="00A41AB6">
        <w:rPr>
          <w:rFonts w:ascii="Times New Roman" w:eastAsia="Times New Roman" w:hAnsi="Times New Roman" w:cs="Times New Roman"/>
          <w:color w:val="0000FF"/>
          <w:sz w:val="24"/>
          <w:szCs w:val="24"/>
        </w:rPr>
        <w:t>±</w:t>
      </w:r>
      <w:r w:rsidR="004660E4">
        <w:rPr>
          <w:rFonts w:ascii="Times New Roman" w:eastAsia="Times New Roman" w:hAnsi="Times New Roman" w:cs="Times New Roman"/>
          <w:color w:val="0000FF"/>
          <w:sz w:val="24"/>
          <w:szCs w:val="24"/>
        </w:rPr>
        <w:t xml:space="preserve"> </w:t>
      </w:r>
      <w:r w:rsidR="003E5E62" w:rsidRPr="00A41AB6">
        <w:rPr>
          <w:rFonts w:ascii="Times New Roman" w:eastAsia="Times New Roman" w:hAnsi="Times New Roman" w:cs="Times New Roman"/>
          <w:color w:val="0000FF"/>
          <w:sz w:val="24"/>
          <w:szCs w:val="24"/>
        </w:rPr>
        <w:t>0.001</w:t>
      </w:r>
      <w:r w:rsidRPr="00A41AB6">
        <w:rPr>
          <w:rFonts w:ascii="Times New Roman" w:hAnsi="Times New Roman" w:cs="Times New Roman"/>
          <w:color w:val="0000FF"/>
          <w:sz w:val="24"/>
          <w:szCs w:val="24"/>
        </w:rPr>
        <w:t>,</w:t>
      </w:r>
      <w:r w:rsidRPr="00A41AB6">
        <w:rPr>
          <w:rFonts w:ascii="Times New Roman" w:eastAsia="Arial" w:hAnsi="Times New Roman" w:cs="Times New Roman"/>
          <w:color w:val="0000FF"/>
          <w:sz w:val="24"/>
          <w:szCs w:val="24"/>
        </w:rPr>
        <w:t xml:space="preserve"> Kinematic viscosities </w:t>
      </w:r>
      <w:r w:rsidR="003E5E62" w:rsidRPr="00A41AB6">
        <w:rPr>
          <w:rFonts w:ascii="Times New Roman" w:eastAsia="Times New Roman" w:hAnsi="Times New Roman" w:cs="Times New Roman"/>
          <w:color w:val="0000FF"/>
          <w:sz w:val="24"/>
          <w:szCs w:val="24"/>
        </w:rPr>
        <w:t>2.001</w:t>
      </w:r>
      <w:r w:rsidR="004660E4">
        <w:rPr>
          <w:rFonts w:ascii="Times New Roman" w:eastAsia="Times New Roman" w:hAnsi="Times New Roman" w:cs="Times New Roman"/>
          <w:color w:val="0000FF"/>
          <w:sz w:val="24"/>
          <w:szCs w:val="24"/>
        </w:rPr>
        <w:t xml:space="preserve"> </w:t>
      </w:r>
      <w:r w:rsidR="003E5E62" w:rsidRPr="00A41AB6">
        <w:rPr>
          <w:rFonts w:ascii="Times New Roman" w:eastAsia="Times New Roman" w:hAnsi="Times New Roman" w:cs="Times New Roman"/>
          <w:color w:val="0000FF"/>
          <w:sz w:val="24"/>
          <w:szCs w:val="24"/>
        </w:rPr>
        <w:t>±</w:t>
      </w:r>
      <w:r w:rsidR="004660E4">
        <w:rPr>
          <w:rFonts w:ascii="Times New Roman" w:eastAsia="Times New Roman" w:hAnsi="Times New Roman" w:cs="Times New Roman"/>
          <w:color w:val="0000FF"/>
          <w:sz w:val="24"/>
          <w:szCs w:val="24"/>
        </w:rPr>
        <w:t xml:space="preserve">  </w:t>
      </w:r>
      <w:r w:rsidR="003E5E62" w:rsidRPr="00A41AB6">
        <w:rPr>
          <w:rFonts w:ascii="Times New Roman" w:eastAsia="Times New Roman" w:hAnsi="Times New Roman" w:cs="Times New Roman"/>
          <w:color w:val="0000FF"/>
          <w:sz w:val="24"/>
          <w:szCs w:val="24"/>
        </w:rPr>
        <w:t xml:space="preserve">0.001 </w:t>
      </w:r>
      <w:r w:rsidR="003E5E62" w:rsidRPr="00A41AB6">
        <w:rPr>
          <w:rFonts w:ascii="Times New Roman" w:hAnsi="Times New Roman" w:cs="Times New Roman"/>
          <w:color w:val="0000FF"/>
          <w:sz w:val="24"/>
          <w:szCs w:val="24"/>
        </w:rPr>
        <w:t xml:space="preserve">- </w:t>
      </w:r>
      <w:r w:rsidR="003E5E62" w:rsidRPr="00A41AB6">
        <w:rPr>
          <w:rFonts w:ascii="Times New Roman" w:eastAsia="Times New Roman" w:hAnsi="Times New Roman" w:cs="Times New Roman"/>
          <w:color w:val="0000FF"/>
          <w:sz w:val="24"/>
          <w:szCs w:val="24"/>
        </w:rPr>
        <w:t>5.547±0.010</w:t>
      </w:r>
      <w:r w:rsidR="003E5E62" w:rsidRPr="00A41AB6">
        <w:rPr>
          <w:rFonts w:ascii="Times New Roman" w:hAnsi="Times New Roman" w:cs="Times New Roman"/>
          <w:color w:val="0000FF"/>
          <w:sz w:val="24"/>
          <w:szCs w:val="24"/>
        </w:rPr>
        <w:t>cSt</w:t>
      </w:r>
      <w:r w:rsidRPr="00A41AB6">
        <w:rPr>
          <w:rFonts w:ascii="Times New Roman" w:eastAsia="Arial" w:hAnsi="Times New Roman" w:cs="Times New Roman"/>
          <w:color w:val="0000FF"/>
          <w:sz w:val="24"/>
          <w:szCs w:val="24"/>
        </w:rPr>
        <w:t xml:space="preserve">, Dynamic viscosities </w:t>
      </w:r>
      <w:r w:rsidR="003E5E62" w:rsidRPr="00A41AB6">
        <w:rPr>
          <w:rFonts w:ascii="Times New Roman" w:eastAsia="Times New Roman" w:hAnsi="Times New Roman" w:cs="Times New Roman"/>
          <w:color w:val="0000FF"/>
          <w:sz w:val="24"/>
          <w:szCs w:val="24"/>
        </w:rPr>
        <w:t xml:space="preserve">1.631±0.000 </w:t>
      </w:r>
      <w:r w:rsidR="003E5E62" w:rsidRPr="00A41AB6">
        <w:rPr>
          <w:rFonts w:ascii="Times New Roman" w:hAnsi="Times New Roman" w:cs="Times New Roman"/>
          <w:color w:val="0000FF"/>
          <w:sz w:val="24"/>
          <w:szCs w:val="24"/>
        </w:rPr>
        <w:t xml:space="preserve">- </w:t>
      </w:r>
      <w:r w:rsidR="003E5E62" w:rsidRPr="00A41AB6">
        <w:rPr>
          <w:rFonts w:ascii="Times New Roman" w:eastAsia="Times New Roman" w:hAnsi="Times New Roman" w:cs="Times New Roman"/>
          <w:color w:val="0000FF"/>
          <w:sz w:val="24"/>
          <w:szCs w:val="24"/>
        </w:rPr>
        <w:t xml:space="preserve">5.057±0.010 </w:t>
      </w:r>
      <w:proofErr w:type="spellStart"/>
      <w:r w:rsidR="003E5E62" w:rsidRPr="00A41AB6">
        <w:rPr>
          <w:rFonts w:ascii="Times New Roman" w:hAnsi="Times New Roman" w:cs="Times New Roman"/>
          <w:color w:val="0000FF"/>
          <w:sz w:val="24"/>
          <w:szCs w:val="24"/>
        </w:rPr>
        <w:t>cP</w:t>
      </w:r>
      <w:proofErr w:type="spellEnd"/>
      <w:r w:rsidR="003E5E62" w:rsidRPr="00A41AB6">
        <w:rPr>
          <w:rFonts w:ascii="Times New Roman" w:eastAsia="Arial" w:hAnsi="Times New Roman" w:cs="Times New Roman"/>
          <w:color w:val="0000FF"/>
          <w:sz w:val="24"/>
          <w:szCs w:val="24"/>
        </w:rPr>
        <w:t xml:space="preserve"> </w:t>
      </w:r>
      <w:r w:rsidRPr="00A41AB6">
        <w:rPr>
          <w:rFonts w:ascii="Times New Roman" w:eastAsia="Arial" w:hAnsi="Times New Roman" w:cs="Times New Roman"/>
          <w:color w:val="0000FF"/>
          <w:sz w:val="24"/>
          <w:szCs w:val="24"/>
        </w:rPr>
        <w:t xml:space="preserve">at 0°C, Gum content </w:t>
      </w:r>
      <w:r w:rsidR="003E5E62" w:rsidRPr="00A41AB6">
        <w:rPr>
          <w:rFonts w:ascii="Times New Roman" w:eastAsia="Times New Roman" w:hAnsi="Times New Roman" w:cs="Times New Roman"/>
          <w:color w:val="0000FF"/>
          <w:sz w:val="24"/>
          <w:szCs w:val="24"/>
        </w:rPr>
        <w:t xml:space="preserve">4.676±0.010 </w:t>
      </w:r>
      <w:r w:rsidR="003E5E62" w:rsidRPr="00A41AB6">
        <w:rPr>
          <w:rFonts w:ascii="Times New Roman" w:hAnsi="Times New Roman" w:cs="Times New Roman"/>
          <w:color w:val="0000FF"/>
          <w:sz w:val="24"/>
          <w:szCs w:val="24"/>
        </w:rPr>
        <w:t xml:space="preserve">- </w:t>
      </w:r>
      <w:r w:rsidR="003E5E62" w:rsidRPr="00A41AB6">
        <w:rPr>
          <w:rFonts w:ascii="Times New Roman" w:eastAsia="Times New Roman" w:hAnsi="Times New Roman" w:cs="Times New Roman"/>
          <w:color w:val="0000FF"/>
          <w:sz w:val="24"/>
          <w:szCs w:val="24"/>
        </w:rPr>
        <w:t>87.350±0.100</w:t>
      </w:r>
      <w:r w:rsidR="003E5E62" w:rsidRPr="00A41AB6">
        <w:rPr>
          <w:rFonts w:ascii="Times New Roman" w:hAnsi="Times New Roman" w:cs="Times New Roman"/>
          <w:color w:val="0000FF"/>
          <w:sz w:val="24"/>
          <w:szCs w:val="24"/>
        </w:rPr>
        <w:t xml:space="preserve"> ml</w:t>
      </w:r>
      <w:r w:rsidRPr="00A41AB6">
        <w:rPr>
          <w:rFonts w:ascii="Times New Roman" w:eastAsia="Arial" w:hAnsi="Times New Roman" w:cs="Times New Roman"/>
          <w:color w:val="0000FF"/>
          <w:sz w:val="24"/>
          <w:szCs w:val="24"/>
        </w:rPr>
        <w:t xml:space="preserve">, flash point </w:t>
      </w:r>
      <w:r w:rsidR="00ED440A" w:rsidRPr="00A41AB6">
        <w:rPr>
          <w:rFonts w:ascii="Times New Roman" w:eastAsia="Times New Roman" w:hAnsi="Times New Roman" w:cs="Times New Roman"/>
          <w:color w:val="0000FF"/>
          <w:sz w:val="24"/>
          <w:szCs w:val="24"/>
        </w:rPr>
        <w:t xml:space="preserve">15.000±0.200 </w:t>
      </w:r>
      <w:r w:rsidR="00ED440A" w:rsidRPr="00A41AB6">
        <w:rPr>
          <w:rFonts w:ascii="Times New Roman" w:hAnsi="Times New Roman" w:cs="Times New Roman"/>
          <w:color w:val="0000FF"/>
          <w:sz w:val="24"/>
          <w:szCs w:val="24"/>
        </w:rPr>
        <w:t xml:space="preserve">°C - </w:t>
      </w:r>
      <w:r w:rsidR="00ED440A" w:rsidRPr="00A41AB6">
        <w:rPr>
          <w:rFonts w:ascii="Times New Roman" w:eastAsia="Times New Roman" w:hAnsi="Times New Roman" w:cs="Times New Roman"/>
          <w:color w:val="0000FF"/>
          <w:sz w:val="24"/>
          <w:szCs w:val="24"/>
        </w:rPr>
        <w:t>27.000±0.200</w:t>
      </w:r>
      <w:r w:rsidR="00ED440A" w:rsidRPr="00A41AB6">
        <w:rPr>
          <w:rFonts w:ascii="Times New Roman" w:hAnsi="Times New Roman" w:cs="Times New Roman"/>
          <w:color w:val="0000FF"/>
          <w:sz w:val="24"/>
          <w:szCs w:val="24"/>
        </w:rPr>
        <w:t xml:space="preserve"> °C</w:t>
      </w:r>
      <w:r w:rsidRPr="00A41AB6">
        <w:rPr>
          <w:rFonts w:ascii="Times New Roman" w:eastAsia="Arial" w:hAnsi="Times New Roman" w:cs="Times New Roman"/>
          <w:color w:val="0000FF"/>
          <w:sz w:val="24"/>
          <w:szCs w:val="24"/>
        </w:rPr>
        <w:t xml:space="preserve">, Pour point </w:t>
      </w:r>
      <w:r w:rsidR="00ED440A" w:rsidRPr="00A41AB6">
        <w:rPr>
          <w:rFonts w:ascii="Times New Roman" w:hAnsi="Times New Roman" w:cs="Times New Roman"/>
          <w:color w:val="0000FF"/>
          <w:sz w:val="24"/>
          <w:szCs w:val="24"/>
        </w:rPr>
        <w:t>–</w:t>
      </w:r>
      <w:r w:rsidR="00ED440A" w:rsidRPr="00A41AB6">
        <w:rPr>
          <w:rFonts w:ascii="Times New Roman" w:eastAsia="Times New Roman" w:hAnsi="Times New Roman" w:cs="Times New Roman"/>
          <w:color w:val="0000FF"/>
          <w:sz w:val="24"/>
          <w:szCs w:val="24"/>
        </w:rPr>
        <w:t>16.000±0.200</w:t>
      </w:r>
      <w:r w:rsidR="00ED440A" w:rsidRPr="00A41AB6">
        <w:rPr>
          <w:rFonts w:ascii="Times New Roman" w:hAnsi="Times New Roman" w:cs="Times New Roman"/>
          <w:color w:val="0000FF"/>
          <w:sz w:val="24"/>
          <w:szCs w:val="24"/>
        </w:rPr>
        <w:t>°C - +</w:t>
      </w:r>
      <w:r w:rsidR="00ED440A" w:rsidRPr="00A41AB6">
        <w:rPr>
          <w:rFonts w:ascii="Times New Roman" w:eastAsia="Times New Roman" w:hAnsi="Times New Roman" w:cs="Times New Roman"/>
          <w:color w:val="0000FF"/>
          <w:sz w:val="24"/>
          <w:szCs w:val="24"/>
        </w:rPr>
        <w:t>14.000±0.200</w:t>
      </w:r>
      <w:r w:rsidR="00ED440A" w:rsidRPr="00A41AB6">
        <w:rPr>
          <w:rFonts w:ascii="Times New Roman" w:hAnsi="Times New Roman" w:cs="Times New Roman"/>
          <w:color w:val="0000FF"/>
          <w:sz w:val="24"/>
          <w:szCs w:val="24"/>
        </w:rPr>
        <w:t>°C</w:t>
      </w:r>
      <w:r w:rsidRPr="00A41AB6">
        <w:rPr>
          <w:rFonts w:ascii="Times New Roman" w:eastAsia="Arial" w:hAnsi="Times New Roman" w:cs="Times New Roman"/>
          <w:color w:val="0000FF"/>
          <w:sz w:val="24"/>
          <w:szCs w:val="24"/>
        </w:rPr>
        <w:t>.</w:t>
      </w:r>
      <w:r w:rsidR="00A57CB6" w:rsidRPr="00A41AB6">
        <w:rPr>
          <w:rFonts w:ascii="Times New Roman" w:eastAsia="Arial" w:hAnsi="Times New Roman" w:cs="Times New Roman"/>
          <w:color w:val="0000FF"/>
          <w:sz w:val="24"/>
          <w:szCs w:val="24"/>
        </w:rPr>
        <w:t xml:space="preserve"> The correlation analysis of kinematic viscosity (</w:t>
      </w:r>
      <w:proofErr w:type="spellStart"/>
      <w:r w:rsidR="00A57CB6" w:rsidRPr="00A41AB6">
        <w:rPr>
          <w:rFonts w:ascii="Times New Roman" w:eastAsia="Arial" w:hAnsi="Times New Roman" w:cs="Times New Roman"/>
          <w:color w:val="0000FF"/>
          <w:sz w:val="24"/>
          <w:szCs w:val="24"/>
        </w:rPr>
        <w:t>Kv</w:t>
      </w:r>
      <w:proofErr w:type="spellEnd"/>
      <w:r w:rsidR="00A57CB6" w:rsidRPr="00A41AB6">
        <w:rPr>
          <w:rFonts w:ascii="Times New Roman" w:eastAsia="Arial" w:hAnsi="Times New Roman" w:cs="Times New Roman"/>
          <w:color w:val="0000FF"/>
          <w:sz w:val="24"/>
          <w:szCs w:val="24"/>
        </w:rPr>
        <w:t>) and gum content r</w:t>
      </w:r>
      <w:r w:rsidR="004660E4">
        <w:rPr>
          <w:rFonts w:ascii="Times New Roman" w:eastAsia="Arial" w:hAnsi="Times New Roman" w:cs="Times New Roman"/>
          <w:color w:val="0000FF"/>
          <w:sz w:val="24"/>
          <w:szCs w:val="24"/>
        </w:rPr>
        <w:t xml:space="preserve"> </w:t>
      </w:r>
      <w:r w:rsidR="00A57CB6" w:rsidRPr="00A41AB6">
        <w:rPr>
          <w:rFonts w:ascii="Times New Roman" w:eastAsia="Arial" w:hAnsi="Times New Roman" w:cs="Times New Roman"/>
          <w:color w:val="0000FF"/>
          <w:sz w:val="24"/>
          <w:szCs w:val="24"/>
        </w:rPr>
        <w:t>=0.965 was strongest</w:t>
      </w:r>
      <w:r w:rsidR="008E42C2" w:rsidRPr="00A41AB6">
        <w:rPr>
          <w:rFonts w:ascii="Times New Roman" w:eastAsia="Arial" w:hAnsi="Times New Roman" w:cs="Times New Roman"/>
          <w:color w:val="0000FF"/>
          <w:sz w:val="24"/>
          <w:szCs w:val="24"/>
        </w:rPr>
        <w:t>, indicating increased viscosity with respect to high gum content.</w:t>
      </w:r>
      <w:r w:rsidRPr="00A41AB6">
        <w:rPr>
          <w:rFonts w:ascii="Times New Roman" w:eastAsia="Arial" w:hAnsi="Times New Roman" w:cs="Times New Roman"/>
          <w:color w:val="0000FF"/>
          <w:sz w:val="24"/>
          <w:szCs w:val="24"/>
        </w:rPr>
        <w:t xml:space="preserve"> These physicochemical properties play a crucial role in determining the crude oil's suitability for refining, transportation, and its environmental impact. The data highlights the need for tailored handling and processing strategies based on the specific characteristics of each crude oil sample.</w:t>
      </w:r>
    </w:p>
    <w:p w14:paraId="74A2449E" w14:textId="77777777" w:rsidR="008F0705" w:rsidRPr="00A41AB6" w:rsidRDefault="008F0705" w:rsidP="004660E4">
      <w:pPr>
        <w:spacing w:after="0" w:line="240" w:lineRule="auto"/>
        <w:jc w:val="both"/>
        <w:rPr>
          <w:rFonts w:ascii="Times New Roman" w:eastAsia="Arial" w:hAnsi="Times New Roman" w:cs="Times New Roman"/>
          <w:color w:val="0000FF"/>
          <w:sz w:val="24"/>
          <w:szCs w:val="24"/>
        </w:rPr>
      </w:pPr>
    </w:p>
    <w:p w14:paraId="102F564A" w14:textId="44614794" w:rsidR="008F0705" w:rsidRPr="00A41AB6" w:rsidRDefault="008F0705" w:rsidP="004660E4">
      <w:pPr>
        <w:spacing w:after="0" w:line="240" w:lineRule="auto"/>
        <w:jc w:val="both"/>
        <w:rPr>
          <w:rFonts w:ascii="Times New Roman" w:eastAsia="Arial" w:hAnsi="Times New Roman" w:cs="Times New Roman"/>
          <w:color w:val="0000FF"/>
          <w:sz w:val="24"/>
          <w:szCs w:val="24"/>
        </w:rPr>
      </w:pPr>
      <w:r w:rsidRPr="00A41AB6">
        <w:rPr>
          <w:rFonts w:ascii="Times New Roman" w:eastAsia="Arial" w:hAnsi="Times New Roman" w:cs="Times New Roman"/>
          <w:b/>
          <w:color w:val="0000FF"/>
          <w:sz w:val="24"/>
          <w:szCs w:val="24"/>
        </w:rPr>
        <w:t>Key word:</w:t>
      </w:r>
      <w:r w:rsidRPr="00A41AB6">
        <w:rPr>
          <w:rFonts w:ascii="Times New Roman" w:eastAsia="Arial" w:hAnsi="Times New Roman" w:cs="Times New Roman"/>
          <w:color w:val="0000FF"/>
          <w:sz w:val="24"/>
          <w:szCs w:val="24"/>
        </w:rPr>
        <w:t xml:space="preserve"> API and Specific gravity; pour point; moisture </w:t>
      </w:r>
      <w:proofErr w:type="gramStart"/>
      <w:r w:rsidRPr="00A41AB6">
        <w:rPr>
          <w:rFonts w:ascii="Times New Roman" w:eastAsia="Arial" w:hAnsi="Times New Roman" w:cs="Times New Roman"/>
          <w:color w:val="0000FF"/>
          <w:sz w:val="24"/>
          <w:szCs w:val="24"/>
        </w:rPr>
        <w:t>Content;  viscosity</w:t>
      </w:r>
      <w:proofErr w:type="gramEnd"/>
      <w:r w:rsidRPr="00A41AB6">
        <w:rPr>
          <w:rFonts w:ascii="Times New Roman" w:eastAsia="Arial" w:hAnsi="Times New Roman" w:cs="Times New Roman"/>
          <w:color w:val="0000FF"/>
          <w:sz w:val="24"/>
          <w:szCs w:val="24"/>
        </w:rPr>
        <w:t>; Niger Delta</w:t>
      </w:r>
      <w:r w:rsidR="0022163C" w:rsidRPr="00A41AB6">
        <w:rPr>
          <w:rFonts w:ascii="Times New Roman" w:eastAsia="Arial" w:hAnsi="Times New Roman" w:cs="Times New Roman"/>
          <w:color w:val="0000FF"/>
          <w:sz w:val="24"/>
          <w:szCs w:val="24"/>
        </w:rPr>
        <w:t>.</w:t>
      </w:r>
    </w:p>
    <w:p w14:paraId="42786947" w14:textId="77777777" w:rsidR="00CE7DA0" w:rsidRPr="00A41AB6" w:rsidRDefault="00CE7DA0" w:rsidP="004660E4">
      <w:pPr>
        <w:pStyle w:val="Default"/>
        <w:jc w:val="both"/>
        <w:rPr>
          <w:b/>
          <w:color w:val="0000FF"/>
        </w:rPr>
      </w:pPr>
    </w:p>
    <w:p w14:paraId="0D169835" w14:textId="77777777" w:rsidR="007E0B94" w:rsidRDefault="007E0B94" w:rsidP="008F0705">
      <w:pPr>
        <w:pStyle w:val="Default"/>
        <w:spacing w:line="480" w:lineRule="auto"/>
        <w:jc w:val="both"/>
        <w:rPr>
          <w:b/>
          <w:color w:val="auto"/>
        </w:rPr>
      </w:pPr>
    </w:p>
    <w:p w14:paraId="3C64B143" w14:textId="77777777" w:rsidR="004660E4" w:rsidRDefault="004660E4" w:rsidP="008F0705">
      <w:pPr>
        <w:pStyle w:val="Default"/>
        <w:spacing w:line="480" w:lineRule="auto"/>
        <w:jc w:val="both"/>
        <w:rPr>
          <w:b/>
          <w:color w:val="auto"/>
        </w:rPr>
      </w:pPr>
    </w:p>
    <w:p w14:paraId="5600B78F" w14:textId="77777777" w:rsidR="00EF2137" w:rsidRDefault="00EF2137" w:rsidP="008F0705">
      <w:pPr>
        <w:pStyle w:val="Default"/>
        <w:spacing w:line="480" w:lineRule="auto"/>
        <w:jc w:val="both"/>
        <w:rPr>
          <w:b/>
          <w:color w:val="auto"/>
        </w:rPr>
      </w:pPr>
    </w:p>
    <w:p w14:paraId="2ABBCF15" w14:textId="77777777" w:rsidR="004660E4" w:rsidRDefault="004660E4" w:rsidP="008F0705">
      <w:pPr>
        <w:pStyle w:val="Default"/>
        <w:spacing w:line="480" w:lineRule="auto"/>
        <w:jc w:val="both"/>
        <w:rPr>
          <w:b/>
          <w:color w:val="auto"/>
        </w:rPr>
      </w:pPr>
    </w:p>
    <w:p w14:paraId="60576703" w14:textId="77777777" w:rsidR="004660E4" w:rsidRDefault="004660E4" w:rsidP="008F0705">
      <w:pPr>
        <w:pStyle w:val="Default"/>
        <w:spacing w:line="480" w:lineRule="auto"/>
        <w:jc w:val="both"/>
        <w:rPr>
          <w:b/>
          <w:color w:val="auto"/>
        </w:rPr>
      </w:pPr>
    </w:p>
    <w:p w14:paraId="030E1626" w14:textId="55071DFF" w:rsidR="008F0705" w:rsidRPr="00D3097B" w:rsidRDefault="009D0B9B" w:rsidP="008F0705">
      <w:pPr>
        <w:pStyle w:val="Default"/>
        <w:spacing w:line="480" w:lineRule="auto"/>
        <w:jc w:val="both"/>
        <w:rPr>
          <w:b/>
          <w:color w:val="auto"/>
        </w:rPr>
      </w:pPr>
      <w:r w:rsidRPr="00D3097B">
        <w:rPr>
          <w:b/>
          <w:color w:val="auto"/>
        </w:rPr>
        <w:t xml:space="preserve">1. </w:t>
      </w:r>
      <w:r w:rsidR="00B57C6A" w:rsidRPr="00D3097B">
        <w:rPr>
          <w:b/>
          <w:color w:val="auto"/>
        </w:rPr>
        <w:t>INTRODUCTION</w:t>
      </w:r>
    </w:p>
    <w:p w14:paraId="56B113F4" w14:textId="6D01E1FD" w:rsidR="004660E4" w:rsidRPr="004660E4" w:rsidRDefault="004660E4" w:rsidP="004660E4">
      <w:pPr>
        <w:spacing w:line="480" w:lineRule="auto"/>
        <w:jc w:val="both"/>
        <w:rPr>
          <w:rFonts w:ascii="Times New Roman" w:hAnsi="Times New Roman" w:cs="Times New Roman"/>
          <w:color w:val="000000"/>
          <w:sz w:val="24"/>
          <w:szCs w:val="24"/>
          <w:lang w:val="en-GB"/>
        </w:rPr>
      </w:pPr>
      <w:r w:rsidRPr="004660E4">
        <w:rPr>
          <w:rFonts w:ascii="Times New Roman" w:hAnsi="Times New Roman" w:cs="Times New Roman"/>
          <w:color w:val="000000"/>
          <w:sz w:val="24"/>
          <w:szCs w:val="24"/>
          <w:lang w:val="en-GB"/>
        </w:rPr>
        <w:t>The Niger Delta is important in crude oil correlation studies because it is one of the major hydrocarbon provinces of the world, with an estimated reserve of about 23 billion barrels</w:t>
      </w:r>
      <w:r w:rsidRPr="004660E4">
        <w:rPr>
          <w:rFonts w:ascii="Times New Roman" w:hAnsi="Times New Roman" w:cs="Times New Roman"/>
          <w:b/>
          <w:bCs/>
          <w:color w:val="000000"/>
          <w:sz w:val="24"/>
          <w:szCs w:val="24"/>
          <w:lang w:val="en-GB"/>
        </w:rPr>
        <w:t xml:space="preserve"> </w:t>
      </w:r>
      <w:r w:rsidRPr="004660E4">
        <w:rPr>
          <w:rFonts w:ascii="Times New Roman" w:hAnsi="Times New Roman" w:cs="Times New Roman"/>
          <w:color w:val="000000"/>
          <w:sz w:val="24"/>
          <w:szCs w:val="24"/>
          <w:lang w:val="en-GB"/>
        </w:rPr>
        <w:t xml:space="preserve">of oil and 183 trillion cubic feet of natural gas. Defining and evaluating exploration are helpful to characterize the hydrocarbon source rocks, their range of thermal maturities, and types of products generated. Hydrocarbons within the basin have been found to occur at different productive horizons at very great depths apart. The migration processes that determined the pooling of the </w:t>
      </w:r>
      <w:r w:rsidRPr="004660E4">
        <w:rPr>
          <w:rFonts w:ascii="Times New Roman" w:hAnsi="Times New Roman" w:cs="Times New Roman"/>
          <w:color w:val="000000"/>
          <w:sz w:val="24"/>
          <w:szCs w:val="24"/>
          <w:lang w:val="en-GB"/>
        </w:rPr>
        <w:lastRenderedPageBreak/>
        <w:t xml:space="preserve">hydrocarbons at different depths are yet to be clearly understood, but it is known that the properties and composition of any petroleum systems are controlled by complex geological, physicochemical, and biological processes during generation as well as accumulation in reservoirs. Crude oil, or petroleum, is a naturally occurring yellowish-black liquid mixture of mainly hydrocarbons and is found in geological formations (EIA, 2017). The word petroleum comes from Medieval Latin petroleum (literally 'rock oil'), which comes from Latin </w:t>
      </w:r>
      <w:proofErr w:type="spellStart"/>
      <w:r w:rsidRPr="004660E4">
        <w:rPr>
          <w:rFonts w:ascii="Times New Roman" w:hAnsi="Times New Roman" w:cs="Times New Roman"/>
          <w:color w:val="000000"/>
          <w:sz w:val="24"/>
          <w:szCs w:val="24"/>
          <w:lang w:val="en-GB"/>
        </w:rPr>
        <w:t>petra</w:t>
      </w:r>
      <w:proofErr w:type="spellEnd"/>
      <w:r w:rsidRPr="004660E4">
        <w:rPr>
          <w:rFonts w:ascii="Times New Roman" w:hAnsi="Times New Roman" w:cs="Times New Roman"/>
          <w:color w:val="000000"/>
          <w:sz w:val="24"/>
          <w:szCs w:val="24"/>
          <w:lang w:val="en-GB"/>
        </w:rPr>
        <w:t xml:space="preserve"> 'rock' and oleum 'oil.' The origin of the term started from monasteries in southern Italy, where it was in use by the end of the first millennium as an alternative for the older term "naphtha." Over the years the chemical utilization of crude oil and its refined products has been increasing globally (</w:t>
      </w:r>
      <w:proofErr w:type="spellStart"/>
      <w:r w:rsidRPr="004660E4">
        <w:rPr>
          <w:rFonts w:ascii="Times New Roman" w:hAnsi="Times New Roman" w:cs="Times New Roman"/>
          <w:color w:val="000000"/>
          <w:sz w:val="24"/>
          <w:szCs w:val="24"/>
          <w:lang w:val="en-GB"/>
        </w:rPr>
        <w:t>Udeme</w:t>
      </w:r>
      <w:proofErr w:type="spellEnd"/>
      <w:r w:rsidRPr="004660E4">
        <w:rPr>
          <w:rFonts w:ascii="Times New Roman" w:hAnsi="Times New Roman" w:cs="Times New Roman"/>
          <w:color w:val="000000"/>
          <w:sz w:val="24"/>
          <w:szCs w:val="24"/>
          <w:lang w:val="en-GB"/>
        </w:rPr>
        <w:t xml:space="preserve"> </w:t>
      </w:r>
      <w:r w:rsidRPr="004660E4">
        <w:rPr>
          <w:rFonts w:ascii="Times New Roman" w:hAnsi="Times New Roman" w:cs="Times New Roman"/>
          <w:i/>
          <w:iCs/>
          <w:color w:val="000000"/>
          <w:sz w:val="24"/>
          <w:szCs w:val="24"/>
          <w:lang w:val="en-GB"/>
        </w:rPr>
        <w:t>et al.,</w:t>
      </w:r>
      <w:r w:rsidRPr="004660E4">
        <w:rPr>
          <w:rFonts w:ascii="Times New Roman" w:hAnsi="Times New Roman" w:cs="Times New Roman"/>
          <w:color w:val="000000"/>
          <w:sz w:val="24"/>
          <w:szCs w:val="24"/>
          <w:lang w:val="en-GB"/>
        </w:rPr>
        <w:t xml:space="preserve"> 2012).</w:t>
      </w:r>
    </w:p>
    <w:p w14:paraId="7155FE04" w14:textId="77777777" w:rsidR="007332A4" w:rsidRPr="007332A4" w:rsidRDefault="007332A4" w:rsidP="007332A4">
      <w:pPr>
        <w:spacing w:line="480" w:lineRule="auto"/>
        <w:jc w:val="both"/>
        <w:rPr>
          <w:rFonts w:ascii="Times New Roman" w:hAnsi="Times New Roman" w:cs="Times New Roman"/>
          <w:sz w:val="24"/>
          <w:szCs w:val="24"/>
          <w:lang w:val="en-GB"/>
        </w:rPr>
      </w:pPr>
      <w:r w:rsidRPr="007332A4">
        <w:rPr>
          <w:rFonts w:ascii="Times New Roman" w:hAnsi="Times New Roman" w:cs="Times New Roman"/>
          <w:sz w:val="24"/>
          <w:szCs w:val="24"/>
          <w:lang w:val="en-GB"/>
        </w:rPr>
        <w:t>It has been mentioned that the ever-increasing chemical utilization of crude oils and petroleum products calls for a better knowledge of the composition, structure, and properties of the fractions (</w:t>
      </w:r>
      <w:proofErr w:type="spellStart"/>
      <w:r w:rsidRPr="007332A4">
        <w:rPr>
          <w:rFonts w:ascii="Times New Roman" w:hAnsi="Times New Roman" w:cs="Times New Roman"/>
          <w:sz w:val="24"/>
          <w:szCs w:val="24"/>
          <w:lang w:val="en-GB"/>
        </w:rPr>
        <w:t>Okeola</w:t>
      </w:r>
      <w:proofErr w:type="spellEnd"/>
      <w:r w:rsidRPr="007332A4">
        <w:rPr>
          <w:rFonts w:ascii="Times New Roman" w:hAnsi="Times New Roman" w:cs="Times New Roman"/>
          <w:sz w:val="24"/>
          <w:szCs w:val="24"/>
          <w:lang w:val="en-GB"/>
        </w:rPr>
        <w:t xml:space="preserve"> </w:t>
      </w:r>
      <w:r w:rsidRPr="007332A4">
        <w:rPr>
          <w:rFonts w:ascii="Times New Roman" w:hAnsi="Times New Roman" w:cs="Times New Roman"/>
          <w:i/>
          <w:iCs/>
          <w:sz w:val="24"/>
          <w:szCs w:val="24"/>
          <w:lang w:val="en-GB"/>
        </w:rPr>
        <w:t>et al.,</w:t>
      </w:r>
      <w:r w:rsidRPr="007332A4">
        <w:rPr>
          <w:rFonts w:ascii="Times New Roman" w:hAnsi="Times New Roman" w:cs="Times New Roman"/>
          <w:sz w:val="24"/>
          <w:szCs w:val="24"/>
          <w:lang w:val="en-GB"/>
        </w:rPr>
        <w:t xml:space="preserve"> 2016; </w:t>
      </w:r>
      <w:proofErr w:type="spellStart"/>
      <w:r w:rsidRPr="007332A4">
        <w:rPr>
          <w:rFonts w:ascii="Times New Roman" w:hAnsi="Times New Roman" w:cs="Times New Roman"/>
          <w:sz w:val="24"/>
          <w:szCs w:val="24"/>
          <w:lang w:val="en-GB"/>
        </w:rPr>
        <w:t>Odebunmi</w:t>
      </w:r>
      <w:proofErr w:type="spellEnd"/>
      <w:r w:rsidRPr="007332A4">
        <w:rPr>
          <w:rFonts w:ascii="Times New Roman" w:hAnsi="Times New Roman" w:cs="Times New Roman"/>
          <w:sz w:val="24"/>
          <w:szCs w:val="24"/>
          <w:lang w:val="en-GB"/>
        </w:rPr>
        <w:t xml:space="preserve"> </w:t>
      </w:r>
      <w:r w:rsidRPr="007332A4">
        <w:rPr>
          <w:rFonts w:ascii="Times New Roman" w:hAnsi="Times New Roman" w:cs="Times New Roman"/>
          <w:i/>
          <w:iCs/>
          <w:sz w:val="24"/>
          <w:szCs w:val="24"/>
          <w:lang w:val="en-GB"/>
        </w:rPr>
        <w:t>et al.,</w:t>
      </w:r>
      <w:r w:rsidRPr="007332A4">
        <w:rPr>
          <w:rFonts w:ascii="Times New Roman" w:hAnsi="Times New Roman" w:cs="Times New Roman"/>
          <w:sz w:val="24"/>
          <w:szCs w:val="24"/>
          <w:lang w:val="en-GB"/>
        </w:rPr>
        <w:t xml:space="preserve"> 2002). As a result, concerted efforts are being made to understand its composition, structures, and properties. This understanding guides the processing method and condition to improve the yield and the quality of products. Composition of crude oil determines their characteristics (Carey, 2003). These characteristics, in turn, for any crude oil, depend on the particular source of the oil field. There are different multiple sand reservoirs of tertiary sedimentary deposits in each oil field, resulting in a unique character of crude oil content. The oil fields are characterized by these differences. As a result, there are different proportions of the various hydrocarbons of different molecular types, sizes, and other elemental constituents in the samples of the crude oil. Therefore, there is a need to characterize the oil to ascertain its properties, to design the precaution modality and refining procedure, and to assess its potential as a source of environmental contaminants (</w:t>
      </w:r>
      <w:proofErr w:type="spellStart"/>
      <w:r w:rsidRPr="007332A4">
        <w:rPr>
          <w:rFonts w:ascii="Times New Roman" w:hAnsi="Times New Roman" w:cs="Times New Roman"/>
          <w:sz w:val="24"/>
          <w:szCs w:val="24"/>
          <w:lang w:val="en-GB"/>
        </w:rPr>
        <w:t>Udeme</w:t>
      </w:r>
      <w:proofErr w:type="spellEnd"/>
      <w:r w:rsidRPr="007332A4">
        <w:rPr>
          <w:rFonts w:ascii="Times New Roman" w:hAnsi="Times New Roman" w:cs="Times New Roman"/>
          <w:sz w:val="24"/>
          <w:szCs w:val="24"/>
          <w:lang w:val="en-GB"/>
        </w:rPr>
        <w:t xml:space="preserve"> </w:t>
      </w:r>
      <w:r w:rsidRPr="007332A4">
        <w:rPr>
          <w:rFonts w:ascii="Times New Roman" w:hAnsi="Times New Roman" w:cs="Times New Roman"/>
          <w:i/>
          <w:iCs/>
          <w:sz w:val="24"/>
          <w:szCs w:val="24"/>
          <w:lang w:val="en-GB"/>
        </w:rPr>
        <w:t>et al.,</w:t>
      </w:r>
      <w:r w:rsidRPr="007332A4">
        <w:rPr>
          <w:rFonts w:ascii="Times New Roman" w:hAnsi="Times New Roman" w:cs="Times New Roman"/>
          <w:sz w:val="24"/>
          <w:szCs w:val="24"/>
          <w:lang w:val="en-GB"/>
        </w:rPr>
        <w:t xml:space="preserve"> 2012). It has also been established that the </w:t>
      </w:r>
      <w:r w:rsidRPr="007332A4">
        <w:rPr>
          <w:rFonts w:ascii="Times New Roman" w:hAnsi="Times New Roman" w:cs="Times New Roman"/>
          <w:sz w:val="24"/>
          <w:szCs w:val="24"/>
          <w:lang w:val="en-GB"/>
        </w:rPr>
        <w:lastRenderedPageBreak/>
        <w:t>quality of the petroleum products plays the major role in consumer demand and the performance of the refineries (</w:t>
      </w:r>
      <w:proofErr w:type="spellStart"/>
      <w:r w:rsidRPr="007332A4">
        <w:rPr>
          <w:rFonts w:ascii="Times New Roman" w:hAnsi="Times New Roman" w:cs="Times New Roman"/>
          <w:sz w:val="24"/>
          <w:szCs w:val="24"/>
          <w:lang w:val="en-GB"/>
        </w:rPr>
        <w:t>Oyekunle</w:t>
      </w:r>
      <w:proofErr w:type="spellEnd"/>
      <w:r w:rsidRPr="007332A4">
        <w:rPr>
          <w:rFonts w:ascii="Times New Roman" w:hAnsi="Times New Roman" w:cs="Times New Roman"/>
          <w:sz w:val="24"/>
          <w:szCs w:val="24"/>
          <w:lang w:val="en-GB"/>
        </w:rPr>
        <w:t xml:space="preserve"> </w:t>
      </w:r>
      <w:r w:rsidRPr="007332A4">
        <w:rPr>
          <w:rFonts w:ascii="Times New Roman" w:hAnsi="Times New Roman" w:cs="Times New Roman"/>
          <w:i/>
          <w:iCs/>
          <w:sz w:val="24"/>
          <w:szCs w:val="24"/>
          <w:lang w:val="en-GB"/>
        </w:rPr>
        <w:t>et al.,</w:t>
      </w:r>
      <w:r w:rsidRPr="007332A4">
        <w:rPr>
          <w:rFonts w:ascii="Times New Roman" w:hAnsi="Times New Roman" w:cs="Times New Roman"/>
          <w:sz w:val="24"/>
          <w:szCs w:val="24"/>
          <w:lang w:val="en-GB"/>
        </w:rPr>
        <w:t xml:space="preserve"> 2004).</w:t>
      </w:r>
    </w:p>
    <w:p w14:paraId="634524FE" w14:textId="21F884EA" w:rsidR="00464890" w:rsidRPr="00D3097B" w:rsidRDefault="009D0B9B" w:rsidP="00464890">
      <w:pPr>
        <w:spacing w:line="480" w:lineRule="auto"/>
        <w:jc w:val="both"/>
        <w:rPr>
          <w:rFonts w:ascii="Times New Roman" w:hAnsi="Times New Roman" w:cs="Times New Roman"/>
          <w:b/>
          <w:sz w:val="24"/>
          <w:szCs w:val="24"/>
        </w:rPr>
      </w:pPr>
      <w:r w:rsidRPr="00D3097B">
        <w:rPr>
          <w:rFonts w:ascii="Times New Roman" w:hAnsi="Times New Roman" w:cs="Times New Roman"/>
          <w:b/>
          <w:sz w:val="24"/>
          <w:szCs w:val="24"/>
        </w:rPr>
        <w:t xml:space="preserve">2. </w:t>
      </w:r>
      <w:r w:rsidR="00464890" w:rsidRPr="00D3097B">
        <w:rPr>
          <w:rFonts w:ascii="Times New Roman" w:hAnsi="Times New Roman" w:cs="Times New Roman"/>
          <w:b/>
          <w:sz w:val="24"/>
          <w:szCs w:val="24"/>
        </w:rPr>
        <w:t>MATERIALS AND METHODS</w:t>
      </w:r>
    </w:p>
    <w:p w14:paraId="6EA901B5" w14:textId="04C750C8" w:rsidR="00464890" w:rsidRPr="00D3097B" w:rsidRDefault="002F377B" w:rsidP="00464890">
      <w:pPr>
        <w:spacing w:line="480" w:lineRule="auto"/>
        <w:jc w:val="both"/>
        <w:rPr>
          <w:rFonts w:ascii="Times New Roman" w:hAnsi="Times New Roman" w:cs="Times New Roman"/>
          <w:b/>
          <w:i/>
          <w:sz w:val="24"/>
          <w:szCs w:val="24"/>
        </w:rPr>
      </w:pPr>
      <w:r>
        <w:rPr>
          <w:rFonts w:ascii="Times New Roman" w:hAnsi="Times New Roman" w:cs="Times New Roman"/>
          <w:b/>
          <w:i/>
          <w:sz w:val="24"/>
          <w:szCs w:val="24"/>
        </w:rPr>
        <w:t xml:space="preserve">2.1 </w:t>
      </w:r>
      <w:r w:rsidR="00464890" w:rsidRPr="00D3097B">
        <w:rPr>
          <w:rFonts w:ascii="Times New Roman" w:hAnsi="Times New Roman" w:cs="Times New Roman"/>
          <w:b/>
          <w:i/>
          <w:sz w:val="24"/>
          <w:szCs w:val="24"/>
        </w:rPr>
        <w:t>Sample location and collection</w:t>
      </w:r>
    </w:p>
    <w:p w14:paraId="64B369FF" w14:textId="77777777" w:rsidR="00FD0FE2" w:rsidRPr="00D3097B" w:rsidRDefault="00FD0FE2" w:rsidP="00FD0FE2">
      <w:pPr>
        <w:spacing w:line="480" w:lineRule="auto"/>
        <w:jc w:val="both"/>
        <w:rPr>
          <w:rFonts w:ascii="Times New Roman" w:hAnsi="Times New Roman" w:cs="Times New Roman"/>
          <w:sz w:val="24"/>
          <w:szCs w:val="24"/>
        </w:rPr>
      </w:pPr>
      <w:r w:rsidRPr="00D3097B">
        <w:rPr>
          <w:rFonts w:ascii="Times New Roman" w:hAnsi="Times New Roman" w:cs="Times New Roman"/>
          <w:sz w:val="24"/>
          <w:szCs w:val="24"/>
        </w:rPr>
        <w:t xml:space="preserve">Crude oil samples were collected from four producing fields in the Niger Delta region of Nigeria: Warri (Delta State), Imo River (Imo State), </w:t>
      </w:r>
      <w:proofErr w:type="spellStart"/>
      <w:r w:rsidRPr="00D3097B">
        <w:rPr>
          <w:rFonts w:ascii="Times New Roman" w:hAnsi="Times New Roman" w:cs="Times New Roman"/>
          <w:sz w:val="24"/>
          <w:szCs w:val="24"/>
        </w:rPr>
        <w:t>Nembe</w:t>
      </w:r>
      <w:proofErr w:type="spellEnd"/>
      <w:r w:rsidRPr="00D3097B">
        <w:rPr>
          <w:rFonts w:ascii="Times New Roman" w:hAnsi="Times New Roman" w:cs="Times New Roman"/>
          <w:sz w:val="24"/>
          <w:szCs w:val="24"/>
        </w:rPr>
        <w:t xml:space="preserve">/Brass (Bayelsa State), and Bonny/Bonga Offshore Fields (Rivers State). The Warri area is located in the western Niger Delta and is associated with the Agbada Formation. The Imo River Field is an onshore location bordering the Anambra Basin. Samples from </w:t>
      </w:r>
      <w:proofErr w:type="spellStart"/>
      <w:r w:rsidRPr="00D3097B">
        <w:rPr>
          <w:rFonts w:ascii="Times New Roman" w:hAnsi="Times New Roman" w:cs="Times New Roman"/>
          <w:sz w:val="24"/>
          <w:szCs w:val="24"/>
        </w:rPr>
        <w:t>Nembe</w:t>
      </w:r>
      <w:proofErr w:type="spellEnd"/>
      <w:r w:rsidRPr="00D3097B">
        <w:rPr>
          <w:rFonts w:ascii="Times New Roman" w:hAnsi="Times New Roman" w:cs="Times New Roman"/>
          <w:sz w:val="24"/>
          <w:szCs w:val="24"/>
        </w:rPr>
        <w:t xml:space="preserve"> and Brass were obtained near Wilberforce Island, a swampy region rich in oil and gas deposits. Bonny and Bonga are deep offshore fields that produce crude oil from marine reservoirs.</w:t>
      </w:r>
    </w:p>
    <w:p w14:paraId="723CA3A3" w14:textId="206B93CC" w:rsidR="008F0705" w:rsidRPr="00D3097B" w:rsidRDefault="00464890" w:rsidP="00C605A4">
      <w:pPr>
        <w:spacing w:line="480" w:lineRule="auto"/>
        <w:jc w:val="both"/>
        <w:rPr>
          <w:rFonts w:ascii="Times New Roman" w:hAnsi="Times New Roman" w:cs="Times New Roman"/>
          <w:sz w:val="24"/>
          <w:szCs w:val="24"/>
        </w:rPr>
      </w:pPr>
      <w:r w:rsidRPr="00D3097B">
        <w:rPr>
          <w:rFonts w:ascii="Times New Roman" w:hAnsi="Times New Roman" w:cs="Times New Roman"/>
          <w:sz w:val="24"/>
          <w:szCs w:val="24"/>
        </w:rPr>
        <w:t xml:space="preserve">Crude oil samples were obtained from flow stations and storage terminals using sterilized, airtight glass bottles. Sample containers were labeled with field code, date, and well information. GPS coordinates were recorded at each site. To preserve sample integrity, they were stored in cool, dark conditions and transported promptly for analysis. Collection procedures followed Tissot and </w:t>
      </w:r>
      <w:proofErr w:type="spellStart"/>
      <w:r w:rsidRPr="00D3097B">
        <w:rPr>
          <w:rFonts w:ascii="Times New Roman" w:hAnsi="Times New Roman" w:cs="Times New Roman"/>
          <w:sz w:val="24"/>
          <w:szCs w:val="24"/>
        </w:rPr>
        <w:t>Welte</w:t>
      </w:r>
      <w:proofErr w:type="spellEnd"/>
      <w:r w:rsidRPr="00D3097B">
        <w:rPr>
          <w:rFonts w:ascii="Times New Roman" w:hAnsi="Times New Roman" w:cs="Times New Roman"/>
          <w:sz w:val="24"/>
          <w:szCs w:val="24"/>
        </w:rPr>
        <w:t xml:space="preserve"> (1984) to avoid contamination or alteration of crude properties. The sample locations and collection </w:t>
      </w:r>
      <w:r w:rsidR="00FD59F0" w:rsidRPr="00D3097B">
        <w:rPr>
          <w:rFonts w:ascii="Times New Roman" w:hAnsi="Times New Roman" w:cs="Times New Roman"/>
          <w:sz w:val="24"/>
          <w:szCs w:val="24"/>
        </w:rPr>
        <w:t xml:space="preserve">points are presented in Figure </w:t>
      </w:r>
      <w:r w:rsidRPr="00D3097B">
        <w:rPr>
          <w:rFonts w:ascii="Times New Roman" w:hAnsi="Times New Roman" w:cs="Times New Roman"/>
          <w:sz w:val="24"/>
          <w:szCs w:val="24"/>
        </w:rPr>
        <w:t>1, which illustrates the spatial distribution of the fields across the Niger Delta basin.</w:t>
      </w:r>
    </w:p>
    <w:p w14:paraId="1B5EA4DF" w14:textId="77777777" w:rsidR="008F0705" w:rsidRPr="00D3097B" w:rsidRDefault="008F0705" w:rsidP="008F0705">
      <w:pPr>
        <w:rPr>
          <w:sz w:val="24"/>
          <w:szCs w:val="24"/>
        </w:rPr>
      </w:pPr>
      <w:r w:rsidRPr="00D3097B">
        <w:rPr>
          <w:rFonts w:ascii="Times New Roman" w:eastAsia="Times New Roman" w:hAnsi="Times New Roman" w:cs="Times New Roman"/>
          <w:noProof/>
          <w:sz w:val="24"/>
          <w:szCs w:val="24"/>
        </w:rPr>
        <w:lastRenderedPageBreak/>
        <w:drawing>
          <wp:inline distT="0" distB="0" distL="0" distR="0" wp14:anchorId="287E8628" wp14:editId="2B031C93">
            <wp:extent cx="5932967" cy="5188376"/>
            <wp:effectExtent l="0" t="0" r="0" b="0"/>
            <wp:docPr id="7" name="Picture 7" descr="C:\Users\HP ELITE\Documents\Custom Office Templates\17476610148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 ELITE\Documents\Custom Office Templates\174766101488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4919" cy="5251298"/>
                    </a:xfrm>
                    <a:prstGeom prst="rect">
                      <a:avLst/>
                    </a:prstGeom>
                    <a:noFill/>
                    <a:ln>
                      <a:noFill/>
                    </a:ln>
                  </pic:spPr>
                </pic:pic>
              </a:graphicData>
            </a:graphic>
          </wp:inline>
        </w:drawing>
      </w:r>
    </w:p>
    <w:p w14:paraId="00E0EE00" w14:textId="5F7FFA04" w:rsidR="002F377B" w:rsidRPr="002F377B" w:rsidRDefault="00FD59F0" w:rsidP="002F377B">
      <w:pPr>
        <w:spacing w:line="480" w:lineRule="auto"/>
        <w:jc w:val="both"/>
        <w:rPr>
          <w:lang w:val="en-GB"/>
        </w:rPr>
      </w:pPr>
      <w:r w:rsidRPr="00D3097B">
        <w:rPr>
          <w:rFonts w:ascii="Times New Roman" w:hAnsi="Times New Roman" w:cs="Times New Roman"/>
          <w:b/>
          <w:sz w:val="24"/>
          <w:szCs w:val="24"/>
        </w:rPr>
        <w:t xml:space="preserve">Figure </w:t>
      </w:r>
      <w:r w:rsidR="008F0705" w:rsidRPr="00D3097B">
        <w:rPr>
          <w:rFonts w:ascii="Times New Roman" w:hAnsi="Times New Roman" w:cs="Times New Roman"/>
          <w:b/>
          <w:sz w:val="24"/>
          <w:szCs w:val="24"/>
        </w:rPr>
        <w:t>1:</w:t>
      </w:r>
      <w:r w:rsidR="008F0705" w:rsidRPr="00D3097B">
        <w:rPr>
          <w:rFonts w:ascii="Times New Roman" w:hAnsi="Times New Roman" w:cs="Times New Roman"/>
          <w:sz w:val="24"/>
          <w:szCs w:val="24"/>
        </w:rPr>
        <w:t xml:space="preserve"> </w:t>
      </w:r>
      <w:r w:rsidR="002F377B" w:rsidRPr="002F377B">
        <w:rPr>
          <w:lang w:val="en-GB"/>
        </w:rPr>
        <w:t xml:space="preserve">Map </w:t>
      </w:r>
      <w:r w:rsidR="002F377B">
        <w:rPr>
          <w:lang w:val="en-GB"/>
        </w:rPr>
        <w:t>of</w:t>
      </w:r>
      <w:r w:rsidR="002F377B" w:rsidRPr="002F377B">
        <w:rPr>
          <w:lang w:val="en-GB"/>
        </w:rPr>
        <w:t xml:space="preserve"> the study location</w:t>
      </w:r>
      <w:r w:rsidR="002F377B">
        <w:rPr>
          <w:lang w:val="en-GB"/>
        </w:rPr>
        <w:t>s</w:t>
      </w:r>
      <w:r w:rsidR="002F377B" w:rsidRPr="002F377B">
        <w:rPr>
          <w:lang w:val="en-GB"/>
        </w:rPr>
        <w:t xml:space="preserve"> and crude oil producing fields in the Niger Delta.</w:t>
      </w:r>
    </w:p>
    <w:p w14:paraId="746A9A3D" w14:textId="5017183E" w:rsidR="008B176A" w:rsidRPr="00D3097B" w:rsidRDefault="008B176A" w:rsidP="002F377B">
      <w:pPr>
        <w:spacing w:line="480" w:lineRule="auto"/>
        <w:jc w:val="both"/>
        <w:rPr>
          <w:rFonts w:ascii="Times New Roman" w:hAnsi="Times New Roman" w:cs="Times New Roman"/>
          <w:sz w:val="24"/>
          <w:szCs w:val="24"/>
        </w:rPr>
      </w:pPr>
    </w:p>
    <w:p w14:paraId="2A81A808" w14:textId="77777777" w:rsidR="008B176A" w:rsidRPr="00D3097B" w:rsidRDefault="008B176A">
      <w:pPr>
        <w:rPr>
          <w:rFonts w:ascii="Times New Roman" w:hAnsi="Times New Roman" w:cs="Times New Roman"/>
          <w:sz w:val="24"/>
          <w:szCs w:val="24"/>
        </w:rPr>
      </w:pPr>
    </w:p>
    <w:p w14:paraId="73F24B4D" w14:textId="77777777" w:rsidR="008B176A" w:rsidRPr="00D3097B" w:rsidRDefault="008B176A">
      <w:pPr>
        <w:rPr>
          <w:rFonts w:ascii="Times New Roman" w:hAnsi="Times New Roman" w:cs="Times New Roman"/>
          <w:sz w:val="24"/>
          <w:szCs w:val="24"/>
        </w:rPr>
      </w:pPr>
    </w:p>
    <w:p w14:paraId="73C0D94E" w14:textId="77777777" w:rsidR="00160E24" w:rsidRDefault="00160E24" w:rsidP="006D4461">
      <w:pPr>
        <w:ind w:left="720" w:firstLine="720"/>
        <w:rPr>
          <w:rFonts w:ascii="Times New Roman" w:hAnsi="Times New Roman" w:cs="Times New Roman"/>
          <w:sz w:val="24"/>
          <w:szCs w:val="24"/>
        </w:rPr>
      </w:pPr>
    </w:p>
    <w:p w14:paraId="0B04FF1B" w14:textId="373F21BA" w:rsidR="008F0705" w:rsidRPr="00A41AB6" w:rsidRDefault="008B176A" w:rsidP="006D4461">
      <w:pPr>
        <w:ind w:left="720" w:firstLine="720"/>
        <w:rPr>
          <w:rFonts w:ascii="Times New Roman" w:hAnsi="Times New Roman" w:cs="Times New Roman"/>
          <w:sz w:val="24"/>
          <w:szCs w:val="24"/>
        </w:rPr>
      </w:pPr>
      <w:r w:rsidRPr="00A41AB6">
        <w:rPr>
          <w:rFonts w:ascii="Times New Roman" w:hAnsi="Times New Roman" w:cs="Times New Roman"/>
          <w:sz w:val="24"/>
          <w:szCs w:val="24"/>
        </w:rPr>
        <w:t>T</w:t>
      </w:r>
      <w:r w:rsidR="001646D5" w:rsidRPr="00A41AB6">
        <w:rPr>
          <w:rFonts w:ascii="Times New Roman" w:hAnsi="Times New Roman" w:cs="Times New Roman"/>
          <w:sz w:val="24"/>
          <w:szCs w:val="24"/>
        </w:rPr>
        <w:t>able</w:t>
      </w:r>
      <w:r w:rsidR="00F408DA" w:rsidRPr="00A41AB6">
        <w:rPr>
          <w:rFonts w:ascii="Times New Roman" w:hAnsi="Times New Roman" w:cs="Times New Roman"/>
          <w:sz w:val="24"/>
          <w:szCs w:val="24"/>
        </w:rPr>
        <w:t xml:space="preserve"> 1</w:t>
      </w:r>
      <w:r w:rsidR="008540EA" w:rsidRPr="00A41AB6">
        <w:rPr>
          <w:rFonts w:ascii="Times New Roman" w:hAnsi="Times New Roman" w:cs="Times New Roman"/>
          <w:sz w:val="24"/>
          <w:szCs w:val="24"/>
        </w:rPr>
        <w:t xml:space="preserve">. </w:t>
      </w:r>
      <w:r w:rsidR="001646D5" w:rsidRPr="00A41AB6">
        <w:rPr>
          <w:rFonts w:ascii="Times New Roman" w:hAnsi="Times New Roman" w:cs="Times New Roman"/>
          <w:sz w:val="24"/>
          <w:szCs w:val="24"/>
        </w:rPr>
        <w:t>Sample points and their coordinates in various location</w:t>
      </w:r>
      <w:r w:rsidR="00160E24">
        <w:rPr>
          <w:rFonts w:ascii="Times New Roman" w:hAnsi="Times New Roman" w:cs="Times New Roman"/>
          <w:sz w:val="24"/>
          <w:szCs w:val="24"/>
        </w:rPr>
        <w:t xml:space="preserve"> fields</w:t>
      </w:r>
    </w:p>
    <w:tbl>
      <w:tblPr>
        <w:tblStyle w:val="TableGrid"/>
        <w:tblW w:w="10914" w:type="dxa"/>
        <w:tblInd w:w="-743" w:type="dxa"/>
        <w:tblLook w:val="04A0" w:firstRow="1" w:lastRow="0" w:firstColumn="1" w:lastColumn="0" w:noHBand="0" w:noVBand="1"/>
      </w:tblPr>
      <w:tblGrid>
        <w:gridCol w:w="1947"/>
        <w:gridCol w:w="1947"/>
        <w:gridCol w:w="1861"/>
        <w:gridCol w:w="2825"/>
        <w:gridCol w:w="2334"/>
      </w:tblGrid>
      <w:tr w:rsidR="002F377B" w:rsidRPr="002F377B" w14:paraId="5166030E" w14:textId="77777777" w:rsidTr="002F377B">
        <w:trPr>
          <w:trHeight w:val="514"/>
        </w:trPr>
        <w:tc>
          <w:tcPr>
            <w:tcW w:w="1947" w:type="dxa"/>
            <w:tcBorders>
              <w:top w:val="single" w:sz="4" w:space="0" w:color="auto"/>
              <w:left w:val="nil"/>
              <w:bottom w:val="single" w:sz="4" w:space="0" w:color="auto"/>
              <w:right w:val="nil"/>
            </w:tcBorders>
          </w:tcPr>
          <w:p w14:paraId="696311CC" w14:textId="6D982B40" w:rsidR="00576141" w:rsidRPr="002F377B" w:rsidRDefault="00576141">
            <w:pPr>
              <w:rPr>
                <w:rFonts w:ascii="Times New Roman" w:hAnsi="Times New Roman" w:cs="Times New Roman"/>
                <w:color w:val="0000FF"/>
                <w:sz w:val="24"/>
                <w:szCs w:val="24"/>
              </w:rPr>
            </w:pPr>
            <w:r w:rsidRPr="002F377B">
              <w:rPr>
                <w:rFonts w:ascii="Times New Roman" w:hAnsi="Times New Roman" w:cs="Times New Roman"/>
                <w:color w:val="0000FF"/>
                <w:sz w:val="24"/>
                <w:szCs w:val="24"/>
              </w:rPr>
              <w:t>Sample location</w:t>
            </w:r>
          </w:p>
        </w:tc>
        <w:tc>
          <w:tcPr>
            <w:tcW w:w="1947" w:type="dxa"/>
            <w:tcBorders>
              <w:top w:val="single" w:sz="4" w:space="0" w:color="auto"/>
              <w:left w:val="nil"/>
              <w:bottom w:val="single" w:sz="4" w:space="0" w:color="auto"/>
              <w:right w:val="nil"/>
            </w:tcBorders>
          </w:tcPr>
          <w:p w14:paraId="2D1D940C" w14:textId="5AEDA1BF" w:rsidR="00576141" w:rsidRPr="002F377B" w:rsidRDefault="00576141">
            <w:pPr>
              <w:rPr>
                <w:rFonts w:ascii="Times New Roman" w:hAnsi="Times New Roman" w:cs="Times New Roman"/>
                <w:color w:val="0000FF"/>
                <w:sz w:val="24"/>
                <w:szCs w:val="24"/>
              </w:rPr>
            </w:pPr>
            <w:r w:rsidRPr="002F377B">
              <w:rPr>
                <w:rFonts w:ascii="Times New Roman" w:hAnsi="Times New Roman" w:cs="Times New Roman"/>
                <w:color w:val="0000FF"/>
                <w:sz w:val="24"/>
                <w:szCs w:val="24"/>
              </w:rPr>
              <w:t>WARRI (Delta State)</w:t>
            </w:r>
          </w:p>
        </w:tc>
        <w:tc>
          <w:tcPr>
            <w:tcW w:w="1861" w:type="dxa"/>
            <w:tcBorders>
              <w:top w:val="single" w:sz="4" w:space="0" w:color="auto"/>
              <w:left w:val="nil"/>
              <w:bottom w:val="single" w:sz="4" w:space="0" w:color="auto"/>
              <w:right w:val="nil"/>
            </w:tcBorders>
          </w:tcPr>
          <w:p w14:paraId="62C56720" w14:textId="162E14A2" w:rsidR="00576141" w:rsidRPr="002F377B" w:rsidRDefault="00576141">
            <w:pPr>
              <w:rPr>
                <w:rFonts w:ascii="Times New Roman" w:hAnsi="Times New Roman" w:cs="Times New Roman"/>
                <w:color w:val="0000FF"/>
                <w:sz w:val="24"/>
                <w:szCs w:val="24"/>
              </w:rPr>
            </w:pPr>
            <w:r w:rsidRPr="002F377B">
              <w:rPr>
                <w:rFonts w:ascii="Times New Roman" w:hAnsi="Times New Roman" w:cs="Times New Roman"/>
                <w:color w:val="0000FF"/>
                <w:sz w:val="24"/>
                <w:szCs w:val="24"/>
              </w:rPr>
              <w:t xml:space="preserve">IMO STATE </w:t>
            </w:r>
          </w:p>
        </w:tc>
        <w:tc>
          <w:tcPr>
            <w:tcW w:w="2825" w:type="dxa"/>
            <w:tcBorders>
              <w:top w:val="single" w:sz="4" w:space="0" w:color="auto"/>
              <w:left w:val="nil"/>
              <w:bottom w:val="single" w:sz="4" w:space="0" w:color="auto"/>
              <w:right w:val="nil"/>
            </w:tcBorders>
          </w:tcPr>
          <w:p w14:paraId="4A121D80" w14:textId="28D5B325" w:rsidR="00576141" w:rsidRPr="002F377B" w:rsidRDefault="00576141">
            <w:pPr>
              <w:rPr>
                <w:rFonts w:ascii="Times New Roman" w:hAnsi="Times New Roman" w:cs="Times New Roman"/>
                <w:color w:val="0000FF"/>
                <w:sz w:val="24"/>
                <w:szCs w:val="24"/>
              </w:rPr>
            </w:pPr>
            <w:r w:rsidRPr="002F377B">
              <w:rPr>
                <w:rFonts w:ascii="Times New Roman" w:hAnsi="Times New Roman" w:cs="Times New Roman"/>
                <w:color w:val="0000FF"/>
                <w:sz w:val="24"/>
                <w:szCs w:val="24"/>
              </w:rPr>
              <w:t>NEMBE/BRASS (Bayelsa State)</w:t>
            </w:r>
          </w:p>
        </w:tc>
        <w:tc>
          <w:tcPr>
            <w:tcW w:w="2334" w:type="dxa"/>
            <w:tcBorders>
              <w:top w:val="single" w:sz="4" w:space="0" w:color="auto"/>
              <w:left w:val="nil"/>
              <w:bottom w:val="single" w:sz="4" w:space="0" w:color="auto"/>
              <w:right w:val="nil"/>
            </w:tcBorders>
          </w:tcPr>
          <w:p w14:paraId="3402A067" w14:textId="0813128B" w:rsidR="00576141" w:rsidRPr="002F377B" w:rsidRDefault="00576141">
            <w:pPr>
              <w:rPr>
                <w:rFonts w:ascii="Times New Roman" w:hAnsi="Times New Roman" w:cs="Times New Roman"/>
                <w:color w:val="0000FF"/>
                <w:sz w:val="24"/>
                <w:szCs w:val="24"/>
              </w:rPr>
            </w:pPr>
            <w:r w:rsidRPr="002F377B">
              <w:rPr>
                <w:rFonts w:ascii="Times New Roman" w:hAnsi="Times New Roman" w:cs="Times New Roman"/>
                <w:color w:val="0000FF"/>
                <w:sz w:val="24"/>
                <w:szCs w:val="24"/>
              </w:rPr>
              <w:t xml:space="preserve">BONNY/BONGA (Rivers State) </w:t>
            </w:r>
          </w:p>
        </w:tc>
      </w:tr>
      <w:tr w:rsidR="002F377B" w:rsidRPr="002F377B" w14:paraId="659F5ED4" w14:textId="77777777" w:rsidTr="002F377B">
        <w:trPr>
          <w:trHeight w:val="528"/>
        </w:trPr>
        <w:tc>
          <w:tcPr>
            <w:tcW w:w="1947" w:type="dxa"/>
            <w:tcBorders>
              <w:top w:val="single" w:sz="4" w:space="0" w:color="auto"/>
              <w:left w:val="nil"/>
              <w:bottom w:val="nil"/>
              <w:right w:val="nil"/>
            </w:tcBorders>
          </w:tcPr>
          <w:p w14:paraId="00CEEA2E" w14:textId="77777777" w:rsidR="00576141" w:rsidRPr="002F377B" w:rsidRDefault="00576141">
            <w:pPr>
              <w:rPr>
                <w:rFonts w:ascii="Times New Roman" w:hAnsi="Times New Roman" w:cs="Times New Roman"/>
                <w:color w:val="0000FF"/>
                <w:sz w:val="24"/>
                <w:szCs w:val="24"/>
              </w:rPr>
            </w:pPr>
          </w:p>
        </w:tc>
        <w:tc>
          <w:tcPr>
            <w:tcW w:w="1947" w:type="dxa"/>
            <w:tcBorders>
              <w:top w:val="single" w:sz="4" w:space="0" w:color="auto"/>
              <w:left w:val="nil"/>
              <w:bottom w:val="nil"/>
              <w:right w:val="nil"/>
            </w:tcBorders>
          </w:tcPr>
          <w:p w14:paraId="519010E4" w14:textId="18AEB127" w:rsidR="00576141" w:rsidRPr="002F377B" w:rsidRDefault="00576141">
            <w:pPr>
              <w:rPr>
                <w:rFonts w:ascii="Times New Roman" w:hAnsi="Times New Roman" w:cs="Times New Roman"/>
                <w:color w:val="0000FF"/>
                <w:sz w:val="24"/>
                <w:szCs w:val="24"/>
              </w:rPr>
            </w:pPr>
            <w:r w:rsidRPr="002F377B">
              <w:rPr>
                <w:rFonts w:ascii="Times New Roman" w:hAnsi="Times New Roman" w:cs="Times New Roman"/>
                <w:b/>
                <w:bCs/>
                <w:color w:val="0000FF"/>
                <w:sz w:val="24"/>
                <w:szCs w:val="24"/>
              </w:rPr>
              <w:t>Sample A</w:t>
            </w:r>
            <w:r w:rsidRPr="002F377B">
              <w:rPr>
                <w:rFonts w:ascii="Times New Roman" w:hAnsi="Times New Roman" w:cs="Times New Roman"/>
                <w:color w:val="0000FF"/>
                <w:sz w:val="24"/>
                <w:szCs w:val="24"/>
              </w:rPr>
              <w:t xml:space="preserve"> (5</w:t>
            </w:r>
            <w:r w:rsidRPr="002F377B">
              <w:rPr>
                <w:rFonts w:ascii="Times New Roman" w:hAnsi="Times New Roman" w:cs="Times New Roman"/>
                <w:color w:val="0000FF"/>
                <w:sz w:val="24"/>
                <w:szCs w:val="24"/>
                <w:vertAlign w:val="superscript"/>
              </w:rPr>
              <w:t>o</w:t>
            </w:r>
            <w:r w:rsidRPr="002F377B">
              <w:rPr>
                <w:rFonts w:ascii="Times New Roman" w:hAnsi="Times New Roman" w:cs="Times New Roman"/>
                <w:color w:val="0000FF"/>
                <w:sz w:val="24"/>
                <w:szCs w:val="24"/>
              </w:rPr>
              <w:t>32</w:t>
            </w:r>
            <w:r w:rsidRPr="002F377B">
              <w:rPr>
                <w:rFonts w:ascii="Times New Roman" w:hAnsi="Times New Roman" w:cs="Times New Roman"/>
                <w:color w:val="0000FF"/>
                <w:sz w:val="24"/>
                <w:szCs w:val="24"/>
                <w:vertAlign w:val="superscript"/>
              </w:rPr>
              <w:t>’</w:t>
            </w:r>
            <w:r w:rsidRPr="002F377B">
              <w:rPr>
                <w:rFonts w:ascii="Times New Roman" w:hAnsi="Times New Roman" w:cs="Times New Roman"/>
                <w:color w:val="0000FF"/>
                <w:sz w:val="24"/>
                <w:szCs w:val="24"/>
              </w:rPr>
              <w:t>47.7</w:t>
            </w:r>
            <w:r w:rsidRPr="002F377B">
              <w:rPr>
                <w:rFonts w:ascii="Times New Roman" w:hAnsi="Times New Roman" w:cs="Times New Roman"/>
                <w:color w:val="0000FF"/>
                <w:sz w:val="24"/>
                <w:szCs w:val="24"/>
                <w:vertAlign w:val="superscript"/>
              </w:rPr>
              <w:t>’’</w:t>
            </w:r>
            <w:r w:rsidRPr="002F377B">
              <w:rPr>
                <w:rFonts w:ascii="Times New Roman" w:hAnsi="Times New Roman" w:cs="Times New Roman"/>
                <w:color w:val="0000FF"/>
                <w:sz w:val="24"/>
                <w:szCs w:val="24"/>
              </w:rPr>
              <w:t>N and 5</w:t>
            </w:r>
            <w:r w:rsidRPr="002F377B">
              <w:rPr>
                <w:rFonts w:ascii="Times New Roman" w:hAnsi="Times New Roman" w:cs="Times New Roman"/>
                <w:color w:val="0000FF"/>
                <w:sz w:val="24"/>
                <w:szCs w:val="24"/>
                <w:vertAlign w:val="superscript"/>
              </w:rPr>
              <w:t>o</w:t>
            </w:r>
            <w:r w:rsidRPr="002F377B">
              <w:rPr>
                <w:rFonts w:ascii="Times New Roman" w:hAnsi="Times New Roman" w:cs="Times New Roman"/>
                <w:color w:val="0000FF"/>
                <w:sz w:val="24"/>
                <w:szCs w:val="24"/>
              </w:rPr>
              <w:t>46</w:t>
            </w:r>
            <w:r w:rsidRPr="002F377B">
              <w:rPr>
                <w:rFonts w:ascii="Times New Roman" w:hAnsi="Times New Roman" w:cs="Times New Roman"/>
                <w:color w:val="0000FF"/>
                <w:sz w:val="24"/>
                <w:szCs w:val="24"/>
                <w:vertAlign w:val="superscript"/>
              </w:rPr>
              <w:t>’</w:t>
            </w:r>
            <w:r w:rsidRPr="002F377B">
              <w:rPr>
                <w:rFonts w:ascii="Times New Roman" w:hAnsi="Times New Roman" w:cs="Times New Roman"/>
                <w:color w:val="0000FF"/>
                <w:sz w:val="24"/>
                <w:szCs w:val="24"/>
              </w:rPr>
              <w:t>05.9</w:t>
            </w:r>
            <w:r w:rsidRPr="002F377B">
              <w:rPr>
                <w:rFonts w:ascii="Times New Roman" w:hAnsi="Times New Roman" w:cs="Times New Roman"/>
                <w:color w:val="0000FF"/>
                <w:sz w:val="24"/>
                <w:szCs w:val="24"/>
                <w:vertAlign w:val="superscript"/>
              </w:rPr>
              <w:t>’’</w:t>
            </w:r>
            <w:r w:rsidRPr="002F377B">
              <w:rPr>
                <w:rFonts w:ascii="Times New Roman" w:hAnsi="Times New Roman" w:cs="Times New Roman"/>
                <w:color w:val="0000FF"/>
                <w:sz w:val="24"/>
                <w:szCs w:val="24"/>
              </w:rPr>
              <w:t>E</w:t>
            </w:r>
          </w:p>
        </w:tc>
        <w:tc>
          <w:tcPr>
            <w:tcW w:w="1861" w:type="dxa"/>
            <w:tcBorders>
              <w:top w:val="single" w:sz="4" w:space="0" w:color="auto"/>
              <w:left w:val="nil"/>
              <w:bottom w:val="nil"/>
              <w:right w:val="nil"/>
            </w:tcBorders>
          </w:tcPr>
          <w:p w14:paraId="1EE4EEBF" w14:textId="4E39DA36" w:rsidR="00576141" w:rsidRPr="002F377B" w:rsidRDefault="00576141">
            <w:pPr>
              <w:rPr>
                <w:rFonts w:ascii="Times New Roman" w:hAnsi="Times New Roman" w:cs="Times New Roman"/>
                <w:color w:val="0000FF"/>
                <w:sz w:val="24"/>
                <w:szCs w:val="24"/>
              </w:rPr>
            </w:pPr>
            <w:r w:rsidRPr="002F377B">
              <w:rPr>
                <w:rFonts w:ascii="Times New Roman" w:hAnsi="Times New Roman" w:cs="Times New Roman"/>
                <w:b/>
                <w:bCs/>
                <w:color w:val="0000FF"/>
                <w:sz w:val="24"/>
                <w:szCs w:val="24"/>
              </w:rPr>
              <w:t>Sample D</w:t>
            </w:r>
            <w:r w:rsidRPr="002F377B">
              <w:rPr>
                <w:rFonts w:ascii="Times New Roman" w:hAnsi="Times New Roman" w:cs="Times New Roman"/>
                <w:color w:val="0000FF"/>
                <w:sz w:val="24"/>
                <w:szCs w:val="24"/>
              </w:rPr>
              <w:t xml:space="preserve"> (5</w:t>
            </w:r>
            <w:r w:rsidRPr="002F377B">
              <w:rPr>
                <w:rFonts w:ascii="Times New Roman" w:hAnsi="Times New Roman" w:cs="Times New Roman"/>
                <w:color w:val="0000FF"/>
                <w:sz w:val="24"/>
                <w:szCs w:val="24"/>
                <w:vertAlign w:val="superscript"/>
              </w:rPr>
              <w:t>o</w:t>
            </w:r>
            <w:r w:rsidRPr="002F377B">
              <w:rPr>
                <w:rFonts w:ascii="Times New Roman" w:hAnsi="Times New Roman" w:cs="Times New Roman"/>
                <w:color w:val="0000FF"/>
                <w:sz w:val="24"/>
                <w:szCs w:val="24"/>
              </w:rPr>
              <w:t>30</w:t>
            </w:r>
            <w:r w:rsidRPr="002F377B">
              <w:rPr>
                <w:rFonts w:ascii="Times New Roman" w:hAnsi="Times New Roman" w:cs="Times New Roman"/>
                <w:color w:val="0000FF"/>
                <w:sz w:val="24"/>
                <w:szCs w:val="24"/>
                <w:vertAlign w:val="superscript"/>
              </w:rPr>
              <w:t>’</w:t>
            </w:r>
            <w:r w:rsidRPr="002F377B">
              <w:rPr>
                <w:rFonts w:ascii="Times New Roman" w:hAnsi="Times New Roman" w:cs="Times New Roman"/>
                <w:color w:val="0000FF"/>
                <w:sz w:val="24"/>
                <w:szCs w:val="24"/>
              </w:rPr>
              <w:t>33.9</w:t>
            </w:r>
            <w:r w:rsidRPr="002F377B">
              <w:rPr>
                <w:rFonts w:ascii="Times New Roman" w:hAnsi="Times New Roman" w:cs="Times New Roman"/>
                <w:color w:val="0000FF"/>
                <w:sz w:val="24"/>
                <w:szCs w:val="24"/>
                <w:vertAlign w:val="superscript"/>
              </w:rPr>
              <w:t>’’</w:t>
            </w:r>
            <w:r w:rsidRPr="002F377B">
              <w:rPr>
                <w:rFonts w:ascii="Times New Roman" w:hAnsi="Times New Roman" w:cs="Times New Roman"/>
                <w:color w:val="0000FF"/>
                <w:sz w:val="24"/>
                <w:szCs w:val="24"/>
              </w:rPr>
              <w:t>N and 7</w:t>
            </w:r>
            <w:r w:rsidRPr="002F377B">
              <w:rPr>
                <w:rFonts w:ascii="Times New Roman" w:hAnsi="Times New Roman" w:cs="Times New Roman"/>
                <w:color w:val="0000FF"/>
                <w:sz w:val="24"/>
                <w:szCs w:val="24"/>
                <w:vertAlign w:val="superscript"/>
              </w:rPr>
              <w:t>o</w:t>
            </w:r>
            <w:r w:rsidRPr="002F377B">
              <w:rPr>
                <w:rFonts w:ascii="Times New Roman" w:hAnsi="Times New Roman" w:cs="Times New Roman"/>
                <w:color w:val="0000FF"/>
                <w:sz w:val="24"/>
                <w:szCs w:val="24"/>
              </w:rPr>
              <w:t>02’22.1</w:t>
            </w:r>
            <w:r w:rsidRPr="002F377B">
              <w:rPr>
                <w:rFonts w:ascii="Times New Roman" w:hAnsi="Times New Roman" w:cs="Times New Roman"/>
                <w:color w:val="0000FF"/>
                <w:sz w:val="24"/>
                <w:szCs w:val="24"/>
                <w:vertAlign w:val="superscript"/>
              </w:rPr>
              <w:t>’’</w:t>
            </w:r>
            <w:r w:rsidRPr="002F377B">
              <w:rPr>
                <w:rFonts w:ascii="Times New Roman" w:hAnsi="Times New Roman" w:cs="Times New Roman"/>
                <w:color w:val="0000FF"/>
                <w:sz w:val="24"/>
                <w:szCs w:val="24"/>
              </w:rPr>
              <w:t>E</w:t>
            </w:r>
          </w:p>
        </w:tc>
        <w:tc>
          <w:tcPr>
            <w:tcW w:w="2825" w:type="dxa"/>
            <w:tcBorders>
              <w:top w:val="single" w:sz="4" w:space="0" w:color="auto"/>
              <w:left w:val="nil"/>
              <w:bottom w:val="nil"/>
              <w:right w:val="nil"/>
            </w:tcBorders>
          </w:tcPr>
          <w:p w14:paraId="4FA7C8C9" w14:textId="2B8CF72C" w:rsidR="00576141" w:rsidRPr="002F377B" w:rsidRDefault="00576141">
            <w:pPr>
              <w:rPr>
                <w:rFonts w:ascii="Times New Roman" w:hAnsi="Times New Roman" w:cs="Times New Roman"/>
                <w:color w:val="0000FF"/>
                <w:sz w:val="24"/>
                <w:szCs w:val="24"/>
              </w:rPr>
            </w:pPr>
            <w:r w:rsidRPr="002F377B">
              <w:rPr>
                <w:rFonts w:ascii="Times New Roman" w:hAnsi="Times New Roman" w:cs="Times New Roman"/>
                <w:b/>
                <w:bCs/>
                <w:color w:val="0000FF"/>
                <w:sz w:val="24"/>
                <w:szCs w:val="24"/>
              </w:rPr>
              <w:t>Sample G</w:t>
            </w:r>
            <w:r w:rsidRPr="002F377B">
              <w:rPr>
                <w:rFonts w:ascii="Times New Roman" w:hAnsi="Times New Roman" w:cs="Times New Roman"/>
                <w:color w:val="0000FF"/>
                <w:sz w:val="24"/>
                <w:szCs w:val="24"/>
              </w:rPr>
              <w:t xml:space="preserve"> (4</w:t>
            </w:r>
            <w:r w:rsidRPr="002F377B">
              <w:rPr>
                <w:rFonts w:ascii="Times New Roman" w:hAnsi="Times New Roman" w:cs="Times New Roman"/>
                <w:color w:val="0000FF"/>
                <w:sz w:val="24"/>
                <w:szCs w:val="24"/>
                <w:vertAlign w:val="superscript"/>
              </w:rPr>
              <w:t>o</w:t>
            </w:r>
            <w:r w:rsidRPr="002F377B">
              <w:rPr>
                <w:rFonts w:ascii="Times New Roman" w:hAnsi="Times New Roman" w:cs="Times New Roman"/>
                <w:color w:val="0000FF"/>
                <w:sz w:val="24"/>
                <w:szCs w:val="24"/>
              </w:rPr>
              <w:t>18</w:t>
            </w:r>
            <w:r w:rsidRPr="002F377B">
              <w:rPr>
                <w:rFonts w:ascii="Times New Roman" w:hAnsi="Times New Roman" w:cs="Times New Roman"/>
                <w:color w:val="0000FF"/>
                <w:sz w:val="24"/>
                <w:szCs w:val="24"/>
                <w:vertAlign w:val="superscript"/>
              </w:rPr>
              <w:t>’</w:t>
            </w:r>
            <w:r w:rsidRPr="002F377B">
              <w:rPr>
                <w:rFonts w:ascii="Times New Roman" w:hAnsi="Times New Roman" w:cs="Times New Roman"/>
                <w:color w:val="0000FF"/>
                <w:sz w:val="24"/>
                <w:szCs w:val="24"/>
              </w:rPr>
              <w:t>36.1</w:t>
            </w:r>
            <w:r w:rsidRPr="002F377B">
              <w:rPr>
                <w:rFonts w:ascii="Times New Roman" w:hAnsi="Times New Roman" w:cs="Times New Roman"/>
                <w:color w:val="0000FF"/>
                <w:sz w:val="24"/>
                <w:szCs w:val="24"/>
                <w:vertAlign w:val="superscript"/>
              </w:rPr>
              <w:t>’’</w:t>
            </w:r>
            <w:r w:rsidRPr="002F377B">
              <w:rPr>
                <w:rFonts w:ascii="Times New Roman" w:hAnsi="Times New Roman" w:cs="Times New Roman"/>
                <w:color w:val="0000FF"/>
                <w:sz w:val="24"/>
                <w:szCs w:val="24"/>
              </w:rPr>
              <w:t>N and 6</w:t>
            </w:r>
            <w:r w:rsidRPr="002F377B">
              <w:rPr>
                <w:rFonts w:ascii="Times New Roman" w:hAnsi="Times New Roman" w:cs="Times New Roman"/>
                <w:color w:val="0000FF"/>
                <w:sz w:val="24"/>
                <w:szCs w:val="24"/>
                <w:vertAlign w:val="superscript"/>
              </w:rPr>
              <w:t>o</w:t>
            </w:r>
            <w:r w:rsidRPr="002F377B">
              <w:rPr>
                <w:rFonts w:ascii="Times New Roman" w:hAnsi="Times New Roman" w:cs="Times New Roman"/>
                <w:color w:val="0000FF"/>
                <w:sz w:val="24"/>
                <w:szCs w:val="24"/>
              </w:rPr>
              <w:t>14’35.7</w:t>
            </w:r>
            <w:r w:rsidRPr="002F377B">
              <w:rPr>
                <w:rFonts w:ascii="Times New Roman" w:hAnsi="Times New Roman" w:cs="Times New Roman"/>
                <w:color w:val="0000FF"/>
                <w:sz w:val="24"/>
                <w:szCs w:val="24"/>
                <w:vertAlign w:val="superscript"/>
              </w:rPr>
              <w:t>’’</w:t>
            </w:r>
            <w:r w:rsidRPr="002F377B">
              <w:rPr>
                <w:rFonts w:ascii="Times New Roman" w:hAnsi="Times New Roman" w:cs="Times New Roman"/>
                <w:color w:val="0000FF"/>
                <w:sz w:val="24"/>
                <w:szCs w:val="24"/>
              </w:rPr>
              <w:t>E</w:t>
            </w:r>
          </w:p>
        </w:tc>
        <w:tc>
          <w:tcPr>
            <w:tcW w:w="2334" w:type="dxa"/>
            <w:tcBorders>
              <w:top w:val="single" w:sz="4" w:space="0" w:color="auto"/>
              <w:left w:val="nil"/>
              <w:bottom w:val="nil"/>
              <w:right w:val="nil"/>
            </w:tcBorders>
          </w:tcPr>
          <w:p w14:paraId="72CEB815" w14:textId="2D9CAF0D" w:rsidR="00576141" w:rsidRPr="002F377B" w:rsidRDefault="00576141">
            <w:pPr>
              <w:rPr>
                <w:rFonts w:ascii="Times New Roman" w:hAnsi="Times New Roman" w:cs="Times New Roman"/>
                <w:color w:val="0000FF"/>
                <w:sz w:val="24"/>
                <w:szCs w:val="24"/>
              </w:rPr>
            </w:pPr>
            <w:r w:rsidRPr="002F377B">
              <w:rPr>
                <w:rFonts w:ascii="Times New Roman" w:hAnsi="Times New Roman" w:cs="Times New Roman"/>
                <w:b/>
                <w:bCs/>
                <w:color w:val="0000FF"/>
                <w:sz w:val="24"/>
                <w:szCs w:val="24"/>
              </w:rPr>
              <w:t>Sample K</w:t>
            </w:r>
            <w:r w:rsidRPr="002F377B">
              <w:rPr>
                <w:rFonts w:ascii="Times New Roman" w:hAnsi="Times New Roman" w:cs="Times New Roman"/>
                <w:color w:val="0000FF"/>
                <w:sz w:val="24"/>
                <w:szCs w:val="24"/>
              </w:rPr>
              <w:t xml:space="preserve"> (4</w:t>
            </w:r>
            <w:r w:rsidRPr="002F377B">
              <w:rPr>
                <w:rFonts w:ascii="Times New Roman" w:hAnsi="Times New Roman" w:cs="Times New Roman"/>
                <w:color w:val="0000FF"/>
                <w:sz w:val="24"/>
                <w:szCs w:val="24"/>
                <w:vertAlign w:val="superscript"/>
              </w:rPr>
              <w:t>o</w:t>
            </w:r>
            <w:r w:rsidRPr="002F377B">
              <w:rPr>
                <w:rFonts w:ascii="Times New Roman" w:hAnsi="Times New Roman" w:cs="Times New Roman"/>
                <w:color w:val="0000FF"/>
                <w:sz w:val="24"/>
                <w:szCs w:val="24"/>
              </w:rPr>
              <w:t>25</w:t>
            </w:r>
            <w:r w:rsidRPr="002F377B">
              <w:rPr>
                <w:rFonts w:ascii="Times New Roman" w:hAnsi="Times New Roman" w:cs="Times New Roman"/>
                <w:color w:val="0000FF"/>
                <w:sz w:val="24"/>
                <w:szCs w:val="24"/>
                <w:vertAlign w:val="superscript"/>
              </w:rPr>
              <w:t>’</w:t>
            </w:r>
            <w:r w:rsidRPr="002F377B">
              <w:rPr>
                <w:rFonts w:ascii="Times New Roman" w:hAnsi="Times New Roman" w:cs="Times New Roman"/>
                <w:color w:val="0000FF"/>
                <w:sz w:val="24"/>
                <w:szCs w:val="24"/>
              </w:rPr>
              <w:t>42.4</w:t>
            </w:r>
            <w:r w:rsidRPr="002F377B">
              <w:rPr>
                <w:rFonts w:ascii="Times New Roman" w:hAnsi="Times New Roman" w:cs="Times New Roman"/>
                <w:color w:val="0000FF"/>
                <w:sz w:val="24"/>
                <w:szCs w:val="24"/>
                <w:vertAlign w:val="superscript"/>
              </w:rPr>
              <w:t>’’</w:t>
            </w:r>
            <w:r w:rsidRPr="002F377B">
              <w:rPr>
                <w:rFonts w:ascii="Times New Roman" w:hAnsi="Times New Roman" w:cs="Times New Roman"/>
                <w:color w:val="0000FF"/>
                <w:sz w:val="24"/>
                <w:szCs w:val="24"/>
              </w:rPr>
              <w:t>N and 7</w:t>
            </w:r>
            <w:r w:rsidRPr="002F377B">
              <w:rPr>
                <w:rFonts w:ascii="Times New Roman" w:hAnsi="Times New Roman" w:cs="Times New Roman"/>
                <w:color w:val="0000FF"/>
                <w:sz w:val="24"/>
                <w:szCs w:val="24"/>
                <w:vertAlign w:val="superscript"/>
              </w:rPr>
              <w:t>o</w:t>
            </w:r>
            <w:r w:rsidRPr="002F377B">
              <w:rPr>
                <w:rFonts w:ascii="Times New Roman" w:hAnsi="Times New Roman" w:cs="Times New Roman"/>
                <w:color w:val="0000FF"/>
                <w:sz w:val="24"/>
                <w:szCs w:val="24"/>
              </w:rPr>
              <w:t>11’39.6</w:t>
            </w:r>
            <w:r w:rsidRPr="002F377B">
              <w:rPr>
                <w:rFonts w:ascii="Times New Roman" w:hAnsi="Times New Roman" w:cs="Times New Roman"/>
                <w:color w:val="0000FF"/>
                <w:sz w:val="24"/>
                <w:szCs w:val="24"/>
                <w:vertAlign w:val="superscript"/>
              </w:rPr>
              <w:t>’’</w:t>
            </w:r>
            <w:r w:rsidRPr="002F377B">
              <w:rPr>
                <w:rFonts w:ascii="Times New Roman" w:hAnsi="Times New Roman" w:cs="Times New Roman"/>
                <w:color w:val="0000FF"/>
                <w:sz w:val="24"/>
                <w:szCs w:val="24"/>
              </w:rPr>
              <w:t>E</w:t>
            </w:r>
          </w:p>
        </w:tc>
      </w:tr>
      <w:tr w:rsidR="002F377B" w:rsidRPr="002F377B" w14:paraId="1FF18DE6" w14:textId="77777777" w:rsidTr="00576141">
        <w:trPr>
          <w:trHeight w:val="528"/>
        </w:trPr>
        <w:tc>
          <w:tcPr>
            <w:tcW w:w="1947" w:type="dxa"/>
            <w:tcBorders>
              <w:top w:val="nil"/>
              <w:left w:val="nil"/>
              <w:bottom w:val="nil"/>
              <w:right w:val="nil"/>
            </w:tcBorders>
          </w:tcPr>
          <w:p w14:paraId="56A641D7" w14:textId="014F1825" w:rsidR="00576141" w:rsidRPr="002F377B" w:rsidRDefault="00576141">
            <w:pPr>
              <w:rPr>
                <w:rFonts w:ascii="Times New Roman" w:hAnsi="Times New Roman" w:cs="Times New Roman"/>
                <w:color w:val="0000FF"/>
                <w:sz w:val="24"/>
                <w:szCs w:val="24"/>
              </w:rPr>
            </w:pPr>
            <w:r w:rsidRPr="002F377B">
              <w:rPr>
                <w:rFonts w:ascii="Times New Roman" w:hAnsi="Times New Roman" w:cs="Times New Roman"/>
                <w:color w:val="0000FF"/>
                <w:sz w:val="24"/>
                <w:szCs w:val="24"/>
              </w:rPr>
              <w:t>Sample points and their coordinates</w:t>
            </w:r>
          </w:p>
        </w:tc>
        <w:tc>
          <w:tcPr>
            <w:tcW w:w="1947" w:type="dxa"/>
            <w:tcBorders>
              <w:top w:val="nil"/>
              <w:left w:val="nil"/>
              <w:bottom w:val="nil"/>
              <w:right w:val="nil"/>
            </w:tcBorders>
          </w:tcPr>
          <w:p w14:paraId="2E05D291" w14:textId="1CFAA55A" w:rsidR="00576141" w:rsidRPr="002F377B" w:rsidRDefault="00576141">
            <w:pPr>
              <w:rPr>
                <w:rFonts w:ascii="Times New Roman" w:hAnsi="Times New Roman" w:cs="Times New Roman"/>
                <w:color w:val="0000FF"/>
                <w:sz w:val="24"/>
                <w:szCs w:val="24"/>
              </w:rPr>
            </w:pPr>
            <w:r w:rsidRPr="002F377B">
              <w:rPr>
                <w:rFonts w:ascii="Times New Roman" w:hAnsi="Times New Roman" w:cs="Times New Roman"/>
                <w:b/>
                <w:bCs/>
                <w:color w:val="0000FF"/>
                <w:sz w:val="24"/>
                <w:szCs w:val="24"/>
              </w:rPr>
              <w:t>Sample B</w:t>
            </w:r>
            <w:r w:rsidRPr="002F377B">
              <w:rPr>
                <w:rFonts w:ascii="Times New Roman" w:hAnsi="Times New Roman" w:cs="Times New Roman"/>
                <w:color w:val="0000FF"/>
                <w:sz w:val="24"/>
                <w:szCs w:val="24"/>
              </w:rPr>
              <w:t xml:space="preserve"> (5</w:t>
            </w:r>
            <w:r w:rsidRPr="002F377B">
              <w:rPr>
                <w:rFonts w:ascii="Times New Roman" w:hAnsi="Times New Roman" w:cs="Times New Roman"/>
                <w:color w:val="0000FF"/>
                <w:sz w:val="24"/>
                <w:szCs w:val="24"/>
                <w:vertAlign w:val="superscript"/>
              </w:rPr>
              <w:t>o</w:t>
            </w:r>
            <w:r w:rsidRPr="002F377B">
              <w:rPr>
                <w:rFonts w:ascii="Times New Roman" w:hAnsi="Times New Roman" w:cs="Times New Roman"/>
                <w:color w:val="0000FF"/>
                <w:sz w:val="24"/>
                <w:szCs w:val="24"/>
              </w:rPr>
              <w:t>32’53.2</w:t>
            </w:r>
            <w:r w:rsidRPr="002F377B">
              <w:rPr>
                <w:rFonts w:ascii="Times New Roman" w:hAnsi="Times New Roman" w:cs="Times New Roman"/>
                <w:color w:val="0000FF"/>
                <w:sz w:val="24"/>
                <w:szCs w:val="24"/>
                <w:vertAlign w:val="superscript"/>
              </w:rPr>
              <w:t>’’</w:t>
            </w:r>
            <w:r w:rsidRPr="002F377B">
              <w:rPr>
                <w:rFonts w:ascii="Times New Roman" w:hAnsi="Times New Roman" w:cs="Times New Roman"/>
                <w:color w:val="0000FF"/>
                <w:sz w:val="24"/>
                <w:szCs w:val="24"/>
              </w:rPr>
              <w:t>N and 5</w:t>
            </w:r>
            <w:r w:rsidRPr="002F377B">
              <w:rPr>
                <w:rFonts w:ascii="Times New Roman" w:hAnsi="Times New Roman" w:cs="Times New Roman"/>
                <w:color w:val="0000FF"/>
                <w:sz w:val="24"/>
                <w:szCs w:val="24"/>
                <w:vertAlign w:val="superscript"/>
              </w:rPr>
              <w:t>o</w:t>
            </w:r>
            <w:r w:rsidRPr="002F377B">
              <w:rPr>
                <w:rFonts w:ascii="Times New Roman" w:hAnsi="Times New Roman" w:cs="Times New Roman"/>
                <w:color w:val="0000FF"/>
                <w:sz w:val="24"/>
                <w:szCs w:val="24"/>
              </w:rPr>
              <w:t>45</w:t>
            </w:r>
            <w:r w:rsidRPr="002F377B">
              <w:rPr>
                <w:rFonts w:ascii="Times New Roman" w:hAnsi="Times New Roman" w:cs="Times New Roman"/>
                <w:color w:val="0000FF"/>
                <w:sz w:val="24"/>
                <w:szCs w:val="24"/>
                <w:vertAlign w:val="superscript"/>
              </w:rPr>
              <w:t>’</w:t>
            </w:r>
            <w:r w:rsidRPr="002F377B">
              <w:rPr>
                <w:rFonts w:ascii="Times New Roman" w:hAnsi="Times New Roman" w:cs="Times New Roman"/>
                <w:color w:val="0000FF"/>
                <w:sz w:val="24"/>
                <w:szCs w:val="24"/>
              </w:rPr>
              <w:t>55.8</w:t>
            </w:r>
            <w:r w:rsidRPr="002F377B">
              <w:rPr>
                <w:rFonts w:ascii="Times New Roman" w:hAnsi="Times New Roman" w:cs="Times New Roman"/>
                <w:color w:val="0000FF"/>
                <w:sz w:val="24"/>
                <w:szCs w:val="24"/>
                <w:vertAlign w:val="superscript"/>
              </w:rPr>
              <w:t>’’</w:t>
            </w:r>
            <w:r w:rsidRPr="002F377B">
              <w:rPr>
                <w:rFonts w:ascii="Times New Roman" w:hAnsi="Times New Roman" w:cs="Times New Roman"/>
                <w:color w:val="0000FF"/>
                <w:sz w:val="24"/>
                <w:szCs w:val="24"/>
              </w:rPr>
              <w:t>E)</w:t>
            </w:r>
          </w:p>
        </w:tc>
        <w:tc>
          <w:tcPr>
            <w:tcW w:w="1861" w:type="dxa"/>
            <w:tcBorders>
              <w:top w:val="nil"/>
              <w:left w:val="nil"/>
              <w:bottom w:val="nil"/>
              <w:right w:val="nil"/>
            </w:tcBorders>
          </w:tcPr>
          <w:p w14:paraId="306BDF91" w14:textId="7926A9FD" w:rsidR="00576141" w:rsidRPr="002F377B" w:rsidRDefault="00576141">
            <w:pPr>
              <w:rPr>
                <w:rFonts w:ascii="Times New Roman" w:hAnsi="Times New Roman" w:cs="Times New Roman"/>
                <w:color w:val="0000FF"/>
                <w:sz w:val="24"/>
                <w:szCs w:val="24"/>
              </w:rPr>
            </w:pPr>
            <w:r w:rsidRPr="002F377B">
              <w:rPr>
                <w:rFonts w:ascii="Times New Roman" w:hAnsi="Times New Roman" w:cs="Times New Roman"/>
                <w:b/>
                <w:bCs/>
                <w:color w:val="0000FF"/>
                <w:sz w:val="24"/>
                <w:szCs w:val="24"/>
              </w:rPr>
              <w:t>Sample E</w:t>
            </w:r>
            <w:r w:rsidRPr="002F377B">
              <w:rPr>
                <w:rFonts w:ascii="Times New Roman" w:hAnsi="Times New Roman" w:cs="Times New Roman"/>
                <w:color w:val="0000FF"/>
                <w:sz w:val="24"/>
                <w:szCs w:val="24"/>
              </w:rPr>
              <w:t xml:space="preserve"> (5</w:t>
            </w:r>
            <w:r w:rsidRPr="002F377B">
              <w:rPr>
                <w:rFonts w:ascii="Times New Roman" w:hAnsi="Times New Roman" w:cs="Times New Roman"/>
                <w:color w:val="0000FF"/>
                <w:sz w:val="24"/>
                <w:szCs w:val="24"/>
                <w:vertAlign w:val="superscript"/>
              </w:rPr>
              <w:t>o</w:t>
            </w:r>
            <w:r w:rsidRPr="002F377B">
              <w:rPr>
                <w:rFonts w:ascii="Times New Roman" w:hAnsi="Times New Roman" w:cs="Times New Roman"/>
                <w:color w:val="0000FF"/>
                <w:sz w:val="24"/>
                <w:szCs w:val="24"/>
              </w:rPr>
              <w:t>30</w:t>
            </w:r>
            <w:r w:rsidRPr="002F377B">
              <w:rPr>
                <w:rFonts w:ascii="Times New Roman" w:hAnsi="Times New Roman" w:cs="Times New Roman"/>
                <w:color w:val="0000FF"/>
                <w:sz w:val="24"/>
                <w:szCs w:val="24"/>
                <w:vertAlign w:val="superscript"/>
              </w:rPr>
              <w:t>’</w:t>
            </w:r>
            <w:r w:rsidRPr="002F377B">
              <w:rPr>
                <w:rFonts w:ascii="Times New Roman" w:hAnsi="Times New Roman" w:cs="Times New Roman"/>
                <w:color w:val="0000FF"/>
                <w:sz w:val="24"/>
                <w:szCs w:val="24"/>
              </w:rPr>
              <w:t>30.4</w:t>
            </w:r>
            <w:r w:rsidRPr="002F377B">
              <w:rPr>
                <w:rFonts w:ascii="Times New Roman" w:hAnsi="Times New Roman" w:cs="Times New Roman"/>
                <w:color w:val="0000FF"/>
                <w:sz w:val="24"/>
                <w:szCs w:val="24"/>
                <w:vertAlign w:val="superscript"/>
              </w:rPr>
              <w:t>’’</w:t>
            </w:r>
            <w:r w:rsidRPr="002F377B">
              <w:rPr>
                <w:rFonts w:ascii="Times New Roman" w:hAnsi="Times New Roman" w:cs="Times New Roman"/>
                <w:color w:val="0000FF"/>
                <w:sz w:val="24"/>
                <w:szCs w:val="24"/>
              </w:rPr>
              <w:t>N and 7</w:t>
            </w:r>
            <w:r w:rsidRPr="002F377B">
              <w:rPr>
                <w:rFonts w:ascii="Times New Roman" w:hAnsi="Times New Roman" w:cs="Times New Roman"/>
                <w:color w:val="0000FF"/>
                <w:sz w:val="24"/>
                <w:szCs w:val="24"/>
                <w:vertAlign w:val="superscript"/>
              </w:rPr>
              <w:t>o</w:t>
            </w:r>
            <w:r w:rsidRPr="002F377B">
              <w:rPr>
                <w:rFonts w:ascii="Times New Roman" w:hAnsi="Times New Roman" w:cs="Times New Roman"/>
                <w:color w:val="0000FF"/>
                <w:sz w:val="24"/>
                <w:szCs w:val="24"/>
              </w:rPr>
              <w:t>02’21.6</w:t>
            </w:r>
            <w:r w:rsidRPr="002F377B">
              <w:rPr>
                <w:rFonts w:ascii="Times New Roman" w:hAnsi="Times New Roman" w:cs="Times New Roman"/>
                <w:color w:val="0000FF"/>
                <w:sz w:val="24"/>
                <w:szCs w:val="24"/>
                <w:vertAlign w:val="superscript"/>
              </w:rPr>
              <w:t>’’</w:t>
            </w:r>
            <w:r w:rsidRPr="002F377B">
              <w:rPr>
                <w:rFonts w:ascii="Times New Roman" w:hAnsi="Times New Roman" w:cs="Times New Roman"/>
                <w:color w:val="0000FF"/>
                <w:sz w:val="24"/>
                <w:szCs w:val="24"/>
              </w:rPr>
              <w:t>E</w:t>
            </w:r>
          </w:p>
        </w:tc>
        <w:tc>
          <w:tcPr>
            <w:tcW w:w="2825" w:type="dxa"/>
            <w:tcBorders>
              <w:top w:val="nil"/>
              <w:left w:val="nil"/>
              <w:bottom w:val="nil"/>
              <w:right w:val="nil"/>
            </w:tcBorders>
          </w:tcPr>
          <w:p w14:paraId="356C7DD1" w14:textId="25BAF6DD" w:rsidR="00576141" w:rsidRPr="002F377B" w:rsidRDefault="00576141">
            <w:pPr>
              <w:rPr>
                <w:rFonts w:ascii="Times New Roman" w:hAnsi="Times New Roman" w:cs="Times New Roman"/>
                <w:color w:val="0000FF"/>
                <w:sz w:val="24"/>
                <w:szCs w:val="24"/>
              </w:rPr>
            </w:pPr>
            <w:r w:rsidRPr="002F377B">
              <w:rPr>
                <w:rFonts w:ascii="Times New Roman" w:hAnsi="Times New Roman" w:cs="Times New Roman"/>
                <w:b/>
                <w:bCs/>
                <w:color w:val="0000FF"/>
                <w:sz w:val="24"/>
                <w:szCs w:val="24"/>
              </w:rPr>
              <w:t>Sample H</w:t>
            </w:r>
            <w:r w:rsidRPr="002F377B">
              <w:rPr>
                <w:rFonts w:ascii="Times New Roman" w:hAnsi="Times New Roman" w:cs="Times New Roman"/>
                <w:color w:val="0000FF"/>
                <w:sz w:val="24"/>
                <w:szCs w:val="24"/>
              </w:rPr>
              <w:t xml:space="preserve"> (4</w:t>
            </w:r>
            <w:r w:rsidRPr="002F377B">
              <w:rPr>
                <w:rFonts w:ascii="Times New Roman" w:hAnsi="Times New Roman" w:cs="Times New Roman"/>
                <w:color w:val="0000FF"/>
                <w:sz w:val="24"/>
                <w:szCs w:val="24"/>
                <w:vertAlign w:val="superscript"/>
              </w:rPr>
              <w:t>o</w:t>
            </w:r>
            <w:r w:rsidRPr="002F377B">
              <w:rPr>
                <w:rFonts w:ascii="Times New Roman" w:hAnsi="Times New Roman" w:cs="Times New Roman"/>
                <w:color w:val="0000FF"/>
                <w:sz w:val="24"/>
                <w:szCs w:val="24"/>
              </w:rPr>
              <w:t>18</w:t>
            </w:r>
            <w:r w:rsidRPr="002F377B">
              <w:rPr>
                <w:rFonts w:ascii="Times New Roman" w:hAnsi="Times New Roman" w:cs="Times New Roman"/>
                <w:color w:val="0000FF"/>
                <w:sz w:val="24"/>
                <w:szCs w:val="24"/>
                <w:vertAlign w:val="superscript"/>
              </w:rPr>
              <w:t>’</w:t>
            </w:r>
            <w:r w:rsidRPr="002F377B">
              <w:rPr>
                <w:rFonts w:ascii="Times New Roman" w:hAnsi="Times New Roman" w:cs="Times New Roman"/>
                <w:color w:val="0000FF"/>
                <w:sz w:val="24"/>
                <w:szCs w:val="24"/>
              </w:rPr>
              <w:t>33.0</w:t>
            </w:r>
            <w:r w:rsidRPr="002F377B">
              <w:rPr>
                <w:rFonts w:ascii="Times New Roman" w:hAnsi="Times New Roman" w:cs="Times New Roman"/>
                <w:color w:val="0000FF"/>
                <w:sz w:val="24"/>
                <w:szCs w:val="24"/>
                <w:vertAlign w:val="superscript"/>
              </w:rPr>
              <w:t>’’</w:t>
            </w:r>
            <w:r w:rsidRPr="002F377B">
              <w:rPr>
                <w:rFonts w:ascii="Times New Roman" w:hAnsi="Times New Roman" w:cs="Times New Roman"/>
                <w:color w:val="0000FF"/>
                <w:sz w:val="24"/>
                <w:szCs w:val="24"/>
              </w:rPr>
              <w:t>N and 6</w:t>
            </w:r>
            <w:r w:rsidRPr="002F377B">
              <w:rPr>
                <w:rFonts w:ascii="Times New Roman" w:hAnsi="Times New Roman" w:cs="Times New Roman"/>
                <w:color w:val="0000FF"/>
                <w:sz w:val="24"/>
                <w:szCs w:val="24"/>
                <w:vertAlign w:val="superscript"/>
              </w:rPr>
              <w:t>o</w:t>
            </w:r>
            <w:r w:rsidRPr="002F377B">
              <w:rPr>
                <w:rFonts w:ascii="Times New Roman" w:hAnsi="Times New Roman" w:cs="Times New Roman"/>
                <w:color w:val="0000FF"/>
                <w:sz w:val="24"/>
                <w:szCs w:val="24"/>
              </w:rPr>
              <w:t>14’36.4</w:t>
            </w:r>
            <w:r w:rsidRPr="002F377B">
              <w:rPr>
                <w:rFonts w:ascii="Times New Roman" w:hAnsi="Times New Roman" w:cs="Times New Roman"/>
                <w:color w:val="0000FF"/>
                <w:sz w:val="24"/>
                <w:szCs w:val="24"/>
                <w:vertAlign w:val="superscript"/>
              </w:rPr>
              <w:t>’’</w:t>
            </w:r>
            <w:r w:rsidRPr="002F377B">
              <w:rPr>
                <w:rFonts w:ascii="Times New Roman" w:hAnsi="Times New Roman" w:cs="Times New Roman"/>
                <w:color w:val="0000FF"/>
                <w:sz w:val="24"/>
                <w:szCs w:val="24"/>
              </w:rPr>
              <w:t>E</w:t>
            </w:r>
          </w:p>
        </w:tc>
        <w:tc>
          <w:tcPr>
            <w:tcW w:w="2334" w:type="dxa"/>
            <w:tcBorders>
              <w:top w:val="nil"/>
              <w:left w:val="nil"/>
              <w:bottom w:val="nil"/>
              <w:right w:val="nil"/>
            </w:tcBorders>
          </w:tcPr>
          <w:p w14:paraId="1E2380FC" w14:textId="585FE89E" w:rsidR="00576141" w:rsidRPr="002F377B" w:rsidRDefault="00576141">
            <w:pPr>
              <w:rPr>
                <w:rFonts w:ascii="Times New Roman" w:hAnsi="Times New Roman" w:cs="Times New Roman"/>
                <w:color w:val="0000FF"/>
                <w:sz w:val="24"/>
                <w:szCs w:val="24"/>
              </w:rPr>
            </w:pPr>
            <w:r w:rsidRPr="002F377B">
              <w:rPr>
                <w:rFonts w:ascii="Times New Roman" w:hAnsi="Times New Roman" w:cs="Times New Roman"/>
                <w:b/>
                <w:bCs/>
                <w:color w:val="0000FF"/>
                <w:sz w:val="24"/>
                <w:szCs w:val="24"/>
              </w:rPr>
              <w:t>Sample L</w:t>
            </w:r>
            <w:r w:rsidRPr="002F377B">
              <w:rPr>
                <w:rFonts w:ascii="Times New Roman" w:hAnsi="Times New Roman" w:cs="Times New Roman"/>
                <w:color w:val="0000FF"/>
                <w:sz w:val="24"/>
                <w:szCs w:val="24"/>
              </w:rPr>
              <w:t xml:space="preserve"> (4</w:t>
            </w:r>
            <w:r w:rsidRPr="002F377B">
              <w:rPr>
                <w:rFonts w:ascii="Times New Roman" w:hAnsi="Times New Roman" w:cs="Times New Roman"/>
                <w:color w:val="0000FF"/>
                <w:sz w:val="24"/>
                <w:szCs w:val="24"/>
                <w:vertAlign w:val="superscript"/>
              </w:rPr>
              <w:t>o</w:t>
            </w:r>
            <w:r w:rsidRPr="002F377B">
              <w:rPr>
                <w:rFonts w:ascii="Times New Roman" w:hAnsi="Times New Roman" w:cs="Times New Roman"/>
                <w:color w:val="0000FF"/>
                <w:sz w:val="24"/>
                <w:szCs w:val="24"/>
              </w:rPr>
              <w:t>25</w:t>
            </w:r>
            <w:r w:rsidRPr="002F377B">
              <w:rPr>
                <w:rFonts w:ascii="Times New Roman" w:hAnsi="Times New Roman" w:cs="Times New Roman"/>
                <w:color w:val="0000FF"/>
                <w:sz w:val="24"/>
                <w:szCs w:val="24"/>
                <w:vertAlign w:val="superscript"/>
              </w:rPr>
              <w:t>’</w:t>
            </w:r>
            <w:r w:rsidRPr="002F377B">
              <w:rPr>
                <w:rFonts w:ascii="Times New Roman" w:hAnsi="Times New Roman" w:cs="Times New Roman"/>
                <w:color w:val="0000FF"/>
                <w:sz w:val="24"/>
                <w:szCs w:val="24"/>
              </w:rPr>
              <w:t>34.3</w:t>
            </w:r>
            <w:r w:rsidRPr="002F377B">
              <w:rPr>
                <w:rFonts w:ascii="Times New Roman" w:hAnsi="Times New Roman" w:cs="Times New Roman"/>
                <w:color w:val="0000FF"/>
                <w:sz w:val="24"/>
                <w:szCs w:val="24"/>
                <w:vertAlign w:val="superscript"/>
              </w:rPr>
              <w:t>’</w:t>
            </w:r>
            <w:r w:rsidRPr="002F377B">
              <w:rPr>
                <w:rFonts w:ascii="Times New Roman" w:hAnsi="Times New Roman" w:cs="Times New Roman"/>
                <w:color w:val="0000FF"/>
                <w:sz w:val="24"/>
                <w:szCs w:val="24"/>
              </w:rPr>
              <w:t>N and 7</w:t>
            </w:r>
            <w:r w:rsidRPr="002F377B">
              <w:rPr>
                <w:rFonts w:ascii="Times New Roman" w:hAnsi="Times New Roman" w:cs="Times New Roman"/>
                <w:color w:val="0000FF"/>
                <w:sz w:val="24"/>
                <w:szCs w:val="24"/>
                <w:vertAlign w:val="superscript"/>
              </w:rPr>
              <w:t>o</w:t>
            </w:r>
            <w:r w:rsidRPr="002F377B">
              <w:rPr>
                <w:rFonts w:ascii="Times New Roman" w:hAnsi="Times New Roman" w:cs="Times New Roman"/>
                <w:color w:val="0000FF"/>
                <w:sz w:val="24"/>
                <w:szCs w:val="24"/>
              </w:rPr>
              <w:t>11’39.4</w:t>
            </w:r>
            <w:r w:rsidRPr="002F377B">
              <w:rPr>
                <w:rFonts w:ascii="Times New Roman" w:hAnsi="Times New Roman" w:cs="Times New Roman"/>
                <w:color w:val="0000FF"/>
                <w:sz w:val="24"/>
                <w:szCs w:val="24"/>
                <w:vertAlign w:val="superscript"/>
              </w:rPr>
              <w:t>’’</w:t>
            </w:r>
            <w:r w:rsidRPr="002F377B">
              <w:rPr>
                <w:rFonts w:ascii="Times New Roman" w:hAnsi="Times New Roman" w:cs="Times New Roman"/>
                <w:color w:val="0000FF"/>
                <w:sz w:val="24"/>
                <w:szCs w:val="24"/>
              </w:rPr>
              <w:t>E</w:t>
            </w:r>
          </w:p>
        </w:tc>
      </w:tr>
      <w:tr w:rsidR="002F377B" w:rsidRPr="002F377B" w14:paraId="02DD919C" w14:textId="77777777" w:rsidTr="00576141">
        <w:trPr>
          <w:trHeight w:val="542"/>
        </w:trPr>
        <w:tc>
          <w:tcPr>
            <w:tcW w:w="1947" w:type="dxa"/>
            <w:tcBorders>
              <w:top w:val="nil"/>
              <w:left w:val="nil"/>
              <w:bottom w:val="nil"/>
              <w:right w:val="nil"/>
            </w:tcBorders>
          </w:tcPr>
          <w:p w14:paraId="723BA8DC" w14:textId="77777777" w:rsidR="00576141" w:rsidRPr="002F377B" w:rsidRDefault="00576141">
            <w:pPr>
              <w:rPr>
                <w:rFonts w:ascii="Times New Roman" w:hAnsi="Times New Roman" w:cs="Times New Roman"/>
                <w:color w:val="0000FF"/>
                <w:sz w:val="24"/>
                <w:szCs w:val="24"/>
              </w:rPr>
            </w:pPr>
          </w:p>
        </w:tc>
        <w:tc>
          <w:tcPr>
            <w:tcW w:w="1947" w:type="dxa"/>
            <w:tcBorders>
              <w:top w:val="nil"/>
              <w:left w:val="nil"/>
              <w:bottom w:val="nil"/>
              <w:right w:val="nil"/>
            </w:tcBorders>
          </w:tcPr>
          <w:p w14:paraId="10DD854D" w14:textId="4338B9C6" w:rsidR="00576141" w:rsidRPr="002F377B" w:rsidRDefault="00576141">
            <w:pPr>
              <w:rPr>
                <w:rFonts w:ascii="Times New Roman" w:hAnsi="Times New Roman" w:cs="Times New Roman"/>
                <w:color w:val="0000FF"/>
                <w:sz w:val="24"/>
                <w:szCs w:val="24"/>
              </w:rPr>
            </w:pPr>
            <w:r w:rsidRPr="002F377B">
              <w:rPr>
                <w:rFonts w:ascii="Times New Roman" w:hAnsi="Times New Roman" w:cs="Times New Roman"/>
                <w:b/>
                <w:bCs/>
                <w:color w:val="0000FF"/>
                <w:sz w:val="24"/>
                <w:szCs w:val="24"/>
              </w:rPr>
              <w:t>Sample C</w:t>
            </w:r>
            <w:r w:rsidRPr="002F377B">
              <w:rPr>
                <w:rFonts w:ascii="Times New Roman" w:hAnsi="Times New Roman" w:cs="Times New Roman"/>
                <w:color w:val="0000FF"/>
                <w:sz w:val="24"/>
                <w:szCs w:val="24"/>
              </w:rPr>
              <w:t xml:space="preserve"> (5</w:t>
            </w:r>
            <w:r w:rsidRPr="002F377B">
              <w:rPr>
                <w:rFonts w:ascii="Times New Roman" w:hAnsi="Times New Roman" w:cs="Times New Roman"/>
                <w:color w:val="0000FF"/>
                <w:sz w:val="24"/>
                <w:szCs w:val="24"/>
                <w:vertAlign w:val="superscript"/>
              </w:rPr>
              <w:t>o</w:t>
            </w:r>
            <w:r w:rsidRPr="002F377B">
              <w:rPr>
                <w:rFonts w:ascii="Times New Roman" w:hAnsi="Times New Roman" w:cs="Times New Roman"/>
                <w:color w:val="0000FF"/>
                <w:sz w:val="24"/>
                <w:szCs w:val="24"/>
              </w:rPr>
              <w:t>32</w:t>
            </w:r>
            <w:r w:rsidRPr="002F377B">
              <w:rPr>
                <w:rFonts w:ascii="Times New Roman" w:hAnsi="Times New Roman" w:cs="Times New Roman"/>
                <w:color w:val="0000FF"/>
                <w:sz w:val="24"/>
                <w:szCs w:val="24"/>
                <w:vertAlign w:val="superscript"/>
              </w:rPr>
              <w:t>’</w:t>
            </w:r>
            <w:r w:rsidRPr="002F377B">
              <w:rPr>
                <w:rFonts w:ascii="Times New Roman" w:hAnsi="Times New Roman" w:cs="Times New Roman"/>
                <w:color w:val="0000FF"/>
                <w:sz w:val="24"/>
                <w:szCs w:val="24"/>
              </w:rPr>
              <w:t>49.2</w:t>
            </w:r>
            <w:r w:rsidRPr="002F377B">
              <w:rPr>
                <w:rFonts w:ascii="Times New Roman" w:hAnsi="Times New Roman" w:cs="Times New Roman"/>
                <w:color w:val="0000FF"/>
                <w:sz w:val="24"/>
                <w:szCs w:val="24"/>
                <w:vertAlign w:val="superscript"/>
              </w:rPr>
              <w:t>’’</w:t>
            </w:r>
            <w:r w:rsidRPr="002F377B">
              <w:rPr>
                <w:rFonts w:ascii="Times New Roman" w:hAnsi="Times New Roman" w:cs="Times New Roman"/>
                <w:color w:val="0000FF"/>
                <w:sz w:val="24"/>
                <w:szCs w:val="24"/>
              </w:rPr>
              <w:t>N and 5</w:t>
            </w:r>
            <w:r w:rsidRPr="002F377B">
              <w:rPr>
                <w:rFonts w:ascii="Times New Roman" w:hAnsi="Times New Roman" w:cs="Times New Roman"/>
                <w:color w:val="0000FF"/>
                <w:sz w:val="24"/>
                <w:szCs w:val="24"/>
                <w:vertAlign w:val="superscript"/>
              </w:rPr>
              <w:t>o</w:t>
            </w:r>
            <w:r w:rsidRPr="002F377B">
              <w:rPr>
                <w:rFonts w:ascii="Times New Roman" w:hAnsi="Times New Roman" w:cs="Times New Roman"/>
                <w:color w:val="0000FF"/>
                <w:sz w:val="24"/>
                <w:szCs w:val="24"/>
              </w:rPr>
              <w:t>46</w:t>
            </w:r>
            <w:r w:rsidRPr="002F377B">
              <w:rPr>
                <w:rFonts w:ascii="Times New Roman" w:hAnsi="Times New Roman" w:cs="Times New Roman"/>
                <w:color w:val="0000FF"/>
                <w:sz w:val="24"/>
                <w:szCs w:val="24"/>
                <w:vertAlign w:val="superscript"/>
              </w:rPr>
              <w:t>’</w:t>
            </w:r>
            <w:r w:rsidRPr="002F377B">
              <w:rPr>
                <w:rFonts w:ascii="Times New Roman" w:hAnsi="Times New Roman" w:cs="Times New Roman"/>
                <w:color w:val="0000FF"/>
                <w:sz w:val="24"/>
                <w:szCs w:val="24"/>
              </w:rPr>
              <w:t>05.8</w:t>
            </w:r>
            <w:r w:rsidRPr="002F377B">
              <w:rPr>
                <w:rFonts w:ascii="Times New Roman" w:hAnsi="Times New Roman" w:cs="Times New Roman"/>
                <w:color w:val="0000FF"/>
                <w:sz w:val="24"/>
                <w:szCs w:val="24"/>
                <w:vertAlign w:val="superscript"/>
              </w:rPr>
              <w:t>’’</w:t>
            </w:r>
            <w:r w:rsidRPr="002F377B">
              <w:rPr>
                <w:rFonts w:ascii="Times New Roman" w:hAnsi="Times New Roman" w:cs="Times New Roman"/>
                <w:color w:val="0000FF"/>
                <w:sz w:val="24"/>
                <w:szCs w:val="24"/>
              </w:rPr>
              <w:t>E</w:t>
            </w:r>
          </w:p>
        </w:tc>
        <w:tc>
          <w:tcPr>
            <w:tcW w:w="1861" w:type="dxa"/>
            <w:tcBorders>
              <w:top w:val="nil"/>
              <w:left w:val="nil"/>
              <w:bottom w:val="nil"/>
              <w:right w:val="nil"/>
            </w:tcBorders>
          </w:tcPr>
          <w:p w14:paraId="1D4F9F29" w14:textId="7A85F68A" w:rsidR="00576141" w:rsidRPr="002F377B" w:rsidRDefault="00576141">
            <w:pPr>
              <w:rPr>
                <w:rFonts w:ascii="Times New Roman" w:hAnsi="Times New Roman" w:cs="Times New Roman"/>
                <w:color w:val="0000FF"/>
                <w:sz w:val="24"/>
                <w:szCs w:val="24"/>
              </w:rPr>
            </w:pPr>
            <w:r w:rsidRPr="002F377B">
              <w:rPr>
                <w:rFonts w:ascii="Times New Roman" w:hAnsi="Times New Roman" w:cs="Times New Roman"/>
                <w:color w:val="0000FF"/>
                <w:sz w:val="24"/>
                <w:szCs w:val="24"/>
              </w:rPr>
              <w:t xml:space="preserve"> </w:t>
            </w:r>
            <w:r w:rsidRPr="002F377B">
              <w:rPr>
                <w:rFonts w:ascii="Times New Roman" w:hAnsi="Times New Roman" w:cs="Times New Roman"/>
                <w:b/>
                <w:bCs/>
                <w:color w:val="0000FF"/>
                <w:sz w:val="24"/>
                <w:szCs w:val="24"/>
              </w:rPr>
              <w:t>Sample F</w:t>
            </w:r>
            <w:r w:rsidRPr="002F377B">
              <w:rPr>
                <w:rFonts w:ascii="Times New Roman" w:hAnsi="Times New Roman" w:cs="Times New Roman"/>
                <w:color w:val="0000FF"/>
                <w:sz w:val="24"/>
                <w:szCs w:val="24"/>
              </w:rPr>
              <w:t xml:space="preserve"> (5</w:t>
            </w:r>
            <w:r w:rsidRPr="002F377B">
              <w:rPr>
                <w:rFonts w:ascii="Times New Roman" w:hAnsi="Times New Roman" w:cs="Times New Roman"/>
                <w:color w:val="0000FF"/>
                <w:sz w:val="24"/>
                <w:szCs w:val="24"/>
                <w:vertAlign w:val="superscript"/>
              </w:rPr>
              <w:t>o</w:t>
            </w:r>
            <w:r w:rsidRPr="002F377B">
              <w:rPr>
                <w:rFonts w:ascii="Times New Roman" w:hAnsi="Times New Roman" w:cs="Times New Roman"/>
                <w:color w:val="0000FF"/>
                <w:sz w:val="24"/>
                <w:szCs w:val="24"/>
              </w:rPr>
              <w:t>30</w:t>
            </w:r>
            <w:r w:rsidRPr="002F377B">
              <w:rPr>
                <w:rFonts w:ascii="Times New Roman" w:hAnsi="Times New Roman" w:cs="Times New Roman"/>
                <w:color w:val="0000FF"/>
                <w:sz w:val="24"/>
                <w:szCs w:val="24"/>
                <w:vertAlign w:val="superscript"/>
              </w:rPr>
              <w:t>’</w:t>
            </w:r>
            <w:r w:rsidRPr="002F377B">
              <w:rPr>
                <w:rFonts w:ascii="Times New Roman" w:hAnsi="Times New Roman" w:cs="Times New Roman"/>
                <w:color w:val="0000FF"/>
                <w:sz w:val="24"/>
                <w:szCs w:val="24"/>
              </w:rPr>
              <w:t>26.2</w:t>
            </w:r>
            <w:r w:rsidRPr="002F377B">
              <w:rPr>
                <w:rFonts w:ascii="Times New Roman" w:hAnsi="Times New Roman" w:cs="Times New Roman"/>
                <w:color w:val="0000FF"/>
                <w:sz w:val="24"/>
                <w:szCs w:val="24"/>
                <w:vertAlign w:val="superscript"/>
              </w:rPr>
              <w:t>’’</w:t>
            </w:r>
            <w:r w:rsidRPr="002F377B">
              <w:rPr>
                <w:rFonts w:ascii="Times New Roman" w:hAnsi="Times New Roman" w:cs="Times New Roman"/>
                <w:color w:val="0000FF"/>
                <w:sz w:val="24"/>
                <w:szCs w:val="24"/>
              </w:rPr>
              <w:t>N and 7</w:t>
            </w:r>
            <w:r w:rsidRPr="002F377B">
              <w:rPr>
                <w:rFonts w:ascii="Times New Roman" w:hAnsi="Times New Roman" w:cs="Times New Roman"/>
                <w:color w:val="0000FF"/>
                <w:sz w:val="24"/>
                <w:szCs w:val="24"/>
                <w:vertAlign w:val="superscript"/>
              </w:rPr>
              <w:t>o</w:t>
            </w:r>
            <w:r w:rsidRPr="002F377B">
              <w:rPr>
                <w:rFonts w:ascii="Times New Roman" w:hAnsi="Times New Roman" w:cs="Times New Roman"/>
                <w:color w:val="0000FF"/>
                <w:sz w:val="24"/>
                <w:szCs w:val="24"/>
              </w:rPr>
              <w:t>02’20.2</w:t>
            </w:r>
            <w:r w:rsidRPr="002F377B">
              <w:rPr>
                <w:rFonts w:ascii="Times New Roman" w:hAnsi="Times New Roman" w:cs="Times New Roman"/>
                <w:color w:val="0000FF"/>
                <w:sz w:val="24"/>
                <w:szCs w:val="24"/>
                <w:vertAlign w:val="superscript"/>
              </w:rPr>
              <w:t>’’</w:t>
            </w:r>
            <w:r w:rsidRPr="002F377B">
              <w:rPr>
                <w:rFonts w:ascii="Times New Roman" w:hAnsi="Times New Roman" w:cs="Times New Roman"/>
                <w:color w:val="0000FF"/>
                <w:sz w:val="24"/>
                <w:szCs w:val="24"/>
              </w:rPr>
              <w:t>E</w:t>
            </w:r>
          </w:p>
        </w:tc>
        <w:tc>
          <w:tcPr>
            <w:tcW w:w="2825" w:type="dxa"/>
            <w:tcBorders>
              <w:top w:val="nil"/>
              <w:left w:val="nil"/>
              <w:bottom w:val="nil"/>
              <w:right w:val="nil"/>
            </w:tcBorders>
          </w:tcPr>
          <w:p w14:paraId="1299A69D" w14:textId="24DE042F" w:rsidR="00576141" w:rsidRPr="002F377B" w:rsidRDefault="00576141">
            <w:pPr>
              <w:rPr>
                <w:rFonts w:ascii="Times New Roman" w:hAnsi="Times New Roman" w:cs="Times New Roman"/>
                <w:color w:val="0000FF"/>
                <w:sz w:val="24"/>
                <w:szCs w:val="24"/>
              </w:rPr>
            </w:pPr>
            <w:r w:rsidRPr="002F377B">
              <w:rPr>
                <w:rFonts w:ascii="Times New Roman" w:hAnsi="Times New Roman" w:cs="Times New Roman"/>
                <w:b/>
                <w:bCs/>
                <w:color w:val="0000FF"/>
                <w:sz w:val="24"/>
                <w:szCs w:val="24"/>
              </w:rPr>
              <w:t>Sample I</w:t>
            </w:r>
            <w:r w:rsidRPr="002F377B">
              <w:rPr>
                <w:rFonts w:ascii="Times New Roman" w:hAnsi="Times New Roman" w:cs="Times New Roman"/>
                <w:color w:val="0000FF"/>
                <w:sz w:val="24"/>
                <w:szCs w:val="24"/>
              </w:rPr>
              <w:t xml:space="preserve"> (4</w:t>
            </w:r>
            <w:r w:rsidRPr="002F377B">
              <w:rPr>
                <w:rFonts w:ascii="Times New Roman" w:hAnsi="Times New Roman" w:cs="Times New Roman"/>
                <w:color w:val="0000FF"/>
                <w:sz w:val="24"/>
                <w:szCs w:val="24"/>
                <w:vertAlign w:val="superscript"/>
              </w:rPr>
              <w:t>o</w:t>
            </w:r>
            <w:r w:rsidRPr="002F377B">
              <w:rPr>
                <w:rFonts w:ascii="Times New Roman" w:hAnsi="Times New Roman" w:cs="Times New Roman"/>
                <w:color w:val="0000FF"/>
                <w:sz w:val="24"/>
                <w:szCs w:val="24"/>
              </w:rPr>
              <w:t>18</w:t>
            </w:r>
            <w:r w:rsidRPr="002F377B">
              <w:rPr>
                <w:rFonts w:ascii="Times New Roman" w:hAnsi="Times New Roman" w:cs="Times New Roman"/>
                <w:color w:val="0000FF"/>
                <w:sz w:val="24"/>
                <w:szCs w:val="24"/>
                <w:vertAlign w:val="superscript"/>
              </w:rPr>
              <w:t>’</w:t>
            </w:r>
            <w:r w:rsidRPr="002F377B">
              <w:rPr>
                <w:rFonts w:ascii="Times New Roman" w:hAnsi="Times New Roman" w:cs="Times New Roman"/>
                <w:color w:val="0000FF"/>
                <w:sz w:val="24"/>
                <w:szCs w:val="24"/>
              </w:rPr>
              <w:t>34.3</w:t>
            </w:r>
            <w:r w:rsidRPr="002F377B">
              <w:rPr>
                <w:rFonts w:ascii="Times New Roman" w:hAnsi="Times New Roman" w:cs="Times New Roman"/>
                <w:color w:val="0000FF"/>
                <w:sz w:val="24"/>
                <w:szCs w:val="24"/>
                <w:vertAlign w:val="superscript"/>
              </w:rPr>
              <w:t>’’</w:t>
            </w:r>
            <w:r w:rsidRPr="002F377B">
              <w:rPr>
                <w:rFonts w:ascii="Times New Roman" w:hAnsi="Times New Roman" w:cs="Times New Roman"/>
                <w:color w:val="0000FF"/>
                <w:sz w:val="24"/>
                <w:szCs w:val="24"/>
              </w:rPr>
              <w:t>N and 6</w:t>
            </w:r>
            <w:r w:rsidRPr="002F377B">
              <w:rPr>
                <w:rFonts w:ascii="Times New Roman" w:hAnsi="Times New Roman" w:cs="Times New Roman"/>
                <w:color w:val="0000FF"/>
                <w:sz w:val="24"/>
                <w:szCs w:val="24"/>
                <w:vertAlign w:val="superscript"/>
              </w:rPr>
              <w:t>o</w:t>
            </w:r>
            <w:r w:rsidRPr="002F377B">
              <w:rPr>
                <w:rFonts w:ascii="Times New Roman" w:hAnsi="Times New Roman" w:cs="Times New Roman"/>
                <w:color w:val="0000FF"/>
                <w:sz w:val="24"/>
                <w:szCs w:val="24"/>
              </w:rPr>
              <w:t>14’39.8</w:t>
            </w:r>
            <w:r w:rsidRPr="002F377B">
              <w:rPr>
                <w:rFonts w:ascii="Times New Roman" w:hAnsi="Times New Roman" w:cs="Times New Roman"/>
                <w:color w:val="0000FF"/>
                <w:sz w:val="24"/>
                <w:szCs w:val="24"/>
                <w:vertAlign w:val="superscript"/>
              </w:rPr>
              <w:t>’’</w:t>
            </w:r>
            <w:r w:rsidRPr="002F377B">
              <w:rPr>
                <w:rFonts w:ascii="Times New Roman" w:hAnsi="Times New Roman" w:cs="Times New Roman"/>
                <w:color w:val="0000FF"/>
                <w:sz w:val="24"/>
                <w:szCs w:val="24"/>
              </w:rPr>
              <w:t>E</w:t>
            </w:r>
          </w:p>
        </w:tc>
        <w:tc>
          <w:tcPr>
            <w:tcW w:w="2334" w:type="dxa"/>
            <w:tcBorders>
              <w:top w:val="nil"/>
              <w:left w:val="nil"/>
              <w:bottom w:val="nil"/>
              <w:right w:val="nil"/>
            </w:tcBorders>
          </w:tcPr>
          <w:p w14:paraId="2B9989C9" w14:textId="77777777" w:rsidR="00576141" w:rsidRPr="002F377B" w:rsidRDefault="00576141">
            <w:pPr>
              <w:rPr>
                <w:rFonts w:ascii="Times New Roman" w:hAnsi="Times New Roman" w:cs="Times New Roman"/>
                <w:color w:val="0000FF"/>
                <w:sz w:val="24"/>
                <w:szCs w:val="24"/>
              </w:rPr>
            </w:pPr>
          </w:p>
        </w:tc>
      </w:tr>
      <w:tr w:rsidR="002F377B" w:rsidRPr="002F377B" w14:paraId="693317F4" w14:textId="77777777" w:rsidTr="00576141">
        <w:trPr>
          <w:trHeight w:val="528"/>
        </w:trPr>
        <w:tc>
          <w:tcPr>
            <w:tcW w:w="1947" w:type="dxa"/>
            <w:tcBorders>
              <w:top w:val="nil"/>
              <w:left w:val="nil"/>
              <w:bottom w:val="single" w:sz="4" w:space="0" w:color="auto"/>
              <w:right w:val="nil"/>
            </w:tcBorders>
          </w:tcPr>
          <w:p w14:paraId="5DDBC6C1" w14:textId="77777777" w:rsidR="00576141" w:rsidRPr="002F377B" w:rsidRDefault="00576141">
            <w:pPr>
              <w:rPr>
                <w:rFonts w:ascii="Times New Roman" w:hAnsi="Times New Roman" w:cs="Times New Roman"/>
                <w:color w:val="0000FF"/>
                <w:sz w:val="24"/>
                <w:szCs w:val="24"/>
              </w:rPr>
            </w:pPr>
          </w:p>
        </w:tc>
        <w:tc>
          <w:tcPr>
            <w:tcW w:w="1947" w:type="dxa"/>
            <w:tcBorders>
              <w:top w:val="nil"/>
              <w:left w:val="nil"/>
              <w:bottom w:val="single" w:sz="4" w:space="0" w:color="auto"/>
              <w:right w:val="nil"/>
            </w:tcBorders>
          </w:tcPr>
          <w:p w14:paraId="0927C3EC" w14:textId="75C9E825" w:rsidR="00576141" w:rsidRPr="002F377B" w:rsidRDefault="00576141">
            <w:pPr>
              <w:rPr>
                <w:rFonts w:ascii="Times New Roman" w:hAnsi="Times New Roman" w:cs="Times New Roman"/>
                <w:color w:val="0000FF"/>
                <w:sz w:val="24"/>
                <w:szCs w:val="24"/>
              </w:rPr>
            </w:pPr>
          </w:p>
        </w:tc>
        <w:tc>
          <w:tcPr>
            <w:tcW w:w="1861" w:type="dxa"/>
            <w:tcBorders>
              <w:top w:val="nil"/>
              <w:left w:val="nil"/>
              <w:bottom w:val="single" w:sz="4" w:space="0" w:color="auto"/>
              <w:right w:val="nil"/>
            </w:tcBorders>
          </w:tcPr>
          <w:p w14:paraId="5593FBB1" w14:textId="77777777" w:rsidR="00576141" w:rsidRPr="002F377B" w:rsidRDefault="00576141">
            <w:pPr>
              <w:rPr>
                <w:rFonts w:ascii="Times New Roman" w:hAnsi="Times New Roman" w:cs="Times New Roman"/>
                <w:color w:val="0000FF"/>
                <w:sz w:val="24"/>
                <w:szCs w:val="24"/>
              </w:rPr>
            </w:pPr>
          </w:p>
        </w:tc>
        <w:tc>
          <w:tcPr>
            <w:tcW w:w="2825" w:type="dxa"/>
            <w:tcBorders>
              <w:top w:val="nil"/>
              <w:left w:val="nil"/>
              <w:bottom w:val="single" w:sz="4" w:space="0" w:color="auto"/>
              <w:right w:val="nil"/>
            </w:tcBorders>
          </w:tcPr>
          <w:p w14:paraId="292BA6A9" w14:textId="1A155228" w:rsidR="00576141" w:rsidRPr="002F377B" w:rsidRDefault="00576141">
            <w:pPr>
              <w:rPr>
                <w:rFonts w:ascii="Times New Roman" w:hAnsi="Times New Roman" w:cs="Times New Roman"/>
                <w:color w:val="0000FF"/>
                <w:sz w:val="24"/>
                <w:szCs w:val="24"/>
              </w:rPr>
            </w:pPr>
            <w:r w:rsidRPr="002F377B">
              <w:rPr>
                <w:rFonts w:ascii="Times New Roman" w:hAnsi="Times New Roman" w:cs="Times New Roman"/>
                <w:b/>
                <w:bCs/>
                <w:color w:val="0000FF"/>
                <w:sz w:val="24"/>
                <w:szCs w:val="24"/>
              </w:rPr>
              <w:t>Sample J</w:t>
            </w:r>
            <w:r w:rsidRPr="002F377B">
              <w:rPr>
                <w:rFonts w:ascii="Times New Roman" w:hAnsi="Times New Roman" w:cs="Times New Roman"/>
                <w:color w:val="0000FF"/>
                <w:sz w:val="24"/>
                <w:szCs w:val="24"/>
              </w:rPr>
              <w:t xml:space="preserve"> (4</w:t>
            </w:r>
            <w:r w:rsidRPr="002F377B">
              <w:rPr>
                <w:rFonts w:ascii="Times New Roman" w:hAnsi="Times New Roman" w:cs="Times New Roman"/>
                <w:color w:val="0000FF"/>
                <w:sz w:val="24"/>
                <w:szCs w:val="24"/>
                <w:vertAlign w:val="superscript"/>
              </w:rPr>
              <w:t>o</w:t>
            </w:r>
            <w:r w:rsidRPr="002F377B">
              <w:rPr>
                <w:rFonts w:ascii="Times New Roman" w:hAnsi="Times New Roman" w:cs="Times New Roman"/>
                <w:color w:val="0000FF"/>
                <w:sz w:val="24"/>
                <w:szCs w:val="24"/>
              </w:rPr>
              <w:t>18</w:t>
            </w:r>
            <w:r w:rsidRPr="002F377B">
              <w:rPr>
                <w:rFonts w:ascii="Times New Roman" w:hAnsi="Times New Roman" w:cs="Times New Roman"/>
                <w:color w:val="0000FF"/>
                <w:sz w:val="24"/>
                <w:szCs w:val="24"/>
                <w:vertAlign w:val="superscript"/>
              </w:rPr>
              <w:t>’</w:t>
            </w:r>
            <w:r w:rsidRPr="002F377B">
              <w:rPr>
                <w:rFonts w:ascii="Times New Roman" w:hAnsi="Times New Roman" w:cs="Times New Roman"/>
                <w:color w:val="0000FF"/>
                <w:sz w:val="24"/>
                <w:szCs w:val="24"/>
              </w:rPr>
              <w:t>25.3</w:t>
            </w:r>
            <w:r w:rsidRPr="002F377B">
              <w:rPr>
                <w:rFonts w:ascii="Times New Roman" w:hAnsi="Times New Roman" w:cs="Times New Roman"/>
                <w:color w:val="0000FF"/>
                <w:sz w:val="24"/>
                <w:szCs w:val="24"/>
                <w:vertAlign w:val="superscript"/>
              </w:rPr>
              <w:t>’’</w:t>
            </w:r>
            <w:r w:rsidRPr="002F377B">
              <w:rPr>
                <w:rFonts w:ascii="Times New Roman" w:hAnsi="Times New Roman" w:cs="Times New Roman"/>
                <w:color w:val="0000FF"/>
                <w:sz w:val="24"/>
                <w:szCs w:val="24"/>
              </w:rPr>
              <w:t>N and 6</w:t>
            </w:r>
            <w:r w:rsidRPr="002F377B">
              <w:rPr>
                <w:rFonts w:ascii="Times New Roman" w:hAnsi="Times New Roman" w:cs="Times New Roman"/>
                <w:color w:val="0000FF"/>
                <w:sz w:val="24"/>
                <w:szCs w:val="24"/>
                <w:vertAlign w:val="superscript"/>
              </w:rPr>
              <w:t>o</w:t>
            </w:r>
            <w:r w:rsidRPr="002F377B">
              <w:rPr>
                <w:rFonts w:ascii="Times New Roman" w:hAnsi="Times New Roman" w:cs="Times New Roman"/>
                <w:color w:val="0000FF"/>
                <w:sz w:val="24"/>
                <w:szCs w:val="24"/>
              </w:rPr>
              <w:t>14’43.8</w:t>
            </w:r>
            <w:r w:rsidRPr="002F377B">
              <w:rPr>
                <w:rFonts w:ascii="Times New Roman" w:hAnsi="Times New Roman" w:cs="Times New Roman"/>
                <w:color w:val="0000FF"/>
                <w:sz w:val="24"/>
                <w:szCs w:val="24"/>
                <w:vertAlign w:val="superscript"/>
              </w:rPr>
              <w:t>’’</w:t>
            </w:r>
            <w:r w:rsidRPr="002F377B">
              <w:rPr>
                <w:rFonts w:ascii="Times New Roman" w:hAnsi="Times New Roman" w:cs="Times New Roman"/>
                <w:color w:val="0000FF"/>
                <w:sz w:val="24"/>
                <w:szCs w:val="24"/>
              </w:rPr>
              <w:t>E</w:t>
            </w:r>
          </w:p>
        </w:tc>
        <w:tc>
          <w:tcPr>
            <w:tcW w:w="2334" w:type="dxa"/>
            <w:tcBorders>
              <w:top w:val="nil"/>
              <w:left w:val="nil"/>
              <w:bottom w:val="single" w:sz="4" w:space="0" w:color="auto"/>
              <w:right w:val="nil"/>
            </w:tcBorders>
          </w:tcPr>
          <w:p w14:paraId="0AA56522" w14:textId="77777777" w:rsidR="00576141" w:rsidRPr="002F377B" w:rsidRDefault="00576141">
            <w:pPr>
              <w:rPr>
                <w:rFonts w:ascii="Times New Roman" w:hAnsi="Times New Roman" w:cs="Times New Roman"/>
                <w:color w:val="0000FF"/>
                <w:sz w:val="24"/>
                <w:szCs w:val="24"/>
              </w:rPr>
            </w:pPr>
          </w:p>
        </w:tc>
      </w:tr>
    </w:tbl>
    <w:p w14:paraId="62326609" w14:textId="42815E68" w:rsidR="00BC3944" w:rsidRPr="00A41AB6" w:rsidRDefault="00BC3944">
      <w:pPr>
        <w:rPr>
          <w:rFonts w:ascii="Times New Roman" w:hAnsi="Times New Roman" w:cs="Times New Roman"/>
          <w:sz w:val="24"/>
          <w:szCs w:val="24"/>
        </w:rPr>
      </w:pPr>
    </w:p>
    <w:p w14:paraId="59BB54CC" w14:textId="4285E4CE" w:rsidR="00464890" w:rsidRPr="00D3097B" w:rsidRDefault="001C6E9F" w:rsidP="00464890">
      <w:pPr>
        <w:spacing w:line="480" w:lineRule="auto"/>
        <w:jc w:val="both"/>
        <w:rPr>
          <w:rFonts w:ascii="Times New Roman" w:hAnsi="Times New Roman" w:cs="Times New Roman"/>
          <w:b/>
          <w:i/>
          <w:sz w:val="24"/>
          <w:szCs w:val="24"/>
        </w:rPr>
      </w:pPr>
      <w:r>
        <w:rPr>
          <w:rFonts w:ascii="Times New Roman" w:hAnsi="Times New Roman" w:cs="Times New Roman"/>
          <w:b/>
          <w:i/>
          <w:sz w:val="24"/>
          <w:szCs w:val="24"/>
        </w:rPr>
        <w:t xml:space="preserve">2.2 </w:t>
      </w:r>
      <w:r w:rsidR="00464890" w:rsidRPr="00D3097B">
        <w:rPr>
          <w:rFonts w:ascii="Times New Roman" w:hAnsi="Times New Roman" w:cs="Times New Roman"/>
          <w:b/>
          <w:i/>
          <w:sz w:val="24"/>
          <w:szCs w:val="24"/>
        </w:rPr>
        <w:t>Sample preparation</w:t>
      </w:r>
      <w:r>
        <w:rPr>
          <w:rFonts w:ascii="Times New Roman" w:hAnsi="Times New Roman" w:cs="Times New Roman"/>
          <w:b/>
          <w:i/>
          <w:sz w:val="24"/>
          <w:szCs w:val="24"/>
        </w:rPr>
        <w:t xml:space="preserve"> and analysis</w:t>
      </w:r>
    </w:p>
    <w:p w14:paraId="3648509A" w14:textId="77777777" w:rsidR="00160E24" w:rsidRPr="00160E24" w:rsidRDefault="00160E24" w:rsidP="00160E24">
      <w:pPr>
        <w:spacing w:after="0" w:line="480" w:lineRule="auto"/>
        <w:jc w:val="both"/>
        <w:rPr>
          <w:rFonts w:ascii="Times New Roman" w:hAnsi="Times New Roman" w:cs="Times New Roman"/>
          <w:sz w:val="24"/>
          <w:szCs w:val="24"/>
          <w:lang w:val="en-GB"/>
        </w:rPr>
      </w:pPr>
      <w:r w:rsidRPr="00160E24">
        <w:rPr>
          <w:rFonts w:ascii="Times New Roman" w:hAnsi="Times New Roman" w:cs="Times New Roman"/>
          <w:sz w:val="24"/>
          <w:szCs w:val="24"/>
          <w:lang w:val="en-GB"/>
        </w:rPr>
        <w:t>A 50 g portion of each crude oil sample was dissolved in 50 mL dichloromethane and left undisturbed for 30 minutes. The mixture was filtered through Whatman No. 1 paper into a 100 mL volumetric flask and brought to volume with petroleum ether. The resulting solution was stored in 120 mL glass sample bottles for laboratory analysis.</w:t>
      </w:r>
    </w:p>
    <w:p w14:paraId="7F25AF36" w14:textId="77777777" w:rsidR="00160E24" w:rsidRPr="00160E24" w:rsidRDefault="00160E24" w:rsidP="00160E24">
      <w:pPr>
        <w:spacing w:after="0" w:line="480" w:lineRule="auto"/>
        <w:jc w:val="both"/>
        <w:rPr>
          <w:rFonts w:ascii="Times New Roman" w:hAnsi="Times New Roman" w:cs="Times New Roman"/>
          <w:sz w:val="24"/>
          <w:szCs w:val="24"/>
          <w:lang w:val="en-GB"/>
        </w:rPr>
      </w:pPr>
      <w:r w:rsidRPr="00160E24">
        <w:rPr>
          <w:rFonts w:ascii="Times New Roman" w:hAnsi="Times New Roman" w:cs="Times New Roman"/>
          <w:sz w:val="24"/>
          <w:szCs w:val="24"/>
          <w:lang w:val="en-GB"/>
        </w:rPr>
        <w:t xml:space="preserve">Analyses were carried out at Indorama-Eleme Petrochemical Company Ltd., Port Harcourt, using standard procedures recommended by the American Society for Testing and Materials (ASTM). Parameters </w:t>
      </w:r>
      <w:proofErr w:type="spellStart"/>
      <w:r w:rsidRPr="00160E24">
        <w:rPr>
          <w:rFonts w:ascii="Times New Roman" w:hAnsi="Times New Roman" w:cs="Times New Roman"/>
          <w:sz w:val="24"/>
          <w:szCs w:val="24"/>
          <w:lang w:val="en-GB"/>
        </w:rPr>
        <w:t>analyzed</w:t>
      </w:r>
      <w:proofErr w:type="spellEnd"/>
      <w:r w:rsidRPr="00160E24">
        <w:rPr>
          <w:rFonts w:ascii="Times New Roman" w:hAnsi="Times New Roman" w:cs="Times New Roman"/>
          <w:sz w:val="24"/>
          <w:szCs w:val="24"/>
          <w:lang w:val="en-GB"/>
        </w:rPr>
        <w:t xml:space="preserve"> included API gravity, specific gravity, kinematic viscosity, moisture content, gum content, flash point, pour point, cloud point, and sulphur content.</w:t>
      </w:r>
    </w:p>
    <w:p w14:paraId="63BFB5D5" w14:textId="5923C777" w:rsidR="00160E24" w:rsidRPr="00160E24" w:rsidRDefault="006C71D9" w:rsidP="00160E24">
      <w:pPr>
        <w:spacing w:after="0" w:line="480" w:lineRule="auto"/>
        <w:jc w:val="both"/>
        <w:rPr>
          <w:rFonts w:ascii="Times New Roman" w:hAnsi="Times New Roman" w:cs="Times New Roman"/>
          <w:sz w:val="24"/>
          <w:szCs w:val="24"/>
          <w:lang w:val="en-GB"/>
        </w:rPr>
      </w:pPr>
      <w:r>
        <w:rPr>
          <w:rFonts w:ascii="Times New Roman" w:hAnsi="Times New Roman" w:cs="Times New Roman"/>
          <w:b/>
          <w:bCs/>
          <w:i/>
          <w:iCs/>
          <w:sz w:val="24"/>
          <w:szCs w:val="24"/>
          <w:lang w:val="en-GB"/>
        </w:rPr>
        <w:t xml:space="preserve">2.2.1 </w:t>
      </w:r>
      <w:r w:rsidR="00160E24" w:rsidRPr="00160E24">
        <w:rPr>
          <w:rFonts w:ascii="Times New Roman" w:hAnsi="Times New Roman" w:cs="Times New Roman"/>
          <w:b/>
          <w:bCs/>
          <w:i/>
          <w:iCs/>
          <w:sz w:val="24"/>
          <w:szCs w:val="24"/>
          <w:lang w:val="en-GB"/>
        </w:rPr>
        <w:t>API gravity and specific gravity</w:t>
      </w:r>
    </w:p>
    <w:p w14:paraId="4CAF9919" w14:textId="77777777" w:rsidR="00160E24" w:rsidRPr="00160E24" w:rsidRDefault="00160E24" w:rsidP="00160E24">
      <w:pPr>
        <w:spacing w:after="0" w:line="480" w:lineRule="auto"/>
        <w:jc w:val="both"/>
        <w:rPr>
          <w:rFonts w:ascii="Times New Roman" w:hAnsi="Times New Roman" w:cs="Times New Roman"/>
          <w:sz w:val="24"/>
          <w:szCs w:val="24"/>
          <w:lang w:val="en-GB"/>
        </w:rPr>
      </w:pPr>
      <w:r w:rsidRPr="00160E24">
        <w:rPr>
          <w:rFonts w:ascii="Times New Roman" w:hAnsi="Times New Roman" w:cs="Times New Roman"/>
          <w:sz w:val="24"/>
          <w:szCs w:val="24"/>
          <w:lang w:val="en-GB"/>
        </w:rPr>
        <w:t>Specific gravity and API gravity were determined using a digital density meter in accordance with ASTM D4052. The crude oil was injected into the cell at 15.6°C, ensuring no air bubbles were present. API gravity was calculated using the equation:</w:t>
      </w:r>
    </w:p>
    <w:p w14:paraId="1EC1D202" w14:textId="77777777" w:rsidR="00B57C6A" w:rsidRPr="00D3097B" w:rsidRDefault="00B57C6A" w:rsidP="00B57C6A">
      <w:pPr>
        <w:spacing w:after="0" w:line="480" w:lineRule="auto"/>
        <w:jc w:val="both"/>
        <w:rPr>
          <w:rFonts w:ascii="Times New Roman" w:eastAsia="Arial" w:hAnsi="Times New Roman" w:cs="Times New Roman"/>
          <w:sz w:val="24"/>
          <w:szCs w:val="24"/>
        </w:rPr>
      </w:pPr>
      <m:oMathPara>
        <m:oMath>
          <m:r>
            <m:rPr>
              <m:sty m:val="p"/>
            </m:rPr>
            <w:rPr>
              <w:rFonts w:ascii="Cambria Math" w:eastAsia="Arial" w:hAnsi="Cambria Math" w:cs="Times New Roman"/>
              <w:sz w:val="24"/>
              <w:szCs w:val="24"/>
            </w:rPr>
            <m:t>API Gravity=</m:t>
          </m:r>
          <m:f>
            <m:fPr>
              <m:ctrlPr>
                <w:rPr>
                  <w:rFonts w:ascii="Cambria Math" w:eastAsia="Arial" w:hAnsi="Cambria Math" w:cs="Times New Roman"/>
                  <w:sz w:val="24"/>
                  <w:szCs w:val="24"/>
                </w:rPr>
              </m:ctrlPr>
            </m:fPr>
            <m:num>
              <m:r>
                <m:rPr>
                  <m:sty m:val="p"/>
                </m:rPr>
                <w:rPr>
                  <w:rFonts w:ascii="Cambria Math" w:eastAsia="Arial" w:hAnsi="Cambria Math" w:cs="Times New Roman"/>
                  <w:sz w:val="24"/>
                  <w:szCs w:val="24"/>
                </w:rPr>
                <m:t>141.3</m:t>
              </m:r>
            </m:num>
            <m:den>
              <m:r>
                <m:rPr>
                  <m:sty m:val="p"/>
                </m:rPr>
                <w:rPr>
                  <w:rFonts w:ascii="Cambria Math" w:eastAsia="Arial" w:hAnsi="Cambria Math" w:cs="Times New Roman"/>
                  <w:sz w:val="24"/>
                  <w:szCs w:val="24"/>
                </w:rPr>
                <m:t>Specific gravity of the oil at 60°F</m:t>
              </m:r>
            </m:den>
          </m:f>
          <m:r>
            <w:rPr>
              <w:rFonts w:ascii="Cambria Math" w:eastAsia="Arial" w:hAnsi="Cambria Math" w:cs="Times New Roman"/>
              <w:sz w:val="24"/>
              <w:szCs w:val="24"/>
            </w:rPr>
            <m:t>-131.4</m:t>
          </m:r>
        </m:oMath>
      </m:oMathPara>
    </w:p>
    <w:p w14:paraId="1041E60D" w14:textId="257FDDC9" w:rsidR="00160E24" w:rsidRPr="00160E24" w:rsidRDefault="006C71D9" w:rsidP="00160E24">
      <w:pPr>
        <w:spacing w:line="480" w:lineRule="auto"/>
        <w:jc w:val="both"/>
        <w:rPr>
          <w:rFonts w:ascii="Times New Roman" w:hAnsi="Times New Roman" w:cs="Times New Roman"/>
          <w:b/>
          <w:bCs/>
          <w:sz w:val="24"/>
          <w:szCs w:val="24"/>
          <w:lang w:val="en-GB"/>
        </w:rPr>
      </w:pPr>
      <w:r w:rsidRPr="006C71D9">
        <w:rPr>
          <w:rFonts w:ascii="Times New Roman" w:hAnsi="Times New Roman" w:cs="Times New Roman"/>
          <w:b/>
          <w:bCs/>
          <w:sz w:val="24"/>
          <w:szCs w:val="24"/>
          <w:lang w:val="en-GB"/>
        </w:rPr>
        <w:t>2.2.</w:t>
      </w:r>
      <w:r w:rsidR="00EF2137">
        <w:rPr>
          <w:rFonts w:ascii="Times New Roman" w:hAnsi="Times New Roman" w:cs="Times New Roman"/>
          <w:b/>
          <w:bCs/>
          <w:sz w:val="24"/>
          <w:szCs w:val="24"/>
          <w:lang w:val="en-GB"/>
        </w:rPr>
        <w:t>2</w:t>
      </w:r>
      <w:r w:rsidRPr="006C71D9">
        <w:rPr>
          <w:rFonts w:ascii="Times New Roman" w:hAnsi="Times New Roman" w:cs="Times New Roman"/>
          <w:b/>
          <w:bCs/>
          <w:sz w:val="24"/>
          <w:szCs w:val="24"/>
          <w:lang w:val="en-GB"/>
        </w:rPr>
        <w:t xml:space="preserve"> </w:t>
      </w:r>
      <w:r w:rsidR="00160E24" w:rsidRPr="00160E24">
        <w:rPr>
          <w:rFonts w:ascii="Times New Roman" w:hAnsi="Times New Roman" w:cs="Times New Roman"/>
          <w:b/>
          <w:bCs/>
          <w:sz w:val="24"/>
          <w:szCs w:val="24"/>
          <w:lang w:val="en-GB"/>
        </w:rPr>
        <w:t>Kinematic and dynamic viscosity</w:t>
      </w:r>
    </w:p>
    <w:p w14:paraId="4B233732" w14:textId="77777777" w:rsidR="00160E24" w:rsidRPr="00160E24" w:rsidRDefault="00160E24" w:rsidP="00160E24">
      <w:pPr>
        <w:spacing w:line="480" w:lineRule="auto"/>
        <w:jc w:val="both"/>
        <w:rPr>
          <w:rFonts w:ascii="Times New Roman" w:hAnsi="Times New Roman" w:cs="Times New Roman"/>
          <w:sz w:val="24"/>
          <w:szCs w:val="24"/>
          <w:lang w:val="en-GB"/>
        </w:rPr>
      </w:pPr>
      <w:r w:rsidRPr="00160E24">
        <w:rPr>
          <w:rFonts w:ascii="Times New Roman" w:hAnsi="Times New Roman" w:cs="Times New Roman"/>
          <w:sz w:val="24"/>
          <w:szCs w:val="24"/>
          <w:lang w:val="en-GB"/>
        </w:rPr>
        <w:lastRenderedPageBreak/>
        <w:t>Viscosity measurements were performed following ASTM D445. A clean viscometer was filled with crude oil, placed in a 40°C bath, and the flow time between calibrated marks was recorded. Kinematic viscosity was calculated as</w:t>
      </w:r>
    </w:p>
    <w:p w14:paraId="21095507" w14:textId="77777777" w:rsidR="00160E24" w:rsidRPr="00160E24" w:rsidRDefault="00160E24" w:rsidP="00160E24">
      <w:pPr>
        <w:spacing w:line="480" w:lineRule="auto"/>
        <w:jc w:val="both"/>
        <w:rPr>
          <w:rFonts w:ascii="Times New Roman" w:hAnsi="Times New Roman" w:cs="Times New Roman"/>
          <w:sz w:val="24"/>
          <w:szCs w:val="24"/>
          <w:lang w:val="en-GB"/>
        </w:rPr>
      </w:pPr>
      <w:r w:rsidRPr="00160E24">
        <w:rPr>
          <w:rFonts w:ascii="Times New Roman" w:hAnsi="Times New Roman" w:cs="Times New Roman"/>
          <w:sz w:val="24"/>
          <w:szCs w:val="24"/>
          <w:lang w:val="en-GB"/>
        </w:rPr>
        <w:t>Kinematic Viscosity (V) = c x t    (c=0.009933)</w:t>
      </w:r>
    </w:p>
    <w:p w14:paraId="7E0FBB8A" w14:textId="77777777" w:rsidR="00160E24" w:rsidRPr="00160E24" w:rsidRDefault="00160E24" w:rsidP="00160E24">
      <w:pPr>
        <w:spacing w:line="480" w:lineRule="auto"/>
        <w:jc w:val="both"/>
        <w:rPr>
          <w:rFonts w:ascii="Times New Roman" w:hAnsi="Times New Roman" w:cs="Times New Roman"/>
          <w:sz w:val="24"/>
          <w:szCs w:val="24"/>
          <w:lang w:val="en-GB"/>
        </w:rPr>
      </w:pPr>
      <w:r w:rsidRPr="00160E24">
        <w:rPr>
          <w:rFonts w:ascii="Times New Roman" w:hAnsi="Times New Roman" w:cs="Times New Roman"/>
          <w:sz w:val="24"/>
          <w:szCs w:val="24"/>
          <w:lang w:val="en-GB"/>
        </w:rPr>
        <w:t>Dynamic viscosity was obtained using the formula:</w:t>
      </w:r>
    </w:p>
    <w:p w14:paraId="3C9AA0B5" w14:textId="77777777" w:rsidR="00160E24" w:rsidRPr="00160E24" w:rsidRDefault="00160E24" w:rsidP="00160E24">
      <w:pPr>
        <w:spacing w:line="480" w:lineRule="auto"/>
        <w:jc w:val="both"/>
        <w:rPr>
          <w:rFonts w:ascii="Times New Roman" w:hAnsi="Times New Roman" w:cs="Times New Roman"/>
          <w:sz w:val="24"/>
          <w:szCs w:val="24"/>
          <w:lang w:val="en-GB"/>
        </w:rPr>
      </w:pPr>
      <w:r w:rsidRPr="00160E24">
        <w:rPr>
          <w:rFonts w:ascii="Times New Roman" w:hAnsi="Times New Roman" w:cs="Times New Roman"/>
          <w:sz w:val="24"/>
          <w:szCs w:val="24"/>
          <w:lang w:val="en-GB"/>
        </w:rPr>
        <w:t>µ = p x v</w:t>
      </w:r>
    </w:p>
    <w:p w14:paraId="13141819" w14:textId="151067A2" w:rsidR="00160E24" w:rsidRPr="00160E24" w:rsidRDefault="006C71D9" w:rsidP="00160E24">
      <w:pPr>
        <w:spacing w:line="480" w:lineRule="auto"/>
        <w:jc w:val="both"/>
        <w:rPr>
          <w:rFonts w:ascii="Times New Roman" w:hAnsi="Times New Roman" w:cs="Times New Roman"/>
          <w:b/>
          <w:bCs/>
          <w:sz w:val="24"/>
          <w:szCs w:val="24"/>
          <w:lang w:val="en-GB"/>
        </w:rPr>
      </w:pPr>
      <w:r w:rsidRPr="006C71D9">
        <w:rPr>
          <w:rFonts w:ascii="Times New Roman" w:hAnsi="Times New Roman" w:cs="Times New Roman"/>
          <w:b/>
          <w:bCs/>
          <w:sz w:val="24"/>
          <w:szCs w:val="24"/>
          <w:lang w:val="en-GB"/>
        </w:rPr>
        <w:t>2.2.</w:t>
      </w:r>
      <w:r w:rsidR="00EF2137">
        <w:rPr>
          <w:rFonts w:ascii="Times New Roman" w:hAnsi="Times New Roman" w:cs="Times New Roman"/>
          <w:b/>
          <w:bCs/>
          <w:sz w:val="24"/>
          <w:szCs w:val="24"/>
          <w:lang w:val="en-GB"/>
        </w:rPr>
        <w:t>3</w:t>
      </w:r>
      <w:r w:rsidRPr="006C71D9">
        <w:rPr>
          <w:rFonts w:ascii="Times New Roman" w:hAnsi="Times New Roman" w:cs="Times New Roman"/>
          <w:b/>
          <w:bCs/>
          <w:sz w:val="24"/>
          <w:szCs w:val="24"/>
          <w:lang w:val="en-GB"/>
        </w:rPr>
        <w:t xml:space="preserve"> </w:t>
      </w:r>
      <w:r w:rsidR="00160E24" w:rsidRPr="00160E24">
        <w:rPr>
          <w:rFonts w:ascii="Times New Roman" w:hAnsi="Times New Roman" w:cs="Times New Roman"/>
          <w:b/>
          <w:bCs/>
          <w:sz w:val="24"/>
          <w:szCs w:val="24"/>
          <w:lang w:val="en-GB"/>
        </w:rPr>
        <w:t>Moisture content</w:t>
      </w:r>
    </w:p>
    <w:p w14:paraId="04ED307B" w14:textId="77777777" w:rsidR="00160E24" w:rsidRPr="00160E24" w:rsidRDefault="00160E24" w:rsidP="00160E24">
      <w:pPr>
        <w:spacing w:line="480" w:lineRule="auto"/>
        <w:jc w:val="both"/>
        <w:rPr>
          <w:rFonts w:ascii="Times New Roman" w:hAnsi="Times New Roman" w:cs="Times New Roman"/>
          <w:sz w:val="24"/>
          <w:szCs w:val="24"/>
          <w:lang w:val="en-GB"/>
        </w:rPr>
      </w:pPr>
      <w:r w:rsidRPr="00160E24">
        <w:rPr>
          <w:rFonts w:ascii="Times New Roman" w:hAnsi="Times New Roman" w:cs="Times New Roman"/>
          <w:sz w:val="24"/>
          <w:szCs w:val="24"/>
          <w:lang w:val="en-GB"/>
        </w:rPr>
        <w:t>Moisture content was determined by Karl Fischer titration following ASTM D1744. A known volume of crude oil (2–5 mL) was injected into the titration vessel, and the moisture content was displayed on the coulometer.</w:t>
      </w:r>
    </w:p>
    <w:p w14:paraId="1A699768" w14:textId="72AFE346" w:rsidR="00160E24" w:rsidRPr="00160E24" w:rsidRDefault="006C71D9" w:rsidP="00160E24">
      <w:pPr>
        <w:spacing w:line="480" w:lineRule="auto"/>
        <w:jc w:val="both"/>
        <w:rPr>
          <w:rFonts w:ascii="Times New Roman" w:hAnsi="Times New Roman" w:cs="Times New Roman"/>
          <w:b/>
          <w:bCs/>
          <w:sz w:val="24"/>
          <w:szCs w:val="24"/>
          <w:lang w:val="en-GB"/>
        </w:rPr>
      </w:pPr>
      <w:r w:rsidRPr="006C71D9">
        <w:rPr>
          <w:rFonts w:ascii="Times New Roman" w:hAnsi="Times New Roman" w:cs="Times New Roman"/>
          <w:b/>
          <w:bCs/>
          <w:sz w:val="24"/>
          <w:szCs w:val="24"/>
          <w:lang w:val="en-GB"/>
        </w:rPr>
        <w:t>2.2.</w:t>
      </w:r>
      <w:r w:rsidR="00EF2137">
        <w:rPr>
          <w:rFonts w:ascii="Times New Roman" w:hAnsi="Times New Roman" w:cs="Times New Roman"/>
          <w:b/>
          <w:bCs/>
          <w:sz w:val="24"/>
          <w:szCs w:val="24"/>
          <w:lang w:val="en-GB"/>
        </w:rPr>
        <w:t>4</w:t>
      </w:r>
      <w:r w:rsidRPr="006C71D9">
        <w:rPr>
          <w:rFonts w:ascii="Times New Roman" w:hAnsi="Times New Roman" w:cs="Times New Roman"/>
          <w:b/>
          <w:bCs/>
          <w:sz w:val="24"/>
          <w:szCs w:val="24"/>
          <w:lang w:val="en-GB"/>
        </w:rPr>
        <w:t xml:space="preserve"> </w:t>
      </w:r>
      <w:r w:rsidR="00160E24" w:rsidRPr="00160E24">
        <w:rPr>
          <w:rFonts w:ascii="Times New Roman" w:hAnsi="Times New Roman" w:cs="Times New Roman"/>
          <w:b/>
          <w:bCs/>
          <w:sz w:val="24"/>
          <w:szCs w:val="24"/>
          <w:lang w:val="en-GB"/>
        </w:rPr>
        <w:t>Gum content</w:t>
      </w:r>
    </w:p>
    <w:p w14:paraId="5FE23783" w14:textId="77777777" w:rsidR="00160E24" w:rsidRPr="00160E24" w:rsidRDefault="00160E24" w:rsidP="00160E24">
      <w:pPr>
        <w:spacing w:line="480" w:lineRule="auto"/>
        <w:jc w:val="both"/>
        <w:rPr>
          <w:rFonts w:ascii="Times New Roman" w:hAnsi="Times New Roman" w:cs="Times New Roman"/>
          <w:sz w:val="24"/>
          <w:szCs w:val="24"/>
          <w:lang w:val="en-GB"/>
        </w:rPr>
      </w:pPr>
      <w:r w:rsidRPr="00160E24">
        <w:rPr>
          <w:rFonts w:ascii="Times New Roman" w:hAnsi="Times New Roman" w:cs="Times New Roman"/>
          <w:sz w:val="24"/>
          <w:szCs w:val="24"/>
          <w:lang w:val="en-GB"/>
        </w:rPr>
        <w:t>Existent gum content was evaluated according to ASTM D381. Pre-weighed beakers were filled with 10 mL of crude oil and exposed to heated air jets at 160–165°C for 30 minutes. After cooling, beakers were reweighed, and gum content was calculated:</w:t>
      </w:r>
    </w:p>
    <w:p w14:paraId="0478886A" w14:textId="77777777" w:rsidR="00160E24" w:rsidRPr="00160E24" w:rsidRDefault="00160E24" w:rsidP="00160E24">
      <w:pPr>
        <w:spacing w:line="480" w:lineRule="auto"/>
        <w:jc w:val="both"/>
        <w:rPr>
          <w:rFonts w:ascii="Times New Roman" w:hAnsi="Times New Roman" w:cs="Times New Roman"/>
          <w:bCs/>
          <w:iCs/>
          <w:sz w:val="24"/>
          <w:szCs w:val="24"/>
          <w:lang w:val="en-GB"/>
        </w:rPr>
      </w:pPr>
      <w:r w:rsidRPr="00160E24">
        <w:rPr>
          <w:rFonts w:ascii="Times New Roman" w:hAnsi="Times New Roman" w:cs="Times New Roman"/>
          <w:bCs/>
          <w:iCs/>
          <w:sz w:val="24"/>
          <w:szCs w:val="24"/>
          <w:lang w:val="en-GB"/>
        </w:rPr>
        <w:t>Gum (mg/100 mL) = 10,000 × (A − C)</w:t>
      </w:r>
    </w:p>
    <w:p w14:paraId="6B685B21" w14:textId="2F486680" w:rsidR="00160E24" w:rsidRPr="00160E24" w:rsidRDefault="006C71D9" w:rsidP="00160E24">
      <w:pPr>
        <w:spacing w:line="480" w:lineRule="auto"/>
        <w:rPr>
          <w:rFonts w:ascii="Times New Roman" w:hAnsi="Times New Roman" w:cs="Times New Roman"/>
          <w:b/>
          <w:bCs/>
          <w:sz w:val="24"/>
          <w:szCs w:val="24"/>
          <w:lang w:val="en-GB"/>
        </w:rPr>
      </w:pPr>
      <w:r w:rsidRPr="006C71D9">
        <w:rPr>
          <w:rFonts w:ascii="Times New Roman" w:hAnsi="Times New Roman" w:cs="Times New Roman"/>
          <w:b/>
          <w:bCs/>
          <w:sz w:val="24"/>
          <w:szCs w:val="24"/>
          <w:lang w:val="en-GB"/>
        </w:rPr>
        <w:t>2.2.</w:t>
      </w:r>
      <w:r w:rsidR="00EF2137">
        <w:rPr>
          <w:rFonts w:ascii="Times New Roman" w:hAnsi="Times New Roman" w:cs="Times New Roman"/>
          <w:b/>
          <w:bCs/>
          <w:sz w:val="24"/>
          <w:szCs w:val="24"/>
          <w:lang w:val="en-GB"/>
        </w:rPr>
        <w:t>5</w:t>
      </w:r>
      <w:r w:rsidRPr="006C71D9">
        <w:rPr>
          <w:rFonts w:ascii="Times New Roman" w:hAnsi="Times New Roman" w:cs="Times New Roman"/>
          <w:b/>
          <w:bCs/>
          <w:sz w:val="24"/>
          <w:szCs w:val="24"/>
          <w:lang w:val="en-GB"/>
        </w:rPr>
        <w:t xml:space="preserve"> </w:t>
      </w:r>
      <w:r w:rsidR="00160E24" w:rsidRPr="00160E24">
        <w:rPr>
          <w:rFonts w:ascii="Times New Roman" w:hAnsi="Times New Roman" w:cs="Times New Roman"/>
          <w:b/>
          <w:bCs/>
          <w:sz w:val="24"/>
          <w:szCs w:val="24"/>
          <w:lang w:val="en-GB"/>
        </w:rPr>
        <w:t>Flashpoint</w:t>
      </w:r>
    </w:p>
    <w:p w14:paraId="1D7CF73A" w14:textId="77777777" w:rsidR="00160E24" w:rsidRPr="00160E24" w:rsidRDefault="00160E24" w:rsidP="00160E24">
      <w:pPr>
        <w:spacing w:line="480" w:lineRule="auto"/>
        <w:rPr>
          <w:rFonts w:ascii="Times New Roman" w:hAnsi="Times New Roman" w:cs="Times New Roman"/>
          <w:sz w:val="24"/>
          <w:szCs w:val="24"/>
          <w:lang w:val="en-GB"/>
        </w:rPr>
      </w:pPr>
      <w:r w:rsidRPr="00160E24">
        <w:rPr>
          <w:rFonts w:ascii="Times New Roman" w:hAnsi="Times New Roman" w:cs="Times New Roman"/>
          <w:sz w:val="24"/>
          <w:szCs w:val="24"/>
          <w:lang w:val="en-GB"/>
        </w:rPr>
        <w:t>The flash point was measured using the Cleveland open cup method, following ASTM D92. Samples were heated, and the temperature at which vapour ignited with a test flame was recorded.</w:t>
      </w:r>
    </w:p>
    <w:p w14:paraId="5E2537D2" w14:textId="63ED7AF5" w:rsidR="00160E24" w:rsidRPr="00160E24" w:rsidRDefault="006C71D9" w:rsidP="00160E24">
      <w:pPr>
        <w:spacing w:line="480" w:lineRule="auto"/>
        <w:rPr>
          <w:rFonts w:ascii="Times New Roman" w:hAnsi="Times New Roman" w:cs="Times New Roman"/>
          <w:b/>
          <w:bCs/>
          <w:sz w:val="24"/>
          <w:szCs w:val="24"/>
          <w:lang w:val="en-GB"/>
        </w:rPr>
      </w:pPr>
      <w:r w:rsidRPr="006C71D9">
        <w:rPr>
          <w:rFonts w:ascii="Times New Roman" w:hAnsi="Times New Roman" w:cs="Times New Roman"/>
          <w:b/>
          <w:bCs/>
          <w:sz w:val="24"/>
          <w:szCs w:val="24"/>
          <w:lang w:val="en-GB"/>
        </w:rPr>
        <w:t>2.2.</w:t>
      </w:r>
      <w:r w:rsidR="00EF2137">
        <w:rPr>
          <w:rFonts w:ascii="Times New Roman" w:hAnsi="Times New Roman" w:cs="Times New Roman"/>
          <w:b/>
          <w:bCs/>
          <w:sz w:val="24"/>
          <w:szCs w:val="24"/>
          <w:lang w:val="en-GB"/>
        </w:rPr>
        <w:t>6</w:t>
      </w:r>
      <w:r w:rsidRPr="006C71D9">
        <w:rPr>
          <w:rFonts w:ascii="Times New Roman" w:hAnsi="Times New Roman" w:cs="Times New Roman"/>
          <w:b/>
          <w:bCs/>
          <w:sz w:val="24"/>
          <w:szCs w:val="24"/>
          <w:lang w:val="en-GB"/>
        </w:rPr>
        <w:t xml:space="preserve"> </w:t>
      </w:r>
      <w:r w:rsidR="00160E24" w:rsidRPr="00160E24">
        <w:rPr>
          <w:rFonts w:ascii="Times New Roman" w:hAnsi="Times New Roman" w:cs="Times New Roman"/>
          <w:b/>
          <w:bCs/>
          <w:sz w:val="24"/>
          <w:szCs w:val="24"/>
          <w:lang w:val="en-GB"/>
        </w:rPr>
        <w:t>Pour point</w:t>
      </w:r>
    </w:p>
    <w:p w14:paraId="54DB65A1" w14:textId="77777777" w:rsidR="00160E24" w:rsidRPr="00160E24" w:rsidRDefault="00160E24" w:rsidP="00160E24">
      <w:pPr>
        <w:spacing w:line="480" w:lineRule="auto"/>
        <w:rPr>
          <w:rFonts w:ascii="Times New Roman" w:hAnsi="Times New Roman" w:cs="Times New Roman"/>
          <w:sz w:val="24"/>
          <w:szCs w:val="24"/>
          <w:lang w:val="en-GB"/>
        </w:rPr>
      </w:pPr>
      <w:r w:rsidRPr="00160E24">
        <w:rPr>
          <w:rFonts w:ascii="Times New Roman" w:hAnsi="Times New Roman" w:cs="Times New Roman"/>
          <w:sz w:val="24"/>
          <w:szCs w:val="24"/>
          <w:lang w:val="en-GB"/>
        </w:rPr>
        <w:lastRenderedPageBreak/>
        <w:t>The pour point was determined according to ASTM D97. Crude oil samples were preheated, then allowed to cool under controlled conditions. The pour point was recorded as the temperature at which flow ceased in the tilted jar.</w:t>
      </w:r>
    </w:p>
    <w:p w14:paraId="52BA1976" w14:textId="77777777" w:rsidR="006C71D9" w:rsidRPr="00160E24" w:rsidRDefault="006C71D9" w:rsidP="00160E24">
      <w:pPr>
        <w:spacing w:line="480" w:lineRule="auto"/>
        <w:rPr>
          <w:rFonts w:ascii="Times New Roman" w:hAnsi="Times New Roman" w:cs="Times New Roman"/>
          <w:sz w:val="24"/>
          <w:szCs w:val="24"/>
          <w:lang w:val="en-GB"/>
        </w:rPr>
      </w:pPr>
    </w:p>
    <w:p w14:paraId="34781A71" w14:textId="3A5E0B5A" w:rsidR="00FD59F0" w:rsidRPr="006C71D9" w:rsidRDefault="009D0B9B" w:rsidP="006C71D9">
      <w:pPr>
        <w:spacing w:after="0" w:line="480" w:lineRule="auto"/>
        <w:jc w:val="both"/>
        <w:rPr>
          <w:rFonts w:ascii="Times New Roman" w:eastAsia="Arial" w:hAnsi="Times New Roman" w:cs="Times New Roman"/>
          <w:b/>
          <w:sz w:val="24"/>
          <w:szCs w:val="24"/>
        </w:rPr>
      </w:pPr>
      <w:r w:rsidRPr="001B768B">
        <w:rPr>
          <w:rFonts w:ascii="Times New Roman" w:hAnsi="Times New Roman" w:cs="Times New Roman"/>
          <w:b/>
          <w:bCs/>
          <w:sz w:val="24"/>
          <w:szCs w:val="24"/>
        </w:rPr>
        <w:t xml:space="preserve">3. </w:t>
      </w:r>
      <w:r w:rsidR="00FD59F0" w:rsidRPr="001B768B">
        <w:rPr>
          <w:rFonts w:ascii="Times New Roman" w:hAnsi="Times New Roman" w:cs="Times New Roman"/>
          <w:b/>
          <w:bCs/>
          <w:sz w:val="24"/>
          <w:szCs w:val="24"/>
        </w:rPr>
        <w:t xml:space="preserve">RESULTS </w:t>
      </w:r>
      <w:r w:rsidR="00160E24">
        <w:rPr>
          <w:rFonts w:ascii="Times New Roman" w:eastAsia="Arial" w:hAnsi="Times New Roman" w:cs="Times New Roman"/>
          <w:b/>
          <w:sz w:val="24"/>
          <w:szCs w:val="24"/>
        </w:rPr>
        <w:t>AND</w:t>
      </w:r>
      <w:r w:rsidR="0004367F">
        <w:rPr>
          <w:rFonts w:ascii="Times New Roman" w:eastAsia="Arial" w:hAnsi="Times New Roman" w:cs="Times New Roman"/>
          <w:b/>
          <w:sz w:val="24"/>
          <w:szCs w:val="24"/>
        </w:rPr>
        <w:t xml:space="preserve"> </w:t>
      </w:r>
      <w:r w:rsidR="00160E24" w:rsidRPr="00D3097B">
        <w:rPr>
          <w:rFonts w:ascii="Times New Roman" w:eastAsia="Arial" w:hAnsi="Times New Roman" w:cs="Times New Roman"/>
          <w:b/>
          <w:sz w:val="24"/>
          <w:szCs w:val="24"/>
        </w:rPr>
        <w:t>DISCUSSION</w:t>
      </w:r>
    </w:p>
    <w:p w14:paraId="3E713C2B" w14:textId="284E8143" w:rsidR="00FD59F0" w:rsidRPr="00F607BC" w:rsidRDefault="00FD59F0" w:rsidP="00F607BC">
      <w:pPr>
        <w:pStyle w:val="NoSpacing"/>
        <w:spacing w:line="360" w:lineRule="auto"/>
        <w:jc w:val="both"/>
        <w:rPr>
          <w:rFonts w:ascii="Times New Roman" w:hAnsi="Times New Roman" w:cs="Times New Roman"/>
          <w:sz w:val="24"/>
          <w:szCs w:val="24"/>
        </w:rPr>
        <w:sectPr w:rsidR="00FD59F0" w:rsidRPr="00F607BC">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pPr>
      <w:r w:rsidRPr="00F607BC">
        <w:rPr>
          <w:rFonts w:ascii="Times New Roman" w:hAnsi="Times New Roman" w:cs="Times New Roman"/>
          <w:sz w:val="24"/>
          <w:szCs w:val="24"/>
        </w:rPr>
        <w:t>The physicochemical properties of twelve crude oil samples collected from the Niger Delta were analyzed to determine their suitability for refining and transport. Parameters evaluated included API gravity, specific gravity, kinematic and dynamic viscosities, moisture content, gum content, flash point, and pour point.</w:t>
      </w:r>
      <w:r w:rsidR="00D3097B" w:rsidRPr="00F607BC">
        <w:rPr>
          <w:rFonts w:ascii="Times New Roman" w:hAnsi="Times New Roman" w:cs="Times New Roman"/>
          <w:sz w:val="24"/>
          <w:szCs w:val="24"/>
        </w:rPr>
        <w:t xml:space="preserve"> </w:t>
      </w:r>
      <w:r w:rsidRPr="00F607BC">
        <w:rPr>
          <w:rFonts w:ascii="Times New Roman" w:hAnsi="Times New Roman" w:cs="Times New Roman"/>
          <w:sz w:val="24"/>
          <w:szCs w:val="24"/>
        </w:rPr>
        <w:t xml:space="preserve">The results of the analysis are summarized in </w:t>
      </w:r>
      <w:r w:rsidRPr="00F607BC">
        <w:rPr>
          <w:rStyle w:val="Strong"/>
          <w:rFonts w:ascii="Times New Roman" w:hAnsi="Times New Roman" w:cs="Times New Roman"/>
          <w:b w:val="0"/>
          <w:bCs w:val="0"/>
          <w:sz w:val="24"/>
          <w:szCs w:val="24"/>
        </w:rPr>
        <w:t>Table 1</w:t>
      </w:r>
      <w:r w:rsidRPr="00F607BC">
        <w:rPr>
          <w:rFonts w:ascii="Times New Roman" w:hAnsi="Times New Roman" w:cs="Times New Roman"/>
          <w:sz w:val="24"/>
          <w:szCs w:val="24"/>
        </w:rPr>
        <w:t>. Crude oil samples exhibited varying physical characteristics across locations, reflecting differences in reservoir origin and maturity.</w:t>
      </w:r>
      <w:r w:rsidR="00BD6727" w:rsidRPr="00F607BC">
        <w:rPr>
          <w:rFonts w:ascii="Times New Roman" w:hAnsi="Times New Roman" w:cs="Times New Roman"/>
          <w:sz w:val="24"/>
          <w:szCs w:val="24"/>
        </w:rPr>
        <w:t xml:space="preserve">  Statistical Analysis was employed (Pearson correlation) for understanding the relationships between each sample using </w:t>
      </w:r>
      <w:r w:rsidR="00BD6727" w:rsidRPr="00F607BC">
        <w:rPr>
          <w:rFonts w:ascii="Times New Roman" w:hAnsi="Times New Roman" w:cs="Times New Roman"/>
          <w:b/>
          <w:bCs/>
          <w:sz w:val="24"/>
          <w:szCs w:val="24"/>
        </w:rPr>
        <w:t>IBM SPSS Statistics 25</w:t>
      </w:r>
      <w:r w:rsidR="00F607BC" w:rsidRPr="00F607BC">
        <w:rPr>
          <w:rFonts w:ascii="Times New Roman" w:hAnsi="Times New Roman" w:cs="Times New Roman"/>
          <w:b/>
          <w:bCs/>
          <w:sz w:val="24"/>
          <w:szCs w:val="24"/>
        </w:rPr>
        <w:t>.</w:t>
      </w:r>
      <w:r w:rsidR="00BD6727" w:rsidRPr="00F607BC">
        <w:rPr>
          <w:rFonts w:ascii="Times New Roman" w:hAnsi="Times New Roman" w:cs="Times New Roman"/>
          <w:sz w:val="24"/>
          <w:szCs w:val="24"/>
        </w:rPr>
        <w:t xml:space="preserve"> </w:t>
      </w:r>
    </w:p>
    <w:tbl>
      <w:tblPr>
        <w:tblpPr w:leftFromText="180" w:rightFromText="180" w:vertAnchor="page" w:horzAnchor="margin" w:tblpXSpec="center" w:tblpY="1993"/>
        <w:tblW w:w="15413" w:type="dxa"/>
        <w:tblLook w:val="04A0" w:firstRow="1" w:lastRow="0" w:firstColumn="1" w:lastColumn="0" w:noHBand="0" w:noVBand="1"/>
      </w:tblPr>
      <w:tblGrid>
        <w:gridCol w:w="1477"/>
        <w:gridCol w:w="1344"/>
        <w:gridCol w:w="1124"/>
        <w:gridCol w:w="1124"/>
        <w:gridCol w:w="1136"/>
        <w:gridCol w:w="1124"/>
        <w:gridCol w:w="1136"/>
        <w:gridCol w:w="1136"/>
        <w:gridCol w:w="1124"/>
        <w:gridCol w:w="1136"/>
        <w:gridCol w:w="1136"/>
        <w:gridCol w:w="1124"/>
        <w:gridCol w:w="1292"/>
      </w:tblGrid>
      <w:tr w:rsidR="008A23E2" w:rsidRPr="00D3097B" w14:paraId="2730E36B" w14:textId="77777777" w:rsidTr="008A23E2">
        <w:trPr>
          <w:trHeight w:val="529"/>
        </w:trPr>
        <w:tc>
          <w:tcPr>
            <w:tcW w:w="1477" w:type="dxa"/>
            <w:tcBorders>
              <w:top w:val="single" w:sz="8" w:space="0" w:color="auto"/>
              <w:left w:val="nil"/>
              <w:bottom w:val="nil"/>
              <w:right w:val="nil"/>
            </w:tcBorders>
            <w:shd w:val="clear" w:color="auto" w:fill="auto"/>
            <w:vAlign w:val="center"/>
            <w:hideMark/>
          </w:tcPr>
          <w:p w14:paraId="16722DAE" w14:textId="77777777" w:rsidR="008129DB" w:rsidRPr="008A23E2" w:rsidRDefault="008129DB" w:rsidP="008129DB">
            <w:pPr>
              <w:spacing w:after="0" w:line="240" w:lineRule="auto"/>
              <w:jc w:val="center"/>
              <w:rPr>
                <w:rFonts w:ascii="Times New Roman" w:eastAsia="Times New Roman" w:hAnsi="Times New Roman" w:cs="Times New Roman"/>
                <w:b/>
                <w:color w:val="000000"/>
                <w:sz w:val="16"/>
                <w:szCs w:val="16"/>
              </w:rPr>
            </w:pPr>
            <w:r w:rsidRPr="008A23E2">
              <w:rPr>
                <w:rFonts w:ascii="Times New Roman" w:eastAsia="Times New Roman" w:hAnsi="Times New Roman" w:cs="Times New Roman"/>
                <w:b/>
                <w:color w:val="000000"/>
                <w:sz w:val="16"/>
                <w:szCs w:val="16"/>
              </w:rPr>
              <w:lastRenderedPageBreak/>
              <w:t>PARAMETERS</w:t>
            </w:r>
          </w:p>
        </w:tc>
        <w:tc>
          <w:tcPr>
            <w:tcW w:w="1344" w:type="dxa"/>
            <w:tcBorders>
              <w:top w:val="single" w:sz="8" w:space="0" w:color="auto"/>
              <w:left w:val="nil"/>
              <w:bottom w:val="nil"/>
              <w:right w:val="nil"/>
            </w:tcBorders>
            <w:shd w:val="clear" w:color="auto" w:fill="auto"/>
            <w:vAlign w:val="center"/>
            <w:hideMark/>
          </w:tcPr>
          <w:p w14:paraId="354F21DC" w14:textId="77777777" w:rsidR="008129DB" w:rsidRPr="008A23E2" w:rsidRDefault="008129DB" w:rsidP="008129DB">
            <w:pPr>
              <w:spacing w:after="0" w:line="240" w:lineRule="auto"/>
              <w:jc w:val="center"/>
              <w:rPr>
                <w:rFonts w:ascii="Times New Roman" w:eastAsia="Times New Roman" w:hAnsi="Times New Roman" w:cs="Times New Roman"/>
                <w:b/>
                <w:color w:val="000000"/>
                <w:sz w:val="16"/>
                <w:szCs w:val="16"/>
              </w:rPr>
            </w:pPr>
            <w:r w:rsidRPr="008A23E2">
              <w:rPr>
                <w:rFonts w:ascii="Times New Roman" w:eastAsia="Times New Roman" w:hAnsi="Times New Roman" w:cs="Times New Roman"/>
                <w:b/>
                <w:color w:val="000000"/>
                <w:sz w:val="16"/>
                <w:szCs w:val="16"/>
              </w:rPr>
              <w:t>Sample</w:t>
            </w:r>
          </w:p>
        </w:tc>
        <w:tc>
          <w:tcPr>
            <w:tcW w:w="1124" w:type="dxa"/>
            <w:tcBorders>
              <w:top w:val="single" w:sz="8" w:space="0" w:color="auto"/>
              <w:left w:val="nil"/>
              <w:bottom w:val="nil"/>
              <w:right w:val="nil"/>
            </w:tcBorders>
            <w:shd w:val="clear" w:color="auto" w:fill="auto"/>
            <w:vAlign w:val="center"/>
            <w:hideMark/>
          </w:tcPr>
          <w:p w14:paraId="37D2D0DC" w14:textId="77777777" w:rsidR="008129DB" w:rsidRPr="008A23E2" w:rsidRDefault="008129DB" w:rsidP="008129DB">
            <w:pPr>
              <w:spacing w:after="0" w:line="240" w:lineRule="auto"/>
              <w:jc w:val="center"/>
              <w:rPr>
                <w:rFonts w:ascii="Times New Roman" w:eastAsia="Times New Roman" w:hAnsi="Times New Roman" w:cs="Times New Roman"/>
                <w:b/>
                <w:color w:val="000000"/>
                <w:sz w:val="16"/>
                <w:szCs w:val="16"/>
              </w:rPr>
            </w:pPr>
            <w:r w:rsidRPr="008A23E2">
              <w:rPr>
                <w:rFonts w:ascii="Times New Roman" w:eastAsia="Times New Roman" w:hAnsi="Times New Roman" w:cs="Times New Roman"/>
                <w:b/>
                <w:color w:val="000000"/>
                <w:sz w:val="16"/>
                <w:szCs w:val="16"/>
              </w:rPr>
              <w:t>Sample</w:t>
            </w:r>
          </w:p>
        </w:tc>
        <w:tc>
          <w:tcPr>
            <w:tcW w:w="1124" w:type="dxa"/>
            <w:tcBorders>
              <w:top w:val="single" w:sz="8" w:space="0" w:color="auto"/>
              <w:left w:val="nil"/>
              <w:bottom w:val="nil"/>
              <w:right w:val="nil"/>
            </w:tcBorders>
            <w:shd w:val="clear" w:color="auto" w:fill="auto"/>
            <w:vAlign w:val="center"/>
            <w:hideMark/>
          </w:tcPr>
          <w:p w14:paraId="2DA35CE4" w14:textId="77777777" w:rsidR="008129DB" w:rsidRPr="008A23E2" w:rsidRDefault="008129DB" w:rsidP="008129DB">
            <w:pPr>
              <w:spacing w:after="0" w:line="240" w:lineRule="auto"/>
              <w:jc w:val="center"/>
              <w:rPr>
                <w:rFonts w:ascii="Times New Roman" w:eastAsia="Times New Roman" w:hAnsi="Times New Roman" w:cs="Times New Roman"/>
                <w:b/>
                <w:color w:val="000000"/>
                <w:sz w:val="16"/>
                <w:szCs w:val="16"/>
              </w:rPr>
            </w:pPr>
            <w:r w:rsidRPr="008A23E2">
              <w:rPr>
                <w:rFonts w:ascii="Times New Roman" w:eastAsia="Times New Roman" w:hAnsi="Times New Roman" w:cs="Times New Roman"/>
                <w:b/>
                <w:color w:val="000000"/>
                <w:sz w:val="16"/>
                <w:szCs w:val="16"/>
              </w:rPr>
              <w:t>Sample</w:t>
            </w:r>
          </w:p>
        </w:tc>
        <w:tc>
          <w:tcPr>
            <w:tcW w:w="1136" w:type="dxa"/>
            <w:tcBorders>
              <w:top w:val="single" w:sz="8" w:space="0" w:color="auto"/>
              <w:left w:val="nil"/>
              <w:bottom w:val="nil"/>
              <w:right w:val="nil"/>
            </w:tcBorders>
            <w:shd w:val="clear" w:color="auto" w:fill="auto"/>
            <w:vAlign w:val="center"/>
            <w:hideMark/>
          </w:tcPr>
          <w:p w14:paraId="6F2F6FEA" w14:textId="77777777" w:rsidR="008129DB" w:rsidRPr="008A23E2" w:rsidRDefault="008129DB" w:rsidP="008129DB">
            <w:pPr>
              <w:spacing w:after="0" w:line="240" w:lineRule="auto"/>
              <w:jc w:val="center"/>
              <w:rPr>
                <w:rFonts w:ascii="Times New Roman" w:eastAsia="Times New Roman" w:hAnsi="Times New Roman" w:cs="Times New Roman"/>
                <w:b/>
                <w:color w:val="000000"/>
                <w:sz w:val="16"/>
                <w:szCs w:val="16"/>
              </w:rPr>
            </w:pPr>
            <w:r w:rsidRPr="008A23E2">
              <w:rPr>
                <w:rFonts w:ascii="Times New Roman" w:eastAsia="Times New Roman" w:hAnsi="Times New Roman" w:cs="Times New Roman"/>
                <w:b/>
                <w:color w:val="000000"/>
                <w:sz w:val="16"/>
                <w:szCs w:val="16"/>
              </w:rPr>
              <w:t>Sample</w:t>
            </w:r>
          </w:p>
        </w:tc>
        <w:tc>
          <w:tcPr>
            <w:tcW w:w="1124" w:type="dxa"/>
            <w:tcBorders>
              <w:top w:val="single" w:sz="8" w:space="0" w:color="auto"/>
              <w:left w:val="nil"/>
              <w:bottom w:val="nil"/>
              <w:right w:val="nil"/>
            </w:tcBorders>
            <w:shd w:val="clear" w:color="auto" w:fill="auto"/>
            <w:vAlign w:val="center"/>
            <w:hideMark/>
          </w:tcPr>
          <w:p w14:paraId="09E56317" w14:textId="77777777" w:rsidR="008129DB" w:rsidRPr="008A23E2" w:rsidRDefault="008129DB" w:rsidP="008129DB">
            <w:pPr>
              <w:spacing w:after="0" w:line="240" w:lineRule="auto"/>
              <w:jc w:val="center"/>
              <w:rPr>
                <w:rFonts w:ascii="Times New Roman" w:eastAsia="Times New Roman" w:hAnsi="Times New Roman" w:cs="Times New Roman"/>
                <w:b/>
                <w:color w:val="000000"/>
                <w:sz w:val="16"/>
                <w:szCs w:val="16"/>
              </w:rPr>
            </w:pPr>
            <w:r w:rsidRPr="008A23E2">
              <w:rPr>
                <w:rFonts w:ascii="Times New Roman" w:eastAsia="Times New Roman" w:hAnsi="Times New Roman" w:cs="Times New Roman"/>
                <w:b/>
                <w:color w:val="000000"/>
                <w:sz w:val="16"/>
                <w:szCs w:val="16"/>
              </w:rPr>
              <w:t>Sample</w:t>
            </w:r>
          </w:p>
        </w:tc>
        <w:tc>
          <w:tcPr>
            <w:tcW w:w="1136" w:type="dxa"/>
            <w:tcBorders>
              <w:top w:val="single" w:sz="8" w:space="0" w:color="auto"/>
              <w:left w:val="nil"/>
              <w:bottom w:val="nil"/>
              <w:right w:val="nil"/>
            </w:tcBorders>
            <w:shd w:val="clear" w:color="auto" w:fill="auto"/>
            <w:vAlign w:val="center"/>
            <w:hideMark/>
          </w:tcPr>
          <w:p w14:paraId="40171F3B" w14:textId="77777777" w:rsidR="008129DB" w:rsidRPr="008A23E2" w:rsidRDefault="008129DB" w:rsidP="008129DB">
            <w:pPr>
              <w:spacing w:after="0" w:line="240" w:lineRule="auto"/>
              <w:jc w:val="center"/>
              <w:rPr>
                <w:rFonts w:ascii="Times New Roman" w:eastAsia="Times New Roman" w:hAnsi="Times New Roman" w:cs="Times New Roman"/>
                <w:b/>
                <w:color w:val="000000"/>
                <w:sz w:val="16"/>
                <w:szCs w:val="16"/>
              </w:rPr>
            </w:pPr>
            <w:r w:rsidRPr="008A23E2">
              <w:rPr>
                <w:rFonts w:ascii="Times New Roman" w:eastAsia="Times New Roman" w:hAnsi="Times New Roman" w:cs="Times New Roman"/>
                <w:b/>
                <w:color w:val="000000"/>
                <w:sz w:val="16"/>
                <w:szCs w:val="16"/>
              </w:rPr>
              <w:t>Sample</w:t>
            </w:r>
          </w:p>
        </w:tc>
        <w:tc>
          <w:tcPr>
            <w:tcW w:w="1136" w:type="dxa"/>
            <w:tcBorders>
              <w:top w:val="single" w:sz="8" w:space="0" w:color="auto"/>
              <w:left w:val="nil"/>
              <w:bottom w:val="nil"/>
              <w:right w:val="nil"/>
            </w:tcBorders>
            <w:shd w:val="clear" w:color="auto" w:fill="auto"/>
            <w:vAlign w:val="center"/>
            <w:hideMark/>
          </w:tcPr>
          <w:p w14:paraId="5215E4E9" w14:textId="77777777" w:rsidR="008129DB" w:rsidRPr="008A23E2" w:rsidRDefault="008129DB" w:rsidP="008129DB">
            <w:pPr>
              <w:spacing w:after="0" w:line="240" w:lineRule="auto"/>
              <w:jc w:val="center"/>
              <w:rPr>
                <w:rFonts w:ascii="Times New Roman" w:eastAsia="Times New Roman" w:hAnsi="Times New Roman" w:cs="Times New Roman"/>
                <w:b/>
                <w:color w:val="000000"/>
                <w:sz w:val="16"/>
                <w:szCs w:val="16"/>
              </w:rPr>
            </w:pPr>
            <w:r w:rsidRPr="008A23E2">
              <w:rPr>
                <w:rFonts w:ascii="Times New Roman" w:eastAsia="Times New Roman" w:hAnsi="Times New Roman" w:cs="Times New Roman"/>
                <w:b/>
                <w:color w:val="000000"/>
                <w:sz w:val="16"/>
                <w:szCs w:val="16"/>
              </w:rPr>
              <w:t>Sample</w:t>
            </w:r>
          </w:p>
        </w:tc>
        <w:tc>
          <w:tcPr>
            <w:tcW w:w="1124" w:type="dxa"/>
            <w:tcBorders>
              <w:top w:val="single" w:sz="8" w:space="0" w:color="auto"/>
              <w:left w:val="nil"/>
              <w:bottom w:val="nil"/>
              <w:right w:val="nil"/>
            </w:tcBorders>
            <w:shd w:val="clear" w:color="auto" w:fill="auto"/>
            <w:vAlign w:val="center"/>
            <w:hideMark/>
          </w:tcPr>
          <w:p w14:paraId="2CFBAD9D" w14:textId="77777777" w:rsidR="008129DB" w:rsidRPr="008A23E2" w:rsidRDefault="008129DB" w:rsidP="008129DB">
            <w:pPr>
              <w:spacing w:after="0" w:line="240" w:lineRule="auto"/>
              <w:jc w:val="center"/>
              <w:rPr>
                <w:rFonts w:ascii="Times New Roman" w:eastAsia="Times New Roman" w:hAnsi="Times New Roman" w:cs="Times New Roman"/>
                <w:b/>
                <w:color w:val="000000"/>
                <w:sz w:val="16"/>
                <w:szCs w:val="16"/>
              </w:rPr>
            </w:pPr>
            <w:r w:rsidRPr="008A23E2">
              <w:rPr>
                <w:rFonts w:ascii="Times New Roman" w:eastAsia="Times New Roman" w:hAnsi="Times New Roman" w:cs="Times New Roman"/>
                <w:b/>
                <w:color w:val="000000"/>
                <w:sz w:val="16"/>
                <w:szCs w:val="16"/>
              </w:rPr>
              <w:t>Sample</w:t>
            </w:r>
          </w:p>
        </w:tc>
        <w:tc>
          <w:tcPr>
            <w:tcW w:w="1136" w:type="dxa"/>
            <w:tcBorders>
              <w:top w:val="single" w:sz="8" w:space="0" w:color="auto"/>
              <w:left w:val="nil"/>
              <w:bottom w:val="nil"/>
              <w:right w:val="nil"/>
            </w:tcBorders>
            <w:shd w:val="clear" w:color="auto" w:fill="auto"/>
            <w:vAlign w:val="center"/>
            <w:hideMark/>
          </w:tcPr>
          <w:p w14:paraId="4E403A40" w14:textId="77777777" w:rsidR="008129DB" w:rsidRPr="008A23E2" w:rsidRDefault="008129DB" w:rsidP="008129DB">
            <w:pPr>
              <w:spacing w:after="0" w:line="240" w:lineRule="auto"/>
              <w:jc w:val="center"/>
              <w:rPr>
                <w:rFonts w:ascii="Times New Roman" w:eastAsia="Times New Roman" w:hAnsi="Times New Roman" w:cs="Times New Roman"/>
                <w:b/>
                <w:color w:val="000000"/>
                <w:sz w:val="16"/>
                <w:szCs w:val="16"/>
              </w:rPr>
            </w:pPr>
            <w:r w:rsidRPr="008A23E2">
              <w:rPr>
                <w:rFonts w:ascii="Times New Roman" w:eastAsia="Times New Roman" w:hAnsi="Times New Roman" w:cs="Times New Roman"/>
                <w:b/>
                <w:color w:val="000000"/>
                <w:sz w:val="16"/>
                <w:szCs w:val="16"/>
              </w:rPr>
              <w:t>Sample</w:t>
            </w:r>
          </w:p>
        </w:tc>
        <w:tc>
          <w:tcPr>
            <w:tcW w:w="1136" w:type="dxa"/>
            <w:tcBorders>
              <w:top w:val="single" w:sz="8" w:space="0" w:color="auto"/>
              <w:left w:val="nil"/>
              <w:bottom w:val="nil"/>
              <w:right w:val="nil"/>
            </w:tcBorders>
            <w:shd w:val="clear" w:color="auto" w:fill="auto"/>
            <w:vAlign w:val="center"/>
            <w:hideMark/>
          </w:tcPr>
          <w:p w14:paraId="11077767" w14:textId="77777777" w:rsidR="008129DB" w:rsidRPr="008A23E2" w:rsidRDefault="008129DB" w:rsidP="008129DB">
            <w:pPr>
              <w:spacing w:after="0" w:line="240" w:lineRule="auto"/>
              <w:jc w:val="center"/>
              <w:rPr>
                <w:rFonts w:ascii="Times New Roman" w:eastAsia="Times New Roman" w:hAnsi="Times New Roman" w:cs="Times New Roman"/>
                <w:b/>
                <w:color w:val="000000"/>
                <w:sz w:val="16"/>
                <w:szCs w:val="16"/>
              </w:rPr>
            </w:pPr>
            <w:r w:rsidRPr="008A23E2">
              <w:rPr>
                <w:rFonts w:ascii="Times New Roman" w:eastAsia="Times New Roman" w:hAnsi="Times New Roman" w:cs="Times New Roman"/>
                <w:b/>
                <w:color w:val="000000"/>
                <w:sz w:val="16"/>
                <w:szCs w:val="16"/>
              </w:rPr>
              <w:t>Sample</w:t>
            </w:r>
          </w:p>
        </w:tc>
        <w:tc>
          <w:tcPr>
            <w:tcW w:w="1124" w:type="dxa"/>
            <w:tcBorders>
              <w:top w:val="single" w:sz="8" w:space="0" w:color="auto"/>
              <w:left w:val="nil"/>
              <w:bottom w:val="nil"/>
              <w:right w:val="nil"/>
            </w:tcBorders>
            <w:shd w:val="clear" w:color="auto" w:fill="auto"/>
            <w:vAlign w:val="center"/>
            <w:hideMark/>
          </w:tcPr>
          <w:p w14:paraId="667C6F33" w14:textId="77777777" w:rsidR="008129DB" w:rsidRPr="008A23E2" w:rsidRDefault="008129DB" w:rsidP="008129DB">
            <w:pPr>
              <w:spacing w:after="0" w:line="240" w:lineRule="auto"/>
              <w:jc w:val="center"/>
              <w:rPr>
                <w:rFonts w:ascii="Times New Roman" w:eastAsia="Times New Roman" w:hAnsi="Times New Roman" w:cs="Times New Roman"/>
                <w:b/>
                <w:color w:val="000000"/>
                <w:sz w:val="16"/>
                <w:szCs w:val="16"/>
              </w:rPr>
            </w:pPr>
            <w:r w:rsidRPr="008A23E2">
              <w:rPr>
                <w:rFonts w:ascii="Times New Roman" w:eastAsia="Times New Roman" w:hAnsi="Times New Roman" w:cs="Times New Roman"/>
                <w:b/>
                <w:color w:val="000000"/>
                <w:sz w:val="16"/>
                <w:szCs w:val="16"/>
              </w:rPr>
              <w:t>Sample</w:t>
            </w:r>
          </w:p>
        </w:tc>
        <w:tc>
          <w:tcPr>
            <w:tcW w:w="1292" w:type="dxa"/>
            <w:tcBorders>
              <w:top w:val="single" w:sz="8" w:space="0" w:color="auto"/>
              <w:left w:val="nil"/>
              <w:bottom w:val="nil"/>
              <w:right w:val="nil"/>
            </w:tcBorders>
            <w:shd w:val="clear" w:color="auto" w:fill="auto"/>
            <w:vAlign w:val="center"/>
            <w:hideMark/>
          </w:tcPr>
          <w:p w14:paraId="4EC2EDFD" w14:textId="77777777" w:rsidR="008129DB" w:rsidRPr="008A23E2" w:rsidRDefault="008129DB" w:rsidP="008129DB">
            <w:pPr>
              <w:spacing w:after="0" w:line="240" w:lineRule="auto"/>
              <w:jc w:val="both"/>
              <w:rPr>
                <w:rFonts w:ascii="Times New Roman" w:eastAsia="Times New Roman" w:hAnsi="Times New Roman" w:cs="Times New Roman"/>
                <w:b/>
                <w:color w:val="000000"/>
                <w:sz w:val="16"/>
                <w:szCs w:val="16"/>
              </w:rPr>
            </w:pPr>
            <w:r w:rsidRPr="008A23E2">
              <w:rPr>
                <w:rFonts w:ascii="Times New Roman" w:eastAsia="Times New Roman" w:hAnsi="Times New Roman" w:cs="Times New Roman"/>
                <w:b/>
                <w:color w:val="000000"/>
                <w:sz w:val="16"/>
                <w:szCs w:val="16"/>
              </w:rPr>
              <w:t xml:space="preserve">Sample </w:t>
            </w:r>
          </w:p>
        </w:tc>
      </w:tr>
      <w:tr w:rsidR="008A23E2" w:rsidRPr="00D3097B" w14:paraId="7D712413" w14:textId="77777777" w:rsidTr="008A23E2">
        <w:trPr>
          <w:trHeight w:val="166"/>
        </w:trPr>
        <w:tc>
          <w:tcPr>
            <w:tcW w:w="1477" w:type="dxa"/>
            <w:tcBorders>
              <w:top w:val="nil"/>
              <w:left w:val="nil"/>
              <w:bottom w:val="single" w:sz="8" w:space="0" w:color="auto"/>
              <w:right w:val="nil"/>
            </w:tcBorders>
            <w:shd w:val="clear" w:color="auto" w:fill="auto"/>
            <w:vAlign w:val="center"/>
            <w:hideMark/>
          </w:tcPr>
          <w:p w14:paraId="199157EA" w14:textId="77777777" w:rsidR="008129DB" w:rsidRPr="008A23E2" w:rsidRDefault="008129DB" w:rsidP="008129DB">
            <w:pPr>
              <w:spacing w:after="0" w:line="240" w:lineRule="auto"/>
              <w:jc w:val="center"/>
              <w:rPr>
                <w:rFonts w:ascii="Times New Roman" w:eastAsia="Times New Roman" w:hAnsi="Times New Roman" w:cs="Times New Roman"/>
                <w:b/>
                <w:color w:val="000000"/>
                <w:sz w:val="16"/>
                <w:szCs w:val="16"/>
              </w:rPr>
            </w:pPr>
          </w:p>
        </w:tc>
        <w:tc>
          <w:tcPr>
            <w:tcW w:w="1344" w:type="dxa"/>
            <w:tcBorders>
              <w:top w:val="nil"/>
              <w:left w:val="nil"/>
              <w:bottom w:val="single" w:sz="8" w:space="0" w:color="auto"/>
              <w:right w:val="nil"/>
            </w:tcBorders>
            <w:shd w:val="clear" w:color="auto" w:fill="auto"/>
            <w:vAlign w:val="center"/>
            <w:hideMark/>
          </w:tcPr>
          <w:p w14:paraId="77E66FE4" w14:textId="77777777" w:rsidR="008129DB" w:rsidRPr="008A23E2" w:rsidRDefault="008129DB" w:rsidP="008129DB">
            <w:pPr>
              <w:spacing w:after="0" w:line="240" w:lineRule="auto"/>
              <w:jc w:val="center"/>
              <w:rPr>
                <w:rFonts w:ascii="Times New Roman" w:eastAsia="Times New Roman" w:hAnsi="Times New Roman" w:cs="Times New Roman"/>
                <w:b/>
                <w:color w:val="000000"/>
                <w:sz w:val="16"/>
                <w:szCs w:val="16"/>
              </w:rPr>
            </w:pPr>
            <w:r w:rsidRPr="008A23E2">
              <w:rPr>
                <w:rFonts w:ascii="Times New Roman" w:eastAsia="Times New Roman" w:hAnsi="Times New Roman" w:cs="Times New Roman"/>
                <w:b/>
                <w:color w:val="000000"/>
                <w:sz w:val="16"/>
                <w:szCs w:val="16"/>
              </w:rPr>
              <w:t>A</w:t>
            </w:r>
          </w:p>
        </w:tc>
        <w:tc>
          <w:tcPr>
            <w:tcW w:w="1124" w:type="dxa"/>
            <w:tcBorders>
              <w:top w:val="nil"/>
              <w:left w:val="nil"/>
              <w:bottom w:val="single" w:sz="8" w:space="0" w:color="auto"/>
              <w:right w:val="nil"/>
            </w:tcBorders>
            <w:shd w:val="clear" w:color="auto" w:fill="auto"/>
            <w:vAlign w:val="center"/>
            <w:hideMark/>
          </w:tcPr>
          <w:p w14:paraId="5E5F6D65" w14:textId="77777777" w:rsidR="008129DB" w:rsidRPr="008A23E2" w:rsidRDefault="008129DB" w:rsidP="008129DB">
            <w:pPr>
              <w:spacing w:after="0" w:line="240" w:lineRule="auto"/>
              <w:jc w:val="center"/>
              <w:rPr>
                <w:rFonts w:ascii="Times New Roman" w:eastAsia="Times New Roman" w:hAnsi="Times New Roman" w:cs="Times New Roman"/>
                <w:b/>
                <w:color w:val="000000"/>
                <w:sz w:val="16"/>
                <w:szCs w:val="16"/>
              </w:rPr>
            </w:pPr>
            <w:r w:rsidRPr="008A23E2">
              <w:rPr>
                <w:rFonts w:ascii="Times New Roman" w:eastAsia="Times New Roman" w:hAnsi="Times New Roman" w:cs="Times New Roman"/>
                <w:b/>
                <w:color w:val="000000"/>
                <w:sz w:val="16"/>
                <w:szCs w:val="16"/>
              </w:rPr>
              <w:t>B</w:t>
            </w:r>
          </w:p>
        </w:tc>
        <w:tc>
          <w:tcPr>
            <w:tcW w:w="1124" w:type="dxa"/>
            <w:tcBorders>
              <w:top w:val="nil"/>
              <w:left w:val="nil"/>
              <w:bottom w:val="single" w:sz="8" w:space="0" w:color="auto"/>
              <w:right w:val="nil"/>
            </w:tcBorders>
            <w:shd w:val="clear" w:color="auto" w:fill="auto"/>
            <w:vAlign w:val="center"/>
            <w:hideMark/>
          </w:tcPr>
          <w:p w14:paraId="0DF4A75E" w14:textId="77777777" w:rsidR="008129DB" w:rsidRPr="008A23E2" w:rsidRDefault="008129DB" w:rsidP="008129DB">
            <w:pPr>
              <w:spacing w:after="0" w:line="240" w:lineRule="auto"/>
              <w:jc w:val="center"/>
              <w:rPr>
                <w:rFonts w:ascii="Times New Roman" w:eastAsia="Times New Roman" w:hAnsi="Times New Roman" w:cs="Times New Roman"/>
                <w:b/>
                <w:color w:val="000000"/>
                <w:sz w:val="16"/>
                <w:szCs w:val="16"/>
              </w:rPr>
            </w:pPr>
            <w:r w:rsidRPr="008A23E2">
              <w:rPr>
                <w:rFonts w:ascii="Times New Roman" w:eastAsia="Times New Roman" w:hAnsi="Times New Roman" w:cs="Times New Roman"/>
                <w:b/>
                <w:color w:val="000000"/>
                <w:sz w:val="16"/>
                <w:szCs w:val="16"/>
              </w:rPr>
              <w:t>C</w:t>
            </w:r>
          </w:p>
        </w:tc>
        <w:tc>
          <w:tcPr>
            <w:tcW w:w="1136" w:type="dxa"/>
            <w:tcBorders>
              <w:top w:val="nil"/>
              <w:left w:val="nil"/>
              <w:bottom w:val="single" w:sz="8" w:space="0" w:color="auto"/>
              <w:right w:val="nil"/>
            </w:tcBorders>
            <w:shd w:val="clear" w:color="auto" w:fill="auto"/>
            <w:vAlign w:val="center"/>
            <w:hideMark/>
          </w:tcPr>
          <w:p w14:paraId="7DC5754C" w14:textId="77777777" w:rsidR="008129DB" w:rsidRPr="008A23E2" w:rsidRDefault="008129DB" w:rsidP="008129DB">
            <w:pPr>
              <w:spacing w:after="0" w:line="240" w:lineRule="auto"/>
              <w:jc w:val="center"/>
              <w:rPr>
                <w:rFonts w:ascii="Times New Roman" w:eastAsia="Times New Roman" w:hAnsi="Times New Roman" w:cs="Times New Roman"/>
                <w:b/>
                <w:color w:val="000000"/>
                <w:sz w:val="16"/>
                <w:szCs w:val="16"/>
              </w:rPr>
            </w:pPr>
            <w:r w:rsidRPr="008A23E2">
              <w:rPr>
                <w:rFonts w:ascii="Times New Roman" w:eastAsia="Times New Roman" w:hAnsi="Times New Roman" w:cs="Times New Roman"/>
                <w:b/>
                <w:color w:val="000000"/>
                <w:sz w:val="16"/>
                <w:szCs w:val="16"/>
              </w:rPr>
              <w:t>D</w:t>
            </w:r>
          </w:p>
        </w:tc>
        <w:tc>
          <w:tcPr>
            <w:tcW w:w="1124" w:type="dxa"/>
            <w:tcBorders>
              <w:top w:val="nil"/>
              <w:left w:val="nil"/>
              <w:bottom w:val="single" w:sz="8" w:space="0" w:color="auto"/>
              <w:right w:val="nil"/>
            </w:tcBorders>
            <w:shd w:val="clear" w:color="auto" w:fill="auto"/>
            <w:vAlign w:val="center"/>
            <w:hideMark/>
          </w:tcPr>
          <w:p w14:paraId="1B31CEA3" w14:textId="77777777" w:rsidR="008129DB" w:rsidRPr="008A23E2" w:rsidRDefault="008129DB" w:rsidP="008129DB">
            <w:pPr>
              <w:spacing w:after="0" w:line="240" w:lineRule="auto"/>
              <w:jc w:val="center"/>
              <w:rPr>
                <w:rFonts w:ascii="Times New Roman" w:eastAsia="Times New Roman" w:hAnsi="Times New Roman" w:cs="Times New Roman"/>
                <w:b/>
                <w:color w:val="000000"/>
                <w:sz w:val="16"/>
                <w:szCs w:val="16"/>
              </w:rPr>
            </w:pPr>
            <w:r w:rsidRPr="008A23E2">
              <w:rPr>
                <w:rFonts w:ascii="Times New Roman" w:eastAsia="Times New Roman" w:hAnsi="Times New Roman" w:cs="Times New Roman"/>
                <w:b/>
                <w:color w:val="000000"/>
                <w:sz w:val="16"/>
                <w:szCs w:val="16"/>
              </w:rPr>
              <w:t>E</w:t>
            </w:r>
          </w:p>
        </w:tc>
        <w:tc>
          <w:tcPr>
            <w:tcW w:w="1136" w:type="dxa"/>
            <w:tcBorders>
              <w:top w:val="nil"/>
              <w:left w:val="nil"/>
              <w:bottom w:val="single" w:sz="8" w:space="0" w:color="auto"/>
              <w:right w:val="nil"/>
            </w:tcBorders>
            <w:shd w:val="clear" w:color="auto" w:fill="auto"/>
            <w:vAlign w:val="center"/>
            <w:hideMark/>
          </w:tcPr>
          <w:p w14:paraId="60D0F797" w14:textId="77777777" w:rsidR="008129DB" w:rsidRPr="008A23E2" w:rsidRDefault="008129DB" w:rsidP="008129DB">
            <w:pPr>
              <w:spacing w:after="0" w:line="240" w:lineRule="auto"/>
              <w:jc w:val="center"/>
              <w:rPr>
                <w:rFonts w:ascii="Times New Roman" w:eastAsia="Times New Roman" w:hAnsi="Times New Roman" w:cs="Times New Roman"/>
                <w:b/>
                <w:color w:val="000000"/>
                <w:sz w:val="16"/>
                <w:szCs w:val="16"/>
              </w:rPr>
            </w:pPr>
            <w:r w:rsidRPr="008A23E2">
              <w:rPr>
                <w:rFonts w:ascii="Times New Roman" w:eastAsia="Times New Roman" w:hAnsi="Times New Roman" w:cs="Times New Roman"/>
                <w:b/>
                <w:color w:val="000000"/>
                <w:sz w:val="16"/>
                <w:szCs w:val="16"/>
              </w:rPr>
              <w:t>F</w:t>
            </w:r>
          </w:p>
        </w:tc>
        <w:tc>
          <w:tcPr>
            <w:tcW w:w="1136" w:type="dxa"/>
            <w:tcBorders>
              <w:top w:val="nil"/>
              <w:left w:val="nil"/>
              <w:bottom w:val="single" w:sz="8" w:space="0" w:color="auto"/>
              <w:right w:val="nil"/>
            </w:tcBorders>
            <w:shd w:val="clear" w:color="auto" w:fill="auto"/>
            <w:vAlign w:val="center"/>
            <w:hideMark/>
          </w:tcPr>
          <w:p w14:paraId="4BB7346C" w14:textId="77777777" w:rsidR="008129DB" w:rsidRPr="008A23E2" w:rsidRDefault="008129DB" w:rsidP="008129DB">
            <w:pPr>
              <w:spacing w:after="0" w:line="240" w:lineRule="auto"/>
              <w:jc w:val="center"/>
              <w:rPr>
                <w:rFonts w:ascii="Times New Roman" w:eastAsia="Times New Roman" w:hAnsi="Times New Roman" w:cs="Times New Roman"/>
                <w:b/>
                <w:color w:val="000000"/>
                <w:sz w:val="16"/>
                <w:szCs w:val="16"/>
              </w:rPr>
            </w:pPr>
            <w:r w:rsidRPr="008A23E2">
              <w:rPr>
                <w:rFonts w:ascii="Times New Roman" w:eastAsia="Times New Roman" w:hAnsi="Times New Roman" w:cs="Times New Roman"/>
                <w:b/>
                <w:color w:val="000000"/>
                <w:sz w:val="16"/>
                <w:szCs w:val="16"/>
              </w:rPr>
              <w:t>G</w:t>
            </w:r>
          </w:p>
        </w:tc>
        <w:tc>
          <w:tcPr>
            <w:tcW w:w="1124" w:type="dxa"/>
            <w:tcBorders>
              <w:top w:val="nil"/>
              <w:left w:val="nil"/>
              <w:bottom w:val="single" w:sz="8" w:space="0" w:color="auto"/>
              <w:right w:val="nil"/>
            </w:tcBorders>
            <w:shd w:val="clear" w:color="auto" w:fill="auto"/>
            <w:vAlign w:val="center"/>
            <w:hideMark/>
          </w:tcPr>
          <w:p w14:paraId="4E62E189" w14:textId="77777777" w:rsidR="008129DB" w:rsidRPr="008A23E2" w:rsidRDefault="008129DB" w:rsidP="008129DB">
            <w:pPr>
              <w:spacing w:after="0" w:line="240" w:lineRule="auto"/>
              <w:jc w:val="center"/>
              <w:rPr>
                <w:rFonts w:ascii="Times New Roman" w:eastAsia="Times New Roman" w:hAnsi="Times New Roman" w:cs="Times New Roman"/>
                <w:b/>
                <w:color w:val="000000"/>
                <w:sz w:val="16"/>
                <w:szCs w:val="16"/>
              </w:rPr>
            </w:pPr>
            <w:r w:rsidRPr="008A23E2">
              <w:rPr>
                <w:rFonts w:ascii="Times New Roman" w:eastAsia="Times New Roman" w:hAnsi="Times New Roman" w:cs="Times New Roman"/>
                <w:b/>
                <w:color w:val="000000"/>
                <w:sz w:val="16"/>
                <w:szCs w:val="16"/>
              </w:rPr>
              <w:t>H</w:t>
            </w:r>
          </w:p>
        </w:tc>
        <w:tc>
          <w:tcPr>
            <w:tcW w:w="1136" w:type="dxa"/>
            <w:tcBorders>
              <w:top w:val="nil"/>
              <w:left w:val="nil"/>
              <w:bottom w:val="single" w:sz="8" w:space="0" w:color="auto"/>
              <w:right w:val="nil"/>
            </w:tcBorders>
            <w:shd w:val="clear" w:color="auto" w:fill="auto"/>
            <w:vAlign w:val="center"/>
            <w:hideMark/>
          </w:tcPr>
          <w:p w14:paraId="4273177E" w14:textId="77777777" w:rsidR="008129DB" w:rsidRPr="008A23E2" w:rsidRDefault="008129DB" w:rsidP="008129DB">
            <w:pPr>
              <w:spacing w:after="0" w:line="240" w:lineRule="auto"/>
              <w:jc w:val="center"/>
              <w:rPr>
                <w:rFonts w:ascii="Times New Roman" w:eastAsia="Times New Roman" w:hAnsi="Times New Roman" w:cs="Times New Roman"/>
                <w:b/>
                <w:color w:val="000000"/>
                <w:sz w:val="16"/>
                <w:szCs w:val="16"/>
              </w:rPr>
            </w:pPr>
            <w:r w:rsidRPr="008A23E2">
              <w:rPr>
                <w:rFonts w:ascii="Times New Roman" w:eastAsia="Times New Roman" w:hAnsi="Times New Roman" w:cs="Times New Roman"/>
                <w:b/>
                <w:color w:val="000000"/>
                <w:sz w:val="16"/>
                <w:szCs w:val="16"/>
              </w:rPr>
              <w:t>I</w:t>
            </w:r>
          </w:p>
        </w:tc>
        <w:tc>
          <w:tcPr>
            <w:tcW w:w="1136" w:type="dxa"/>
            <w:tcBorders>
              <w:top w:val="nil"/>
              <w:left w:val="nil"/>
              <w:bottom w:val="single" w:sz="8" w:space="0" w:color="auto"/>
              <w:right w:val="nil"/>
            </w:tcBorders>
            <w:shd w:val="clear" w:color="auto" w:fill="auto"/>
            <w:vAlign w:val="center"/>
            <w:hideMark/>
          </w:tcPr>
          <w:p w14:paraId="545904A1" w14:textId="77777777" w:rsidR="008129DB" w:rsidRPr="008A23E2" w:rsidRDefault="008129DB" w:rsidP="008129DB">
            <w:pPr>
              <w:spacing w:after="0" w:line="240" w:lineRule="auto"/>
              <w:jc w:val="center"/>
              <w:rPr>
                <w:rFonts w:ascii="Times New Roman" w:eastAsia="Times New Roman" w:hAnsi="Times New Roman" w:cs="Times New Roman"/>
                <w:b/>
                <w:color w:val="000000"/>
                <w:sz w:val="16"/>
                <w:szCs w:val="16"/>
              </w:rPr>
            </w:pPr>
            <w:r w:rsidRPr="008A23E2">
              <w:rPr>
                <w:rFonts w:ascii="Times New Roman" w:eastAsia="Times New Roman" w:hAnsi="Times New Roman" w:cs="Times New Roman"/>
                <w:b/>
                <w:color w:val="000000"/>
                <w:sz w:val="16"/>
                <w:szCs w:val="16"/>
              </w:rPr>
              <w:t>J</w:t>
            </w:r>
          </w:p>
        </w:tc>
        <w:tc>
          <w:tcPr>
            <w:tcW w:w="1124" w:type="dxa"/>
            <w:tcBorders>
              <w:top w:val="nil"/>
              <w:left w:val="nil"/>
              <w:bottom w:val="single" w:sz="8" w:space="0" w:color="auto"/>
              <w:right w:val="nil"/>
            </w:tcBorders>
            <w:shd w:val="clear" w:color="auto" w:fill="auto"/>
            <w:vAlign w:val="center"/>
            <w:hideMark/>
          </w:tcPr>
          <w:p w14:paraId="761375BE" w14:textId="77777777" w:rsidR="008129DB" w:rsidRPr="008A23E2" w:rsidRDefault="008129DB" w:rsidP="008129DB">
            <w:pPr>
              <w:spacing w:after="0" w:line="240" w:lineRule="auto"/>
              <w:jc w:val="center"/>
              <w:rPr>
                <w:rFonts w:ascii="Times New Roman" w:eastAsia="Times New Roman" w:hAnsi="Times New Roman" w:cs="Times New Roman"/>
                <w:b/>
                <w:color w:val="000000"/>
                <w:sz w:val="16"/>
                <w:szCs w:val="16"/>
              </w:rPr>
            </w:pPr>
            <w:r w:rsidRPr="008A23E2">
              <w:rPr>
                <w:rFonts w:ascii="Times New Roman" w:eastAsia="Times New Roman" w:hAnsi="Times New Roman" w:cs="Times New Roman"/>
                <w:b/>
                <w:color w:val="000000"/>
                <w:sz w:val="16"/>
                <w:szCs w:val="16"/>
              </w:rPr>
              <w:t>K</w:t>
            </w:r>
          </w:p>
        </w:tc>
        <w:tc>
          <w:tcPr>
            <w:tcW w:w="1292" w:type="dxa"/>
            <w:tcBorders>
              <w:top w:val="nil"/>
              <w:left w:val="nil"/>
              <w:bottom w:val="single" w:sz="8" w:space="0" w:color="auto"/>
              <w:right w:val="nil"/>
            </w:tcBorders>
            <w:shd w:val="clear" w:color="auto" w:fill="auto"/>
            <w:vAlign w:val="center"/>
            <w:hideMark/>
          </w:tcPr>
          <w:p w14:paraId="6398F162" w14:textId="77777777" w:rsidR="008129DB" w:rsidRPr="008A23E2" w:rsidRDefault="008129DB" w:rsidP="008129DB">
            <w:pPr>
              <w:spacing w:after="0" w:line="240" w:lineRule="auto"/>
              <w:jc w:val="both"/>
              <w:rPr>
                <w:rFonts w:ascii="Times New Roman" w:eastAsia="Times New Roman" w:hAnsi="Times New Roman" w:cs="Times New Roman"/>
                <w:b/>
                <w:color w:val="000000"/>
                <w:sz w:val="16"/>
                <w:szCs w:val="16"/>
              </w:rPr>
            </w:pPr>
            <w:r w:rsidRPr="008A23E2">
              <w:rPr>
                <w:rFonts w:ascii="Times New Roman" w:eastAsia="Times New Roman" w:hAnsi="Times New Roman" w:cs="Times New Roman"/>
                <w:b/>
                <w:color w:val="000000"/>
                <w:sz w:val="16"/>
                <w:szCs w:val="16"/>
              </w:rPr>
              <w:t xml:space="preserve">   L</w:t>
            </w:r>
          </w:p>
        </w:tc>
      </w:tr>
      <w:tr w:rsidR="008A23E2" w:rsidRPr="00D3097B" w14:paraId="09184577" w14:textId="77777777" w:rsidTr="008A23E2">
        <w:trPr>
          <w:trHeight w:val="494"/>
        </w:trPr>
        <w:tc>
          <w:tcPr>
            <w:tcW w:w="1477" w:type="dxa"/>
            <w:tcBorders>
              <w:top w:val="nil"/>
              <w:left w:val="nil"/>
              <w:bottom w:val="nil"/>
              <w:right w:val="nil"/>
            </w:tcBorders>
            <w:shd w:val="clear" w:color="auto" w:fill="auto"/>
            <w:vAlign w:val="center"/>
            <w:hideMark/>
          </w:tcPr>
          <w:p w14:paraId="7881E72F" w14:textId="77777777" w:rsidR="008129DB" w:rsidRPr="008A23E2" w:rsidRDefault="008129DB" w:rsidP="008129DB">
            <w:pPr>
              <w:spacing w:after="0" w:line="240" w:lineRule="auto"/>
              <w:jc w:val="center"/>
              <w:rPr>
                <w:rFonts w:ascii="Times New Roman" w:eastAsia="Times New Roman" w:hAnsi="Times New Roman" w:cs="Times New Roman"/>
                <w:b/>
                <w:sz w:val="16"/>
                <w:szCs w:val="16"/>
              </w:rPr>
            </w:pPr>
            <w:r w:rsidRPr="008A23E2">
              <w:rPr>
                <w:rFonts w:ascii="Times New Roman" w:eastAsia="Times New Roman" w:hAnsi="Times New Roman" w:cs="Times New Roman"/>
                <w:b/>
                <w:sz w:val="16"/>
                <w:szCs w:val="16"/>
              </w:rPr>
              <w:t>API@15°C</w:t>
            </w:r>
          </w:p>
        </w:tc>
        <w:tc>
          <w:tcPr>
            <w:tcW w:w="1344" w:type="dxa"/>
            <w:tcBorders>
              <w:top w:val="nil"/>
              <w:left w:val="nil"/>
              <w:bottom w:val="nil"/>
              <w:right w:val="nil"/>
            </w:tcBorders>
            <w:shd w:val="clear" w:color="auto" w:fill="auto"/>
            <w:vAlign w:val="center"/>
            <w:hideMark/>
          </w:tcPr>
          <w:p w14:paraId="2A8EE0B3" w14:textId="77777777" w:rsidR="008129DB" w:rsidRPr="008A23E2" w:rsidRDefault="008129DB" w:rsidP="008129DB">
            <w:pPr>
              <w:spacing w:after="0" w:line="240" w:lineRule="auto"/>
              <w:jc w:val="center"/>
              <w:rPr>
                <w:rFonts w:ascii="Times New Roman" w:eastAsia="Times New Roman" w:hAnsi="Times New Roman" w:cs="Times New Roman"/>
                <w:bCs/>
                <w:color w:val="000000"/>
                <w:sz w:val="16"/>
                <w:szCs w:val="16"/>
              </w:rPr>
            </w:pPr>
            <w:r w:rsidRPr="008A23E2">
              <w:rPr>
                <w:rFonts w:ascii="Times New Roman" w:eastAsia="Times New Roman" w:hAnsi="Times New Roman" w:cs="Times New Roman"/>
                <w:bCs/>
                <w:color w:val="000000"/>
                <w:sz w:val="16"/>
                <w:szCs w:val="16"/>
              </w:rPr>
              <w:t>42.050±0.050</w:t>
            </w:r>
          </w:p>
        </w:tc>
        <w:tc>
          <w:tcPr>
            <w:tcW w:w="1124" w:type="dxa"/>
            <w:tcBorders>
              <w:top w:val="nil"/>
              <w:left w:val="nil"/>
              <w:bottom w:val="nil"/>
              <w:right w:val="nil"/>
            </w:tcBorders>
            <w:shd w:val="clear" w:color="auto" w:fill="auto"/>
            <w:vAlign w:val="center"/>
            <w:hideMark/>
          </w:tcPr>
          <w:p w14:paraId="464EF8C9" w14:textId="77777777" w:rsidR="008129DB" w:rsidRPr="008A23E2" w:rsidRDefault="008129DB" w:rsidP="008129DB">
            <w:pPr>
              <w:spacing w:after="0" w:line="240" w:lineRule="auto"/>
              <w:jc w:val="center"/>
              <w:rPr>
                <w:rFonts w:ascii="Times New Roman" w:eastAsia="Times New Roman" w:hAnsi="Times New Roman" w:cs="Times New Roman"/>
                <w:bCs/>
                <w:color w:val="000000"/>
                <w:sz w:val="16"/>
                <w:szCs w:val="16"/>
              </w:rPr>
            </w:pPr>
            <w:r w:rsidRPr="008A23E2">
              <w:rPr>
                <w:rFonts w:ascii="Times New Roman" w:eastAsia="Times New Roman" w:hAnsi="Times New Roman" w:cs="Times New Roman"/>
                <w:bCs/>
                <w:color w:val="000000"/>
                <w:sz w:val="16"/>
                <w:szCs w:val="16"/>
              </w:rPr>
              <w:t>39.230±0.100</w:t>
            </w:r>
          </w:p>
        </w:tc>
        <w:tc>
          <w:tcPr>
            <w:tcW w:w="1124" w:type="dxa"/>
            <w:tcBorders>
              <w:top w:val="nil"/>
              <w:left w:val="nil"/>
              <w:bottom w:val="nil"/>
              <w:right w:val="nil"/>
            </w:tcBorders>
            <w:shd w:val="clear" w:color="auto" w:fill="auto"/>
            <w:vAlign w:val="center"/>
            <w:hideMark/>
          </w:tcPr>
          <w:p w14:paraId="5EAB14FA" w14:textId="77777777" w:rsidR="008129DB" w:rsidRPr="008A23E2" w:rsidRDefault="008129DB" w:rsidP="008129DB">
            <w:pPr>
              <w:spacing w:after="0" w:line="240" w:lineRule="auto"/>
              <w:jc w:val="center"/>
              <w:rPr>
                <w:rFonts w:ascii="Times New Roman" w:eastAsia="Times New Roman" w:hAnsi="Times New Roman" w:cs="Times New Roman"/>
                <w:bCs/>
                <w:color w:val="000000"/>
                <w:sz w:val="16"/>
                <w:szCs w:val="16"/>
              </w:rPr>
            </w:pPr>
            <w:r w:rsidRPr="008A23E2">
              <w:rPr>
                <w:rFonts w:ascii="Times New Roman" w:eastAsia="Times New Roman" w:hAnsi="Times New Roman" w:cs="Times New Roman"/>
                <w:bCs/>
                <w:color w:val="000000"/>
                <w:sz w:val="16"/>
                <w:szCs w:val="16"/>
              </w:rPr>
              <w:t>30.540±0.100</w:t>
            </w:r>
          </w:p>
        </w:tc>
        <w:tc>
          <w:tcPr>
            <w:tcW w:w="1136" w:type="dxa"/>
            <w:tcBorders>
              <w:top w:val="nil"/>
              <w:left w:val="nil"/>
              <w:bottom w:val="nil"/>
              <w:right w:val="nil"/>
            </w:tcBorders>
            <w:shd w:val="clear" w:color="auto" w:fill="auto"/>
            <w:vAlign w:val="center"/>
            <w:hideMark/>
          </w:tcPr>
          <w:p w14:paraId="6450B27B" w14:textId="77777777" w:rsidR="008129DB" w:rsidRPr="008A23E2" w:rsidRDefault="008129DB" w:rsidP="008129DB">
            <w:pPr>
              <w:spacing w:after="0" w:line="240" w:lineRule="auto"/>
              <w:jc w:val="center"/>
              <w:rPr>
                <w:rFonts w:ascii="Times New Roman" w:eastAsia="Times New Roman" w:hAnsi="Times New Roman" w:cs="Times New Roman"/>
                <w:bCs/>
                <w:color w:val="000000"/>
                <w:sz w:val="16"/>
                <w:szCs w:val="16"/>
              </w:rPr>
            </w:pPr>
            <w:r w:rsidRPr="008A23E2">
              <w:rPr>
                <w:rFonts w:ascii="Times New Roman" w:eastAsia="Times New Roman" w:hAnsi="Times New Roman" w:cs="Times New Roman"/>
                <w:bCs/>
                <w:color w:val="000000"/>
                <w:sz w:val="16"/>
                <w:szCs w:val="16"/>
              </w:rPr>
              <w:t>35.950±0.100</w:t>
            </w:r>
          </w:p>
        </w:tc>
        <w:tc>
          <w:tcPr>
            <w:tcW w:w="1124" w:type="dxa"/>
            <w:tcBorders>
              <w:top w:val="nil"/>
              <w:left w:val="nil"/>
              <w:bottom w:val="nil"/>
              <w:right w:val="nil"/>
            </w:tcBorders>
            <w:shd w:val="clear" w:color="auto" w:fill="auto"/>
            <w:vAlign w:val="center"/>
            <w:hideMark/>
          </w:tcPr>
          <w:p w14:paraId="06DBF599" w14:textId="77777777" w:rsidR="008129DB" w:rsidRPr="008A23E2" w:rsidRDefault="008129DB" w:rsidP="008129DB">
            <w:pPr>
              <w:spacing w:after="0" w:line="240" w:lineRule="auto"/>
              <w:jc w:val="center"/>
              <w:rPr>
                <w:rFonts w:ascii="Times New Roman" w:eastAsia="Times New Roman" w:hAnsi="Times New Roman" w:cs="Times New Roman"/>
                <w:bCs/>
                <w:color w:val="000000"/>
                <w:sz w:val="16"/>
                <w:szCs w:val="16"/>
              </w:rPr>
            </w:pPr>
            <w:r w:rsidRPr="008A23E2">
              <w:rPr>
                <w:rFonts w:ascii="Times New Roman" w:eastAsia="Times New Roman" w:hAnsi="Times New Roman" w:cs="Times New Roman"/>
                <w:bCs/>
                <w:color w:val="000000"/>
                <w:sz w:val="16"/>
                <w:szCs w:val="16"/>
              </w:rPr>
              <w:t>42.460±0.100</w:t>
            </w:r>
          </w:p>
        </w:tc>
        <w:tc>
          <w:tcPr>
            <w:tcW w:w="1136" w:type="dxa"/>
            <w:tcBorders>
              <w:top w:val="nil"/>
              <w:left w:val="nil"/>
              <w:bottom w:val="nil"/>
              <w:right w:val="nil"/>
            </w:tcBorders>
            <w:shd w:val="clear" w:color="auto" w:fill="auto"/>
            <w:vAlign w:val="center"/>
            <w:hideMark/>
          </w:tcPr>
          <w:p w14:paraId="3F69AB0D" w14:textId="77777777" w:rsidR="008129DB" w:rsidRPr="008A23E2" w:rsidRDefault="008129DB" w:rsidP="008129DB">
            <w:pPr>
              <w:spacing w:after="0" w:line="240" w:lineRule="auto"/>
              <w:jc w:val="center"/>
              <w:rPr>
                <w:rFonts w:ascii="Times New Roman" w:eastAsia="Times New Roman" w:hAnsi="Times New Roman" w:cs="Times New Roman"/>
                <w:bCs/>
                <w:color w:val="000000"/>
                <w:sz w:val="16"/>
                <w:szCs w:val="16"/>
              </w:rPr>
            </w:pPr>
            <w:r w:rsidRPr="008A23E2">
              <w:rPr>
                <w:rFonts w:ascii="Times New Roman" w:eastAsia="Times New Roman" w:hAnsi="Times New Roman" w:cs="Times New Roman"/>
                <w:bCs/>
                <w:color w:val="000000"/>
                <w:sz w:val="16"/>
                <w:szCs w:val="16"/>
              </w:rPr>
              <w:t>34.400±0.100</w:t>
            </w:r>
          </w:p>
        </w:tc>
        <w:tc>
          <w:tcPr>
            <w:tcW w:w="1136" w:type="dxa"/>
            <w:tcBorders>
              <w:top w:val="nil"/>
              <w:left w:val="nil"/>
              <w:bottom w:val="nil"/>
              <w:right w:val="nil"/>
            </w:tcBorders>
            <w:shd w:val="clear" w:color="auto" w:fill="auto"/>
            <w:vAlign w:val="center"/>
            <w:hideMark/>
          </w:tcPr>
          <w:p w14:paraId="53D3DB9A" w14:textId="77777777" w:rsidR="008129DB" w:rsidRPr="008A23E2" w:rsidRDefault="008129DB" w:rsidP="008129DB">
            <w:pPr>
              <w:spacing w:after="0" w:line="240" w:lineRule="auto"/>
              <w:jc w:val="center"/>
              <w:rPr>
                <w:rFonts w:ascii="Times New Roman" w:eastAsia="Times New Roman" w:hAnsi="Times New Roman" w:cs="Times New Roman"/>
                <w:bCs/>
                <w:color w:val="000000"/>
                <w:sz w:val="16"/>
                <w:szCs w:val="16"/>
              </w:rPr>
            </w:pPr>
            <w:r w:rsidRPr="008A23E2">
              <w:rPr>
                <w:rFonts w:ascii="Times New Roman" w:eastAsia="Times New Roman" w:hAnsi="Times New Roman" w:cs="Times New Roman"/>
                <w:bCs/>
                <w:color w:val="000000"/>
                <w:sz w:val="16"/>
                <w:szCs w:val="16"/>
              </w:rPr>
              <w:t>40.150±0.100</w:t>
            </w:r>
          </w:p>
        </w:tc>
        <w:tc>
          <w:tcPr>
            <w:tcW w:w="1124" w:type="dxa"/>
            <w:tcBorders>
              <w:top w:val="nil"/>
              <w:left w:val="nil"/>
              <w:bottom w:val="nil"/>
              <w:right w:val="nil"/>
            </w:tcBorders>
            <w:shd w:val="clear" w:color="auto" w:fill="auto"/>
            <w:vAlign w:val="center"/>
            <w:hideMark/>
          </w:tcPr>
          <w:p w14:paraId="019C8089" w14:textId="77777777" w:rsidR="008129DB" w:rsidRPr="008A23E2" w:rsidRDefault="008129DB" w:rsidP="008129DB">
            <w:pPr>
              <w:spacing w:after="0" w:line="240" w:lineRule="auto"/>
              <w:jc w:val="center"/>
              <w:rPr>
                <w:rFonts w:ascii="Times New Roman" w:eastAsia="Times New Roman" w:hAnsi="Times New Roman" w:cs="Times New Roman"/>
                <w:bCs/>
                <w:color w:val="000000"/>
                <w:sz w:val="16"/>
                <w:szCs w:val="16"/>
              </w:rPr>
            </w:pPr>
            <w:r w:rsidRPr="008A23E2">
              <w:rPr>
                <w:rFonts w:ascii="Times New Roman" w:eastAsia="Times New Roman" w:hAnsi="Times New Roman" w:cs="Times New Roman"/>
                <w:bCs/>
                <w:color w:val="000000"/>
                <w:sz w:val="16"/>
                <w:szCs w:val="16"/>
              </w:rPr>
              <w:t>37.200±0.100</w:t>
            </w:r>
          </w:p>
        </w:tc>
        <w:tc>
          <w:tcPr>
            <w:tcW w:w="1136" w:type="dxa"/>
            <w:tcBorders>
              <w:top w:val="nil"/>
              <w:left w:val="nil"/>
              <w:bottom w:val="nil"/>
              <w:right w:val="nil"/>
            </w:tcBorders>
            <w:shd w:val="clear" w:color="auto" w:fill="auto"/>
            <w:vAlign w:val="center"/>
            <w:hideMark/>
          </w:tcPr>
          <w:p w14:paraId="6BFBB639" w14:textId="77777777" w:rsidR="008129DB" w:rsidRPr="008A23E2" w:rsidRDefault="008129DB" w:rsidP="008129DB">
            <w:pPr>
              <w:spacing w:after="0" w:line="240" w:lineRule="auto"/>
              <w:jc w:val="center"/>
              <w:rPr>
                <w:rFonts w:ascii="Times New Roman" w:eastAsia="Times New Roman" w:hAnsi="Times New Roman" w:cs="Times New Roman"/>
                <w:bCs/>
                <w:color w:val="000000"/>
                <w:sz w:val="16"/>
                <w:szCs w:val="16"/>
              </w:rPr>
            </w:pPr>
            <w:r w:rsidRPr="008A23E2">
              <w:rPr>
                <w:rFonts w:ascii="Times New Roman" w:eastAsia="Times New Roman" w:hAnsi="Times New Roman" w:cs="Times New Roman"/>
                <w:bCs/>
                <w:color w:val="000000"/>
                <w:sz w:val="16"/>
                <w:szCs w:val="16"/>
              </w:rPr>
              <w:t>32.900±0.100</w:t>
            </w:r>
          </w:p>
        </w:tc>
        <w:tc>
          <w:tcPr>
            <w:tcW w:w="1136" w:type="dxa"/>
            <w:tcBorders>
              <w:top w:val="nil"/>
              <w:left w:val="nil"/>
              <w:bottom w:val="nil"/>
              <w:right w:val="nil"/>
            </w:tcBorders>
            <w:shd w:val="clear" w:color="auto" w:fill="auto"/>
            <w:vAlign w:val="center"/>
            <w:hideMark/>
          </w:tcPr>
          <w:p w14:paraId="328A9A3A" w14:textId="77777777" w:rsidR="008129DB" w:rsidRPr="008A23E2" w:rsidRDefault="008129DB" w:rsidP="008129DB">
            <w:pPr>
              <w:spacing w:after="0" w:line="240" w:lineRule="auto"/>
              <w:jc w:val="center"/>
              <w:rPr>
                <w:rFonts w:ascii="Times New Roman" w:eastAsia="Times New Roman" w:hAnsi="Times New Roman" w:cs="Times New Roman"/>
                <w:bCs/>
                <w:color w:val="000000"/>
                <w:sz w:val="16"/>
                <w:szCs w:val="16"/>
              </w:rPr>
            </w:pPr>
            <w:r w:rsidRPr="008A23E2">
              <w:rPr>
                <w:rFonts w:ascii="Times New Roman" w:eastAsia="Times New Roman" w:hAnsi="Times New Roman" w:cs="Times New Roman"/>
                <w:bCs/>
                <w:color w:val="000000"/>
                <w:sz w:val="16"/>
                <w:szCs w:val="16"/>
              </w:rPr>
              <w:t>32.200±0.100</w:t>
            </w:r>
          </w:p>
        </w:tc>
        <w:tc>
          <w:tcPr>
            <w:tcW w:w="1124" w:type="dxa"/>
            <w:tcBorders>
              <w:top w:val="nil"/>
              <w:left w:val="nil"/>
              <w:bottom w:val="nil"/>
              <w:right w:val="nil"/>
            </w:tcBorders>
            <w:shd w:val="clear" w:color="auto" w:fill="auto"/>
            <w:vAlign w:val="center"/>
            <w:hideMark/>
          </w:tcPr>
          <w:p w14:paraId="0A4B6948" w14:textId="77777777" w:rsidR="008129DB" w:rsidRPr="008A23E2" w:rsidRDefault="008129DB" w:rsidP="008129DB">
            <w:pPr>
              <w:spacing w:after="0" w:line="240" w:lineRule="auto"/>
              <w:jc w:val="center"/>
              <w:rPr>
                <w:rFonts w:ascii="Times New Roman" w:eastAsia="Times New Roman" w:hAnsi="Times New Roman" w:cs="Times New Roman"/>
                <w:bCs/>
                <w:color w:val="000000"/>
                <w:sz w:val="16"/>
                <w:szCs w:val="16"/>
              </w:rPr>
            </w:pPr>
            <w:r w:rsidRPr="008A23E2">
              <w:rPr>
                <w:rFonts w:ascii="Times New Roman" w:eastAsia="Times New Roman" w:hAnsi="Times New Roman" w:cs="Times New Roman"/>
                <w:bCs/>
                <w:color w:val="000000"/>
                <w:sz w:val="16"/>
                <w:szCs w:val="16"/>
              </w:rPr>
              <w:t>41.400±0.100</w:t>
            </w:r>
          </w:p>
        </w:tc>
        <w:tc>
          <w:tcPr>
            <w:tcW w:w="1292" w:type="dxa"/>
            <w:tcBorders>
              <w:top w:val="nil"/>
              <w:left w:val="nil"/>
              <w:bottom w:val="nil"/>
              <w:right w:val="nil"/>
            </w:tcBorders>
            <w:shd w:val="clear" w:color="auto" w:fill="auto"/>
            <w:vAlign w:val="center"/>
            <w:hideMark/>
          </w:tcPr>
          <w:p w14:paraId="0A12AA34" w14:textId="77777777" w:rsidR="008129DB" w:rsidRPr="008A23E2" w:rsidRDefault="008129DB" w:rsidP="008129DB">
            <w:pPr>
              <w:spacing w:after="0" w:line="240" w:lineRule="auto"/>
              <w:jc w:val="center"/>
              <w:rPr>
                <w:rFonts w:ascii="Times New Roman" w:eastAsia="Times New Roman" w:hAnsi="Times New Roman" w:cs="Times New Roman"/>
                <w:bCs/>
                <w:color w:val="000000"/>
                <w:sz w:val="16"/>
                <w:szCs w:val="16"/>
              </w:rPr>
            </w:pPr>
            <w:r w:rsidRPr="008A23E2">
              <w:rPr>
                <w:rFonts w:ascii="Times New Roman" w:eastAsia="Times New Roman" w:hAnsi="Times New Roman" w:cs="Times New Roman"/>
                <w:bCs/>
                <w:color w:val="000000"/>
                <w:sz w:val="16"/>
                <w:szCs w:val="16"/>
              </w:rPr>
              <w:t>31.500±0.100</w:t>
            </w:r>
          </w:p>
        </w:tc>
      </w:tr>
      <w:tr w:rsidR="008A23E2" w:rsidRPr="00D3097B" w14:paraId="3AADD076" w14:textId="77777777" w:rsidTr="008A23E2">
        <w:trPr>
          <w:trHeight w:val="494"/>
        </w:trPr>
        <w:tc>
          <w:tcPr>
            <w:tcW w:w="1477" w:type="dxa"/>
            <w:tcBorders>
              <w:top w:val="nil"/>
              <w:left w:val="nil"/>
              <w:bottom w:val="nil"/>
              <w:right w:val="nil"/>
            </w:tcBorders>
            <w:shd w:val="clear" w:color="auto" w:fill="auto"/>
            <w:vAlign w:val="center"/>
            <w:hideMark/>
          </w:tcPr>
          <w:p w14:paraId="032D9F08" w14:textId="77777777" w:rsidR="008129DB" w:rsidRPr="008A23E2" w:rsidRDefault="008C00AF" w:rsidP="008129DB">
            <w:pPr>
              <w:spacing w:after="0" w:line="240" w:lineRule="auto"/>
              <w:jc w:val="center"/>
              <w:rPr>
                <w:rFonts w:ascii="Times New Roman" w:eastAsia="Times New Roman" w:hAnsi="Times New Roman" w:cs="Times New Roman"/>
                <w:b/>
                <w:sz w:val="16"/>
                <w:szCs w:val="16"/>
              </w:rPr>
            </w:pPr>
            <w:hyperlink r:id="rId12" w:history="1">
              <w:r w:rsidR="008129DB" w:rsidRPr="008A23E2">
                <w:rPr>
                  <w:rFonts w:ascii="Times New Roman" w:eastAsia="Times New Roman" w:hAnsi="Times New Roman" w:cs="Times New Roman"/>
                  <w:b/>
                  <w:sz w:val="16"/>
                  <w:szCs w:val="16"/>
                </w:rPr>
                <w:t>SG@15°C</w:t>
              </w:r>
            </w:hyperlink>
          </w:p>
        </w:tc>
        <w:tc>
          <w:tcPr>
            <w:tcW w:w="1344" w:type="dxa"/>
            <w:tcBorders>
              <w:top w:val="nil"/>
              <w:left w:val="nil"/>
              <w:bottom w:val="nil"/>
              <w:right w:val="nil"/>
            </w:tcBorders>
            <w:shd w:val="clear" w:color="auto" w:fill="auto"/>
            <w:vAlign w:val="center"/>
            <w:hideMark/>
          </w:tcPr>
          <w:p w14:paraId="083A9D3F" w14:textId="77777777" w:rsidR="008129DB" w:rsidRPr="008A23E2" w:rsidRDefault="008129DB" w:rsidP="008129DB">
            <w:pPr>
              <w:spacing w:after="0" w:line="240" w:lineRule="auto"/>
              <w:jc w:val="center"/>
              <w:rPr>
                <w:rFonts w:ascii="Times New Roman" w:eastAsia="Times New Roman" w:hAnsi="Times New Roman" w:cs="Times New Roman"/>
                <w:bCs/>
                <w:color w:val="000000"/>
                <w:sz w:val="16"/>
                <w:szCs w:val="16"/>
              </w:rPr>
            </w:pPr>
            <w:r w:rsidRPr="008A23E2">
              <w:rPr>
                <w:rFonts w:ascii="Times New Roman" w:eastAsia="Times New Roman" w:hAnsi="Times New Roman" w:cs="Times New Roman"/>
                <w:bCs/>
                <w:color w:val="000000"/>
                <w:sz w:val="16"/>
                <w:szCs w:val="16"/>
              </w:rPr>
              <w:t>0.815±0.000</w:t>
            </w:r>
          </w:p>
        </w:tc>
        <w:tc>
          <w:tcPr>
            <w:tcW w:w="1124" w:type="dxa"/>
            <w:tcBorders>
              <w:top w:val="nil"/>
              <w:left w:val="nil"/>
              <w:bottom w:val="nil"/>
              <w:right w:val="nil"/>
            </w:tcBorders>
            <w:shd w:val="clear" w:color="auto" w:fill="auto"/>
            <w:vAlign w:val="center"/>
            <w:hideMark/>
          </w:tcPr>
          <w:p w14:paraId="4BAF3B3A" w14:textId="77777777" w:rsidR="008129DB" w:rsidRPr="008A23E2" w:rsidRDefault="008129DB" w:rsidP="008129DB">
            <w:pPr>
              <w:spacing w:after="0" w:line="240" w:lineRule="auto"/>
              <w:jc w:val="center"/>
              <w:rPr>
                <w:rFonts w:ascii="Times New Roman" w:eastAsia="Times New Roman" w:hAnsi="Times New Roman" w:cs="Times New Roman"/>
                <w:bCs/>
                <w:color w:val="000000"/>
                <w:sz w:val="16"/>
                <w:szCs w:val="16"/>
              </w:rPr>
            </w:pPr>
            <w:r w:rsidRPr="008A23E2">
              <w:rPr>
                <w:rFonts w:ascii="Times New Roman" w:eastAsia="Times New Roman" w:hAnsi="Times New Roman" w:cs="Times New Roman"/>
                <w:bCs/>
                <w:color w:val="000000"/>
                <w:sz w:val="16"/>
                <w:szCs w:val="16"/>
              </w:rPr>
              <w:t>0.829±0.0001</w:t>
            </w:r>
          </w:p>
        </w:tc>
        <w:tc>
          <w:tcPr>
            <w:tcW w:w="1124" w:type="dxa"/>
            <w:tcBorders>
              <w:top w:val="nil"/>
              <w:left w:val="nil"/>
              <w:bottom w:val="nil"/>
              <w:right w:val="nil"/>
            </w:tcBorders>
            <w:shd w:val="clear" w:color="auto" w:fill="auto"/>
            <w:vAlign w:val="center"/>
            <w:hideMark/>
          </w:tcPr>
          <w:p w14:paraId="1C7FF987" w14:textId="77777777" w:rsidR="008129DB" w:rsidRPr="008A23E2" w:rsidRDefault="008129DB" w:rsidP="008129DB">
            <w:pPr>
              <w:spacing w:after="0" w:line="240" w:lineRule="auto"/>
              <w:jc w:val="center"/>
              <w:rPr>
                <w:rFonts w:ascii="Times New Roman" w:eastAsia="Times New Roman" w:hAnsi="Times New Roman" w:cs="Times New Roman"/>
                <w:bCs/>
                <w:color w:val="000000"/>
                <w:sz w:val="16"/>
                <w:szCs w:val="16"/>
              </w:rPr>
            </w:pPr>
            <w:r w:rsidRPr="008A23E2">
              <w:rPr>
                <w:rFonts w:ascii="Times New Roman" w:eastAsia="Times New Roman" w:hAnsi="Times New Roman" w:cs="Times New Roman"/>
                <w:bCs/>
                <w:color w:val="000000"/>
                <w:sz w:val="16"/>
                <w:szCs w:val="16"/>
              </w:rPr>
              <w:t>0.873±0.001</w:t>
            </w:r>
          </w:p>
        </w:tc>
        <w:tc>
          <w:tcPr>
            <w:tcW w:w="1136" w:type="dxa"/>
            <w:tcBorders>
              <w:top w:val="nil"/>
              <w:left w:val="nil"/>
              <w:bottom w:val="nil"/>
              <w:right w:val="nil"/>
            </w:tcBorders>
            <w:shd w:val="clear" w:color="auto" w:fill="auto"/>
            <w:vAlign w:val="center"/>
            <w:hideMark/>
          </w:tcPr>
          <w:p w14:paraId="749475F3" w14:textId="77777777" w:rsidR="008129DB" w:rsidRPr="008A23E2" w:rsidRDefault="008129DB" w:rsidP="008129DB">
            <w:pPr>
              <w:spacing w:after="0" w:line="240" w:lineRule="auto"/>
              <w:jc w:val="center"/>
              <w:rPr>
                <w:rFonts w:ascii="Times New Roman" w:eastAsia="Times New Roman" w:hAnsi="Times New Roman" w:cs="Times New Roman"/>
                <w:bCs/>
                <w:color w:val="000000"/>
                <w:sz w:val="16"/>
                <w:szCs w:val="16"/>
              </w:rPr>
            </w:pPr>
            <w:r w:rsidRPr="008A23E2">
              <w:rPr>
                <w:rFonts w:ascii="Times New Roman" w:eastAsia="Times New Roman" w:hAnsi="Times New Roman" w:cs="Times New Roman"/>
                <w:bCs/>
                <w:color w:val="000000"/>
                <w:sz w:val="16"/>
                <w:szCs w:val="16"/>
              </w:rPr>
              <w:t>0.845±0.001</w:t>
            </w:r>
          </w:p>
        </w:tc>
        <w:tc>
          <w:tcPr>
            <w:tcW w:w="1124" w:type="dxa"/>
            <w:tcBorders>
              <w:top w:val="nil"/>
              <w:left w:val="nil"/>
              <w:bottom w:val="nil"/>
              <w:right w:val="nil"/>
            </w:tcBorders>
            <w:shd w:val="clear" w:color="auto" w:fill="auto"/>
            <w:vAlign w:val="center"/>
            <w:hideMark/>
          </w:tcPr>
          <w:p w14:paraId="7E7DD72C" w14:textId="77777777" w:rsidR="008129DB" w:rsidRPr="008A23E2" w:rsidRDefault="008129DB" w:rsidP="008129DB">
            <w:pPr>
              <w:spacing w:after="0" w:line="240" w:lineRule="auto"/>
              <w:jc w:val="center"/>
              <w:rPr>
                <w:rFonts w:ascii="Times New Roman" w:eastAsia="Times New Roman" w:hAnsi="Times New Roman" w:cs="Times New Roman"/>
                <w:bCs/>
                <w:color w:val="000000"/>
                <w:sz w:val="16"/>
                <w:szCs w:val="16"/>
              </w:rPr>
            </w:pPr>
            <w:r w:rsidRPr="008A23E2">
              <w:rPr>
                <w:rFonts w:ascii="Times New Roman" w:eastAsia="Times New Roman" w:hAnsi="Times New Roman" w:cs="Times New Roman"/>
                <w:bCs/>
                <w:color w:val="000000"/>
                <w:sz w:val="16"/>
                <w:szCs w:val="16"/>
              </w:rPr>
              <w:t>0.813±0.001</w:t>
            </w:r>
          </w:p>
        </w:tc>
        <w:tc>
          <w:tcPr>
            <w:tcW w:w="1136" w:type="dxa"/>
            <w:tcBorders>
              <w:top w:val="nil"/>
              <w:left w:val="nil"/>
              <w:bottom w:val="nil"/>
              <w:right w:val="nil"/>
            </w:tcBorders>
            <w:shd w:val="clear" w:color="auto" w:fill="auto"/>
            <w:vAlign w:val="center"/>
            <w:hideMark/>
          </w:tcPr>
          <w:p w14:paraId="3CB4A267" w14:textId="77777777" w:rsidR="008129DB" w:rsidRPr="008A23E2" w:rsidRDefault="008129DB" w:rsidP="008129DB">
            <w:pPr>
              <w:spacing w:after="0" w:line="240" w:lineRule="auto"/>
              <w:jc w:val="center"/>
              <w:rPr>
                <w:rFonts w:ascii="Times New Roman" w:eastAsia="Times New Roman" w:hAnsi="Times New Roman" w:cs="Times New Roman"/>
                <w:bCs/>
                <w:color w:val="000000"/>
                <w:sz w:val="16"/>
                <w:szCs w:val="16"/>
              </w:rPr>
            </w:pPr>
            <w:r w:rsidRPr="008A23E2">
              <w:rPr>
                <w:rFonts w:ascii="Times New Roman" w:eastAsia="Times New Roman" w:hAnsi="Times New Roman" w:cs="Times New Roman"/>
                <w:bCs/>
                <w:color w:val="000000"/>
                <w:sz w:val="16"/>
                <w:szCs w:val="16"/>
              </w:rPr>
              <w:t>0.853±0.001</w:t>
            </w:r>
          </w:p>
        </w:tc>
        <w:tc>
          <w:tcPr>
            <w:tcW w:w="1136" w:type="dxa"/>
            <w:tcBorders>
              <w:top w:val="nil"/>
              <w:left w:val="nil"/>
              <w:bottom w:val="nil"/>
              <w:right w:val="nil"/>
            </w:tcBorders>
            <w:shd w:val="clear" w:color="auto" w:fill="auto"/>
            <w:vAlign w:val="center"/>
            <w:hideMark/>
          </w:tcPr>
          <w:p w14:paraId="78C72726" w14:textId="77777777" w:rsidR="008129DB" w:rsidRPr="008A23E2" w:rsidRDefault="008129DB" w:rsidP="008129DB">
            <w:pPr>
              <w:spacing w:after="0" w:line="240" w:lineRule="auto"/>
              <w:jc w:val="center"/>
              <w:rPr>
                <w:rFonts w:ascii="Times New Roman" w:eastAsia="Times New Roman" w:hAnsi="Times New Roman" w:cs="Times New Roman"/>
                <w:bCs/>
                <w:color w:val="000000"/>
                <w:sz w:val="16"/>
                <w:szCs w:val="16"/>
              </w:rPr>
            </w:pPr>
            <w:r w:rsidRPr="008A23E2">
              <w:rPr>
                <w:rFonts w:ascii="Times New Roman" w:eastAsia="Times New Roman" w:hAnsi="Times New Roman" w:cs="Times New Roman"/>
                <w:bCs/>
                <w:color w:val="000000"/>
                <w:sz w:val="16"/>
                <w:szCs w:val="16"/>
              </w:rPr>
              <w:t>0.815±0.001</w:t>
            </w:r>
          </w:p>
        </w:tc>
        <w:tc>
          <w:tcPr>
            <w:tcW w:w="1124" w:type="dxa"/>
            <w:tcBorders>
              <w:top w:val="nil"/>
              <w:left w:val="nil"/>
              <w:bottom w:val="nil"/>
              <w:right w:val="nil"/>
            </w:tcBorders>
            <w:shd w:val="clear" w:color="auto" w:fill="auto"/>
            <w:vAlign w:val="center"/>
            <w:hideMark/>
          </w:tcPr>
          <w:p w14:paraId="0B35E5ED" w14:textId="77777777" w:rsidR="008129DB" w:rsidRPr="008A23E2" w:rsidRDefault="008129DB" w:rsidP="008129DB">
            <w:pPr>
              <w:spacing w:after="0" w:line="240" w:lineRule="auto"/>
              <w:jc w:val="center"/>
              <w:rPr>
                <w:rFonts w:ascii="Times New Roman" w:eastAsia="Times New Roman" w:hAnsi="Times New Roman" w:cs="Times New Roman"/>
                <w:bCs/>
                <w:color w:val="000000"/>
                <w:sz w:val="16"/>
                <w:szCs w:val="16"/>
              </w:rPr>
            </w:pPr>
            <w:r w:rsidRPr="008A23E2">
              <w:rPr>
                <w:rFonts w:ascii="Times New Roman" w:eastAsia="Times New Roman" w:hAnsi="Times New Roman" w:cs="Times New Roman"/>
                <w:bCs/>
                <w:color w:val="000000"/>
                <w:sz w:val="16"/>
                <w:szCs w:val="16"/>
              </w:rPr>
              <w:t>0.829±0.001</w:t>
            </w:r>
          </w:p>
        </w:tc>
        <w:tc>
          <w:tcPr>
            <w:tcW w:w="1136" w:type="dxa"/>
            <w:tcBorders>
              <w:top w:val="nil"/>
              <w:left w:val="nil"/>
              <w:bottom w:val="nil"/>
              <w:right w:val="nil"/>
            </w:tcBorders>
            <w:shd w:val="clear" w:color="auto" w:fill="auto"/>
            <w:vAlign w:val="center"/>
            <w:hideMark/>
          </w:tcPr>
          <w:p w14:paraId="2DC27829" w14:textId="77777777" w:rsidR="008129DB" w:rsidRPr="008A23E2" w:rsidRDefault="008129DB" w:rsidP="008129DB">
            <w:pPr>
              <w:spacing w:after="0" w:line="240" w:lineRule="auto"/>
              <w:jc w:val="center"/>
              <w:rPr>
                <w:rFonts w:ascii="Times New Roman" w:eastAsia="Times New Roman" w:hAnsi="Times New Roman" w:cs="Times New Roman"/>
                <w:bCs/>
                <w:color w:val="000000"/>
                <w:sz w:val="16"/>
                <w:szCs w:val="16"/>
              </w:rPr>
            </w:pPr>
            <w:r w:rsidRPr="008A23E2">
              <w:rPr>
                <w:rFonts w:ascii="Times New Roman" w:eastAsia="Times New Roman" w:hAnsi="Times New Roman" w:cs="Times New Roman"/>
                <w:bCs/>
                <w:color w:val="000000"/>
                <w:sz w:val="16"/>
                <w:szCs w:val="16"/>
              </w:rPr>
              <w:t>0.845±0.001</w:t>
            </w:r>
          </w:p>
        </w:tc>
        <w:tc>
          <w:tcPr>
            <w:tcW w:w="1136" w:type="dxa"/>
            <w:tcBorders>
              <w:top w:val="nil"/>
              <w:left w:val="nil"/>
              <w:bottom w:val="nil"/>
              <w:right w:val="nil"/>
            </w:tcBorders>
            <w:shd w:val="clear" w:color="auto" w:fill="auto"/>
            <w:vAlign w:val="center"/>
            <w:hideMark/>
          </w:tcPr>
          <w:p w14:paraId="1888862D" w14:textId="77777777" w:rsidR="008129DB" w:rsidRPr="008A23E2" w:rsidRDefault="008129DB" w:rsidP="008129DB">
            <w:pPr>
              <w:spacing w:after="0" w:line="240" w:lineRule="auto"/>
              <w:jc w:val="center"/>
              <w:rPr>
                <w:rFonts w:ascii="Times New Roman" w:eastAsia="Times New Roman" w:hAnsi="Times New Roman" w:cs="Times New Roman"/>
                <w:bCs/>
                <w:color w:val="000000"/>
                <w:sz w:val="16"/>
                <w:szCs w:val="16"/>
              </w:rPr>
            </w:pPr>
            <w:r w:rsidRPr="008A23E2">
              <w:rPr>
                <w:rFonts w:ascii="Times New Roman" w:eastAsia="Times New Roman" w:hAnsi="Times New Roman" w:cs="Times New Roman"/>
                <w:bCs/>
                <w:color w:val="000000"/>
                <w:sz w:val="16"/>
                <w:szCs w:val="16"/>
              </w:rPr>
              <w:t>0.853±0.001</w:t>
            </w:r>
          </w:p>
        </w:tc>
        <w:tc>
          <w:tcPr>
            <w:tcW w:w="1124" w:type="dxa"/>
            <w:tcBorders>
              <w:top w:val="nil"/>
              <w:left w:val="nil"/>
              <w:bottom w:val="nil"/>
              <w:right w:val="nil"/>
            </w:tcBorders>
            <w:shd w:val="clear" w:color="auto" w:fill="auto"/>
            <w:vAlign w:val="center"/>
            <w:hideMark/>
          </w:tcPr>
          <w:p w14:paraId="4890388D" w14:textId="77777777" w:rsidR="008129DB" w:rsidRPr="008A23E2" w:rsidRDefault="008129DB" w:rsidP="008129DB">
            <w:pPr>
              <w:spacing w:after="0" w:line="240" w:lineRule="auto"/>
              <w:jc w:val="center"/>
              <w:rPr>
                <w:rFonts w:ascii="Times New Roman" w:eastAsia="Times New Roman" w:hAnsi="Times New Roman" w:cs="Times New Roman"/>
                <w:bCs/>
                <w:color w:val="000000"/>
                <w:sz w:val="16"/>
                <w:szCs w:val="16"/>
              </w:rPr>
            </w:pPr>
            <w:r w:rsidRPr="008A23E2">
              <w:rPr>
                <w:rFonts w:ascii="Times New Roman" w:eastAsia="Times New Roman" w:hAnsi="Times New Roman" w:cs="Times New Roman"/>
                <w:bCs/>
                <w:color w:val="000000"/>
                <w:sz w:val="16"/>
                <w:szCs w:val="16"/>
              </w:rPr>
              <w:t>0.813±0.001</w:t>
            </w:r>
          </w:p>
        </w:tc>
        <w:tc>
          <w:tcPr>
            <w:tcW w:w="1292" w:type="dxa"/>
            <w:tcBorders>
              <w:top w:val="nil"/>
              <w:left w:val="nil"/>
              <w:bottom w:val="nil"/>
              <w:right w:val="nil"/>
            </w:tcBorders>
            <w:shd w:val="clear" w:color="auto" w:fill="auto"/>
            <w:vAlign w:val="center"/>
            <w:hideMark/>
          </w:tcPr>
          <w:p w14:paraId="5FD648A5" w14:textId="77777777" w:rsidR="008129DB" w:rsidRPr="008A23E2" w:rsidRDefault="008129DB" w:rsidP="008129DB">
            <w:pPr>
              <w:spacing w:after="0" w:line="240" w:lineRule="auto"/>
              <w:jc w:val="center"/>
              <w:rPr>
                <w:rFonts w:ascii="Times New Roman" w:eastAsia="Times New Roman" w:hAnsi="Times New Roman" w:cs="Times New Roman"/>
                <w:bCs/>
                <w:color w:val="000000"/>
                <w:sz w:val="16"/>
                <w:szCs w:val="16"/>
              </w:rPr>
            </w:pPr>
            <w:r w:rsidRPr="008A23E2">
              <w:rPr>
                <w:rFonts w:ascii="Times New Roman" w:eastAsia="Times New Roman" w:hAnsi="Times New Roman" w:cs="Times New Roman"/>
                <w:bCs/>
                <w:color w:val="000000"/>
                <w:sz w:val="16"/>
                <w:szCs w:val="16"/>
              </w:rPr>
              <w:t>0.8733±0.001</w:t>
            </w:r>
          </w:p>
        </w:tc>
      </w:tr>
      <w:tr w:rsidR="008A23E2" w:rsidRPr="00D3097B" w14:paraId="0D3371B1" w14:textId="77777777" w:rsidTr="008A23E2">
        <w:trPr>
          <w:trHeight w:val="494"/>
        </w:trPr>
        <w:tc>
          <w:tcPr>
            <w:tcW w:w="1477" w:type="dxa"/>
            <w:tcBorders>
              <w:top w:val="nil"/>
              <w:left w:val="nil"/>
              <w:bottom w:val="nil"/>
              <w:right w:val="nil"/>
            </w:tcBorders>
            <w:shd w:val="clear" w:color="auto" w:fill="auto"/>
            <w:vAlign w:val="center"/>
            <w:hideMark/>
          </w:tcPr>
          <w:p w14:paraId="2A91FFB2" w14:textId="77777777" w:rsidR="008129DB" w:rsidRPr="008A23E2" w:rsidRDefault="008C00AF" w:rsidP="008129DB">
            <w:pPr>
              <w:spacing w:after="0" w:line="240" w:lineRule="auto"/>
              <w:jc w:val="center"/>
              <w:rPr>
                <w:rFonts w:ascii="Times New Roman" w:eastAsia="Times New Roman" w:hAnsi="Times New Roman" w:cs="Times New Roman"/>
                <w:b/>
                <w:sz w:val="16"/>
                <w:szCs w:val="16"/>
              </w:rPr>
            </w:pPr>
            <w:hyperlink r:id="rId13" w:history="1">
              <w:r w:rsidR="008129DB" w:rsidRPr="008A23E2">
                <w:rPr>
                  <w:rFonts w:ascii="Times New Roman" w:eastAsia="Times New Roman" w:hAnsi="Times New Roman" w:cs="Times New Roman"/>
                  <w:b/>
                  <w:sz w:val="16"/>
                  <w:szCs w:val="16"/>
                </w:rPr>
                <w:t>KV@40°C(</w:t>
              </w:r>
              <w:proofErr w:type="spellStart"/>
              <w:r w:rsidR="008129DB" w:rsidRPr="008A23E2">
                <w:rPr>
                  <w:rFonts w:ascii="Times New Roman" w:eastAsia="Times New Roman" w:hAnsi="Times New Roman" w:cs="Times New Roman"/>
                  <w:b/>
                  <w:sz w:val="16"/>
                  <w:szCs w:val="16"/>
                </w:rPr>
                <w:t>cSt</w:t>
              </w:r>
              <w:proofErr w:type="spellEnd"/>
              <w:r w:rsidR="008129DB" w:rsidRPr="008A23E2">
                <w:rPr>
                  <w:rFonts w:ascii="Times New Roman" w:eastAsia="Times New Roman" w:hAnsi="Times New Roman" w:cs="Times New Roman"/>
                  <w:b/>
                  <w:sz w:val="16"/>
                  <w:szCs w:val="16"/>
                </w:rPr>
                <w:t>)</w:t>
              </w:r>
            </w:hyperlink>
          </w:p>
        </w:tc>
        <w:tc>
          <w:tcPr>
            <w:tcW w:w="1344" w:type="dxa"/>
            <w:tcBorders>
              <w:top w:val="nil"/>
              <w:left w:val="nil"/>
              <w:bottom w:val="nil"/>
              <w:right w:val="nil"/>
            </w:tcBorders>
            <w:shd w:val="clear" w:color="auto" w:fill="auto"/>
            <w:vAlign w:val="center"/>
            <w:hideMark/>
          </w:tcPr>
          <w:p w14:paraId="3E0B1666" w14:textId="77777777" w:rsidR="008129DB" w:rsidRPr="008A23E2" w:rsidRDefault="008129DB" w:rsidP="008129DB">
            <w:pPr>
              <w:spacing w:after="0" w:line="240" w:lineRule="auto"/>
              <w:jc w:val="center"/>
              <w:rPr>
                <w:rFonts w:ascii="Times New Roman" w:eastAsia="Times New Roman" w:hAnsi="Times New Roman" w:cs="Times New Roman"/>
                <w:bCs/>
                <w:color w:val="000000"/>
                <w:sz w:val="16"/>
                <w:szCs w:val="16"/>
              </w:rPr>
            </w:pPr>
            <w:r w:rsidRPr="008A23E2">
              <w:rPr>
                <w:rFonts w:ascii="Times New Roman" w:eastAsia="Times New Roman" w:hAnsi="Times New Roman" w:cs="Times New Roman"/>
                <w:bCs/>
                <w:color w:val="000000"/>
                <w:sz w:val="16"/>
                <w:szCs w:val="16"/>
              </w:rPr>
              <w:t>2.001±0.001</w:t>
            </w:r>
          </w:p>
        </w:tc>
        <w:tc>
          <w:tcPr>
            <w:tcW w:w="1124" w:type="dxa"/>
            <w:tcBorders>
              <w:top w:val="nil"/>
              <w:left w:val="nil"/>
              <w:bottom w:val="nil"/>
              <w:right w:val="nil"/>
            </w:tcBorders>
            <w:shd w:val="clear" w:color="auto" w:fill="auto"/>
            <w:vAlign w:val="center"/>
            <w:hideMark/>
          </w:tcPr>
          <w:p w14:paraId="4A670C83" w14:textId="77777777" w:rsidR="008129DB" w:rsidRPr="008A23E2" w:rsidRDefault="008129DB" w:rsidP="008129DB">
            <w:pPr>
              <w:spacing w:after="0" w:line="240" w:lineRule="auto"/>
              <w:jc w:val="center"/>
              <w:rPr>
                <w:rFonts w:ascii="Times New Roman" w:eastAsia="Times New Roman" w:hAnsi="Times New Roman" w:cs="Times New Roman"/>
                <w:bCs/>
                <w:color w:val="000000"/>
                <w:sz w:val="16"/>
                <w:szCs w:val="16"/>
              </w:rPr>
            </w:pPr>
            <w:r w:rsidRPr="008A23E2">
              <w:rPr>
                <w:rFonts w:ascii="Times New Roman" w:eastAsia="Times New Roman" w:hAnsi="Times New Roman" w:cs="Times New Roman"/>
                <w:bCs/>
                <w:color w:val="000000"/>
                <w:sz w:val="16"/>
                <w:szCs w:val="16"/>
              </w:rPr>
              <w:t>2.775±0.005</w:t>
            </w:r>
          </w:p>
        </w:tc>
        <w:tc>
          <w:tcPr>
            <w:tcW w:w="1124" w:type="dxa"/>
            <w:tcBorders>
              <w:top w:val="nil"/>
              <w:left w:val="nil"/>
              <w:bottom w:val="nil"/>
              <w:right w:val="nil"/>
            </w:tcBorders>
            <w:shd w:val="clear" w:color="auto" w:fill="auto"/>
            <w:vAlign w:val="center"/>
            <w:hideMark/>
          </w:tcPr>
          <w:p w14:paraId="6E57E60A" w14:textId="77777777" w:rsidR="008129DB" w:rsidRPr="008A23E2" w:rsidRDefault="008129DB" w:rsidP="008129DB">
            <w:pPr>
              <w:spacing w:after="0" w:line="240" w:lineRule="auto"/>
              <w:jc w:val="center"/>
              <w:rPr>
                <w:rFonts w:ascii="Times New Roman" w:eastAsia="Times New Roman" w:hAnsi="Times New Roman" w:cs="Times New Roman"/>
                <w:bCs/>
                <w:color w:val="000000"/>
                <w:sz w:val="16"/>
                <w:szCs w:val="16"/>
              </w:rPr>
            </w:pPr>
            <w:r w:rsidRPr="008A23E2">
              <w:rPr>
                <w:rFonts w:ascii="Times New Roman" w:eastAsia="Times New Roman" w:hAnsi="Times New Roman" w:cs="Times New Roman"/>
                <w:bCs/>
                <w:color w:val="000000"/>
                <w:sz w:val="16"/>
                <w:szCs w:val="16"/>
              </w:rPr>
              <w:t>5.547±0.010</w:t>
            </w:r>
          </w:p>
        </w:tc>
        <w:tc>
          <w:tcPr>
            <w:tcW w:w="1136" w:type="dxa"/>
            <w:tcBorders>
              <w:top w:val="nil"/>
              <w:left w:val="nil"/>
              <w:bottom w:val="nil"/>
              <w:right w:val="nil"/>
            </w:tcBorders>
            <w:shd w:val="clear" w:color="auto" w:fill="auto"/>
            <w:vAlign w:val="center"/>
            <w:hideMark/>
          </w:tcPr>
          <w:p w14:paraId="3D20EF6A" w14:textId="77777777" w:rsidR="008129DB" w:rsidRPr="008A23E2" w:rsidRDefault="008129DB" w:rsidP="008129DB">
            <w:pPr>
              <w:spacing w:after="0" w:line="240" w:lineRule="auto"/>
              <w:jc w:val="center"/>
              <w:rPr>
                <w:rFonts w:ascii="Times New Roman" w:eastAsia="Times New Roman" w:hAnsi="Times New Roman" w:cs="Times New Roman"/>
                <w:bCs/>
                <w:color w:val="000000"/>
                <w:sz w:val="16"/>
                <w:szCs w:val="16"/>
              </w:rPr>
            </w:pPr>
            <w:r w:rsidRPr="008A23E2">
              <w:rPr>
                <w:rFonts w:ascii="Times New Roman" w:eastAsia="Times New Roman" w:hAnsi="Times New Roman" w:cs="Times New Roman"/>
                <w:bCs/>
                <w:color w:val="000000"/>
                <w:sz w:val="16"/>
                <w:szCs w:val="16"/>
              </w:rPr>
              <w:t>2.559±0.01</w:t>
            </w:r>
          </w:p>
        </w:tc>
        <w:tc>
          <w:tcPr>
            <w:tcW w:w="1124" w:type="dxa"/>
            <w:tcBorders>
              <w:top w:val="nil"/>
              <w:left w:val="nil"/>
              <w:bottom w:val="nil"/>
              <w:right w:val="nil"/>
            </w:tcBorders>
            <w:shd w:val="clear" w:color="auto" w:fill="auto"/>
            <w:vAlign w:val="center"/>
            <w:hideMark/>
          </w:tcPr>
          <w:p w14:paraId="338D90FF" w14:textId="77777777" w:rsidR="008129DB" w:rsidRPr="008A23E2" w:rsidRDefault="008129DB" w:rsidP="008129DB">
            <w:pPr>
              <w:spacing w:after="0" w:line="240" w:lineRule="auto"/>
              <w:jc w:val="center"/>
              <w:rPr>
                <w:rFonts w:ascii="Times New Roman" w:eastAsia="Times New Roman" w:hAnsi="Times New Roman" w:cs="Times New Roman"/>
                <w:bCs/>
                <w:color w:val="000000"/>
                <w:sz w:val="16"/>
                <w:szCs w:val="16"/>
              </w:rPr>
            </w:pPr>
            <w:r w:rsidRPr="008A23E2">
              <w:rPr>
                <w:rFonts w:ascii="Times New Roman" w:eastAsia="Times New Roman" w:hAnsi="Times New Roman" w:cs="Times New Roman"/>
                <w:bCs/>
                <w:color w:val="000000"/>
                <w:sz w:val="16"/>
                <w:szCs w:val="16"/>
              </w:rPr>
              <w:t>3.000±0.010</w:t>
            </w:r>
          </w:p>
        </w:tc>
        <w:tc>
          <w:tcPr>
            <w:tcW w:w="1136" w:type="dxa"/>
            <w:tcBorders>
              <w:top w:val="nil"/>
              <w:left w:val="nil"/>
              <w:bottom w:val="nil"/>
              <w:right w:val="nil"/>
            </w:tcBorders>
            <w:shd w:val="clear" w:color="auto" w:fill="auto"/>
            <w:vAlign w:val="center"/>
            <w:hideMark/>
          </w:tcPr>
          <w:p w14:paraId="59005828" w14:textId="77777777" w:rsidR="008129DB" w:rsidRPr="008A23E2" w:rsidRDefault="008129DB" w:rsidP="008129DB">
            <w:pPr>
              <w:spacing w:after="0" w:line="240" w:lineRule="auto"/>
              <w:jc w:val="center"/>
              <w:rPr>
                <w:rFonts w:ascii="Times New Roman" w:eastAsia="Times New Roman" w:hAnsi="Times New Roman" w:cs="Times New Roman"/>
                <w:bCs/>
                <w:color w:val="000000"/>
                <w:sz w:val="16"/>
                <w:szCs w:val="16"/>
              </w:rPr>
            </w:pPr>
            <w:r w:rsidRPr="008A23E2">
              <w:rPr>
                <w:rFonts w:ascii="Times New Roman" w:eastAsia="Times New Roman" w:hAnsi="Times New Roman" w:cs="Times New Roman"/>
                <w:bCs/>
                <w:color w:val="000000"/>
                <w:sz w:val="16"/>
                <w:szCs w:val="16"/>
              </w:rPr>
              <w:t>2.6531±0.010</w:t>
            </w:r>
          </w:p>
        </w:tc>
        <w:tc>
          <w:tcPr>
            <w:tcW w:w="1136" w:type="dxa"/>
            <w:tcBorders>
              <w:top w:val="nil"/>
              <w:left w:val="nil"/>
              <w:bottom w:val="nil"/>
              <w:right w:val="nil"/>
            </w:tcBorders>
            <w:shd w:val="clear" w:color="auto" w:fill="auto"/>
            <w:vAlign w:val="center"/>
            <w:hideMark/>
          </w:tcPr>
          <w:p w14:paraId="7D42E858" w14:textId="77777777" w:rsidR="008129DB" w:rsidRPr="008A23E2" w:rsidRDefault="008129DB" w:rsidP="008129DB">
            <w:pPr>
              <w:spacing w:after="0" w:line="240" w:lineRule="auto"/>
              <w:jc w:val="center"/>
              <w:rPr>
                <w:rFonts w:ascii="Times New Roman" w:eastAsia="Times New Roman" w:hAnsi="Times New Roman" w:cs="Times New Roman"/>
                <w:bCs/>
                <w:color w:val="000000"/>
                <w:sz w:val="16"/>
                <w:szCs w:val="16"/>
              </w:rPr>
            </w:pPr>
            <w:r w:rsidRPr="008A23E2">
              <w:rPr>
                <w:rFonts w:ascii="Times New Roman" w:eastAsia="Times New Roman" w:hAnsi="Times New Roman" w:cs="Times New Roman"/>
                <w:bCs/>
                <w:color w:val="000000"/>
                <w:sz w:val="16"/>
                <w:szCs w:val="16"/>
              </w:rPr>
              <w:t>2.011±0.010</w:t>
            </w:r>
          </w:p>
        </w:tc>
        <w:tc>
          <w:tcPr>
            <w:tcW w:w="1124" w:type="dxa"/>
            <w:tcBorders>
              <w:top w:val="nil"/>
              <w:left w:val="nil"/>
              <w:bottom w:val="nil"/>
              <w:right w:val="nil"/>
            </w:tcBorders>
            <w:shd w:val="clear" w:color="auto" w:fill="auto"/>
            <w:vAlign w:val="center"/>
            <w:hideMark/>
          </w:tcPr>
          <w:p w14:paraId="0AD874CE" w14:textId="77777777" w:rsidR="008129DB" w:rsidRPr="008A23E2" w:rsidRDefault="008129DB" w:rsidP="008129DB">
            <w:pPr>
              <w:spacing w:after="0" w:line="240" w:lineRule="auto"/>
              <w:jc w:val="center"/>
              <w:rPr>
                <w:rFonts w:ascii="Times New Roman" w:eastAsia="Times New Roman" w:hAnsi="Times New Roman" w:cs="Times New Roman"/>
                <w:bCs/>
                <w:color w:val="000000"/>
                <w:sz w:val="16"/>
                <w:szCs w:val="16"/>
              </w:rPr>
            </w:pPr>
            <w:r w:rsidRPr="008A23E2">
              <w:rPr>
                <w:rFonts w:ascii="Times New Roman" w:eastAsia="Times New Roman" w:hAnsi="Times New Roman" w:cs="Times New Roman"/>
                <w:bCs/>
                <w:color w:val="000000"/>
                <w:sz w:val="16"/>
                <w:szCs w:val="16"/>
              </w:rPr>
              <w:t>2.875±0.010</w:t>
            </w:r>
          </w:p>
        </w:tc>
        <w:tc>
          <w:tcPr>
            <w:tcW w:w="1136" w:type="dxa"/>
            <w:tcBorders>
              <w:top w:val="nil"/>
              <w:left w:val="nil"/>
              <w:bottom w:val="nil"/>
              <w:right w:val="nil"/>
            </w:tcBorders>
            <w:shd w:val="clear" w:color="auto" w:fill="auto"/>
            <w:vAlign w:val="center"/>
            <w:hideMark/>
          </w:tcPr>
          <w:p w14:paraId="2D05A7A1" w14:textId="77777777" w:rsidR="008129DB" w:rsidRPr="008A23E2" w:rsidRDefault="008129DB" w:rsidP="008129DB">
            <w:pPr>
              <w:spacing w:after="0" w:line="240" w:lineRule="auto"/>
              <w:jc w:val="center"/>
              <w:rPr>
                <w:rFonts w:ascii="Times New Roman" w:eastAsia="Times New Roman" w:hAnsi="Times New Roman" w:cs="Times New Roman"/>
                <w:bCs/>
                <w:color w:val="000000"/>
                <w:sz w:val="16"/>
                <w:szCs w:val="16"/>
              </w:rPr>
            </w:pPr>
            <w:r w:rsidRPr="008A23E2">
              <w:rPr>
                <w:rFonts w:ascii="Times New Roman" w:eastAsia="Times New Roman" w:hAnsi="Times New Roman" w:cs="Times New Roman"/>
                <w:bCs/>
                <w:color w:val="000000"/>
                <w:sz w:val="16"/>
                <w:szCs w:val="16"/>
              </w:rPr>
              <w:t>2.581±0.010</w:t>
            </w:r>
          </w:p>
        </w:tc>
        <w:tc>
          <w:tcPr>
            <w:tcW w:w="1136" w:type="dxa"/>
            <w:tcBorders>
              <w:top w:val="nil"/>
              <w:left w:val="nil"/>
              <w:bottom w:val="nil"/>
              <w:right w:val="nil"/>
            </w:tcBorders>
            <w:shd w:val="clear" w:color="auto" w:fill="auto"/>
            <w:vAlign w:val="center"/>
            <w:hideMark/>
          </w:tcPr>
          <w:p w14:paraId="4CFC8615" w14:textId="77777777" w:rsidR="008129DB" w:rsidRPr="008A23E2" w:rsidRDefault="008129DB" w:rsidP="008129DB">
            <w:pPr>
              <w:spacing w:after="0" w:line="240" w:lineRule="auto"/>
              <w:jc w:val="center"/>
              <w:rPr>
                <w:rFonts w:ascii="Times New Roman" w:eastAsia="Times New Roman" w:hAnsi="Times New Roman" w:cs="Times New Roman"/>
                <w:bCs/>
                <w:color w:val="000000"/>
                <w:sz w:val="16"/>
                <w:szCs w:val="16"/>
              </w:rPr>
            </w:pPr>
            <w:r w:rsidRPr="008A23E2">
              <w:rPr>
                <w:rFonts w:ascii="Times New Roman" w:eastAsia="Times New Roman" w:hAnsi="Times New Roman" w:cs="Times New Roman"/>
                <w:bCs/>
                <w:color w:val="000000"/>
                <w:sz w:val="16"/>
                <w:szCs w:val="16"/>
              </w:rPr>
              <w:t>2.753±0.010</w:t>
            </w:r>
          </w:p>
        </w:tc>
        <w:tc>
          <w:tcPr>
            <w:tcW w:w="1124" w:type="dxa"/>
            <w:tcBorders>
              <w:top w:val="nil"/>
              <w:left w:val="nil"/>
              <w:bottom w:val="nil"/>
              <w:right w:val="nil"/>
            </w:tcBorders>
            <w:shd w:val="clear" w:color="auto" w:fill="auto"/>
            <w:vAlign w:val="center"/>
            <w:hideMark/>
          </w:tcPr>
          <w:p w14:paraId="0EB0AF1F" w14:textId="77777777" w:rsidR="008129DB" w:rsidRPr="008A23E2" w:rsidRDefault="008129DB" w:rsidP="008129DB">
            <w:pPr>
              <w:spacing w:after="0" w:line="240" w:lineRule="auto"/>
              <w:jc w:val="center"/>
              <w:rPr>
                <w:rFonts w:ascii="Times New Roman" w:eastAsia="Times New Roman" w:hAnsi="Times New Roman" w:cs="Times New Roman"/>
                <w:bCs/>
                <w:color w:val="000000"/>
                <w:sz w:val="16"/>
                <w:szCs w:val="16"/>
              </w:rPr>
            </w:pPr>
            <w:r w:rsidRPr="008A23E2">
              <w:rPr>
                <w:rFonts w:ascii="Times New Roman" w:eastAsia="Times New Roman" w:hAnsi="Times New Roman" w:cs="Times New Roman"/>
                <w:bCs/>
                <w:color w:val="000000"/>
                <w:sz w:val="16"/>
                <w:szCs w:val="16"/>
              </w:rPr>
              <w:t>3.000±0.010</w:t>
            </w:r>
          </w:p>
        </w:tc>
        <w:tc>
          <w:tcPr>
            <w:tcW w:w="1292" w:type="dxa"/>
            <w:tcBorders>
              <w:top w:val="nil"/>
              <w:left w:val="nil"/>
              <w:bottom w:val="nil"/>
              <w:right w:val="nil"/>
            </w:tcBorders>
            <w:shd w:val="clear" w:color="auto" w:fill="auto"/>
            <w:vAlign w:val="center"/>
            <w:hideMark/>
          </w:tcPr>
          <w:p w14:paraId="2B3AE36C" w14:textId="77777777" w:rsidR="008129DB" w:rsidRPr="008A23E2" w:rsidRDefault="008129DB" w:rsidP="008129DB">
            <w:pPr>
              <w:spacing w:after="0" w:line="240" w:lineRule="auto"/>
              <w:jc w:val="center"/>
              <w:rPr>
                <w:rFonts w:ascii="Times New Roman" w:eastAsia="Times New Roman" w:hAnsi="Times New Roman" w:cs="Times New Roman"/>
                <w:bCs/>
                <w:color w:val="000000"/>
                <w:sz w:val="16"/>
                <w:szCs w:val="16"/>
              </w:rPr>
            </w:pPr>
            <w:r w:rsidRPr="008A23E2">
              <w:rPr>
                <w:rFonts w:ascii="Times New Roman" w:eastAsia="Times New Roman" w:hAnsi="Times New Roman" w:cs="Times New Roman"/>
                <w:bCs/>
                <w:color w:val="000000"/>
                <w:sz w:val="16"/>
                <w:szCs w:val="16"/>
              </w:rPr>
              <w:t>5.447±0.010</w:t>
            </w:r>
          </w:p>
        </w:tc>
      </w:tr>
      <w:tr w:rsidR="008A23E2" w:rsidRPr="00D3097B" w14:paraId="519006AB" w14:textId="77777777" w:rsidTr="008A23E2">
        <w:trPr>
          <w:trHeight w:val="494"/>
        </w:trPr>
        <w:tc>
          <w:tcPr>
            <w:tcW w:w="1477" w:type="dxa"/>
            <w:tcBorders>
              <w:top w:val="nil"/>
              <w:left w:val="nil"/>
              <w:bottom w:val="nil"/>
              <w:right w:val="nil"/>
            </w:tcBorders>
            <w:shd w:val="clear" w:color="auto" w:fill="auto"/>
            <w:vAlign w:val="center"/>
            <w:hideMark/>
          </w:tcPr>
          <w:p w14:paraId="099D4369" w14:textId="77777777" w:rsidR="008129DB" w:rsidRPr="008A23E2" w:rsidRDefault="008129DB" w:rsidP="008129DB">
            <w:pPr>
              <w:spacing w:after="0" w:line="240" w:lineRule="auto"/>
              <w:jc w:val="center"/>
              <w:rPr>
                <w:rFonts w:ascii="Times New Roman" w:eastAsia="Times New Roman" w:hAnsi="Times New Roman" w:cs="Times New Roman"/>
                <w:b/>
                <w:color w:val="000000"/>
                <w:sz w:val="16"/>
                <w:szCs w:val="16"/>
              </w:rPr>
            </w:pPr>
            <w:r w:rsidRPr="008A23E2">
              <w:rPr>
                <w:rFonts w:ascii="Times New Roman" w:eastAsia="Times New Roman" w:hAnsi="Times New Roman" w:cs="Times New Roman"/>
                <w:b/>
                <w:color w:val="000000"/>
                <w:sz w:val="16"/>
                <w:szCs w:val="16"/>
              </w:rPr>
              <w:t>Dynamic Viscosity @0°C(</w:t>
            </w:r>
            <w:proofErr w:type="spellStart"/>
            <w:r w:rsidRPr="008A23E2">
              <w:rPr>
                <w:rFonts w:ascii="Times New Roman" w:eastAsia="Times New Roman" w:hAnsi="Times New Roman" w:cs="Times New Roman"/>
                <w:b/>
                <w:color w:val="000000"/>
                <w:sz w:val="16"/>
                <w:szCs w:val="16"/>
              </w:rPr>
              <w:t>cP</w:t>
            </w:r>
            <w:proofErr w:type="spellEnd"/>
            <w:r w:rsidRPr="008A23E2">
              <w:rPr>
                <w:rFonts w:ascii="Times New Roman" w:eastAsia="Times New Roman" w:hAnsi="Times New Roman" w:cs="Times New Roman"/>
                <w:b/>
                <w:color w:val="000000"/>
                <w:sz w:val="16"/>
                <w:szCs w:val="16"/>
              </w:rPr>
              <w:t>)</w:t>
            </w:r>
          </w:p>
          <w:p w14:paraId="712FB7C8" w14:textId="77777777" w:rsidR="008129DB" w:rsidRPr="008A23E2" w:rsidRDefault="008129DB" w:rsidP="008129DB">
            <w:pPr>
              <w:spacing w:after="0" w:line="240" w:lineRule="auto"/>
              <w:jc w:val="center"/>
              <w:rPr>
                <w:rFonts w:ascii="Times New Roman" w:eastAsia="Times New Roman" w:hAnsi="Times New Roman" w:cs="Times New Roman"/>
                <w:b/>
                <w:color w:val="000000"/>
                <w:sz w:val="16"/>
                <w:szCs w:val="16"/>
              </w:rPr>
            </w:pPr>
          </w:p>
        </w:tc>
        <w:tc>
          <w:tcPr>
            <w:tcW w:w="1344" w:type="dxa"/>
            <w:tcBorders>
              <w:top w:val="nil"/>
              <w:left w:val="nil"/>
              <w:bottom w:val="nil"/>
              <w:right w:val="nil"/>
            </w:tcBorders>
            <w:shd w:val="clear" w:color="auto" w:fill="auto"/>
            <w:vAlign w:val="center"/>
            <w:hideMark/>
          </w:tcPr>
          <w:p w14:paraId="4EAA6D0A" w14:textId="77777777" w:rsidR="008129DB" w:rsidRPr="008A23E2" w:rsidRDefault="008129DB" w:rsidP="008129DB">
            <w:pPr>
              <w:spacing w:after="0" w:line="240" w:lineRule="auto"/>
              <w:jc w:val="center"/>
              <w:rPr>
                <w:rFonts w:ascii="Times New Roman" w:eastAsia="Times New Roman" w:hAnsi="Times New Roman" w:cs="Times New Roman"/>
                <w:bCs/>
                <w:color w:val="000000"/>
                <w:sz w:val="16"/>
                <w:szCs w:val="16"/>
              </w:rPr>
            </w:pPr>
            <w:r w:rsidRPr="008A23E2">
              <w:rPr>
                <w:rFonts w:ascii="Times New Roman" w:eastAsia="Times New Roman" w:hAnsi="Times New Roman" w:cs="Times New Roman"/>
                <w:bCs/>
                <w:color w:val="000000"/>
                <w:sz w:val="16"/>
                <w:szCs w:val="16"/>
              </w:rPr>
              <w:t>1.631±0.000</w:t>
            </w:r>
          </w:p>
        </w:tc>
        <w:tc>
          <w:tcPr>
            <w:tcW w:w="1124" w:type="dxa"/>
            <w:tcBorders>
              <w:top w:val="nil"/>
              <w:left w:val="nil"/>
              <w:bottom w:val="nil"/>
              <w:right w:val="nil"/>
            </w:tcBorders>
            <w:shd w:val="clear" w:color="auto" w:fill="auto"/>
            <w:vAlign w:val="center"/>
            <w:hideMark/>
          </w:tcPr>
          <w:p w14:paraId="7B25FC5C" w14:textId="77777777" w:rsidR="008129DB" w:rsidRPr="008A23E2" w:rsidRDefault="008129DB" w:rsidP="008129DB">
            <w:pPr>
              <w:spacing w:after="0" w:line="240" w:lineRule="auto"/>
              <w:jc w:val="center"/>
              <w:rPr>
                <w:rFonts w:ascii="Times New Roman" w:eastAsia="Times New Roman" w:hAnsi="Times New Roman" w:cs="Times New Roman"/>
                <w:bCs/>
                <w:color w:val="000000"/>
                <w:sz w:val="16"/>
                <w:szCs w:val="16"/>
              </w:rPr>
            </w:pPr>
            <w:r w:rsidRPr="008A23E2">
              <w:rPr>
                <w:rFonts w:ascii="Times New Roman" w:eastAsia="Times New Roman" w:hAnsi="Times New Roman" w:cs="Times New Roman"/>
                <w:bCs/>
                <w:color w:val="000000"/>
                <w:sz w:val="16"/>
                <w:szCs w:val="16"/>
              </w:rPr>
              <w:t>2.301±0.0015</w:t>
            </w:r>
          </w:p>
        </w:tc>
        <w:tc>
          <w:tcPr>
            <w:tcW w:w="1124" w:type="dxa"/>
            <w:tcBorders>
              <w:top w:val="nil"/>
              <w:left w:val="nil"/>
              <w:bottom w:val="nil"/>
              <w:right w:val="nil"/>
            </w:tcBorders>
            <w:shd w:val="clear" w:color="auto" w:fill="auto"/>
            <w:vAlign w:val="center"/>
            <w:hideMark/>
          </w:tcPr>
          <w:p w14:paraId="7B4F4C8E" w14:textId="77777777" w:rsidR="008129DB" w:rsidRPr="008A23E2" w:rsidRDefault="008129DB" w:rsidP="008129DB">
            <w:pPr>
              <w:spacing w:after="0" w:line="240" w:lineRule="auto"/>
              <w:jc w:val="center"/>
              <w:rPr>
                <w:rFonts w:ascii="Times New Roman" w:eastAsia="Times New Roman" w:hAnsi="Times New Roman" w:cs="Times New Roman"/>
                <w:bCs/>
                <w:color w:val="000000"/>
                <w:sz w:val="16"/>
                <w:szCs w:val="16"/>
              </w:rPr>
            </w:pPr>
            <w:r w:rsidRPr="008A23E2">
              <w:rPr>
                <w:rFonts w:ascii="Times New Roman" w:eastAsia="Times New Roman" w:hAnsi="Times New Roman" w:cs="Times New Roman"/>
                <w:bCs/>
                <w:color w:val="000000"/>
                <w:sz w:val="16"/>
                <w:szCs w:val="16"/>
              </w:rPr>
              <w:t>4.757±0.010</w:t>
            </w:r>
          </w:p>
        </w:tc>
        <w:tc>
          <w:tcPr>
            <w:tcW w:w="1136" w:type="dxa"/>
            <w:tcBorders>
              <w:top w:val="nil"/>
              <w:left w:val="nil"/>
              <w:bottom w:val="nil"/>
              <w:right w:val="nil"/>
            </w:tcBorders>
            <w:shd w:val="clear" w:color="auto" w:fill="auto"/>
            <w:vAlign w:val="center"/>
            <w:hideMark/>
          </w:tcPr>
          <w:p w14:paraId="2C38DC99" w14:textId="77777777" w:rsidR="008129DB" w:rsidRPr="008A23E2" w:rsidRDefault="008129DB" w:rsidP="008129DB">
            <w:pPr>
              <w:spacing w:after="0" w:line="240" w:lineRule="auto"/>
              <w:jc w:val="center"/>
              <w:rPr>
                <w:rFonts w:ascii="Times New Roman" w:eastAsia="Times New Roman" w:hAnsi="Times New Roman" w:cs="Times New Roman"/>
                <w:bCs/>
                <w:color w:val="000000"/>
                <w:sz w:val="16"/>
                <w:szCs w:val="16"/>
              </w:rPr>
            </w:pPr>
            <w:r w:rsidRPr="008A23E2">
              <w:rPr>
                <w:rFonts w:ascii="Times New Roman" w:eastAsia="Times New Roman" w:hAnsi="Times New Roman" w:cs="Times New Roman"/>
                <w:bCs/>
                <w:color w:val="000000"/>
                <w:sz w:val="16"/>
                <w:szCs w:val="16"/>
              </w:rPr>
              <w:t>2.163±0.01</w:t>
            </w:r>
          </w:p>
        </w:tc>
        <w:tc>
          <w:tcPr>
            <w:tcW w:w="1124" w:type="dxa"/>
            <w:tcBorders>
              <w:top w:val="nil"/>
              <w:left w:val="nil"/>
              <w:bottom w:val="nil"/>
              <w:right w:val="nil"/>
            </w:tcBorders>
            <w:shd w:val="clear" w:color="auto" w:fill="auto"/>
            <w:vAlign w:val="center"/>
            <w:hideMark/>
          </w:tcPr>
          <w:p w14:paraId="1C739A8C" w14:textId="77777777" w:rsidR="008129DB" w:rsidRPr="008A23E2" w:rsidRDefault="008129DB" w:rsidP="008129DB">
            <w:pPr>
              <w:spacing w:after="0" w:line="240" w:lineRule="auto"/>
              <w:jc w:val="center"/>
              <w:rPr>
                <w:rFonts w:ascii="Times New Roman" w:eastAsia="Times New Roman" w:hAnsi="Times New Roman" w:cs="Times New Roman"/>
                <w:bCs/>
                <w:color w:val="000000"/>
                <w:sz w:val="16"/>
                <w:szCs w:val="16"/>
              </w:rPr>
            </w:pPr>
            <w:r w:rsidRPr="008A23E2">
              <w:rPr>
                <w:rFonts w:ascii="Times New Roman" w:eastAsia="Times New Roman" w:hAnsi="Times New Roman" w:cs="Times New Roman"/>
                <w:bCs/>
                <w:color w:val="000000"/>
                <w:sz w:val="16"/>
                <w:szCs w:val="16"/>
              </w:rPr>
              <w:t>2.156±0.010</w:t>
            </w:r>
          </w:p>
        </w:tc>
        <w:tc>
          <w:tcPr>
            <w:tcW w:w="1136" w:type="dxa"/>
            <w:tcBorders>
              <w:top w:val="nil"/>
              <w:left w:val="nil"/>
              <w:bottom w:val="nil"/>
              <w:right w:val="nil"/>
            </w:tcBorders>
            <w:shd w:val="clear" w:color="auto" w:fill="auto"/>
            <w:vAlign w:val="center"/>
            <w:hideMark/>
          </w:tcPr>
          <w:p w14:paraId="19FCB2D8" w14:textId="77777777" w:rsidR="008129DB" w:rsidRPr="008A23E2" w:rsidRDefault="008129DB" w:rsidP="008129DB">
            <w:pPr>
              <w:spacing w:after="0" w:line="240" w:lineRule="auto"/>
              <w:jc w:val="center"/>
              <w:rPr>
                <w:rFonts w:ascii="Times New Roman" w:eastAsia="Times New Roman" w:hAnsi="Times New Roman" w:cs="Times New Roman"/>
                <w:bCs/>
                <w:color w:val="000000"/>
                <w:sz w:val="16"/>
                <w:szCs w:val="16"/>
              </w:rPr>
            </w:pPr>
            <w:r w:rsidRPr="008A23E2">
              <w:rPr>
                <w:rFonts w:ascii="Times New Roman" w:eastAsia="Times New Roman" w:hAnsi="Times New Roman" w:cs="Times New Roman"/>
                <w:bCs/>
                <w:color w:val="000000"/>
                <w:sz w:val="16"/>
                <w:szCs w:val="16"/>
              </w:rPr>
              <w:t>2.2628±0.010</w:t>
            </w:r>
          </w:p>
        </w:tc>
        <w:tc>
          <w:tcPr>
            <w:tcW w:w="1136" w:type="dxa"/>
            <w:tcBorders>
              <w:top w:val="nil"/>
              <w:left w:val="nil"/>
              <w:bottom w:val="nil"/>
              <w:right w:val="nil"/>
            </w:tcBorders>
            <w:shd w:val="clear" w:color="auto" w:fill="auto"/>
            <w:vAlign w:val="center"/>
            <w:hideMark/>
          </w:tcPr>
          <w:p w14:paraId="0E65D4F9" w14:textId="77777777" w:rsidR="008129DB" w:rsidRPr="008A23E2" w:rsidRDefault="008129DB" w:rsidP="008129DB">
            <w:pPr>
              <w:spacing w:after="0" w:line="240" w:lineRule="auto"/>
              <w:jc w:val="center"/>
              <w:rPr>
                <w:rFonts w:ascii="Times New Roman" w:eastAsia="Times New Roman" w:hAnsi="Times New Roman" w:cs="Times New Roman"/>
                <w:bCs/>
                <w:color w:val="000000"/>
                <w:sz w:val="16"/>
                <w:szCs w:val="16"/>
              </w:rPr>
            </w:pPr>
            <w:r w:rsidRPr="008A23E2">
              <w:rPr>
                <w:rFonts w:ascii="Times New Roman" w:eastAsia="Times New Roman" w:hAnsi="Times New Roman" w:cs="Times New Roman"/>
                <w:bCs/>
                <w:color w:val="000000"/>
                <w:sz w:val="16"/>
                <w:szCs w:val="16"/>
              </w:rPr>
              <w:t>2.630±0.010</w:t>
            </w:r>
          </w:p>
        </w:tc>
        <w:tc>
          <w:tcPr>
            <w:tcW w:w="1124" w:type="dxa"/>
            <w:tcBorders>
              <w:top w:val="nil"/>
              <w:left w:val="nil"/>
              <w:bottom w:val="nil"/>
              <w:right w:val="nil"/>
            </w:tcBorders>
            <w:shd w:val="clear" w:color="auto" w:fill="auto"/>
            <w:vAlign w:val="center"/>
            <w:hideMark/>
          </w:tcPr>
          <w:p w14:paraId="73A81963" w14:textId="77777777" w:rsidR="008129DB" w:rsidRPr="008A23E2" w:rsidRDefault="008129DB" w:rsidP="008129DB">
            <w:pPr>
              <w:spacing w:after="0" w:line="240" w:lineRule="auto"/>
              <w:jc w:val="center"/>
              <w:rPr>
                <w:rFonts w:ascii="Times New Roman" w:eastAsia="Times New Roman" w:hAnsi="Times New Roman" w:cs="Times New Roman"/>
                <w:bCs/>
                <w:color w:val="000000"/>
                <w:sz w:val="16"/>
                <w:szCs w:val="16"/>
              </w:rPr>
            </w:pPr>
            <w:r w:rsidRPr="008A23E2">
              <w:rPr>
                <w:rFonts w:ascii="Times New Roman" w:eastAsia="Times New Roman" w:hAnsi="Times New Roman" w:cs="Times New Roman"/>
                <w:bCs/>
                <w:color w:val="000000"/>
                <w:sz w:val="16"/>
                <w:szCs w:val="16"/>
              </w:rPr>
              <w:t>2.401±0.010</w:t>
            </w:r>
          </w:p>
        </w:tc>
        <w:tc>
          <w:tcPr>
            <w:tcW w:w="1136" w:type="dxa"/>
            <w:tcBorders>
              <w:top w:val="nil"/>
              <w:left w:val="nil"/>
              <w:bottom w:val="nil"/>
              <w:right w:val="nil"/>
            </w:tcBorders>
            <w:shd w:val="clear" w:color="auto" w:fill="auto"/>
            <w:vAlign w:val="center"/>
            <w:hideMark/>
          </w:tcPr>
          <w:p w14:paraId="12E2EF5E" w14:textId="77777777" w:rsidR="008129DB" w:rsidRPr="008A23E2" w:rsidRDefault="008129DB" w:rsidP="008129DB">
            <w:pPr>
              <w:spacing w:after="0" w:line="240" w:lineRule="auto"/>
              <w:jc w:val="center"/>
              <w:rPr>
                <w:rFonts w:ascii="Times New Roman" w:eastAsia="Times New Roman" w:hAnsi="Times New Roman" w:cs="Times New Roman"/>
                <w:bCs/>
                <w:color w:val="000000"/>
                <w:sz w:val="16"/>
                <w:szCs w:val="16"/>
              </w:rPr>
            </w:pPr>
            <w:r w:rsidRPr="008A23E2">
              <w:rPr>
                <w:rFonts w:ascii="Times New Roman" w:eastAsia="Times New Roman" w:hAnsi="Times New Roman" w:cs="Times New Roman"/>
                <w:bCs/>
                <w:color w:val="000000"/>
                <w:sz w:val="16"/>
                <w:szCs w:val="16"/>
              </w:rPr>
              <w:t>2.263±0.010</w:t>
            </w:r>
          </w:p>
        </w:tc>
        <w:tc>
          <w:tcPr>
            <w:tcW w:w="1136" w:type="dxa"/>
            <w:tcBorders>
              <w:top w:val="nil"/>
              <w:left w:val="nil"/>
              <w:bottom w:val="nil"/>
              <w:right w:val="nil"/>
            </w:tcBorders>
            <w:shd w:val="clear" w:color="auto" w:fill="auto"/>
            <w:vAlign w:val="center"/>
            <w:hideMark/>
          </w:tcPr>
          <w:p w14:paraId="27059B21" w14:textId="77777777" w:rsidR="008129DB" w:rsidRPr="008A23E2" w:rsidRDefault="008129DB" w:rsidP="008129DB">
            <w:pPr>
              <w:spacing w:after="0" w:line="240" w:lineRule="auto"/>
              <w:jc w:val="center"/>
              <w:rPr>
                <w:rFonts w:ascii="Times New Roman" w:eastAsia="Times New Roman" w:hAnsi="Times New Roman" w:cs="Times New Roman"/>
                <w:bCs/>
                <w:color w:val="000000"/>
                <w:sz w:val="16"/>
                <w:szCs w:val="16"/>
              </w:rPr>
            </w:pPr>
            <w:r w:rsidRPr="008A23E2">
              <w:rPr>
                <w:rFonts w:ascii="Times New Roman" w:eastAsia="Times New Roman" w:hAnsi="Times New Roman" w:cs="Times New Roman"/>
                <w:bCs/>
                <w:color w:val="000000"/>
                <w:sz w:val="16"/>
                <w:szCs w:val="16"/>
              </w:rPr>
              <w:t>2.363±0.010</w:t>
            </w:r>
          </w:p>
        </w:tc>
        <w:tc>
          <w:tcPr>
            <w:tcW w:w="1124" w:type="dxa"/>
            <w:tcBorders>
              <w:top w:val="nil"/>
              <w:left w:val="nil"/>
              <w:bottom w:val="nil"/>
              <w:right w:val="nil"/>
            </w:tcBorders>
            <w:shd w:val="clear" w:color="auto" w:fill="auto"/>
            <w:vAlign w:val="center"/>
            <w:hideMark/>
          </w:tcPr>
          <w:p w14:paraId="1D1CFA63" w14:textId="77777777" w:rsidR="008129DB" w:rsidRPr="008A23E2" w:rsidRDefault="008129DB" w:rsidP="008129DB">
            <w:pPr>
              <w:spacing w:after="0" w:line="240" w:lineRule="auto"/>
              <w:jc w:val="center"/>
              <w:rPr>
                <w:rFonts w:ascii="Times New Roman" w:eastAsia="Times New Roman" w:hAnsi="Times New Roman" w:cs="Times New Roman"/>
                <w:bCs/>
                <w:color w:val="000000"/>
                <w:sz w:val="16"/>
                <w:szCs w:val="16"/>
              </w:rPr>
            </w:pPr>
            <w:r w:rsidRPr="008A23E2">
              <w:rPr>
                <w:rFonts w:ascii="Times New Roman" w:eastAsia="Times New Roman" w:hAnsi="Times New Roman" w:cs="Times New Roman"/>
                <w:bCs/>
                <w:color w:val="000000"/>
                <w:sz w:val="16"/>
                <w:szCs w:val="16"/>
              </w:rPr>
              <w:t>2.355±0.001</w:t>
            </w:r>
          </w:p>
        </w:tc>
        <w:tc>
          <w:tcPr>
            <w:tcW w:w="1292" w:type="dxa"/>
            <w:tcBorders>
              <w:top w:val="nil"/>
              <w:left w:val="nil"/>
              <w:bottom w:val="nil"/>
              <w:right w:val="nil"/>
            </w:tcBorders>
            <w:shd w:val="clear" w:color="auto" w:fill="auto"/>
            <w:vAlign w:val="center"/>
            <w:hideMark/>
          </w:tcPr>
          <w:p w14:paraId="7BBE60AF" w14:textId="77777777" w:rsidR="008129DB" w:rsidRPr="008A23E2" w:rsidRDefault="008129DB" w:rsidP="008129DB">
            <w:pPr>
              <w:spacing w:after="0" w:line="240" w:lineRule="auto"/>
              <w:jc w:val="center"/>
              <w:rPr>
                <w:rFonts w:ascii="Times New Roman" w:eastAsia="Times New Roman" w:hAnsi="Times New Roman" w:cs="Times New Roman"/>
                <w:bCs/>
                <w:color w:val="000000"/>
                <w:sz w:val="16"/>
                <w:szCs w:val="16"/>
              </w:rPr>
            </w:pPr>
            <w:r w:rsidRPr="008A23E2">
              <w:rPr>
                <w:rFonts w:ascii="Times New Roman" w:eastAsia="Times New Roman" w:hAnsi="Times New Roman" w:cs="Times New Roman"/>
                <w:bCs/>
                <w:color w:val="000000"/>
                <w:sz w:val="16"/>
                <w:szCs w:val="16"/>
              </w:rPr>
              <w:t>5.057±0.010</w:t>
            </w:r>
          </w:p>
        </w:tc>
      </w:tr>
      <w:tr w:rsidR="008A23E2" w:rsidRPr="00D3097B" w14:paraId="5CB58671" w14:textId="77777777" w:rsidTr="008A23E2">
        <w:trPr>
          <w:trHeight w:val="494"/>
        </w:trPr>
        <w:tc>
          <w:tcPr>
            <w:tcW w:w="1477" w:type="dxa"/>
            <w:tcBorders>
              <w:top w:val="nil"/>
              <w:left w:val="nil"/>
              <w:bottom w:val="nil"/>
              <w:right w:val="nil"/>
            </w:tcBorders>
            <w:shd w:val="clear" w:color="auto" w:fill="auto"/>
            <w:vAlign w:val="center"/>
            <w:hideMark/>
          </w:tcPr>
          <w:p w14:paraId="1D5CB9F2" w14:textId="77777777" w:rsidR="008129DB" w:rsidRPr="008A23E2" w:rsidRDefault="008129DB" w:rsidP="008129DB">
            <w:pPr>
              <w:spacing w:after="0" w:line="240" w:lineRule="auto"/>
              <w:jc w:val="center"/>
              <w:rPr>
                <w:rFonts w:ascii="Times New Roman" w:eastAsia="Times New Roman" w:hAnsi="Times New Roman" w:cs="Times New Roman"/>
                <w:b/>
                <w:color w:val="000000"/>
                <w:sz w:val="16"/>
                <w:szCs w:val="16"/>
              </w:rPr>
            </w:pPr>
            <w:r w:rsidRPr="008A23E2">
              <w:rPr>
                <w:rFonts w:ascii="Times New Roman" w:eastAsia="Times New Roman" w:hAnsi="Times New Roman" w:cs="Times New Roman"/>
                <w:b/>
                <w:color w:val="000000"/>
                <w:sz w:val="16"/>
                <w:szCs w:val="16"/>
              </w:rPr>
              <w:t>Moisture Content(V/V)</w:t>
            </w:r>
          </w:p>
          <w:p w14:paraId="09563B01" w14:textId="77777777" w:rsidR="008129DB" w:rsidRPr="008A23E2" w:rsidRDefault="008129DB" w:rsidP="008129DB">
            <w:pPr>
              <w:spacing w:after="0" w:line="240" w:lineRule="auto"/>
              <w:jc w:val="center"/>
              <w:rPr>
                <w:rFonts w:ascii="Times New Roman" w:eastAsia="Times New Roman" w:hAnsi="Times New Roman" w:cs="Times New Roman"/>
                <w:b/>
                <w:color w:val="000000"/>
                <w:sz w:val="16"/>
                <w:szCs w:val="16"/>
              </w:rPr>
            </w:pPr>
          </w:p>
        </w:tc>
        <w:tc>
          <w:tcPr>
            <w:tcW w:w="1344" w:type="dxa"/>
            <w:tcBorders>
              <w:top w:val="nil"/>
              <w:left w:val="nil"/>
              <w:bottom w:val="nil"/>
              <w:right w:val="nil"/>
            </w:tcBorders>
            <w:shd w:val="clear" w:color="auto" w:fill="auto"/>
            <w:vAlign w:val="center"/>
            <w:hideMark/>
          </w:tcPr>
          <w:p w14:paraId="4C2250C8" w14:textId="77777777" w:rsidR="008129DB" w:rsidRPr="008A23E2" w:rsidRDefault="008129DB" w:rsidP="008129DB">
            <w:pPr>
              <w:spacing w:after="0" w:line="240" w:lineRule="auto"/>
              <w:jc w:val="center"/>
              <w:rPr>
                <w:rFonts w:ascii="Times New Roman" w:eastAsia="Times New Roman" w:hAnsi="Times New Roman" w:cs="Times New Roman"/>
                <w:bCs/>
                <w:color w:val="000000"/>
                <w:sz w:val="16"/>
                <w:szCs w:val="16"/>
              </w:rPr>
            </w:pPr>
            <w:r w:rsidRPr="008A23E2">
              <w:rPr>
                <w:rFonts w:ascii="Times New Roman" w:eastAsia="Times New Roman" w:hAnsi="Times New Roman" w:cs="Times New Roman"/>
                <w:bCs/>
                <w:color w:val="000000"/>
                <w:sz w:val="16"/>
                <w:szCs w:val="16"/>
              </w:rPr>
              <w:t>&lt;0.050±0.000</w:t>
            </w:r>
          </w:p>
        </w:tc>
        <w:tc>
          <w:tcPr>
            <w:tcW w:w="1124" w:type="dxa"/>
            <w:tcBorders>
              <w:top w:val="nil"/>
              <w:left w:val="nil"/>
              <w:bottom w:val="nil"/>
              <w:right w:val="nil"/>
            </w:tcBorders>
            <w:shd w:val="clear" w:color="auto" w:fill="auto"/>
            <w:vAlign w:val="center"/>
            <w:hideMark/>
          </w:tcPr>
          <w:p w14:paraId="5B81E411" w14:textId="77777777" w:rsidR="008129DB" w:rsidRPr="008A23E2" w:rsidRDefault="008129DB" w:rsidP="008129DB">
            <w:pPr>
              <w:spacing w:after="0" w:line="240" w:lineRule="auto"/>
              <w:jc w:val="center"/>
              <w:rPr>
                <w:rFonts w:ascii="Times New Roman" w:eastAsia="Times New Roman" w:hAnsi="Times New Roman" w:cs="Times New Roman"/>
                <w:bCs/>
                <w:color w:val="000000"/>
                <w:sz w:val="16"/>
                <w:szCs w:val="16"/>
              </w:rPr>
            </w:pPr>
            <w:r w:rsidRPr="008A23E2">
              <w:rPr>
                <w:rFonts w:ascii="Times New Roman" w:eastAsia="Times New Roman" w:hAnsi="Times New Roman" w:cs="Times New Roman"/>
                <w:bCs/>
                <w:color w:val="000000"/>
                <w:sz w:val="16"/>
                <w:szCs w:val="16"/>
              </w:rPr>
              <w:t>0.500±0.010</w:t>
            </w:r>
          </w:p>
        </w:tc>
        <w:tc>
          <w:tcPr>
            <w:tcW w:w="1124" w:type="dxa"/>
            <w:tcBorders>
              <w:top w:val="nil"/>
              <w:left w:val="nil"/>
              <w:bottom w:val="nil"/>
              <w:right w:val="nil"/>
            </w:tcBorders>
            <w:shd w:val="clear" w:color="auto" w:fill="auto"/>
            <w:vAlign w:val="center"/>
            <w:hideMark/>
          </w:tcPr>
          <w:p w14:paraId="21175118" w14:textId="77777777" w:rsidR="008129DB" w:rsidRPr="008A23E2" w:rsidRDefault="008129DB" w:rsidP="008129DB">
            <w:pPr>
              <w:spacing w:after="0" w:line="240" w:lineRule="auto"/>
              <w:jc w:val="center"/>
              <w:rPr>
                <w:rFonts w:ascii="Times New Roman" w:eastAsia="Times New Roman" w:hAnsi="Times New Roman" w:cs="Times New Roman"/>
                <w:bCs/>
                <w:color w:val="000000"/>
                <w:sz w:val="16"/>
                <w:szCs w:val="16"/>
              </w:rPr>
            </w:pPr>
            <w:r w:rsidRPr="008A23E2">
              <w:rPr>
                <w:rFonts w:ascii="Times New Roman" w:eastAsia="Times New Roman" w:hAnsi="Times New Roman" w:cs="Times New Roman"/>
                <w:bCs/>
                <w:color w:val="000000"/>
                <w:sz w:val="16"/>
                <w:szCs w:val="16"/>
              </w:rPr>
              <w:t>0.060±0.001</w:t>
            </w:r>
          </w:p>
        </w:tc>
        <w:tc>
          <w:tcPr>
            <w:tcW w:w="1136" w:type="dxa"/>
            <w:tcBorders>
              <w:top w:val="nil"/>
              <w:left w:val="nil"/>
              <w:bottom w:val="nil"/>
              <w:right w:val="nil"/>
            </w:tcBorders>
            <w:shd w:val="clear" w:color="auto" w:fill="auto"/>
            <w:vAlign w:val="center"/>
            <w:hideMark/>
          </w:tcPr>
          <w:p w14:paraId="168ED54C" w14:textId="77777777" w:rsidR="008129DB" w:rsidRPr="008A23E2" w:rsidRDefault="008129DB" w:rsidP="008129DB">
            <w:pPr>
              <w:spacing w:after="0" w:line="240" w:lineRule="auto"/>
              <w:jc w:val="center"/>
              <w:rPr>
                <w:rFonts w:ascii="Times New Roman" w:eastAsia="Times New Roman" w:hAnsi="Times New Roman" w:cs="Times New Roman"/>
                <w:bCs/>
                <w:color w:val="000000"/>
                <w:sz w:val="16"/>
                <w:szCs w:val="16"/>
              </w:rPr>
            </w:pPr>
            <w:r w:rsidRPr="008A23E2">
              <w:rPr>
                <w:rFonts w:ascii="Times New Roman" w:eastAsia="Times New Roman" w:hAnsi="Times New Roman" w:cs="Times New Roman"/>
                <w:bCs/>
                <w:color w:val="000000"/>
                <w:sz w:val="16"/>
                <w:szCs w:val="16"/>
              </w:rPr>
              <w:t>&lt;0.050±0.000</w:t>
            </w:r>
          </w:p>
        </w:tc>
        <w:tc>
          <w:tcPr>
            <w:tcW w:w="1124" w:type="dxa"/>
            <w:tcBorders>
              <w:top w:val="nil"/>
              <w:left w:val="nil"/>
              <w:bottom w:val="nil"/>
              <w:right w:val="nil"/>
            </w:tcBorders>
            <w:shd w:val="clear" w:color="auto" w:fill="auto"/>
            <w:vAlign w:val="center"/>
            <w:hideMark/>
          </w:tcPr>
          <w:p w14:paraId="00997458" w14:textId="77777777" w:rsidR="008129DB" w:rsidRPr="008A23E2" w:rsidRDefault="008129DB" w:rsidP="008129DB">
            <w:pPr>
              <w:spacing w:after="0" w:line="240" w:lineRule="auto"/>
              <w:jc w:val="center"/>
              <w:rPr>
                <w:rFonts w:ascii="Times New Roman" w:eastAsia="Times New Roman" w:hAnsi="Times New Roman" w:cs="Times New Roman"/>
                <w:bCs/>
                <w:color w:val="000000"/>
                <w:sz w:val="16"/>
                <w:szCs w:val="16"/>
              </w:rPr>
            </w:pPr>
            <w:r w:rsidRPr="008A23E2">
              <w:rPr>
                <w:rFonts w:ascii="Times New Roman" w:eastAsia="Times New Roman" w:hAnsi="Times New Roman" w:cs="Times New Roman"/>
                <w:bCs/>
                <w:color w:val="000000"/>
                <w:sz w:val="16"/>
                <w:szCs w:val="16"/>
              </w:rPr>
              <w:t>0.020±0.001</w:t>
            </w:r>
          </w:p>
        </w:tc>
        <w:tc>
          <w:tcPr>
            <w:tcW w:w="1136" w:type="dxa"/>
            <w:tcBorders>
              <w:top w:val="nil"/>
              <w:left w:val="nil"/>
              <w:bottom w:val="nil"/>
              <w:right w:val="nil"/>
            </w:tcBorders>
            <w:shd w:val="clear" w:color="auto" w:fill="auto"/>
            <w:vAlign w:val="center"/>
            <w:hideMark/>
          </w:tcPr>
          <w:p w14:paraId="1A10FC22" w14:textId="77777777" w:rsidR="008129DB" w:rsidRPr="008A23E2" w:rsidRDefault="008129DB" w:rsidP="008129DB">
            <w:pPr>
              <w:spacing w:after="0" w:line="240" w:lineRule="auto"/>
              <w:jc w:val="center"/>
              <w:rPr>
                <w:rFonts w:ascii="Times New Roman" w:eastAsia="Times New Roman" w:hAnsi="Times New Roman" w:cs="Times New Roman"/>
                <w:bCs/>
                <w:color w:val="000000"/>
                <w:sz w:val="16"/>
                <w:szCs w:val="16"/>
              </w:rPr>
            </w:pPr>
            <w:r w:rsidRPr="008A23E2">
              <w:rPr>
                <w:rFonts w:ascii="Times New Roman" w:eastAsia="Times New Roman" w:hAnsi="Times New Roman" w:cs="Times New Roman"/>
                <w:bCs/>
                <w:color w:val="000000"/>
                <w:sz w:val="16"/>
                <w:szCs w:val="16"/>
              </w:rPr>
              <w:t>&lt;0.050±0.000</w:t>
            </w:r>
          </w:p>
        </w:tc>
        <w:tc>
          <w:tcPr>
            <w:tcW w:w="1136" w:type="dxa"/>
            <w:tcBorders>
              <w:top w:val="nil"/>
              <w:left w:val="nil"/>
              <w:bottom w:val="nil"/>
              <w:right w:val="nil"/>
            </w:tcBorders>
            <w:shd w:val="clear" w:color="auto" w:fill="auto"/>
            <w:vAlign w:val="center"/>
            <w:hideMark/>
          </w:tcPr>
          <w:p w14:paraId="18A5659E" w14:textId="77777777" w:rsidR="008129DB" w:rsidRPr="008A23E2" w:rsidRDefault="008129DB" w:rsidP="008129DB">
            <w:pPr>
              <w:spacing w:after="0" w:line="240" w:lineRule="auto"/>
              <w:jc w:val="center"/>
              <w:rPr>
                <w:rFonts w:ascii="Times New Roman" w:eastAsia="Times New Roman" w:hAnsi="Times New Roman" w:cs="Times New Roman"/>
                <w:bCs/>
                <w:color w:val="000000"/>
                <w:sz w:val="16"/>
                <w:szCs w:val="16"/>
              </w:rPr>
            </w:pPr>
            <w:r w:rsidRPr="008A23E2">
              <w:rPr>
                <w:rFonts w:ascii="Times New Roman" w:eastAsia="Times New Roman" w:hAnsi="Times New Roman" w:cs="Times New Roman"/>
                <w:bCs/>
                <w:color w:val="000000"/>
                <w:sz w:val="16"/>
                <w:szCs w:val="16"/>
              </w:rPr>
              <w:t>&lt;0.050±0.000</w:t>
            </w:r>
          </w:p>
        </w:tc>
        <w:tc>
          <w:tcPr>
            <w:tcW w:w="1124" w:type="dxa"/>
            <w:tcBorders>
              <w:top w:val="nil"/>
              <w:left w:val="nil"/>
              <w:bottom w:val="nil"/>
              <w:right w:val="nil"/>
            </w:tcBorders>
            <w:shd w:val="clear" w:color="auto" w:fill="auto"/>
            <w:vAlign w:val="center"/>
            <w:hideMark/>
          </w:tcPr>
          <w:p w14:paraId="1C382565" w14:textId="77777777" w:rsidR="008129DB" w:rsidRPr="008A23E2" w:rsidRDefault="008129DB" w:rsidP="008129DB">
            <w:pPr>
              <w:spacing w:after="0" w:line="240" w:lineRule="auto"/>
              <w:jc w:val="center"/>
              <w:rPr>
                <w:rFonts w:ascii="Times New Roman" w:eastAsia="Times New Roman" w:hAnsi="Times New Roman" w:cs="Times New Roman"/>
                <w:bCs/>
                <w:color w:val="000000"/>
                <w:sz w:val="16"/>
                <w:szCs w:val="16"/>
              </w:rPr>
            </w:pPr>
            <w:r w:rsidRPr="008A23E2">
              <w:rPr>
                <w:rFonts w:ascii="Times New Roman" w:eastAsia="Times New Roman" w:hAnsi="Times New Roman" w:cs="Times New Roman"/>
                <w:bCs/>
                <w:color w:val="000000"/>
                <w:sz w:val="16"/>
                <w:szCs w:val="16"/>
              </w:rPr>
              <w:t>0.550±0.001</w:t>
            </w:r>
          </w:p>
        </w:tc>
        <w:tc>
          <w:tcPr>
            <w:tcW w:w="1136" w:type="dxa"/>
            <w:tcBorders>
              <w:top w:val="nil"/>
              <w:left w:val="nil"/>
              <w:bottom w:val="nil"/>
              <w:right w:val="nil"/>
            </w:tcBorders>
            <w:shd w:val="clear" w:color="auto" w:fill="auto"/>
            <w:vAlign w:val="center"/>
            <w:hideMark/>
          </w:tcPr>
          <w:p w14:paraId="30FF5E5C" w14:textId="77777777" w:rsidR="008129DB" w:rsidRPr="008A23E2" w:rsidRDefault="008129DB" w:rsidP="008129DB">
            <w:pPr>
              <w:spacing w:after="0" w:line="240" w:lineRule="auto"/>
              <w:jc w:val="center"/>
              <w:rPr>
                <w:rFonts w:ascii="Times New Roman" w:eastAsia="Times New Roman" w:hAnsi="Times New Roman" w:cs="Times New Roman"/>
                <w:bCs/>
                <w:color w:val="000000"/>
                <w:sz w:val="16"/>
                <w:szCs w:val="16"/>
              </w:rPr>
            </w:pPr>
            <w:r w:rsidRPr="008A23E2">
              <w:rPr>
                <w:rFonts w:ascii="Times New Roman" w:eastAsia="Times New Roman" w:hAnsi="Times New Roman" w:cs="Times New Roman"/>
                <w:bCs/>
                <w:color w:val="000000"/>
                <w:sz w:val="16"/>
                <w:szCs w:val="16"/>
              </w:rPr>
              <w:t>&lt;0.050±0.000</w:t>
            </w:r>
          </w:p>
        </w:tc>
        <w:tc>
          <w:tcPr>
            <w:tcW w:w="1136" w:type="dxa"/>
            <w:tcBorders>
              <w:top w:val="nil"/>
              <w:left w:val="nil"/>
              <w:bottom w:val="nil"/>
              <w:right w:val="nil"/>
            </w:tcBorders>
            <w:shd w:val="clear" w:color="auto" w:fill="auto"/>
            <w:vAlign w:val="center"/>
            <w:hideMark/>
          </w:tcPr>
          <w:p w14:paraId="4FD3B644" w14:textId="77777777" w:rsidR="008129DB" w:rsidRPr="008A23E2" w:rsidRDefault="008129DB" w:rsidP="008129DB">
            <w:pPr>
              <w:spacing w:after="0" w:line="240" w:lineRule="auto"/>
              <w:jc w:val="center"/>
              <w:rPr>
                <w:rFonts w:ascii="Times New Roman" w:eastAsia="Times New Roman" w:hAnsi="Times New Roman" w:cs="Times New Roman"/>
                <w:bCs/>
                <w:color w:val="000000"/>
                <w:sz w:val="16"/>
                <w:szCs w:val="16"/>
              </w:rPr>
            </w:pPr>
            <w:r w:rsidRPr="008A23E2">
              <w:rPr>
                <w:rFonts w:ascii="Times New Roman" w:eastAsia="Times New Roman" w:hAnsi="Times New Roman" w:cs="Times New Roman"/>
                <w:bCs/>
                <w:color w:val="000000"/>
                <w:sz w:val="16"/>
                <w:szCs w:val="16"/>
              </w:rPr>
              <w:t>&lt;0.050±0.000</w:t>
            </w:r>
          </w:p>
        </w:tc>
        <w:tc>
          <w:tcPr>
            <w:tcW w:w="1124" w:type="dxa"/>
            <w:tcBorders>
              <w:top w:val="nil"/>
              <w:left w:val="nil"/>
              <w:bottom w:val="nil"/>
              <w:right w:val="nil"/>
            </w:tcBorders>
            <w:shd w:val="clear" w:color="auto" w:fill="auto"/>
            <w:vAlign w:val="center"/>
            <w:hideMark/>
          </w:tcPr>
          <w:p w14:paraId="080431CD" w14:textId="77777777" w:rsidR="008129DB" w:rsidRPr="008A23E2" w:rsidRDefault="008129DB" w:rsidP="008129DB">
            <w:pPr>
              <w:spacing w:after="0" w:line="240" w:lineRule="auto"/>
              <w:jc w:val="center"/>
              <w:rPr>
                <w:rFonts w:ascii="Times New Roman" w:eastAsia="Times New Roman" w:hAnsi="Times New Roman" w:cs="Times New Roman"/>
                <w:bCs/>
                <w:color w:val="000000"/>
                <w:sz w:val="16"/>
                <w:szCs w:val="16"/>
              </w:rPr>
            </w:pPr>
            <w:r w:rsidRPr="008A23E2">
              <w:rPr>
                <w:rFonts w:ascii="Times New Roman" w:eastAsia="Times New Roman" w:hAnsi="Times New Roman" w:cs="Times New Roman"/>
                <w:bCs/>
                <w:color w:val="000000"/>
                <w:sz w:val="16"/>
                <w:szCs w:val="16"/>
              </w:rPr>
              <w:t>0.022±0.001</w:t>
            </w:r>
          </w:p>
        </w:tc>
        <w:tc>
          <w:tcPr>
            <w:tcW w:w="1292" w:type="dxa"/>
            <w:tcBorders>
              <w:top w:val="nil"/>
              <w:left w:val="nil"/>
              <w:bottom w:val="nil"/>
              <w:right w:val="nil"/>
            </w:tcBorders>
            <w:shd w:val="clear" w:color="auto" w:fill="auto"/>
            <w:vAlign w:val="center"/>
            <w:hideMark/>
          </w:tcPr>
          <w:p w14:paraId="23F72E3C" w14:textId="77777777" w:rsidR="008129DB" w:rsidRPr="008A23E2" w:rsidRDefault="008129DB" w:rsidP="008129DB">
            <w:pPr>
              <w:spacing w:after="0" w:line="240" w:lineRule="auto"/>
              <w:jc w:val="center"/>
              <w:rPr>
                <w:rFonts w:ascii="Times New Roman" w:eastAsia="Times New Roman" w:hAnsi="Times New Roman" w:cs="Times New Roman"/>
                <w:bCs/>
                <w:color w:val="000000"/>
                <w:sz w:val="16"/>
                <w:szCs w:val="16"/>
              </w:rPr>
            </w:pPr>
            <w:r w:rsidRPr="008A23E2">
              <w:rPr>
                <w:rFonts w:ascii="Times New Roman" w:eastAsia="Times New Roman" w:hAnsi="Times New Roman" w:cs="Times New Roman"/>
                <w:bCs/>
                <w:color w:val="000000"/>
                <w:sz w:val="16"/>
                <w:szCs w:val="16"/>
              </w:rPr>
              <w:t>0.070±0.001</w:t>
            </w:r>
          </w:p>
        </w:tc>
      </w:tr>
      <w:tr w:rsidR="008A23E2" w:rsidRPr="00D3097B" w14:paraId="64464755" w14:textId="77777777" w:rsidTr="008A23E2">
        <w:trPr>
          <w:trHeight w:val="494"/>
        </w:trPr>
        <w:tc>
          <w:tcPr>
            <w:tcW w:w="1477" w:type="dxa"/>
            <w:tcBorders>
              <w:top w:val="nil"/>
              <w:left w:val="nil"/>
              <w:bottom w:val="nil"/>
              <w:right w:val="nil"/>
            </w:tcBorders>
            <w:shd w:val="clear" w:color="auto" w:fill="auto"/>
            <w:vAlign w:val="center"/>
            <w:hideMark/>
          </w:tcPr>
          <w:p w14:paraId="3AF3844D" w14:textId="77777777" w:rsidR="008129DB" w:rsidRPr="008A23E2" w:rsidRDefault="008129DB" w:rsidP="008129DB">
            <w:pPr>
              <w:spacing w:after="0" w:line="240" w:lineRule="auto"/>
              <w:jc w:val="center"/>
              <w:rPr>
                <w:rFonts w:ascii="Times New Roman" w:eastAsia="Times New Roman" w:hAnsi="Times New Roman" w:cs="Times New Roman"/>
                <w:b/>
                <w:color w:val="000000"/>
                <w:sz w:val="16"/>
                <w:szCs w:val="16"/>
              </w:rPr>
            </w:pPr>
            <w:r w:rsidRPr="008A23E2">
              <w:rPr>
                <w:rFonts w:ascii="Times New Roman" w:eastAsia="Times New Roman" w:hAnsi="Times New Roman" w:cs="Times New Roman"/>
                <w:b/>
                <w:color w:val="000000"/>
                <w:sz w:val="16"/>
                <w:szCs w:val="16"/>
              </w:rPr>
              <w:t>Gum  Content</w:t>
            </w:r>
          </w:p>
          <w:p w14:paraId="2B27635A" w14:textId="77777777" w:rsidR="008129DB" w:rsidRPr="008A23E2" w:rsidRDefault="008129DB" w:rsidP="008129DB">
            <w:pPr>
              <w:spacing w:after="0" w:line="240" w:lineRule="auto"/>
              <w:jc w:val="center"/>
              <w:rPr>
                <w:rFonts w:ascii="Times New Roman" w:eastAsia="Times New Roman" w:hAnsi="Times New Roman" w:cs="Times New Roman"/>
                <w:b/>
                <w:color w:val="000000"/>
                <w:sz w:val="16"/>
                <w:szCs w:val="16"/>
              </w:rPr>
            </w:pPr>
            <w:r w:rsidRPr="008A23E2">
              <w:rPr>
                <w:rFonts w:ascii="Times New Roman" w:eastAsia="Times New Roman" w:hAnsi="Times New Roman" w:cs="Times New Roman"/>
                <w:b/>
                <w:color w:val="000000"/>
                <w:sz w:val="16"/>
                <w:szCs w:val="16"/>
              </w:rPr>
              <w:t>(Mg/100ml)</w:t>
            </w:r>
          </w:p>
          <w:p w14:paraId="211B4452" w14:textId="77777777" w:rsidR="008129DB" w:rsidRPr="008A23E2" w:rsidRDefault="008129DB" w:rsidP="008129DB">
            <w:pPr>
              <w:spacing w:after="0" w:line="240" w:lineRule="auto"/>
              <w:jc w:val="center"/>
              <w:rPr>
                <w:rFonts w:ascii="Times New Roman" w:eastAsia="Times New Roman" w:hAnsi="Times New Roman" w:cs="Times New Roman"/>
                <w:b/>
                <w:color w:val="000000"/>
                <w:sz w:val="16"/>
                <w:szCs w:val="16"/>
              </w:rPr>
            </w:pPr>
          </w:p>
        </w:tc>
        <w:tc>
          <w:tcPr>
            <w:tcW w:w="1344" w:type="dxa"/>
            <w:tcBorders>
              <w:top w:val="nil"/>
              <w:left w:val="nil"/>
              <w:bottom w:val="nil"/>
              <w:right w:val="nil"/>
            </w:tcBorders>
            <w:shd w:val="clear" w:color="auto" w:fill="auto"/>
            <w:vAlign w:val="center"/>
            <w:hideMark/>
          </w:tcPr>
          <w:p w14:paraId="2E18C25A" w14:textId="77777777" w:rsidR="008129DB" w:rsidRPr="008A23E2" w:rsidRDefault="008129DB" w:rsidP="008129DB">
            <w:pPr>
              <w:spacing w:after="0" w:line="240" w:lineRule="auto"/>
              <w:jc w:val="center"/>
              <w:rPr>
                <w:rFonts w:ascii="Times New Roman" w:eastAsia="Times New Roman" w:hAnsi="Times New Roman" w:cs="Times New Roman"/>
                <w:bCs/>
                <w:color w:val="000000"/>
                <w:sz w:val="16"/>
                <w:szCs w:val="16"/>
              </w:rPr>
            </w:pPr>
            <w:r w:rsidRPr="008A23E2">
              <w:rPr>
                <w:rFonts w:ascii="Times New Roman" w:eastAsia="Times New Roman" w:hAnsi="Times New Roman" w:cs="Times New Roman"/>
                <w:bCs/>
                <w:color w:val="000000"/>
                <w:sz w:val="16"/>
                <w:szCs w:val="16"/>
              </w:rPr>
              <w:t>4.776±0.006</w:t>
            </w:r>
          </w:p>
        </w:tc>
        <w:tc>
          <w:tcPr>
            <w:tcW w:w="1124" w:type="dxa"/>
            <w:tcBorders>
              <w:top w:val="nil"/>
              <w:left w:val="nil"/>
              <w:bottom w:val="nil"/>
              <w:right w:val="nil"/>
            </w:tcBorders>
            <w:shd w:val="clear" w:color="auto" w:fill="auto"/>
            <w:vAlign w:val="center"/>
            <w:hideMark/>
          </w:tcPr>
          <w:p w14:paraId="06E4B1E4" w14:textId="77777777" w:rsidR="008129DB" w:rsidRPr="008A23E2" w:rsidRDefault="008129DB" w:rsidP="008129DB">
            <w:pPr>
              <w:spacing w:after="0" w:line="240" w:lineRule="auto"/>
              <w:jc w:val="center"/>
              <w:rPr>
                <w:rFonts w:ascii="Times New Roman" w:eastAsia="Times New Roman" w:hAnsi="Times New Roman" w:cs="Times New Roman"/>
                <w:bCs/>
                <w:color w:val="000000"/>
                <w:sz w:val="16"/>
                <w:szCs w:val="16"/>
              </w:rPr>
            </w:pPr>
            <w:r w:rsidRPr="008A23E2">
              <w:rPr>
                <w:rFonts w:ascii="Times New Roman" w:eastAsia="Times New Roman" w:hAnsi="Times New Roman" w:cs="Times New Roman"/>
                <w:bCs/>
                <w:color w:val="000000"/>
                <w:sz w:val="16"/>
                <w:szCs w:val="16"/>
              </w:rPr>
              <w:t>21.260±0.050</w:t>
            </w:r>
          </w:p>
        </w:tc>
        <w:tc>
          <w:tcPr>
            <w:tcW w:w="1124" w:type="dxa"/>
            <w:tcBorders>
              <w:top w:val="nil"/>
              <w:left w:val="nil"/>
              <w:bottom w:val="nil"/>
              <w:right w:val="nil"/>
            </w:tcBorders>
            <w:shd w:val="clear" w:color="auto" w:fill="auto"/>
            <w:vAlign w:val="center"/>
            <w:hideMark/>
          </w:tcPr>
          <w:p w14:paraId="0E893E57" w14:textId="77777777" w:rsidR="008129DB" w:rsidRPr="008A23E2" w:rsidRDefault="008129DB" w:rsidP="008129DB">
            <w:pPr>
              <w:spacing w:after="0" w:line="240" w:lineRule="auto"/>
              <w:jc w:val="center"/>
              <w:rPr>
                <w:rFonts w:ascii="Times New Roman" w:eastAsia="Times New Roman" w:hAnsi="Times New Roman" w:cs="Times New Roman"/>
                <w:bCs/>
                <w:color w:val="000000"/>
                <w:sz w:val="16"/>
                <w:szCs w:val="16"/>
              </w:rPr>
            </w:pPr>
            <w:r w:rsidRPr="008A23E2">
              <w:rPr>
                <w:rFonts w:ascii="Times New Roman" w:eastAsia="Times New Roman" w:hAnsi="Times New Roman" w:cs="Times New Roman"/>
                <w:bCs/>
                <w:color w:val="000000"/>
                <w:sz w:val="16"/>
                <w:szCs w:val="16"/>
              </w:rPr>
              <w:t>87.350±0.100</w:t>
            </w:r>
          </w:p>
        </w:tc>
        <w:tc>
          <w:tcPr>
            <w:tcW w:w="1136" w:type="dxa"/>
            <w:tcBorders>
              <w:top w:val="nil"/>
              <w:left w:val="nil"/>
              <w:bottom w:val="nil"/>
              <w:right w:val="nil"/>
            </w:tcBorders>
            <w:shd w:val="clear" w:color="auto" w:fill="auto"/>
            <w:vAlign w:val="center"/>
            <w:hideMark/>
          </w:tcPr>
          <w:p w14:paraId="42294029" w14:textId="77777777" w:rsidR="008129DB" w:rsidRPr="008A23E2" w:rsidRDefault="008129DB" w:rsidP="008129DB">
            <w:pPr>
              <w:spacing w:after="0" w:line="240" w:lineRule="auto"/>
              <w:jc w:val="center"/>
              <w:rPr>
                <w:rFonts w:ascii="Times New Roman" w:eastAsia="Times New Roman" w:hAnsi="Times New Roman" w:cs="Times New Roman"/>
                <w:bCs/>
                <w:color w:val="000000"/>
                <w:sz w:val="16"/>
                <w:szCs w:val="16"/>
              </w:rPr>
            </w:pPr>
            <w:r w:rsidRPr="008A23E2">
              <w:rPr>
                <w:rFonts w:ascii="Times New Roman" w:eastAsia="Times New Roman" w:hAnsi="Times New Roman" w:cs="Times New Roman"/>
                <w:bCs/>
                <w:color w:val="000000"/>
                <w:sz w:val="16"/>
                <w:szCs w:val="16"/>
              </w:rPr>
              <w:t>7.520±0.100</w:t>
            </w:r>
          </w:p>
        </w:tc>
        <w:tc>
          <w:tcPr>
            <w:tcW w:w="1124" w:type="dxa"/>
            <w:tcBorders>
              <w:top w:val="nil"/>
              <w:left w:val="nil"/>
              <w:bottom w:val="nil"/>
              <w:right w:val="nil"/>
            </w:tcBorders>
            <w:shd w:val="clear" w:color="auto" w:fill="auto"/>
            <w:vAlign w:val="center"/>
            <w:hideMark/>
          </w:tcPr>
          <w:p w14:paraId="438F3358" w14:textId="77777777" w:rsidR="008129DB" w:rsidRPr="008A23E2" w:rsidRDefault="008129DB" w:rsidP="008129DB">
            <w:pPr>
              <w:spacing w:after="0" w:line="240" w:lineRule="auto"/>
              <w:jc w:val="center"/>
              <w:rPr>
                <w:rFonts w:ascii="Times New Roman" w:eastAsia="Times New Roman" w:hAnsi="Times New Roman" w:cs="Times New Roman"/>
                <w:bCs/>
                <w:color w:val="000000"/>
                <w:sz w:val="16"/>
                <w:szCs w:val="16"/>
              </w:rPr>
            </w:pPr>
            <w:r w:rsidRPr="008A23E2">
              <w:rPr>
                <w:rFonts w:ascii="Times New Roman" w:eastAsia="Times New Roman" w:hAnsi="Times New Roman" w:cs="Times New Roman"/>
                <w:bCs/>
                <w:color w:val="000000"/>
                <w:sz w:val="16"/>
                <w:szCs w:val="16"/>
              </w:rPr>
              <w:t>7.420±0.100</w:t>
            </w:r>
          </w:p>
        </w:tc>
        <w:tc>
          <w:tcPr>
            <w:tcW w:w="1136" w:type="dxa"/>
            <w:tcBorders>
              <w:top w:val="nil"/>
              <w:left w:val="nil"/>
              <w:bottom w:val="nil"/>
              <w:right w:val="nil"/>
            </w:tcBorders>
            <w:shd w:val="clear" w:color="auto" w:fill="auto"/>
            <w:vAlign w:val="center"/>
            <w:hideMark/>
          </w:tcPr>
          <w:p w14:paraId="67B197A0" w14:textId="77777777" w:rsidR="008129DB" w:rsidRPr="008A23E2" w:rsidRDefault="008129DB" w:rsidP="008129DB">
            <w:pPr>
              <w:spacing w:after="0" w:line="240" w:lineRule="auto"/>
              <w:jc w:val="center"/>
              <w:rPr>
                <w:rFonts w:ascii="Times New Roman" w:eastAsia="Times New Roman" w:hAnsi="Times New Roman" w:cs="Times New Roman"/>
                <w:bCs/>
                <w:color w:val="000000"/>
                <w:sz w:val="16"/>
                <w:szCs w:val="16"/>
              </w:rPr>
            </w:pPr>
            <w:r w:rsidRPr="008A23E2">
              <w:rPr>
                <w:rFonts w:ascii="Times New Roman" w:eastAsia="Times New Roman" w:hAnsi="Times New Roman" w:cs="Times New Roman"/>
                <w:bCs/>
                <w:color w:val="000000"/>
                <w:sz w:val="16"/>
                <w:szCs w:val="16"/>
              </w:rPr>
              <w:t>6.920±0.100</w:t>
            </w:r>
          </w:p>
        </w:tc>
        <w:tc>
          <w:tcPr>
            <w:tcW w:w="1136" w:type="dxa"/>
            <w:tcBorders>
              <w:top w:val="nil"/>
              <w:left w:val="nil"/>
              <w:bottom w:val="nil"/>
              <w:right w:val="nil"/>
            </w:tcBorders>
            <w:shd w:val="clear" w:color="auto" w:fill="auto"/>
            <w:vAlign w:val="center"/>
            <w:hideMark/>
          </w:tcPr>
          <w:p w14:paraId="2312BB1B" w14:textId="77777777" w:rsidR="008129DB" w:rsidRPr="008A23E2" w:rsidRDefault="008129DB" w:rsidP="008129DB">
            <w:pPr>
              <w:spacing w:after="0" w:line="240" w:lineRule="auto"/>
              <w:jc w:val="center"/>
              <w:rPr>
                <w:rFonts w:ascii="Times New Roman" w:eastAsia="Times New Roman" w:hAnsi="Times New Roman" w:cs="Times New Roman"/>
                <w:bCs/>
                <w:color w:val="000000"/>
                <w:sz w:val="16"/>
                <w:szCs w:val="16"/>
              </w:rPr>
            </w:pPr>
            <w:r w:rsidRPr="008A23E2">
              <w:rPr>
                <w:rFonts w:ascii="Times New Roman" w:eastAsia="Times New Roman" w:hAnsi="Times New Roman" w:cs="Times New Roman"/>
                <w:bCs/>
                <w:color w:val="000000"/>
                <w:sz w:val="16"/>
                <w:szCs w:val="16"/>
              </w:rPr>
              <w:t>4.676±0.010</w:t>
            </w:r>
          </w:p>
        </w:tc>
        <w:tc>
          <w:tcPr>
            <w:tcW w:w="1124" w:type="dxa"/>
            <w:tcBorders>
              <w:top w:val="nil"/>
              <w:left w:val="nil"/>
              <w:bottom w:val="nil"/>
              <w:right w:val="nil"/>
            </w:tcBorders>
            <w:shd w:val="clear" w:color="auto" w:fill="auto"/>
            <w:vAlign w:val="center"/>
            <w:hideMark/>
          </w:tcPr>
          <w:p w14:paraId="20A0B674" w14:textId="77777777" w:rsidR="008129DB" w:rsidRPr="008A23E2" w:rsidRDefault="008129DB" w:rsidP="008129DB">
            <w:pPr>
              <w:spacing w:after="0" w:line="240" w:lineRule="auto"/>
              <w:jc w:val="center"/>
              <w:rPr>
                <w:rFonts w:ascii="Times New Roman" w:eastAsia="Times New Roman" w:hAnsi="Times New Roman" w:cs="Times New Roman"/>
                <w:bCs/>
                <w:color w:val="000000"/>
                <w:sz w:val="16"/>
                <w:szCs w:val="16"/>
              </w:rPr>
            </w:pPr>
            <w:r w:rsidRPr="008A23E2">
              <w:rPr>
                <w:rFonts w:ascii="Times New Roman" w:eastAsia="Times New Roman" w:hAnsi="Times New Roman" w:cs="Times New Roman"/>
                <w:bCs/>
                <w:color w:val="000000"/>
                <w:sz w:val="16"/>
                <w:szCs w:val="16"/>
              </w:rPr>
              <w:t>20.260±0.100</w:t>
            </w:r>
          </w:p>
        </w:tc>
        <w:tc>
          <w:tcPr>
            <w:tcW w:w="1136" w:type="dxa"/>
            <w:tcBorders>
              <w:top w:val="nil"/>
              <w:left w:val="nil"/>
              <w:bottom w:val="nil"/>
              <w:right w:val="nil"/>
            </w:tcBorders>
            <w:shd w:val="clear" w:color="auto" w:fill="auto"/>
            <w:vAlign w:val="center"/>
            <w:hideMark/>
          </w:tcPr>
          <w:p w14:paraId="50844A18" w14:textId="77777777" w:rsidR="008129DB" w:rsidRPr="008A23E2" w:rsidRDefault="008129DB" w:rsidP="008129DB">
            <w:pPr>
              <w:spacing w:after="0" w:line="240" w:lineRule="auto"/>
              <w:jc w:val="center"/>
              <w:rPr>
                <w:rFonts w:ascii="Times New Roman" w:eastAsia="Times New Roman" w:hAnsi="Times New Roman" w:cs="Times New Roman"/>
                <w:bCs/>
                <w:color w:val="000000"/>
                <w:sz w:val="16"/>
                <w:szCs w:val="16"/>
              </w:rPr>
            </w:pPr>
            <w:r w:rsidRPr="008A23E2">
              <w:rPr>
                <w:rFonts w:ascii="Times New Roman" w:eastAsia="Times New Roman" w:hAnsi="Times New Roman" w:cs="Times New Roman"/>
                <w:bCs/>
                <w:color w:val="000000"/>
                <w:sz w:val="16"/>
                <w:szCs w:val="16"/>
              </w:rPr>
              <w:t>8.520±0.100</w:t>
            </w:r>
          </w:p>
        </w:tc>
        <w:tc>
          <w:tcPr>
            <w:tcW w:w="1136" w:type="dxa"/>
            <w:tcBorders>
              <w:top w:val="nil"/>
              <w:left w:val="nil"/>
              <w:bottom w:val="nil"/>
              <w:right w:val="nil"/>
            </w:tcBorders>
            <w:shd w:val="clear" w:color="auto" w:fill="auto"/>
            <w:vAlign w:val="center"/>
            <w:hideMark/>
          </w:tcPr>
          <w:p w14:paraId="7E1B5F45" w14:textId="77777777" w:rsidR="008129DB" w:rsidRPr="008A23E2" w:rsidRDefault="008129DB" w:rsidP="008129DB">
            <w:pPr>
              <w:spacing w:after="0" w:line="240" w:lineRule="auto"/>
              <w:jc w:val="center"/>
              <w:rPr>
                <w:rFonts w:ascii="Times New Roman" w:eastAsia="Times New Roman" w:hAnsi="Times New Roman" w:cs="Times New Roman"/>
                <w:bCs/>
                <w:color w:val="000000"/>
                <w:sz w:val="16"/>
                <w:szCs w:val="16"/>
              </w:rPr>
            </w:pPr>
            <w:r w:rsidRPr="008A23E2">
              <w:rPr>
                <w:rFonts w:ascii="Times New Roman" w:eastAsia="Times New Roman" w:hAnsi="Times New Roman" w:cs="Times New Roman"/>
                <w:bCs/>
                <w:color w:val="000000"/>
                <w:sz w:val="16"/>
                <w:szCs w:val="16"/>
              </w:rPr>
              <w:t>7.000±0.100</w:t>
            </w:r>
          </w:p>
        </w:tc>
        <w:tc>
          <w:tcPr>
            <w:tcW w:w="1124" w:type="dxa"/>
            <w:tcBorders>
              <w:top w:val="nil"/>
              <w:left w:val="nil"/>
              <w:bottom w:val="nil"/>
              <w:right w:val="nil"/>
            </w:tcBorders>
            <w:shd w:val="clear" w:color="auto" w:fill="auto"/>
            <w:vAlign w:val="center"/>
            <w:hideMark/>
          </w:tcPr>
          <w:p w14:paraId="7B22D120" w14:textId="77777777" w:rsidR="008129DB" w:rsidRPr="008A23E2" w:rsidRDefault="008129DB" w:rsidP="008129DB">
            <w:pPr>
              <w:spacing w:after="0" w:line="240" w:lineRule="auto"/>
              <w:jc w:val="center"/>
              <w:rPr>
                <w:rFonts w:ascii="Times New Roman" w:eastAsia="Times New Roman" w:hAnsi="Times New Roman" w:cs="Times New Roman"/>
                <w:bCs/>
                <w:color w:val="000000"/>
                <w:sz w:val="16"/>
                <w:szCs w:val="16"/>
              </w:rPr>
            </w:pPr>
            <w:r w:rsidRPr="008A23E2">
              <w:rPr>
                <w:rFonts w:ascii="Times New Roman" w:eastAsia="Times New Roman" w:hAnsi="Times New Roman" w:cs="Times New Roman"/>
                <w:bCs/>
                <w:color w:val="000000"/>
                <w:sz w:val="16"/>
                <w:szCs w:val="16"/>
              </w:rPr>
              <w:t>6.420±0.100</w:t>
            </w:r>
          </w:p>
        </w:tc>
        <w:tc>
          <w:tcPr>
            <w:tcW w:w="1292" w:type="dxa"/>
            <w:tcBorders>
              <w:top w:val="nil"/>
              <w:left w:val="nil"/>
              <w:bottom w:val="nil"/>
              <w:right w:val="nil"/>
            </w:tcBorders>
            <w:shd w:val="clear" w:color="auto" w:fill="auto"/>
            <w:vAlign w:val="center"/>
            <w:hideMark/>
          </w:tcPr>
          <w:p w14:paraId="01BDAA98" w14:textId="77777777" w:rsidR="008129DB" w:rsidRPr="008A23E2" w:rsidRDefault="008129DB" w:rsidP="008129DB">
            <w:pPr>
              <w:spacing w:after="0" w:line="240" w:lineRule="auto"/>
              <w:jc w:val="center"/>
              <w:rPr>
                <w:rFonts w:ascii="Times New Roman" w:eastAsia="Times New Roman" w:hAnsi="Times New Roman" w:cs="Times New Roman"/>
                <w:bCs/>
                <w:color w:val="000000"/>
                <w:sz w:val="16"/>
                <w:szCs w:val="16"/>
              </w:rPr>
            </w:pPr>
            <w:r w:rsidRPr="008A23E2">
              <w:rPr>
                <w:rFonts w:ascii="Times New Roman" w:eastAsia="Times New Roman" w:hAnsi="Times New Roman" w:cs="Times New Roman"/>
                <w:bCs/>
                <w:color w:val="000000"/>
                <w:sz w:val="16"/>
                <w:szCs w:val="16"/>
              </w:rPr>
              <w:t>82.350±0.100</w:t>
            </w:r>
          </w:p>
        </w:tc>
      </w:tr>
      <w:tr w:rsidR="008A23E2" w:rsidRPr="00D3097B" w14:paraId="0F473091" w14:textId="77777777" w:rsidTr="008A23E2">
        <w:trPr>
          <w:trHeight w:val="494"/>
        </w:trPr>
        <w:tc>
          <w:tcPr>
            <w:tcW w:w="1477" w:type="dxa"/>
            <w:tcBorders>
              <w:top w:val="nil"/>
              <w:left w:val="nil"/>
              <w:bottom w:val="nil"/>
              <w:right w:val="nil"/>
            </w:tcBorders>
            <w:shd w:val="clear" w:color="auto" w:fill="auto"/>
            <w:vAlign w:val="center"/>
            <w:hideMark/>
          </w:tcPr>
          <w:p w14:paraId="772B77F9" w14:textId="77777777" w:rsidR="008129DB" w:rsidRPr="008A23E2" w:rsidRDefault="008129DB" w:rsidP="008129DB">
            <w:pPr>
              <w:spacing w:after="0" w:line="240" w:lineRule="auto"/>
              <w:jc w:val="center"/>
              <w:rPr>
                <w:rFonts w:ascii="Times New Roman" w:eastAsia="Times New Roman" w:hAnsi="Times New Roman" w:cs="Times New Roman"/>
                <w:b/>
                <w:color w:val="000000"/>
                <w:sz w:val="16"/>
                <w:szCs w:val="16"/>
              </w:rPr>
            </w:pPr>
            <w:r w:rsidRPr="008A23E2">
              <w:rPr>
                <w:rFonts w:ascii="Times New Roman" w:eastAsia="Times New Roman" w:hAnsi="Times New Roman" w:cs="Times New Roman"/>
                <w:b/>
                <w:color w:val="000000"/>
                <w:sz w:val="16"/>
                <w:szCs w:val="16"/>
              </w:rPr>
              <w:t>Flash Point(°C)</w:t>
            </w:r>
          </w:p>
        </w:tc>
        <w:tc>
          <w:tcPr>
            <w:tcW w:w="1344" w:type="dxa"/>
            <w:tcBorders>
              <w:top w:val="nil"/>
              <w:left w:val="nil"/>
              <w:bottom w:val="nil"/>
              <w:right w:val="nil"/>
            </w:tcBorders>
            <w:shd w:val="clear" w:color="auto" w:fill="auto"/>
            <w:vAlign w:val="center"/>
            <w:hideMark/>
          </w:tcPr>
          <w:p w14:paraId="59A6721C" w14:textId="77777777" w:rsidR="008129DB" w:rsidRPr="008A23E2" w:rsidRDefault="008129DB" w:rsidP="008129DB">
            <w:pPr>
              <w:spacing w:after="0" w:line="240" w:lineRule="auto"/>
              <w:jc w:val="center"/>
              <w:rPr>
                <w:rFonts w:ascii="Times New Roman" w:eastAsia="Times New Roman" w:hAnsi="Times New Roman" w:cs="Times New Roman"/>
                <w:bCs/>
                <w:color w:val="000000"/>
                <w:sz w:val="16"/>
                <w:szCs w:val="16"/>
              </w:rPr>
            </w:pPr>
            <w:r w:rsidRPr="008A23E2">
              <w:rPr>
                <w:rFonts w:ascii="Times New Roman" w:eastAsia="Times New Roman" w:hAnsi="Times New Roman" w:cs="Times New Roman"/>
                <w:bCs/>
                <w:color w:val="000000"/>
                <w:sz w:val="16"/>
                <w:szCs w:val="16"/>
              </w:rPr>
              <w:t>17.000±0.100</w:t>
            </w:r>
          </w:p>
        </w:tc>
        <w:tc>
          <w:tcPr>
            <w:tcW w:w="1124" w:type="dxa"/>
            <w:tcBorders>
              <w:top w:val="nil"/>
              <w:left w:val="nil"/>
              <w:bottom w:val="nil"/>
              <w:right w:val="nil"/>
            </w:tcBorders>
            <w:shd w:val="clear" w:color="auto" w:fill="auto"/>
            <w:vAlign w:val="center"/>
            <w:hideMark/>
          </w:tcPr>
          <w:p w14:paraId="61747051" w14:textId="77777777" w:rsidR="008129DB" w:rsidRPr="008A23E2" w:rsidRDefault="008129DB" w:rsidP="008129DB">
            <w:pPr>
              <w:spacing w:after="0" w:line="240" w:lineRule="auto"/>
              <w:jc w:val="center"/>
              <w:rPr>
                <w:rFonts w:ascii="Times New Roman" w:eastAsia="Times New Roman" w:hAnsi="Times New Roman" w:cs="Times New Roman"/>
                <w:bCs/>
                <w:color w:val="000000"/>
                <w:sz w:val="16"/>
                <w:szCs w:val="16"/>
              </w:rPr>
            </w:pPr>
            <w:r w:rsidRPr="008A23E2">
              <w:rPr>
                <w:rFonts w:ascii="Times New Roman" w:eastAsia="Times New Roman" w:hAnsi="Times New Roman" w:cs="Times New Roman"/>
                <w:bCs/>
                <w:color w:val="000000"/>
                <w:sz w:val="16"/>
                <w:szCs w:val="16"/>
              </w:rPr>
              <w:t>16.000±0.100</w:t>
            </w:r>
          </w:p>
        </w:tc>
        <w:tc>
          <w:tcPr>
            <w:tcW w:w="1124" w:type="dxa"/>
            <w:tcBorders>
              <w:top w:val="nil"/>
              <w:left w:val="nil"/>
              <w:bottom w:val="nil"/>
              <w:right w:val="nil"/>
            </w:tcBorders>
            <w:shd w:val="clear" w:color="auto" w:fill="auto"/>
            <w:vAlign w:val="center"/>
            <w:hideMark/>
          </w:tcPr>
          <w:p w14:paraId="4B05AC97" w14:textId="77777777" w:rsidR="008129DB" w:rsidRPr="008A23E2" w:rsidRDefault="008129DB" w:rsidP="008129DB">
            <w:pPr>
              <w:spacing w:after="0" w:line="240" w:lineRule="auto"/>
              <w:jc w:val="center"/>
              <w:rPr>
                <w:rFonts w:ascii="Times New Roman" w:eastAsia="Times New Roman" w:hAnsi="Times New Roman" w:cs="Times New Roman"/>
                <w:bCs/>
                <w:color w:val="000000"/>
                <w:sz w:val="16"/>
                <w:szCs w:val="16"/>
              </w:rPr>
            </w:pPr>
            <w:r w:rsidRPr="008A23E2">
              <w:rPr>
                <w:rFonts w:ascii="Times New Roman" w:eastAsia="Times New Roman" w:hAnsi="Times New Roman" w:cs="Times New Roman"/>
                <w:bCs/>
                <w:color w:val="000000"/>
                <w:sz w:val="16"/>
                <w:szCs w:val="16"/>
              </w:rPr>
              <w:t>27.000±0.200</w:t>
            </w:r>
          </w:p>
        </w:tc>
        <w:tc>
          <w:tcPr>
            <w:tcW w:w="1136" w:type="dxa"/>
            <w:tcBorders>
              <w:top w:val="nil"/>
              <w:left w:val="nil"/>
              <w:bottom w:val="nil"/>
              <w:right w:val="nil"/>
            </w:tcBorders>
            <w:shd w:val="clear" w:color="auto" w:fill="auto"/>
            <w:vAlign w:val="center"/>
            <w:hideMark/>
          </w:tcPr>
          <w:p w14:paraId="33BAFC8A" w14:textId="77777777" w:rsidR="008129DB" w:rsidRPr="008A23E2" w:rsidRDefault="008129DB" w:rsidP="008129DB">
            <w:pPr>
              <w:spacing w:after="0" w:line="240" w:lineRule="auto"/>
              <w:jc w:val="center"/>
              <w:rPr>
                <w:rFonts w:ascii="Times New Roman" w:eastAsia="Times New Roman" w:hAnsi="Times New Roman" w:cs="Times New Roman"/>
                <w:bCs/>
                <w:color w:val="000000"/>
                <w:sz w:val="16"/>
                <w:szCs w:val="16"/>
              </w:rPr>
            </w:pPr>
            <w:r w:rsidRPr="008A23E2">
              <w:rPr>
                <w:rFonts w:ascii="Times New Roman" w:eastAsia="Times New Roman" w:hAnsi="Times New Roman" w:cs="Times New Roman"/>
                <w:bCs/>
                <w:color w:val="000000"/>
                <w:sz w:val="16"/>
                <w:szCs w:val="16"/>
              </w:rPr>
              <w:t>21.000±0.200</w:t>
            </w:r>
          </w:p>
        </w:tc>
        <w:tc>
          <w:tcPr>
            <w:tcW w:w="1124" w:type="dxa"/>
            <w:tcBorders>
              <w:top w:val="nil"/>
              <w:left w:val="nil"/>
              <w:bottom w:val="nil"/>
              <w:right w:val="nil"/>
            </w:tcBorders>
            <w:shd w:val="clear" w:color="auto" w:fill="auto"/>
            <w:vAlign w:val="center"/>
            <w:hideMark/>
          </w:tcPr>
          <w:p w14:paraId="27771240" w14:textId="77777777" w:rsidR="008129DB" w:rsidRPr="008A23E2" w:rsidRDefault="008129DB" w:rsidP="008129DB">
            <w:pPr>
              <w:spacing w:after="0" w:line="240" w:lineRule="auto"/>
              <w:jc w:val="center"/>
              <w:rPr>
                <w:rFonts w:ascii="Times New Roman" w:eastAsia="Times New Roman" w:hAnsi="Times New Roman" w:cs="Times New Roman"/>
                <w:bCs/>
                <w:color w:val="000000"/>
                <w:sz w:val="16"/>
                <w:szCs w:val="16"/>
              </w:rPr>
            </w:pPr>
            <w:r w:rsidRPr="008A23E2">
              <w:rPr>
                <w:rFonts w:ascii="Times New Roman" w:eastAsia="Times New Roman" w:hAnsi="Times New Roman" w:cs="Times New Roman"/>
                <w:bCs/>
                <w:color w:val="000000"/>
                <w:sz w:val="16"/>
                <w:szCs w:val="16"/>
              </w:rPr>
              <w:t>19.000±0.200</w:t>
            </w:r>
          </w:p>
        </w:tc>
        <w:tc>
          <w:tcPr>
            <w:tcW w:w="1136" w:type="dxa"/>
            <w:tcBorders>
              <w:top w:val="nil"/>
              <w:left w:val="nil"/>
              <w:bottom w:val="nil"/>
              <w:right w:val="nil"/>
            </w:tcBorders>
            <w:shd w:val="clear" w:color="auto" w:fill="auto"/>
            <w:vAlign w:val="center"/>
            <w:hideMark/>
          </w:tcPr>
          <w:p w14:paraId="1E03EC1B" w14:textId="77777777" w:rsidR="008129DB" w:rsidRPr="008A23E2" w:rsidRDefault="008129DB" w:rsidP="008129DB">
            <w:pPr>
              <w:spacing w:after="0" w:line="240" w:lineRule="auto"/>
              <w:jc w:val="center"/>
              <w:rPr>
                <w:rFonts w:ascii="Times New Roman" w:eastAsia="Times New Roman" w:hAnsi="Times New Roman" w:cs="Times New Roman"/>
                <w:bCs/>
                <w:color w:val="000000"/>
                <w:sz w:val="16"/>
                <w:szCs w:val="16"/>
              </w:rPr>
            </w:pPr>
            <w:r w:rsidRPr="008A23E2">
              <w:rPr>
                <w:rFonts w:ascii="Times New Roman" w:eastAsia="Times New Roman" w:hAnsi="Times New Roman" w:cs="Times New Roman"/>
                <w:bCs/>
                <w:color w:val="000000"/>
                <w:sz w:val="16"/>
                <w:szCs w:val="16"/>
              </w:rPr>
              <w:t>15.000±0.200</w:t>
            </w:r>
          </w:p>
        </w:tc>
        <w:tc>
          <w:tcPr>
            <w:tcW w:w="1136" w:type="dxa"/>
            <w:tcBorders>
              <w:top w:val="nil"/>
              <w:left w:val="nil"/>
              <w:bottom w:val="nil"/>
              <w:right w:val="nil"/>
            </w:tcBorders>
            <w:shd w:val="clear" w:color="auto" w:fill="auto"/>
            <w:vAlign w:val="center"/>
            <w:hideMark/>
          </w:tcPr>
          <w:p w14:paraId="17858CE5" w14:textId="77777777" w:rsidR="008129DB" w:rsidRPr="008A23E2" w:rsidRDefault="008129DB" w:rsidP="008129DB">
            <w:pPr>
              <w:spacing w:after="0" w:line="240" w:lineRule="auto"/>
              <w:jc w:val="center"/>
              <w:rPr>
                <w:rFonts w:ascii="Times New Roman" w:eastAsia="Times New Roman" w:hAnsi="Times New Roman" w:cs="Times New Roman"/>
                <w:bCs/>
                <w:color w:val="000000"/>
                <w:sz w:val="16"/>
                <w:szCs w:val="16"/>
              </w:rPr>
            </w:pPr>
            <w:r w:rsidRPr="008A23E2">
              <w:rPr>
                <w:rFonts w:ascii="Times New Roman" w:eastAsia="Times New Roman" w:hAnsi="Times New Roman" w:cs="Times New Roman"/>
                <w:bCs/>
                <w:color w:val="000000"/>
                <w:sz w:val="16"/>
                <w:szCs w:val="16"/>
              </w:rPr>
              <w:t>16.000±0.200</w:t>
            </w:r>
          </w:p>
        </w:tc>
        <w:tc>
          <w:tcPr>
            <w:tcW w:w="1124" w:type="dxa"/>
            <w:tcBorders>
              <w:top w:val="nil"/>
              <w:left w:val="nil"/>
              <w:bottom w:val="nil"/>
              <w:right w:val="nil"/>
            </w:tcBorders>
            <w:shd w:val="clear" w:color="auto" w:fill="auto"/>
            <w:vAlign w:val="center"/>
            <w:hideMark/>
          </w:tcPr>
          <w:p w14:paraId="797AF2CC" w14:textId="77777777" w:rsidR="008129DB" w:rsidRPr="008A23E2" w:rsidRDefault="008129DB" w:rsidP="008129DB">
            <w:pPr>
              <w:spacing w:after="0" w:line="240" w:lineRule="auto"/>
              <w:jc w:val="center"/>
              <w:rPr>
                <w:rFonts w:ascii="Times New Roman" w:eastAsia="Times New Roman" w:hAnsi="Times New Roman" w:cs="Times New Roman"/>
                <w:bCs/>
                <w:color w:val="000000"/>
                <w:sz w:val="16"/>
                <w:szCs w:val="16"/>
              </w:rPr>
            </w:pPr>
            <w:r w:rsidRPr="008A23E2">
              <w:rPr>
                <w:rFonts w:ascii="Times New Roman" w:eastAsia="Times New Roman" w:hAnsi="Times New Roman" w:cs="Times New Roman"/>
                <w:bCs/>
                <w:color w:val="000000"/>
                <w:sz w:val="16"/>
                <w:szCs w:val="16"/>
              </w:rPr>
              <w:t>16.000±0.200</w:t>
            </w:r>
          </w:p>
        </w:tc>
        <w:tc>
          <w:tcPr>
            <w:tcW w:w="1136" w:type="dxa"/>
            <w:tcBorders>
              <w:top w:val="nil"/>
              <w:left w:val="nil"/>
              <w:bottom w:val="nil"/>
              <w:right w:val="nil"/>
            </w:tcBorders>
            <w:shd w:val="clear" w:color="auto" w:fill="auto"/>
            <w:vAlign w:val="center"/>
            <w:hideMark/>
          </w:tcPr>
          <w:p w14:paraId="7CC1727E" w14:textId="77777777" w:rsidR="008129DB" w:rsidRPr="008A23E2" w:rsidRDefault="008129DB" w:rsidP="008129DB">
            <w:pPr>
              <w:spacing w:after="0" w:line="240" w:lineRule="auto"/>
              <w:jc w:val="center"/>
              <w:rPr>
                <w:rFonts w:ascii="Times New Roman" w:eastAsia="Times New Roman" w:hAnsi="Times New Roman" w:cs="Times New Roman"/>
                <w:bCs/>
                <w:color w:val="000000"/>
                <w:sz w:val="16"/>
                <w:szCs w:val="16"/>
              </w:rPr>
            </w:pPr>
            <w:r w:rsidRPr="008A23E2">
              <w:rPr>
                <w:rFonts w:ascii="Times New Roman" w:eastAsia="Times New Roman" w:hAnsi="Times New Roman" w:cs="Times New Roman"/>
                <w:bCs/>
                <w:color w:val="000000"/>
                <w:sz w:val="16"/>
                <w:szCs w:val="16"/>
              </w:rPr>
              <w:t>20.000±0.200</w:t>
            </w:r>
          </w:p>
        </w:tc>
        <w:tc>
          <w:tcPr>
            <w:tcW w:w="1136" w:type="dxa"/>
            <w:tcBorders>
              <w:top w:val="nil"/>
              <w:left w:val="nil"/>
              <w:bottom w:val="nil"/>
              <w:right w:val="nil"/>
            </w:tcBorders>
            <w:shd w:val="clear" w:color="auto" w:fill="auto"/>
            <w:vAlign w:val="center"/>
            <w:hideMark/>
          </w:tcPr>
          <w:p w14:paraId="24524BAE" w14:textId="77777777" w:rsidR="008129DB" w:rsidRPr="008A23E2" w:rsidRDefault="008129DB" w:rsidP="008129DB">
            <w:pPr>
              <w:spacing w:after="0" w:line="240" w:lineRule="auto"/>
              <w:jc w:val="center"/>
              <w:rPr>
                <w:rFonts w:ascii="Times New Roman" w:eastAsia="Times New Roman" w:hAnsi="Times New Roman" w:cs="Times New Roman"/>
                <w:bCs/>
                <w:color w:val="000000"/>
                <w:sz w:val="16"/>
                <w:szCs w:val="16"/>
              </w:rPr>
            </w:pPr>
            <w:r w:rsidRPr="008A23E2">
              <w:rPr>
                <w:rFonts w:ascii="Times New Roman" w:eastAsia="Times New Roman" w:hAnsi="Times New Roman" w:cs="Times New Roman"/>
                <w:bCs/>
                <w:color w:val="000000"/>
                <w:sz w:val="16"/>
                <w:szCs w:val="16"/>
              </w:rPr>
              <w:t>17.000±0.200</w:t>
            </w:r>
          </w:p>
        </w:tc>
        <w:tc>
          <w:tcPr>
            <w:tcW w:w="1124" w:type="dxa"/>
            <w:tcBorders>
              <w:top w:val="nil"/>
              <w:left w:val="nil"/>
              <w:bottom w:val="nil"/>
              <w:right w:val="nil"/>
            </w:tcBorders>
            <w:shd w:val="clear" w:color="auto" w:fill="auto"/>
            <w:vAlign w:val="center"/>
            <w:hideMark/>
          </w:tcPr>
          <w:p w14:paraId="042E0817" w14:textId="77777777" w:rsidR="008129DB" w:rsidRPr="008A23E2" w:rsidRDefault="008129DB" w:rsidP="008129DB">
            <w:pPr>
              <w:spacing w:after="0" w:line="240" w:lineRule="auto"/>
              <w:jc w:val="center"/>
              <w:rPr>
                <w:rFonts w:ascii="Times New Roman" w:eastAsia="Times New Roman" w:hAnsi="Times New Roman" w:cs="Times New Roman"/>
                <w:bCs/>
                <w:color w:val="000000"/>
                <w:sz w:val="16"/>
                <w:szCs w:val="16"/>
              </w:rPr>
            </w:pPr>
            <w:r w:rsidRPr="008A23E2">
              <w:rPr>
                <w:rFonts w:ascii="Times New Roman" w:eastAsia="Times New Roman" w:hAnsi="Times New Roman" w:cs="Times New Roman"/>
                <w:bCs/>
                <w:color w:val="000000"/>
                <w:sz w:val="16"/>
                <w:szCs w:val="16"/>
              </w:rPr>
              <w:t>19.000±0.200</w:t>
            </w:r>
          </w:p>
        </w:tc>
        <w:tc>
          <w:tcPr>
            <w:tcW w:w="1292" w:type="dxa"/>
            <w:tcBorders>
              <w:top w:val="nil"/>
              <w:left w:val="nil"/>
              <w:bottom w:val="nil"/>
              <w:right w:val="nil"/>
            </w:tcBorders>
            <w:shd w:val="clear" w:color="auto" w:fill="auto"/>
            <w:vAlign w:val="center"/>
            <w:hideMark/>
          </w:tcPr>
          <w:p w14:paraId="74F8FE78" w14:textId="77777777" w:rsidR="008129DB" w:rsidRPr="008A23E2" w:rsidRDefault="008129DB" w:rsidP="008129DB">
            <w:pPr>
              <w:spacing w:after="0" w:line="240" w:lineRule="auto"/>
              <w:jc w:val="center"/>
              <w:rPr>
                <w:rFonts w:ascii="Times New Roman" w:eastAsia="Times New Roman" w:hAnsi="Times New Roman" w:cs="Times New Roman"/>
                <w:bCs/>
                <w:color w:val="000000"/>
                <w:sz w:val="16"/>
                <w:szCs w:val="16"/>
              </w:rPr>
            </w:pPr>
            <w:r w:rsidRPr="008A23E2">
              <w:rPr>
                <w:rFonts w:ascii="Times New Roman" w:eastAsia="Times New Roman" w:hAnsi="Times New Roman" w:cs="Times New Roman"/>
                <w:bCs/>
                <w:color w:val="000000"/>
                <w:sz w:val="16"/>
                <w:szCs w:val="16"/>
              </w:rPr>
              <w:t>25.000±0.200</w:t>
            </w:r>
          </w:p>
        </w:tc>
      </w:tr>
      <w:tr w:rsidR="008A23E2" w:rsidRPr="00D3097B" w14:paraId="293E5B56" w14:textId="77777777" w:rsidTr="008A23E2">
        <w:trPr>
          <w:trHeight w:val="494"/>
        </w:trPr>
        <w:tc>
          <w:tcPr>
            <w:tcW w:w="1477" w:type="dxa"/>
            <w:tcBorders>
              <w:top w:val="nil"/>
              <w:left w:val="nil"/>
              <w:bottom w:val="nil"/>
              <w:right w:val="nil"/>
            </w:tcBorders>
            <w:shd w:val="clear" w:color="auto" w:fill="auto"/>
            <w:vAlign w:val="center"/>
            <w:hideMark/>
          </w:tcPr>
          <w:p w14:paraId="391EDE9A" w14:textId="77777777" w:rsidR="008129DB" w:rsidRPr="008A23E2" w:rsidRDefault="008129DB" w:rsidP="008129DB">
            <w:pPr>
              <w:spacing w:after="0" w:line="240" w:lineRule="auto"/>
              <w:jc w:val="center"/>
              <w:rPr>
                <w:rFonts w:ascii="Times New Roman" w:eastAsia="Times New Roman" w:hAnsi="Times New Roman" w:cs="Times New Roman"/>
                <w:b/>
                <w:color w:val="000000"/>
                <w:sz w:val="16"/>
                <w:szCs w:val="16"/>
              </w:rPr>
            </w:pPr>
            <w:r w:rsidRPr="008A23E2">
              <w:rPr>
                <w:rFonts w:ascii="Times New Roman" w:eastAsia="Times New Roman" w:hAnsi="Times New Roman" w:cs="Times New Roman"/>
                <w:b/>
                <w:color w:val="000000"/>
                <w:sz w:val="16"/>
                <w:szCs w:val="16"/>
              </w:rPr>
              <w:t>Pour Point(°C)</w:t>
            </w:r>
          </w:p>
        </w:tc>
        <w:tc>
          <w:tcPr>
            <w:tcW w:w="1344" w:type="dxa"/>
            <w:tcBorders>
              <w:top w:val="nil"/>
              <w:left w:val="nil"/>
              <w:bottom w:val="nil"/>
              <w:right w:val="nil"/>
            </w:tcBorders>
            <w:shd w:val="clear" w:color="auto" w:fill="auto"/>
            <w:vAlign w:val="center"/>
            <w:hideMark/>
          </w:tcPr>
          <w:p w14:paraId="704E8F10" w14:textId="77777777" w:rsidR="008129DB" w:rsidRPr="008A23E2" w:rsidRDefault="008129DB" w:rsidP="008129DB">
            <w:pPr>
              <w:spacing w:after="0" w:line="240" w:lineRule="auto"/>
              <w:jc w:val="center"/>
              <w:rPr>
                <w:rFonts w:ascii="Times New Roman" w:eastAsia="Times New Roman" w:hAnsi="Times New Roman" w:cs="Times New Roman"/>
                <w:bCs/>
                <w:color w:val="000000"/>
                <w:sz w:val="16"/>
                <w:szCs w:val="16"/>
              </w:rPr>
            </w:pPr>
            <w:r w:rsidRPr="008A23E2">
              <w:rPr>
                <w:rFonts w:ascii="Times New Roman" w:eastAsia="Times New Roman" w:hAnsi="Times New Roman" w:cs="Times New Roman"/>
                <w:bCs/>
                <w:color w:val="000000"/>
                <w:sz w:val="16"/>
                <w:szCs w:val="16"/>
              </w:rPr>
              <w:t>-8.000±0.2000</w:t>
            </w:r>
          </w:p>
        </w:tc>
        <w:tc>
          <w:tcPr>
            <w:tcW w:w="1124" w:type="dxa"/>
            <w:tcBorders>
              <w:top w:val="nil"/>
              <w:left w:val="nil"/>
              <w:bottom w:val="nil"/>
              <w:right w:val="nil"/>
            </w:tcBorders>
            <w:shd w:val="clear" w:color="auto" w:fill="auto"/>
            <w:vAlign w:val="center"/>
            <w:hideMark/>
          </w:tcPr>
          <w:p w14:paraId="10D33FD8" w14:textId="77777777" w:rsidR="008129DB" w:rsidRPr="008A23E2" w:rsidRDefault="008129DB" w:rsidP="008129DB">
            <w:pPr>
              <w:spacing w:after="0" w:line="240" w:lineRule="auto"/>
              <w:jc w:val="center"/>
              <w:rPr>
                <w:rFonts w:ascii="Times New Roman" w:eastAsia="Times New Roman" w:hAnsi="Times New Roman" w:cs="Times New Roman"/>
                <w:bCs/>
                <w:color w:val="000000"/>
                <w:sz w:val="16"/>
                <w:szCs w:val="16"/>
              </w:rPr>
            </w:pPr>
            <w:r w:rsidRPr="008A23E2">
              <w:rPr>
                <w:rFonts w:ascii="Times New Roman" w:eastAsia="Times New Roman" w:hAnsi="Times New Roman" w:cs="Times New Roman"/>
                <w:bCs/>
                <w:color w:val="000000"/>
                <w:sz w:val="16"/>
                <w:szCs w:val="16"/>
              </w:rPr>
              <w:t>14.000±0.200</w:t>
            </w:r>
          </w:p>
        </w:tc>
        <w:tc>
          <w:tcPr>
            <w:tcW w:w="1124" w:type="dxa"/>
            <w:tcBorders>
              <w:top w:val="nil"/>
              <w:left w:val="nil"/>
              <w:bottom w:val="nil"/>
              <w:right w:val="nil"/>
            </w:tcBorders>
            <w:shd w:val="clear" w:color="auto" w:fill="auto"/>
            <w:vAlign w:val="center"/>
            <w:hideMark/>
          </w:tcPr>
          <w:p w14:paraId="1344EBA8" w14:textId="77777777" w:rsidR="008129DB" w:rsidRPr="008A23E2" w:rsidRDefault="008129DB" w:rsidP="008129DB">
            <w:pPr>
              <w:spacing w:after="0" w:line="240" w:lineRule="auto"/>
              <w:jc w:val="center"/>
              <w:rPr>
                <w:rFonts w:ascii="Times New Roman" w:eastAsia="Times New Roman" w:hAnsi="Times New Roman" w:cs="Times New Roman"/>
                <w:bCs/>
                <w:color w:val="000000"/>
                <w:sz w:val="16"/>
                <w:szCs w:val="16"/>
              </w:rPr>
            </w:pPr>
            <w:r w:rsidRPr="008A23E2">
              <w:rPr>
                <w:rFonts w:ascii="Times New Roman" w:eastAsia="Times New Roman" w:hAnsi="Times New Roman" w:cs="Times New Roman"/>
                <w:bCs/>
                <w:color w:val="000000"/>
                <w:sz w:val="16"/>
                <w:szCs w:val="16"/>
              </w:rPr>
              <w:t>-9.000±0.200</w:t>
            </w:r>
          </w:p>
        </w:tc>
        <w:tc>
          <w:tcPr>
            <w:tcW w:w="1136" w:type="dxa"/>
            <w:tcBorders>
              <w:top w:val="nil"/>
              <w:left w:val="nil"/>
              <w:bottom w:val="nil"/>
              <w:right w:val="nil"/>
            </w:tcBorders>
            <w:shd w:val="clear" w:color="auto" w:fill="auto"/>
            <w:vAlign w:val="center"/>
            <w:hideMark/>
          </w:tcPr>
          <w:p w14:paraId="5611499F" w14:textId="77777777" w:rsidR="008129DB" w:rsidRPr="008A23E2" w:rsidRDefault="008129DB" w:rsidP="008129DB">
            <w:pPr>
              <w:spacing w:after="0" w:line="240" w:lineRule="auto"/>
              <w:jc w:val="center"/>
              <w:rPr>
                <w:rFonts w:ascii="Times New Roman" w:eastAsia="Times New Roman" w:hAnsi="Times New Roman" w:cs="Times New Roman"/>
                <w:bCs/>
                <w:color w:val="000000"/>
                <w:sz w:val="16"/>
                <w:szCs w:val="16"/>
              </w:rPr>
            </w:pPr>
            <w:r w:rsidRPr="008A23E2">
              <w:rPr>
                <w:rFonts w:ascii="Times New Roman" w:eastAsia="Times New Roman" w:hAnsi="Times New Roman" w:cs="Times New Roman"/>
                <w:bCs/>
                <w:color w:val="000000"/>
                <w:sz w:val="16"/>
                <w:szCs w:val="16"/>
              </w:rPr>
              <w:t>-16.000±0.200</w:t>
            </w:r>
          </w:p>
        </w:tc>
        <w:tc>
          <w:tcPr>
            <w:tcW w:w="1124" w:type="dxa"/>
            <w:tcBorders>
              <w:top w:val="nil"/>
              <w:left w:val="nil"/>
              <w:bottom w:val="nil"/>
              <w:right w:val="nil"/>
            </w:tcBorders>
            <w:shd w:val="clear" w:color="auto" w:fill="auto"/>
            <w:vAlign w:val="center"/>
            <w:hideMark/>
          </w:tcPr>
          <w:p w14:paraId="70423E70" w14:textId="77777777" w:rsidR="008129DB" w:rsidRPr="008A23E2" w:rsidRDefault="008129DB" w:rsidP="008129DB">
            <w:pPr>
              <w:spacing w:after="0" w:line="240" w:lineRule="auto"/>
              <w:jc w:val="center"/>
              <w:rPr>
                <w:rFonts w:ascii="Times New Roman" w:eastAsia="Times New Roman" w:hAnsi="Times New Roman" w:cs="Times New Roman"/>
                <w:bCs/>
                <w:color w:val="000000"/>
                <w:sz w:val="16"/>
                <w:szCs w:val="16"/>
              </w:rPr>
            </w:pPr>
            <w:r w:rsidRPr="008A23E2">
              <w:rPr>
                <w:rFonts w:ascii="Times New Roman" w:eastAsia="Times New Roman" w:hAnsi="Times New Roman" w:cs="Times New Roman"/>
                <w:bCs/>
                <w:color w:val="000000"/>
                <w:sz w:val="16"/>
                <w:szCs w:val="16"/>
              </w:rPr>
              <w:t>14.000±0.200</w:t>
            </w:r>
          </w:p>
        </w:tc>
        <w:tc>
          <w:tcPr>
            <w:tcW w:w="1136" w:type="dxa"/>
            <w:tcBorders>
              <w:top w:val="nil"/>
              <w:left w:val="nil"/>
              <w:bottom w:val="nil"/>
              <w:right w:val="nil"/>
            </w:tcBorders>
            <w:shd w:val="clear" w:color="auto" w:fill="auto"/>
            <w:vAlign w:val="center"/>
            <w:hideMark/>
          </w:tcPr>
          <w:p w14:paraId="38623B2F" w14:textId="77777777" w:rsidR="008129DB" w:rsidRPr="008A23E2" w:rsidRDefault="008129DB" w:rsidP="008129DB">
            <w:pPr>
              <w:spacing w:after="0" w:line="240" w:lineRule="auto"/>
              <w:jc w:val="center"/>
              <w:rPr>
                <w:rFonts w:ascii="Times New Roman" w:eastAsia="Times New Roman" w:hAnsi="Times New Roman" w:cs="Times New Roman"/>
                <w:bCs/>
                <w:color w:val="000000"/>
                <w:sz w:val="16"/>
                <w:szCs w:val="16"/>
              </w:rPr>
            </w:pPr>
            <w:r w:rsidRPr="008A23E2">
              <w:rPr>
                <w:rFonts w:ascii="Times New Roman" w:eastAsia="Times New Roman" w:hAnsi="Times New Roman" w:cs="Times New Roman"/>
                <w:bCs/>
                <w:color w:val="000000"/>
                <w:sz w:val="16"/>
                <w:szCs w:val="16"/>
              </w:rPr>
              <w:t>-5.000±0.200</w:t>
            </w:r>
          </w:p>
        </w:tc>
        <w:tc>
          <w:tcPr>
            <w:tcW w:w="1136" w:type="dxa"/>
            <w:tcBorders>
              <w:top w:val="nil"/>
              <w:left w:val="nil"/>
              <w:bottom w:val="nil"/>
              <w:right w:val="nil"/>
            </w:tcBorders>
            <w:shd w:val="clear" w:color="auto" w:fill="auto"/>
            <w:vAlign w:val="center"/>
            <w:hideMark/>
          </w:tcPr>
          <w:p w14:paraId="2B855484" w14:textId="77777777" w:rsidR="008129DB" w:rsidRPr="008A23E2" w:rsidRDefault="008129DB" w:rsidP="008129DB">
            <w:pPr>
              <w:spacing w:after="0" w:line="240" w:lineRule="auto"/>
              <w:jc w:val="center"/>
              <w:rPr>
                <w:rFonts w:ascii="Times New Roman" w:eastAsia="Times New Roman" w:hAnsi="Times New Roman" w:cs="Times New Roman"/>
                <w:bCs/>
                <w:color w:val="000000"/>
                <w:sz w:val="16"/>
                <w:szCs w:val="16"/>
              </w:rPr>
            </w:pPr>
            <w:r w:rsidRPr="008A23E2">
              <w:rPr>
                <w:rFonts w:ascii="Times New Roman" w:eastAsia="Times New Roman" w:hAnsi="Times New Roman" w:cs="Times New Roman"/>
                <w:bCs/>
                <w:color w:val="000000"/>
                <w:sz w:val="16"/>
                <w:szCs w:val="16"/>
              </w:rPr>
              <w:t>-6.000±0.200</w:t>
            </w:r>
          </w:p>
        </w:tc>
        <w:tc>
          <w:tcPr>
            <w:tcW w:w="1124" w:type="dxa"/>
            <w:tcBorders>
              <w:top w:val="nil"/>
              <w:left w:val="nil"/>
              <w:bottom w:val="nil"/>
              <w:right w:val="nil"/>
            </w:tcBorders>
            <w:shd w:val="clear" w:color="auto" w:fill="auto"/>
            <w:vAlign w:val="center"/>
            <w:hideMark/>
          </w:tcPr>
          <w:p w14:paraId="350808A5" w14:textId="77777777" w:rsidR="008129DB" w:rsidRPr="008A23E2" w:rsidRDefault="008129DB" w:rsidP="008129DB">
            <w:pPr>
              <w:spacing w:after="0" w:line="240" w:lineRule="auto"/>
              <w:jc w:val="center"/>
              <w:rPr>
                <w:rFonts w:ascii="Times New Roman" w:eastAsia="Times New Roman" w:hAnsi="Times New Roman" w:cs="Times New Roman"/>
                <w:bCs/>
                <w:color w:val="000000"/>
                <w:sz w:val="16"/>
                <w:szCs w:val="16"/>
              </w:rPr>
            </w:pPr>
            <w:r w:rsidRPr="008A23E2">
              <w:rPr>
                <w:rFonts w:ascii="Times New Roman" w:eastAsia="Times New Roman" w:hAnsi="Times New Roman" w:cs="Times New Roman"/>
                <w:bCs/>
                <w:color w:val="000000"/>
                <w:sz w:val="16"/>
                <w:szCs w:val="16"/>
              </w:rPr>
              <w:t>13.000±0.200</w:t>
            </w:r>
          </w:p>
        </w:tc>
        <w:tc>
          <w:tcPr>
            <w:tcW w:w="1136" w:type="dxa"/>
            <w:tcBorders>
              <w:top w:val="nil"/>
              <w:left w:val="nil"/>
              <w:bottom w:val="nil"/>
              <w:right w:val="nil"/>
            </w:tcBorders>
            <w:shd w:val="clear" w:color="auto" w:fill="auto"/>
            <w:vAlign w:val="center"/>
            <w:hideMark/>
          </w:tcPr>
          <w:p w14:paraId="104080BB" w14:textId="77777777" w:rsidR="008129DB" w:rsidRPr="008A23E2" w:rsidRDefault="008129DB" w:rsidP="008129DB">
            <w:pPr>
              <w:spacing w:after="0" w:line="240" w:lineRule="auto"/>
              <w:jc w:val="center"/>
              <w:rPr>
                <w:rFonts w:ascii="Times New Roman" w:eastAsia="Times New Roman" w:hAnsi="Times New Roman" w:cs="Times New Roman"/>
                <w:bCs/>
                <w:color w:val="000000"/>
                <w:sz w:val="16"/>
                <w:szCs w:val="16"/>
              </w:rPr>
            </w:pPr>
            <w:r w:rsidRPr="008A23E2">
              <w:rPr>
                <w:rFonts w:ascii="Times New Roman" w:eastAsia="Times New Roman" w:hAnsi="Times New Roman" w:cs="Times New Roman"/>
                <w:bCs/>
                <w:color w:val="000000"/>
                <w:sz w:val="16"/>
                <w:szCs w:val="16"/>
              </w:rPr>
              <w:t>-15.000±0.200</w:t>
            </w:r>
          </w:p>
        </w:tc>
        <w:tc>
          <w:tcPr>
            <w:tcW w:w="1136" w:type="dxa"/>
            <w:tcBorders>
              <w:top w:val="nil"/>
              <w:left w:val="nil"/>
              <w:bottom w:val="nil"/>
              <w:right w:val="nil"/>
            </w:tcBorders>
            <w:shd w:val="clear" w:color="auto" w:fill="auto"/>
            <w:vAlign w:val="center"/>
            <w:hideMark/>
          </w:tcPr>
          <w:p w14:paraId="159730CC" w14:textId="77777777" w:rsidR="008129DB" w:rsidRPr="008A23E2" w:rsidRDefault="008129DB" w:rsidP="008129DB">
            <w:pPr>
              <w:spacing w:after="0" w:line="240" w:lineRule="auto"/>
              <w:jc w:val="center"/>
              <w:rPr>
                <w:rFonts w:ascii="Times New Roman" w:eastAsia="Times New Roman" w:hAnsi="Times New Roman" w:cs="Times New Roman"/>
                <w:bCs/>
                <w:color w:val="000000"/>
                <w:sz w:val="16"/>
                <w:szCs w:val="16"/>
              </w:rPr>
            </w:pPr>
            <w:r w:rsidRPr="008A23E2">
              <w:rPr>
                <w:rFonts w:ascii="Times New Roman" w:eastAsia="Times New Roman" w:hAnsi="Times New Roman" w:cs="Times New Roman"/>
                <w:bCs/>
                <w:color w:val="000000"/>
                <w:sz w:val="16"/>
                <w:szCs w:val="16"/>
              </w:rPr>
              <w:t>-5.000±0.200</w:t>
            </w:r>
          </w:p>
        </w:tc>
        <w:tc>
          <w:tcPr>
            <w:tcW w:w="1124" w:type="dxa"/>
            <w:tcBorders>
              <w:top w:val="nil"/>
              <w:left w:val="nil"/>
              <w:bottom w:val="nil"/>
              <w:right w:val="nil"/>
            </w:tcBorders>
            <w:shd w:val="clear" w:color="auto" w:fill="auto"/>
            <w:vAlign w:val="center"/>
            <w:hideMark/>
          </w:tcPr>
          <w:p w14:paraId="6437B1B0" w14:textId="77777777" w:rsidR="008129DB" w:rsidRPr="008A23E2" w:rsidRDefault="008129DB" w:rsidP="008129DB">
            <w:pPr>
              <w:spacing w:after="0" w:line="240" w:lineRule="auto"/>
              <w:jc w:val="center"/>
              <w:rPr>
                <w:rFonts w:ascii="Times New Roman" w:eastAsia="Times New Roman" w:hAnsi="Times New Roman" w:cs="Times New Roman"/>
                <w:bCs/>
                <w:color w:val="000000"/>
                <w:sz w:val="16"/>
                <w:szCs w:val="16"/>
              </w:rPr>
            </w:pPr>
            <w:r w:rsidRPr="008A23E2">
              <w:rPr>
                <w:rFonts w:ascii="Times New Roman" w:eastAsia="Times New Roman" w:hAnsi="Times New Roman" w:cs="Times New Roman"/>
                <w:bCs/>
                <w:color w:val="000000"/>
                <w:sz w:val="16"/>
                <w:szCs w:val="16"/>
              </w:rPr>
              <w:t>10.000±0.200</w:t>
            </w:r>
          </w:p>
        </w:tc>
        <w:tc>
          <w:tcPr>
            <w:tcW w:w="1292" w:type="dxa"/>
            <w:tcBorders>
              <w:top w:val="nil"/>
              <w:left w:val="nil"/>
              <w:bottom w:val="nil"/>
              <w:right w:val="nil"/>
            </w:tcBorders>
            <w:shd w:val="clear" w:color="auto" w:fill="auto"/>
            <w:vAlign w:val="center"/>
            <w:hideMark/>
          </w:tcPr>
          <w:p w14:paraId="47A893E4" w14:textId="77777777" w:rsidR="008129DB" w:rsidRPr="008A23E2" w:rsidRDefault="008129DB" w:rsidP="008129DB">
            <w:pPr>
              <w:spacing w:after="0" w:line="240" w:lineRule="auto"/>
              <w:jc w:val="center"/>
              <w:rPr>
                <w:rFonts w:ascii="Times New Roman" w:eastAsia="Times New Roman" w:hAnsi="Times New Roman" w:cs="Times New Roman"/>
                <w:bCs/>
                <w:color w:val="000000"/>
                <w:sz w:val="16"/>
                <w:szCs w:val="16"/>
              </w:rPr>
            </w:pPr>
            <w:r w:rsidRPr="008A23E2">
              <w:rPr>
                <w:rFonts w:ascii="Times New Roman" w:eastAsia="Times New Roman" w:hAnsi="Times New Roman" w:cs="Times New Roman"/>
                <w:bCs/>
                <w:color w:val="000000"/>
                <w:sz w:val="16"/>
                <w:szCs w:val="16"/>
              </w:rPr>
              <w:t>-8.000±0.200</w:t>
            </w:r>
          </w:p>
        </w:tc>
      </w:tr>
      <w:tr w:rsidR="008A23E2" w:rsidRPr="00D3097B" w14:paraId="13410FAD" w14:textId="77777777" w:rsidTr="008A23E2">
        <w:trPr>
          <w:trHeight w:val="494"/>
        </w:trPr>
        <w:tc>
          <w:tcPr>
            <w:tcW w:w="1477" w:type="dxa"/>
            <w:tcBorders>
              <w:top w:val="nil"/>
              <w:left w:val="nil"/>
              <w:bottom w:val="single" w:sz="8" w:space="0" w:color="auto"/>
              <w:right w:val="nil"/>
            </w:tcBorders>
            <w:shd w:val="clear" w:color="auto" w:fill="auto"/>
            <w:vAlign w:val="bottom"/>
            <w:hideMark/>
          </w:tcPr>
          <w:p w14:paraId="2B3EF6A9" w14:textId="77777777" w:rsidR="008129DB" w:rsidRPr="008A23E2" w:rsidRDefault="008129DB" w:rsidP="008129DB">
            <w:pPr>
              <w:spacing w:after="0" w:line="240" w:lineRule="auto"/>
              <w:jc w:val="both"/>
              <w:rPr>
                <w:rFonts w:ascii="Times New Roman" w:eastAsia="Times New Roman" w:hAnsi="Times New Roman" w:cs="Times New Roman"/>
                <w:b/>
                <w:color w:val="000000"/>
                <w:sz w:val="16"/>
                <w:szCs w:val="16"/>
              </w:rPr>
            </w:pPr>
            <w:r w:rsidRPr="008A23E2">
              <w:rPr>
                <w:rFonts w:ascii="Times New Roman" w:eastAsia="Times New Roman" w:hAnsi="Times New Roman" w:cs="Times New Roman"/>
                <w:b/>
                <w:color w:val="000000"/>
                <w:sz w:val="16"/>
                <w:szCs w:val="16"/>
              </w:rPr>
              <w:t> </w:t>
            </w:r>
          </w:p>
        </w:tc>
        <w:tc>
          <w:tcPr>
            <w:tcW w:w="1344" w:type="dxa"/>
            <w:tcBorders>
              <w:top w:val="nil"/>
              <w:left w:val="nil"/>
              <w:bottom w:val="single" w:sz="8" w:space="0" w:color="auto"/>
              <w:right w:val="nil"/>
            </w:tcBorders>
            <w:shd w:val="clear" w:color="auto" w:fill="auto"/>
            <w:vAlign w:val="bottom"/>
            <w:hideMark/>
          </w:tcPr>
          <w:p w14:paraId="29897FEC" w14:textId="77777777" w:rsidR="008129DB" w:rsidRPr="008A23E2" w:rsidRDefault="008129DB" w:rsidP="008129DB">
            <w:pPr>
              <w:spacing w:after="0" w:line="240" w:lineRule="auto"/>
              <w:jc w:val="both"/>
              <w:rPr>
                <w:rFonts w:ascii="Times New Roman" w:eastAsia="Times New Roman" w:hAnsi="Times New Roman" w:cs="Times New Roman"/>
                <w:bCs/>
                <w:color w:val="000000"/>
                <w:sz w:val="16"/>
                <w:szCs w:val="16"/>
              </w:rPr>
            </w:pPr>
            <w:r w:rsidRPr="008A23E2">
              <w:rPr>
                <w:rFonts w:ascii="Times New Roman" w:eastAsia="Times New Roman" w:hAnsi="Times New Roman" w:cs="Times New Roman"/>
                <w:bCs/>
                <w:color w:val="000000"/>
                <w:sz w:val="16"/>
                <w:szCs w:val="16"/>
              </w:rPr>
              <w:t> </w:t>
            </w:r>
          </w:p>
        </w:tc>
        <w:tc>
          <w:tcPr>
            <w:tcW w:w="1124" w:type="dxa"/>
            <w:tcBorders>
              <w:top w:val="nil"/>
              <w:left w:val="nil"/>
              <w:bottom w:val="single" w:sz="8" w:space="0" w:color="auto"/>
              <w:right w:val="nil"/>
            </w:tcBorders>
            <w:shd w:val="clear" w:color="auto" w:fill="auto"/>
            <w:vAlign w:val="bottom"/>
            <w:hideMark/>
          </w:tcPr>
          <w:p w14:paraId="1AFD4200" w14:textId="77777777" w:rsidR="008129DB" w:rsidRPr="008A23E2" w:rsidRDefault="008129DB" w:rsidP="008129DB">
            <w:pPr>
              <w:spacing w:after="0" w:line="240" w:lineRule="auto"/>
              <w:jc w:val="both"/>
              <w:rPr>
                <w:rFonts w:ascii="Times New Roman" w:eastAsia="Times New Roman" w:hAnsi="Times New Roman" w:cs="Times New Roman"/>
                <w:bCs/>
                <w:color w:val="000000"/>
                <w:sz w:val="16"/>
                <w:szCs w:val="16"/>
              </w:rPr>
            </w:pPr>
            <w:r w:rsidRPr="008A23E2">
              <w:rPr>
                <w:rFonts w:ascii="Times New Roman" w:eastAsia="Times New Roman" w:hAnsi="Times New Roman" w:cs="Times New Roman"/>
                <w:bCs/>
                <w:color w:val="000000"/>
                <w:sz w:val="16"/>
                <w:szCs w:val="16"/>
              </w:rPr>
              <w:t> </w:t>
            </w:r>
          </w:p>
        </w:tc>
        <w:tc>
          <w:tcPr>
            <w:tcW w:w="1124" w:type="dxa"/>
            <w:tcBorders>
              <w:top w:val="nil"/>
              <w:left w:val="nil"/>
              <w:bottom w:val="single" w:sz="8" w:space="0" w:color="auto"/>
              <w:right w:val="nil"/>
            </w:tcBorders>
            <w:shd w:val="clear" w:color="auto" w:fill="auto"/>
            <w:vAlign w:val="bottom"/>
            <w:hideMark/>
          </w:tcPr>
          <w:p w14:paraId="00D9B57F" w14:textId="77777777" w:rsidR="008129DB" w:rsidRPr="008A23E2" w:rsidRDefault="008129DB" w:rsidP="008129DB">
            <w:pPr>
              <w:spacing w:after="0" w:line="240" w:lineRule="auto"/>
              <w:jc w:val="both"/>
              <w:rPr>
                <w:rFonts w:ascii="Times New Roman" w:eastAsia="Times New Roman" w:hAnsi="Times New Roman" w:cs="Times New Roman"/>
                <w:bCs/>
                <w:color w:val="000000"/>
                <w:sz w:val="16"/>
                <w:szCs w:val="16"/>
              </w:rPr>
            </w:pPr>
            <w:r w:rsidRPr="008A23E2">
              <w:rPr>
                <w:rFonts w:ascii="Times New Roman" w:eastAsia="Times New Roman" w:hAnsi="Times New Roman" w:cs="Times New Roman"/>
                <w:bCs/>
                <w:color w:val="000000"/>
                <w:sz w:val="16"/>
                <w:szCs w:val="16"/>
              </w:rPr>
              <w:t> </w:t>
            </w:r>
          </w:p>
        </w:tc>
        <w:tc>
          <w:tcPr>
            <w:tcW w:w="1136" w:type="dxa"/>
            <w:tcBorders>
              <w:top w:val="nil"/>
              <w:left w:val="nil"/>
              <w:bottom w:val="single" w:sz="8" w:space="0" w:color="auto"/>
              <w:right w:val="nil"/>
            </w:tcBorders>
            <w:shd w:val="clear" w:color="auto" w:fill="auto"/>
            <w:vAlign w:val="bottom"/>
            <w:hideMark/>
          </w:tcPr>
          <w:p w14:paraId="3B148528" w14:textId="77777777" w:rsidR="008129DB" w:rsidRPr="008A23E2" w:rsidRDefault="008129DB" w:rsidP="008129DB">
            <w:pPr>
              <w:spacing w:after="0" w:line="240" w:lineRule="auto"/>
              <w:jc w:val="both"/>
              <w:rPr>
                <w:rFonts w:ascii="Times New Roman" w:eastAsia="Times New Roman" w:hAnsi="Times New Roman" w:cs="Times New Roman"/>
                <w:bCs/>
                <w:color w:val="000000"/>
                <w:sz w:val="16"/>
                <w:szCs w:val="16"/>
              </w:rPr>
            </w:pPr>
            <w:r w:rsidRPr="008A23E2">
              <w:rPr>
                <w:rFonts w:ascii="Times New Roman" w:eastAsia="Times New Roman" w:hAnsi="Times New Roman" w:cs="Times New Roman"/>
                <w:bCs/>
                <w:color w:val="000000"/>
                <w:sz w:val="16"/>
                <w:szCs w:val="16"/>
              </w:rPr>
              <w:t> </w:t>
            </w:r>
          </w:p>
        </w:tc>
        <w:tc>
          <w:tcPr>
            <w:tcW w:w="1124" w:type="dxa"/>
            <w:tcBorders>
              <w:top w:val="nil"/>
              <w:left w:val="nil"/>
              <w:bottom w:val="single" w:sz="8" w:space="0" w:color="auto"/>
              <w:right w:val="nil"/>
            </w:tcBorders>
            <w:shd w:val="clear" w:color="auto" w:fill="auto"/>
            <w:vAlign w:val="bottom"/>
            <w:hideMark/>
          </w:tcPr>
          <w:p w14:paraId="1D4515F8" w14:textId="77777777" w:rsidR="008129DB" w:rsidRPr="008A23E2" w:rsidRDefault="008129DB" w:rsidP="008129DB">
            <w:pPr>
              <w:spacing w:after="0" w:line="240" w:lineRule="auto"/>
              <w:jc w:val="both"/>
              <w:rPr>
                <w:rFonts w:ascii="Times New Roman" w:eastAsia="Times New Roman" w:hAnsi="Times New Roman" w:cs="Times New Roman"/>
                <w:bCs/>
                <w:color w:val="000000"/>
                <w:sz w:val="16"/>
                <w:szCs w:val="16"/>
              </w:rPr>
            </w:pPr>
            <w:r w:rsidRPr="008A23E2">
              <w:rPr>
                <w:rFonts w:ascii="Times New Roman" w:eastAsia="Times New Roman" w:hAnsi="Times New Roman" w:cs="Times New Roman"/>
                <w:bCs/>
                <w:color w:val="000000"/>
                <w:sz w:val="16"/>
                <w:szCs w:val="16"/>
              </w:rPr>
              <w:t> </w:t>
            </w:r>
          </w:p>
        </w:tc>
        <w:tc>
          <w:tcPr>
            <w:tcW w:w="1136" w:type="dxa"/>
            <w:tcBorders>
              <w:top w:val="nil"/>
              <w:left w:val="nil"/>
              <w:bottom w:val="single" w:sz="4" w:space="0" w:color="auto"/>
              <w:right w:val="nil"/>
            </w:tcBorders>
            <w:shd w:val="clear" w:color="auto" w:fill="auto"/>
            <w:vAlign w:val="bottom"/>
            <w:hideMark/>
          </w:tcPr>
          <w:p w14:paraId="7E688024" w14:textId="77777777" w:rsidR="008129DB" w:rsidRPr="008A23E2" w:rsidRDefault="008129DB" w:rsidP="008129DB">
            <w:pPr>
              <w:spacing w:after="0" w:line="240" w:lineRule="auto"/>
              <w:jc w:val="both"/>
              <w:rPr>
                <w:rFonts w:ascii="Times New Roman" w:eastAsia="Times New Roman" w:hAnsi="Times New Roman" w:cs="Times New Roman"/>
                <w:bCs/>
                <w:color w:val="000000"/>
                <w:sz w:val="16"/>
                <w:szCs w:val="16"/>
              </w:rPr>
            </w:pPr>
            <w:r w:rsidRPr="008A23E2">
              <w:rPr>
                <w:rFonts w:ascii="Times New Roman" w:eastAsia="Times New Roman" w:hAnsi="Times New Roman" w:cs="Times New Roman"/>
                <w:bCs/>
                <w:color w:val="000000"/>
                <w:sz w:val="16"/>
                <w:szCs w:val="16"/>
              </w:rPr>
              <w:t> </w:t>
            </w:r>
          </w:p>
        </w:tc>
        <w:tc>
          <w:tcPr>
            <w:tcW w:w="1136" w:type="dxa"/>
            <w:tcBorders>
              <w:top w:val="nil"/>
              <w:left w:val="nil"/>
              <w:bottom w:val="single" w:sz="4" w:space="0" w:color="auto"/>
              <w:right w:val="nil"/>
            </w:tcBorders>
            <w:shd w:val="clear" w:color="auto" w:fill="auto"/>
            <w:vAlign w:val="bottom"/>
            <w:hideMark/>
          </w:tcPr>
          <w:p w14:paraId="0A08D600" w14:textId="77777777" w:rsidR="008129DB" w:rsidRPr="008A23E2" w:rsidRDefault="008129DB" w:rsidP="008129DB">
            <w:pPr>
              <w:spacing w:after="0" w:line="240" w:lineRule="auto"/>
              <w:jc w:val="both"/>
              <w:rPr>
                <w:rFonts w:ascii="Times New Roman" w:eastAsia="Times New Roman" w:hAnsi="Times New Roman" w:cs="Times New Roman"/>
                <w:bCs/>
                <w:color w:val="000000"/>
                <w:sz w:val="16"/>
                <w:szCs w:val="16"/>
              </w:rPr>
            </w:pPr>
          </w:p>
        </w:tc>
        <w:tc>
          <w:tcPr>
            <w:tcW w:w="1124" w:type="dxa"/>
            <w:tcBorders>
              <w:top w:val="nil"/>
              <w:left w:val="nil"/>
              <w:bottom w:val="single" w:sz="4" w:space="0" w:color="auto"/>
              <w:right w:val="nil"/>
            </w:tcBorders>
            <w:shd w:val="clear" w:color="auto" w:fill="auto"/>
            <w:vAlign w:val="bottom"/>
            <w:hideMark/>
          </w:tcPr>
          <w:p w14:paraId="1006674A" w14:textId="77777777" w:rsidR="008129DB" w:rsidRPr="008A23E2" w:rsidRDefault="008129DB" w:rsidP="008129DB">
            <w:pPr>
              <w:spacing w:after="0" w:line="240" w:lineRule="auto"/>
              <w:jc w:val="both"/>
              <w:rPr>
                <w:rFonts w:ascii="Times New Roman" w:eastAsia="Times New Roman" w:hAnsi="Times New Roman" w:cs="Times New Roman"/>
                <w:bCs/>
                <w:sz w:val="16"/>
                <w:szCs w:val="16"/>
              </w:rPr>
            </w:pPr>
          </w:p>
        </w:tc>
        <w:tc>
          <w:tcPr>
            <w:tcW w:w="1136" w:type="dxa"/>
            <w:tcBorders>
              <w:top w:val="nil"/>
              <w:left w:val="nil"/>
              <w:bottom w:val="single" w:sz="4" w:space="0" w:color="auto"/>
              <w:right w:val="nil"/>
            </w:tcBorders>
            <w:shd w:val="clear" w:color="auto" w:fill="auto"/>
            <w:vAlign w:val="bottom"/>
            <w:hideMark/>
          </w:tcPr>
          <w:p w14:paraId="60B53894" w14:textId="77777777" w:rsidR="008129DB" w:rsidRPr="008A23E2" w:rsidRDefault="008129DB" w:rsidP="008129DB">
            <w:pPr>
              <w:spacing w:after="0" w:line="240" w:lineRule="auto"/>
              <w:jc w:val="both"/>
              <w:rPr>
                <w:rFonts w:ascii="Times New Roman" w:eastAsia="Times New Roman" w:hAnsi="Times New Roman" w:cs="Times New Roman"/>
                <w:bCs/>
                <w:sz w:val="16"/>
                <w:szCs w:val="16"/>
              </w:rPr>
            </w:pPr>
          </w:p>
        </w:tc>
        <w:tc>
          <w:tcPr>
            <w:tcW w:w="1136" w:type="dxa"/>
            <w:tcBorders>
              <w:top w:val="nil"/>
              <w:left w:val="nil"/>
              <w:bottom w:val="single" w:sz="4" w:space="0" w:color="auto"/>
              <w:right w:val="nil"/>
            </w:tcBorders>
            <w:shd w:val="clear" w:color="auto" w:fill="auto"/>
            <w:vAlign w:val="bottom"/>
            <w:hideMark/>
          </w:tcPr>
          <w:p w14:paraId="23487689" w14:textId="77777777" w:rsidR="008129DB" w:rsidRPr="008A23E2" w:rsidRDefault="008129DB" w:rsidP="008129DB">
            <w:pPr>
              <w:spacing w:after="0" w:line="240" w:lineRule="auto"/>
              <w:jc w:val="both"/>
              <w:rPr>
                <w:rFonts w:ascii="Times New Roman" w:eastAsia="Times New Roman" w:hAnsi="Times New Roman" w:cs="Times New Roman"/>
                <w:bCs/>
                <w:sz w:val="16"/>
                <w:szCs w:val="16"/>
              </w:rPr>
            </w:pPr>
          </w:p>
        </w:tc>
        <w:tc>
          <w:tcPr>
            <w:tcW w:w="1124" w:type="dxa"/>
            <w:tcBorders>
              <w:top w:val="nil"/>
              <w:left w:val="nil"/>
              <w:bottom w:val="single" w:sz="4" w:space="0" w:color="auto"/>
              <w:right w:val="nil"/>
            </w:tcBorders>
            <w:shd w:val="clear" w:color="auto" w:fill="auto"/>
            <w:vAlign w:val="bottom"/>
            <w:hideMark/>
          </w:tcPr>
          <w:p w14:paraId="2DF82768" w14:textId="77777777" w:rsidR="008129DB" w:rsidRPr="008A23E2" w:rsidRDefault="008129DB" w:rsidP="008129DB">
            <w:pPr>
              <w:spacing w:after="0" w:line="240" w:lineRule="auto"/>
              <w:jc w:val="both"/>
              <w:rPr>
                <w:rFonts w:ascii="Times New Roman" w:eastAsia="Times New Roman" w:hAnsi="Times New Roman" w:cs="Times New Roman"/>
                <w:bCs/>
                <w:sz w:val="16"/>
                <w:szCs w:val="16"/>
              </w:rPr>
            </w:pPr>
          </w:p>
        </w:tc>
        <w:tc>
          <w:tcPr>
            <w:tcW w:w="1292" w:type="dxa"/>
            <w:tcBorders>
              <w:top w:val="nil"/>
              <w:left w:val="nil"/>
              <w:bottom w:val="single" w:sz="4" w:space="0" w:color="auto"/>
              <w:right w:val="nil"/>
            </w:tcBorders>
            <w:shd w:val="clear" w:color="auto" w:fill="auto"/>
            <w:vAlign w:val="bottom"/>
            <w:hideMark/>
          </w:tcPr>
          <w:p w14:paraId="240C9F1E" w14:textId="77777777" w:rsidR="008129DB" w:rsidRPr="008A23E2" w:rsidRDefault="008129DB" w:rsidP="008129DB">
            <w:pPr>
              <w:spacing w:after="0" w:line="240" w:lineRule="auto"/>
              <w:jc w:val="both"/>
              <w:rPr>
                <w:rFonts w:ascii="Times New Roman" w:eastAsia="Times New Roman" w:hAnsi="Times New Roman" w:cs="Times New Roman"/>
                <w:bCs/>
                <w:sz w:val="16"/>
                <w:szCs w:val="16"/>
              </w:rPr>
            </w:pPr>
          </w:p>
        </w:tc>
      </w:tr>
    </w:tbl>
    <w:p w14:paraId="31320A27" w14:textId="44ED8FB5" w:rsidR="00FD59F0" w:rsidRPr="00607B55" w:rsidRDefault="003E64E0" w:rsidP="009D0B9B">
      <w:pPr>
        <w:spacing w:after="0" w:line="360" w:lineRule="auto"/>
        <w:ind w:left="2160" w:firstLine="720"/>
        <w:rPr>
          <w:rFonts w:ascii="Times New Roman" w:eastAsia="Arial" w:hAnsi="Times New Roman" w:cs="Times New Roman"/>
          <w:sz w:val="24"/>
          <w:szCs w:val="24"/>
        </w:rPr>
      </w:pPr>
      <w:r w:rsidRPr="00607B55">
        <w:rPr>
          <w:rFonts w:ascii="Times New Roman" w:eastAsia="Arial" w:hAnsi="Times New Roman" w:cs="Times New Roman"/>
          <w:sz w:val="24"/>
          <w:szCs w:val="24"/>
        </w:rPr>
        <w:t>Tables 2: Results of the bulk properties of crude oil samples</w:t>
      </w:r>
      <w:r w:rsidR="00607B55">
        <w:rPr>
          <w:rFonts w:ascii="Times New Roman" w:eastAsia="Arial" w:hAnsi="Times New Roman" w:cs="Times New Roman"/>
          <w:sz w:val="24"/>
          <w:szCs w:val="24"/>
        </w:rPr>
        <w:t xml:space="preserve"> from the producing fields</w:t>
      </w:r>
    </w:p>
    <w:p w14:paraId="221CE931" w14:textId="7826E317" w:rsidR="00794DF1" w:rsidRPr="008A23E2" w:rsidRDefault="008229AE" w:rsidP="00FD59F0">
      <w:pPr>
        <w:rPr>
          <w:rFonts w:ascii="Times New Roman" w:hAnsi="Times New Roman" w:cs="Times New Roman"/>
          <w:sz w:val="24"/>
          <w:szCs w:val="24"/>
        </w:rPr>
      </w:pPr>
      <w:r w:rsidRPr="008A23E2">
        <w:rPr>
          <w:rFonts w:ascii="Times New Roman" w:hAnsi="Times New Roman" w:cs="Times New Roman"/>
          <w:sz w:val="24"/>
          <w:szCs w:val="24"/>
        </w:rPr>
        <w:t>*</w:t>
      </w:r>
      <w:proofErr w:type="spellStart"/>
      <w:r w:rsidRPr="008A23E2">
        <w:rPr>
          <w:rFonts w:ascii="Times New Roman" w:hAnsi="Times New Roman" w:cs="Times New Roman"/>
          <w:sz w:val="24"/>
          <w:szCs w:val="24"/>
        </w:rPr>
        <w:t>cSt</w:t>
      </w:r>
      <w:proofErr w:type="spellEnd"/>
      <w:r w:rsidRPr="008A23E2">
        <w:rPr>
          <w:rFonts w:ascii="Times New Roman" w:hAnsi="Times New Roman" w:cs="Times New Roman"/>
          <w:sz w:val="24"/>
          <w:szCs w:val="24"/>
        </w:rPr>
        <w:t xml:space="preserve"> = </w:t>
      </w:r>
      <w:proofErr w:type="spellStart"/>
      <w:r w:rsidRPr="008A23E2">
        <w:rPr>
          <w:rFonts w:ascii="Times New Roman" w:hAnsi="Times New Roman" w:cs="Times New Roman"/>
          <w:sz w:val="24"/>
          <w:szCs w:val="24"/>
        </w:rPr>
        <w:t>centistroke</w:t>
      </w:r>
      <w:proofErr w:type="spellEnd"/>
      <w:r w:rsidRPr="008A23E2">
        <w:rPr>
          <w:rFonts w:ascii="Times New Roman" w:hAnsi="Times New Roman" w:cs="Times New Roman"/>
          <w:sz w:val="24"/>
          <w:szCs w:val="24"/>
        </w:rPr>
        <w:t xml:space="preserve">, </w:t>
      </w:r>
      <w:proofErr w:type="spellStart"/>
      <w:r w:rsidRPr="008A23E2">
        <w:rPr>
          <w:rFonts w:ascii="Times New Roman" w:hAnsi="Times New Roman" w:cs="Times New Roman"/>
          <w:sz w:val="24"/>
          <w:szCs w:val="24"/>
        </w:rPr>
        <w:t>cP</w:t>
      </w:r>
      <w:proofErr w:type="spellEnd"/>
      <w:r w:rsidRPr="008A23E2">
        <w:rPr>
          <w:rFonts w:ascii="Times New Roman" w:hAnsi="Times New Roman" w:cs="Times New Roman"/>
          <w:sz w:val="24"/>
          <w:szCs w:val="24"/>
        </w:rPr>
        <w:t xml:space="preserve"> = centipoise</w:t>
      </w:r>
    </w:p>
    <w:p w14:paraId="49608DB2" w14:textId="77777777" w:rsidR="008229AE" w:rsidRPr="00D3097B" w:rsidRDefault="008229AE" w:rsidP="00FD59F0">
      <w:pPr>
        <w:rPr>
          <w:rFonts w:ascii="Times New Roman" w:hAnsi="Times New Roman" w:cs="Times New Roman"/>
          <w:b/>
          <w:bCs/>
          <w:sz w:val="24"/>
          <w:szCs w:val="24"/>
        </w:rPr>
      </w:pPr>
    </w:p>
    <w:p w14:paraId="024B645A" w14:textId="77777777" w:rsidR="00877244" w:rsidRPr="00D3097B" w:rsidRDefault="00877244" w:rsidP="00FD59F0">
      <w:pPr>
        <w:rPr>
          <w:rFonts w:ascii="Times New Roman" w:hAnsi="Times New Roman" w:cs="Times New Roman"/>
          <w:b/>
          <w:bCs/>
          <w:sz w:val="24"/>
          <w:szCs w:val="24"/>
        </w:rPr>
      </w:pPr>
    </w:p>
    <w:p w14:paraId="65A5E139" w14:textId="77777777" w:rsidR="00877244" w:rsidRPr="00D3097B" w:rsidRDefault="00877244" w:rsidP="00FD59F0">
      <w:pPr>
        <w:rPr>
          <w:rFonts w:ascii="Times New Roman" w:hAnsi="Times New Roman" w:cs="Times New Roman"/>
          <w:b/>
          <w:bCs/>
          <w:sz w:val="24"/>
          <w:szCs w:val="24"/>
        </w:rPr>
      </w:pPr>
    </w:p>
    <w:p w14:paraId="44D780FF" w14:textId="77777777" w:rsidR="00877244" w:rsidRDefault="00877244" w:rsidP="00FD59F0">
      <w:pPr>
        <w:rPr>
          <w:rFonts w:ascii="Times New Roman" w:hAnsi="Times New Roman" w:cs="Times New Roman"/>
          <w:b/>
          <w:bCs/>
          <w:sz w:val="24"/>
          <w:szCs w:val="24"/>
        </w:rPr>
      </w:pPr>
    </w:p>
    <w:p w14:paraId="5C599B02" w14:textId="77777777" w:rsidR="00EF2137" w:rsidRDefault="00EF2137" w:rsidP="00FD59F0">
      <w:pPr>
        <w:rPr>
          <w:rFonts w:ascii="Times New Roman" w:hAnsi="Times New Roman" w:cs="Times New Roman"/>
          <w:b/>
          <w:bCs/>
          <w:sz w:val="24"/>
          <w:szCs w:val="24"/>
        </w:rPr>
      </w:pPr>
    </w:p>
    <w:p w14:paraId="3425AD04" w14:textId="77777777" w:rsidR="00EF2137" w:rsidRDefault="00EF2137" w:rsidP="00FD59F0">
      <w:pPr>
        <w:rPr>
          <w:rFonts w:ascii="Times New Roman" w:hAnsi="Times New Roman" w:cs="Times New Roman"/>
          <w:b/>
          <w:bCs/>
          <w:sz w:val="24"/>
          <w:szCs w:val="24"/>
        </w:rPr>
      </w:pPr>
    </w:p>
    <w:p w14:paraId="441E2220" w14:textId="77777777" w:rsidR="00EF2137" w:rsidRPr="00D3097B" w:rsidRDefault="00EF2137" w:rsidP="00FD59F0">
      <w:pPr>
        <w:rPr>
          <w:rFonts w:ascii="Times New Roman" w:hAnsi="Times New Roman" w:cs="Times New Roman"/>
          <w:b/>
          <w:bCs/>
          <w:sz w:val="24"/>
          <w:szCs w:val="24"/>
        </w:rPr>
      </w:pPr>
    </w:p>
    <w:p w14:paraId="6CC87D78" w14:textId="0D28DE64" w:rsidR="00D559B4" w:rsidRPr="00D3097B" w:rsidRDefault="00D559B4" w:rsidP="009D0B9B">
      <w:pPr>
        <w:ind w:left="1440" w:firstLine="720"/>
        <w:rPr>
          <w:rFonts w:ascii="Times New Roman" w:hAnsi="Times New Roman" w:cs="Times New Roman"/>
          <w:b/>
          <w:bCs/>
          <w:sz w:val="24"/>
          <w:szCs w:val="24"/>
        </w:rPr>
      </w:pPr>
      <w:r w:rsidRPr="00D3097B">
        <w:rPr>
          <w:rFonts w:ascii="Times New Roman" w:hAnsi="Times New Roman" w:cs="Times New Roman"/>
          <w:b/>
          <w:bCs/>
          <w:sz w:val="24"/>
          <w:szCs w:val="24"/>
        </w:rPr>
        <w:lastRenderedPageBreak/>
        <w:t xml:space="preserve">Table </w:t>
      </w:r>
      <w:r w:rsidR="00F408DA" w:rsidRPr="00D3097B">
        <w:rPr>
          <w:rFonts w:ascii="Times New Roman" w:hAnsi="Times New Roman" w:cs="Times New Roman"/>
          <w:b/>
          <w:bCs/>
          <w:sz w:val="24"/>
          <w:szCs w:val="24"/>
        </w:rPr>
        <w:t>3</w:t>
      </w:r>
      <w:r w:rsidR="0059740D" w:rsidRPr="00D3097B">
        <w:rPr>
          <w:rFonts w:ascii="Times New Roman" w:hAnsi="Times New Roman" w:cs="Times New Roman"/>
          <w:b/>
          <w:bCs/>
          <w:sz w:val="24"/>
          <w:szCs w:val="24"/>
        </w:rPr>
        <w:t xml:space="preserve">. </w:t>
      </w:r>
      <w:r w:rsidRPr="00D3097B">
        <w:rPr>
          <w:rFonts w:ascii="Times New Roman" w:hAnsi="Times New Roman" w:cs="Times New Roman"/>
          <w:b/>
          <w:bCs/>
          <w:sz w:val="24"/>
          <w:szCs w:val="24"/>
        </w:rPr>
        <w:t xml:space="preserve">Correlation matrix of </w:t>
      </w:r>
      <w:r w:rsidR="00607B55">
        <w:rPr>
          <w:b/>
          <w:bCs/>
          <w:sz w:val="24"/>
          <w:szCs w:val="24"/>
        </w:rPr>
        <w:t>bulk</w:t>
      </w:r>
      <w:r w:rsidR="005B5CB3" w:rsidRPr="00D3097B">
        <w:rPr>
          <w:b/>
          <w:bCs/>
          <w:sz w:val="24"/>
          <w:szCs w:val="24"/>
        </w:rPr>
        <w:t xml:space="preserve"> properties </w:t>
      </w:r>
      <w:r w:rsidR="00607B55">
        <w:rPr>
          <w:b/>
          <w:bCs/>
          <w:sz w:val="24"/>
          <w:szCs w:val="24"/>
        </w:rPr>
        <w:t>of the crude oil</w:t>
      </w:r>
      <w:r w:rsidR="005B5CB3" w:rsidRPr="00D3097B">
        <w:rPr>
          <w:b/>
          <w:bCs/>
          <w:sz w:val="24"/>
          <w:szCs w:val="24"/>
        </w:rPr>
        <w:t xml:space="preserve"> samples</w:t>
      </w:r>
    </w:p>
    <w:tbl>
      <w:tblPr>
        <w:tblW w:w="14852" w:type="dxa"/>
        <w:tblInd w:w="-818" w:type="dxa"/>
        <w:tblLayout w:type="fixed"/>
        <w:tblCellMar>
          <w:left w:w="0" w:type="dxa"/>
          <w:right w:w="0" w:type="dxa"/>
        </w:tblCellMar>
        <w:tblLook w:val="0000" w:firstRow="0" w:lastRow="0" w:firstColumn="0" w:lastColumn="0" w:noHBand="0" w:noVBand="0"/>
      </w:tblPr>
      <w:tblGrid>
        <w:gridCol w:w="1849"/>
        <w:gridCol w:w="1281"/>
        <w:gridCol w:w="982"/>
        <w:gridCol w:w="1701"/>
        <w:gridCol w:w="1334"/>
        <w:gridCol w:w="1081"/>
        <w:gridCol w:w="1113"/>
        <w:gridCol w:w="1076"/>
        <w:gridCol w:w="1075"/>
        <w:gridCol w:w="1060"/>
        <w:gridCol w:w="1067"/>
        <w:gridCol w:w="1233"/>
      </w:tblGrid>
      <w:tr w:rsidR="00567E82" w:rsidRPr="00D3097B" w14:paraId="26E6FC6A" w14:textId="77777777" w:rsidTr="00D3097B">
        <w:trPr>
          <w:cantSplit/>
          <w:trHeight w:val="930"/>
        </w:trPr>
        <w:tc>
          <w:tcPr>
            <w:tcW w:w="1849" w:type="dxa"/>
            <w:tcBorders>
              <w:top w:val="single" w:sz="4" w:space="0" w:color="auto"/>
              <w:bottom w:val="single" w:sz="4" w:space="0" w:color="auto"/>
            </w:tcBorders>
            <w:shd w:val="clear" w:color="auto" w:fill="FFFFFF"/>
          </w:tcPr>
          <w:p w14:paraId="743A6E1F" w14:textId="77777777" w:rsidR="00D559B4" w:rsidRPr="00D3097B" w:rsidRDefault="00D559B4" w:rsidP="008651E8">
            <w:pPr>
              <w:autoSpaceDE w:val="0"/>
              <w:autoSpaceDN w:val="0"/>
              <w:adjustRightInd w:val="0"/>
              <w:spacing w:after="0" w:line="240" w:lineRule="auto"/>
              <w:ind w:left="60" w:right="60"/>
              <w:jc w:val="center"/>
              <w:rPr>
                <w:rFonts w:ascii="Arial" w:hAnsi="Arial" w:cs="Arial"/>
                <w:color w:val="264A60"/>
                <w:sz w:val="24"/>
                <w:szCs w:val="24"/>
              </w:rPr>
            </w:pPr>
          </w:p>
        </w:tc>
        <w:tc>
          <w:tcPr>
            <w:tcW w:w="1281" w:type="dxa"/>
            <w:tcBorders>
              <w:top w:val="single" w:sz="4" w:space="0" w:color="auto"/>
              <w:bottom w:val="single" w:sz="4" w:space="0" w:color="auto"/>
            </w:tcBorders>
            <w:shd w:val="clear" w:color="auto" w:fill="FFFFFF"/>
            <w:vAlign w:val="bottom"/>
          </w:tcPr>
          <w:p w14:paraId="7A547F32" w14:textId="0738AB17" w:rsidR="00D559B4" w:rsidRPr="00607B55" w:rsidRDefault="00D559B4" w:rsidP="008651E8">
            <w:pPr>
              <w:autoSpaceDE w:val="0"/>
              <w:autoSpaceDN w:val="0"/>
              <w:adjustRightInd w:val="0"/>
              <w:spacing w:after="0" w:line="240" w:lineRule="auto"/>
              <w:ind w:left="60" w:right="60"/>
              <w:jc w:val="center"/>
              <w:rPr>
                <w:rFonts w:ascii="Arial" w:hAnsi="Arial" w:cs="Arial"/>
                <w:bCs/>
                <w:color w:val="264A60"/>
                <w:sz w:val="24"/>
                <w:szCs w:val="24"/>
              </w:rPr>
            </w:pPr>
            <w:r w:rsidRPr="00607B55">
              <w:rPr>
                <w:rFonts w:ascii="Times New Roman" w:eastAsia="Times New Roman" w:hAnsi="Times New Roman" w:cs="Times New Roman"/>
                <w:bCs/>
                <w:sz w:val="24"/>
                <w:szCs w:val="24"/>
              </w:rPr>
              <w:t>API@15°C</w:t>
            </w:r>
          </w:p>
        </w:tc>
        <w:tc>
          <w:tcPr>
            <w:tcW w:w="982" w:type="dxa"/>
            <w:tcBorders>
              <w:top w:val="single" w:sz="4" w:space="0" w:color="auto"/>
              <w:bottom w:val="single" w:sz="4" w:space="0" w:color="auto"/>
            </w:tcBorders>
            <w:shd w:val="clear" w:color="auto" w:fill="FFFFFF"/>
            <w:vAlign w:val="bottom"/>
          </w:tcPr>
          <w:p w14:paraId="16A091A2" w14:textId="337F2B12" w:rsidR="00D559B4" w:rsidRPr="00607B55" w:rsidRDefault="008C00AF" w:rsidP="008651E8">
            <w:pPr>
              <w:autoSpaceDE w:val="0"/>
              <w:autoSpaceDN w:val="0"/>
              <w:adjustRightInd w:val="0"/>
              <w:spacing w:after="0" w:line="240" w:lineRule="auto"/>
              <w:ind w:right="60"/>
              <w:jc w:val="center"/>
              <w:rPr>
                <w:rFonts w:ascii="Arial" w:hAnsi="Arial" w:cs="Arial"/>
                <w:bCs/>
                <w:color w:val="264A60"/>
                <w:sz w:val="24"/>
                <w:szCs w:val="24"/>
              </w:rPr>
            </w:pPr>
            <w:hyperlink r:id="rId14" w:history="1">
              <w:r w:rsidR="00D559B4" w:rsidRPr="00607B55">
                <w:rPr>
                  <w:rFonts w:ascii="Times New Roman" w:eastAsia="Times New Roman" w:hAnsi="Times New Roman" w:cs="Times New Roman"/>
                  <w:bCs/>
                  <w:sz w:val="24"/>
                  <w:szCs w:val="24"/>
                </w:rPr>
                <w:t>SG@15°C</w:t>
              </w:r>
            </w:hyperlink>
          </w:p>
        </w:tc>
        <w:tc>
          <w:tcPr>
            <w:tcW w:w="1701" w:type="dxa"/>
            <w:tcBorders>
              <w:top w:val="single" w:sz="4" w:space="0" w:color="auto"/>
              <w:bottom w:val="single" w:sz="4" w:space="0" w:color="auto"/>
            </w:tcBorders>
            <w:shd w:val="clear" w:color="auto" w:fill="FFFFFF"/>
            <w:vAlign w:val="bottom"/>
          </w:tcPr>
          <w:p w14:paraId="28FFC00E" w14:textId="7DFA1899" w:rsidR="00D559B4" w:rsidRPr="00607B55" w:rsidRDefault="008C00AF" w:rsidP="008651E8">
            <w:pPr>
              <w:autoSpaceDE w:val="0"/>
              <w:autoSpaceDN w:val="0"/>
              <w:adjustRightInd w:val="0"/>
              <w:spacing w:after="0" w:line="240" w:lineRule="auto"/>
              <w:ind w:left="60" w:right="60"/>
              <w:jc w:val="center"/>
              <w:rPr>
                <w:rFonts w:ascii="Arial" w:hAnsi="Arial" w:cs="Arial"/>
                <w:bCs/>
                <w:color w:val="264A60"/>
                <w:sz w:val="24"/>
                <w:szCs w:val="24"/>
              </w:rPr>
            </w:pPr>
            <w:hyperlink r:id="rId15" w:history="1">
              <w:r w:rsidR="00D559B4" w:rsidRPr="00607B55">
                <w:rPr>
                  <w:rFonts w:ascii="Times New Roman" w:eastAsia="Times New Roman" w:hAnsi="Times New Roman" w:cs="Times New Roman"/>
                  <w:bCs/>
                  <w:sz w:val="24"/>
                  <w:szCs w:val="24"/>
                </w:rPr>
                <w:t>RVP@37.7°C(psi)</w:t>
              </w:r>
            </w:hyperlink>
          </w:p>
        </w:tc>
        <w:tc>
          <w:tcPr>
            <w:tcW w:w="1334" w:type="dxa"/>
            <w:tcBorders>
              <w:top w:val="single" w:sz="4" w:space="0" w:color="auto"/>
              <w:bottom w:val="single" w:sz="4" w:space="0" w:color="auto"/>
            </w:tcBorders>
            <w:shd w:val="clear" w:color="auto" w:fill="FFFFFF"/>
            <w:vAlign w:val="bottom"/>
          </w:tcPr>
          <w:p w14:paraId="7677A882" w14:textId="75328A41" w:rsidR="00D559B4" w:rsidRPr="00607B55" w:rsidRDefault="008C00AF" w:rsidP="008651E8">
            <w:pPr>
              <w:autoSpaceDE w:val="0"/>
              <w:autoSpaceDN w:val="0"/>
              <w:adjustRightInd w:val="0"/>
              <w:spacing w:after="0" w:line="240" w:lineRule="auto"/>
              <w:ind w:left="60" w:right="60"/>
              <w:jc w:val="center"/>
              <w:rPr>
                <w:rFonts w:ascii="Arial" w:hAnsi="Arial" w:cs="Arial"/>
                <w:bCs/>
                <w:color w:val="264A60"/>
                <w:sz w:val="24"/>
                <w:szCs w:val="24"/>
              </w:rPr>
            </w:pPr>
            <w:hyperlink r:id="rId16" w:history="1">
              <w:r w:rsidR="00D559B4" w:rsidRPr="00607B55">
                <w:rPr>
                  <w:rFonts w:ascii="Times New Roman" w:eastAsia="Times New Roman" w:hAnsi="Times New Roman" w:cs="Times New Roman"/>
                  <w:bCs/>
                  <w:sz w:val="24"/>
                  <w:szCs w:val="24"/>
                </w:rPr>
                <w:t>KV@40°C(</w:t>
              </w:r>
              <w:proofErr w:type="spellStart"/>
              <w:r w:rsidR="00D559B4" w:rsidRPr="00607B55">
                <w:rPr>
                  <w:rFonts w:ascii="Times New Roman" w:eastAsia="Times New Roman" w:hAnsi="Times New Roman" w:cs="Times New Roman"/>
                  <w:bCs/>
                  <w:sz w:val="24"/>
                  <w:szCs w:val="24"/>
                </w:rPr>
                <w:t>cSt</w:t>
              </w:r>
              <w:proofErr w:type="spellEnd"/>
              <w:r w:rsidR="00D559B4" w:rsidRPr="00607B55">
                <w:rPr>
                  <w:rFonts w:ascii="Times New Roman" w:eastAsia="Times New Roman" w:hAnsi="Times New Roman" w:cs="Times New Roman"/>
                  <w:bCs/>
                  <w:sz w:val="24"/>
                  <w:szCs w:val="24"/>
                </w:rPr>
                <w:t>)</w:t>
              </w:r>
            </w:hyperlink>
          </w:p>
        </w:tc>
        <w:tc>
          <w:tcPr>
            <w:tcW w:w="1081" w:type="dxa"/>
            <w:tcBorders>
              <w:top w:val="single" w:sz="4" w:space="0" w:color="auto"/>
              <w:bottom w:val="single" w:sz="4" w:space="0" w:color="auto"/>
            </w:tcBorders>
            <w:shd w:val="clear" w:color="auto" w:fill="FFFFFF"/>
            <w:vAlign w:val="bottom"/>
          </w:tcPr>
          <w:p w14:paraId="448D17D4" w14:textId="77777777" w:rsidR="00D559B4" w:rsidRPr="00607B55" w:rsidRDefault="00D559B4" w:rsidP="008651E8">
            <w:pPr>
              <w:spacing w:after="0" w:line="240" w:lineRule="auto"/>
              <w:jc w:val="center"/>
              <w:rPr>
                <w:rFonts w:ascii="Times New Roman" w:eastAsia="Times New Roman" w:hAnsi="Times New Roman" w:cs="Times New Roman"/>
                <w:bCs/>
                <w:color w:val="000000"/>
                <w:sz w:val="24"/>
                <w:szCs w:val="24"/>
              </w:rPr>
            </w:pPr>
            <w:r w:rsidRPr="00607B55">
              <w:rPr>
                <w:rFonts w:ascii="Times New Roman" w:eastAsia="Times New Roman" w:hAnsi="Times New Roman" w:cs="Times New Roman"/>
                <w:bCs/>
                <w:color w:val="000000"/>
                <w:sz w:val="24"/>
                <w:szCs w:val="24"/>
              </w:rPr>
              <w:t>Dynamic Viscosity @0°C(</w:t>
            </w:r>
            <w:proofErr w:type="spellStart"/>
            <w:r w:rsidRPr="00607B55">
              <w:rPr>
                <w:rFonts w:ascii="Times New Roman" w:eastAsia="Times New Roman" w:hAnsi="Times New Roman" w:cs="Times New Roman"/>
                <w:bCs/>
                <w:color w:val="000000"/>
                <w:sz w:val="24"/>
                <w:szCs w:val="24"/>
              </w:rPr>
              <w:t>cP</w:t>
            </w:r>
            <w:proofErr w:type="spellEnd"/>
            <w:r w:rsidRPr="00607B55">
              <w:rPr>
                <w:rFonts w:ascii="Times New Roman" w:eastAsia="Times New Roman" w:hAnsi="Times New Roman" w:cs="Times New Roman"/>
                <w:bCs/>
                <w:color w:val="000000"/>
                <w:sz w:val="24"/>
                <w:szCs w:val="24"/>
              </w:rPr>
              <w:t>)</w:t>
            </w:r>
          </w:p>
          <w:p w14:paraId="678871BE" w14:textId="1975500F" w:rsidR="00D559B4" w:rsidRPr="00607B55" w:rsidRDefault="00D559B4" w:rsidP="008651E8">
            <w:pPr>
              <w:autoSpaceDE w:val="0"/>
              <w:autoSpaceDN w:val="0"/>
              <w:adjustRightInd w:val="0"/>
              <w:spacing w:after="0" w:line="240" w:lineRule="auto"/>
              <w:ind w:left="60" w:right="60"/>
              <w:jc w:val="center"/>
              <w:rPr>
                <w:rFonts w:ascii="Arial" w:hAnsi="Arial" w:cs="Arial"/>
                <w:bCs/>
                <w:color w:val="264A60"/>
                <w:sz w:val="24"/>
                <w:szCs w:val="24"/>
              </w:rPr>
            </w:pPr>
          </w:p>
        </w:tc>
        <w:tc>
          <w:tcPr>
            <w:tcW w:w="1113" w:type="dxa"/>
            <w:tcBorders>
              <w:top w:val="single" w:sz="4" w:space="0" w:color="auto"/>
              <w:bottom w:val="single" w:sz="4" w:space="0" w:color="auto"/>
            </w:tcBorders>
            <w:shd w:val="clear" w:color="auto" w:fill="FFFFFF"/>
            <w:vAlign w:val="bottom"/>
          </w:tcPr>
          <w:p w14:paraId="7880833A" w14:textId="74B9DACC" w:rsidR="00D559B4" w:rsidRPr="00607B55" w:rsidRDefault="00D559B4" w:rsidP="008651E8">
            <w:pPr>
              <w:autoSpaceDE w:val="0"/>
              <w:autoSpaceDN w:val="0"/>
              <w:adjustRightInd w:val="0"/>
              <w:spacing w:after="0" w:line="240" w:lineRule="auto"/>
              <w:ind w:left="60" w:right="60"/>
              <w:jc w:val="center"/>
              <w:rPr>
                <w:rFonts w:ascii="Arial" w:hAnsi="Arial" w:cs="Arial"/>
                <w:bCs/>
                <w:color w:val="264A60"/>
                <w:sz w:val="24"/>
                <w:szCs w:val="24"/>
              </w:rPr>
            </w:pPr>
            <w:r w:rsidRPr="00607B55">
              <w:rPr>
                <w:rFonts w:ascii="Times New Roman" w:eastAsia="Times New Roman" w:hAnsi="Times New Roman" w:cs="Times New Roman"/>
                <w:bCs/>
                <w:color w:val="000000"/>
                <w:sz w:val="24"/>
                <w:szCs w:val="24"/>
              </w:rPr>
              <w:t>Moisture Content(V/V</w:t>
            </w:r>
          </w:p>
        </w:tc>
        <w:tc>
          <w:tcPr>
            <w:tcW w:w="1076" w:type="dxa"/>
            <w:tcBorders>
              <w:top w:val="single" w:sz="4" w:space="0" w:color="auto"/>
              <w:bottom w:val="single" w:sz="4" w:space="0" w:color="auto"/>
            </w:tcBorders>
            <w:shd w:val="clear" w:color="auto" w:fill="FFFFFF"/>
            <w:vAlign w:val="bottom"/>
          </w:tcPr>
          <w:p w14:paraId="5073654A" w14:textId="77777777" w:rsidR="00D559B4" w:rsidRPr="00607B55" w:rsidRDefault="00D559B4" w:rsidP="008651E8">
            <w:pPr>
              <w:spacing w:after="0" w:line="240" w:lineRule="auto"/>
              <w:jc w:val="center"/>
              <w:rPr>
                <w:rFonts w:ascii="Times New Roman" w:eastAsia="Times New Roman" w:hAnsi="Times New Roman" w:cs="Times New Roman"/>
                <w:bCs/>
                <w:color w:val="000000"/>
                <w:sz w:val="24"/>
                <w:szCs w:val="24"/>
              </w:rPr>
            </w:pPr>
            <w:r w:rsidRPr="00607B55">
              <w:rPr>
                <w:rFonts w:ascii="Times New Roman" w:eastAsia="Times New Roman" w:hAnsi="Times New Roman" w:cs="Times New Roman"/>
                <w:bCs/>
                <w:color w:val="000000"/>
                <w:sz w:val="24"/>
                <w:szCs w:val="24"/>
              </w:rPr>
              <w:t>Gum  Content</w:t>
            </w:r>
          </w:p>
          <w:p w14:paraId="7601B56D" w14:textId="1C0CEEFF" w:rsidR="00D559B4" w:rsidRPr="00607B55" w:rsidRDefault="00D559B4" w:rsidP="008651E8">
            <w:pPr>
              <w:spacing w:after="0" w:line="240" w:lineRule="auto"/>
              <w:jc w:val="center"/>
              <w:rPr>
                <w:rFonts w:ascii="Times New Roman" w:eastAsia="Times New Roman" w:hAnsi="Times New Roman" w:cs="Times New Roman"/>
                <w:bCs/>
                <w:color w:val="000000"/>
                <w:sz w:val="24"/>
                <w:szCs w:val="24"/>
              </w:rPr>
            </w:pPr>
          </w:p>
          <w:p w14:paraId="753735EA" w14:textId="138AD754" w:rsidR="00D559B4" w:rsidRPr="00607B55" w:rsidRDefault="00D559B4" w:rsidP="008651E8">
            <w:pPr>
              <w:autoSpaceDE w:val="0"/>
              <w:autoSpaceDN w:val="0"/>
              <w:adjustRightInd w:val="0"/>
              <w:spacing w:after="0" w:line="240" w:lineRule="auto"/>
              <w:ind w:left="60" w:right="60"/>
              <w:jc w:val="center"/>
              <w:rPr>
                <w:rFonts w:ascii="Arial" w:hAnsi="Arial" w:cs="Arial"/>
                <w:bCs/>
                <w:color w:val="264A60"/>
                <w:sz w:val="24"/>
                <w:szCs w:val="24"/>
              </w:rPr>
            </w:pPr>
          </w:p>
        </w:tc>
        <w:tc>
          <w:tcPr>
            <w:tcW w:w="1075" w:type="dxa"/>
            <w:tcBorders>
              <w:top w:val="single" w:sz="4" w:space="0" w:color="auto"/>
              <w:bottom w:val="single" w:sz="4" w:space="0" w:color="auto"/>
            </w:tcBorders>
            <w:shd w:val="clear" w:color="auto" w:fill="FFFFFF"/>
            <w:vAlign w:val="bottom"/>
          </w:tcPr>
          <w:p w14:paraId="621C36EF" w14:textId="45723169" w:rsidR="00D559B4" w:rsidRPr="00607B55" w:rsidRDefault="00D559B4" w:rsidP="008651E8">
            <w:pPr>
              <w:autoSpaceDE w:val="0"/>
              <w:autoSpaceDN w:val="0"/>
              <w:adjustRightInd w:val="0"/>
              <w:spacing w:after="0" w:line="240" w:lineRule="auto"/>
              <w:ind w:left="60" w:right="60"/>
              <w:jc w:val="center"/>
              <w:rPr>
                <w:rFonts w:ascii="Arial" w:hAnsi="Arial" w:cs="Arial"/>
                <w:bCs/>
                <w:color w:val="264A60"/>
                <w:sz w:val="24"/>
                <w:szCs w:val="24"/>
              </w:rPr>
            </w:pPr>
            <w:r w:rsidRPr="00607B55">
              <w:rPr>
                <w:rFonts w:ascii="Times New Roman" w:eastAsia="Times New Roman" w:hAnsi="Times New Roman" w:cs="Times New Roman"/>
                <w:bCs/>
                <w:color w:val="000000"/>
                <w:sz w:val="24"/>
                <w:szCs w:val="24"/>
              </w:rPr>
              <w:t>Flash Point(°C)</w:t>
            </w:r>
          </w:p>
        </w:tc>
        <w:tc>
          <w:tcPr>
            <w:tcW w:w="1060" w:type="dxa"/>
            <w:tcBorders>
              <w:top w:val="single" w:sz="4" w:space="0" w:color="auto"/>
              <w:bottom w:val="single" w:sz="4" w:space="0" w:color="auto"/>
            </w:tcBorders>
            <w:shd w:val="clear" w:color="auto" w:fill="FFFFFF"/>
            <w:vAlign w:val="bottom"/>
          </w:tcPr>
          <w:p w14:paraId="6F746270" w14:textId="623A8E24" w:rsidR="00D559B4" w:rsidRPr="00607B55" w:rsidRDefault="00D559B4" w:rsidP="008651E8">
            <w:pPr>
              <w:autoSpaceDE w:val="0"/>
              <w:autoSpaceDN w:val="0"/>
              <w:adjustRightInd w:val="0"/>
              <w:spacing w:after="0" w:line="240" w:lineRule="auto"/>
              <w:ind w:left="60" w:right="60"/>
              <w:jc w:val="center"/>
              <w:rPr>
                <w:rFonts w:ascii="Arial" w:hAnsi="Arial" w:cs="Arial"/>
                <w:bCs/>
                <w:color w:val="264A60"/>
                <w:sz w:val="24"/>
                <w:szCs w:val="24"/>
              </w:rPr>
            </w:pPr>
            <w:r w:rsidRPr="00607B55">
              <w:rPr>
                <w:rFonts w:ascii="Times New Roman" w:eastAsia="Times New Roman" w:hAnsi="Times New Roman" w:cs="Times New Roman"/>
                <w:bCs/>
                <w:color w:val="000000"/>
                <w:sz w:val="24"/>
                <w:szCs w:val="24"/>
              </w:rPr>
              <w:t>Pour Point(°C)</w:t>
            </w:r>
          </w:p>
        </w:tc>
        <w:tc>
          <w:tcPr>
            <w:tcW w:w="1067" w:type="dxa"/>
            <w:tcBorders>
              <w:top w:val="single" w:sz="4" w:space="0" w:color="auto"/>
              <w:bottom w:val="single" w:sz="4" w:space="0" w:color="auto"/>
            </w:tcBorders>
            <w:shd w:val="clear" w:color="auto" w:fill="FFFFFF"/>
            <w:vAlign w:val="bottom"/>
          </w:tcPr>
          <w:p w14:paraId="5EF146F1" w14:textId="32B56157" w:rsidR="00D559B4" w:rsidRPr="00607B55" w:rsidRDefault="00D559B4" w:rsidP="008651E8">
            <w:pPr>
              <w:autoSpaceDE w:val="0"/>
              <w:autoSpaceDN w:val="0"/>
              <w:adjustRightInd w:val="0"/>
              <w:spacing w:after="0" w:line="240" w:lineRule="auto"/>
              <w:ind w:left="60" w:right="60"/>
              <w:jc w:val="center"/>
              <w:rPr>
                <w:rFonts w:ascii="Arial" w:hAnsi="Arial" w:cs="Arial"/>
                <w:bCs/>
                <w:color w:val="264A60"/>
                <w:sz w:val="24"/>
                <w:szCs w:val="24"/>
              </w:rPr>
            </w:pPr>
          </w:p>
        </w:tc>
        <w:tc>
          <w:tcPr>
            <w:tcW w:w="1233" w:type="dxa"/>
            <w:tcBorders>
              <w:top w:val="single" w:sz="4" w:space="0" w:color="auto"/>
              <w:bottom w:val="single" w:sz="4" w:space="0" w:color="auto"/>
            </w:tcBorders>
            <w:shd w:val="clear" w:color="auto" w:fill="FFFFFF"/>
            <w:vAlign w:val="bottom"/>
          </w:tcPr>
          <w:p w14:paraId="693B66E3" w14:textId="59951A41" w:rsidR="00D559B4" w:rsidRPr="00607B55" w:rsidRDefault="00D559B4" w:rsidP="00607B55">
            <w:pPr>
              <w:autoSpaceDE w:val="0"/>
              <w:autoSpaceDN w:val="0"/>
              <w:adjustRightInd w:val="0"/>
              <w:spacing w:after="0" w:line="240" w:lineRule="auto"/>
              <w:ind w:left="60" w:right="60"/>
              <w:rPr>
                <w:rFonts w:ascii="Arial" w:hAnsi="Arial" w:cs="Arial"/>
                <w:bCs/>
                <w:color w:val="264A60"/>
                <w:sz w:val="24"/>
                <w:szCs w:val="24"/>
              </w:rPr>
            </w:pPr>
          </w:p>
        </w:tc>
      </w:tr>
      <w:tr w:rsidR="00567E82" w:rsidRPr="00D3097B" w14:paraId="5B337752" w14:textId="77777777" w:rsidTr="00D3097B">
        <w:trPr>
          <w:cantSplit/>
          <w:trHeight w:val="309"/>
        </w:trPr>
        <w:tc>
          <w:tcPr>
            <w:tcW w:w="1849" w:type="dxa"/>
            <w:tcBorders>
              <w:top w:val="single" w:sz="4" w:space="0" w:color="auto"/>
            </w:tcBorders>
            <w:shd w:val="clear" w:color="auto" w:fill="FFFFFF"/>
          </w:tcPr>
          <w:p w14:paraId="049227C6" w14:textId="676C8439" w:rsidR="00D559B4" w:rsidRPr="00607B55" w:rsidRDefault="00D559B4" w:rsidP="008651E8">
            <w:pPr>
              <w:autoSpaceDE w:val="0"/>
              <w:autoSpaceDN w:val="0"/>
              <w:adjustRightInd w:val="0"/>
              <w:spacing w:after="0" w:line="240" w:lineRule="auto"/>
              <w:ind w:left="60" w:right="60"/>
              <w:jc w:val="center"/>
              <w:rPr>
                <w:rFonts w:ascii="Arial" w:hAnsi="Arial" w:cs="Arial"/>
                <w:bCs/>
                <w:color w:val="010205"/>
                <w:sz w:val="24"/>
                <w:szCs w:val="24"/>
              </w:rPr>
            </w:pPr>
            <w:r w:rsidRPr="00607B55">
              <w:rPr>
                <w:rFonts w:ascii="Times New Roman" w:eastAsia="Times New Roman" w:hAnsi="Times New Roman" w:cs="Times New Roman"/>
                <w:bCs/>
                <w:sz w:val="24"/>
                <w:szCs w:val="24"/>
              </w:rPr>
              <w:t>API@15°C</w:t>
            </w:r>
          </w:p>
        </w:tc>
        <w:tc>
          <w:tcPr>
            <w:tcW w:w="1281" w:type="dxa"/>
            <w:tcBorders>
              <w:top w:val="single" w:sz="4" w:space="0" w:color="auto"/>
            </w:tcBorders>
            <w:shd w:val="clear" w:color="auto" w:fill="FFFFFF"/>
          </w:tcPr>
          <w:p w14:paraId="32AE24B8" w14:textId="3A359443"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p>
        </w:tc>
        <w:tc>
          <w:tcPr>
            <w:tcW w:w="982" w:type="dxa"/>
            <w:tcBorders>
              <w:top w:val="single" w:sz="4" w:space="0" w:color="auto"/>
            </w:tcBorders>
            <w:shd w:val="clear" w:color="auto" w:fill="FFFFFF"/>
          </w:tcPr>
          <w:p w14:paraId="5DC37CB6" w14:textId="3A17B2DD"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p>
        </w:tc>
        <w:tc>
          <w:tcPr>
            <w:tcW w:w="1701" w:type="dxa"/>
            <w:tcBorders>
              <w:top w:val="single" w:sz="4" w:space="0" w:color="auto"/>
            </w:tcBorders>
            <w:shd w:val="clear" w:color="auto" w:fill="FFFFFF"/>
          </w:tcPr>
          <w:p w14:paraId="2F94321A" w14:textId="528E59CB"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p>
        </w:tc>
        <w:tc>
          <w:tcPr>
            <w:tcW w:w="1334" w:type="dxa"/>
            <w:tcBorders>
              <w:top w:val="single" w:sz="4" w:space="0" w:color="auto"/>
            </w:tcBorders>
            <w:shd w:val="clear" w:color="auto" w:fill="FFFFFF"/>
          </w:tcPr>
          <w:p w14:paraId="6352DD12" w14:textId="75C99CB9"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p>
        </w:tc>
        <w:tc>
          <w:tcPr>
            <w:tcW w:w="1081" w:type="dxa"/>
            <w:tcBorders>
              <w:top w:val="single" w:sz="4" w:space="0" w:color="auto"/>
            </w:tcBorders>
            <w:shd w:val="clear" w:color="auto" w:fill="FFFFFF"/>
          </w:tcPr>
          <w:p w14:paraId="7CF7DC45" w14:textId="5BDE2F4E"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p>
        </w:tc>
        <w:tc>
          <w:tcPr>
            <w:tcW w:w="1113" w:type="dxa"/>
            <w:tcBorders>
              <w:top w:val="single" w:sz="4" w:space="0" w:color="auto"/>
            </w:tcBorders>
            <w:shd w:val="clear" w:color="auto" w:fill="FFFFFF"/>
          </w:tcPr>
          <w:p w14:paraId="4BCA3003" w14:textId="746B851A"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p>
        </w:tc>
        <w:tc>
          <w:tcPr>
            <w:tcW w:w="1076" w:type="dxa"/>
            <w:tcBorders>
              <w:top w:val="single" w:sz="4" w:space="0" w:color="auto"/>
            </w:tcBorders>
            <w:shd w:val="clear" w:color="auto" w:fill="FFFFFF"/>
          </w:tcPr>
          <w:p w14:paraId="26A0C120" w14:textId="5704F658"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p>
        </w:tc>
        <w:tc>
          <w:tcPr>
            <w:tcW w:w="1075" w:type="dxa"/>
            <w:tcBorders>
              <w:top w:val="single" w:sz="4" w:space="0" w:color="auto"/>
            </w:tcBorders>
            <w:shd w:val="clear" w:color="auto" w:fill="FFFFFF"/>
          </w:tcPr>
          <w:p w14:paraId="001DC0E5" w14:textId="235A3737"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p>
        </w:tc>
        <w:tc>
          <w:tcPr>
            <w:tcW w:w="1060" w:type="dxa"/>
            <w:tcBorders>
              <w:top w:val="single" w:sz="4" w:space="0" w:color="auto"/>
            </w:tcBorders>
            <w:shd w:val="clear" w:color="auto" w:fill="FFFFFF"/>
          </w:tcPr>
          <w:p w14:paraId="107DC39F" w14:textId="33A02FE5"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p>
        </w:tc>
        <w:tc>
          <w:tcPr>
            <w:tcW w:w="1067" w:type="dxa"/>
            <w:tcBorders>
              <w:top w:val="single" w:sz="4" w:space="0" w:color="auto"/>
            </w:tcBorders>
            <w:shd w:val="clear" w:color="auto" w:fill="FFFFFF"/>
          </w:tcPr>
          <w:p w14:paraId="43C6679B" w14:textId="5B8C6233"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p>
        </w:tc>
        <w:tc>
          <w:tcPr>
            <w:tcW w:w="1233" w:type="dxa"/>
            <w:tcBorders>
              <w:top w:val="single" w:sz="4" w:space="0" w:color="auto"/>
            </w:tcBorders>
            <w:shd w:val="clear" w:color="auto" w:fill="FFFFFF"/>
          </w:tcPr>
          <w:p w14:paraId="2D817A09" w14:textId="19EE06ED"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p>
        </w:tc>
      </w:tr>
      <w:tr w:rsidR="00567E82" w:rsidRPr="00D3097B" w14:paraId="7663C8F9" w14:textId="77777777" w:rsidTr="00D3097B">
        <w:trPr>
          <w:cantSplit/>
          <w:trHeight w:val="309"/>
        </w:trPr>
        <w:tc>
          <w:tcPr>
            <w:tcW w:w="1849" w:type="dxa"/>
            <w:shd w:val="clear" w:color="auto" w:fill="FFFFFF"/>
          </w:tcPr>
          <w:p w14:paraId="12A2DC09" w14:textId="527A3B7F" w:rsidR="00D559B4" w:rsidRPr="00607B55" w:rsidRDefault="008C00AF" w:rsidP="008651E8">
            <w:pPr>
              <w:autoSpaceDE w:val="0"/>
              <w:autoSpaceDN w:val="0"/>
              <w:adjustRightInd w:val="0"/>
              <w:spacing w:after="0" w:line="240" w:lineRule="auto"/>
              <w:ind w:left="60" w:right="60"/>
              <w:jc w:val="center"/>
              <w:rPr>
                <w:rFonts w:ascii="Arial" w:hAnsi="Arial" w:cs="Arial"/>
                <w:bCs/>
                <w:color w:val="010205"/>
                <w:sz w:val="24"/>
                <w:szCs w:val="24"/>
              </w:rPr>
            </w:pPr>
            <w:hyperlink r:id="rId17" w:history="1">
              <w:r w:rsidR="00D559B4" w:rsidRPr="00607B55">
                <w:rPr>
                  <w:rFonts w:ascii="Times New Roman" w:eastAsia="Times New Roman" w:hAnsi="Times New Roman" w:cs="Times New Roman"/>
                  <w:bCs/>
                  <w:sz w:val="24"/>
                  <w:szCs w:val="24"/>
                </w:rPr>
                <w:t>SG@15°C</w:t>
              </w:r>
            </w:hyperlink>
          </w:p>
        </w:tc>
        <w:tc>
          <w:tcPr>
            <w:tcW w:w="1281" w:type="dxa"/>
            <w:shd w:val="clear" w:color="auto" w:fill="FFFFFF"/>
          </w:tcPr>
          <w:p w14:paraId="0BDEA628" w14:textId="1808549D"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r w:rsidRPr="00D3097B">
              <w:rPr>
                <w:rFonts w:ascii="Arial" w:hAnsi="Arial" w:cs="Arial"/>
                <w:color w:val="010205"/>
                <w:sz w:val="24"/>
                <w:szCs w:val="24"/>
              </w:rPr>
              <w:t>-.959</w:t>
            </w:r>
            <w:r w:rsidRPr="00D3097B">
              <w:rPr>
                <w:rFonts w:ascii="Arial" w:hAnsi="Arial" w:cs="Arial"/>
                <w:color w:val="010205"/>
                <w:sz w:val="24"/>
                <w:szCs w:val="24"/>
                <w:vertAlign w:val="superscript"/>
              </w:rPr>
              <w:t>**</w:t>
            </w:r>
          </w:p>
        </w:tc>
        <w:tc>
          <w:tcPr>
            <w:tcW w:w="982" w:type="dxa"/>
            <w:shd w:val="clear" w:color="auto" w:fill="FFFFFF"/>
          </w:tcPr>
          <w:p w14:paraId="77990DA4" w14:textId="746BD7E6"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p>
        </w:tc>
        <w:tc>
          <w:tcPr>
            <w:tcW w:w="1701" w:type="dxa"/>
            <w:shd w:val="clear" w:color="auto" w:fill="FFFFFF"/>
          </w:tcPr>
          <w:p w14:paraId="45AD46DC" w14:textId="381ABA5A"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p>
        </w:tc>
        <w:tc>
          <w:tcPr>
            <w:tcW w:w="1334" w:type="dxa"/>
            <w:shd w:val="clear" w:color="auto" w:fill="FFFFFF"/>
          </w:tcPr>
          <w:p w14:paraId="2384508C" w14:textId="6C8EA9F3"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p>
        </w:tc>
        <w:tc>
          <w:tcPr>
            <w:tcW w:w="1081" w:type="dxa"/>
            <w:shd w:val="clear" w:color="auto" w:fill="FFFFFF"/>
          </w:tcPr>
          <w:p w14:paraId="2612D08B" w14:textId="1F0A6342"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p>
        </w:tc>
        <w:tc>
          <w:tcPr>
            <w:tcW w:w="1113" w:type="dxa"/>
            <w:shd w:val="clear" w:color="auto" w:fill="FFFFFF"/>
          </w:tcPr>
          <w:p w14:paraId="3AD73B7D" w14:textId="376B00CC"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p>
        </w:tc>
        <w:tc>
          <w:tcPr>
            <w:tcW w:w="1076" w:type="dxa"/>
            <w:shd w:val="clear" w:color="auto" w:fill="FFFFFF"/>
          </w:tcPr>
          <w:p w14:paraId="6E11FFD3" w14:textId="23EC32F1"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p>
        </w:tc>
        <w:tc>
          <w:tcPr>
            <w:tcW w:w="1075" w:type="dxa"/>
            <w:shd w:val="clear" w:color="auto" w:fill="FFFFFF"/>
          </w:tcPr>
          <w:p w14:paraId="4390448D" w14:textId="441CE78F"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p>
        </w:tc>
        <w:tc>
          <w:tcPr>
            <w:tcW w:w="1060" w:type="dxa"/>
            <w:shd w:val="clear" w:color="auto" w:fill="FFFFFF"/>
          </w:tcPr>
          <w:p w14:paraId="10A2BBA7" w14:textId="1E1C70B7"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p>
        </w:tc>
        <w:tc>
          <w:tcPr>
            <w:tcW w:w="1067" w:type="dxa"/>
            <w:shd w:val="clear" w:color="auto" w:fill="FFFFFF"/>
          </w:tcPr>
          <w:p w14:paraId="4E05B4C2" w14:textId="079FF23B"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p>
        </w:tc>
        <w:tc>
          <w:tcPr>
            <w:tcW w:w="1233" w:type="dxa"/>
            <w:shd w:val="clear" w:color="auto" w:fill="FFFFFF"/>
          </w:tcPr>
          <w:p w14:paraId="4BF44E11" w14:textId="3485AF39"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p>
        </w:tc>
      </w:tr>
      <w:tr w:rsidR="00567E82" w:rsidRPr="00D3097B" w14:paraId="3B199216" w14:textId="77777777" w:rsidTr="00D3097B">
        <w:trPr>
          <w:cantSplit/>
          <w:trHeight w:val="330"/>
        </w:trPr>
        <w:tc>
          <w:tcPr>
            <w:tcW w:w="1849" w:type="dxa"/>
            <w:shd w:val="clear" w:color="auto" w:fill="FFFFFF"/>
          </w:tcPr>
          <w:p w14:paraId="0480CFE6" w14:textId="4E77A774" w:rsidR="00D559B4" w:rsidRPr="00607B55" w:rsidRDefault="008C00AF" w:rsidP="008651E8">
            <w:pPr>
              <w:autoSpaceDE w:val="0"/>
              <w:autoSpaceDN w:val="0"/>
              <w:adjustRightInd w:val="0"/>
              <w:spacing w:after="0" w:line="240" w:lineRule="auto"/>
              <w:ind w:left="60" w:right="60"/>
              <w:jc w:val="center"/>
              <w:rPr>
                <w:rFonts w:ascii="Arial" w:hAnsi="Arial" w:cs="Arial"/>
                <w:bCs/>
                <w:color w:val="010205"/>
                <w:sz w:val="24"/>
                <w:szCs w:val="24"/>
              </w:rPr>
            </w:pPr>
            <w:hyperlink r:id="rId18" w:history="1">
              <w:r w:rsidR="00D559B4" w:rsidRPr="00607B55">
                <w:rPr>
                  <w:rFonts w:ascii="Times New Roman" w:eastAsia="Times New Roman" w:hAnsi="Times New Roman" w:cs="Times New Roman"/>
                  <w:bCs/>
                  <w:sz w:val="24"/>
                  <w:szCs w:val="24"/>
                </w:rPr>
                <w:t>RVP@37.7°C(psi)</w:t>
              </w:r>
            </w:hyperlink>
          </w:p>
        </w:tc>
        <w:tc>
          <w:tcPr>
            <w:tcW w:w="1281" w:type="dxa"/>
            <w:shd w:val="clear" w:color="auto" w:fill="FFFFFF"/>
          </w:tcPr>
          <w:p w14:paraId="6C3DB0DC" w14:textId="4F5B816B"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r w:rsidRPr="00D3097B">
              <w:rPr>
                <w:rFonts w:ascii="Arial" w:hAnsi="Arial" w:cs="Arial"/>
                <w:color w:val="010205"/>
                <w:sz w:val="24"/>
                <w:szCs w:val="24"/>
              </w:rPr>
              <w:t>.</w:t>
            </w:r>
            <w:r w:rsidRPr="00D3097B">
              <w:rPr>
                <w:rFonts w:ascii="Arial" w:hAnsi="Arial" w:cs="Arial"/>
                <w:color w:val="010205"/>
                <w:sz w:val="24"/>
                <w:szCs w:val="24"/>
                <w:vertAlign w:val="superscript"/>
              </w:rPr>
              <w:t>b</w:t>
            </w:r>
          </w:p>
        </w:tc>
        <w:tc>
          <w:tcPr>
            <w:tcW w:w="982" w:type="dxa"/>
            <w:shd w:val="clear" w:color="auto" w:fill="FFFFFF"/>
          </w:tcPr>
          <w:p w14:paraId="15B6C98E" w14:textId="77777777"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r w:rsidRPr="00D3097B">
              <w:rPr>
                <w:rFonts w:ascii="Arial" w:hAnsi="Arial" w:cs="Arial"/>
                <w:color w:val="010205"/>
                <w:sz w:val="24"/>
                <w:szCs w:val="24"/>
              </w:rPr>
              <w:t>.</w:t>
            </w:r>
            <w:r w:rsidRPr="00D3097B">
              <w:rPr>
                <w:rFonts w:ascii="Arial" w:hAnsi="Arial" w:cs="Arial"/>
                <w:color w:val="010205"/>
                <w:sz w:val="24"/>
                <w:szCs w:val="24"/>
                <w:vertAlign w:val="superscript"/>
              </w:rPr>
              <w:t>b</w:t>
            </w:r>
          </w:p>
        </w:tc>
        <w:tc>
          <w:tcPr>
            <w:tcW w:w="1701" w:type="dxa"/>
            <w:shd w:val="clear" w:color="auto" w:fill="FFFFFF"/>
          </w:tcPr>
          <w:p w14:paraId="205F1A24" w14:textId="77777777"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r w:rsidRPr="00D3097B">
              <w:rPr>
                <w:rFonts w:ascii="Arial" w:hAnsi="Arial" w:cs="Arial"/>
                <w:color w:val="010205"/>
                <w:sz w:val="24"/>
                <w:szCs w:val="24"/>
              </w:rPr>
              <w:t>.</w:t>
            </w:r>
            <w:r w:rsidRPr="00D3097B">
              <w:rPr>
                <w:rFonts w:ascii="Arial" w:hAnsi="Arial" w:cs="Arial"/>
                <w:color w:val="010205"/>
                <w:sz w:val="24"/>
                <w:szCs w:val="24"/>
                <w:vertAlign w:val="superscript"/>
              </w:rPr>
              <w:t>b</w:t>
            </w:r>
          </w:p>
        </w:tc>
        <w:tc>
          <w:tcPr>
            <w:tcW w:w="1334" w:type="dxa"/>
            <w:shd w:val="clear" w:color="auto" w:fill="FFFFFF"/>
          </w:tcPr>
          <w:p w14:paraId="7B7A8A7A" w14:textId="6BB24171"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p>
        </w:tc>
        <w:tc>
          <w:tcPr>
            <w:tcW w:w="1081" w:type="dxa"/>
            <w:shd w:val="clear" w:color="auto" w:fill="FFFFFF"/>
          </w:tcPr>
          <w:p w14:paraId="271F5B64" w14:textId="44B84169"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p>
        </w:tc>
        <w:tc>
          <w:tcPr>
            <w:tcW w:w="1113" w:type="dxa"/>
            <w:shd w:val="clear" w:color="auto" w:fill="FFFFFF"/>
          </w:tcPr>
          <w:p w14:paraId="7901C28C" w14:textId="323F62A6"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p>
        </w:tc>
        <w:tc>
          <w:tcPr>
            <w:tcW w:w="1076" w:type="dxa"/>
            <w:shd w:val="clear" w:color="auto" w:fill="FFFFFF"/>
          </w:tcPr>
          <w:p w14:paraId="5391700A" w14:textId="504CED7B"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p>
        </w:tc>
        <w:tc>
          <w:tcPr>
            <w:tcW w:w="1075" w:type="dxa"/>
            <w:shd w:val="clear" w:color="auto" w:fill="FFFFFF"/>
          </w:tcPr>
          <w:p w14:paraId="0D842127" w14:textId="3EBC13B5"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p>
        </w:tc>
        <w:tc>
          <w:tcPr>
            <w:tcW w:w="1060" w:type="dxa"/>
            <w:shd w:val="clear" w:color="auto" w:fill="FFFFFF"/>
          </w:tcPr>
          <w:p w14:paraId="20F88FC4" w14:textId="5ACE7DC7"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p>
        </w:tc>
        <w:tc>
          <w:tcPr>
            <w:tcW w:w="1067" w:type="dxa"/>
            <w:shd w:val="clear" w:color="auto" w:fill="FFFFFF"/>
          </w:tcPr>
          <w:p w14:paraId="7AB00753" w14:textId="463ADA1E"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p>
        </w:tc>
        <w:tc>
          <w:tcPr>
            <w:tcW w:w="1233" w:type="dxa"/>
            <w:shd w:val="clear" w:color="auto" w:fill="FFFFFF"/>
          </w:tcPr>
          <w:p w14:paraId="4E15F309" w14:textId="022E5335"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p>
        </w:tc>
      </w:tr>
      <w:tr w:rsidR="00567E82" w:rsidRPr="00D3097B" w14:paraId="49945A05" w14:textId="77777777" w:rsidTr="00D3097B">
        <w:trPr>
          <w:cantSplit/>
          <w:trHeight w:val="309"/>
        </w:trPr>
        <w:tc>
          <w:tcPr>
            <w:tcW w:w="1849" w:type="dxa"/>
            <w:shd w:val="clear" w:color="auto" w:fill="FFFFFF"/>
          </w:tcPr>
          <w:p w14:paraId="3339C262" w14:textId="7E774F50" w:rsidR="00D559B4" w:rsidRPr="00607B55" w:rsidRDefault="008C00AF" w:rsidP="008651E8">
            <w:pPr>
              <w:autoSpaceDE w:val="0"/>
              <w:autoSpaceDN w:val="0"/>
              <w:adjustRightInd w:val="0"/>
              <w:spacing w:after="0" w:line="240" w:lineRule="auto"/>
              <w:ind w:left="60" w:right="60"/>
              <w:jc w:val="center"/>
              <w:rPr>
                <w:rFonts w:ascii="Arial" w:hAnsi="Arial" w:cs="Arial"/>
                <w:bCs/>
                <w:color w:val="010205"/>
                <w:sz w:val="24"/>
                <w:szCs w:val="24"/>
              </w:rPr>
            </w:pPr>
            <w:hyperlink r:id="rId19" w:history="1">
              <w:r w:rsidR="00D559B4" w:rsidRPr="00607B55">
                <w:rPr>
                  <w:rFonts w:ascii="Times New Roman" w:eastAsia="Times New Roman" w:hAnsi="Times New Roman" w:cs="Times New Roman"/>
                  <w:bCs/>
                  <w:sz w:val="24"/>
                  <w:szCs w:val="24"/>
                </w:rPr>
                <w:t>KV@40°C(</w:t>
              </w:r>
              <w:proofErr w:type="spellStart"/>
              <w:r w:rsidR="00D559B4" w:rsidRPr="00607B55">
                <w:rPr>
                  <w:rFonts w:ascii="Times New Roman" w:eastAsia="Times New Roman" w:hAnsi="Times New Roman" w:cs="Times New Roman"/>
                  <w:bCs/>
                  <w:sz w:val="24"/>
                  <w:szCs w:val="24"/>
                </w:rPr>
                <w:t>cSt</w:t>
              </w:r>
              <w:proofErr w:type="spellEnd"/>
              <w:r w:rsidR="00D559B4" w:rsidRPr="00607B55">
                <w:rPr>
                  <w:rFonts w:ascii="Times New Roman" w:eastAsia="Times New Roman" w:hAnsi="Times New Roman" w:cs="Times New Roman"/>
                  <w:bCs/>
                  <w:sz w:val="24"/>
                  <w:szCs w:val="24"/>
                </w:rPr>
                <w:t>)</w:t>
              </w:r>
            </w:hyperlink>
          </w:p>
        </w:tc>
        <w:tc>
          <w:tcPr>
            <w:tcW w:w="1281" w:type="dxa"/>
            <w:shd w:val="clear" w:color="auto" w:fill="FFFFFF"/>
          </w:tcPr>
          <w:p w14:paraId="0B261B08" w14:textId="2F538C4A"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r w:rsidRPr="00D3097B">
              <w:rPr>
                <w:rFonts w:ascii="Arial" w:hAnsi="Arial" w:cs="Arial"/>
                <w:color w:val="010205"/>
                <w:sz w:val="24"/>
                <w:szCs w:val="24"/>
              </w:rPr>
              <w:t>-.609</w:t>
            </w:r>
            <w:r w:rsidRPr="00D3097B">
              <w:rPr>
                <w:rFonts w:ascii="Arial" w:hAnsi="Arial" w:cs="Arial"/>
                <w:color w:val="010205"/>
                <w:sz w:val="24"/>
                <w:szCs w:val="24"/>
                <w:vertAlign w:val="superscript"/>
              </w:rPr>
              <w:t>*</w:t>
            </w:r>
          </w:p>
        </w:tc>
        <w:tc>
          <w:tcPr>
            <w:tcW w:w="982" w:type="dxa"/>
            <w:shd w:val="clear" w:color="auto" w:fill="FFFFFF"/>
          </w:tcPr>
          <w:p w14:paraId="4FE7B0F6" w14:textId="77777777"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r w:rsidRPr="00D3097B">
              <w:rPr>
                <w:rFonts w:ascii="Arial" w:hAnsi="Arial" w:cs="Arial"/>
                <w:color w:val="010205"/>
                <w:sz w:val="24"/>
                <w:szCs w:val="24"/>
              </w:rPr>
              <w:t>.731</w:t>
            </w:r>
            <w:r w:rsidRPr="00D3097B">
              <w:rPr>
                <w:rFonts w:ascii="Arial" w:hAnsi="Arial" w:cs="Arial"/>
                <w:color w:val="010205"/>
                <w:sz w:val="24"/>
                <w:szCs w:val="24"/>
                <w:vertAlign w:val="superscript"/>
              </w:rPr>
              <w:t>**</w:t>
            </w:r>
          </w:p>
        </w:tc>
        <w:tc>
          <w:tcPr>
            <w:tcW w:w="1701" w:type="dxa"/>
            <w:shd w:val="clear" w:color="auto" w:fill="FFFFFF"/>
          </w:tcPr>
          <w:p w14:paraId="067CA9E8" w14:textId="77777777"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r w:rsidRPr="00D3097B">
              <w:rPr>
                <w:rFonts w:ascii="Arial" w:hAnsi="Arial" w:cs="Arial"/>
                <w:color w:val="010205"/>
                <w:sz w:val="24"/>
                <w:szCs w:val="24"/>
              </w:rPr>
              <w:t>.</w:t>
            </w:r>
            <w:r w:rsidRPr="00D3097B">
              <w:rPr>
                <w:rFonts w:ascii="Arial" w:hAnsi="Arial" w:cs="Arial"/>
                <w:color w:val="010205"/>
                <w:sz w:val="24"/>
                <w:szCs w:val="24"/>
                <w:vertAlign w:val="superscript"/>
              </w:rPr>
              <w:t>b</w:t>
            </w:r>
          </w:p>
        </w:tc>
        <w:tc>
          <w:tcPr>
            <w:tcW w:w="1334" w:type="dxa"/>
            <w:shd w:val="clear" w:color="auto" w:fill="FFFFFF"/>
          </w:tcPr>
          <w:p w14:paraId="778EE944" w14:textId="0D71E214"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p>
        </w:tc>
        <w:tc>
          <w:tcPr>
            <w:tcW w:w="1081" w:type="dxa"/>
            <w:shd w:val="clear" w:color="auto" w:fill="FFFFFF"/>
          </w:tcPr>
          <w:p w14:paraId="4097DA8D" w14:textId="580D3332"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p>
        </w:tc>
        <w:tc>
          <w:tcPr>
            <w:tcW w:w="1113" w:type="dxa"/>
            <w:shd w:val="clear" w:color="auto" w:fill="FFFFFF"/>
          </w:tcPr>
          <w:p w14:paraId="1CA82F03" w14:textId="53073F1E"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p>
        </w:tc>
        <w:tc>
          <w:tcPr>
            <w:tcW w:w="1076" w:type="dxa"/>
            <w:shd w:val="clear" w:color="auto" w:fill="FFFFFF"/>
          </w:tcPr>
          <w:p w14:paraId="7B204D1E" w14:textId="717C9258"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p>
        </w:tc>
        <w:tc>
          <w:tcPr>
            <w:tcW w:w="1075" w:type="dxa"/>
            <w:shd w:val="clear" w:color="auto" w:fill="FFFFFF"/>
          </w:tcPr>
          <w:p w14:paraId="213B7F99" w14:textId="052181C8"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p>
        </w:tc>
        <w:tc>
          <w:tcPr>
            <w:tcW w:w="1060" w:type="dxa"/>
            <w:shd w:val="clear" w:color="auto" w:fill="FFFFFF"/>
          </w:tcPr>
          <w:p w14:paraId="029AC243" w14:textId="22B14144"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p>
        </w:tc>
        <w:tc>
          <w:tcPr>
            <w:tcW w:w="1067" w:type="dxa"/>
            <w:shd w:val="clear" w:color="auto" w:fill="FFFFFF"/>
          </w:tcPr>
          <w:p w14:paraId="061B483B" w14:textId="736271B6"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p>
        </w:tc>
        <w:tc>
          <w:tcPr>
            <w:tcW w:w="1233" w:type="dxa"/>
            <w:shd w:val="clear" w:color="auto" w:fill="FFFFFF"/>
          </w:tcPr>
          <w:p w14:paraId="5FAEA247" w14:textId="68467E26"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p>
        </w:tc>
      </w:tr>
      <w:tr w:rsidR="00567E82" w:rsidRPr="00D3097B" w14:paraId="67B4B679" w14:textId="77777777" w:rsidTr="00D3097B">
        <w:trPr>
          <w:cantSplit/>
          <w:trHeight w:val="722"/>
        </w:trPr>
        <w:tc>
          <w:tcPr>
            <w:tcW w:w="1849" w:type="dxa"/>
            <w:shd w:val="clear" w:color="auto" w:fill="FFFFFF"/>
          </w:tcPr>
          <w:p w14:paraId="76CABA0F" w14:textId="77777777" w:rsidR="00D559B4" w:rsidRPr="00607B55" w:rsidRDefault="00D559B4" w:rsidP="008651E8">
            <w:pPr>
              <w:spacing w:after="0" w:line="240" w:lineRule="auto"/>
              <w:jc w:val="center"/>
              <w:rPr>
                <w:rFonts w:ascii="Times New Roman" w:eastAsia="Times New Roman" w:hAnsi="Times New Roman" w:cs="Times New Roman"/>
                <w:bCs/>
                <w:color w:val="000000"/>
                <w:sz w:val="24"/>
                <w:szCs w:val="24"/>
              </w:rPr>
            </w:pPr>
            <w:r w:rsidRPr="00607B55">
              <w:rPr>
                <w:rFonts w:ascii="Times New Roman" w:eastAsia="Times New Roman" w:hAnsi="Times New Roman" w:cs="Times New Roman"/>
                <w:bCs/>
                <w:color w:val="000000"/>
                <w:sz w:val="24"/>
                <w:szCs w:val="24"/>
              </w:rPr>
              <w:t>Dynamic Viscosity @0°C(</w:t>
            </w:r>
            <w:proofErr w:type="spellStart"/>
            <w:r w:rsidRPr="00607B55">
              <w:rPr>
                <w:rFonts w:ascii="Times New Roman" w:eastAsia="Times New Roman" w:hAnsi="Times New Roman" w:cs="Times New Roman"/>
                <w:bCs/>
                <w:color w:val="000000"/>
                <w:sz w:val="24"/>
                <w:szCs w:val="24"/>
              </w:rPr>
              <w:t>cP</w:t>
            </w:r>
            <w:proofErr w:type="spellEnd"/>
            <w:r w:rsidRPr="00607B55">
              <w:rPr>
                <w:rFonts w:ascii="Times New Roman" w:eastAsia="Times New Roman" w:hAnsi="Times New Roman" w:cs="Times New Roman"/>
                <w:bCs/>
                <w:color w:val="000000"/>
                <w:sz w:val="24"/>
                <w:szCs w:val="24"/>
              </w:rPr>
              <w:t>)</w:t>
            </w:r>
          </w:p>
          <w:p w14:paraId="11BBC100" w14:textId="77777777" w:rsidR="00D559B4" w:rsidRPr="00607B55" w:rsidRDefault="00D559B4" w:rsidP="008651E8">
            <w:pPr>
              <w:autoSpaceDE w:val="0"/>
              <w:autoSpaceDN w:val="0"/>
              <w:adjustRightInd w:val="0"/>
              <w:spacing w:after="0" w:line="240" w:lineRule="auto"/>
              <w:ind w:left="60" w:right="60"/>
              <w:jc w:val="center"/>
              <w:rPr>
                <w:rFonts w:ascii="Arial" w:hAnsi="Arial" w:cs="Arial"/>
                <w:bCs/>
                <w:color w:val="010205"/>
                <w:sz w:val="24"/>
                <w:szCs w:val="24"/>
              </w:rPr>
            </w:pPr>
          </w:p>
        </w:tc>
        <w:tc>
          <w:tcPr>
            <w:tcW w:w="1281" w:type="dxa"/>
            <w:shd w:val="clear" w:color="auto" w:fill="FFFFFF"/>
          </w:tcPr>
          <w:p w14:paraId="51F1633B" w14:textId="53D4472F"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r w:rsidRPr="00D3097B">
              <w:rPr>
                <w:rFonts w:ascii="Arial" w:hAnsi="Arial" w:cs="Arial"/>
                <w:color w:val="010205"/>
                <w:sz w:val="24"/>
                <w:szCs w:val="24"/>
              </w:rPr>
              <w:t>-.635</w:t>
            </w:r>
            <w:r w:rsidRPr="00D3097B">
              <w:rPr>
                <w:rFonts w:ascii="Arial" w:hAnsi="Arial" w:cs="Arial"/>
                <w:color w:val="010205"/>
                <w:sz w:val="24"/>
                <w:szCs w:val="24"/>
                <w:vertAlign w:val="superscript"/>
              </w:rPr>
              <w:t>*</w:t>
            </w:r>
          </w:p>
        </w:tc>
        <w:tc>
          <w:tcPr>
            <w:tcW w:w="982" w:type="dxa"/>
            <w:shd w:val="clear" w:color="auto" w:fill="FFFFFF"/>
          </w:tcPr>
          <w:p w14:paraId="3478B037" w14:textId="77777777"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r w:rsidRPr="00D3097B">
              <w:rPr>
                <w:rFonts w:ascii="Arial" w:hAnsi="Arial" w:cs="Arial"/>
                <w:color w:val="010205"/>
                <w:sz w:val="24"/>
                <w:szCs w:val="24"/>
              </w:rPr>
              <w:t>.734</w:t>
            </w:r>
            <w:r w:rsidRPr="00D3097B">
              <w:rPr>
                <w:rFonts w:ascii="Arial" w:hAnsi="Arial" w:cs="Arial"/>
                <w:color w:val="010205"/>
                <w:sz w:val="24"/>
                <w:szCs w:val="24"/>
                <w:vertAlign w:val="superscript"/>
              </w:rPr>
              <w:t>**</w:t>
            </w:r>
          </w:p>
        </w:tc>
        <w:tc>
          <w:tcPr>
            <w:tcW w:w="1701" w:type="dxa"/>
            <w:shd w:val="clear" w:color="auto" w:fill="FFFFFF"/>
          </w:tcPr>
          <w:p w14:paraId="150D0965" w14:textId="77777777"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r w:rsidRPr="00D3097B">
              <w:rPr>
                <w:rFonts w:ascii="Arial" w:hAnsi="Arial" w:cs="Arial"/>
                <w:color w:val="010205"/>
                <w:sz w:val="24"/>
                <w:szCs w:val="24"/>
              </w:rPr>
              <w:t>.</w:t>
            </w:r>
            <w:r w:rsidRPr="00D3097B">
              <w:rPr>
                <w:rFonts w:ascii="Arial" w:hAnsi="Arial" w:cs="Arial"/>
                <w:color w:val="010205"/>
                <w:sz w:val="24"/>
                <w:szCs w:val="24"/>
                <w:vertAlign w:val="superscript"/>
              </w:rPr>
              <w:t>b</w:t>
            </w:r>
          </w:p>
        </w:tc>
        <w:tc>
          <w:tcPr>
            <w:tcW w:w="1334" w:type="dxa"/>
            <w:shd w:val="clear" w:color="auto" w:fill="FFFFFF"/>
          </w:tcPr>
          <w:p w14:paraId="302E323F" w14:textId="77777777"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r w:rsidRPr="00D3097B">
              <w:rPr>
                <w:rFonts w:ascii="Arial" w:hAnsi="Arial" w:cs="Arial"/>
                <w:color w:val="010205"/>
                <w:sz w:val="24"/>
                <w:szCs w:val="24"/>
              </w:rPr>
              <w:t>.951</w:t>
            </w:r>
            <w:r w:rsidRPr="00D3097B">
              <w:rPr>
                <w:rFonts w:ascii="Arial" w:hAnsi="Arial" w:cs="Arial"/>
                <w:color w:val="010205"/>
                <w:sz w:val="24"/>
                <w:szCs w:val="24"/>
                <w:vertAlign w:val="superscript"/>
              </w:rPr>
              <w:t>**</w:t>
            </w:r>
          </w:p>
        </w:tc>
        <w:tc>
          <w:tcPr>
            <w:tcW w:w="1081" w:type="dxa"/>
            <w:shd w:val="clear" w:color="auto" w:fill="FFFFFF"/>
          </w:tcPr>
          <w:p w14:paraId="774A6A75" w14:textId="471E5935"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p>
        </w:tc>
        <w:tc>
          <w:tcPr>
            <w:tcW w:w="1113" w:type="dxa"/>
            <w:shd w:val="clear" w:color="auto" w:fill="FFFFFF"/>
          </w:tcPr>
          <w:p w14:paraId="7CE306F5" w14:textId="5EFA65C0"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p>
        </w:tc>
        <w:tc>
          <w:tcPr>
            <w:tcW w:w="1076" w:type="dxa"/>
            <w:shd w:val="clear" w:color="auto" w:fill="FFFFFF"/>
          </w:tcPr>
          <w:p w14:paraId="2C8ED9F8" w14:textId="5B9ADC18"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p>
        </w:tc>
        <w:tc>
          <w:tcPr>
            <w:tcW w:w="1075" w:type="dxa"/>
            <w:shd w:val="clear" w:color="auto" w:fill="FFFFFF"/>
          </w:tcPr>
          <w:p w14:paraId="7F4CC765" w14:textId="736743A4"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p>
        </w:tc>
        <w:tc>
          <w:tcPr>
            <w:tcW w:w="1060" w:type="dxa"/>
            <w:shd w:val="clear" w:color="auto" w:fill="FFFFFF"/>
          </w:tcPr>
          <w:p w14:paraId="3F8A78C2" w14:textId="70AB36EE"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p>
        </w:tc>
        <w:tc>
          <w:tcPr>
            <w:tcW w:w="1067" w:type="dxa"/>
            <w:shd w:val="clear" w:color="auto" w:fill="FFFFFF"/>
          </w:tcPr>
          <w:p w14:paraId="3E47891D" w14:textId="05E6572E"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p>
        </w:tc>
        <w:tc>
          <w:tcPr>
            <w:tcW w:w="1233" w:type="dxa"/>
            <w:shd w:val="clear" w:color="auto" w:fill="FFFFFF"/>
          </w:tcPr>
          <w:p w14:paraId="5963E0D2" w14:textId="64FAD5BB"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p>
        </w:tc>
      </w:tr>
      <w:tr w:rsidR="00567E82" w:rsidRPr="00D3097B" w14:paraId="1B7F63DC" w14:textId="77777777" w:rsidTr="00D3097B">
        <w:trPr>
          <w:cantSplit/>
          <w:trHeight w:val="702"/>
        </w:trPr>
        <w:tc>
          <w:tcPr>
            <w:tcW w:w="1849" w:type="dxa"/>
            <w:shd w:val="clear" w:color="auto" w:fill="FFFFFF"/>
          </w:tcPr>
          <w:p w14:paraId="67BBDA1B" w14:textId="77777777" w:rsidR="00D559B4" w:rsidRPr="00607B55" w:rsidRDefault="00D559B4" w:rsidP="008651E8">
            <w:pPr>
              <w:spacing w:after="0" w:line="240" w:lineRule="auto"/>
              <w:jc w:val="center"/>
              <w:rPr>
                <w:rFonts w:ascii="Times New Roman" w:eastAsia="Times New Roman" w:hAnsi="Times New Roman" w:cs="Times New Roman"/>
                <w:bCs/>
                <w:color w:val="000000"/>
                <w:sz w:val="24"/>
                <w:szCs w:val="24"/>
              </w:rPr>
            </w:pPr>
            <w:r w:rsidRPr="00607B55">
              <w:rPr>
                <w:rFonts w:ascii="Times New Roman" w:eastAsia="Times New Roman" w:hAnsi="Times New Roman" w:cs="Times New Roman"/>
                <w:bCs/>
                <w:color w:val="000000"/>
                <w:sz w:val="24"/>
                <w:szCs w:val="24"/>
              </w:rPr>
              <w:t>Moisture Content(V/V)</w:t>
            </w:r>
          </w:p>
          <w:p w14:paraId="646EC984" w14:textId="77777777" w:rsidR="00D559B4" w:rsidRPr="00607B55" w:rsidRDefault="00D559B4" w:rsidP="008651E8">
            <w:pPr>
              <w:autoSpaceDE w:val="0"/>
              <w:autoSpaceDN w:val="0"/>
              <w:adjustRightInd w:val="0"/>
              <w:spacing w:after="0" w:line="240" w:lineRule="auto"/>
              <w:ind w:left="60" w:right="60"/>
              <w:jc w:val="center"/>
              <w:rPr>
                <w:rFonts w:ascii="Arial" w:hAnsi="Arial" w:cs="Arial"/>
                <w:bCs/>
                <w:color w:val="010205"/>
                <w:sz w:val="24"/>
                <w:szCs w:val="24"/>
              </w:rPr>
            </w:pPr>
          </w:p>
        </w:tc>
        <w:tc>
          <w:tcPr>
            <w:tcW w:w="1281" w:type="dxa"/>
            <w:shd w:val="clear" w:color="auto" w:fill="FFFFFF"/>
          </w:tcPr>
          <w:p w14:paraId="69C3F381" w14:textId="01B3A933"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r w:rsidRPr="00D3097B">
              <w:rPr>
                <w:rFonts w:ascii="Arial" w:hAnsi="Arial" w:cs="Arial"/>
                <w:color w:val="010205"/>
                <w:sz w:val="24"/>
                <w:szCs w:val="24"/>
              </w:rPr>
              <w:t>.106</w:t>
            </w:r>
          </w:p>
        </w:tc>
        <w:tc>
          <w:tcPr>
            <w:tcW w:w="982" w:type="dxa"/>
            <w:shd w:val="clear" w:color="auto" w:fill="FFFFFF"/>
          </w:tcPr>
          <w:p w14:paraId="1D618DFB" w14:textId="77777777"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r w:rsidRPr="00D3097B">
              <w:rPr>
                <w:rFonts w:ascii="Arial" w:hAnsi="Arial" w:cs="Arial"/>
                <w:color w:val="010205"/>
                <w:sz w:val="24"/>
                <w:szCs w:val="24"/>
              </w:rPr>
              <w:t>-.132</w:t>
            </w:r>
          </w:p>
        </w:tc>
        <w:tc>
          <w:tcPr>
            <w:tcW w:w="1701" w:type="dxa"/>
            <w:shd w:val="clear" w:color="auto" w:fill="FFFFFF"/>
          </w:tcPr>
          <w:p w14:paraId="4290A229" w14:textId="77777777"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r w:rsidRPr="00D3097B">
              <w:rPr>
                <w:rFonts w:ascii="Arial" w:hAnsi="Arial" w:cs="Arial"/>
                <w:color w:val="010205"/>
                <w:sz w:val="24"/>
                <w:szCs w:val="24"/>
              </w:rPr>
              <w:t>.</w:t>
            </w:r>
            <w:r w:rsidRPr="00D3097B">
              <w:rPr>
                <w:rFonts w:ascii="Arial" w:hAnsi="Arial" w:cs="Arial"/>
                <w:color w:val="010205"/>
                <w:sz w:val="24"/>
                <w:szCs w:val="24"/>
                <w:vertAlign w:val="superscript"/>
              </w:rPr>
              <w:t>b</w:t>
            </w:r>
          </w:p>
        </w:tc>
        <w:tc>
          <w:tcPr>
            <w:tcW w:w="1334" w:type="dxa"/>
            <w:shd w:val="clear" w:color="auto" w:fill="FFFFFF"/>
          </w:tcPr>
          <w:p w14:paraId="41A9DFC7" w14:textId="77777777"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r w:rsidRPr="00D3097B">
              <w:rPr>
                <w:rFonts w:ascii="Arial" w:hAnsi="Arial" w:cs="Arial"/>
                <w:color w:val="010205"/>
                <w:sz w:val="24"/>
                <w:szCs w:val="24"/>
              </w:rPr>
              <w:t>-.076</w:t>
            </w:r>
          </w:p>
        </w:tc>
        <w:tc>
          <w:tcPr>
            <w:tcW w:w="1081" w:type="dxa"/>
            <w:shd w:val="clear" w:color="auto" w:fill="FFFFFF"/>
          </w:tcPr>
          <w:p w14:paraId="2CFAA9D0" w14:textId="77777777"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r w:rsidRPr="00D3097B">
              <w:rPr>
                <w:rFonts w:ascii="Arial" w:hAnsi="Arial" w:cs="Arial"/>
                <w:color w:val="010205"/>
                <w:sz w:val="24"/>
                <w:szCs w:val="24"/>
              </w:rPr>
              <w:t>-.106</w:t>
            </w:r>
          </w:p>
        </w:tc>
        <w:tc>
          <w:tcPr>
            <w:tcW w:w="1113" w:type="dxa"/>
            <w:shd w:val="clear" w:color="auto" w:fill="FFFFFF"/>
          </w:tcPr>
          <w:p w14:paraId="27516635" w14:textId="3C08E8C1"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p>
        </w:tc>
        <w:tc>
          <w:tcPr>
            <w:tcW w:w="1076" w:type="dxa"/>
            <w:shd w:val="clear" w:color="auto" w:fill="FFFFFF"/>
          </w:tcPr>
          <w:p w14:paraId="78CACA54" w14:textId="1B2D830A"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p>
        </w:tc>
        <w:tc>
          <w:tcPr>
            <w:tcW w:w="1075" w:type="dxa"/>
            <w:shd w:val="clear" w:color="auto" w:fill="FFFFFF"/>
          </w:tcPr>
          <w:p w14:paraId="16C0F8DF" w14:textId="63219A68"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p>
        </w:tc>
        <w:tc>
          <w:tcPr>
            <w:tcW w:w="1060" w:type="dxa"/>
            <w:shd w:val="clear" w:color="auto" w:fill="FFFFFF"/>
          </w:tcPr>
          <w:p w14:paraId="04183C56" w14:textId="6477CDDE"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p>
        </w:tc>
        <w:tc>
          <w:tcPr>
            <w:tcW w:w="1067" w:type="dxa"/>
            <w:shd w:val="clear" w:color="auto" w:fill="FFFFFF"/>
          </w:tcPr>
          <w:p w14:paraId="30CF60FF" w14:textId="2B6BDFDC"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p>
        </w:tc>
        <w:tc>
          <w:tcPr>
            <w:tcW w:w="1233" w:type="dxa"/>
            <w:shd w:val="clear" w:color="auto" w:fill="FFFFFF"/>
          </w:tcPr>
          <w:p w14:paraId="1EC8E17E" w14:textId="725113A7"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p>
        </w:tc>
      </w:tr>
      <w:tr w:rsidR="00567E82" w:rsidRPr="00D3097B" w14:paraId="07311239" w14:textId="77777777" w:rsidTr="00D3097B">
        <w:trPr>
          <w:cantSplit/>
          <w:trHeight w:val="722"/>
        </w:trPr>
        <w:tc>
          <w:tcPr>
            <w:tcW w:w="1849" w:type="dxa"/>
            <w:shd w:val="clear" w:color="auto" w:fill="FFFFFF"/>
          </w:tcPr>
          <w:p w14:paraId="6FCF5E33" w14:textId="77777777" w:rsidR="00D559B4" w:rsidRPr="00607B55" w:rsidRDefault="00D559B4" w:rsidP="008651E8">
            <w:pPr>
              <w:spacing w:after="0" w:line="240" w:lineRule="auto"/>
              <w:jc w:val="center"/>
              <w:rPr>
                <w:rFonts w:ascii="Times New Roman" w:eastAsia="Times New Roman" w:hAnsi="Times New Roman" w:cs="Times New Roman"/>
                <w:bCs/>
                <w:color w:val="000000"/>
                <w:sz w:val="24"/>
                <w:szCs w:val="24"/>
              </w:rPr>
            </w:pPr>
            <w:r w:rsidRPr="00607B55">
              <w:rPr>
                <w:rFonts w:ascii="Times New Roman" w:eastAsia="Times New Roman" w:hAnsi="Times New Roman" w:cs="Times New Roman"/>
                <w:bCs/>
                <w:color w:val="000000"/>
                <w:sz w:val="24"/>
                <w:szCs w:val="24"/>
              </w:rPr>
              <w:t>Gum  Content</w:t>
            </w:r>
          </w:p>
          <w:p w14:paraId="015DB6F4" w14:textId="77777777" w:rsidR="00D559B4" w:rsidRPr="00607B55" w:rsidRDefault="00D559B4" w:rsidP="008651E8">
            <w:pPr>
              <w:spacing w:after="0" w:line="240" w:lineRule="auto"/>
              <w:jc w:val="center"/>
              <w:rPr>
                <w:rFonts w:ascii="Times New Roman" w:eastAsia="Times New Roman" w:hAnsi="Times New Roman" w:cs="Times New Roman"/>
                <w:bCs/>
                <w:color w:val="000000"/>
                <w:sz w:val="24"/>
                <w:szCs w:val="24"/>
              </w:rPr>
            </w:pPr>
            <w:r w:rsidRPr="00607B55">
              <w:rPr>
                <w:rFonts w:ascii="Times New Roman" w:eastAsia="Times New Roman" w:hAnsi="Times New Roman" w:cs="Times New Roman"/>
                <w:bCs/>
                <w:color w:val="000000"/>
                <w:sz w:val="24"/>
                <w:szCs w:val="24"/>
              </w:rPr>
              <w:t>(Mg/100ml)</w:t>
            </w:r>
          </w:p>
          <w:p w14:paraId="0BB1C15B" w14:textId="77777777" w:rsidR="00D559B4" w:rsidRPr="00607B55" w:rsidRDefault="00D559B4" w:rsidP="008651E8">
            <w:pPr>
              <w:autoSpaceDE w:val="0"/>
              <w:autoSpaceDN w:val="0"/>
              <w:adjustRightInd w:val="0"/>
              <w:spacing w:after="0" w:line="240" w:lineRule="auto"/>
              <w:ind w:left="60" w:right="60"/>
              <w:jc w:val="center"/>
              <w:rPr>
                <w:rFonts w:ascii="Arial" w:hAnsi="Arial" w:cs="Arial"/>
                <w:bCs/>
                <w:color w:val="010205"/>
                <w:sz w:val="24"/>
                <w:szCs w:val="24"/>
              </w:rPr>
            </w:pPr>
          </w:p>
        </w:tc>
        <w:tc>
          <w:tcPr>
            <w:tcW w:w="1281" w:type="dxa"/>
            <w:shd w:val="clear" w:color="auto" w:fill="FFFFFF"/>
          </w:tcPr>
          <w:p w14:paraId="52801D2B" w14:textId="119B3E4D"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r w:rsidRPr="00D3097B">
              <w:rPr>
                <w:rFonts w:ascii="Arial" w:hAnsi="Arial" w:cs="Arial"/>
                <w:color w:val="010205"/>
                <w:sz w:val="24"/>
                <w:szCs w:val="24"/>
              </w:rPr>
              <w:t>-.605</w:t>
            </w:r>
            <w:r w:rsidRPr="00D3097B">
              <w:rPr>
                <w:rFonts w:ascii="Arial" w:hAnsi="Arial" w:cs="Arial"/>
                <w:color w:val="010205"/>
                <w:sz w:val="24"/>
                <w:szCs w:val="24"/>
                <w:vertAlign w:val="superscript"/>
              </w:rPr>
              <w:t>*</w:t>
            </w:r>
          </w:p>
        </w:tc>
        <w:tc>
          <w:tcPr>
            <w:tcW w:w="982" w:type="dxa"/>
            <w:shd w:val="clear" w:color="auto" w:fill="FFFFFF"/>
          </w:tcPr>
          <w:p w14:paraId="17EBE074" w14:textId="77777777"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r w:rsidRPr="00D3097B">
              <w:rPr>
                <w:rFonts w:ascii="Arial" w:hAnsi="Arial" w:cs="Arial"/>
                <w:color w:val="010205"/>
                <w:sz w:val="24"/>
                <w:szCs w:val="24"/>
              </w:rPr>
              <w:t>.728</w:t>
            </w:r>
            <w:r w:rsidRPr="00D3097B">
              <w:rPr>
                <w:rFonts w:ascii="Arial" w:hAnsi="Arial" w:cs="Arial"/>
                <w:color w:val="010205"/>
                <w:sz w:val="24"/>
                <w:szCs w:val="24"/>
                <w:vertAlign w:val="superscript"/>
              </w:rPr>
              <w:t>**</w:t>
            </w:r>
          </w:p>
        </w:tc>
        <w:tc>
          <w:tcPr>
            <w:tcW w:w="1701" w:type="dxa"/>
            <w:shd w:val="clear" w:color="auto" w:fill="FFFFFF"/>
          </w:tcPr>
          <w:p w14:paraId="4F0E6FD9" w14:textId="77777777"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r w:rsidRPr="00D3097B">
              <w:rPr>
                <w:rFonts w:ascii="Arial" w:hAnsi="Arial" w:cs="Arial"/>
                <w:color w:val="010205"/>
                <w:sz w:val="24"/>
                <w:szCs w:val="24"/>
              </w:rPr>
              <w:t>.</w:t>
            </w:r>
            <w:r w:rsidRPr="00D3097B">
              <w:rPr>
                <w:rFonts w:ascii="Arial" w:hAnsi="Arial" w:cs="Arial"/>
                <w:color w:val="010205"/>
                <w:sz w:val="24"/>
                <w:szCs w:val="24"/>
                <w:vertAlign w:val="superscript"/>
              </w:rPr>
              <w:t>b</w:t>
            </w:r>
          </w:p>
        </w:tc>
        <w:tc>
          <w:tcPr>
            <w:tcW w:w="1334" w:type="dxa"/>
            <w:shd w:val="clear" w:color="auto" w:fill="FFFFFF"/>
          </w:tcPr>
          <w:p w14:paraId="77E5AA06" w14:textId="77777777"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r w:rsidRPr="00D3097B">
              <w:rPr>
                <w:rFonts w:ascii="Arial" w:hAnsi="Arial" w:cs="Arial"/>
                <w:color w:val="010205"/>
                <w:sz w:val="24"/>
                <w:szCs w:val="24"/>
              </w:rPr>
              <w:t>.965</w:t>
            </w:r>
            <w:r w:rsidRPr="00D3097B">
              <w:rPr>
                <w:rFonts w:ascii="Arial" w:hAnsi="Arial" w:cs="Arial"/>
                <w:color w:val="010205"/>
                <w:sz w:val="24"/>
                <w:szCs w:val="24"/>
                <w:vertAlign w:val="superscript"/>
              </w:rPr>
              <w:t>**</w:t>
            </w:r>
          </w:p>
        </w:tc>
        <w:tc>
          <w:tcPr>
            <w:tcW w:w="1081" w:type="dxa"/>
            <w:shd w:val="clear" w:color="auto" w:fill="FFFFFF"/>
          </w:tcPr>
          <w:p w14:paraId="40B8B259" w14:textId="77777777"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r w:rsidRPr="00D3097B">
              <w:rPr>
                <w:rFonts w:ascii="Arial" w:hAnsi="Arial" w:cs="Arial"/>
                <w:color w:val="010205"/>
                <w:sz w:val="24"/>
                <w:szCs w:val="24"/>
              </w:rPr>
              <w:t>.963</w:t>
            </w:r>
            <w:r w:rsidRPr="00D3097B">
              <w:rPr>
                <w:rFonts w:ascii="Arial" w:hAnsi="Arial" w:cs="Arial"/>
                <w:color w:val="010205"/>
                <w:sz w:val="24"/>
                <w:szCs w:val="24"/>
                <w:vertAlign w:val="superscript"/>
              </w:rPr>
              <w:t>**</w:t>
            </w:r>
          </w:p>
        </w:tc>
        <w:tc>
          <w:tcPr>
            <w:tcW w:w="1113" w:type="dxa"/>
            <w:shd w:val="clear" w:color="auto" w:fill="FFFFFF"/>
          </w:tcPr>
          <w:p w14:paraId="089ED814" w14:textId="77777777" w:rsidR="00D559B4" w:rsidRPr="00D3097B" w:rsidRDefault="00D559B4" w:rsidP="00060AE0">
            <w:pPr>
              <w:autoSpaceDE w:val="0"/>
              <w:autoSpaceDN w:val="0"/>
              <w:adjustRightInd w:val="0"/>
              <w:spacing w:after="0" w:line="240" w:lineRule="auto"/>
              <w:ind w:left="60" w:right="60"/>
              <w:rPr>
                <w:rFonts w:ascii="Arial" w:hAnsi="Arial" w:cs="Arial"/>
                <w:color w:val="010205"/>
                <w:sz w:val="24"/>
                <w:szCs w:val="24"/>
              </w:rPr>
            </w:pPr>
            <w:r w:rsidRPr="00D3097B">
              <w:rPr>
                <w:rFonts w:ascii="Arial" w:hAnsi="Arial" w:cs="Arial"/>
                <w:color w:val="010205"/>
                <w:sz w:val="24"/>
                <w:szCs w:val="24"/>
              </w:rPr>
              <w:t>.024</w:t>
            </w:r>
          </w:p>
        </w:tc>
        <w:tc>
          <w:tcPr>
            <w:tcW w:w="1076" w:type="dxa"/>
            <w:shd w:val="clear" w:color="auto" w:fill="FFFFFF"/>
          </w:tcPr>
          <w:p w14:paraId="50D41F47" w14:textId="0C576589"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p>
        </w:tc>
        <w:tc>
          <w:tcPr>
            <w:tcW w:w="1075" w:type="dxa"/>
            <w:shd w:val="clear" w:color="auto" w:fill="FFFFFF"/>
          </w:tcPr>
          <w:p w14:paraId="74C0C07B" w14:textId="354AA98D"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p>
        </w:tc>
        <w:tc>
          <w:tcPr>
            <w:tcW w:w="1060" w:type="dxa"/>
            <w:shd w:val="clear" w:color="auto" w:fill="FFFFFF"/>
          </w:tcPr>
          <w:p w14:paraId="21A518C9" w14:textId="0A3F3115"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p>
        </w:tc>
        <w:tc>
          <w:tcPr>
            <w:tcW w:w="1067" w:type="dxa"/>
            <w:shd w:val="clear" w:color="auto" w:fill="FFFFFF"/>
          </w:tcPr>
          <w:p w14:paraId="55B49249" w14:textId="7B551623"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p>
        </w:tc>
        <w:tc>
          <w:tcPr>
            <w:tcW w:w="1233" w:type="dxa"/>
            <w:shd w:val="clear" w:color="auto" w:fill="FFFFFF"/>
          </w:tcPr>
          <w:p w14:paraId="0B5CEE5D" w14:textId="3CD610F3"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p>
        </w:tc>
      </w:tr>
      <w:tr w:rsidR="00567E82" w:rsidRPr="00D3097B" w14:paraId="7A25384F" w14:textId="77777777" w:rsidTr="00D3097B">
        <w:trPr>
          <w:cantSplit/>
          <w:trHeight w:val="309"/>
        </w:trPr>
        <w:tc>
          <w:tcPr>
            <w:tcW w:w="1849" w:type="dxa"/>
            <w:shd w:val="clear" w:color="auto" w:fill="FFFFFF"/>
          </w:tcPr>
          <w:p w14:paraId="77768A26" w14:textId="570F756F" w:rsidR="00D559B4" w:rsidRPr="00607B55" w:rsidRDefault="00D559B4" w:rsidP="008651E8">
            <w:pPr>
              <w:autoSpaceDE w:val="0"/>
              <w:autoSpaceDN w:val="0"/>
              <w:adjustRightInd w:val="0"/>
              <w:spacing w:after="0" w:line="240" w:lineRule="auto"/>
              <w:ind w:left="60" w:right="60"/>
              <w:jc w:val="center"/>
              <w:rPr>
                <w:rFonts w:ascii="Arial" w:hAnsi="Arial" w:cs="Arial"/>
                <w:bCs/>
                <w:color w:val="010205"/>
                <w:sz w:val="24"/>
                <w:szCs w:val="24"/>
              </w:rPr>
            </w:pPr>
            <w:r w:rsidRPr="00607B55">
              <w:rPr>
                <w:rFonts w:ascii="Times New Roman" w:eastAsia="Times New Roman" w:hAnsi="Times New Roman" w:cs="Times New Roman"/>
                <w:bCs/>
                <w:color w:val="000000"/>
                <w:sz w:val="24"/>
                <w:szCs w:val="24"/>
              </w:rPr>
              <w:t>Flash Point(°C)</w:t>
            </w:r>
          </w:p>
        </w:tc>
        <w:tc>
          <w:tcPr>
            <w:tcW w:w="1281" w:type="dxa"/>
            <w:shd w:val="clear" w:color="auto" w:fill="FFFFFF"/>
          </w:tcPr>
          <w:p w14:paraId="4F274533" w14:textId="5C710916"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r w:rsidRPr="00D3097B">
              <w:rPr>
                <w:rFonts w:ascii="Arial" w:hAnsi="Arial" w:cs="Arial"/>
                <w:color w:val="010205"/>
                <w:sz w:val="24"/>
                <w:szCs w:val="24"/>
              </w:rPr>
              <w:t>-.594</w:t>
            </w:r>
            <w:r w:rsidRPr="00D3097B">
              <w:rPr>
                <w:rFonts w:ascii="Arial" w:hAnsi="Arial" w:cs="Arial"/>
                <w:color w:val="010205"/>
                <w:sz w:val="24"/>
                <w:szCs w:val="24"/>
                <w:vertAlign w:val="superscript"/>
              </w:rPr>
              <w:t>*</w:t>
            </w:r>
          </w:p>
        </w:tc>
        <w:tc>
          <w:tcPr>
            <w:tcW w:w="982" w:type="dxa"/>
            <w:shd w:val="clear" w:color="auto" w:fill="FFFFFF"/>
          </w:tcPr>
          <w:p w14:paraId="30968F4B" w14:textId="77777777"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r w:rsidRPr="00D3097B">
              <w:rPr>
                <w:rFonts w:ascii="Arial" w:hAnsi="Arial" w:cs="Arial"/>
                <w:color w:val="010205"/>
                <w:sz w:val="24"/>
                <w:szCs w:val="24"/>
              </w:rPr>
              <w:t>.602</w:t>
            </w:r>
            <w:r w:rsidRPr="00D3097B">
              <w:rPr>
                <w:rFonts w:ascii="Arial" w:hAnsi="Arial" w:cs="Arial"/>
                <w:color w:val="010205"/>
                <w:sz w:val="24"/>
                <w:szCs w:val="24"/>
                <w:vertAlign w:val="superscript"/>
              </w:rPr>
              <w:t>*</w:t>
            </w:r>
          </w:p>
        </w:tc>
        <w:tc>
          <w:tcPr>
            <w:tcW w:w="1701" w:type="dxa"/>
            <w:shd w:val="clear" w:color="auto" w:fill="FFFFFF"/>
          </w:tcPr>
          <w:p w14:paraId="1B03FAF4" w14:textId="77777777"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r w:rsidRPr="00D3097B">
              <w:rPr>
                <w:rFonts w:ascii="Arial" w:hAnsi="Arial" w:cs="Arial"/>
                <w:color w:val="010205"/>
                <w:sz w:val="24"/>
                <w:szCs w:val="24"/>
              </w:rPr>
              <w:t>.</w:t>
            </w:r>
            <w:r w:rsidRPr="00D3097B">
              <w:rPr>
                <w:rFonts w:ascii="Arial" w:hAnsi="Arial" w:cs="Arial"/>
                <w:color w:val="010205"/>
                <w:sz w:val="24"/>
                <w:szCs w:val="24"/>
                <w:vertAlign w:val="superscript"/>
              </w:rPr>
              <w:t>b</w:t>
            </w:r>
          </w:p>
        </w:tc>
        <w:tc>
          <w:tcPr>
            <w:tcW w:w="1334" w:type="dxa"/>
            <w:shd w:val="clear" w:color="auto" w:fill="FFFFFF"/>
          </w:tcPr>
          <w:p w14:paraId="02BF19CB" w14:textId="77777777"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r w:rsidRPr="00D3097B">
              <w:rPr>
                <w:rFonts w:ascii="Arial" w:hAnsi="Arial" w:cs="Arial"/>
                <w:color w:val="010205"/>
                <w:sz w:val="24"/>
                <w:szCs w:val="24"/>
              </w:rPr>
              <w:t>.708</w:t>
            </w:r>
            <w:r w:rsidRPr="00D3097B">
              <w:rPr>
                <w:rFonts w:ascii="Arial" w:hAnsi="Arial" w:cs="Arial"/>
                <w:color w:val="010205"/>
                <w:sz w:val="24"/>
                <w:szCs w:val="24"/>
                <w:vertAlign w:val="superscript"/>
              </w:rPr>
              <w:t>**</w:t>
            </w:r>
          </w:p>
        </w:tc>
        <w:tc>
          <w:tcPr>
            <w:tcW w:w="1081" w:type="dxa"/>
            <w:shd w:val="clear" w:color="auto" w:fill="FFFFFF"/>
          </w:tcPr>
          <w:p w14:paraId="784D283B" w14:textId="77777777"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r w:rsidRPr="00D3097B">
              <w:rPr>
                <w:rFonts w:ascii="Arial" w:hAnsi="Arial" w:cs="Arial"/>
                <w:color w:val="010205"/>
                <w:sz w:val="24"/>
                <w:szCs w:val="24"/>
              </w:rPr>
              <w:t>.697</w:t>
            </w:r>
            <w:r w:rsidRPr="00D3097B">
              <w:rPr>
                <w:rFonts w:ascii="Arial" w:hAnsi="Arial" w:cs="Arial"/>
                <w:color w:val="010205"/>
                <w:sz w:val="24"/>
                <w:szCs w:val="24"/>
                <w:vertAlign w:val="superscript"/>
              </w:rPr>
              <w:t>*</w:t>
            </w:r>
          </w:p>
        </w:tc>
        <w:tc>
          <w:tcPr>
            <w:tcW w:w="1113" w:type="dxa"/>
            <w:shd w:val="clear" w:color="auto" w:fill="FFFFFF"/>
          </w:tcPr>
          <w:p w14:paraId="430D5513" w14:textId="77777777"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r w:rsidRPr="00D3097B">
              <w:rPr>
                <w:rFonts w:ascii="Arial" w:hAnsi="Arial" w:cs="Arial"/>
                <w:color w:val="010205"/>
                <w:sz w:val="24"/>
                <w:szCs w:val="24"/>
              </w:rPr>
              <w:t>-.100</w:t>
            </w:r>
          </w:p>
        </w:tc>
        <w:tc>
          <w:tcPr>
            <w:tcW w:w="1076" w:type="dxa"/>
            <w:shd w:val="clear" w:color="auto" w:fill="FFFFFF"/>
          </w:tcPr>
          <w:p w14:paraId="71858B32" w14:textId="77777777"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r w:rsidRPr="00D3097B">
              <w:rPr>
                <w:rFonts w:ascii="Arial" w:hAnsi="Arial" w:cs="Arial"/>
                <w:color w:val="010205"/>
                <w:sz w:val="24"/>
                <w:szCs w:val="24"/>
              </w:rPr>
              <w:t>.605</w:t>
            </w:r>
            <w:r w:rsidRPr="00D3097B">
              <w:rPr>
                <w:rFonts w:ascii="Arial" w:hAnsi="Arial" w:cs="Arial"/>
                <w:color w:val="010205"/>
                <w:sz w:val="24"/>
                <w:szCs w:val="24"/>
                <w:vertAlign w:val="superscript"/>
              </w:rPr>
              <w:t>*</w:t>
            </w:r>
          </w:p>
        </w:tc>
        <w:tc>
          <w:tcPr>
            <w:tcW w:w="1075" w:type="dxa"/>
            <w:shd w:val="clear" w:color="auto" w:fill="FFFFFF"/>
          </w:tcPr>
          <w:p w14:paraId="2B3A0071" w14:textId="492D95C6"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p>
        </w:tc>
        <w:tc>
          <w:tcPr>
            <w:tcW w:w="1060" w:type="dxa"/>
            <w:shd w:val="clear" w:color="auto" w:fill="FFFFFF"/>
          </w:tcPr>
          <w:p w14:paraId="6B2FAB84" w14:textId="34E17AB7"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p>
        </w:tc>
        <w:tc>
          <w:tcPr>
            <w:tcW w:w="1067" w:type="dxa"/>
            <w:shd w:val="clear" w:color="auto" w:fill="FFFFFF"/>
          </w:tcPr>
          <w:p w14:paraId="1ED3D733" w14:textId="765EFB74"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p>
        </w:tc>
        <w:tc>
          <w:tcPr>
            <w:tcW w:w="1233" w:type="dxa"/>
            <w:shd w:val="clear" w:color="auto" w:fill="FFFFFF"/>
          </w:tcPr>
          <w:p w14:paraId="3FF376E6" w14:textId="0FDEEE0C"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p>
        </w:tc>
      </w:tr>
      <w:tr w:rsidR="00567E82" w:rsidRPr="00D3097B" w14:paraId="54C0475C" w14:textId="77777777" w:rsidTr="00D3097B">
        <w:trPr>
          <w:cantSplit/>
          <w:trHeight w:val="330"/>
        </w:trPr>
        <w:tc>
          <w:tcPr>
            <w:tcW w:w="1849" w:type="dxa"/>
            <w:shd w:val="clear" w:color="auto" w:fill="FFFFFF"/>
          </w:tcPr>
          <w:p w14:paraId="1E481B65" w14:textId="411F460D" w:rsidR="00D559B4" w:rsidRPr="00607B55" w:rsidRDefault="00D559B4" w:rsidP="008651E8">
            <w:pPr>
              <w:autoSpaceDE w:val="0"/>
              <w:autoSpaceDN w:val="0"/>
              <w:adjustRightInd w:val="0"/>
              <w:spacing w:after="0" w:line="240" w:lineRule="auto"/>
              <w:ind w:left="60" w:right="60"/>
              <w:jc w:val="center"/>
              <w:rPr>
                <w:rFonts w:ascii="Arial" w:hAnsi="Arial" w:cs="Arial"/>
                <w:bCs/>
                <w:color w:val="010205"/>
                <w:sz w:val="24"/>
                <w:szCs w:val="24"/>
              </w:rPr>
            </w:pPr>
            <w:r w:rsidRPr="00607B55">
              <w:rPr>
                <w:rFonts w:ascii="Times New Roman" w:eastAsia="Times New Roman" w:hAnsi="Times New Roman" w:cs="Times New Roman"/>
                <w:bCs/>
                <w:color w:val="000000"/>
                <w:sz w:val="24"/>
                <w:szCs w:val="24"/>
              </w:rPr>
              <w:t>Pour Point(°C)</w:t>
            </w:r>
          </w:p>
        </w:tc>
        <w:tc>
          <w:tcPr>
            <w:tcW w:w="1281" w:type="dxa"/>
            <w:shd w:val="clear" w:color="auto" w:fill="FFFFFF"/>
          </w:tcPr>
          <w:p w14:paraId="5382F138" w14:textId="553646D4"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r w:rsidRPr="00D3097B">
              <w:rPr>
                <w:rFonts w:ascii="Arial" w:hAnsi="Arial" w:cs="Arial"/>
                <w:color w:val="010205"/>
                <w:sz w:val="24"/>
                <w:szCs w:val="24"/>
              </w:rPr>
              <w:t>.195</w:t>
            </w:r>
          </w:p>
        </w:tc>
        <w:tc>
          <w:tcPr>
            <w:tcW w:w="982" w:type="dxa"/>
            <w:shd w:val="clear" w:color="auto" w:fill="FFFFFF"/>
          </w:tcPr>
          <w:p w14:paraId="616CD705" w14:textId="77777777"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r w:rsidRPr="00D3097B">
              <w:rPr>
                <w:rFonts w:ascii="Arial" w:hAnsi="Arial" w:cs="Arial"/>
                <w:color w:val="010205"/>
                <w:sz w:val="24"/>
                <w:szCs w:val="24"/>
              </w:rPr>
              <w:t>-.207</w:t>
            </w:r>
          </w:p>
        </w:tc>
        <w:tc>
          <w:tcPr>
            <w:tcW w:w="1701" w:type="dxa"/>
            <w:shd w:val="clear" w:color="auto" w:fill="FFFFFF"/>
          </w:tcPr>
          <w:p w14:paraId="2781C750" w14:textId="77777777"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r w:rsidRPr="00D3097B">
              <w:rPr>
                <w:rFonts w:ascii="Arial" w:hAnsi="Arial" w:cs="Arial"/>
                <w:color w:val="010205"/>
                <w:sz w:val="24"/>
                <w:szCs w:val="24"/>
              </w:rPr>
              <w:t>.</w:t>
            </w:r>
            <w:r w:rsidRPr="00D3097B">
              <w:rPr>
                <w:rFonts w:ascii="Arial" w:hAnsi="Arial" w:cs="Arial"/>
                <w:color w:val="010205"/>
                <w:sz w:val="24"/>
                <w:szCs w:val="24"/>
                <w:vertAlign w:val="superscript"/>
              </w:rPr>
              <w:t>b</w:t>
            </w:r>
          </w:p>
        </w:tc>
        <w:tc>
          <w:tcPr>
            <w:tcW w:w="1334" w:type="dxa"/>
            <w:shd w:val="clear" w:color="auto" w:fill="FFFFFF"/>
          </w:tcPr>
          <w:p w14:paraId="38C82280" w14:textId="77777777"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r w:rsidRPr="00D3097B">
              <w:rPr>
                <w:rFonts w:ascii="Arial" w:hAnsi="Arial" w:cs="Arial"/>
                <w:color w:val="010205"/>
                <w:sz w:val="24"/>
                <w:szCs w:val="24"/>
              </w:rPr>
              <w:t>-.094</w:t>
            </w:r>
          </w:p>
        </w:tc>
        <w:tc>
          <w:tcPr>
            <w:tcW w:w="1081" w:type="dxa"/>
            <w:shd w:val="clear" w:color="auto" w:fill="FFFFFF"/>
          </w:tcPr>
          <w:p w14:paraId="70E06B8D" w14:textId="77777777"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r w:rsidRPr="00D3097B">
              <w:rPr>
                <w:rFonts w:ascii="Arial" w:hAnsi="Arial" w:cs="Arial"/>
                <w:color w:val="010205"/>
                <w:sz w:val="24"/>
                <w:szCs w:val="24"/>
              </w:rPr>
              <w:t>-.226</w:t>
            </w:r>
          </w:p>
        </w:tc>
        <w:tc>
          <w:tcPr>
            <w:tcW w:w="1113" w:type="dxa"/>
            <w:shd w:val="clear" w:color="auto" w:fill="FFFFFF"/>
          </w:tcPr>
          <w:p w14:paraId="6C8B055E" w14:textId="77777777"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r w:rsidRPr="00D3097B">
              <w:rPr>
                <w:rFonts w:ascii="Arial" w:hAnsi="Arial" w:cs="Arial"/>
                <w:color w:val="010205"/>
                <w:sz w:val="24"/>
                <w:szCs w:val="24"/>
              </w:rPr>
              <w:t>.353</w:t>
            </w:r>
          </w:p>
        </w:tc>
        <w:tc>
          <w:tcPr>
            <w:tcW w:w="1076" w:type="dxa"/>
            <w:shd w:val="clear" w:color="auto" w:fill="FFFFFF"/>
          </w:tcPr>
          <w:p w14:paraId="2C59DECF" w14:textId="77777777"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r w:rsidRPr="00D3097B">
              <w:rPr>
                <w:rFonts w:ascii="Arial" w:hAnsi="Arial" w:cs="Arial"/>
                <w:color w:val="010205"/>
                <w:sz w:val="24"/>
                <w:szCs w:val="24"/>
              </w:rPr>
              <w:t>-.116</w:t>
            </w:r>
          </w:p>
        </w:tc>
        <w:tc>
          <w:tcPr>
            <w:tcW w:w="1075" w:type="dxa"/>
            <w:shd w:val="clear" w:color="auto" w:fill="FFFFFF"/>
          </w:tcPr>
          <w:p w14:paraId="0EC58830" w14:textId="77777777"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r w:rsidRPr="00D3097B">
              <w:rPr>
                <w:rFonts w:ascii="Arial" w:hAnsi="Arial" w:cs="Arial"/>
                <w:color w:val="010205"/>
                <w:sz w:val="24"/>
                <w:szCs w:val="24"/>
              </w:rPr>
              <w:t>.205</w:t>
            </w:r>
          </w:p>
        </w:tc>
        <w:tc>
          <w:tcPr>
            <w:tcW w:w="1060" w:type="dxa"/>
            <w:shd w:val="clear" w:color="auto" w:fill="FFFFFF"/>
          </w:tcPr>
          <w:p w14:paraId="4B065CDF" w14:textId="56849E62"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p>
        </w:tc>
        <w:tc>
          <w:tcPr>
            <w:tcW w:w="1067" w:type="dxa"/>
            <w:shd w:val="clear" w:color="auto" w:fill="FFFFFF"/>
          </w:tcPr>
          <w:p w14:paraId="4E25C322" w14:textId="0DE99EFA"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p>
        </w:tc>
        <w:tc>
          <w:tcPr>
            <w:tcW w:w="1233" w:type="dxa"/>
            <w:shd w:val="clear" w:color="auto" w:fill="FFFFFF"/>
          </w:tcPr>
          <w:p w14:paraId="19BBCD50" w14:textId="74D797DB"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p>
        </w:tc>
      </w:tr>
      <w:tr w:rsidR="00567E82" w:rsidRPr="00D3097B" w14:paraId="7555859F" w14:textId="77777777" w:rsidTr="00D3097B">
        <w:trPr>
          <w:cantSplit/>
          <w:trHeight w:val="309"/>
        </w:trPr>
        <w:tc>
          <w:tcPr>
            <w:tcW w:w="1849" w:type="dxa"/>
            <w:shd w:val="clear" w:color="auto" w:fill="FFFFFF"/>
          </w:tcPr>
          <w:p w14:paraId="22CED799" w14:textId="5EAAD775" w:rsidR="00D559B4" w:rsidRPr="00607B55" w:rsidRDefault="00D559B4" w:rsidP="008651E8">
            <w:pPr>
              <w:autoSpaceDE w:val="0"/>
              <w:autoSpaceDN w:val="0"/>
              <w:adjustRightInd w:val="0"/>
              <w:spacing w:after="0" w:line="240" w:lineRule="auto"/>
              <w:ind w:left="60" w:right="60"/>
              <w:jc w:val="center"/>
              <w:rPr>
                <w:rFonts w:ascii="Arial" w:hAnsi="Arial" w:cs="Arial"/>
                <w:bCs/>
                <w:color w:val="010205"/>
                <w:sz w:val="24"/>
                <w:szCs w:val="24"/>
              </w:rPr>
            </w:pPr>
          </w:p>
        </w:tc>
        <w:tc>
          <w:tcPr>
            <w:tcW w:w="1281" w:type="dxa"/>
            <w:shd w:val="clear" w:color="auto" w:fill="FFFFFF"/>
          </w:tcPr>
          <w:p w14:paraId="6E4E6D2D" w14:textId="07ABA378"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p>
        </w:tc>
        <w:tc>
          <w:tcPr>
            <w:tcW w:w="982" w:type="dxa"/>
            <w:shd w:val="clear" w:color="auto" w:fill="FFFFFF"/>
          </w:tcPr>
          <w:p w14:paraId="51BF56E0" w14:textId="4D8F25D8"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p>
        </w:tc>
        <w:tc>
          <w:tcPr>
            <w:tcW w:w="1701" w:type="dxa"/>
            <w:shd w:val="clear" w:color="auto" w:fill="FFFFFF"/>
          </w:tcPr>
          <w:p w14:paraId="3474AF36" w14:textId="3444C6E6"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p>
        </w:tc>
        <w:tc>
          <w:tcPr>
            <w:tcW w:w="1334" w:type="dxa"/>
            <w:shd w:val="clear" w:color="auto" w:fill="FFFFFF"/>
          </w:tcPr>
          <w:p w14:paraId="7B726A4E" w14:textId="435879C8"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p>
        </w:tc>
        <w:tc>
          <w:tcPr>
            <w:tcW w:w="1081" w:type="dxa"/>
            <w:shd w:val="clear" w:color="auto" w:fill="FFFFFF"/>
          </w:tcPr>
          <w:p w14:paraId="6F651B4F" w14:textId="6ED02CED"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p>
        </w:tc>
        <w:tc>
          <w:tcPr>
            <w:tcW w:w="1113" w:type="dxa"/>
            <w:shd w:val="clear" w:color="auto" w:fill="FFFFFF"/>
          </w:tcPr>
          <w:p w14:paraId="14D591F9" w14:textId="4A7B148C"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p>
        </w:tc>
        <w:tc>
          <w:tcPr>
            <w:tcW w:w="1076" w:type="dxa"/>
            <w:shd w:val="clear" w:color="auto" w:fill="FFFFFF"/>
          </w:tcPr>
          <w:p w14:paraId="604DC310" w14:textId="64592205"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p>
        </w:tc>
        <w:tc>
          <w:tcPr>
            <w:tcW w:w="1075" w:type="dxa"/>
            <w:shd w:val="clear" w:color="auto" w:fill="FFFFFF"/>
          </w:tcPr>
          <w:p w14:paraId="22413334" w14:textId="20868997"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p>
        </w:tc>
        <w:tc>
          <w:tcPr>
            <w:tcW w:w="1060" w:type="dxa"/>
            <w:shd w:val="clear" w:color="auto" w:fill="FFFFFF"/>
          </w:tcPr>
          <w:p w14:paraId="3A560511" w14:textId="15E8D6D6"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p>
        </w:tc>
        <w:tc>
          <w:tcPr>
            <w:tcW w:w="1067" w:type="dxa"/>
            <w:shd w:val="clear" w:color="auto" w:fill="FFFFFF"/>
          </w:tcPr>
          <w:p w14:paraId="110D3957" w14:textId="42DBB7FE"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p>
        </w:tc>
        <w:tc>
          <w:tcPr>
            <w:tcW w:w="1233" w:type="dxa"/>
            <w:shd w:val="clear" w:color="auto" w:fill="FFFFFF"/>
          </w:tcPr>
          <w:p w14:paraId="435D821E" w14:textId="38BCECF8"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p>
        </w:tc>
      </w:tr>
      <w:tr w:rsidR="00567E82" w:rsidRPr="00D3097B" w14:paraId="2938AFB7" w14:textId="77777777" w:rsidTr="00D3097B">
        <w:trPr>
          <w:cantSplit/>
          <w:trHeight w:val="620"/>
        </w:trPr>
        <w:tc>
          <w:tcPr>
            <w:tcW w:w="1849" w:type="dxa"/>
            <w:shd w:val="clear" w:color="auto" w:fill="FFFFFF"/>
          </w:tcPr>
          <w:p w14:paraId="195FE4E5" w14:textId="5D63C7B5" w:rsidR="00D559B4" w:rsidRPr="00607B55" w:rsidRDefault="00D559B4" w:rsidP="008651E8">
            <w:pPr>
              <w:autoSpaceDE w:val="0"/>
              <w:autoSpaceDN w:val="0"/>
              <w:adjustRightInd w:val="0"/>
              <w:spacing w:after="0" w:line="240" w:lineRule="auto"/>
              <w:ind w:left="60" w:right="60"/>
              <w:jc w:val="center"/>
              <w:rPr>
                <w:rFonts w:ascii="Arial" w:hAnsi="Arial" w:cs="Arial"/>
                <w:bCs/>
                <w:color w:val="010205"/>
                <w:sz w:val="24"/>
                <w:szCs w:val="24"/>
              </w:rPr>
            </w:pPr>
          </w:p>
        </w:tc>
        <w:tc>
          <w:tcPr>
            <w:tcW w:w="1281" w:type="dxa"/>
            <w:shd w:val="clear" w:color="auto" w:fill="FFFFFF"/>
          </w:tcPr>
          <w:p w14:paraId="256B2550" w14:textId="169E9917"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p>
        </w:tc>
        <w:tc>
          <w:tcPr>
            <w:tcW w:w="982" w:type="dxa"/>
            <w:shd w:val="clear" w:color="auto" w:fill="FFFFFF"/>
          </w:tcPr>
          <w:p w14:paraId="1A8324EA" w14:textId="05B1F207"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p>
        </w:tc>
        <w:tc>
          <w:tcPr>
            <w:tcW w:w="1701" w:type="dxa"/>
            <w:shd w:val="clear" w:color="auto" w:fill="FFFFFF"/>
          </w:tcPr>
          <w:p w14:paraId="342BD6FC" w14:textId="02049AC4"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p>
        </w:tc>
        <w:tc>
          <w:tcPr>
            <w:tcW w:w="1334" w:type="dxa"/>
            <w:shd w:val="clear" w:color="auto" w:fill="FFFFFF"/>
          </w:tcPr>
          <w:p w14:paraId="10E3614F" w14:textId="45239B2B"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p>
        </w:tc>
        <w:tc>
          <w:tcPr>
            <w:tcW w:w="1081" w:type="dxa"/>
            <w:shd w:val="clear" w:color="auto" w:fill="FFFFFF"/>
          </w:tcPr>
          <w:p w14:paraId="7E18CC6B" w14:textId="1903E2E1"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p>
        </w:tc>
        <w:tc>
          <w:tcPr>
            <w:tcW w:w="1113" w:type="dxa"/>
            <w:shd w:val="clear" w:color="auto" w:fill="FFFFFF"/>
          </w:tcPr>
          <w:p w14:paraId="186711F8" w14:textId="63FDC1E2"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p>
        </w:tc>
        <w:tc>
          <w:tcPr>
            <w:tcW w:w="1076" w:type="dxa"/>
            <w:shd w:val="clear" w:color="auto" w:fill="FFFFFF"/>
          </w:tcPr>
          <w:p w14:paraId="45291C8D" w14:textId="4EDF34EA"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p>
        </w:tc>
        <w:tc>
          <w:tcPr>
            <w:tcW w:w="1075" w:type="dxa"/>
            <w:shd w:val="clear" w:color="auto" w:fill="FFFFFF"/>
          </w:tcPr>
          <w:p w14:paraId="553935AC" w14:textId="1B275471"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p>
        </w:tc>
        <w:tc>
          <w:tcPr>
            <w:tcW w:w="1060" w:type="dxa"/>
            <w:shd w:val="clear" w:color="auto" w:fill="FFFFFF"/>
          </w:tcPr>
          <w:p w14:paraId="0ECCE945" w14:textId="28F6B26A"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p>
        </w:tc>
        <w:tc>
          <w:tcPr>
            <w:tcW w:w="1067" w:type="dxa"/>
            <w:shd w:val="clear" w:color="auto" w:fill="FFFFFF"/>
          </w:tcPr>
          <w:p w14:paraId="661DB11D" w14:textId="57A9D254"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p>
        </w:tc>
        <w:tc>
          <w:tcPr>
            <w:tcW w:w="1233" w:type="dxa"/>
            <w:shd w:val="clear" w:color="auto" w:fill="FFFFFF"/>
          </w:tcPr>
          <w:p w14:paraId="1C209674" w14:textId="5B188B6E" w:rsidR="00D559B4" w:rsidRPr="00D3097B" w:rsidRDefault="00D559B4" w:rsidP="008651E8">
            <w:pPr>
              <w:autoSpaceDE w:val="0"/>
              <w:autoSpaceDN w:val="0"/>
              <w:adjustRightInd w:val="0"/>
              <w:spacing w:after="0" w:line="240" w:lineRule="auto"/>
              <w:ind w:left="60" w:right="60"/>
              <w:jc w:val="center"/>
              <w:rPr>
                <w:rFonts w:ascii="Arial" w:hAnsi="Arial" w:cs="Arial"/>
                <w:color w:val="010205"/>
                <w:sz w:val="24"/>
                <w:szCs w:val="24"/>
              </w:rPr>
            </w:pPr>
          </w:p>
        </w:tc>
      </w:tr>
      <w:tr w:rsidR="002723AC" w:rsidRPr="00D3097B" w14:paraId="743D40CE" w14:textId="77777777" w:rsidTr="00D3097B">
        <w:trPr>
          <w:cantSplit/>
          <w:trHeight w:val="330"/>
        </w:trPr>
        <w:tc>
          <w:tcPr>
            <w:tcW w:w="1849" w:type="dxa"/>
            <w:shd w:val="clear" w:color="auto" w:fill="FFFFFF"/>
          </w:tcPr>
          <w:p w14:paraId="3ECDD2EE" w14:textId="77777777" w:rsidR="00D559B4" w:rsidRPr="00D3097B" w:rsidRDefault="00D559B4" w:rsidP="008651E8">
            <w:pPr>
              <w:autoSpaceDE w:val="0"/>
              <w:autoSpaceDN w:val="0"/>
              <w:adjustRightInd w:val="0"/>
              <w:spacing w:after="0" w:line="240" w:lineRule="auto"/>
              <w:ind w:left="60" w:right="60"/>
              <w:rPr>
                <w:rFonts w:ascii="Arial" w:hAnsi="Arial" w:cs="Arial"/>
                <w:color w:val="010205"/>
                <w:sz w:val="24"/>
                <w:szCs w:val="24"/>
              </w:rPr>
            </w:pPr>
          </w:p>
        </w:tc>
        <w:tc>
          <w:tcPr>
            <w:tcW w:w="13003" w:type="dxa"/>
            <w:gridSpan w:val="11"/>
            <w:shd w:val="clear" w:color="auto" w:fill="FFFFFF"/>
          </w:tcPr>
          <w:p w14:paraId="37C0A315" w14:textId="5DDB3D5C" w:rsidR="00D559B4" w:rsidRPr="00D3097B" w:rsidRDefault="00D559B4" w:rsidP="008651E8">
            <w:pPr>
              <w:autoSpaceDE w:val="0"/>
              <w:autoSpaceDN w:val="0"/>
              <w:adjustRightInd w:val="0"/>
              <w:spacing w:after="0" w:line="240" w:lineRule="auto"/>
              <w:ind w:left="60" w:right="60"/>
              <w:rPr>
                <w:rFonts w:ascii="Arial" w:hAnsi="Arial" w:cs="Arial"/>
                <w:color w:val="010205"/>
                <w:sz w:val="24"/>
                <w:szCs w:val="24"/>
              </w:rPr>
            </w:pPr>
            <w:r w:rsidRPr="002611F9">
              <w:rPr>
                <w:rFonts w:ascii="Arial" w:hAnsi="Arial" w:cs="Arial"/>
                <w:b/>
                <w:bCs/>
                <w:color w:val="010205"/>
                <w:sz w:val="24"/>
                <w:szCs w:val="24"/>
              </w:rPr>
              <w:t>**</w:t>
            </w:r>
            <w:r w:rsidRPr="00D3097B">
              <w:rPr>
                <w:rFonts w:ascii="Arial" w:hAnsi="Arial" w:cs="Arial"/>
                <w:color w:val="010205"/>
                <w:sz w:val="24"/>
                <w:szCs w:val="24"/>
              </w:rPr>
              <w:t>. Correlation is significant at the 0.01 level (2-tailed).</w:t>
            </w:r>
          </w:p>
        </w:tc>
      </w:tr>
      <w:tr w:rsidR="002723AC" w:rsidRPr="00D3097B" w14:paraId="3897FE01" w14:textId="77777777" w:rsidTr="00D3097B">
        <w:trPr>
          <w:cantSplit/>
          <w:trHeight w:val="309"/>
        </w:trPr>
        <w:tc>
          <w:tcPr>
            <w:tcW w:w="1849" w:type="dxa"/>
            <w:shd w:val="clear" w:color="auto" w:fill="FFFFFF"/>
          </w:tcPr>
          <w:p w14:paraId="20AF34C0" w14:textId="77777777" w:rsidR="00D559B4" w:rsidRPr="00D3097B" w:rsidRDefault="00D559B4" w:rsidP="008651E8">
            <w:pPr>
              <w:autoSpaceDE w:val="0"/>
              <w:autoSpaceDN w:val="0"/>
              <w:adjustRightInd w:val="0"/>
              <w:spacing w:after="0" w:line="240" w:lineRule="auto"/>
              <w:ind w:left="60" w:right="60"/>
              <w:rPr>
                <w:rFonts w:ascii="Arial" w:hAnsi="Arial" w:cs="Arial"/>
                <w:color w:val="010205"/>
                <w:sz w:val="24"/>
                <w:szCs w:val="24"/>
              </w:rPr>
            </w:pPr>
          </w:p>
        </w:tc>
        <w:tc>
          <w:tcPr>
            <w:tcW w:w="13003" w:type="dxa"/>
            <w:gridSpan w:val="11"/>
            <w:shd w:val="clear" w:color="auto" w:fill="FFFFFF"/>
          </w:tcPr>
          <w:p w14:paraId="6CEC196B" w14:textId="7921CC80" w:rsidR="00D559B4" w:rsidRPr="00D3097B" w:rsidRDefault="00D559B4" w:rsidP="008651E8">
            <w:pPr>
              <w:autoSpaceDE w:val="0"/>
              <w:autoSpaceDN w:val="0"/>
              <w:adjustRightInd w:val="0"/>
              <w:spacing w:after="0" w:line="240" w:lineRule="auto"/>
              <w:ind w:left="60" w:right="60"/>
              <w:rPr>
                <w:rFonts w:ascii="Arial" w:hAnsi="Arial" w:cs="Arial"/>
                <w:color w:val="010205"/>
                <w:sz w:val="24"/>
                <w:szCs w:val="24"/>
              </w:rPr>
            </w:pPr>
            <w:r w:rsidRPr="002611F9">
              <w:rPr>
                <w:rFonts w:ascii="Arial" w:hAnsi="Arial" w:cs="Arial"/>
                <w:b/>
                <w:bCs/>
                <w:color w:val="010205"/>
                <w:sz w:val="24"/>
                <w:szCs w:val="24"/>
              </w:rPr>
              <w:t>*.</w:t>
            </w:r>
            <w:r w:rsidRPr="00D3097B">
              <w:rPr>
                <w:rFonts w:ascii="Arial" w:hAnsi="Arial" w:cs="Arial"/>
                <w:color w:val="010205"/>
                <w:sz w:val="24"/>
                <w:szCs w:val="24"/>
              </w:rPr>
              <w:t xml:space="preserve"> Correlation is significant at the 0.05 level (2-tailed).</w:t>
            </w:r>
          </w:p>
        </w:tc>
      </w:tr>
      <w:tr w:rsidR="002723AC" w:rsidRPr="00D3097B" w14:paraId="04EF0776" w14:textId="77777777" w:rsidTr="00D3097B">
        <w:trPr>
          <w:cantSplit/>
          <w:trHeight w:val="330"/>
        </w:trPr>
        <w:tc>
          <w:tcPr>
            <w:tcW w:w="1849" w:type="dxa"/>
            <w:tcBorders>
              <w:bottom w:val="single" w:sz="4" w:space="0" w:color="auto"/>
            </w:tcBorders>
            <w:shd w:val="clear" w:color="auto" w:fill="FFFFFF"/>
          </w:tcPr>
          <w:p w14:paraId="7357A5FA" w14:textId="77777777" w:rsidR="00D559B4" w:rsidRPr="00D3097B" w:rsidRDefault="00D559B4" w:rsidP="008651E8">
            <w:pPr>
              <w:autoSpaceDE w:val="0"/>
              <w:autoSpaceDN w:val="0"/>
              <w:adjustRightInd w:val="0"/>
              <w:spacing w:after="0" w:line="240" w:lineRule="auto"/>
              <w:ind w:left="60" w:right="60"/>
              <w:rPr>
                <w:rFonts w:ascii="Arial" w:hAnsi="Arial" w:cs="Arial"/>
                <w:color w:val="010205"/>
                <w:sz w:val="24"/>
                <w:szCs w:val="24"/>
              </w:rPr>
            </w:pPr>
          </w:p>
        </w:tc>
        <w:tc>
          <w:tcPr>
            <w:tcW w:w="13003" w:type="dxa"/>
            <w:gridSpan w:val="11"/>
            <w:tcBorders>
              <w:bottom w:val="single" w:sz="4" w:space="0" w:color="auto"/>
            </w:tcBorders>
            <w:shd w:val="clear" w:color="auto" w:fill="FFFFFF"/>
          </w:tcPr>
          <w:p w14:paraId="39F84800" w14:textId="7C87731A" w:rsidR="00D559B4" w:rsidRPr="00D3097B" w:rsidRDefault="00D559B4" w:rsidP="008651E8">
            <w:pPr>
              <w:autoSpaceDE w:val="0"/>
              <w:autoSpaceDN w:val="0"/>
              <w:adjustRightInd w:val="0"/>
              <w:spacing w:after="0" w:line="240" w:lineRule="auto"/>
              <w:ind w:left="60" w:right="60"/>
              <w:rPr>
                <w:rFonts w:ascii="Arial" w:hAnsi="Arial" w:cs="Arial"/>
                <w:color w:val="010205"/>
                <w:sz w:val="24"/>
                <w:szCs w:val="24"/>
              </w:rPr>
            </w:pPr>
            <w:r w:rsidRPr="002611F9">
              <w:rPr>
                <w:rFonts w:ascii="Arial" w:hAnsi="Arial" w:cs="Arial"/>
                <w:b/>
                <w:bCs/>
                <w:color w:val="010205"/>
                <w:sz w:val="24"/>
                <w:szCs w:val="24"/>
              </w:rPr>
              <w:t>b.</w:t>
            </w:r>
            <w:r w:rsidRPr="00D3097B">
              <w:rPr>
                <w:rFonts w:ascii="Arial" w:hAnsi="Arial" w:cs="Arial"/>
                <w:color w:val="010205"/>
                <w:sz w:val="24"/>
                <w:szCs w:val="24"/>
              </w:rPr>
              <w:t xml:space="preserve"> Cannot be computed because at least one of the variables is constant.</w:t>
            </w:r>
          </w:p>
        </w:tc>
      </w:tr>
    </w:tbl>
    <w:p w14:paraId="03F20E72" w14:textId="77777777" w:rsidR="00FD59F0" w:rsidRPr="00D3097B" w:rsidRDefault="00FD59F0">
      <w:pPr>
        <w:rPr>
          <w:rFonts w:ascii="Times New Roman" w:hAnsi="Times New Roman" w:cs="Times New Roman"/>
          <w:sz w:val="24"/>
          <w:szCs w:val="24"/>
        </w:rPr>
        <w:sectPr w:rsidR="00FD59F0" w:rsidRPr="00D3097B" w:rsidSect="00FD59F0">
          <w:pgSz w:w="15840" w:h="12240" w:orient="landscape"/>
          <w:pgMar w:top="1440" w:right="1440" w:bottom="1440" w:left="1440" w:header="720" w:footer="720" w:gutter="0"/>
          <w:cols w:space="720"/>
          <w:docGrid w:linePitch="360"/>
        </w:sectPr>
      </w:pPr>
    </w:p>
    <w:p w14:paraId="1D1CC4A5" w14:textId="77550C02" w:rsidR="0042487B" w:rsidRPr="002611F9" w:rsidRDefault="0042487B" w:rsidP="0042487B">
      <w:pPr>
        <w:spacing w:after="0" w:line="480" w:lineRule="auto"/>
        <w:jc w:val="both"/>
        <w:rPr>
          <w:rFonts w:ascii="Times New Roman" w:eastAsia="Arial" w:hAnsi="Times New Roman" w:cs="Times New Roman"/>
          <w:color w:val="0000FF"/>
          <w:sz w:val="24"/>
          <w:szCs w:val="24"/>
        </w:rPr>
      </w:pPr>
      <w:r w:rsidRPr="002611F9">
        <w:rPr>
          <w:rFonts w:ascii="Times New Roman" w:eastAsia="Arial" w:hAnsi="Times New Roman" w:cs="Times New Roman"/>
          <w:color w:val="0000FF"/>
          <w:sz w:val="24"/>
          <w:szCs w:val="24"/>
        </w:rPr>
        <w:lastRenderedPageBreak/>
        <w:t xml:space="preserve">The bulk properties of crude oil and compositions for the studied oils are presented in </w:t>
      </w:r>
      <w:r w:rsidRPr="002611F9">
        <w:rPr>
          <w:rFonts w:ascii="Times New Roman" w:eastAsia="Arial" w:hAnsi="Times New Roman" w:cs="Times New Roman"/>
          <w:b/>
          <w:bCs/>
          <w:color w:val="0000FF"/>
          <w:sz w:val="24"/>
          <w:szCs w:val="24"/>
        </w:rPr>
        <w:t xml:space="preserve">Table </w:t>
      </w:r>
      <w:r w:rsidR="00337BFF" w:rsidRPr="002611F9">
        <w:rPr>
          <w:rFonts w:ascii="Times New Roman" w:eastAsia="Arial" w:hAnsi="Times New Roman" w:cs="Times New Roman"/>
          <w:b/>
          <w:bCs/>
          <w:color w:val="0000FF"/>
          <w:sz w:val="24"/>
          <w:szCs w:val="24"/>
        </w:rPr>
        <w:t>2</w:t>
      </w:r>
      <w:r w:rsidRPr="002611F9">
        <w:rPr>
          <w:rFonts w:ascii="Times New Roman" w:eastAsia="Arial" w:hAnsi="Times New Roman" w:cs="Times New Roman"/>
          <w:b/>
          <w:bCs/>
          <w:color w:val="0000FF"/>
          <w:sz w:val="24"/>
          <w:szCs w:val="24"/>
        </w:rPr>
        <w:t xml:space="preserve">, </w:t>
      </w:r>
      <w:r w:rsidRPr="002611F9">
        <w:rPr>
          <w:rFonts w:ascii="Times New Roman" w:eastAsia="Arial" w:hAnsi="Times New Roman" w:cs="Times New Roman"/>
          <w:color w:val="0000FF"/>
          <w:sz w:val="24"/>
          <w:szCs w:val="24"/>
        </w:rPr>
        <w:t xml:space="preserve">classification on the basis of physical characteristics (Sun </w:t>
      </w:r>
      <w:r w:rsidRPr="002611F9">
        <w:rPr>
          <w:rFonts w:ascii="Times New Roman" w:eastAsia="Arial" w:hAnsi="Times New Roman" w:cs="Times New Roman"/>
          <w:i/>
          <w:iCs/>
          <w:color w:val="0000FF"/>
          <w:sz w:val="24"/>
          <w:szCs w:val="24"/>
        </w:rPr>
        <w:t xml:space="preserve">et </w:t>
      </w:r>
      <w:r w:rsidR="00F43FEE" w:rsidRPr="002611F9">
        <w:rPr>
          <w:rFonts w:ascii="Times New Roman" w:eastAsia="Arial" w:hAnsi="Times New Roman" w:cs="Times New Roman"/>
          <w:i/>
          <w:iCs/>
          <w:color w:val="0000FF"/>
          <w:sz w:val="24"/>
          <w:szCs w:val="24"/>
        </w:rPr>
        <w:t>al.,</w:t>
      </w:r>
      <w:r w:rsidR="00F43FEE" w:rsidRPr="002611F9">
        <w:rPr>
          <w:rFonts w:ascii="Times New Roman" w:eastAsia="Arial" w:hAnsi="Times New Roman" w:cs="Times New Roman"/>
          <w:color w:val="0000FF"/>
          <w:sz w:val="24"/>
          <w:szCs w:val="24"/>
        </w:rPr>
        <w:t xml:space="preserve"> 2009; </w:t>
      </w:r>
      <w:proofErr w:type="spellStart"/>
      <w:r w:rsidR="00F43FEE" w:rsidRPr="002611F9">
        <w:rPr>
          <w:rFonts w:ascii="Times New Roman" w:eastAsia="Arial" w:hAnsi="Times New Roman" w:cs="Times New Roman"/>
          <w:color w:val="0000FF"/>
          <w:sz w:val="24"/>
          <w:szCs w:val="24"/>
        </w:rPr>
        <w:t>Odebunmi</w:t>
      </w:r>
      <w:proofErr w:type="spellEnd"/>
      <w:r w:rsidR="00F43FEE" w:rsidRPr="002611F9">
        <w:rPr>
          <w:rFonts w:ascii="Times New Roman" w:eastAsia="Arial" w:hAnsi="Times New Roman" w:cs="Times New Roman"/>
          <w:color w:val="0000FF"/>
          <w:sz w:val="24"/>
          <w:szCs w:val="24"/>
        </w:rPr>
        <w:t xml:space="preserve"> </w:t>
      </w:r>
      <w:r w:rsidR="00F43FEE" w:rsidRPr="002611F9">
        <w:rPr>
          <w:rFonts w:ascii="Times New Roman" w:eastAsia="Arial" w:hAnsi="Times New Roman" w:cs="Times New Roman"/>
          <w:i/>
          <w:iCs/>
          <w:color w:val="0000FF"/>
          <w:sz w:val="24"/>
          <w:szCs w:val="24"/>
        </w:rPr>
        <w:t>et al.,</w:t>
      </w:r>
      <w:r w:rsidR="00F43FEE" w:rsidRPr="002611F9">
        <w:rPr>
          <w:rFonts w:ascii="Times New Roman" w:eastAsia="Arial" w:hAnsi="Times New Roman" w:cs="Times New Roman"/>
          <w:color w:val="0000FF"/>
          <w:sz w:val="24"/>
          <w:szCs w:val="24"/>
        </w:rPr>
        <w:t xml:space="preserve"> 2002</w:t>
      </w:r>
      <w:r w:rsidRPr="002611F9">
        <w:rPr>
          <w:rFonts w:ascii="Times New Roman" w:eastAsia="Arial" w:hAnsi="Times New Roman" w:cs="Times New Roman"/>
          <w:color w:val="0000FF"/>
          <w:sz w:val="24"/>
          <w:szCs w:val="24"/>
        </w:rPr>
        <w:t xml:space="preserve">), which are commonly called commercial parameters has remained with the oil industry for the quality evaluation and pricing purposes. The results indicated that the crude oil from which the test samples were obtained are all comparable with crude oil of good or acceptable qualities from other locations in the world </w:t>
      </w:r>
      <w:r w:rsidR="00F43FEE" w:rsidRPr="002611F9">
        <w:rPr>
          <w:rFonts w:ascii="Times New Roman" w:eastAsia="Arial" w:hAnsi="Times New Roman" w:cs="Times New Roman"/>
          <w:color w:val="0000FF"/>
          <w:sz w:val="24"/>
          <w:szCs w:val="24"/>
        </w:rPr>
        <w:t>(</w:t>
      </w:r>
      <w:proofErr w:type="spellStart"/>
      <w:r w:rsidR="00F43FEE" w:rsidRPr="002611F9">
        <w:rPr>
          <w:rFonts w:ascii="Times New Roman" w:eastAsia="Arial" w:hAnsi="Times New Roman" w:cs="Times New Roman"/>
          <w:color w:val="0000FF"/>
          <w:sz w:val="24"/>
          <w:szCs w:val="24"/>
        </w:rPr>
        <w:t>Odebunmi</w:t>
      </w:r>
      <w:proofErr w:type="spellEnd"/>
      <w:r w:rsidR="00F43FEE" w:rsidRPr="002611F9">
        <w:rPr>
          <w:rFonts w:ascii="Times New Roman" w:eastAsia="Arial" w:hAnsi="Times New Roman" w:cs="Times New Roman"/>
          <w:color w:val="0000FF"/>
          <w:sz w:val="24"/>
          <w:szCs w:val="24"/>
        </w:rPr>
        <w:t xml:space="preserve"> </w:t>
      </w:r>
      <w:r w:rsidR="00F43FEE" w:rsidRPr="002611F9">
        <w:rPr>
          <w:rFonts w:ascii="Times New Roman" w:eastAsia="Arial" w:hAnsi="Times New Roman" w:cs="Times New Roman"/>
          <w:i/>
          <w:iCs/>
          <w:color w:val="0000FF"/>
          <w:sz w:val="24"/>
          <w:szCs w:val="24"/>
        </w:rPr>
        <w:t>et al.,</w:t>
      </w:r>
      <w:r w:rsidR="00F43FEE" w:rsidRPr="002611F9">
        <w:rPr>
          <w:rFonts w:ascii="Times New Roman" w:eastAsia="Arial" w:hAnsi="Times New Roman" w:cs="Times New Roman"/>
          <w:color w:val="0000FF"/>
          <w:sz w:val="24"/>
          <w:szCs w:val="24"/>
        </w:rPr>
        <w:t xml:space="preserve"> 2002</w:t>
      </w:r>
      <w:r w:rsidRPr="002611F9">
        <w:rPr>
          <w:rFonts w:ascii="Times New Roman" w:eastAsia="Arial" w:hAnsi="Times New Roman" w:cs="Times New Roman"/>
          <w:color w:val="0000FF"/>
          <w:sz w:val="24"/>
          <w:szCs w:val="24"/>
        </w:rPr>
        <w:t>).</w:t>
      </w:r>
    </w:p>
    <w:p w14:paraId="581F7B88" w14:textId="3C6B9316" w:rsidR="004824FE" w:rsidRPr="002611F9" w:rsidRDefault="0042487B" w:rsidP="0042487B">
      <w:pPr>
        <w:spacing w:after="0" w:line="480" w:lineRule="auto"/>
        <w:jc w:val="both"/>
        <w:rPr>
          <w:rFonts w:ascii="Times New Roman" w:hAnsi="Times New Roman" w:cs="Times New Roman"/>
          <w:color w:val="0000FF"/>
          <w:sz w:val="24"/>
          <w:szCs w:val="24"/>
        </w:rPr>
      </w:pPr>
      <w:r w:rsidRPr="002611F9">
        <w:rPr>
          <w:rFonts w:ascii="Times New Roman" w:hAnsi="Times New Roman" w:cs="Times New Roman"/>
          <w:color w:val="0000FF"/>
          <w:sz w:val="24"/>
          <w:szCs w:val="24"/>
        </w:rPr>
        <w:t xml:space="preserve">API gravity measures how heavy or light crude oil is compared to water. Higher API values </w:t>
      </w:r>
      <w:r w:rsidR="00337BFF" w:rsidRPr="002611F9">
        <w:rPr>
          <w:rFonts w:ascii="Times New Roman" w:hAnsi="Times New Roman" w:cs="Times New Roman"/>
          <w:color w:val="0000FF"/>
          <w:sz w:val="24"/>
          <w:szCs w:val="24"/>
        </w:rPr>
        <w:t>shows</w:t>
      </w:r>
      <w:r w:rsidRPr="002611F9">
        <w:rPr>
          <w:rFonts w:ascii="Times New Roman" w:hAnsi="Times New Roman" w:cs="Times New Roman"/>
          <w:color w:val="0000FF"/>
          <w:sz w:val="24"/>
          <w:szCs w:val="24"/>
        </w:rPr>
        <w:t xml:space="preserve"> lighter oil, which is easier and cheaper to refine into high-demand products like gasoline and diesel and ranges from </w:t>
      </w:r>
      <w:r w:rsidR="00337BFF" w:rsidRPr="002611F9">
        <w:rPr>
          <w:rFonts w:ascii="Times New Roman" w:eastAsia="Times New Roman" w:hAnsi="Times New Roman" w:cs="Times New Roman"/>
          <w:color w:val="0000FF"/>
          <w:sz w:val="24"/>
          <w:szCs w:val="24"/>
        </w:rPr>
        <w:t>30.540±0.100</w:t>
      </w:r>
      <w:r w:rsidRPr="002611F9">
        <w:rPr>
          <w:rFonts w:ascii="Times New Roman" w:hAnsi="Times New Roman" w:cs="Times New Roman"/>
          <w:color w:val="0000FF"/>
          <w:sz w:val="24"/>
          <w:szCs w:val="24"/>
        </w:rPr>
        <w:t xml:space="preserve"> - </w:t>
      </w:r>
      <w:r w:rsidR="00337BFF" w:rsidRPr="002611F9">
        <w:rPr>
          <w:rFonts w:ascii="Times New Roman" w:eastAsia="Times New Roman" w:hAnsi="Times New Roman" w:cs="Times New Roman"/>
          <w:color w:val="0000FF"/>
          <w:sz w:val="24"/>
          <w:szCs w:val="24"/>
        </w:rPr>
        <w:t>42.460±0.100 across all locations</w:t>
      </w:r>
      <w:r w:rsidRPr="002611F9">
        <w:rPr>
          <w:rFonts w:ascii="Times New Roman" w:hAnsi="Times New Roman" w:cs="Times New Roman"/>
          <w:color w:val="0000FF"/>
          <w:sz w:val="24"/>
          <w:szCs w:val="24"/>
        </w:rPr>
        <w:t>. The American Petroleum Institute (API) classifies crude oil as light if API &gt; 31°</w:t>
      </w:r>
      <w:r w:rsidR="00337BFF" w:rsidRPr="002611F9">
        <w:rPr>
          <w:rFonts w:ascii="Times New Roman" w:hAnsi="Times New Roman" w:cs="Times New Roman"/>
          <w:color w:val="0000FF"/>
          <w:sz w:val="24"/>
          <w:szCs w:val="24"/>
        </w:rPr>
        <w:t>C</w:t>
      </w:r>
      <w:r w:rsidRPr="002611F9">
        <w:rPr>
          <w:rFonts w:ascii="Times New Roman" w:hAnsi="Times New Roman" w:cs="Times New Roman"/>
          <w:color w:val="0000FF"/>
          <w:sz w:val="24"/>
          <w:szCs w:val="24"/>
        </w:rPr>
        <w:t>, medium between 22.3°</w:t>
      </w:r>
      <w:r w:rsidR="00337BFF" w:rsidRPr="002611F9">
        <w:rPr>
          <w:rFonts w:ascii="Times New Roman" w:hAnsi="Times New Roman" w:cs="Times New Roman"/>
          <w:color w:val="0000FF"/>
          <w:sz w:val="24"/>
          <w:szCs w:val="24"/>
        </w:rPr>
        <w:t>C</w:t>
      </w:r>
      <w:r w:rsidRPr="002611F9">
        <w:rPr>
          <w:rFonts w:ascii="Times New Roman" w:hAnsi="Times New Roman" w:cs="Times New Roman"/>
          <w:color w:val="0000FF"/>
          <w:sz w:val="24"/>
          <w:szCs w:val="24"/>
        </w:rPr>
        <w:t>–31.1°</w:t>
      </w:r>
      <w:r w:rsidR="00337BFF" w:rsidRPr="002611F9">
        <w:rPr>
          <w:rFonts w:ascii="Times New Roman" w:hAnsi="Times New Roman" w:cs="Times New Roman"/>
          <w:color w:val="0000FF"/>
          <w:sz w:val="24"/>
          <w:szCs w:val="24"/>
        </w:rPr>
        <w:t>C</w:t>
      </w:r>
      <w:r w:rsidRPr="002611F9">
        <w:rPr>
          <w:rFonts w:ascii="Times New Roman" w:hAnsi="Times New Roman" w:cs="Times New Roman"/>
          <w:color w:val="0000FF"/>
          <w:sz w:val="24"/>
          <w:szCs w:val="24"/>
        </w:rPr>
        <w:t>, and heavy if &lt; 22.3°</w:t>
      </w:r>
      <w:r w:rsidR="00337BFF" w:rsidRPr="002611F9">
        <w:rPr>
          <w:rFonts w:ascii="Times New Roman" w:hAnsi="Times New Roman" w:cs="Times New Roman"/>
          <w:color w:val="0000FF"/>
          <w:sz w:val="24"/>
          <w:szCs w:val="24"/>
        </w:rPr>
        <w:t>C</w:t>
      </w:r>
      <w:r w:rsidRPr="002611F9">
        <w:rPr>
          <w:rFonts w:ascii="Times New Roman" w:hAnsi="Times New Roman" w:cs="Times New Roman"/>
          <w:color w:val="0000FF"/>
          <w:sz w:val="24"/>
          <w:szCs w:val="24"/>
        </w:rPr>
        <w:t xml:space="preserve"> (Speight, 2014; EIA, 2020). All but one of </w:t>
      </w:r>
      <w:r w:rsidR="004824FE" w:rsidRPr="002611F9">
        <w:rPr>
          <w:rFonts w:ascii="Times New Roman" w:hAnsi="Times New Roman" w:cs="Times New Roman"/>
          <w:color w:val="0000FF"/>
          <w:sz w:val="24"/>
          <w:szCs w:val="24"/>
        </w:rPr>
        <w:t>the</w:t>
      </w:r>
      <w:r w:rsidRPr="002611F9">
        <w:rPr>
          <w:rFonts w:ascii="Times New Roman" w:hAnsi="Times New Roman" w:cs="Times New Roman"/>
          <w:color w:val="0000FF"/>
          <w:sz w:val="24"/>
          <w:szCs w:val="24"/>
        </w:rPr>
        <w:t xml:space="preserve"> samples exceed 31.1° API, classifying them as light crudes. Even the lowest </w:t>
      </w:r>
      <w:r w:rsidR="00863A21" w:rsidRPr="002611F9">
        <w:rPr>
          <w:rFonts w:ascii="Times New Roman" w:eastAsia="Times New Roman" w:hAnsi="Times New Roman" w:cs="Times New Roman"/>
          <w:color w:val="0000FF"/>
          <w:sz w:val="24"/>
          <w:szCs w:val="24"/>
        </w:rPr>
        <w:t>30.540±0.100</w:t>
      </w:r>
      <w:r w:rsidR="00863A21" w:rsidRPr="002611F9">
        <w:rPr>
          <w:rFonts w:ascii="Times New Roman" w:hAnsi="Times New Roman" w:cs="Times New Roman"/>
          <w:color w:val="0000FF"/>
          <w:sz w:val="24"/>
          <w:szCs w:val="24"/>
        </w:rPr>
        <w:t xml:space="preserve"> </w:t>
      </w:r>
      <w:r w:rsidRPr="002611F9">
        <w:rPr>
          <w:rFonts w:ascii="Times New Roman" w:hAnsi="Times New Roman" w:cs="Times New Roman"/>
          <w:color w:val="0000FF"/>
          <w:sz w:val="24"/>
          <w:szCs w:val="24"/>
        </w:rPr>
        <w:t xml:space="preserve">(Sample </w:t>
      </w:r>
      <w:r w:rsidR="004824FE" w:rsidRPr="002611F9">
        <w:rPr>
          <w:rFonts w:ascii="Times New Roman" w:hAnsi="Times New Roman" w:cs="Times New Roman"/>
          <w:color w:val="0000FF"/>
          <w:sz w:val="24"/>
          <w:szCs w:val="24"/>
        </w:rPr>
        <w:t>C</w:t>
      </w:r>
      <w:r w:rsidRPr="002611F9">
        <w:rPr>
          <w:rFonts w:ascii="Times New Roman" w:hAnsi="Times New Roman" w:cs="Times New Roman"/>
          <w:color w:val="0000FF"/>
          <w:sz w:val="24"/>
          <w:szCs w:val="24"/>
        </w:rPr>
        <w:t>) sit just at the medium boundary. Light crudes command higher prices and require less severe cracking than medium or heavy oils (Speight, 2014).</w:t>
      </w:r>
    </w:p>
    <w:p w14:paraId="5C32C043" w14:textId="12CE3149" w:rsidR="0042487B" w:rsidRPr="002611F9" w:rsidRDefault="0042487B" w:rsidP="0042487B">
      <w:pPr>
        <w:spacing w:after="0" w:line="480" w:lineRule="auto"/>
        <w:jc w:val="both"/>
        <w:rPr>
          <w:rFonts w:ascii="Times New Roman" w:hAnsi="Times New Roman" w:cs="Times New Roman"/>
          <w:color w:val="0000FF"/>
          <w:sz w:val="24"/>
          <w:szCs w:val="24"/>
        </w:rPr>
      </w:pPr>
      <w:r w:rsidRPr="00D3097B">
        <w:rPr>
          <w:rFonts w:ascii="Times New Roman" w:hAnsi="Times New Roman" w:cs="Times New Roman"/>
          <w:color w:val="002060"/>
          <w:sz w:val="24"/>
          <w:szCs w:val="24"/>
        </w:rPr>
        <w:br/>
      </w:r>
      <w:r w:rsidRPr="002611F9">
        <w:rPr>
          <w:rFonts w:ascii="Times New Roman" w:hAnsi="Times New Roman" w:cs="Times New Roman"/>
          <w:color w:val="0000FF"/>
          <w:sz w:val="24"/>
          <w:szCs w:val="24"/>
        </w:rPr>
        <w:t>Specific gravity ranges from </w:t>
      </w:r>
      <w:r w:rsidR="004824FE" w:rsidRPr="002611F9">
        <w:rPr>
          <w:rFonts w:ascii="Times New Roman" w:eastAsia="Times New Roman" w:hAnsi="Times New Roman" w:cs="Times New Roman"/>
          <w:color w:val="0000FF"/>
          <w:sz w:val="24"/>
          <w:szCs w:val="24"/>
        </w:rPr>
        <w:t>0.813±0.001</w:t>
      </w:r>
      <w:r w:rsidR="00E57CF6" w:rsidRPr="002611F9">
        <w:rPr>
          <w:rFonts w:ascii="Times New Roman" w:eastAsia="Times New Roman" w:hAnsi="Times New Roman" w:cs="Times New Roman"/>
          <w:color w:val="0000FF"/>
          <w:sz w:val="24"/>
          <w:szCs w:val="24"/>
        </w:rPr>
        <w:t xml:space="preserve"> </w:t>
      </w:r>
      <w:r w:rsidRPr="002611F9">
        <w:rPr>
          <w:rFonts w:ascii="Times New Roman" w:hAnsi="Times New Roman" w:cs="Times New Roman"/>
          <w:color w:val="0000FF"/>
          <w:sz w:val="24"/>
          <w:szCs w:val="24"/>
        </w:rPr>
        <w:t>– </w:t>
      </w:r>
      <w:r w:rsidR="004824FE" w:rsidRPr="002611F9">
        <w:rPr>
          <w:rFonts w:ascii="Times New Roman" w:eastAsia="Times New Roman" w:hAnsi="Times New Roman" w:cs="Times New Roman"/>
          <w:color w:val="0000FF"/>
          <w:sz w:val="24"/>
          <w:szCs w:val="24"/>
        </w:rPr>
        <w:t>0.873±0.001</w:t>
      </w:r>
      <w:r w:rsidRPr="002611F9">
        <w:rPr>
          <w:rFonts w:ascii="Times New Roman" w:hAnsi="Times New Roman" w:cs="Times New Roman"/>
          <w:color w:val="0000FF"/>
          <w:sz w:val="24"/>
          <w:szCs w:val="24"/>
        </w:rPr>
        <w:t xml:space="preserve">. Commercial crude typically </w:t>
      </w:r>
      <w:r w:rsidR="004824FE" w:rsidRPr="002611F9">
        <w:rPr>
          <w:rFonts w:ascii="Times New Roman" w:hAnsi="Times New Roman" w:cs="Times New Roman"/>
          <w:color w:val="0000FF"/>
          <w:sz w:val="24"/>
          <w:szCs w:val="24"/>
        </w:rPr>
        <w:t>falls</w:t>
      </w:r>
      <w:r w:rsidRPr="002611F9">
        <w:rPr>
          <w:rFonts w:ascii="Times New Roman" w:hAnsi="Times New Roman" w:cs="Times New Roman"/>
          <w:color w:val="0000FF"/>
          <w:sz w:val="24"/>
          <w:szCs w:val="24"/>
        </w:rPr>
        <w:t xml:space="preserve"> between 0.82-0.93</w:t>
      </w:r>
      <w:r w:rsidR="00E57CF6" w:rsidRPr="002611F9">
        <w:rPr>
          <w:rFonts w:ascii="Times New Roman" w:hAnsi="Times New Roman" w:cs="Times New Roman"/>
          <w:color w:val="0000FF"/>
          <w:sz w:val="24"/>
          <w:szCs w:val="24"/>
        </w:rPr>
        <w:t xml:space="preserve"> (</w:t>
      </w:r>
      <w:r w:rsidRPr="002611F9">
        <w:rPr>
          <w:rFonts w:ascii="Times New Roman" w:hAnsi="Times New Roman" w:cs="Times New Roman"/>
          <w:color w:val="0000FF"/>
          <w:sz w:val="24"/>
          <w:szCs w:val="24"/>
        </w:rPr>
        <w:t>Speight,</w:t>
      </w:r>
      <w:r w:rsidR="00E57CF6" w:rsidRPr="002611F9">
        <w:rPr>
          <w:rFonts w:ascii="Times New Roman" w:hAnsi="Times New Roman" w:cs="Times New Roman"/>
          <w:color w:val="0000FF"/>
          <w:sz w:val="24"/>
          <w:szCs w:val="24"/>
        </w:rPr>
        <w:t xml:space="preserve"> </w:t>
      </w:r>
      <w:r w:rsidRPr="002611F9">
        <w:rPr>
          <w:rFonts w:ascii="Times New Roman" w:hAnsi="Times New Roman" w:cs="Times New Roman"/>
          <w:color w:val="0000FF"/>
          <w:sz w:val="24"/>
          <w:szCs w:val="24"/>
        </w:rPr>
        <w:t>2006</w:t>
      </w:r>
      <w:r w:rsidR="00E57CF6" w:rsidRPr="002611F9">
        <w:rPr>
          <w:rFonts w:ascii="Times New Roman" w:hAnsi="Times New Roman" w:cs="Times New Roman"/>
          <w:color w:val="0000FF"/>
          <w:sz w:val="24"/>
          <w:szCs w:val="24"/>
        </w:rPr>
        <w:t>)</w:t>
      </w:r>
      <w:r w:rsidRPr="002611F9">
        <w:rPr>
          <w:rFonts w:ascii="Times New Roman" w:hAnsi="Times New Roman" w:cs="Times New Roman"/>
          <w:color w:val="0000FF"/>
          <w:sz w:val="24"/>
          <w:szCs w:val="24"/>
        </w:rPr>
        <w:t xml:space="preserve">. </w:t>
      </w:r>
      <w:r w:rsidR="00E57CF6" w:rsidRPr="002611F9">
        <w:rPr>
          <w:rFonts w:ascii="Times New Roman" w:hAnsi="Times New Roman" w:cs="Times New Roman"/>
          <w:color w:val="0000FF"/>
          <w:sz w:val="24"/>
          <w:szCs w:val="24"/>
        </w:rPr>
        <w:t>The result</w:t>
      </w:r>
      <w:r w:rsidRPr="002611F9">
        <w:rPr>
          <w:rFonts w:ascii="Times New Roman" w:hAnsi="Times New Roman" w:cs="Times New Roman"/>
          <w:color w:val="0000FF"/>
          <w:sz w:val="24"/>
          <w:szCs w:val="24"/>
        </w:rPr>
        <w:t xml:space="preserve"> all lie within this range. Lower specific gravity (</w:t>
      </w:r>
      <w:r w:rsidR="00E57CF6" w:rsidRPr="002611F9">
        <w:rPr>
          <w:rFonts w:ascii="Times New Roman" w:eastAsia="Times New Roman" w:hAnsi="Times New Roman" w:cs="Times New Roman"/>
          <w:color w:val="0000FF"/>
          <w:sz w:val="24"/>
          <w:szCs w:val="24"/>
        </w:rPr>
        <w:t>0.813±0.001 -</w:t>
      </w:r>
      <w:r w:rsidR="00FC02CD" w:rsidRPr="002611F9">
        <w:rPr>
          <w:rFonts w:ascii="Times New Roman" w:eastAsia="Times New Roman" w:hAnsi="Times New Roman" w:cs="Times New Roman"/>
          <w:color w:val="0000FF"/>
          <w:sz w:val="24"/>
          <w:szCs w:val="24"/>
        </w:rPr>
        <w:t xml:space="preserve">0.829±0.0001 </w:t>
      </w:r>
      <w:r w:rsidRPr="002611F9">
        <w:rPr>
          <w:rFonts w:ascii="Times New Roman" w:hAnsi="Times New Roman" w:cs="Times New Roman"/>
          <w:color w:val="0000FF"/>
          <w:sz w:val="24"/>
          <w:szCs w:val="24"/>
        </w:rPr>
        <w:t>correlate with the highest API gravity (</w:t>
      </w:r>
      <w:r w:rsidR="00FC02CD" w:rsidRPr="002611F9">
        <w:rPr>
          <w:rFonts w:ascii="Times New Roman" w:eastAsia="Times New Roman" w:hAnsi="Times New Roman" w:cs="Times New Roman"/>
          <w:color w:val="0000FF"/>
          <w:sz w:val="24"/>
          <w:szCs w:val="24"/>
        </w:rPr>
        <w:t>40.150±0.100 - 42.460±0.100</w:t>
      </w:r>
      <w:r w:rsidRPr="002611F9">
        <w:rPr>
          <w:rFonts w:ascii="Times New Roman" w:hAnsi="Times New Roman" w:cs="Times New Roman"/>
          <w:color w:val="0000FF"/>
          <w:sz w:val="24"/>
          <w:szCs w:val="24"/>
        </w:rPr>
        <w:t xml:space="preserve"> API), confirming that the oils are very light. Higher specific</w:t>
      </w:r>
      <w:r w:rsidR="00FC02CD" w:rsidRPr="002611F9">
        <w:rPr>
          <w:rFonts w:ascii="Times New Roman" w:hAnsi="Times New Roman" w:cs="Times New Roman"/>
          <w:color w:val="0000FF"/>
          <w:sz w:val="24"/>
          <w:szCs w:val="24"/>
        </w:rPr>
        <w:t xml:space="preserve"> </w:t>
      </w:r>
      <w:r w:rsidRPr="002611F9">
        <w:rPr>
          <w:rFonts w:ascii="Times New Roman" w:hAnsi="Times New Roman" w:cs="Times New Roman"/>
          <w:color w:val="0000FF"/>
          <w:sz w:val="24"/>
          <w:szCs w:val="24"/>
        </w:rPr>
        <w:t>(</w:t>
      </w:r>
      <w:r w:rsidR="00863A21" w:rsidRPr="002611F9">
        <w:rPr>
          <w:rFonts w:ascii="Times New Roman" w:eastAsia="Times New Roman" w:hAnsi="Times New Roman" w:cs="Times New Roman"/>
          <w:color w:val="0000FF"/>
          <w:sz w:val="24"/>
          <w:szCs w:val="24"/>
        </w:rPr>
        <w:t xml:space="preserve">0.873±0.001) </w:t>
      </w:r>
      <w:r w:rsidRPr="002611F9">
        <w:rPr>
          <w:rFonts w:ascii="Times New Roman" w:hAnsi="Times New Roman" w:cs="Times New Roman"/>
          <w:color w:val="0000FF"/>
          <w:sz w:val="24"/>
          <w:szCs w:val="24"/>
        </w:rPr>
        <w:t>matches the 31.1°</w:t>
      </w:r>
      <w:r w:rsidR="00863A21" w:rsidRPr="002611F9">
        <w:rPr>
          <w:rFonts w:ascii="Times New Roman" w:hAnsi="Times New Roman" w:cs="Times New Roman"/>
          <w:color w:val="0000FF"/>
          <w:sz w:val="24"/>
          <w:szCs w:val="24"/>
        </w:rPr>
        <w:t>C</w:t>
      </w:r>
      <w:r w:rsidRPr="002611F9">
        <w:rPr>
          <w:rFonts w:ascii="Times New Roman" w:hAnsi="Times New Roman" w:cs="Times New Roman"/>
          <w:color w:val="0000FF"/>
          <w:sz w:val="24"/>
          <w:szCs w:val="24"/>
        </w:rPr>
        <w:t xml:space="preserve"> API </w:t>
      </w:r>
      <w:r w:rsidR="00863A21" w:rsidRPr="002611F9">
        <w:rPr>
          <w:rFonts w:ascii="Times New Roman" w:hAnsi="Times New Roman" w:cs="Times New Roman"/>
          <w:color w:val="0000FF"/>
          <w:sz w:val="24"/>
          <w:szCs w:val="24"/>
        </w:rPr>
        <w:t>range</w:t>
      </w:r>
      <w:r w:rsidRPr="002611F9">
        <w:rPr>
          <w:rFonts w:ascii="Times New Roman" w:hAnsi="Times New Roman" w:cs="Times New Roman"/>
          <w:color w:val="0000FF"/>
          <w:sz w:val="24"/>
          <w:szCs w:val="24"/>
        </w:rPr>
        <w:t>, indicating slightly dense crude</w:t>
      </w:r>
      <w:r w:rsidR="00863A21" w:rsidRPr="002611F9">
        <w:rPr>
          <w:rFonts w:ascii="Times New Roman" w:hAnsi="Times New Roman" w:cs="Times New Roman"/>
          <w:color w:val="0000FF"/>
          <w:sz w:val="24"/>
          <w:szCs w:val="24"/>
        </w:rPr>
        <w:t>, since the API is less than 31.1°C</w:t>
      </w:r>
      <w:r w:rsidRPr="002611F9">
        <w:rPr>
          <w:rFonts w:ascii="Times New Roman" w:hAnsi="Times New Roman" w:cs="Times New Roman"/>
          <w:color w:val="0000FF"/>
          <w:sz w:val="24"/>
          <w:szCs w:val="24"/>
        </w:rPr>
        <w:t>. All samples lies within the normal commercial range and lower density crude oils flow easily in pipelines and require less heating (Speight, 2006).</w:t>
      </w:r>
    </w:p>
    <w:p w14:paraId="2206BD5B" w14:textId="37F244BE" w:rsidR="0042487B" w:rsidRPr="002611F9" w:rsidRDefault="0042487B" w:rsidP="0042487B">
      <w:pPr>
        <w:spacing w:after="0" w:line="480" w:lineRule="auto"/>
        <w:jc w:val="both"/>
        <w:rPr>
          <w:rFonts w:ascii="Times New Roman" w:hAnsi="Times New Roman" w:cs="Times New Roman"/>
          <w:color w:val="0000FF"/>
          <w:sz w:val="24"/>
          <w:szCs w:val="24"/>
        </w:rPr>
      </w:pPr>
      <w:r w:rsidRPr="002611F9">
        <w:rPr>
          <w:rFonts w:ascii="Times New Roman" w:hAnsi="Times New Roman" w:cs="Times New Roman"/>
          <w:color w:val="0000FF"/>
          <w:sz w:val="24"/>
          <w:szCs w:val="24"/>
        </w:rPr>
        <w:lastRenderedPageBreak/>
        <w:t xml:space="preserve">Kinematic Viscosity (at 40°C) describes how easily oil flows at room temperature. Kinematic Viscosity ranges from </w:t>
      </w:r>
      <w:r w:rsidR="00243E0B" w:rsidRPr="002611F9">
        <w:rPr>
          <w:rFonts w:ascii="Times New Roman" w:eastAsia="Times New Roman" w:hAnsi="Times New Roman" w:cs="Times New Roman"/>
          <w:color w:val="0000FF"/>
          <w:sz w:val="24"/>
          <w:szCs w:val="24"/>
        </w:rPr>
        <w:t xml:space="preserve">2.001±0.001 </w:t>
      </w:r>
      <w:r w:rsidRPr="002611F9">
        <w:rPr>
          <w:rFonts w:ascii="Times New Roman" w:hAnsi="Times New Roman" w:cs="Times New Roman"/>
          <w:color w:val="0000FF"/>
          <w:sz w:val="24"/>
          <w:szCs w:val="24"/>
        </w:rPr>
        <w:t>-</w:t>
      </w:r>
      <w:r w:rsidR="00243E0B" w:rsidRPr="002611F9">
        <w:rPr>
          <w:rFonts w:ascii="Times New Roman" w:hAnsi="Times New Roman" w:cs="Times New Roman"/>
          <w:color w:val="0000FF"/>
          <w:sz w:val="24"/>
          <w:szCs w:val="24"/>
        </w:rPr>
        <w:t xml:space="preserve"> </w:t>
      </w:r>
      <w:r w:rsidR="00243E0B" w:rsidRPr="002611F9">
        <w:rPr>
          <w:rFonts w:ascii="Times New Roman" w:eastAsia="Times New Roman" w:hAnsi="Times New Roman" w:cs="Times New Roman"/>
          <w:color w:val="0000FF"/>
          <w:sz w:val="24"/>
          <w:szCs w:val="24"/>
        </w:rPr>
        <w:t>5.547±0.010</w:t>
      </w:r>
      <w:r w:rsidRPr="002611F9">
        <w:rPr>
          <w:rFonts w:ascii="Times New Roman" w:hAnsi="Times New Roman" w:cs="Times New Roman"/>
          <w:color w:val="0000FF"/>
          <w:sz w:val="24"/>
          <w:szCs w:val="24"/>
        </w:rPr>
        <w:t xml:space="preserve">cSt. Sample </w:t>
      </w:r>
      <w:r w:rsidR="00243E0B" w:rsidRPr="002611F9">
        <w:rPr>
          <w:rFonts w:ascii="Times New Roman" w:hAnsi="Times New Roman" w:cs="Times New Roman"/>
          <w:color w:val="0000FF"/>
          <w:sz w:val="24"/>
          <w:szCs w:val="24"/>
        </w:rPr>
        <w:t>A</w:t>
      </w:r>
      <w:r w:rsidRPr="002611F9">
        <w:rPr>
          <w:rFonts w:ascii="Times New Roman" w:hAnsi="Times New Roman" w:cs="Times New Roman"/>
          <w:color w:val="0000FF"/>
          <w:sz w:val="24"/>
          <w:szCs w:val="24"/>
        </w:rPr>
        <w:t xml:space="preserve"> (</w:t>
      </w:r>
      <w:r w:rsidR="00243E0B" w:rsidRPr="002611F9">
        <w:rPr>
          <w:rFonts w:ascii="Times New Roman" w:eastAsia="Times New Roman" w:hAnsi="Times New Roman" w:cs="Times New Roman"/>
          <w:color w:val="0000FF"/>
          <w:sz w:val="24"/>
          <w:szCs w:val="24"/>
        </w:rPr>
        <w:t>2.001±0.001</w:t>
      </w:r>
      <w:r w:rsidRPr="002611F9">
        <w:rPr>
          <w:rFonts w:ascii="Times New Roman" w:hAnsi="Times New Roman" w:cs="Times New Roman"/>
          <w:color w:val="0000FF"/>
          <w:sz w:val="24"/>
          <w:szCs w:val="24"/>
        </w:rPr>
        <w:t xml:space="preserve">) is thin and easy-flowing, while Sample </w:t>
      </w:r>
      <w:r w:rsidR="00243E0B" w:rsidRPr="002611F9">
        <w:rPr>
          <w:rFonts w:ascii="Times New Roman" w:hAnsi="Times New Roman" w:cs="Times New Roman"/>
          <w:color w:val="0000FF"/>
          <w:sz w:val="24"/>
          <w:szCs w:val="24"/>
        </w:rPr>
        <w:t>C</w:t>
      </w:r>
      <w:r w:rsidRPr="002611F9">
        <w:rPr>
          <w:rFonts w:ascii="Times New Roman" w:hAnsi="Times New Roman" w:cs="Times New Roman"/>
          <w:color w:val="0000FF"/>
          <w:sz w:val="24"/>
          <w:szCs w:val="24"/>
        </w:rPr>
        <w:t xml:space="preserve"> (</w:t>
      </w:r>
      <w:r w:rsidR="00243E0B" w:rsidRPr="002611F9">
        <w:rPr>
          <w:rFonts w:ascii="Times New Roman" w:eastAsia="Times New Roman" w:hAnsi="Times New Roman" w:cs="Times New Roman"/>
          <w:color w:val="0000FF"/>
          <w:sz w:val="24"/>
          <w:szCs w:val="24"/>
        </w:rPr>
        <w:t>5.547±0.010</w:t>
      </w:r>
      <w:r w:rsidRPr="002611F9">
        <w:rPr>
          <w:rFonts w:ascii="Times New Roman" w:hAnsi="Times New Roman" w:cs="Times New Roman"/>
          <w:color w:val="0000FF"/>
          <w:sz w:val="24"/>
          <w:szCs w:val="24"/>
        </w:rPr>
        <w:t xml:space="preserve">) is thick and sluggish. Lower viscosity means the crude can flow through pipelines more easily and needs less heating during refining. Viscosity directly affects pumping costs and equipment wear (Speight, 2014). Light crude oils generally range from 1-10 </w:t>
      </w:r>
      <w:proofErr w:type="spellStart"/>
      <w:r w:rsidRPr="002611F9">
        <w:rPr>
          <w:rFonts w:ascii="Times New Roman" w:hAnsi="Times New Roman" w:cs="Times New Roman"/>
          <w:color w:val="0000FF"/>
          <w:sz w:val="24"/>
          <w:szCs w:val="24"/>
        </w:rPr>
        <w:t>cSt</w:t>
      </w:r>
      <w:proofErr w:type="spellEnd"/>
      <w:r w:rsidRPr="002611F9">
        <w:rPr>
          <w:rFonts w:ascii="Times New Roman" w:hAnsi="Times New Roman" w:cs="Times New Roman"/>
          <w:color w:val="0000FF"/>
          <w:sz w:val="24"/>
          <w:szCs w:val="24"/>
        </w:rPr>
        <w:t xml:space="preserve"> at 40</w:t>
      </w:r>
      <w:r w:rsidRPr="002611F9">
        <w:rPr>
          <w:rFonts w:ascii="Times New Roman" w:hAnsi="Times New Roman" w:cs="Times New Roman"/>
          <w:color w:val="0000FF"/>
          <w:sz w:val="24"/>
          <w:szCs w:val="24"/>
          <w:vertAlign w:val="superscript"/>
        </w:rPr>
        <w:t>0</w:t>
      </w:r>
      <w:r w:rsidRPr="002611F9">
        <w:rPr>
          <w:rFonts w:ascii="Times New Roman" w:hAnsi="Times New Roman" w:cs="Times New Roman"/>
          <w:color w:val="0000FF"/>
          <w:sz w:val="24"/>
          <w:szCs w:val="24"/>
        </w:rPr>
        <w:t xml:space="preserve">C (ASTM D445, 2015). </w:t>
      </w:r>
      <w:r w:rsidR="00C54C81" w:rsidRPr="002611F9">
        <w:rPr>
          <w:rFonts w:ascii="Times New Roman" w:hAnsi="Times New Roman" w:cs="Times New Roman"/>
          <w:color w:val="0000FF"/>
          <w:sz w:val="24"/>
          <w:szCs w:val="24"/>
        </w:rPr>
        <w:t xml:space="preserve">All samples except C and L with values ranging from </w:t>
      </w:r>
      <w:r w:rsidR="00C54C81" w:rsidRPr="002611F9">
        <w:rPr>
          <w:rFonts w:ascii="Times New Roman" w:eastAsia="Times New Roman" w:hAnsi="Times New Roman" w:cs="Times New Roman"/>
          <w:color w:val="0000FF"/>
          <w:sz w:val="24"/>
          <w:szCs w:val="24"/>
        </w:rPr>
        <w:t>2.001±0.001-3.000±0.010</w:t>
      </w:r>
      <w:r w:rsidRPr="002611F9">
        <w:rPr>
          <w:rFonts w:ascii="Times New Roman" w:hAnsi="Times New Roman" w:cs="Times New Roman"/>
          <w:color w:val="0000FF"/>
          <w:sz w:val="24"/>
          <w:szCs w:val="24"/>
        </w:rPr>
        <w:t xml:space="preserve"> </w:t>
      </w:r>
      <w:proofErr w:type="spellStart"/>
      <w:r w:rsidRPr="002611F9">
        <w:rPr>
          <w:rFonts w:ascii="Times New Roman" w:hAnsi="Times New Roman" w:cs="Times New Roman"/>
          <w:color w:val="0000FF"/>
          <w:sz w:val="24"/>
          <w:szCs w:val="24"/>
        </w:rPr>
        <w:t>cSt</w:t>
      </w:r>
      <w:proofErr w:type="spellEnd"/>
      <w:r w:rsidRPr="002611F9">
        <w:rPr>
          <w:rFonts w:ascii="Times New Roman" w:hAnsi="Times New Roman" w:cs="Times New Roman"/>
          <w:color w:val="0000FF"/>
          <w:sz w:val="24"/>
          <w:szCs w:val="24"/>
        </w:rPr>
        <w:t xml:space="preserve">) sit in the easy flow zone typically of light crudes. Two samples </w:t>
      </w:r>
      <w:r w:rsidR="00C54C81" w:rsidRPr="002611F9">
        <w:rPr>
          <w:rFonts w:ascii="Times New Roman" w:hAnsi="Times New Roman" w:cs="Times New Roman"/>
          <w:color w:val="0000FF"/>
          <w:sz w:val="24"/>
          <w:szCs w:val="24"/>
        </w:rPr>
        <w:t xml:space="preserve">(L and C) ranging from </w:t>
      </w:r>
      <w:r w:rsidR="00C54C81" w:rsidRPr="002611F9">
        <w:rPr>
          <w:rFonts w:ascii="Times New Roman" w:eastAsia="Times New Roman" w:hAnsi="Times New Roman" w:cs="Times New Roman"/>
          <w:color w:val="0000FF"/>
          <w:sz w:val="24"/>
          <w:szCs w:val="24"/>
        </w:rPr>
        <w:t>5.447±0.010 - 5.547±0.010</w:t>
      </w:r>
      <w:r w:rsidRPr="002611F9">
        <w:rPr>
          <w:rFonts w:ascii="Times New Roman" w:hAnsi="Times New Roman" w:cs="Times New Roman"/>
          <w:color w:val="0000FF"/>
          <w:sz w:val="24"/>
          <w:szCs w:val="24"/>
        </w:rPr>
        <w:t xml:space="preserve"> </w:t>
      </w:r>
      <w:proofErr w:type="spellStart"/>
      <w:r w:rsidRPr="002611F9">
        <w:rPr>
          <w:rFonts w:ascii="Times New Roman" w:hAnsi="Times New Roman" w:cs="Times New Roman"/>
          <w:color w:val="0000FF"/>
          <w:sz w:val="24"/>
          <w:szCs w:val="24"/>
        </w:rPr>
        <w:t>cSt</w:t>
      </w:r>
      <w:proofErr w:type="spellEnd"/>
      <w:r w:rsidRPr="002611F9">
        <w:rPr>
          <w:rFonts w:ascii="Times New Roman" w:hAnsi="Times New Roman" w:cs="Times New Roman"/>
          <w:color w:val="0000FF"/>
          <w:sz w:val="24"/>
          <w:szCs w:val="24"/>
        </w:rPr>
        <w:t xml:space="preserve"> </w:t>
      </w:r>
      <w:r w:rsidR="00C54C81" w:rsidRPr="002611F9">
        <w:rPr>
          <w:rFonts w:ascii="Times New Roman" w:hAnsi="Times New Roman" w:cs="Times New Roman"/>
          <w:color w:val="0000FF"/>
          <w:sz w:val="24"/>
          <w:szCs w:val="24"/>
        </w:rPr>
        <w:t>were</w:t>
      </w:r>
      <w:r w:rsidRPr="002611F9">
        <w:rPr>
          <w:rFonts w:ascii="Times New Roman" w:hAnsi="Times New Roman" w:cs="Times New Roman"/>
          <w:color w:val="0000FF"/>
          <w:sz w:val="24"/>
          <w:szCs w:val="24"/>
        </w:rPr>
        <w:t xml:space="preserve"> below heavy oil levels (hundreds of </w:t>
      </w:r>
      <w:proofErr w:type="spellStart"/>
      <w:r w:rsidRPr="002611F9">
        <w:rPr>
          <w:rFonts w:ascii="Times New Roman" w:hAnsi="Times New Roman" w:cs="Times New Roman"/>
          <w:color w:val="0000FF"/>
          <w:sz w:val="24"/>
          <w:szCs w:val="24"/>
        </w:rPr>
        <w:t>cSt</w:t>
      </w:r>
      <w:proofErr w:type="spellEnd"/>
      <w:r w:rsidRPr="002611F9">
        <w:rPr>
          <w:rFonts w:ascii="Times New Roman" w:hAnsi="Times New Roman" w:cs="Times New Roman"/>
          <w:color w:val="0000FF"/>
          <w:sz w:val="24"/>
          <w:szCs w:val="24"/>
        </w:rPr>
        <w:t xml:space="preserve"> for tar-like bitumen), but would require modest heating or dilution to pump in colder pipeline (</w:t>
      </w:r>
      <w:proofErr w:type="spellStart"/>
      <w:r w:rsidRPr="002611F9">
        <w:rPr>
          <w:rFonts w:ascii="Times New Roman" w:hAnsi="Times New Roman" w:cs="Times New Roman"/>
          <w:color w:val="0000FF"/>
          <w:sz w:val="24"/>
          <w:szCs w:val="24"/>
        </w:rPr>
        <w:t>Riazi</w:t>
      </w:r>
      <w:proofErr w:type="spellEnd"/>
      <w:r w:rsidRPr="002611F9">
        <w:rPr>
          <w:rFonts w:ascii="Times New Roman" w:hAnsi="Times New Roman" w:cs="Times New Roman"/>
          <w:color w:val="0000FF"/>
          <w:sz w:val="24"/>
          <w:szCs w:val="24"/>
        </w:rPr>
        <w:t>, 2005). These crude oils are relatively easy to pump and refine with minimal heating or blending.</w:t>
      </w:r>
    </w:p>
    <w:p w14:paraId="779B1EED" w14:textId="0ACF2241" w:rsidR="0042487B" w:rsidRPr="002611F9" w:rsidRDefault="0042487B" w:rsidP="0042487B">
      <w:pPr>
        <w:spacing w:after="0" w:line="480" w:lineRule="auto"/>
        <w:jc w:val="both"/>
        <w:rPr>
          <w:rFonts w:ascii="Times New Roman" w:hAnsi="Times New Roman" w:cs="Times New Roman"/>
          <w:color w:val="0000FF"/>
          <w:sz w:val="24"/>
          <w:szCs w:val="24"/>
        </w:rPr>
      </w:pPr>
      <w:r w:rsidRPr="002611F9">
        <w:rPr>
          <w:rFonts w:ascii="Times New Roman" w:hAnsi="Times New Roman" w:cs="Times New Roman"/>
          <w:color w:val="0000FF"/>
          <w:sz w:val="24"/>
          <w:szCs w:val="24"/>
        </w:rPr>
        <w:t>Dynamic Viscosity (at 0°C) measures internal resistance to flow at higher temperature. Dynamic Viscosity ranges from </w:t>
      </w:r>
      <w:r w:rsidR="00C42D21" w:rsidRPr="002611F9">
        <w:rPr>
          <w:rFonts w:ascii="Times New Roman" w:eastAsia="Times New Roman" w:hAnsi="Times New Roman" w:cs="Times New Roman"/>
          <w:color w:val="0000FF"/>
          <w:sz w:val="24"/>
          <w:szCs w:val="24"/>
        </w:rPr>
        <w:t xml:space="preserve">1.631±0.000 </w:t>
      </w:r>
      <w:r w:rsidRPr="002611F9">
        <w:rPr>
          <w:rFonts w:ascii="Times New Roman" w:hAnsi="Times New Roman" w:cs="Times New Roman"/>
          <w:color w:val="0000FF"/>
          <w:sz w:val="24"/>
          <w:szCs w:val="24"/>
        </w:rPr>
        <w:t xml:space="preserve">- </w:t>
      </w:r>
      <w:r w:rsidR="00C42D21" w:rsidRPr="002611F9">
        <w:rPr>
          <w:rFonts w:ascii="Times New Roman" w:eastAsia="Times New Roman" w:hAnsi="Times New Roman" w:cs="Times New Roman"/>
          <w:color w:val="0000FF"/>
          <w:sz w:val="24"/>
          <w:szCs w:val="24"/>
        </w:rPr>
        <w:t xml:space="preserve">5.057±0.010 </w:t>
      </w:r>
      <w:proofErr w:type="spellStart"/>
      <w:r w:rsidRPr="002611F9">
        <w:rPr>
          <w:rFonts w:ascii="Times New Roman" w:hAnsi="Times New Roman" w:cs="Times New Roman"/>
          <w:color w:val="0000FF"/>
          <w:sz w:val="24"/>
          <w:szCs w:val="24"/>
        </w:rPr>
        <w:t>cP.</w:t>
      </w:r>
      <w:proofErr w:type="spellEnd"/>
      <w:r w:rsidRPr="002611F9">
        <w:rPr>
          <w:rFonts w:ascii="Times New Roman" w:hAnsi="Times New Roman" w:cs="Times New Roman"/>
          <w:color w:val="0000FF"/>
          <w:sz w:val="24"/>
          <w:szCs w:val="24"/>
        </w:rPr>
        <w:t xml:space="preserve"> Most samples fall between </w:t>
      </w:r>
      <w:r w:rsidR="00C42D21" w:rsidRPr="002611F9">
        <w:rPr>
          <w:rFonts w:ascii="Times New Roman" w:eastAsia="Times New Roman" w:hAnsi="Times New Roman" w:cs="Times New Roman"/>
          <w:color w:val="0000FF"/>
          <w:sz w:val="24"/>
          <w:szCs w:val="24"/>
        </w:rPr>
        <w:t xml:space="preserve">1.631±0.000 </w:t>
      </w:r>
      <w:r w:rsidRPr="002611F9">
        <w:rPr>
          <w:rFonts w:ascii="Times New Roman" w:hAnsi="Times New Roman" w:cs="Times New Roman"/>
          <w:color w:val="0000FF"/>
          <w:sz w:val="24"/>
          <w:szCs w:val="24"/>
        </w:rPr>
        <w:t xml:space="preserve">- </w:t>
      </w:r>
      <w:r w:rsidR="00C42D21" w:rsidRPr="002611F9">
        <w:rPr>
          <w:rFonts w:ascii="Times New Roman" w:eastAsia="Times New Roman" w:hAnsi="Times New Roman" w:cs="Times New Roman"/>
          <w:color w:val="0000FF"/>
          <w:sz w:val="24"/>
          <w:szCs w:val="24"/>
        </w:rPr>
        <w:t xml:space="preserve">2.630±0.010 </w:t>
      </w:r>
      <w:proofErr w:type="spellStart"/>
      <w:r w:rsidRPr="002611F9">
        <w:rPr>
          <w:rFonts w:ascii="Times New Roman" w:hAnsi="Times New Roman" w:cs="Times New Roman"/>
          <w:color w:val="0000FF"/>
          <w:sz w:val="24"/>
          <w:szCs w:val="24"/>
        </w:rPr>
        <w:t>cP</w:t>
      </w:r>
      <w:proofErr w:type="spellEnd"/>
      <w:r w:rsidRPr="002611F9">
        <w:rPr>
          <w:rFonts w:ascii="Times New Roman" w:hAnsi="Times New Roman" w:cs="Times New Roman"/>
          <w:color w:val="0000FF"/>
          <w:sz w:val="24"/>
          <w:szCs w:val="24"/>
        </w:rPr>
        <w:t xml:space="preserve">, with the thickest around </w:t>
      </w:r>
      <w:r w:rsidR="00C42D21" w:rsidRPr="002611F9">
        <w:rPr>
          <w:rFonts w:ascii="Times New Roman" w:eastAsia="Times New Roman" w:hAnsi="Times New Roman" w:cs="Times New Roman"/>
          <w:color w:val="0000FF"/>
          <w:sz w:val="24"/>
          <w:szCs w:val="24"/>
        </w:rPr>
        <w:t xml:space="preserve">5.057±0.010 </w:t>
      </w:r>
      <w:proofErr w:type="spellStart"/>
      <w:r w:rsidRPr="002611F9">
        <w:rPr>
          <w:rFonts w:ascii="Times New Roman" w:hAnsi="Times New Roman" w:cs="Times New Roman"/>
          <w:color w:val="0000FF"/>
          <w:sz w:val="24"/>
          <w:szCs w:val="24"/>
        </w:rPr>
        <w:t>cP.</w:t>
      </w:r>
      <w:proofErr w:type="spellEnd"/>
      <w:r w:rsidRPr="002611F9">
        <w:rPr>
          <w:rFonts w:ascii="Times New Roman" w:hAnsi="Times New Roman" w:cs="Times New Roman"/>
          <w:color w:val="0000FF"/>
          <w:sz w:val="24"/>
          <w:szCs w:val="24"/>
        </w:rPr>
        <w:t xml:space="preserve"> At refining temperatures, higher viscosity increases operational stress and energy use. Viscosity directly affects pumping costs and equipment wear (Speight, 2014). No absolute limit exists for crude, but value over 3.000 </w:t>
      </w:r>
      <w:proofErr w:type="spellStart"/>
      <w:r w:rsidRPr="002611F9">
        <w:rPr>
          <w:rFonts w:ascii="Times New Roman" w:hAnsi="Times New Roman" w:cs="Times New Roman"/>
          <w:color w:val="0000FF"/>
          <w:sz w:val="24"/>
          <w:szCs w:val="24"/>
        </w:rPr>
        <w:t>cP</w:t>
      </w:r>
      <w:proofErr w:type="spellEnd"/>
      <w:r w:rsidRPr="002611F9">
        <w:rPr>
          <w:rFonts w:ascii="Times New Roman" w:hAnsi="Times New Roman" w:cs="Times New Roman"/>
          <w:color w:val="0000FF"/>
          <w:sz w:val="24"/>
          <w:szCs w:val="24"/>
        </w:rPr>
        <w:t xml:space="preserve"> at 0</w:t>
      </w:r>
      <w:r w:rsidRPr="002611F9">
        <w:rPr>
          <w:rFonts w:ascii="Times New Roman" w:hAnsi="Times New Roman" w:cs="Times New Roman"/>
          <w:color w:val="0000FF"/>
          <w:sz w:val="24"/>
          <w:szCs w:val="24"/>
          <w:vertAlign w:val="superscript"/>
        </w:rPr>
        <w:t>0</w:t>
      </w:r>
      <w:r w:rsidRPr="002611F9">
        <w:rPr>
          <w:rFonts w:ascii="Times New Roman" w:hAnsi="Times New Roman" w:cs="Times New Roman"/>
          <w:color w:val="0000FF"/>
          <w:sz w:val="24"/>
          <w:szCs w:val="24"/>
        </w:rPr>
        <w:t>C can hinder pipeline flow without heating. Only the single outlier (</w:t>
      </w:r>
      <w:r w:rsidR="00870E90" w:rsidRPr="002611F9">
        <w:rPr>
          <w:rFonts w:ascii="Times New Roman" w:eastAsia="Times New Roman" w:hAnsi="Times New Roman" w:cs="Times New Roman"/>
          <w:color w:val="0000FF"/>
          <w:sz w:val="24"/>
          <w:szCs w:val="24"/>
        </w:rPr>
        <w:t xml:space="preserve">4.757±0.010 </w:t>
      </w:r>
      <w:proofErr w:type="spellStart"/>
      <w:r w:rsidRPr="002611F9">
        <w:rPr>
          <w:rFonts w:ascii="Times New Roman" w:hAnsi="Times New Roman" w:cs="Times New Roman"/>
          <w:color w:val="0000FF"/>
          <w:sz w:val="24"/>
          <w:szCs w:val="24"/>
        </w:rPr>
        <w:t>cP</w:t>
      </w:r>
      <w:proofErr w:type="spellEnd"/>
      <w:r w:rsidRPr="002611F9">
        <w:rPr>
          <w:rFonts w:ascii="Times New Roman" w:hAnsi="Times New Roman" w:cs="Times New Roman"/>
          <w:color w:val="0000FF"/>
          <w:sz w:val="24"/>
          <w:szCs w:val="24"/>
        </w:rPr>
        <w:t>) would challenge cold-weather transport, the rest remain pumpable with minimal heating (ASTM D5293, 2016).</w:t>
      </w:r>
    </w:p>
    <w:p w14:paraId="14FE6642" w14:textId="2C352C69" w:rsidR="0042487B" w:rsidRPr="002611F9" w:rsidRDefault="0042487B" w:rsidP="0042487B">
      <w:pPr>
        <w:spacing w:after="0" w:line="480" w:lineRule="auto"/>
        <w:jc w:val="both"/>
        <w:rPr>
          <w:rFonts w:ascii="Times New Roman" w:hAnsi="Times New Roman" w:cs="Times New Roman"/>
          <w:color w:val="0000FF"/>
          <w:sz w:val="24"/>
          <w:szCs w:val="24"/>
        </w:rPr>
      </w:pPr>
      <w:r w:rsidRPr="002611F9">
        <w:rPr>
          <w:rFonts w:ascii="Times New Roman" w:hAnsi="Times New Roman" w:cs="Times New Roman"/>
          <w:color w:val="0000FF"/>
          <w:sz w:val="24"/>
          <w:szCs w:val="24"/>
        </w:rPr>
        <w:t xml:space="preserve">Moisture Content (% v/v) water present in crude oil, which can cause rust and interfere with refining. Moisture content ranges from </w:t>
      </w:r>
      <w:r w:rsidR="004D00FD" w:rsidRPr="002611F9">
        <w:rPr>
          <w:rFonts w:ascii="Times New Roman" w:eastAsia="Times New Roman" w:hAnsi="Times New Roman" w:cs="Times New Roman"/>
          <w:color w:val="0000FF"/>
          <w:sz w:val="24"/>
          <w:szCs w:val="24"/>
        </w:rPr>
        <w:t xml:space="preserve">&lt;0.050±0.000 </w:t>
      </w:r>
      <w:r w:rsidRPr="002611F9">
        <w:rPr>
          <w:rFonts w:ascii="Times New Roman" w:hAnsi="Times New Roman" w:cs="Times New Roman"/>
          <w:color w:val="0000FF"/>
          <w:sz w:val="24"/>
          <w:szCs w:val="24"/>
        </w:rPr>
        <w:t>%</w:t>
      </w:r>
      <w:r w:rsidR="004D00FD" w:rsidRPr="002611F9">
        <w:rPr>
          <w:rFonts w:ascii="Times New Roman" w:hAnsi="Times New Roman" w:cs="Times New Roman"/>
          <w:color w:val="0000FF"/>
          <w:sz w:val="24"/>
          <w:szCs w:val="24"/>
        </w:rPr>
        <w:t xml:space="preserve"> -</w:t>
      </w:r>
      <w:r w:rsidRPr="002611F9">
        <w:rPr>
          <w:rFonts w:ascii="Times New Roman" w:hAnsi="Times New Roman" w:cs="Times New Roman"/>
          <w:color w:val="0000FF"/>
          <w:sz w:val="24"/>
          <w:szCs w:val="24"/>
        </w:rPr>
        <w:t xml:space="preserve"> </w:t>
      </w:r>
      <w:r w:rsidR="004D00FD" w:rsidRPr="002611F9">
        <w:rPr>
          <w:rFonts w:ascii="Times New Roman" w:eastAsia="Times New Roman" w:hAnsi="Times New Roman" w:cs="Times New Roman"/>
          <w:color w:val="0000FF"/>
          <w:sz w:val="24"/>
          <w:szCs w:val="24"/>
        </w:rPr>
        <w:t>0.500±0.010</w:t>
      </w:r>
      <w:r w:rsidRPr="002611F9">
        <w:rPr>
          <w:rFonts w:ascii="Times New Roman" w:hAnsi="Times New Roman" w:cs="Times New Roman"/>
          <w:color w:val="0000FF"/>
          <w:sz w:val="24"/>
          <w:szCs w:val="24"/>
        </w:rPr>
        <w:t xml:space="preserve"> %. Six samples &lt; 0.05% and five samples below 0.5% and one at 0.55%. Industry typically requires ≤ 0.5-1.0% BS&amp;W (ASTM D4928, 2017). All </w:t>
      </w:r>
      <w:r w:rsidR="001C4DA5" w:rsidRPr="002611F9">
        <w:rPr>
          <w:rFonts w:ascii="Times New Roman" w:hAnsi="Times New Roman" w:cs="Times New Roman"/>
          <w:color w:val="0000FF"/>
          <w:sz w:val="24"/>
          <w:szCs w:val="24"/>
        </w:rPr>
        <w:t>the</w:t>
      </w:r>
      <w:r w:rsidRPr="002611F9">
        <w:rPr>
          <w:rFonts w:ascii="Times New Roman" w:hAnsi="Times New Roman" w:cs="Times New Roman"/>
          <w:color w:val="0000FF"/>
          <w:sz w:val="24"/>
          <w:szCs w:val="24"/>
        </w:rPr>
        <w:t xml:space="preserve"> samples</w:t>
      </w:r>
      <w:r w:rsidR="001C4DA5" w:rsidRPr="002611F9">
        <w:rPr>
          <w:rFonts w:ascii="Times New Roman" w:hAnsi="Times New Roman" w:cs="Times New Roman"/>
          <w:color w:val="0000FF"/>
          <w:sz w:val="24"/>
          <w:szCs w:val="24"/>
        </w:rPr>
        <w:t xml:space="preserve"> were within the range</w:t>
      </w:r>
      <w:r w:rsidRPr="002611F9">
        <w:rPr>
          <w:rFonts w:ascii="Times New Roman" w:hAnsi="Times New Roman" w:cs="Times New Roman"/>
          <w:color w:val="0000FF"/>
          <w:sz w:val="24"/>
          <w:szCs w:val="24"/>
        </w:rPr>
        <w:t>.</w:t>
      </w:r>
    </w:p>
    <w:p w14:paraId="7EA5A4B3" w14:textId="2EA43097" w:rsidR="0042487B" w:rsidRPr="002611F9" w:rsidRDefault="0042487B" w:rsidP="0042487B">
      <w:pPr>
        <w:spacing w:after="0" w:line="480" w:lineRule="auto"/>
        <w:jc w:val="both"/>
        <w:rPr>
          <w:rFonts w:ascii="Times New Roman" w:hAnsi="Times New Roman" w:cs="Times New Roman"/>
          <w:color w:val="0000FF"/>
          <w:sz w:val="24"/>
          <w:szCs w:val="24"/>
        </w:rPr>
      </w:pPr>
      <w:r w:rsidRPr="002611F9">
        <w:rPr>
          <w:rFonts w:ascii="Times New Roman" w:hAnsi="Times New Roman" w:cs="Times New Roman"/>
          <w:color w:val="0000FF"/>
          <w:sz w:val="24"/>
          <w:szCs w:val="24"/>
        </w:rPr>
        <w:lastRenderedPageBreak/>
        <w:t xml:space="preserve">Gum Content (mg/100ml) is the nonvolatile residue from oxidation or heavy hydrocarbons, a </w:t>
      </w:r>
      <w:proofErr w:type="spellStart"/>
      <w:r w:rsidRPr="002611F9">
        <w:rPr>
          <w:rFonts w:ascii="Times New Roman" w:hAnsi="Times New Roman" w:cs="Times New Roman"/>
          <w:color w:val="0000FF"/>
          <w:sz w:val="24"/>
          <w:szCs w:val="24"/>
        </w:rPr>
        <w:t>poxy</w:t>
      </w:r>
      <w:proofErr w:type="spellEnd"/>
      <w:r w:rsidRPr="002611F9">
        <w:rPr>
          <w:rFonts w:ascii="Times New Roman" w:hAnsi="Times New Roman" w:cs="Times New Roman"/>
          <w:color w:val="0000FF"/>
          <w:sz w:val="24"/>
          <w:szCs w:val="24"/>
        </w:rPr>
        <w:t xml:space="preserve"> for stability and fouling potential. Indicates quality degradation potential. Gum content ranges from </w:t>
      </w:r>
      <w:r w:rsidR="00EB5573" w:rsidRPr="002611F9">
        <w:rPr>
          <w:rFonts w:ascii="Times New Roman" w:eastAsia="Times New Roman" w:hAnsi="Times New Roman" w:cs="Times New Roman"/>
          <w:color w:val="0000FF"/>
          <w:sz w:val="24"/>
          <w:szCs w:val="24"/>
        </w:rPr>
        <w:t xml:space="preserve">4.676±0.010 </w:t>
      </w:r>
      <w:r w:rsidRPr="002611F9">
        <w:rPr>
          <w:rFonts w:ascii="Times New Roman" w:hAnsi="Times New Roman" w:cs="Times New Roman"/>
          <w:color w:val="0000FF"/>
          <w:sz w:val="24"/>
          <w:szCs w:val="24"/>
        </w:rPr>
        <w:t xml:space="preserve">- </w:t>
      </w:r>
      <w:r w:rsidR="00EB5573" w:rsidRPr="002611F9">
        <w:rPr>
          <w:rFonts w:ascii="Times New Roman" w:eastAsia="Times New Roman" w:hAnsi="Times New Roman" w:cs="Times New Roman"/>
          <w:color w:val="0000FF"/>
          <w:sz w:val="24"/>
          <w:szCs w:val="24"/>
        </w:rPr>
        <w:t>87.350±0.100</w:t>
      </w:r>
      <w:r w:rsidRPr="002611F9">
        <w:rPr>
          <w:rFonts w:ascii="Times New Roman" w:hAnsi="Times New Roman" w:cs="Times New Roman"/>
          <w:color w:val="0000FF"/>
          <w:sz w:val="24"/>
          <w:szCs w:val="24"/>
        </w:rPr>
        <w:t>. High gum is more deposit</w:t>
      </w:r>
      <w:r w:rsidR="00EB5573" w:rsidRPr="002611F9">
        <w:rPr>
          <w:rFonts w:ascii="Times New Roman" w:hAnsi="Times New Roman" w:cs="Times New Roman"/>
          <w:color w:val="0000FF"/>
          <w:sz w:val="24"/>
          <w:szCs w:val="24"/>
        </w:rPr>
        <w:t>ed</w:t>
      </w:r>
      <w:r w:rsidRPr="002611F9">
        <w:rPr>
          <w:rFonts w:ascii="Times New Roman" w:hAnsi="Times New Roman" w:cs="Times New Roman"/>
          <w:color w:val="0000FF"/>
          <w:sz w:val="24"/>
          <w:szCs w:val="24"/>
        </w:rPr>
        <w:t xml:space="preserve"> in engines and refineries. Sample </w:t>
      </w:r>
      <w:r w:rsidR="00EB5573" w:rsidRPr="002611F9">
        <w:rPr>
          <w:rFonts w:ascii="Times New Roman" w:hAnsi="Times New Roman" w:cs="Times New Roman"/>
          <w:color w:val="0000FF"/>
          <w:sz w:val="24"/>
          <w:szCs w:val="24"/>
        </w:rPr>
        <w:t>C</w:t>
      </w:r>
      <w:r w:rsidRPr="002611F9">
        <w:rPr>
          <w:rFonts w:ascii="Times New Roman" w:hAnsi="Times New Roman" w:cs="Times New Roman"/>
          <w:color w:val="0000FF"/>
          <w:sz w:val="24"/>
          <w:szCs w:val="24"/>
        </w:rPr>
        <w:t xml:space="preserve"> (</w:t>
      </w:r>
      <w:r w:rsidR="00EB5573" w:rsidRPr="002611F9">
        <w:rPr>
          <w:rFonts w:ascii="Times New Roman" w:eastAsia="Times New Roman" w:hAnsi="Times New Roman" w:cs="Times New Roman"/>
          <w:color w:val="0000FF"/>
          <w:sz w:val="24"/>
          <w:szCs w:val="24"/>
        </w:rPr>
        <w:t>87.350±0.100</w:t>
      </w:r>
      <w:r w:rsidRPr="002611F9">
        <w:rPr>
          <w:rFonts w:ascii="Times New Roman" w:hAnsi="Times New Roman" w:cs="Times New Roman"/>
          <w:color w:val="0000FF"/>
          <w:sz w:val="24"/>
          <w:szCs w:val="24"/>
        </w:rPr>
        <w:t>) and sample L (</w:t>
      </w:r>
      <w:r w:rsidR="00EB5573" w:rsidRPr="002611F9">
        <w:rPr>
          <w:rFonts w:ascii="Times New Roman" w:eastAsia="Times New Roman" w:hAnsi="Times New Roman" w:cs="Times New Roman"/>
          <w:color w:val="0000FF"/>
          <w:sz w:val="24"/>
          <w:szCs w:val="24"/>
        </w:rPr>
        <w:t>82.350±0.100</w:t>
      </w:r>
      <w:r w:rsidRPr="002611F9">
        <w:rPr>
          <w:rFonts w:ascii="Times New Roman" w:hAnsi="Times New Roman" w:cs="Times New Roman"/>
          <w:color w:val="0000FF"/>
          <w:sz w:val="24"/>
          <w:szCs w:val="24"/>
        </w:rPr>
        <w:t xml:space="preserve">) may require pretreatment. Finished fuels target ≤ 5-7mg/100 mL (ASTM D381, 2014); crude feed ideally as low as possible (Gary, </w:t>
      </w:r>
      <w:proofErr w:type="spellStart"/>
      <w:r w:rsidRPr="002611F9">
        <w:rPr>
          <w:rFonts w:ascii="Times New Roman" w:hAnsi="Times New Roman" w:cs="Times New Roman"/>
          <w:color w:val="0000FF"/>
          <w:sz w:val="24"/>
          <w:szCs w:val="24"/>
        </w:rPr>
        <w:t>Handwerk</w:t>
      </w:r>
      <w:proofErr w:type="spellEnd"/>
      <w:r w:rsidRPr="002611F9">
        <w:rPr>
          <w:rFonts w:ascii="Times New Roman" w:hAnsi="Times New Roman" w:cs="Times New Roman"/>
          <w:color w:val="0000FF"/>
          <w:sz w:val="24"/>
          <w:szCs w:val="24"/>
        </w:rPr>
        <w:t>, and Kaiser, 2007). Three samples</w:t>
      </w:r>
      <w:r w:rsidR="002C7E6B" w:rsidRPr="002611F9">
        <w:rPr>
          <w:rFonts w:ascii="Times New Roman" w:hAnsi="Times New Roman" w:cs="Times New Roman"/>
          <w:color w:val="0000FF"/>
          <w:sz w:val="24"/>
          <w:szCs w:val="24"/>
        </w:rPr>
        <w:t>, A, G, K</w:t>
      </w:r>
      <w:r w:rsidRPr="002611F9">
        <w:rPr>
          <w:rFonts w:ascii="Times New Roman" w:hAnsi="Times New Roman" w:cs="Times New Roman"/>
          <w:color w:val="0000FF"/>
          <w:sz w:val="24"/>
          <w:szCs w:val="24"/>
        </w:rPr>
        <w:t xml:space="preserve"> (4.7-6.9 mg/100 mL) are comparable to refined fuels. Others </w:t>
      </w:r>
      <w:r w:rsidR="002C7E6B" w:rsidRPr="002611F9">
        <w:rPr>
          <w:rFonts w:ascii="Times New Roman" w:hAnsi="Times New Roman" w:cs="Times New Roman"/>
          <w:color w:val="0000FF"/>
          <w:sz w:val="24"/>
          <w:szCs w:val="24"/>
        </w:rPr>
        <w:t xml:space="preserve">B, C, H, L </w:t>
      </w:r>
      <w:r w:rsidRPr="002611F9">
        <w:rPr>
          <w:rFonts w:ascii="Times New Roman" w:hAnsi="Times New Roman" w:cs="Times New Roman"/>
          <w:color w:val="0000FF"/>
          <w:sz w:val="24"/>
          <w:szCs w:val="24"/>
        </w:rPr>
        <w:t>(21-82 mg 100 mL) exceed that guideline, indicating potential heater /catalyst fouling and need for pre-treatment (Gary et a</w:t>
      </w:r>
      <w:r w:rsidRPr="002611F9">
        <w:rPr>
          <w:rFonts w:ascii="Times New Roman" w:hAnsi="Times New Roman" w:cs="Times New Roman"/>
          <w:i/>
          <w:iCs/>
          <w:color w:val="0000FF"/>
          <w:sz w:val="24"/>
          <w:szCs w:val="24"/>
        </w:rPr>
        <w:t>l.,</w:t>
      </w:r>
      <w:r w:rsidRPr="002611F9">
        <w:rPr>
          <w:rFonts w:ascii="Times New Roman" w:hAnsi="Times New Roman" w:cs="Times New Roman"/>
          <w:color w:val="0000FF"/>
          <w:sz w:val="24"/>
          <w:szCs w:val="24"/>
        </w:rPr>
        <w:t xml:space="preserve"> 2007).</w:t>
      </w:r>
    </w:p>
    <w:p w14:paraId="33AC661B" w14:textId="22EF593A" w:rsidR="0042487B" w:rsidRPr="002611F9" w:rsidRDefault="00232915" w:rsidP="0042487B">
      <w:pPr>
        <w:spacing w:after="0" w:line="480" w:lineRule="auto"/>
        <w:jc w:val="both"/>
        <w:rPr>
          <w:rFonts w:ascii="Times New Roman" w:hAnsi="Times New Roman" w:cs="Times New Roman"/>
          <w:color w:val="0000FF"/>
          <w:sz w:val="24"/>
          <w:szCs w:val="24"/>
        </w:rPr>
      </w:pPr>
      <w:proofErr w:type="gramStart"/>
      <w:r w:rsidRPr="00232915">
        <w:rPr>
          <w:rFonts w:ascii="Times New Roman" w:hAnsi="Times New Roman" w:cs="Times New Roman"/>
          <w:color w:val="0000FF"/>
          <w:sz w:val="24"/>
          <w:szCs w:val="24"/>
        </w:rPr>
        <w:t>The</w:t>
      </w:r>
      <w:r>
        <w:rPr>
          <w:rFonts w:ascii="Times New Roman" w:hAnsi="Times New Roman" w:cs="Times New Roman"/>
          <w:color w:val="0000FF"/>
          <w:sz w:val="24"/>
          <w:szCs w:val="24"/>
        </w:rPr>
        <w:t xml:space="preserve">  </w:t>
      </w:r>
      <w:r w:rsidRPr="00232915">
        <w:rPr>
          <w:rFonts w:ascii="Times New Roman" w:hAnsi="Times New Roman" w:cs="Times New Roman"/>
          <w:color w:val="0000FF"/>
          <w:sz w:val="24"/>
          <w:szCs w:val="24"/>
        </w:rPr>
        <w:t>flash</w:t>
      </w:r>
      <w:proofErr w:type="gramEnd"/>
      <w:r>
        <w:rPr>
          <w:rFonts w:ascii="Times New Roman" w:hAnsi="Times New Roman" w:cs="Times New Roman"/>
          <w:color w:val="0000FF"/>
          <w:sz w:val="24"/>
          <w:szCs w:val="24"/>
        </w:rPr>
        <w:t xml:space="preserve"> </w:t>
      </w:r>
      <w:r w:rsidRPr="00232915">
        <w:rPr>
          <w:rFonts w:ascii="Times New Roman" w:hAnsi="Times New Roman" w:cs="Times New Roman"/>
          <w:color w:val="0000FF"/>
          <w:sz w:val="24"/>
          <w:szCs w:val="24"/>
        </w:rPr>
        <w:t>point</w:t>
      </w:r>
      <w:r>
        <w:rPr>
          <w:rFonts w:ascii="Times New Roman" w:hAnsi="Times New Roman" w:cs="Times New Roman"/>
          <w:color w:val="0000FF"/>
          <w:sz w:val="24"/>
          <w:szCs w:val="24"/>
        </w:rPr>
        <w:t xml:space="preserve"> </w:t>
      </w:r>
      <w:r w:rsidRPr="00232915">
        <w:rPr>
          <w:rFonts w:ascii="Times New Roman" w:hAnsi="Times New Roman" w:cs="Times New Roman"/>
          <w:color w:val="0000FF"/>
          <w:sz w:val="24"/>
          <w:szCs w:val="24"/>
        </w:rPr>
        <w:t>measures</w:t>
      </w:r>
      <w:r>
        <w:rPr>
          <w:rFonts w:ascii="Times New Roman" w:hAnsi="Times New Roman" w:cs="Times New Roman"/>
          <w:color w:val="0000FF"/>
          <w:sz w:val="24"/>
          <w:szCs w:val="24"/>
        </w:rPr>
        <w:t xml:space="preserve">  </w:t>
      </w:r>
      <w:r w:rsidRPr="00232915">
        <w:rPr>
          <w:rFonts w:ascii="Times New Roman" w:hAnsi="Times New Roman" w:cs="Times New Roman"/>
          <w:color w:val="0000FF"/>
          <w:sz w:val="24"/>
          <w:szCs w:val="24"/>
        </w:rPr>
        <w:t>the</w:t>
      </w:r>
      <w:r>
        <w:rPr>
          <w:rFonts w:ascii="Times New Roman" w:hAnsi="Times New Roman" w:cs="Times New Roman"/>
          <w:color w:val="0000FF"/>
          <w:sz w:val="24"/>
          <w:szCs w:val="24"/>
        </w:rPr>
        <w:t xml:space="preserve"> </w:t>
      </w:r>
      <w:r w:rsidRPr="00232915">
        <w:rPr>
          <w:rFonts w:ascii="Times New Roman" w:hAnsi="Times New Roman" w:cs="Times New Roman"/>
          <w:color w:val="0000FF"/>
          <w:sz w:val="24"/>
          <w:szCs w:val="24"/>
        </w:rPr>
        <w:t>temperature</w:t>
      </w:r>
      <w:r>
        <w:rPr>
          <w:rFonts w:ascii="Times New Roman" w:hAnsi="Times New Roman" w:cs="Times New Roman"/>
          <w:color w:val="0000FF"/>
          <w:sz w:val="24"/>
          <w:szCs w:val="24"/>
        </w:rPr>
        <w:t xml:space="preserve"> </w:t>
      </w:r>
      <w:r w:rsidRPr="00232915">
        <w:rPr>
          <w:rFonts w:ascii="Times New Roman" w:hAnsi="Times New Roman" w:cs="Times New Roman"/>
          <w:color w:val="0000FF"/>
          <w:sz w:val="24"/>
          <w:szCs w:val="24"/>
        </w:rPr>
        <w:t>at</w:t>
      </w:r>
      <w:r>
        <w:rPr>
          <w:rFonts w:ascii="Times New Roman" w:hAnsi="Times New Roman" w:cs="Times New Roman"/>
          <w:color w:val="0000FF"/>
          <w:sz w:val="24"/>
          <w:szCs w:val="24"/>
        </w:rPr>
        <w:t xml:space="preserve"> </w:t>
      </w:r>
      <w:r w:rsidRPr="00232915">
        <w:rPr>
          <w:rFonts w:ascii="Times New Roman" w:hAnsi="Times New Roman" w:cs="Times New Roman"/>
          <w:color w:val="0000FF"/>
          <w:sz w:val="24"/>
          <w:szCs w:val="24"/>
        </w:rPr>
        <w:t>which</w:t>
      </w:r>
      <w:r>
        <w:rPr>
          <w:rFonts w:ascii="Times New Roman" w:hAnsi="Times New Roman" w:cs="Times New Roman"/>
          <w:color w:val="0000FF"/>
          <w:sz w:val="24"/>
          <w:szCs w:val="24"/>
        </w:rPr>
        <w:t xml:space="preserve"> </w:t>
      </w:r>
      <w:r w:rsidRPr="00232915">
        <w:rPr>
          <w:rFonts w:ascii="Times New Roman" w:hAnsi="Times New Roman" w:cs="Times New Roman"/>
          <w:color w:val="0000FF"/>
          <w:sz w:val="24"/>
          <w:szCs w:val="24"/>
        </w:rPr>
        <w:t>there</w:t>
      </w:r>
      <w:r>
        <w:rPr>
          <w:rFonts w:ascii="Times New Roman" w:hAnsi="Times New Roman" w:cs="Times New Roman"/>
          <w:color w:val="0000FF"/>
          <w:sz w:val="24"/>
          <w:szCs w:val="24"/>
        </w:rPr>
        <w:t xml:space="preserve"> </w:t>
      </w:r>
      <w:r w:rsidRPr="00232915">
        <w:rPr>
          <w:rFonts w:ascii="Times New Roman" w:hAnsi="Times New Roman" w:cs="Times New Roman"/>
          <w:color w:val="0000FF"/>
          <w:sz w:val="24"/>
          <w:szCs w:val="24"/>
        </w:rPr>
        <w:t>is</w:t>
      </w:r>
      <w:r>
        <w:rPr>
          <w:rFonts w:ascii="Times New Roman" w:hAnsi="Times New Roman" w:cs="Times New Roman"/>
          <w:color w:val="0000FF"/>
          <w:sz w:val="24"/>
          <w:szCs w:val="24"/>
        </w:rPr>
        <w:t xml:space="preserve"> </w:t>
      </w:r>
      <w:r w:rsidRPr="00232915">
        <w:rPr>
          <w:rFonts w:ascii="Times New Roman" w:hAnsi="Times New Roman" w:cs="Times New Roman"/>
          <w:color w:val="0000FF"/>
          <w:sz w:val="24"/>
          <w:szCs w:val="24"/>
        </w:rPr>
        <w:t>sufficient</w:t>
      </w:r>
      <w:r>
        <w:rPr>
          <w:rFonts w:ascii="Times New Roman" w:hAnsi="Times New Roman" w:cs="Times New Roman"/>
          <w:color w:val="0000FF"/>
          <w:sz w:val="24"/>
          <w:szCs w:val="24"/>
        </w:rPr>
        <w:t xml:space="preserve"> </w:t>
      </w:r>
      <w:r w:rsidRPr="00232915">
        <w:rPr>
          <w:rFonts w:ascii="Times New Roman" w:hAnsi="Times New Roman" w:cs="Times New Roman"/>
          <w:color w:val="0000FF"/>
          <w:sz w:val="24"/>
          <w:szCs w:val="24"/>
        </w:rPr>
        <w:t>vapor</w:t>
      </w:r>
      <w:r>
        <w:rPr>
          <w:rFonts w:ascii="Times New Roman" w:hAnsi="Times New Roman" w:cs="Times New Roman"/>
          <w:color w:val="0000FF"/>
          <w:sz w:val="24"/>
          <w:szCs w:val="24"/>
        </w:rPr>
        <w:t xml:space="preserve">  </w:t>
      </w:r>
      <w:r w:rsidRPr="00232915">
        <w:rPr>
          <w:rFonts w:ascii="Times New Roman" w:hAnsi="Times New Roman" w:cs="Times New Roman"/>
          <w:color w:val="0000FF"/>
          <w:sz w:val="24"/>
          <w:szCs w:val="24"/>
        </w:rPr>
        <w:t>above</w:t>
      </w:r>
      <w:r>
        <w:rPr>
          <w:rFonts w:ascii="Times New Roman" w:hAnsi="Times New Roman" w:cs="Times New Roman"/>
          <w:color w:val="0000FF"/>
          <w:sz w:val="24"/>
          <w:szCs w:val="24"/>
        </w:rPr>
        <w:t xml:space="preserve"> </w:t>
      </w:r>
      <w:r w:rsidRPr="00232915">
        <w:rPr>
          <w:rFonts w:ascii="Times New Roman" w:hAnsi="Times New Roman" w:cs="Times New Roman"/>
          <w:color w:val="0000FF"/>
          <w:sz w:val="24"/>
          <w:szCs w:val="24"/>
        </w:rPr>
        <w:t>a</w:t>
      </w:r>
      <w:r>
        <w:rPr>
          <w:rFonts w:ascii="Times New Roman" w:hAnsi="Times New Roman" w:cs="Times New Roman"/>
          <w:color w:val="0000FF"/>
          <w:sz w:val="24"/>
          <w:szCs w:val="24"/>
        </w:rPr>
        <w:t xml:space="preserve"> </w:t>
      </w:r>
      <w:r w:rsidRPr="00232915">
        <w:rPr>
          <w:rFonts w:ascii="Times New Roman" w:hAnsi="Times New Roman" w:cs="Times New Roman"/>
          <w:color w:val="0000FF"/>
          <w:sz w:val="24"/>
          <w:szCs w:val="24"/>
        </w:rPr>
        <w:t>liquid</w:t>
      </w:r>
      <w:r>
        <w:rPr>
          <w:rFonts w:ascii="Times New Roman" w:hAnsi="Times New Roman" w:cs="Times New Roman"/>
          <w:color w:val="0000FF"/>
          <w:sz w:val="24"/>
          <w:szCs w:val="24"/>
        </w:rPr>
        <w:t xml:space="preserve"> </w:t>
      </w:r>
      <w:r w:rsidRPr="00232915">
        <w:rPr>
          <w:rFonts w:ascii="Times New Roman" w:hAnsi="Times New Roman" w:cs="Times New Roman"/>
          <w:color w:val="0000FF"/>
          <w:sz w:val="24"/>
          <w:szCs w:val="24"/>
        </w:rPr>
        <w:t>sample</w:t>
      </w:r>
      <w:r>
        <w:rPr>
          <w:rFonts w:ascii="Times New Roman" w:hAnsi="Times New Roman" w:cs="Times New Roman"/>
          <w:color w:val="0000FF"/>
          <w:sz w:val="24"/>
          <w:szCs w:val="24"/>
        </w:rPr>
        <w:t xml:space="preserve"> </w:t>
      </w:r>
      <w:r w:rsidRPr="00232915">
        <w:rPr>
          <w:rFonts w:ascii="Times New Roman" w:hAnsi="Times New Roman" w:cs="Times New Roman"/>
          <w:color w:val="0000FF"/>
          <w:sz w:val="24"/>
          <w:szCs w:val="24"/>
        </w:rPr>
        <w:t>to ignite</w:t>
      </w:r>
      <w:r>
        <w:rPr>
          <w:rFonts w:ascii="Times New Roman" w:hAnsi="Times New Roman" w:cs="Times New Roman"/>
          <w:color w:val="0000FF"/>
          <w:sz w:val="24"/>
          <w:szCs w:val="24"/>
        </w:rPr>
        <w:t xml:space="preserve"> </w:t>
      </w:r>
      <w:r w:rsidRPr="00232915">
        <w:rPr>
          <w:rFonts w:ascii="Times New Roman" w:hAnsi="Times New Roman" w:cs="Times New Roman"/>
          <w:color w:val="0000FF"/>
          <w:sz w:val="24"/>
          <w:szCs w:val="24"/>
        </w:rPr>
        <w:t>a</w:t>
      </w:r>
      <w:r>
        <w:rPr>
          <w:rFonts w:ascii="Times New Roman" w:hAnsi="Times New Roman" w:cs="Times New Roman"/>
          <w:color w:val="0000FF"/>
          <w:sz w:val="24"/>
          <w:szCs w:val="24"/>
        </w:rPr>
        <w:t xml:space="preserve"> </w:t>
      </w:r>
      <w:r w:rsidRPr="00232915">
        <w:rPr>
          <w:rFonts w:ascii="Times New Roman" w:hAnsi="Times New Roman" w:cs="Times New Roman"/>
          <w:color w:val="0000FF"/>
          <w:sz w:val="24"/>
          <w:szCs w:val="24"/>
        </w:rPr>
        <w:t>significant</w:t>
      </w:r>
      <w:r>
        <w:rPr>
          <w:rFonts w:ascii="Times New Roman" w:hAnsi="Times New Roman" w:cs="Times New Roman"/>
          <w:color w:val="0000FF"/>
          <w:sz w:val="24"/>
          <w:szCs w:val="24"/>
        </w:rPr>
        <w:t xml:space="preserve"> </w:t>
      </w:r>
      <w:r w:rsidRPr="00232915">
        <w:rPr>
          <w:rFonts w:ascii="Times New Roman" w:hAnsi="Times New Roman" w:cs="Times New Roman"/>
          <w:color w:val="0000FF"/>
          <w:sz w:val="24"/>
          <w:szCs w:val="24"/>
        </w:rPr>
        <w:t>feature</w:t>
      </w:r>
      <w:r>
        <w:rPr>
          <w:rFonts w:ascii="Times New Roman" w:hAnsi="Times New Roman" w:cs="Times New Roman"/>
          <w:color w:val="0000FF"/>
          <w:sz w:val="24"/>
          <w:szCs w:val="24"/>
        </w:rPr>
        <w:t xml:space="preserve"> </w:t>
      </w:r>
      <w:r w:rsidRPr="00232915">
        <w:rPr>
          <w:rFonts w:ascii="Times New Roman" w:hAnsi="Times New Roman" w:cs="Times New Roman"/>
          <w:color w:val="0000FF"/>
          <w:sz w:val="24"/>
          <w:szCs w:val="24"/>
        </w:rPr>
        <w:t>in</w:t>
      </w:r>
      <w:r>
        <w:rPr>
          <w:rFonts w:ascii="Times New Roman" w:hAnsi="Times New Roman" w:cs="Times New Roman"/>
          <w:color w:val="0000FF"/>
          <w:sz w:val="24"/>
          <w:szCs w:val="24"/>
        </w:rPr>
        <w:t xml:space="preserve"> </w:t>
      </w:r>
      <w:r w:rsidRPr="00232915">
        <w:rPr>
          <w:rFonts w:ascii="Times New Roman" w:hAnsi="Times New Roman" w:cs="Times New Roman"/>
          <w:color w:val="0000FF"/>
          <w:sz w:val="24"/>
          <w:szCs w:val="24"/>
        </w:rPr>
        <w:t>product</w:t>
      </w:r>
      <w:r>
        <w:rPr>
          <w:rFonts w:ascii="Times New Roman" w:hAnsi="Times New Roman" w:cs="Times New Roman"/>
          <w:color w:val="0000FF"/>
          <w:sz w:val="24"/>
          <w:szCs w:val="24"/>
        </w:rPr>
        <w:t xml:space="preserve"> </w:t>
      </w:r>
      <w:r w:rsidRPr="00232915">
        <w:rPr>
          <w:rFonts w:ascii="Times New Roman" w:hAnsi="Times New Roman" w:cs="Times New Roman"/>
          <w:color w:val="0000FF"/>
          <w:sz w:val="24"/>
          <w:szCs w:val="24"/>
        </w:rPr>
        <w:t>applications</w:t>
      </w:r>
      <w:r>
        <w:rPr>
          <w:rFonts w:ascii="Times New Roman" w:hAnsi="Times New Roman" w:cs="Times New Roman"/>
          <w:color w:val="0000FF"/>
          <w:sz w:val="24"/>
          <w:szCs w:val="24"/>
        </w:rPr>
        <w:t xml:space="preserve"> </w:t>
      </w:r>
      <w:r w:rsidRPr="00232915">
        <w:rPr>
          <w:rFonts w:ascii="Times New Roman" w:hAnsi="Times New Roman" w:cs="Times New Roman"/>
          <w:color w:val="0000FF"/>
          <w:sz w:val="24"/>
          <w:szCs w:val="24"/>
        </w:rPr>
        <w:t>where</w:t>
      </w:r>
      <w:r>
        <w:rPr>
          <w:rFonts w:ascii="Times New Roman" w:hAnsi="Times New Roman" w:cs="Times New Roman"/>
          <w:color w:val="0000FF"/>
          <w:sz w:val="24"/>
          <w:szCs w:val="24"/>
        </w:rPr>
        <w:t xml:space="preserve"> </w:t>
      </w:r>
      <w:r w:rsidRPr="00232915">
        <w:rPr>
          <w:rFonts w:ascii="Times New Roman" w:hAnsi="Times New Roman" w:cs="Times New Roman"/>
          <w:color w:val="0000FF"/>
          <w:sz w:val="24"/>
          <w:szCs w:val="24"/>
        </w:rPr>
        <w:t>it</w:t>
      </w:r>
      <w:r>
        <w:rPr>
          <w:rFonts w:ascii="Times New Roman" w:hAnsi="Times New Roman" w:cs="Times New Roman"/>
          <w:color w:val="0000FF"/>
          <w:sz w:val="24"/>
          <w:szCs w:val="24"/>
        </w:rPr>
        <w:t xml:space="preserve">  </w:t>
      </w:r>
      <w:r w:rsidRPr="00232915">
        <w:rPr>
          <w:rFonts w:ascii="Times New Roman" w:hAnsi="Times New Roman" w:cs="Times New Roman"/>
          <w:color w:val="0000FF"/>
          <w:sz w:val="24"/>
          <w:szCs w:val="24"/>
        </w:rPr>
        <w:t>is</w:t>
      </w:r>
      <w:r>
        <w:rPr>
          <w:rFonts w:ascii="Times New Roman" w:hAnsi="Times New Roman" w:cs="Times New Roman"/>
          <w:color w:val="0000FF"/>
          <w:sz w:val="24"/>
          <w:szCs w:val="24"/>
        </w:rPr>
        <w:t xml:space="preserve">  </w:t>
      </w:r>
      <w:r w:rsidRPr="00232915">
        <w:rPr>
          <w:rFonts w:ascii="Times New Roman" w:hAnsi="Times New Roman" w:cs="Times New Roman"/>
          <w:color w:val="0000FF"/>
          <w:sz w:val="24"/>
          <w:szCs w:val="24"/>
        </w:rPr>
        <w:t>used</w:t>
      </w:r>
      <w:r>
        <w:rPr>
          <w:rFonts w:ascii="Times New Roman" w:hAnsi="Times New Roman" w:cs="Times New Roman"/>
          <w:color w:val="0000FF"/>
          <w:sz w:val="24"/>
          <w:szCs w:val="24"/>
        </w:rPr>
        <w:t xml:space="preserve"> </w:t>
      </w:r>
      <w:r w:rsidRPr="00232915">
        <w:rPr>
          <w:rFonts w:ascii="Times New Roman" w:hAnsi="Times New Roman" w:cs="Times New Roman"/>
          <w:color w:val="0000FF"/>
          <w:sz w:val="24"/>
          <w:szCs w:val="24"/>
        </w:rPr>
        <w:t>as</w:t>
      </w:r>
      <w:r>
        <w:rPr>
          <w:rFonts w:ascii="Times New Roman" w:hAnsi="Times New Roman" w:cs="Times New Roman"/>
          <w:color w:val="0000FF"/>
          <w:sz w:val="24"/>
          <w:szCs w:val="24"/>
        </w:rPr>
        <w:t xml:space="preserve"> </w:t>
      </w:r>
      <w:r w:rsidRPr="00232915">
        <w:rPr>
          <w:rFonts w:ascii="Times New Roman" w:hAnsi="Times New Roman" w:cs="Times New Roman"/>
          <w:color w:val="0000FF"/>
          <w:sz w:val="24"/>
          <w:szCs w:val="24"/>
        </w:rPr>
        <w:t>a</w:t>
      </w:r>
      <w:r>
        <w:rPr>
          <w:rFonts w:ascii="Times New Roman" w:hAnsi="Times New Roman" w:cs="Times New Roman"/>
          <w:color w:val="0000FF"/>
          <w:sz w:val="24"/>
          <w:szCs w:val="24"/>
        </w:rPr>
        <w:t xml:space="preserve"> </w:t>
      </w:r>
      <w:r w:rsidRPr="00232915">
        <w:rPr>
          <w:rFonts w:ascii="Times New Roman" w:hAnsi="Times New Roman" w:cs="Times New Roman"/>
          <w:color w:val="0000FF"/>
          <w:sz w:val="24"/>
          <w:szCs w:val="24"/>
        </w:rPr>
        <w:t>common</w:t>
      </w:r>
      <w:r>
        <w:rPr>
          <w:rFonts w:ascii="Times New Roman" w:hAnsi="Times New Roman" w:cs="Times New Roman"/>
          <w:color w:val="0000FF"/>
          <w:sz w:val="24"/>
          <w:szCs w:val="24"/>
        </w:rPr>
        <w:t xml:space="preserve"> </w:t>
      </w:r>
      <w:r w:rsidRPr="00232915">
        <w:rPr>
          <w:rFonts w:ascii="Times New Roman" w:hAnsi="Times New Roman" w:cs="Times New Roman"/>
          <w:color w:val="0000FF"/>
          <w:sz w:val="24"/>
          <w:szCs w:val="24"/>
        </w:rPr>
        <w:t>safety</w:t>
      </w:r>
      <w:r>
        <w:rPr>
          <w:rFonts w:ascii="Times New Roman" w:hAnsi="Times New Roman" w:cs="Times New Roman"/>
          <w:color w:val="0000FF"/>
          <w:sz w:val="24"/>
          <w:szCs w:val="24"/>
        </w:rPr>
        <w:t xml:space="preserve"> </w:t>
      </w:r>
      <w:r w:rsidRPr="00232915">
        <w:rPr>
          <w:rFonts w:ascii="Times New Roman" w:hAnsi="Times New Roman" w:cs="Times New Roman"/>
          <w:color w:val="0000FF"/>
          <w:sz w:val="24"/>
          <w:szCs w:val="24"/>
        </w:rPr>
        <w:t>specification</w:t>
      </w:r>
      <w:r>
        <w:rPr>
          <w:rFonts w:ascii="Times New Roman" w:hAnsi="Times New Roman" w:cs="Times New Roman"/>
          <w:color w:val="0000FF"/>
          <w:sz w:val="24"/>
          <w:szCs w:val="24"/>
        </w:rPr>
        <w:t xml:space="preserve"> (</w:t>
      </w:r>
      <w:proofErr w:type="spellStart"/>
      <w:r>
        <w:rPr>
          <w:rFonts w:ascii="Times New Roman" w:hAnsi="Times New Roman" w:cs="Times New Roman"/>
          <w:color w:val="0000FF"/>
          <w:sz w:val="24"/>
          <w:szCs w:val="24"/>
        </w:rPr>
        <w:t>Onojake</w:t>
      </w:r>
      <w:proofErr w:type="spellEnd"/>
      <w:r w:rsidRPr="002611F9">
        <w:rPr>
          <w:rFonts w:ascii="Times New Roman" w:hAnsi="Times New Roman" w:cs="Times New Roman"/>
          <w:color w:val="0000FF"/>
          <w:sz w:val="24"/>
          <w:szCs w:val="24"/>
        </w:rPr>
        <w:t xml:space="preserve"> et a</w:t>
      </w:r>
      <w:r w:rsidRPr="002611F9">
        <w:rPr>
          <w:rFonts w:ascii="Times New Roman" w:hAnsi="Times New Roman" w:cs="Times New Roman"/>
          <w:i/>
          <w:iCs/>
          <w:color w:val="0000FF"/>
          <w:sz w:val="24"/>
          <w:szCs w:val="24"/>
        </w:rPr>
        <w:t>l.,</w:t>
      </w:r>
      <w:r w:rsidRPr="002611F9">
        <w:rPr>
          <w:rFonts w:ascii="Times New Roman" w:hAnsi="Times New Roman" w:cs="Times New Roman"/>
          <w:color w:val="0000FF"/>
          <w:sz w:val="24"/>
          <w:szCs w:val="24"/>
        </w:rPr>
        <w:t xml:space="preserve"> 20</w:t>
      </w:r>
      <w:r>
        <w:rPr>
          <w:rFonts w:ascii="Times New Roman" w:hAnsi="Times New Roman" w:cs="Times New Roman"/>
          <w:color w:val="0000FF"/>
          <w:sz w:val="24"/>
          <w:szCs w:val="24"/>
        </w:rPr>
        <w:t>14)</w:t>
      </w:r>
      <w:r w:rsidRPr="00232915">
        <w:rPr>
          <w:rFonts w:ascii="Times New Roman" w:hAnsi="Times New Roman" w:cs="Times New Roman"/>
          <w:color w:val="0000FF"/>
          <w:sz w:val="24"/>
          <w:szCs w:val="24"/>
        </w:rPr>
        <w:t>. Flash</w:t>
      </w:r>
      <w:r>
        <w:rPr>
          <w:rFonts w:ascii="Times New Roman" w:hAnsi="Times New Roman" w:cs="Times New Roman"/>
          <w:color w:val="0000FF"/>
          <w:sz w:val="24"/>
          <w:szCs w:val="24"/>
        </w:rPr>
        <w:t xml:space="preserve"> </w:t>
      </w:r>
      <w:r w:rsidRPr="00232915">
        <w:rPr>
          <w:rFonts w:ascii="Times New Roman" w:hAnsi="Times New Roman" w:cs="Times New Roman"/>
          <w:color w:val="0000FF"/>
          <w:sz w:val="24"/>
          <w:szCs w:val="24"/>
        </w:rPr>
        <w:t>points</w:t>
      </w:r>
      <w:r>
        <w:rPr>
          <w:rFonts w:ascii="Times New Roman" w:hAnsi="Times New Roman" w:cs="Times New Roman"/>
          <w:color w:val="0000FF"/>
          <w:sz w:val="24"/>
          <w:szCs w:val="24"/>
        </w:rPr>
        <w:t xml:space="preserve"> </w:t>
      </w:r>
      <w:r w:rsidRPr="00232915">
        <w:rPr>
          <w:rFonts w:ascii="Times New Roman" w:hAnsi="Times New Roman" w:cs="Times New Roman"/>
          <w:color w:val="0000FF"/>
          <w:sz w:val="24"/>
          <w:szCs w:val="24"/>
        </w:rPr>
        <w:t>are</w:t>
      </w:r>
      <w:r>
        <w:rPr>
          <w:rFonts w:ascii="Times New Roman" w:hAnsi="Times New Roman" w:cs="Times New Roman"/>
          <w:color w:val="0000FF"/>
          <w:sz w:val="24"/>
          <w:szCs w:val="24"/>
        </w:rPr>
        <w:t xml:space="preserve"> </w:t>
      </w:r>
      <w:r w:rsidRPr="00232915">
        <w:rPr>
          <w:rFonts w:ascii="Times New Roman" w:hAnsi="Times New Roman" w:cs="Times New Roman"/>
          <w:color w:val="0000FF"/>
          <w:sz w:val="24"/>
          <w:szCs w:val="24"/>
        </w:rPr>
        <w:t>reflections</w:t>
      </w:r>
      <w:r>
        <w:rPr>
          <w:rFonts w:ascii="Times New Roman" w:hAnsi="Times New Roman" w:cs="Times New Roman"/>
          <w:color w:val="0000FF"/>
          <w:sz w:val="24"/>
          <w:szCs w:val="24"/>
        </w:rPr>
        <w:t xml:space="preserve"> </w:t>
      </w:r>
      <w:r w:rsidRPr="00232915">
        <w:rPr>
          <w:rFonts w:ascii="Times New Roman" w:hAnsi="Times New Roman" w:cs="Times New Roman"/>
          <w:color w:val="0000FF"/>
          <w:sz w:val="24"/>
          <w:szCs w:val="24"/>
        </w:rPr>
        <w:t>of</w:t>
      </w:r>
      <w:r>
        <w:rPr>
          <w:rFonts w:ascii="Times New Roman" w:hAnsi="Times New Roman" w:cs="Times New Roman"/>
          <w:color w:val="0000FF"/>
          <w:sz w:val="24"/>
          <w:szCs w:val="24"/>
        </w:rPr>
        <w:t xml:space="preserve"> </w:t>
      </w:r>
      <w:r w:rsidRPr="00232915">
        <w:rPr>
          <w:rFonts w:ascii="Times New Roman" w:hAnsi="Times New Roman" w:cs="Times New Roman"/>
          <w:color w:val="0000FF"/>
          <w:sz w:val="24"/>
          <w:szCs w:val="24"/>
        </w:rPr>
        <w:t>the</w:t>
      </w:r>
      <w:r>
        <w:rPr>
          <w:rFonts w:ascii="Times New Roman" w:hAnsi="Times New Roman" w:cs="Times New Roman"/>
          <w:color w:val="0000FF"/>
          <w:sz w:val="24"/>
          <w:szCs w:val="24"/>
        </w:rPr>
        <w:t xml:space="preserve"> </w:t>
      </w:r>
      <w:r w:rsidRPr="00232915">
        <w:rPr>
          <w:rFonts w:ascii="Times New Roman" w:hAnsi="Times New Roman" w:cs="Times New Roman"/>
          <w:color w:val="0000FF"/>
          <w:sz w:val="24"/>
          <w:szCs w:val="24"/>
        </w:rPr>
        <w:t>boiling</w:t>
      </w:r>
      <w:r>
        <w:rPr>
          <w:rFonts w:ascii="Times New Roman" w:hAnsi="Times New Roman" w:cs="Times New Roman"/>
          <w:color w:val="0000FF"/>
          <w:sz w:val="24"/>
          <w:szCs w:val="24"/>
        </w:rPr>
        <w:t xml:space="preserve"> </w:t>
      </w:r>
      <w:r w:rsidRPr="00232915">
        <w:rPr>
          <w:rFonts w:ascii="Times New Roman" w:hAnsi="Times New Roman" w:cs="Times New Roman"/>
          <w:color w:val="0000FF"/>
          <w:sz w:val="24"/>
          <w:szCs w:val="24"/>
        </w:rPr>
        <w:t>point</w:t>
      </w:r>
      <w:r>
        <w:rPr>
          <w:rFonts w:ascii="Times New Roman" w:hAnsi="Times New Roman" w:cs="Times New Roman"/>
          <w:color w:val="0000FF"/>
          <w:sz w:val="24"/>
          <w:szCs w:val="24"/>
        </w:rPr>
        <w:t xml:space="preserve"> </w:t>
      </w:r>
      <w:r w:rsidRPr="00232915">
        <w:rPr>
          <w:rFonts w:ascii="Times New Roman" w:hAnsi="Times New Roman" w:cs="Times New Roman"/>
          <w:color w:val="0000FF"/>
          <w:sz w:val="24"/>
          <w:szCs w:val="24"/>
        </w:rPr>
        <w:t>of</w:t>
      </w:r>
      <w:r>
        <w:rPr>
          <w:rFonts w:ascii="Times New Roman" w:hAnsi="Times New Roman" w:cs="Times New Roman"/>
          <w:color w:val="0000FF"/>
          <w:sz w:val="24"/>
          <w:szCs w:val="24"/>
        </w:rPr>
        <w:t xml:space="preserve"> </w:t>
      </w:r>
      <w:r w:rsidRPr="00232915">
        <w:rPr>
          <w:rFonts w:ascii="Times New Roman" w:hAnsi="Times New Roman" w:cs="Times New Roman"/>
          <w:color w:val="0000FF"/>
          <w:sz w:val="24"/>
          <w:szCs w:val="24"/>
        </w:rPr>
        <w:t>crude</w:t>
      </w:r>
      <w:r>
        <w:rPr>
          <w:rFonts w:ascii="Times New Roman" w:hAnsi="Times New Roman" w:cs="Times New Roman"/>
          <w:color w:val="0000FF"/>
          <w:sz w:val="24"/>
          <w:szCs w:val="24"/>
        </w:rPr>
        <w:t xml:space="preserve"> </w:t>
      </w:r>
      <w:r w:rsidRPr="00232915">
        <w:rPr>
          <w:rFonts w:ascii="Times New Roman" w:hAnsi="Times New Roman" w:cs="Times New Roman"/>
          <w:color w:val="0000FF"/>
          <w:sz w:val="24"/>
          <w:szCs w:val="24"/>
        </w:rPr>
        <w:t>oils</w:t>
      </w:r>
      <w:r>
        <w:rPr>
          <w:rFonts w:ascii="Times New Roman" w:hAnsi="Times New Roman" w:cs="Times New Roman"/>
          <w:color w:val="0000FF"/>
          <w:sz w:val="24"/>
          <w:szCs w:val="24"/>
        </w:rPr>
        <w:t xml:space="preserve"> </w:t>
      </w:r>
      <w:r w:rsidRPr="00232915">
        <w:rPr>
          <w:rFonts w:ascii="Times New Roman" w:hAnsi="Times New Roman" w:cs="Times New Roman"/>
          <w:color w:val="0000FF"/>
          <w:sz w:val="24"/>
          <w:szCs w:val="24"/>
        </w:rPr>
        <w:t>samples</w:t>
      </w:r>
      <w:r>
        <w:rPr>
          <w:rFonts w:ascii="Times New Roman" w:hAnsi="Times New Roman" w:cs="Times New Roman"/>
          <w:color w:val="0000FF"/>
          <w:sz w:val="24"/>
          <w:szCs w:val="24"/>
        </w:rPr>
        <w:t xml:space="preserve">. </w:t>
      </w:r>
      <w:r w:rsidR="0042487B" w:rsidRPr="002611F9">
        <w:rPr>
          <w:rFonts w:ascii="Times New Roman" w:hAnsi="Times New Roman" w:cs="Times New Roman"/>
          <w:color w:val="0000FF"/>
          <w:sz w:val="24"/>
          <w:szCs w:val="24"/>
        </w:rPr>
        <w:t xml:space="preserve">Flash Point (°C) lowest temperature at which oil </w:t>
      </w:r>
      <w:proofErr w:type="spellStart"/>
      <w:r w:rsidR="0042487B" w:rsidRPr="002611F9">
        <w:rPr>
          <w:rFonts w:ascii="Times New Roman" w:hAnsi="Times New Roman" w:cs="Times New Roman"/>
          <w:color w:val="0000FF"/>
          <w:sz w:val="24"/>
          <w:szCs w:val="24"/>
        </w:rPr>
        <w:t>vapours</w:t>
      </w:r>
      <w:proofErr w:type="spellEnd"/>
      <w:r w:rsidR="0042487B" w:rsidRPr="002611F9">
        <w:rPr>
          <w:rFonts w:ascii="Times New Roman" w:hAnsi="Times New Roman" w:cs="Times New Roman"/>
          <w:color w:val="0000FF"/>
          <w:sz w:val="24"/>
          <w:szCs w:val="24"/>
        </w:rPr>
        <w:t xml:space="preserve"> ignite. Flash point ranges from </w:t>
      </w:r>
      <w:r w:rsidR="00A66977" w:rsidRPr="002611F9">
        <w:rPr>
          <w:rFonts w:ascii="Times New Roman" w:eastAsia="Times New Roman" w:hAnsi="Times New Roman" w:cs="Times New Roman"/>
          <w:color w:val="0000FF"/>
          <w:sz w:val="24"/>
          <w:szCs w:val="24"/>
        </w:rPr>
        <w:t xml:space="preserve">15.000±0.200 </w:t>
      </w:r>
      <w:r w:rsidR="0042487B" w:rsidRPr="002611F9">
        <w:rPr>
          <w:rFonts w:ascii="Times New Roman" w:hAnsi="Times New Roman" w:cs="Times New Roman"/>
          <w:color w:val="0000FF"/>
          <w:sz w:val="24"/>
          <w:szCs w:val="24"/>
        </w:rPr>
        <w:t xml:space="preserve">°C </w:t>
      </w:r>
      <w:r w:rsidR="00A66977" w:rsidRPr="002611F9">
        <w:rPr>
          <w:rFonts w:ascii="Times New Roman" w:hAnsi="Times New Roman" w:cs="Times New Roman"/>
          <w:color w:val="0000FF"/>
          <w:sz w:val="24"/>
          <w:szCs w:val="24"/>
        </w:rPr>
        <w:t xml:space="preserve">- </w:t>
      </w:r>
      <w:r w:rsidR="00A66977" w:rsidRPr="002611F9">
        <w:rPr>
          <w:rFonts w:ascii="Times New Roman" w:eastAsia="Times New Roman" w:hAnsi="Times New Roman" w:cs="Times New Roman"/>
          <w:color w:val="0000FF"/>
          <w:sz w:val="24"/>
          <w:szCs w:val="24"/>
        </w:rPr>
        <w:t>27.000±0.200</w:t>
      </w:r>
      <w:r w:rsidR="0042487B" w:rsidRPr="002611F9">
        <w:rPr>
          <w:rFonts w:ascii="Times New Roman" w:hAnsi="Times New Roman" w:cs="Times New Roman"/>
          <w:color w:val="0000FF"/>
          <w:sz w:val="24"/>
          <w:szCs w:val="24"/>
        </w:rPr>
        <w:t xml:space="preserve"> °C. NFPA classifies flash &lt; 23</w:t>
      </w:r>
      <w:r w:rsidR="0042487B" w:rsidRPr="002611F9">
        <w:rPr>
          <w:rFonts w:ascii="Times New Roman" w:hAnsi="Times New Roman" w:cs="Times New Roman"/>
          <w:color w:val="0000FF"/>
          <w:sz w:val="24"/>
          <w:szCs w:val="24"/>
          <w:vertAlign w:val="superscript"/>
        </w:rPr>
        <w:t>0</w:t>
      </w:r>
      <w:r w:rsidR="0042487B" w:rsidRPr="002611F9">
        <w:rPr>
          <w:rFonts w:ascii="Times New Roman" w:hAnsi="Times New Roman" w:cs="Times New Roman"/>
          <w:color w:val="0000FF"/>
          <w:sz w:val="24"/>
          <w:szCs w:val="24"/>
        </w:rPr>
        <w:t>C as extremely flammable; &lt; 38</w:t>
      </w:r>
      <w:r w:rsidR="0042487B" w:rsidRPr="002611F9">
        <w:rPr>
          <w:rFonts w:ascii="Times New Roman" w:hAnsi="Times New Roman" w:cs="Times New Roman"/>
          <w:color w:val="0000FF"/>
          <w:sz w:val="24"/>
          <w:szCs w:val="24"/>
          <w:vertAlign w:val="superscript"/>
        </w:rPr>
        <w:t>0</w:t>
      </w:r>
      <w:r w:rsidR="0042487B" w:rsidRPr="002611F9">
        <w:rPr>
          <w:rFonts w:ascii="Times New Roman" w:hAnsi="Times New Roman" w:cs="Times New Roman"/>
          <w:color w:val="0000FF"/>
          <w:sz w:val="24"/>
          <w:szCs w:val="24"/>
        </w:rPr>
        <w:t xml:space="preserve">C as flammable (NFPA, 2018).  Every sample falls in the flammable or extremely flammable class, requiring closed-vessel handling, </w:t>
      </w:r>
      <w:proofErr w:type="spellStart"/>
      <w:r w:rsidR="0042487B" w:rsidRPr="002611F9">
        <w:rPr>
          <w:rFonts w:ascii="Times New Roman" w:hAnsi="Times New Roman" w:cs="Times New Roman"/>
          <w:color w:val="0000FF"/>
          <w:sz w:val="24"/>
          <w:szCs w:val="24"/>
        </w:rPr>
        <w:t>vapour</w:t>
      </w:r>
      <w:proofErr w:type="spellEnd"/>
      <w:r w:rsidR="0042487B" w:rsidRPr="002611F9">
        <w:rPr>
          <w:rFonts w:ascii="Times New Roman" w:hAnsi="Times New Roman" w:cs="Times New Roman"/>
          <w:color w:val="0000FF"/>
          <w:sz w:val="24"/>
          <w:szCs w:val="24"/>
        </w:rPr>
        <w:t xml:space="preserve"> recovery, and explosion-prof equipment.</w:t>
      </w:r>
    </w:p>
    <w:p w14:paraId="51782882" w14:textId="70800259" w:rsidR="00CF53E7" w:rsidRPr="002611F9" w:rsidRDefault="0042487B" w:rsidP="0042487B">
      <w:pPr>
        <w:spacing w:after="0" w:line="480" w:lineRule="auto"/>
        <w:jc w:val="both"/>
        <w:rPr>
          <w:rFonts w:ascii="Times New Roman" w:hAnsi="Times New Roman" w:cs="Times New Roman"/>
          <w:color w:val="0000FF"/>
          <w:sz w:val="24"/>
          <w:szCs w:val="24"/>
        </w:rPr>
      </w:pPr>
      <w:r w:rsidRPr="002611F9">
        <w:rPr>
          <w:rFonts w:ascii="Times New Roman" w:hAnsi="Times New Roman" w:cs="Times New Roman"/>
          <w:color w:val="0000FF"/>
          <w:sz w:val="24"/>
          <w:szCs w:val="24"/>
        </w:rPr>
        <w:t>Pour Point is the lowest temperature oil still flows (ASTM international, 2016). Pour point ranges from –</w:t>
      </w:r>
      <w:r w:rsidR="008129DB" w:rsidRPr="002611F9">
        <w:rPr>
          <w:rFonts w:ascii="Times New Roman" w:eastAsia="Times New Roman" w:hAnsi="Times New Roman" w:cs="Times New Roman"/>
          <w:color w:val="0000FF"/>
          <w:sz w:val="24"/>
          <w:szCs w:val="24"/>
        </w:rPr>
        <w:t>16.000±0.200</w:t>
      </w:r>
      <w:r w:rsidRPr="002611F9">
        <w:rPr>
          <w:rFonts w:ascii="Times New Roman" w:hAnsi="Times New Roman" w:cs="Times New Roman"/>
          <w:color w:val="0000FF"/>
          <w:sz w:val="24"/>
          <w:szCs w:val="24"/>
        </w:rPr>
        <w:t xml:space="preserve">°C (Sample </w:t>
      </w:r>
      <w:r w:rsidR="008129DB" w:rsidRPr="002611F9">
        <w:rPr>
          <w:rFonts w:ascii="Times New Roman" w:hAnsi="Times New Roman" w:cs="Times New Roman"/>
          <w:color w:val="0000FF"/>
          <w:sz w:val="24"/>
          <w:szCs w:val="24"/>
        </w:rPr>
        <w:t>D</w:t>
      </w:r>
      <w:r w:rsidRPr="002611F9">
        <w:rPr>
          <w:rFonts w:ascii="Times New Roman" w:hAnsi="Times New Roman" w:cs="Times New Roman"/>
          <w:color w:val="0000FF"/>
          <w:sz w:val="24"/>
          <w:szCs w:val="24"/>
        </w:rPr>
        <w:t>) to +</w:t>
      </w:r>
      <w:r w:rsidR="008129DB" w:rsidRPr="002611F9">
        <w:rPr>
          <w:rFonts w:ascii="Times New Roman" w:eastAsia="Times New Roman" w:hAnsi="Times New Roman" w:cs="Times New Roman"/>
          <w:color w:val="0000FF"/>
          <w:sz w:val="24"/>
          <w:szCs w:val="24"/>
        </w:rPr>
        <w:t>14.000±0.200</w:t>
      </w:r>
      <w:r w:rsidRPr="002611F9">
        <w:rPr>
          <w:rFonts w:ascii="Times New Roman" w:hAnsi="Times New Roman" w:cs="Times New Roman"/>
          <w:color w:val="0000FF"/>
          <w:sz w:val="24"/>
          <w:szCs w:val="24"/>
        </w:rPr>
        <w:t>°C</w:t>
      </w:r>
      <w:r w:rsidR="008129DB" w:rsidRPr="002611F9">
        <w:rPr>
          <w:rFonts w:ascii="Times New Roman" w:hAnsi="Times New Roman" w:cs="Times New Roman"/>
          <w:color w:val="0000FF"/>
          <w:sz w:val="24"/>
          <w:szCs w:val="24"/>
        </w:rPr>
        <w:t xml:space="preserve"> (Sample B)</w:t>
      </w:r>
      <w:r w:rsidRPr="002611F9">
        <w:rPr>
          <w:rFonts w:ascii="Times New Roman" w:hAnsi="Times New Roman" w:cs="Times New Roman"/>
          <w:color w:val="0000FF"/>
          <w:sz w:val="24"/>
          <w:szCs w:val="24"/>
        </w:rPr>
        <w:t>. Oils with pour ≥ 0</w:t>
      </w:r>
      <w:r w:rsidRPr="002611F9">
        <w:rPr>
          <w:rFonts w:ascii="Times New Roman" w:hAnsi="Times New Roman" w:cs="Times New Roman"/>
          <w:color w:val="0000FF"/>
          <w:sz w:val="24"/>
          <w:szCs w:val="24"/>
          <w:vertAlign w:val="superscript"/>
        </w:rPr>
        <w:t>0</w:t>
      </w:r>
      <w:r w:rsidRPr="002611F9">
        <w:rPr>
          <w:rFonts w:ascii="Times New Roman" w:hAnsi="Times New Roman" w:cs="Times New Roman"/>
          <w:color w:val="0000FF"/>
          <w:sz w:val="24"/>
          <w:szCs w:val="24"/>
        </w:rPr>
        <w:t xml:space="preserve">C risk gelling in cool climates. </w:t>
      </w:r>
      <w:r w:rsidR="00CF53E7" w:rsidRPr="002611F9">
        <w:rPr>
          <w:rFonts w:ascii="Times New Roman" w:hAnsi="Times New Roman" w:cs="Times New Roman"/>
          <w:color w:val="0000FF"/>
          <w:sz w:val="24"/>
          <w:szCs w:val="24"/>
        </w:rPr>
        <w:t>From the result</w:t>
      </w:r>
      <w:r w:rsidRPr="002611F9">
        <w:rPr>
          <w:rFonts w:ascii="Times New Roman" w:hAnsi="Times New Roman" w:cs="Times New Roman"/>
          <w:color w:val="0000FF"/>
          <w:sz w:val="24"/>
          <w:szCs w:val="24"/>
        </w:rPr>
        <w:t>, five samples pour below -5°C which is excellent for cold weather flow, while four exceed +5 °C and two exceed +10 °C, meaning they would need heating or pour point depressant additives in temperature zones (ASTM D97, 2016).</w:t>
      </w:r>
      <w:r w:rsidR="008229AE" w:rsidRPr="002611F9">
        <w:rPr>
          <w:rFonts w:ascii="Times New Roman" w:hAnsi="Times New Roman" w:cs="Times New Roman"/>
          <w:color w:val="0000FF"/>
          <w:sz w:val="24"/>
          <w:szCs w:val="24"/>
        </w:rPr>
        <w:t xml:space="preserve"> Other parameters such as Reid </w:t>
      </w:r>
      <w:proofErr w:type="spellStart"/>
      <w:r w:rsidR="008229AE" w:rsidRPr="002611F9">
        <w:rPr>
          <w:rFonts w:ascii="Times New Roman" w:hAnsi="Times New Roman" w:cs="Times New Roman"/>
          <w:color w:val="0000FF"/>
          <w:sz w:val="24"/>
          <w:szCs w:val="24"/>
        </w:rPr>
        <w:t>Vapour</w:t>
      </w:r>
      <w:proofErr w:type="spellEnd"/>
      <w:r w:rsidR="008229AE" w:rsidRPr="002611F9">
        <w:rPr>
          <w:rFonts w:ascii="Times New Roman" w:hAnsi="Times New Roman" w:cs="Times New Roman"/>
          <w:color w:val="0000FF"/>
          <w:sz w:val="24"/>
          <w:szCs w:val="24"/>
        </w:rPr>
        <w:t xml:space="preserve"> Pressure</w:t>
      </w:r>
      <w:r w:rsidR="0066433F" w:rsidRPr="002611F9">
        <w:rPr>
          <w:rFonts w:ascii="Times New Roman" w:hAnsi="Times New Roman" w:cs="Times New Roman"/>
          <w:color w:val="0000FF"/>
          <w:sz w:val="24"/>
          <w:szCs w:val="24"/>
        </w:rPr>
        <w:t xml:space="preserve"> due to low volatility</w:t>
      </w:r>
      <w:r w:rsidR="008229AE" w:rsidRPr="002611F9">
        <w:rPr>
          <w:rFonts w:ascii="Times New Roman" w:hAnsi="Times New Roman" w:cs="Times New Roman"/>
          <w:color w:val="0000FF"/>
          <w:sz w:val="24"/>
          <w:szCs w:val="24"/>
        </w:rPr>
        <w:t>, Cloud point</w:t>
      </w:r>
      <w:r w:rsidR="0066433F" w:rsidRPr="002611F9">
        <w:rPr>
          <w:rFonts w:ascii="Times New Roman" w:hAnsi="Times New Roman" w:cs="Times New Roman"/>
          <w:color w:val="0000FF"/>
          <w:sz w:val="24"/>
          <w:szCs w:val="24"/>
        </w:rPr>
        <w:t xml:space="preserve">, due to low content </w:t>
      </w:r>
      <w:r w:rsidR="008229AE" w:rsidRPr="002611F9">
        <w:rPr>
          <w:rFonts w:ascii="Times New Roman" w:hAnsi="Times New Roman" w:cs="Times New Roman"/>
          <w:color w:val="0000FF"/>
          <w:sz w:val="24"/>
          <w:szCs w:val="24"/>
        </w:rPr>
        <w:t xml:space="preserve">and Sulfur contents </w:t>
      </w:r>
      <w:r w:rsidR="00877244" w:rsidRPr="002611F9">
        <w:rPr>
          <w:rFonts w:ascii="Times New Roman" w:hAnsi="Times New Roman" w:cs="Times New Roman"/>
          <w:color w:val="0000FF"/>
          <w:sz w:val="24"/>
          <w:szCs w:val="24"/>
        </w:rPr>
        <w:t xml:space="preserve">due to extremely low levels </w:t>
      </w:r>
      <w:r w:rsidR="008229AE" w:rsidRPr="002611F9">
        <w:rPr>
          <w:rFonts w:ascii="Times New Roman" w:hAnsi="Times New Roman" w:cs="Times New Roman"/>
          <w:color w:val="0000FF"/>
          <w:sz w:val="24"/>
          <w:szCs w:val="24"/>
        </w:rPr>
        <w:t xml:space="preserve">were not </w:t>
      </w:r>
      <w:r w:rsidR="00877244" w:rsidRPr="002611F9">
        <w:rPr>
          <w:rFonts w:ascii="Times New Roman" w:hAnsi="Times New Roman" w:cs="Times New Roman"/>
          <w:color w:val="0000FF"/>
          <w:sz w:val="24"/>
          <w:szCs w:val="24"/>
        </w:rPr>
        <w:t>detected</w:t>
      </w:r>
      <w:r w:rsidR="00DF188E" w:rsidRPr="002611F9">
        <w:rPr>
          <w:rFonts w:ascii="Times New Roman" w:hAnsi="Times New Roman" w:cs="Times New Roman"/>
          <w:color w:val="0000FF"/>
          <w:sz w:val="24"/>
          <w:szCs w:val="24"/>
        </w:rPr>
        <w:t xml:space="preserve"> with respect to the geogenic nature of the crude oil in their locations</w:t>
      </w:r>
      <w:r w:rsidR="0066433F" w:rsidRPr="002611F9">
        <w:rPr>
          <w:rFonts w:ascii="Times New Roman" w:hAnsi="Times New Roman" w:cs="Times New Roman"/>
          <w:color w:val="0000FF"/>
          <w:sz w:val="24"/>
          <w:szCs w:val="24"/>
        </w:rPr>
        <w:t xml:space="preserve"> (Coutinho &amp; </w:t>
      </w:r>
      <w:proofErr w:type="spellStart"/>
      <w:r w:rsidR="0066433F" w:rsidRPr="002611F9">
        <w:rPr>
          <w:rFonts w:ascii="Times New Roman" w:hAnsi="Times New Roman" w:cs="Times New Roman"/>
          <w:color w:val="0000FF"/>
          <w:sz w:val="24"/>
          <w:szCs w:val="24"/>
        </w:rPr>
        <w:t>Daridon</w:t>
      </w:r>
      <w:proofErr w:type="spellEnd"/>
      <w:r w:rsidR="0066433F" w:rsidRPr="002611F9">
        <w:rPr>
          <w:rFonts w:ascii="Times New Roman" w:hAnsi="Times New Roman" w:cs="Times New Roman"/>
          <w:color w:val="0000FF"/>
          <w:sz w:val="24"/>
          <w:szCs w:val="24"/>
        </w:rPr>
        <w:t>, 2005)</w:t>
      </w:r>
      <w:r w:rsidR="00085898" w:rsidRPr="002611F9">
        <w:rPr>
          <w:rFonts w:ascii="Times New Roman" w:hAnsi="Times New Roman" w:cs="Times New Roman"/>
          <w:color w:val="0000FF"/>
          <w:sz w:val="24"/>
          <w:szCs w:val="24"/>
        </w:rPr>
        <w:t>.</w:t>
      </w:r>
    </w:p>
    <w:p w14:paraId="0028A67D" w14:textId="71E5147C" w:rsidR="00085898" w:rsidRPr="002611F9" w:rsidRDefault="00085898" w:rsidP="00085898">
      <w:pPr>
        <w:spacing w:after="0" w:line="480" w:lineRule="auto"/>
        <w:ind w:firstLine="720"/>
        <w:jc w:val="both"/>
        <w:rPr>
          <w:rFonts w:ascii="Times New Roman" w:hAnsi="Times New Roman" w:cs="Times New Roman"/>
          <w:color w:val="0000FF"/>
          <w:sz w:val="24"/>
          <w:szCs w:val="24"/>
        </w:rPr>
      </w:pPr>
      <w:r w:rsidRPr="002611F9">
        <w:rPr>
          <w:rFonts w:ascii="Times New Roman" w:hAnsi="Times New Roman" w:cs="Times New Roman"/>
          <w:color w:val="0000FF"/>
          <w:sz w:val="24"/>
          <w:szCs w:val="24"/>
        </w:rPr>
        <w:lastRenderedPageBreak/>
        <w:t xml:space="preserve">The correlation analysis </w:t>
      </w:r>
      <w:r w:rsidRPr="002611F9">
        <w:rPr>
          <w:rFonts w:ascii="Times New Roman" w:hAnsi="Times New Roman" w:cs="Times New Roman"/>
          <w:b/>
          <w:bCs/>
          <w:color w:val="0000FF"/>
          <w:sz w:val="24"/>
          <w:szCs w:val="24"/>
        </w:rPr>
        <w:t>Table 3</w:t>
      </w:r>
      <w:r w:rsidRPr="002611F9">
        <w:rPr>
          <w:rFonts w:ascii="Times New Roman" w:hAnsi="Times New Roman" w:cs="Times New Roman"/>
          <w:color w:val="0000FF"/>
          <w:sz w:val="24"/>
          <w:szCs w:val="24"/>
        </w:rPr>
        <w:t xml:space="preserve"> shows that the negative strong correlation (r= -0.959) of API and SG indicates, higher API, lower SG. Lower SG corresponds with lighter, high – API crude. SG and KV shows a strong positive correlation (r =0.731), as SG increase, KV tends to increase too, indicating that denser crude oil exhibits greater resistance to flow (higher KV). SG and Dynamic viscosity with r= 0.734, shows that heavier crude oils are more viscous, resisting flow at lower temperatures. </w:t>
      </w:r>
      <w:r w:rsidR="005D4CDF" w:rsidRPr="002611F9">
        <w:rPr>
          <w:rFonts w:ascii="Times New Roman" w:hAnsi="Times New Roman" w:cs="Times New Roman"/>
          <w:color w:val="0000FF"/>
          <w:sz w:val="24"/>
          <w:szCs w:val="24"/>
        </w:rPr>
        <w:t>KV and Dynamic viscosity with r = 0.951 show a strong correlation and hence related. KV and gum content with a strong correlation (r=0.965), indicates that as viscosity increases, the gum content increases too, this is because heavier fluids easily form residue.  Dynamic viscosity and gum content with a strong correlation r=0.963 indicates that the thicker the fluid, the stickier it gets.</w:t>
      </w:r>
      <w:r w:rsidR="008B0A1D" w:rsidRPr="002611F9">
        <w:rPr>
          <w:rFonts w:ascii="Times New Roman" w:hAnsi="Times New Roman" w:cs="Times New Roman"/>
          <w:color w:val="0000FF"/>
          <w:sz w:val="24"/>
          <w:szCs w:val="24"/>
        </w:rPr>
        <w:t xml:space="preserve"> The flash point and KV shows a strong correlation of </w:t>
      </w:r>
      <w:proofErr w:type="gramStart"/>
      <w:r w:rsidR="008B0A1D" w:rsidRPr="002611F9">
        <w:rPr>
          <w:rFonts w:ascii="Times New Roman" w:hAnsi="Times New Roman" w:cs="Times New Roman"/>
          <w:color w:val="0000FF"/>
          <w:sz w:val="24"/>
          <w:szCs w:val="24"/>
        </w:rPr>
        <w:t>0.708  which</w:t>
      </w:r>
      <w:proofErr w:type="gramEnd"/>
      <w:r w:rsidR="008B0A1D" w:rsidRPr="002611F9">
        <w:rPr>
          <w:rFonts w:ascii="Times New Roman" w:hAnsi="Times New Roman" w:cs="Times New Roman"/>
          <w:color w:val="0000FF"/>
          <w:sz w:val="24"/>
          <w:szCs w:val="24"/>
        </w:rPr>
        <w:t xml:space="preserve"> indicates that as thicker or more viscous oils require higher temperature to </w:t>
      </w:r>
      <w:r w:rsidR="002611F9" w:rsidRPr="002611F9">
        <w:rPr>
          <w:rFonts w:ascii="Times New Roman" w:hAnsi="Times New Roman" w:cs="Times New Roman"/>
          <w:color w:val="0000FF"/>
          <w:sz w:val="24"/>
          <w:szCs w:val="24"/>
        </w:rPr>
        <w:t>ignite</w:t>
      </w:r>
      <w:r w:rsidR="008B0A1D" w:rsidRPr="002611F9">
        <w:rPr>
          <w:rFonts w:ascii="Times New Roman" w:hAnsi="Times New Roman" w:cs="Times New Roman"/>
          <w:color w:val="0000FF"/>
          <w:sz w:val="24"/>
          <w:szCs w:val="24"/>
        </w:rPr>
        <w:t>.</w:t>
      </w:r>
    </w:p>
    <w:p w14:paraId="57167412" w14:textId="77777777" w:rsidR="0042487B" w:rsidRPr="00D3097B" w:rsidRDefault="0042487B">
      <w:pPr>
        <w:rPr>
          <w:rFonts w:ascii="Times New Roman" w:hAnsi="Times New Roman" w:cs="Times New Roman"/>
          <w:sz w:val="24"/>
          <w:szCs w:val="24"/>
        </w:rPr>
      </w:pPr>
    </w:p>
    <w:p w14:paraId="52A249AF" w14:textId="147A139B" w:rsidR="000847E5" w:rsidRPr="00D3097B" w:rsidRDefault="001D7B29" w:rsidP="000847E5">
      <w:pPr>
        <w:rPr>
          <w:rFonts w:ascii="Times New Roman" w:hAnsi="Times New Roman" w:cs="Times New Roman"/>
          <w:b/>
          <w:sz w:val="24"/>
          <w:szCs w:val="24"/>
        </w:rPr>
      </w:pPr>
      <w:r>
        <w:rPr>
          <w:rFonts w:ascii="Times New Roman" w:hAnsi="Times New Roman" w:cs="Times New Roman"/>
          <w:b/>
          <w:sz w:val="24"/>
          <w:szCs w:val="24"/>
        </w:rPr>
        <w:t>4</w:t>
      </w:r>
      <w:r w:rsidR="009D0B9B" w:rsidRPr="00D3097B">
        <w:rPr>
          <w:rFonts w:ascii="Times New Roman" w:hAnsi="Times New Roman" w:cs="Times New Roman"/>
          <w:b/>
          <w:sz w:val="24"/>
          <w:szCs w:val="24"/>
        </w:rPr>
        <w:t xml:space="preserve">. </w:t>
      </w:r>
      <w:r w:rsidR="000847E5" w:rsidRPr="00D3097B">
        <w:rPr>
          <w:rFonts w:ascii="Times New Roman" w:hAnsi="Times New Roman" w:cs="Times New Roman"/>
          <w:b/>
          <w:sz w:val="24"/>
          <w:szCs w:val="24"/>
        </w:rPr>
        <w:t>CONCLUSION</w:t>
      </w:r>
    </w:p>
    <w:p w14:paraId="0D58DA02" w14:textId="25F69EDB" w:rsidR="00F97372" w:rsidRPr="009302EF" w:rsidRDefault="000847E5" w:rsidP="000847E5">
      <w:pPr>
        <w:spacing w:line="480" w:lineRule="auto"/>
        <w:jc w:val="both"/>
        <w:rPr>
          <w:rFonts w:ascii="Times New Roman" w:hAnsi="Times New Roman" w:cs="Times New Roman"/>
          <w:sz w:val="24"/>
          <w:szCs w:val="24"/>
        </w:rPr>
      </w:pPr>
      <w:r w:rsidRPr="00D3097B">
        <w:rPr>
          <w:rFonts w:ascii="Times New Roman" w:hAnsi="Times New Roman" w:cs="Times New Roman"/>
          <w:sz w:val="24"/>
          <w:szCs w:val="24"/>
        </w:rPr>
        <w:t xml:space="preserve">This study provides a comparative analysis of the bulk properties of crude oil samples from four producing fields in the Niger Delta. </w:t>
      </w:r>
      <w:r w:rsidR="001E10AD" w:rsidRPr="00E4399F">
        <w:rPr>
          <w:rFonts w:ascii="Times New Roman" w:hAnsi="Times New Roman" w:cs="Times New Roman"/>
          <w:color w:val="0000FF"/>
          <w:sz w:val="24"/>
          <w:szCs w:val="24"/>
        </w:rPr>
        <w:t xml:space="preserve">Crude oil bulk properties such as API gravity, specific gravity, viscosity, and gum content are closely interrelated and serve as reliable indicators of crude quality. </w:t>
      </w:r>
      <w:r w:rsidR="001E10AD" w:rsidRPr="009A0126">
        <w:rPr>
          <w:rFonts w:ascii="Times New Roman" w:hAnsi="Times New Roman" w:cs="Times New Roman"/>
          <w:color w:val="002060"/>
          <w:sz w:val="24"/>
          <w:szCs w:val="24"/>
        </w:rPr>
        <w:t xml:space="preserve">The </w:t>
      </w:r>
      <w:r w:rsidRPr="00D3097B">
        <w:rPr>
          <w:rFonts w:ascii="Times New Roman" w:hAnsi="Times New Roman" w:cs="Times New Roman"/>
          <w:sz w:val="24"/>
          <w:szCs w:val="24"/>
        </w:rPr>
        <w:t>variations in gum content and pour point suggest the need for selective pre-treatment and handling. These findings contribute to a better understanding of the commercial quality and processing requirements of Niger Delta crudes, aiding in field-specific refining, transport, and pricing strategies.</w:t>
      </w:r>
      <w:r w:rsidR="00EF2137">
        <w:rPr>
          <w:rFonts w:ascii="Times New Roman" w:hAnsi="Times New Roman" w:cs="Times New Roman"/>
          <w:sz w:val="24"/>
          <w:szCs w:val="24"/>
        </w:rPr>
        <w:t xml:space="preserve"> </w:t>
      </w:r>
      <w:r w:rsidR="00F97372" w:rsidRPr="00A41AB6">
        <w:rPr>
          <w:rFonts w:ascii="Times New Roman" w:hAnsi="Times New Roman" w:cs="Times New Roman"/>
          <w:color w:val="0000FF"/>
          <w:sz w:val="24"/>
          <w:szCs w:val="24"/>
        </w:rPr>
        <w:t xml:space="preserve">There </w:t>
      </w:r>
      <w:proofErr w:type="gramStart"/>
      <w:r w:rsidR="00F97372" w:rsidRPr="00A41AB6">
        <w:rPr>
          <w:rFonts w:ascii="Times New Roman" w:hAnsi="Times New Roman" w:cs="Times New Roman"/>
          <w:color w:val="0000FF"/>
          <w:sz w:val="24"/>
          <w:szCs w:val="24"/>
        </w:rPr>
        <w:t>is  need</w:t>
      </w:r>
      <w:proofErr w:type="gramEnd"/>
      <w:r w:rsidR="00F97372" w:rsidRPr="00A41AB6">
        <w:rPr>
          <w:rFonts w:ascii="Times New Roman" w:hAnsi="Times New Roman" w:cs="Times New Roman"/>
          <w:color w:val="0000FF"/>
          <w:sz w:val="24"/>
          <w:szCs w:val="24"/>
        </w:rPr>
        <w:t xml:space="preserve"> to use specific gravity and viscosity to estimate other crude oil properties and guide refining decisions for better efficiency and quality control.</w:t>
      </w:r>
    </w:p>
    <w:p w14:paraId="6AA274A6" w14:textId="77777777" w:rsidR="00E4399F" w:rsidRDefault="00E4399F" w:rsidP="00616D86">
      <w:pPr>
        <w:rPr>
          <w:rFonts w:ascii="Times New Roman" w:hAnsi="Times New Roman" w:cs="Times New Roman"/>
          <w:sz w:val="24"/>
          <w:szCs w:val="24"/>
        </w:rPr>
      </w:pPr>
    </w:p>
    <w:p w14:paraId="6E7144C4" w14:textId="77777777" w:rsidR="009302EF" w:rsidRPr="009302EF" w:rsidRDefault="009302EF">
      <w:pPr>
        <w:rPr>
          <w:rFonts w:ascii="Times New Roman" w:hAnsi="Times New Roman" w:cs="Times New Roman"/>
          <w:color w:val="0000FF"/>
          <w:sz w:val="24"/>
          <w:szCs w:val="24"/>
        </w:rPr>
      </w:pPr>
      <w:r w:rsidRPr="009302EF">
        <w:rPr>
          <w:rFonts w:ascii="Times New Roman" w:hAnsi="Times New Roman" w:cs="Times New Roman"/>
          <w:color w:val="0000FF"/>
          <w:sz w:val="24"/>
          <w:szCs w:val="24"/>
        </w:rPr>
        <w:t xml:space="preserve">DISCLAIMER (ARTIFICIAL INTELLIGENCE) </w:t>
      </w:r>
    </w:p>
    <w:p w14:paraId="68A3C666" w14:textId="6DFF190F" w:rsidR="009302EF" w:rsidRPr="009302EF" w:rsidRDefault="009302EF">
      <w:pPr>
        <w:rPr>
          <w:rFonts w:ascii="Times New Roman" w:hAnsi="Times New Roman" w:cs="Times New Roman"/>
          <w:color w:val="0000FF"/>
          <w:sz w:val="24"/>
          <w:szCs w:val="24"/>
        </w:rPr>
      </w:pPr>
      <w:r w:rsidRPr="009302EF">
        <w:rPr>
          <w:rFonts w:ascii="Times New Roman" w:hAnsi="Times New Roman" w:cs="Times New Roman"/>
          <w:color w:val="0000FF"/>
          <w:sz w:val="24"/>
          <w:szCs w:val="24"/>
        </w:rPr>
        <w:lastRenderedPageBreak/>
        <w:t>Author(s) hereby declare that NO generative AI technologies such as Large Language Models (</w:t>
      </w:r>
      <w:proofErr w:type="spellStart"/>
      <w:r w:rsidRPr="009302EF">
        <w:rPr>
          <w:rFonts w:ascii="Times New Roman" w:hAnsi="Times New Roman" w:cs="Times New Roman"/>
          <w:color w:val="0000FF"/>
          <w:sz w:val="24"/>
          <w:szCs w:val="24"/>
        </w:rPr>
        <w:t>ChatGPT</w:t>
      </w:r>
      <w:proofErr w:type="spellEnd"/>
      <w:r w:rsidRPr="009302EF">
        <w:rPr>
          <w:rFonts w:ascii="Times New Roman" w:hAnsi="Times New Roman" w:cs="Times New Roman"/>
          <w:color w:val="0000FF"/>
          <w:sz w:val="24"/>
          <w:szCs w:val="24"/>
        </w:rPr>
        <w:t xml:space="preserve">, COPILOT, </w:t>
      </w:r>
      <w:proofErr w:type="spellStart"/>
      <w:r w:rsidRPr="009302EF">
        <w:rPr>
          <w:rFonts w:ascii="Times New Roman" w:hAnsi="Times New Roman" w:cs="Times New Roman"/>
          <w:color w:val="0000FF"/>
          <w:sz w:val="24"/>
          <w:szCs w:val="24"/>
        </w:rPr>
        <w:t>etc</w:t>
      </w:r>
      <w:proofErr w:type="spellEnd"/>
      <w:r w:rsidRPr="009302EF">
        <w:rPr>
          <w:rFonts w:ascii="Times New Roman" w:hAnsi="Times New Roman" w:cs="Times New Roman"/>
          <w:color w:val="0000FF"/>
          <w:sz w:val="24"/>
          <w:szCs w:val="24"/>
        </w:rPr>
        <w:t xml:space="preserve">) and text-to-image generators have been used during writing or editing of this manuscript. COMPETING </w:t>
      </w:r>
    </w:p>
    <w:p w14:paraId="6F0930D1" w14:textId="440E035C" w:rsidR="000847E5" w:rsidRPr="009302EF" w:rsidRDefault="009302EF">
      <w:pPr>
        <w:rPr>
          <w:rFonts w:ascii="Times New Roman" w:hAnsi="Times New Roman" w:cs="Times New Roman"/>
          <w:color w:val="0000FF"/>
          <w:sz w:val="24"/>
          <w:szCs w:val="24"/>
        </w:rPr>
      </w:pPr>
      <w:r w:rsidRPr="009302EF">
        <w:rPr>
          <w:rFonts w:ascii="Times New Roman" w:hAnsi="Times New Roman" w:cs="Times New Roman"/>
          <w:color w:val="0000FF"/>
          <w:sz w:val="24"/>
          <w:szCs w:val="24"/>
        </w:rPr>
        <w:t>INTERESTS Authors have declared that no competing interests exist.</w:t>
      </w:r>
    </w:p>
    <w:p w14:paraId="5C46DF68" w14:textId="77777777" w:rsidR="00273EDE" w:rsidRDefault="00273EDE" w:rsidP="00286D74">
      <w:pPr>
        <w:spacing w:after="0" w:line="240" w:lineRule="auto"/>
        <w:rPr>
          <w:rFonts w:ascii="Times New Roman" w:hAnsi="Times New Roman" w:cs="Times New Roman"/>
          <w:b/>
          <w:color w:val="FF0000"/>
          <w:sz w:val="24"/>
          <w:szCs w:val="24"/>
        </w:rPr>
      </w:pPr>
    </w:p>
    <w:p w14:paraId="58685F53" w14:textId="77777777" w:rsidR="00273EDE" w:rsidRDefault="00273EDE" w:rsidP="00286D74">
      <w:pPr>
        <w:spacing w:after="0" w:line="240" w:lineRule="auto"/>
        <w:rPr>
          <w:rFonts w:ascii="Times New Roman" w:hAnsi="Times New Roman" w:cs="Times New Roman"/>
          <w:b/>
          <w:color w:val="FF0000"/>
          <w:sz w:val="24"/>
          <w:szCs w:val="24"/>
        </w:rPr>
      </w:pPr>
    </w:p>
    <w:p w14:paraId="0D763C23" w14:textId="77777777" w:rsidR="00273EDE" w:rsidRDefault="00273EDE" w:rsidP="00286D74">
      <w:pPr>
        <w:spacing w:after="0" w:line="240" w:lineRule="auto"/>
        <w:rPr>
          <w:rFonts w:ascii="Times New Roman" w:hAnsi="Times New Roman" w:cs="Times New Roman"/>
          <w:b/>
          <w:color w:val="FF0000"/>
          <w:sz w:val="24"/>
          <w:szCs w:val="24"/>
        </w:rPr>
      </w:pPr>
    </w:p>
    <w:p w14:paraId="3D6F0F66" w14:textId="77777777" w:rsidR="00273EDE" w:rsidRDefault="00273EDE" w:rsidP="00286D74">
      <w:pPr>
        <w:spacing w:after="0" w:line="240" w:lineRule="auto"/>
        <w:rPr>
          <w:rFonts w:ascii="Times New Roman" w:hAnsi="Times New Roman" w:cs="Times New Roman"/>
          <w:b/>
          <w:color w:val="FF0000"/>
          <w:sz w:val="24"/>
          <w:szCs w:val="24"/>
        </w:rPr>
      </w:pPr>
    </w:p>
    <w:p w14:paraId="4EA2AEDF" w14:textId="0BEDD0C7" w:rsidR="000847E5" w:rsidRPr="005C6824" w:rsidRDefault="000847E5" w:rsidP="00286D74">
      <w:pPr>
        <w:spacing w:after="0" w:line="240" w:lineRule="auto"/>
        <w:rPr>
          <w:rFonts w:ascii="Times New Roman" w:hAnsi="Times New Roman" w:cs="Times New Roman"/>
          <w:bCs/>
          <w:sz w:val="24"/>
          <w:szCs w:val="24"/>
        </w:rPr>
      </w:pPr>
      <w:r w:rsidRPr="005C6824">
        <w:rPr>
          <w:rFonts w:ascii="Times New Roman" w:hAnsi="Times New Roman" w:cs="Times New Roman"/>
          <w:bCs/>
          <w:sz w:val="24"/>
          <w:szCs w:val="24"/>
        </w:rPr>
        <w:t>REFER</w:t>
      </w:r>
      <w:r w:rsidR="0086009A" w:rsidRPr="005C6824">
        <w:rPr>
          <w:rFonts w:ascii="Times New Roman" w:hAnsi="Times New Roman" w:cs="Times New Roman"/>
          <w:bCs/>
          <w:sz w:val="24"/>
          <w:szCs w:val="24"/>
        </w:rPr>
        <w:t>E</w:t>
      </w:r>
      <w:r w:rsidRPr="005C6824">
        <w:rPr>
          <w:rFonts w:ascii="Times New Roman" w:hAnsi="Times New Roman" w:cs="Times New Roman"/>
          <w:bCs/>
          <w:sz w:val="24"/>
          <w:szCs w:val="24"/>
        </w:rPr>
        <w:t>NCE</w:t>
      </w:r>
      <w:r w:rsidR="0086009A" w:rsidRPr="005C6824">
        <w:rPr>
          <w:rFonts w:ascii="Times New Roman" w:hAnsi="Times New Roman" w:cs="Times New Roman"/>
          <w:bCs/>
          <w:sz w:val="24"/>
          <w:szCs w:val="24"/>
        </w:rPr>
        <w:t>S</w:t>
      </w:r>
    </w:p>
    <w:p w14:paraId="26EA27FF" w14:textId="77777777" w:rsidR="00C50AA6" w:rsidRPr="00D3097B" w:rsidRDefault="00C50AA6" w:rsidP="0081363E">
      <w:pPr>
        <w:pStyle w:val="NormalWeb"/>
        <w:spacing w:before="240" w:beforeAutospacing="0" w:after="0" w:afterAutospacing="0"/>
        <w:ind w:left="1008" w:hanging="720"/>
      </w:pPr>
      <w:r w:rsidRPr="00D3097B">
        <w:t xml:space="preserve">ASTM International. (2014). </w:t>
      </w:r>
      <w:r w:rsidRPr="00D3097B">
        <w:rPr>
          <w:rStyle w:val="Emphasis"/>
        </w:rPr>
        <w:t>Standard test method for gum content of inhibited mineral oils</w:t>
      </w:r>
      <w:r w:rsidRPr="00D3097B">
        <w:t xml:space="preserve"> (ASTM D381). West Conshohocken, PA: ASTM. </w:t>
      </w:r>
      <w:hyperlink r:id="rId20" w:history="1">
        <w:r w:rsidRPr="00D3097B">
          <w:rPr>
            <w:rStyle w:val="Hyperlink"/>
          </w:rPr>
          <w:t>https://www.savantlab.com/astm-methods/astm-d381-standard-test-method-for-gum-content-in-fuels-by-jet-evaporation/</w:t>
        </w:r>
      </w:hyperlink>
    </w:p>
    <w:p w14:paraId="000D199D" w14:textId="07312E42" w:rsidR="00C50AA6" w:rsidRPr="008D73DE" w:rsidRDefault="00C50AA6" w:rsidP="0081363E">
      <w:pPr>
        <w:pStyle w:val="NormalWeb"/>
        <w:spacing w:before="240" w:beforeAutospacing="0" w:after="0" w:afterAutospacing="0"/>
        <w:ind w:left="1008" w:hanging="720"/>
      </w:pPr>
      <w:r w:rsidRPr="008D73DE">
        <w:rPr>
          <w:rStyle w:val="Strong"/>
          <w:b w:val="0"/>
          <w:bCs w:val="0"/>
        </w:rPr>
        <w:t>ASTM International. (2015).</w:t>
      </w:r>
      <w:r w:rsidRPr="008D73DE">
        <w:t xml:space="preserve"> </w:t>
      </w:r>
      <w:r w:rsidRPr="008D73DE">
        <w:rPr>
          <w:rStyle w:val="Emphasis"/>
        </w:rPr>
        <w:t>Standard test method for kinematic viscosity of transparent and opaque liquids (and calculation of dynamic viscosity) (ASTM D445-15)</w:t>
      </w:r>
      <w:r w:rsidRPr="008D73DE">
        <w:t xml:space="preserve">. West Conshohocken, PA: ASTM International. </w:t>
      </w:r>
      <w:hyperlink r:id="rId21" w:history="1">
        <w:r w:rsidRPr="008D73DE">
          <w:rPr>
            <w:rStyle w:val="Hyperlink"/>
          </w:rPr>
          <w:t>https://doi.org/10.1520/D0445-15</w:t>
        </w:r>
      </w:hyperlink>
    </w:p>
    <w:p w14:paraId="119C4373" w14:textId="20A40DBA" w:rsidR="00C50AA6" w:rsidRPr="008D73DE" w:rsidRDefault="00C50AA6" w:rsidP="0081363E">
      <w:pPr>
        <w:pStyle w:val="NormalWeb"/>
        <w:spacing w:before="240" w:beforeAutospacing="0" w:after="0" w:afterAutospacing="0"/>
        <w:ind w:left="1008" w:hanging="720"/>
      </w:pPr>
      <w:r w:rsidRPr="008D73DE">
        <w:rPr>
          <w:rStyle w:val="Strong"/>
          <w:b w:val="0"/>
          <w:bCs w:val="0"/>
        </w:rPr>
        <w:t>ASTM International. (2016).</w:t>
      </w:r>
      <w:r w:rsidRPr="008D73DE">
        <w:t xml:space="preserve"> </w:t>
      </w:r>
      <w:r w:rsidRPr="008D73DE">
        <w:rPr>
          <w:rStyle w:val="Emphasis"/>
        </w:rPr>
        <w:t>Standard test method for apparent viscosity of engine oils between –35 °C and –5 °C using the cold-cranking simulator (ASTM D5293-16)</w:t>
      </w:r>
      <w:r w:rsidRPr="008D73DE">
        <w:t>. West Conshohocken, PA: ASTM International.</w:t>
      </w:r>
      <w:r w:rsidRPr="008D73DE">
        <w:br/>
        <w:t xml:space="preserve"> </w:t>
      </w:r>
      <w:hyperlink r:id="rId22" w:history="1">
        <w:r w:rsidRPr="008D73DE">
          <w:rPr>
            <w:rStyle w:val="Hyperlink"/>
          </w:rPr>
          <w:t>https://kelid1.ir/FilesUp/ASTM_STANDARS_971222/D5293.PDF</w:t>
        </w:r>
      </w:hyperlink>
    </w:p>
    <w:p w14:paraId="32D45B16" w14:textId="1B9FBF31" w:rsidR="00C50AA6" w:rsidRPr="008D73DE" w:rsidRDefault="00C50AA6" w:rsidP="00286D74">
      <w:pPr>
        <w:pStyle w:val="NormalWeb"/>
        <w:spacing w:before="240" w:beforeAutospacing="0" w:after="0" w:afterAutospacing="0"/>
        <w:ind w:left="1008" w:hanging="720"/>
      </w:pPr>
      <w:r w:rsidRPr="008D73DE">
        <w:rPr>
          <w:rStyle w:val="Strong"/>
          <w:b w:val="0"/>
          <w:bCs w:val="0"/>
        </w:rPr>
        <w:t>ASTM International. (2016).</w:t>
      </w:r>
      <w:r w:rsidRPr="008D73DE">
        <w:t xml:space="preserve"> </w:t>
      </w:r>
      <w:r w:rsidRPr="008D73DE">
        <w:rPr>
          <w:rStyle w:val="Emphasis"/>
        </w:rPr>
        <w:t>Standard test method for pour point of petroleum products (ASTM D97-16)</w:t>
      </w:r>
      <w:r w:rsidRPr="008D73DE">
        <w:t>. West Conshohocken, PA: ASTM International.</w:t>
      </w:r>
      <w:r w:rsidR="008D73DE">
        <w:t xml:space="preserve"> </w:t>
      </w:r>
      <w:hyperlink r:id="rId23" w:history="1">
        <w:r w:rsidR="005C6824" w:rsidRPr="00CF7FC3">
          <w:rPr>
            <w:rStyle w:val="Hyperlink"/>
          </w:rPr>
          <w:t>https://doi.org/10.1520/D0097-16</w:t>
        </w:r>
      </w:hyperlink>
    </w:p>
    <w:p w14:paraId="17B726FE" w14:textId="77777777" w:rsidR="00C50AA6" w:rsidRPr="00D3097B" w:rsidRDefault="00C50AA6" w:rsidP="005F6061">
      <w:pPr>
        <w:pStyle w:val="NormalWeb"/>
        <w:spacing w:before="240" w:beforeAutospacing="0" w:after="0" w:afterAutospacing="0"/>
        <w:ind w:left="1008" w:hanging="720"/>
      </w:pPr>
      <w:r w:rsidRPr="00D3097B">
        <w:t xml:space="preserve">ASTM International. (2016a). </w:t>
      </w:r>
      <w:r w:rsidRPr="00D3097B">
        <w:rPr>
          <w:rStyle w:val="Emphasis"/>
        </w:rPr>
        <w:t>Standard test method for pour point of crude oils</w:t>
      </w:r>
      <w:r w:rsidRPr="00D3097B">
        <w:t xml:space="preserve"> (ASTM D97). West Conshohocken, PA: ASTM. </w:t>
      </w:r>
      <w:hyperlink r:id="rId24" w:history="1">
        <w:r w:rsidRPr="00D3097B">
          <w:rPr>
            <w:rStyle w:val="Hyperlink"/>
          </w:rPr>
          <w:t>https://store.astm.org/d0097-15.html</w:t>
        </w:r>
      </w:hyperlink>
    </w:p>
    <w:p w14:paraId="685F90EC" w14:textId="77777777" w:rsidR="00C50AA6" w:rsidRPr="00D3097B" w:rsidRDefault="00C50AA6" w:rsidP="0081363E">
      <w:pPr>
        <w:pStyle w:val="NormalWeb"/>
        <w:spacing w:before="240" w:beforeAutospacing="0" w:after="0" w:afterAutospacing="0"/>
        <w:ind w:left="1008" w:hanging="720"/>
      </w:pPr>
      <w:r w:rsidRPr="00D3097B">
        <w:t xml:space="preserve">ASTM International. (2016b). </w:t>
      </w:r>
      <w:r w:rsidRPr="00D3097B">
        <w:rPr>
          <w:rStyle w:val="Emphasis"/>
        </w:rPr>
        <w:t xml:space="preserve">Standard test method for measurement of low temperature viscosity of petroleum distillates between −20°C and −55°C using a </w:t>
      </w:r>
      <w:proofErr w:type="spellStart"/>
      <w:r w:rsidRPr="00D3097B">
        <w:rPr>
          <w:rStyle w:val="Emphasis"/>
        </w:rPr>
        <w:t>Stabinger</w:t>
      </w:r>
      <w:proofErr w:type="spellEnd"/>
      <w:r w:rsidRPr="00D3097B">
        <w:rPr>
          <w:rStyle w:val="Emphasis"/>
        </w:rPr>
        <w:t xml:space="preserve"> viscometer</w:t>
      </w:r>
      <w:r w:rsidRPr="00D3097B">
        <w:t xml:space="preserve"> (ASTM D5293). West Conshohocken, PA: ASTM. </w:t>
      </w:r>
      <w:hyperlink r:id="rId25" w:history="1">
        <w:r w:rsidRPr="00D3097B">
          <w:rPr>
            <w:rStyle w:val="Hyperlink"/>
          </w:rPr>
          <w:t>https://doi.org/10.1520/D5293-15</w:t>
        </w:r>
      </w:hyperlink>
    </w:p>
    <w:p w14:paraId="3547A5D8" w14:textId="77777777" w:rsidR="00C50AA6" w:rsidRPr="00D3097B" w:rsidRDefault="00C50AA6" w:rsidP="005F6061">
      <w:pPr>
        <w:pStyle w:val="NormalWeb"/>
        <w:spacing w:before="240" w:beforeAutospacing="0" w:after="0" w:afterAutospacing="0"/>
        <w:ind w:left="1008" w:hanging="720"/>
      </w:pPr>
      <w:r w:rsidRPr="00D3097B">
        <w:t xml:space="preserve">ASTM International. (2017). </w:t>
      </w:r>
      <w:r w:rsidRPr="00D3097B">
        <w:rPr>
          <w:rStyle w:val="Emphasis"/>
        </w:rPr>
        <w:t>Standard test method for water in crude oil by Karl Fischer reagent</w:t>
      </w:r>
      <w:r w:rsidRPr="00D3097B">
        <w:t xml:space="preserve"> (ASTM D4928). West Conshohocken, PA: ASTM. </w:t>
      </w:r>
      <w:hyperlink r:id="rId26" w:history="1">
        <w:r w:rsidRPr="00D3097B">
          <w:rPr>
            <w:rStyle w:val="Hyperlink"/>
          </w:rPr>
          <w:t>https://store.astm.org/d4928-00.html</w:t>
        </w:r>
      </w:hyperlink>
    </w:p>
    <w:p w14:paraId="18B22FD4" w14:textId="77777777" w:rsidR="00C50AA6" w:rsidRPr="00D3097B" w:rsidRDefault="00C50AA6" w:rsidP="005F6061">
      <w:pPr>
        <w:pStyle w:val="NormalWeb"/>
        <w:spacing w:before="240" w:beforeAutospacing="0" w:after="0" w:afterAutospacing="0"/>
        <w:ind w:left="1008" w:hanging="720"/>
      </w:pPr>
      <w:r w:rsidRPr="00D3097B">
        <w:t xml:space="preserve">Carey, F. A. (2003). </w:t>
      </w:r>
      <w:r w:rsidRPr="00D3097B">
        <w:rPr>
          <w:rStyle w:val="Emphasis"/>
        </w:rPr>
        <w:t>Organic chemistry</w:t>
      </w:r>
      <w:r w:rsidRPr="00D3097B">
        <w:t xml:space="preserve"> (5th ed., pp. 89–99). McGraw-Hill Press. </w:t>
      </w:r>
      <w:hyperlink r:id="rId27" w:history="1">
        <w:r w:rsidRPr="00D3097B">
          <w:rPr>
            <w:rStyle w:val="Hyperlink"/>
          </w:rPr>
          <w:t>https://imamhamzatcoed.edu.ng/library/ebooks/resources/organic_chemistry_by_Francis_A_Carey.pdf</w:t>
        </w:r>
      </w:hyperlink>
    </w:p>
    <w:p w14:paraId="06E1A220" w14:textId="77777777" w:rsidR="00C50AA6" w:rsidRPr="00D3097B" w:rsidRDefault="00C50AA6" w:rsidP="005F6061">
      <w:pPr>
        <w:pStyle w:val="NormalWeb"/>
        <w:spacing w:before="240" w:beforeAutospacing="0" w:after="0" w:afterAutospacing="0"/>
        <w:ind w:left="1008" w:hanging="720"/>
      </w:pPr>
      <w:r w:rsidRPr="00D3097B">
        <w:lastRenderedPageBreak/>
        <w:t xml:space="preserve">Coutinho, J. &amp; </w:t>
      </w:r>
      <w:proofErr w:type="spellStart"/>
      <w:r w:rsidRPr="00D3097B">
        <w:t>Daridon</w:t>
      </w:r>
      <w:proofErr w:type="spellEnd"/>
      <w:r w:rsidRPr="00D3097B">
        <w:t xml:space="preserve"> J. (2005). The limitations of cloud point measurement techniques and the influence of the oil composition on its detection. Petroleum Science and Technology, 23 (9-10), 1113-1128. https://path.web.ua.pt/filePST_2005_23_1113.pdf</w:t>
      </w:r>
    </w:p>
    <w:p w14:paraId="19154B64" w14:textId="77777777" w:rsidR="00C50AA6" w:rsidRPr="00D3097B" w:rsidRDefault="00C50AA6" w:rsidP="005F6061">
      <w:pPr>
        <w:pStyle w:val="NormalWeb"/>
        <w:spacing w:before="240" w:beforeAutospacing="0" w:after="0" w:afterAutospacing="0"/>
        <w:ind w:left="1008" w:hanging="720"/>
      </w:pPr>
      <w:r w:rsidRPr="00D3097B">
        <w:t xml:space="preserve">EIA. (2017). </w:t>
      </w:r>
      <w:r w:rsidRPr="00D3097B">
        <w:rPr>
          <w:rStyle w:val="Emphasis"/>
        </w:rPr>
        <w:t>Energy kids: Oil (petroleum)</w:t>
      </w:r>
      <w:r w:rsidRPr="00D3097B">
        <w:t xml:space="preserve">. U.S. Energy Information Administration. </w:t>
      </w:r>
      <w:hyperlink r:id="rId28" w:history="1">
        <w:r w:rsidRPr="00D3097B">
          <w:rPr>
            <w:rStyle w:val="Hyperlink"/>
          </w:rPr>
          <w:t>https://web.archive.org/web/20170707183134/https://www.eia.gov/KIDS/energy.cfm?page=oil_home-basics-k.cfm</w:t>
        </w:r>
      </w:hyperlink>
    </w:p>
    <w:p w14:paraId="60FA03C8" w14:textId="77777777" w:rsidR="00C50AA6" w:rsidRPr="00D3097B" w:rsidRDefault="00C50AA6" w:rsidP="005F6061">
      <w:pPr>
        <w:pStyle w:val="NormalWeb"/>
        <w:spacing w:before="240" w:beforeAutospacing="0" w:after="0" w:afterAutospacing="0"/>
        <w:ind w:left="1008" w:hanging="720"/>
      </w:pPr>
      <w:r w:rsidRPr="00D3097B">
        <w:t xml:space="preserve">Gary, J. H., </w:t>
      </w:r>
      <w:proofErr w:type="spellStart"/>
      <w:r w:rsidRPr="00D3097B">
        <w:t>Handwerk</w:t>
      </w:r>
      <w:proofErr w:type="spellEnd"/>
      <w:r w:rsidRPr="00D3097B">
        <w:t xml:space="preserve">, G. E., &amp; Kaiser, M. J. (2007). </w:t>
      </w:r>
      <w:r w:rsidRPr="00D3097B">
        <w:rPr>
          <w:rStyle w:val="Emphasis"/>
        </w:rPr>
        <w:t>Petroleum refining: Technology and economics</w:t>
      </w:r>
      <w:r w:rsidRPr="00D3097B">
        <w:t xml:space="preserve"> (5th ed.). CRC Press. </w:t>
      </w:r>
      <w:hyperlink r:id="rId29" w:history="1">
        <w:r w:rsidRPr="00D3097B">
          <w:rPr>
            <w:rStyle w:val="Hyperlink"/>
          </w:rPr>
          <w:t>https://doi.org/10.4324/9780203907924</w:t>
        </w:r>
      </w:hyperlink>
    </w:p>
    <w:p w14:paraId="4E14F400" w14:textId="77777777" w:rsidR="00C50AA6" w:rsidRPr="00D3097B" w:rsidRDefault="00C50AA6" w:rsidP="005F6061">
      <w:pPr>
        <w:pStyle w:val="NormalWeb"/>
        <w:spacing w:before="240" w:beforeAutospacing="0" w:after="0" w:afterAutospacing="0"/>
        <w:ind w:left="1008" w:hanging="720"/>
      </w:pPr>
      <w:r w:rsidRPr="00D3097B">
        <w:t xml:space="preserve">National Fire Protection Association. (2018). </w:t>
      </w:r>
      <w:r w:rsidRPr="00D3097B">
        <w:rPr>
          <w:rStyle w:val="Emphasis"/>
        </w:rPr>
        <w:t>NFPA 30: Flammable and combustible liquids code</w:t>
      </w:r>
      <w:r w:rsidRPr="00D3097B">
        <w:t xml:space="preserve">. NFPA. </w:t>
      </w:r>
      <w:hyperlink r:id="rId30" w:history="1">
        <w:r w:rsidRPr="00D3097B">
          <w:rPr>
            <w:rStyle w:val="Hyperlink"/>
          </w:rPr>
          <w:t>https://www.nfpa.org/codes-and-standards/nfpa-30-standard-development/30</w:t>
        </w:r>
      </w:hyperlink>
    </w:p>
    <w:p w14:paraId="14E18E7A" w14:textId="77777777" w:rsidR="00C50AA6" w:rsidRPr="00D3097B" w:rsidRDefault="00C50AA6" w:rsidP="00F43FEE">
      <w:pPr>
        <w:pStyle w:val="NormalWeb"/>
        <w:spacing w:before="240" w:beforeAutospacing="0" w:after="0" w:afterAutospacing="0"/>
        <w:ind w:left="1008" w:hanging="720"/>
      </w:pPr>
      <w:proofErr w:type="spellStart"/>
      <w:r w:rsidRPr="00D3097B">
        <w:t>Odebunmi</w:t>
      </w:r>
      <w:proofErr w:type="spellEnd"/>
      <w:r w:rsidRPr="00D3097B">
        <w:t xml:space="preserve">, E. O., </w:t>
      </w:r>
      <w:proofErr w:type="spellStart"/>
      <w:r w:rsidRPr="00D3097B">
        <w:t>Ogunsakin</w:t>
      </w:r>
      <w:proofErr w:type="spellEnd"/>
      <w:r w:rsidRPr="00D3097B">
        <w:t xml:space="preserve">, E. A., &amp; </w:t>
      </w:r>
      <w:proofErr w:type="spellStart"/>
      <w:r w:rsidRPr="00D3097B">
        <w:t>Ilkhor</w:t>
      </w:r>
      <w:proofErr w:type="spellEnd"/>
      <w:r w:rsidRPr="00D3097B">
        <w:t xml:space="preserve">, P. E. P. (2002). Characterization of crude oils and petroleum products: (I) Elution liquid chromatographic separation and gas chromatographic analysis. </w:t>
      </w:r>
      <w:r w:rsidRPr="00D3097B">
        <w:rPr>
          <w:rStyle w:val="Emphasis"/>
        </w:rPr>
        <w:t>Journal of the Chemical Society of Ethiopia, 16</w:t>
      </w:r>
      <w:r w:rsidRPr="00D3097B">
        <w:t xml:space="preserve">(2), 115–132. </w:t>
      </w:r>
      <w:hyperlink r:id="rId31" w:history="1">
        <w:r w:rsidRPr="00D3097B">
          <w:rPr>
            <w:rStyle w:val="Hyperlink"/>
          </w:rPr>
          <w:t>http://dx.doi.org/10.4314/bcse.v16i2.20934</w:t>
        </w:r>
      </w:hyperlink>
    </w:p>
    <w:p w14:paraId="2C239612" w14:textId="77777777" w:rsidR="00C50AA6" w:rsidRDefault="00C50AA6" w:rsidP="005F6061">
      <w:pPr>
        <w:pStyle w:val="NormalWeb"/>
        <w:spacing w:before="240" w:beforeAutospacing="0" w:after="0" w:afterAutospacing="0"/>
        <w:ind w:left="1008" w:hanging="720"/>
      </w:pPr>
      <w:proofErr w:type="spellStart"/>
      <w:r w:rsidRPr="00A41AB6">
        <w:rPr>
          <w:rStyle w:val="Strong"/>
          <w:b w:val="0"/>
          <w:bCs w:val="0"/>
        </w:rPr>
        <w:t>Okeola</w:t>
      </w:r>
      <w:proofErr w:type="spellEnd"/>
      <w:r w:rsidRPr="00A41AB6">
        <w:rPr>
          <w:rStyle w:val="Strong"/>
          <w:b w:val="0"/>
          <w:bCs w:val="0"/>
        </w:rPr>
        <w:t xml:space="preserve">, F. O., </w:t>
      </w:r>
      <w:proofErr w:type="spellStart"/>
      <w:r w:rsidRPr="00A41AB6">
        <w:rPr>
          <w:rStyle w:val="Strong"/>
          <w:b w:val="0"/>
          <w:bCs w:val="0"/>
        </w:rPr>
        <w:t>Amoloye</w:t>
      </w:r>
      <w:proofErr w:type="spellEnd"/>
      <w:r w:rsidRPr="00A41AB6">
        <w:rPr>
          <w:rStyle w:val="Strong"/>
          <w:b w:val="0"/>
          <w:bCs w:val="0"/>
        </w:rPr>
        <w:t xml:space="preserve">, M. A., Adebayo, G. B., Abu, T. O., Ameen, O. M., &amp; </w:t>
      </w:r>
      <w:proofErr w:type="spellStart"/>
      <w:r w:rsidRPr="00A41AB6">
        <w:rPr>
          <w:rStyle w:val="Strong"/>
          <w:b w:val="0"/>
          <w:bCs w:val="0"/>
        </w:rPr>
        <w:t>Obiechina</w:t>
      </w:r>
      <w:proofErr w:type="spellEnd"/>
      <w:r w:rsidRPr="00A41AB6">
        <w:rPr>
          <w:rStyle w:val="Strong"/>
          <w:b w:val="0"/>
          <w:bCs w:val="0"/>
        </w:rPr>
        <w:t>, B.</w:t>
      </w:r>
      <w:r w:rsidRPr="00A41AB6">
        <w:rPr>
          <w:b/>
          <w:bCs/>
        </w:rPr>
        <w:t xml:space="preserve"> </w:t>
      </w:r>
      <w:r w:rsidRPr="00A41AB6">
        <w:t>(2016).</w:t>
      </w:r>
      <w:r w:rsidRPr="00D3097B">
        <w:t xml:space="preserve"> Comparative study of physicochemical parameters of some crude oil and petroleum products. </w:t>
      </w:r>
      <w:r w:rsidRPr="00D3097B">
        <w:rPr>
          <w:rStyle w:val="Emphasis"/>
        </w:rPr>
        <w:t>Nigerian Journal of Pure and Applied Sciences</w:t>
      </w:r>
      <w:r w:rsidRPr="00D3097B">
        <w:t xml:space="preserve">, </w:t>
      </w:r>
      <w:r w:rsidRPr="00D3097B">
        <w:rPr>
          <w:rStyle w:val="Emphasis"/>
        </w:rPr>
        <w:t>29</w:t>
      </w:r>
      <w:r w:rsidRPr="00D3097B">
        <w:t xml:space="preserve">(2), 2987–2993. </w:t>
      </w:r>
      <w:hyperlink r:id="rId32" w:history="1">
        <w:r w:rsidRPr="00D3097B">
          <w:rPr>
            <w:rStyle w:val="Hyperlink"/>
          </w:rPr>
          <w:t>http://dx.doi.org/10.19240/njpas.2016.A32</w:t>
        </w:r>
      </w:hyperlink>
    </w:p>
    <w:p w14:paraId="70B6B291" w14:textId="2D2158AF" w:rsidR="008D73DE" w:rsidRPr="00232915" w:rsidRDefault="00232915" w:rsidP="005F6061">
      <w:pPr>
        <w:pStyle w:val="NormalWeb"/>
        <w:spacing w:before="240" w:beforeAutospacing="0" w:after="0" w:afterAutospacing="0"/>
        <w:ind w:left="1008" w:hanging="720"/>
        <w:rPr>
          <w:color w:val="0000FF"/>
        </w:rPr>
      </w:pPr>
      <w:proofErr w:type="spellStart"/>
      <w:r w:rsidRPr="00232915">
        <w:rPr>
          <w:bCs/>
          <w:color w:val="0000FF"/>
        </w:rPr>
        <w:t>Onojake</w:t>
      </w:r>
      <w:proofErr w:type="spellEnd"/>
      <w:r w:rsidRPr="00232915">
        <w:rPr>
          <w:bCs/>
          <w:color w:val="0000FF"/>
        </w:rPr>
        <w:t>, M. C.,</w:t>
      </w:r>
      <w:r w:rsidRPr="00232915">
        <w:rPr>
          <w:color w:val="0000FF"/>
        </w:rPr>
        <w:t xml:space="preserve"> Osuji, L. C., &amp; </w:t>
      </w:r>
      <w:proofErr w:type="spellStart"/>
      <w:r w:rsidRPr="00232915">
        <w:rPr>
          <w:color w:val="0000FF"/>
        </w:rPr>
        <w:t>Oforka</w:t>
      </w:r>
      <w:proofErr w:type="spellEnd"/>
      <w:r w:rsidRPr="00232915">
        <w:rPr>
          <w:color w:val="0000FF"/>
        </w:rPr>
        <w:t xml:space="preserve">, N. C. (2014). Bulk Geochemical Characteristics of Crude Oils </w:t>
      </w:r>
      <w:proofErr w:type="gramStart"/>
      <w:r w:rsidRPr="00232915">
        <w:rPr>
          <w:color w:val="0000FF"/>
        </w:rPr>
        <w:t>From</w:t>
      </w:r>
      <w:proofErr w:type="gramEnd"/>
      <w:r w:rsidRPr="00232915">
        <w:rPr>
          <w:color w:val="0000FF"/>
        </w:rPr>
        <w:t xml:space="preserve"> the </w:t>
      </w:r>
      <w:proofErr w:type="spellStart"/>
      <w:r w:rsidRPr="00232915">
        <w:rPr>
          <w:color w:val="0000FF"/>
        </w:rPr>
        <w:t>Umutu</w:t>
      </w:r>
      <w:proofErr w:type="spellEnd"/>
      <w:r w:rsidRPr="00232915">
        <w:rPr>
          <w:color w:val="0000FF"/>
        </w:rPr>
        <w:t xml:space="preserve">/Bomu Fields, Niger Delta, Nigeria. </w:t>
      </w:r>
      <w:r w:rsidRPr="00232915">
        <w:rPr>
          <w:i/>
          <w:iCs/>
          <w:color w:val="0000FF"/>
        </w:rPr>
        <w:t>Petroleum Science and Technology</w:t>
      </w:r>
      <w:r w:rsidRPr="00232915">
        <w:rPr>
          <w:color w:val="0000FF"/>
        </w:rPr>
        <w:t xml:space="preserve">, </w:t>
      </w:r>
      <w:r w:rsidRPr="00232915">
        <w:rPr>
          <w:i/>
          <w:iCs/>
          <w:color w:val="0000FF"/>
        </w:rPr>
        <w:t>32</w:t>
      </w:r>
      <w:r w:rsidRPr="00232915">
        <w:rPr>
          <w:color w:val="0000FF"/>
        </w:rPr>
        <w:t>(5), 618-624.</w:t>
      </w:r>
    </w:p>
    <w:p w14:paraId="6C40E968" w14:textId="77777777" w:rsidR="00C50AA6" w:rsidRPr="00D3097B" w:rsidRDefault="00C50AA6" w:rsidP="005F6061">
      <w:pPr>
        <w:pStyle w:val="NormalWeb"/>
        <w:spacing w:before="240" w:beforeAutospacing="0" w:after="0" w:afterAutospacing="0"/>
        <w:ind w:left="1008" w:hanging="720"/>
      </w:pPr>
      <w:proofErr w:type="spellStart"/>
      <w:r w:rsidRPr="00D3097B">
        <w:t>Oyekunle</w:t>
      </w:r>
      <w:proofErr w:type="spellEnd"/>
      <w:r w:rsidRPr="00D3097B">
        <w:t xml:space="preserve">, L. O., &amp; </w:t>
      </w:r>
      <w:proofErr w:type="spellStart"/>
      <w:r w:rsidRPr="00D3097B">
        <w:t>Famakin</w:t>
      </w:r>
      <w:proofErr w:type="spellEnd"/>
      <w:r w:rsidRPr="00D3097B">
        <w:t xml:space="preserve">, O. A. (2004). Studies of Nigerian crude oils: Characterization of crude oil mixtures. </w:t>
      </w:r>
      <w:r w:rsidRPr="00D3097B">
        <w:rPr>
          <w:rStyle w:val="Emphasis"/>
        </w:rPr>
        <w:t>Petroleum Science and Technology, 22</w:t>
      </w:r>
      <w:r w:rsidRPr="00D3097B">
        <w:t xml:space="preserve">(5–6), 665–675. </w:t>
      </w:r>
      <w:hyperlink r:id="rId33" w:history="1">
        <w:r w:rsidRPr="00D3097B">
          <w:rPr>
            <w:rStyle w:val="Hyperlink"/>
          </w:rPr>
          <w:t>http://dx.doi.org/10.1081/LFT-120034207</w:t>
        </w:r>
      </w:hyperlink>
    </w:p>
    <w:p w14:paraId="114735D1" w14:textId="77777777" w:rsidR="00C50AA6" w:rsidRPr="00D3097B" w:rsidRDefault="00C50AA6" w:rsidP="005F6061">
      <w:pPr>
        <w:pStyle w:val="NormalWeb"/>
        <w:spacing w:before="240" w:beforeAutospacing="0" w:after="0" w:afterAutospacing="0"/>
        <w:ind w:left="1008" w:hanging="720"/>
      </w:pPr>
      <w:proofErr w:type="spellStart"/>
      <w:r w:rsidRPr="00D3097B">
        <w:t>Riazi</w:t>
      </w:r>
      <w:proofErr w:type="spellEnd"/>
      <w:r w:rsidRPr="00D3097B">
        <w:t xml:space="preserve">, M. R. (2005). </w:t>
      </w:r>
      <w:r w:rsidRPr="00D3097B">
        <w:rPr>
          <w:rStyle w:val="Emphasis"/>
        </w:rPr>
        <w:t>Characterization and properties of petroleum fractions</w:t>
      </w:r>
      <w:r w:rsidRPr="00D3097B">
        <w:t>. ASTM International. https://doi.org/10.1520/MNL50-EB</w:t>
      </w:r>
    </w:p>
    <w:p w14:paraId="325D1E05" w14:textId="77777777" w:rsidR="00C50AA6" w:rsidRPr="00D3097B" w:rsidRDefault="00C50AA6" w:rsidP="005F6061">
      <w:pPr>
        <w:pStyle w:val="NormalWeb"/>
        <w:spacing w:before="240" w:beforeAutospacing="0" w:after="0" w:afterAutospacing="0"/>
        <w:ind w:left="1008" w:hanging="720"/>
      </w:pPr>
      <w:bookmarkStart w:id="0" w:name="_GoBack"/>
      <w:bookmarkEnd w:id="0"/>
      <w:r w:rsidRPr="00D3097B">
        <w:t xml:space="preserve">Speight, J. G. (2006). </w:t>
      </w:r>
      <w:r w:rsidRPr="00D3097B">
        <w:rPr>
          <w:rStyle w:val="Emphasis"/>
        </w:rPr>
        <w:t>The chemistry and technology of petroleum</w:t>
      </w:r>
      <w:r w:rsidRPr="00D3097B">
        <w:t xml:space="preserve"> (4th ed.). CRC Press. </w:t>
      </w:r>
      <w:hyperlink r:id="rId34" w:history="1">
        <w:r w:rsidRPr="00D3097B">
          <w:rPr>
            <w:rStyle w:val="Hyperlink"/>
          </w:rPr>
          <w:t>https://doi.org/10.1201/9781420008388</w:t>
        </w:r>
      </w:hyperlink>
    </w:p>
    <w:p w14:paraId="39557877" w14:textId="77777777" w:rsidR="00C50AA6" w:rsidRPr="00D3097B" w:rsidRDefault="00C50AA6" w:rsidP="005F6061">
      <w:pPr>
        <w:pStyle w:val="NormalWeb"/>
        <w:spacing w:before="240" w:beforeAutospacing="0" w:after="0" w:afterAutospacing="0"/>
        <w:ind w:left="1008" w:hanging="720"/>
      </w:pPr>
      <w:r w:rsidRPr="00D3097B">
        <w:t xml:space="preserve">Speight, J. G. (2014). </w:t>
      </w:r>
      <w:r w:rsidRPr="00D3097B">
        <w:rPr>
          <w:rStyle w:val="Emphasis"/>
        </w:rPr>
        <w:t>The chemistry and technology of petroleum</w:t>
      </w:r>
      <w:r w:rsidRPr="00D3097B">
        <w:t xml:space="preserve"> (5th ed.). CRC Press. </w:t>
      </w:r>
      <w:hyperlink r:id="rId35" w:history="1">
        <w:r w:rsidRPr="00D3097B">
          <w:rPr>
            <w:rStyle w:val="Hyperlink"/>
          </w:rPr>
          <w:t>https://doi.org/10.1201/b16559</w:t>
        </w:r>
      </w:hyperlink>
    </w:p>
    <w:p w14:paraId="1EFB2E1F" w14:textId="5CBC83B2" w:rsidR="00C50AA6" w:rsidRPr="00D3097B" w:rsidRDefault="00C50AA6" w:rsidP="00A41AB6">
      <w:pPr>
        <w:pStyle w:val="NormalWeb"/>
        <w:spacing w:before="240" w:beforeAutospacing="0" w:after="0" w:afterAutospacing="0"/>
        <w:ind w:left="426" w:hanging="426"/>
      </w:pPr>
      <w:r w:rsidRPr="00D3097B">
        <w:t xml:space="preserve">Sun, X., Hwang, J. Y., Huang, X., &amp; Li, B. (2009). Petroleum coke particle size effect on the </w:t>
      </w:r>
      <w:r w:rsidR="00A41AB6">
        <w:tab/>
      </w:r>
      <w:r w:rsidRPr="00D3097B">
        <w:t xml:space="preserve">treatment of EAF dust through microwave heating. </w:t>
      </w:r>
      <w:r w:rsidRPr="00D3097B">
        <w:rPr>
          <w:rStyle w:val="Emphasis"/>
        </w:rPr>
        <w:t xml:space="preserve">Journal of </w:t>
      </w:r>
      <w:proofErr w:type="gramStart"/>
      <w:r w:rsidRPr="00D3097B">
        <w:rPr>
          <w:rStyle w:val="Emphasis"/>
        </w:rPr>
        <w:t xml:space="preserve">Materials </w:t>
      </w:r>
      <w:r w:rsidR="00A41AB6">
        <w:rPr>
          <w:rStyle w:val="Emphasis"/>
        </w:rPr>
        <w:t xml:space="preserve"> </w:t>
      </w:r>
      <w:r w:rsidRPr="00D3097B">
        <w:rPr>
          <w:rStyle w:val="Emphasis"/>
        </w:rPr>
        <w:t>Characterization</w:t>
      </w:r>
      <w:proofErr w:type="gramEnd"/>
      <w:r w:rsidRPr="00D3097B">
        <w:rPr>
          <w:rStyle w:val="Emphasis"/>
        </w:rPr>
        <w:t xml:space="preserve"> Engineering, 8</w:t>
      </w:r>
      <w:r w:rsidRPr="00D3097B">
        <w:t>(4), 249–259.</w:t>
      </w:r>
      <w:r w:rsidR="00A41AB6">
        <w:t xml:space="preserve"> </w:t>
      </w:r>
      <w:hyperlink r:id="rId36" w:history="1">
        <w:r w:rsidR="00A41AB6" w:rsidRPr="00CF7FC3">
          <w:rPr>
            <w:rStyle w:val="Hyperlink"/>
          </w:rPr>
          <w:t>http://dx.doi.org/10.4236/jmmce.2009.84022</w:t>
        </w:r>
      </w:hyperlink>
    </w:p>
    <w:p w14:paraId="25251A47" w14:textId="77777777" w:rsidR="00C50AA6" w:rsidRPr="00D3097B" w:rsidRDefault="00C50AA6" w:rsidP="0081363E">
      <w:pPr>
        <w:pStyle w:val="NormalWeb"/>
        <w:spacing w:before="240" w:beforeAutospacing="0" w:after="0" w:afterAutospacing="0"/>
        <w:ind w:left="1008" w:hanging="720"/>
      </w:pPr>
      <w:r w:rsidRPr="00D3097B">
        <w:t xml:space="preserve">Tissot, B. P., &amp; </w:t>
      </w:r>
      <w:proofErr w:type="spellStart"/>
      <w:r w:rsidRPr="00D3097B">
        <w:t>Welte</w:t>
      </w:r>
      <w:proofErr w:type="spellEnd"/>
      <w:r w:rsidRPr="00D3097B">
        <w:t xml:space="preserve">, D. H. (1984). </w:t>
      </w:r>
      <w:r w:rsidRPr="00D3097B">
        <w:rPr>
          <w:rStyle w:val="Emphasis"/>
        </w:rPr>
        <w:t>Petroleum formation and occurrence</w:t>
      </w:r>
      <w:r w:rsidRPr="00D3097B">
        <w:t xml:space="preserve"> (2nd ed.). Springer-Verlag. </w:t>
      </w:r>
      <w:hyperlink r:id="rId37" w:history="1">
        <w:r w:rsidRPr="00D3097B">
          <w:rPr>
            <w:rStyle w:val="Hyperlink"/>
          </w:rPr>
          <w:t>https://link.springer.com/book/10.1007/978-3-642-87813-8</w:t>
        </w:r>
      </w:hyperlink>
    </w:p>
    <w:p w14:paraId="1B6DE66B" w14:textId="77777777" w:rsidR="00C50AA6" w:rsidRPr="00D3097B" w:rsidRDefault="00C50AA6" w:rsidP="005F6061">
      <w:pPr>
        <w:pStyle w:val="NormalWeb"/>
        <w:spacing w:before="240" w:beforeAutospacing="0" w:after="0" w:afterAutospacing="0"/>
        <w:ind w:left="1008" w:hanging="720"/>
      </w:pPr>
      <w:proofErr w:type="spellStart"/>
      <w:r w:rsidRPr="00D3097B">
        <w:lastRenderedPageBreak/>
        <w:t>Udeme</w:t>
      </w:r>
      <w:proofErr w:type="spellEnd"/>
      <w:r w:rsidRPr="00D3097B">
        <w:t xml:space="preserve">, M., John, D., &amp; </w:t>
      </w:r>
      <w:proofErr w:type="spellStart"/>
      <w:r w:rsidRPr="00D3097B">
        <w:t>Etim</w:t>
      </w:r>
      <w:proofErr w:type="spellEnd"/>
      <w:r w:rsidRPr="00D3097B">
        <w:t xml:space="preserve">, I. U. (2012). Physicochemical studies of Nigeria’s crude oil blends. </w:t>
      </w:r>
      <w:r w:rsidRPr="00D3097B">
        <w:rPr>
          <w:rStyle w:val="Emphasis"/>
        </w:rPr>
        <w:t>Petroleum and Coal, 54</w:t>
      </w:r>
      <w:r w:rsidRPr="00D3097B">
        <w:t xml:space="preserve">(3), 243–251. </w:t>
      </w:r>
      <w:hyperlink r:id="rId38" w:history="1">
        <w:r w:rsidRPr="00D3097B">
          <w:rPr>
            <w:rStyle w:val="Hyperlink"/>
          </w:rPr>
          <w:t>https://www.vurup.sk/wp-content/uploads/dlm_uploads/2017/07/pc_3_2012_dickson_173.pdf</w:t>
        </w:r>
      </w:hyperlink>
    </w:p>
    <w:sectPr w:rsidR="00C50AA6" w:rsidRPr="00D3097B" w:rsidSect="00FD59F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791B35" w14:textId="77777777" w:rsidR="0002045A" w:rsidRDefault="0002045A" w:rsidP="003553A8">
      <w:pPr>
        <w:spacing w:after="0" w:line="240" w:lineRule="auto"/>
      </w:pPr>
      <w:r>
        <w:separator/>
      </w:r>
    </w:p>
  </w:endnote>
  <w:endnote w:type="continuationSeparator" w:id="0">
    <w:p w14:paraId="12DA550A" w14:textId="77777777" w:rsidR="0002045A" w:rsidRDefault="0002045A" w:rsidP="00355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8365401"/>
      <w:docPartObj>
        <w:docPartGallery w:val="Page Numbers (Bottom of Page)"/>
        <w:docPartUnique/>
      </w:docPartObj>
    </w:sdtPr>
    <w:sdtEndPr>
      <w:rPr>
        <w:noProof/>
      </w:rPr>
    </w:sdtEndPr>
    <w:sdtContent>
      <w:p w14:paraId="1EDD1864" w14:textId="4E88E730" w:rsidR="00CC365D" w:rsidRDefault="00CC365D">
        <w:pPr>
          <w:pStyle w:val="Footer"/>
          <w:jc w:val="center"/>
        </w:pPr>
        <w:r>
          <w:fldChar w:fldCharType="begin"/>
        </w:r>
        <w:r>
          <w:instrText xml:space="preserve"> PAGE   \* MERGEFORMAT </w:instrText>
        </w:r>
        <w:r>
          <w:fldChar w:fldCharType="separate"/>
        </w:r>
        <w:r w:rsidR="00001C77">
          <w:rPr>
            <w:noProof/>
          </w:rPr>
          <w:t>15</w:t>
        </w:r>
        <w:r>
          <w:rPr>
            <w:noProof/>
          </w:rPr>
          <w:fldChar w:fldCharType="end"/>
        </w:r>
      </w:p>
    </w:sdtContent>
  </w:sdt>
  <w:p w14:paraId="06484F80" w14:textId="77777777" w:rsidR="00CC365D" w:rsidRDefault="00CC36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7F0857" w14:textId="77777777" w:rsidR="0002045A" w:rsidRDefault="0002045A" w:rsidP="003553A8">
      <w:pPr>
        <w:spacing w:after="0" w:line="240" w:lineRule="auto"/>
      </w:pPr>
      <w:r>
        <w:separator/>
      </w:r>
    </w:p>
  </w:footnote>
  <w:footnote w:type="continuationSeparator" w:id="0">
    <w:p w14:paraId="1F924078" w14:textId="77777777" w:rsidR="0002045A" w:rsidRDefault="0002045A" w:rsidP="003553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D01E6" w14:textId="647803B4" w:rsidR="00243E0B" w:rsidRDefault="008C00AF">
    <w:pPr>
      <w:pStyle w:val="Header"/>
    </w:pPr>
    <w:r>
      <w:rPr>
        <w:noProof/>
      </w:rPr>
      <w:pict w14:anchorId="3452B8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873582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715E1" w14:textId="4215F538" w:rsidR="00243E0B" w:rsidRDefault="008C00AF">
    <w:pPr>
      <w:pStyle w:val="Header"/>
    </w:pPr>
    <w:r>
      <w:rPr>
        <w:noProof/>
      </w:rPr>
      <w:pict w14:anchorId="4F09B2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873583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1559C" w14:textId="65502497" w:rsidR="00243E0B" w:rsidRDefault="008C00AF">
    <w:pPr>
      <w:pStyle w:val="Header"/>
    </w:pPr>
    <w:r>
      <w:rPr>
        <w:noProof/>
      </w:rPr>
      <w:pict w14:anchorId="344565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873582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890"/>
    <w:rsid w:val="00001C77"/>
    <w:rsid w:val="000203BF"/>
    <w:rsid w:val="0002045A"/>
    <w:rsid w:val="0004367F"/>
    <w:rsid w:val="00060AE0"/>
    <w:rsid w:val="000847E5"/>
    <w:rsid w:val="00085898"/>
    <w:rsid w:val="000C3D0C"/>
    <w:rsid w:val="000C7FAF"/>
    <w:rsid w:val="000F53D4"/>
    <w:rsid w:val="00104DD5"/>
    <w:rsid w:val="00152F45"/>
    <w:rsid w:val="00160E24"/>
    <w:rsid w:val="001646D5"/>
    <w:rsid w:val="00180D58"/>
    <w:rsid w:val="001B5916"/>
    <w:rsid w:val="001B768B"/>
    <w:rsid w:val="001C4DA5"/>
    <w:rsid w:val="001C6E9F"/>
    <w:rsid w:val="001D7B29"/>
    <w:rsid w:val="001E10AD"/>
    <w:rsid w:val="0022163C"/>
    <w:rsid w:val="00232915"/>
    <w:rsid w:val="00243E0B"/>
    <w:rsid w:val="002611F9"/>
    <w:rsid w:val="00263B87"/>
    <w:rsid w:val="002723AC"/>
    <w:rsid w:val="00273EDE"/>
    <w:rsid w:val="00286D74"/>
    <w:rsid w:val="0029496B"/>
    <w:rsid w:val="002A27A0"/>
    <w:rsid w:val="002C7E6B"/>
    <w:rsid w:val="002D3DA7"/>
    <w:rsid w:val="002F377B"/>
    <w:rsid w:val="002F6B60"/>
    <w:rsid w:val="003376E3"/>
    <w:rsid w:val="00337BFF"/>
    <w:rsid w:val="00351DBF"/>
    <w:rsid w:val="003553A8"/>
    <w:rsid w:val="003619A2"/>
    <w:rsid w:val="00385613"/>
    <w:rsid w:val="003E5E62"/>
    <w:rsid w:val="003E64E0"/>
    <w:rsid w:val="0042487B"/>
    <w:rsid w:val="00464890"/>
    <w:rsid w:val="004660E4"/>
    <w:rsid w:val="004824FE"/>
    <w:rsid w:val="00483330"/>
    <w:rsid w:val="004D00FD"/>
    <w:rsid w:val="00535CB9"/>
    <w:rsid w:val="00546BF5"/>
    <w:rsid w:val="00562720"/>
    <w:rsid w:val="00567E82"/>
    <w:rsid w:val="00576141"/>
    <w:rsid w:val="005818C3"/>
    <w:rsid w:val="0059740D"/>
    <w:rsid w:val="005B5CB3"/>
    <w:rsid w:val="005C6824"/>
    <w:rsid w:val="005D4CDF"/>
    <w:rsid w:val="005E5497"/>
    <w:rsid w:val="005F6061"/>
    <w:rsid w:val="00607B55"/>
    <w:rsid w:val="00616D86"/>
    <w:rsid w:val="00660622"/>
    <w:rsid w:val="0066433F"/>
    <w:rsid w:val="006739AC"/>
    <w:rsid w:val="00686092"/>
    <w:rsid w:val="006C48DF"/>
    <w:rsid w:val="006C71D9"/>
    <w:rsid w:val="006D026E"/>
    <w:rsid w:val="006D4461"/>
    <w:rsid w:val="00727FBC"/>
    <w:rsid w:val="007332A4"/>
    <w:rsid w:val="00764E90"/>
    <w:rsid w:val="00794DF1"/>
    <w:rsid w:val="007E0B94"/>
    <w:rsid w:val="007E387E"/>
    <w:rsid w:val="007F2A53"/>
    <w:rsid w:val="00804E0D"/>
    <w:rsid w:val="008129DB"/>
    <w:rsid w:val="0081363E"/>
    <w:rsid w:val="008229AE"/>
    <w:rsid w:val="00844C49"/>
    <w:rsid w:val="008462B9"/>
    <w:rsid w:val="008540EA"/>
    <w:rsid w:val="0086009A"/>
    <w:rsid w:val="00863A21"/>
    <w:rsid w:val="008651E8"/>
    <w:rsid w:val="00870E90"/>
    <w:rsid w:val="00871225"/>
    <w:rsid w:val="00877244"/>
    <w:rsid w:val="00887934"/>
    <w:rsid w:val="008A07BC"/>
    <w:rsid w:val="008A23E2"/>
    <w:rsid w:val="008B0788"/>
    <w:rsid w:val="008B0A1D"/>
    <w:rsid w:val="008B176A"/>
    <w:rsid w:val="008B53E5"/>
    <w:rsid w:val="008C00AF"/>
    <w:rsid w:val="008C61FA"/>
    <w:rsid w:val="008D596A"/>
    <w:rsid w:val="008D73DE"/>
    <w:rsid w:val="008E42C2"/>
    <w:rsid w:val="008E5C3E"/>
    <w:rsid w:val="008E7FE8"/>
    <w:rsid w:val="008F0705"/>
    <w:rsid w:val="0091047D"/>
    <w:rsid w:val="00912B09"/>
    <w:rsid w:val="009302EF"/>
    <w:rsid w:val="00977C97"/>
    <w:rsid w:val="009A0126"/>
    <w:rsid w:val="009B4810"/>
    <w:rsid w:val="009C6BFA"/>
    <w:rsid w:val="009D0B9B"/>
    <w:rsid w:val="00A01607"/>
    <w:rsid w:val="00A053D5"/>
    <w:rsid w:val="00A10BBB"/>
    <w:rsid w:val="00A41AB6"/>
    <w:rsid w:val="00A57CB6"/>
    <w:rsid w:val="00A66977"/>
    <w:rsid w:val="00A80E4E"/>
    <w:rsid w:val="00A82605"/>
    <w:rsid w:val="00AD3770"/>
    <w:rsid w:val="00B33709"/>
    <w:rsid w:val="00B34B46"/>
    <w:rsid w:val="00B562E2"/>
    <w:rsid w:val="00B57C6A"/>
    <w:rsid w:val="00B675E8"/>
    <w:rsid w:val="00B73AB9"/>
    <w:rsid w:val="00B92136"/>
    <w:rsid w:val="00BC3944"/>
    <w:rsid w:val="00BC7364"/>
    <w:rsid w:val="00BD6727"/>
    <w:rsid w:val="00BD7EC1"/>
    <w:rsid w:val="00C42D21"/>
    <w:rsid w:val="00C50AA6"/>
    <w:rsid w:val="00C54C81"/>
    <w:rsid w:val="00C605A4"/>
    <w:rsid w:val="00CC365D"/>
    <w:rsid w:val="00CD172A"/>
    <w:rsid w:val="00CD2341"/>
    <w:rsid w:val="00CE7DA0"/>
    <w:rsid w:val="00CF53E7"/>
    <w:rsid w:val="00D0787A"/>
    <w:rsid w:val="00D3097B"/>
    <w:rsid w:val="00D47001"/>
    <w:rsid w:val="00D559B4"/>
    <w:rsid w:val="00D720D2"/>
    <w:rsid w:val="00D97343"/>
    <w:rsid w:val="00DA7309"/>
    <w:rsid w:val="00DC6B94"/>
    <w:rsid w:val="00DF188E"/>
    <w:rsid w:val="00DF4B68"/>
    <w:rsid w:val="00E0175A"/>
    <w:rsid w:val="00E4399F"/>
    <w:rsid w:val="00E57CF6"/>
    <w:rsid w:val="00E74D52"/>
    <w:rsid w:val="00E846AB"/>
    <w:rsid w:val="00E86117"/>
    <w:rsid w:val="00EB5573"/>
    <w:rsid w:val="00EC608F"/>
    <w:rsid w:val="00ED440A"/>
    <w:rsid w:val="00EF2137"/>
    <w:rsid w:val="00F27FB5"/>
    <w:rsid w:val="00F408DA"/>
    <w:rsid w:val="00F43FEE"/>
    <w:rsid w:val="00F607BC"/>
    <w:rsid w:val="00F8180C"/>
    <w:rsid w:val="00F97372"/>
    <w:rsid w:val="00FC02CD"/>
    <w:rsid w:val="00FD0FE2"/>
    <w:rsid w:val="00FD5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72C9FB"/>
  <w15:docId w15:val="{50E65B7B-705A-4C9D-AB47-C348A92E2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705"/>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FD0FE2"/>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D0FE2"/>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unhideWhenUsed/>
    <w:rsid w:val="00FD0F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FD0FE2"/>
    <w:rPr>
      <w:i/>
      <w:iCs/>
    </w:rPr>
  </w:style>
  <w:style w:type="character" w:customStyle="1" w:styleId="katex-mathml">
    <w:name w:val="katex-mathml"/>
    <w:basedOn w:val="DefaultParagraphFont"/>
    <w:rsid w:val="00FD0FE2"/>
  </w:style>
  <w:style w:type="character" w:customStyle="1" w:styleId="mord">
    <w:name w:val="mord"/>
    <w:basedOn w:val="DefaultParagraphFont"/>
    <w:rsid w:val="00FD0FE2"/>
  </w:style>
  <w:style w:type="character" w:customStyle="1" w:styleId="mrel">
    <w:name w:val="mrel"/>
    <w:basedOn w:val="DefaultParagraphFont"/>
    <w:rsid w:val="00FD0FE2"/>
  </w:style>
  <w:style w:type="character" w:customStyle="1" w:styleId="mopen">
    <w:name w:val="mopen"/>
    <w:basedOn w:val="DefaultParagraphFont"/>
    <w:rsid w:val="00FD0FE2"/>
  </w:style>
  <w:style w:type="character" w:customStyle="1" w:styleId="vlist-s">
    <w:name w:val="vlist-s"/>
    <w:basedOn w:val="DefaultParagraphFont"/>
    <w:rsid w:val="00FD0FE2"/>
  </w:style>
  <w:style w:type="character" w:customStyle="1" w:styleId="mclose">
    <w:name w:val="mclose"/>
    <w:basedOn w:val="DefaultParagraphFont"/>
    <w:rsid w:val="00FD0FE2"/>
  </w:style>
  <w:style w:type="character" w:customStyle="1" w:styleId="mbin">
    <w:name w:val="mbin"/>
    <w:basedOn w:val="DefaultParagraphFont"/>
    <w:rsid w:val="00FD0FE2"/>
  </w:style>
  <w:style w:type="character" w:customStyle="1" w:styleId="mpunct">
    <w:name w:val="mpunct"/>
    <w:basedOn w:val="DefaultParagraphFont"/>
    <w:rsid w:val="00FD0FE2"/>
  </w:style>
  <w:style w:type="paragraph" w:styleId="BalloonText">
    <w:name w:val="Balloon Text"/>
    <w:basedOn w:val="Normal"/>
    <w:link w:val="BalloonTextChar"/>
    <w:uiPriority w:val="99"/>
    <w:semiHidden/>
    <w:unhideWhenUsed/>
    <w:rsid w:val="00FD0F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0FE2"/>
    <w:rPr>
      <w:rFonts w:ascii="Tahoma" w:hAnsi="Tahoma" w:cs="Tahoma"/>
      <w:sz w:val="16"/>
      <w:szCs w:val="16"/>
    </w:rPr>
  </w:style>
  <w:style w:type="character" w:customStyle="1" w:styleId="Heading2Char">
    <w:name w:val="Heading 2 Char"/>
    <w:basedOn w:val="DefaultParagraphFont"/>
    <w:link w:val="Heading2"/>
    <w:uiPriority w:val="9"/>
    <w:semiHidden/>
    <w:rsid w:val="008F0705"/>
    <w:rPr>
      <w:rFonts w:asciiTheme="majorHAnsi" w:eastAsiaTheme="majorEastAsia" w:hAnsiTheme="majorHAnsi" w:cstheme="majorBidi"/>
      <w:b/>
      <w:bCs/>
      <w:color w:val="4472C4" w:themeColor="accent1"/>
      <w:sz w:val="26"/>
      <w:szCs w:val="26"/>
    </w:rPr>
  </w:style>
  <w:style w:type="paragraph" w:customStyle="1" w:styleId="Default">
    <w:name w:val="Default"/>
    <w:rsid w:val="008F0705"/>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Strong">
    <w:name w:val="Strong"/>
    <w:basedOn w:val="DefaultParagraphFont"/>
    <w:uiPriority w:val="22"/>
    <w:qFormat/>
    <w:rsid w:val="008F0705"/>
    <w:rPr>
      <w:b/>
      <w:bCs/>
    </w:rPr>
  </w:style>
  <w:style w:type="character" w:styleId="Hyperlink">
    <w:name w:val="Hyperlink"/>
    <w:basedOn w:val="DefaultParagraphFont"/>
    <w:uiPriority w:val="99"/>
    <w:unhideWhenUsed/>
    <w:rsid w:val="000847E5"/>
    <w:rPr>
      <w:color w:val="0000FF"/>
      <w:u w:val="single"/>
    </w:rPr>
  </w:style>
  <w:style w:type="character" w:customStyle="1" w:styleId="UnresolvedMention1">
    <w:name w:val="Unresolved Mention1"/>
    <w:basedOn w:val="DefaultParagraphFont"/>
    <w:uiPriority w:val="99"/>
    <w:semiHidden/>
    <w:unhideWhenUsed/>
    <w:rsid w:val="000C7FAF"/>
    <w:rPr>
      <w:color w:val="605E5C"/>
      <w:shd w:val="clear" w:color="auto" w:fill="E1DFDD"/>
    </w:rPr>
  </w:style>
  <w:style w:type="paragraph" w:styleId="Header">
    <w:name w:val="header"/>
    <w:basedOn w:val="Normal"/>
    <w:link w:val="HeaderChar"/>
    <w:uiPriority w:val="99"/>
    <w:unhideWhenUsed/>
    <w:rsid w:val="003553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53A8"/>
  </w:style>
  <w:style w:type="paragraph" w:styleId="Footer">
    <w:name w:val="footer"/>
    <w:basedOn w:val="Normal"/>
    <w:link w:val="FooterChar"/>
    <w:uiPriority w:val="99"/>
    <w:unhideWhenUsed/>
    <w:rsid w:val="003553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53A8"/>
  </w:style>
  <w:style w:type="table" w:styleId="TableGrid">
    <w:name w:val="Table Grid"/>
    <w:basedOn w:val="TableNormal"/>
    <w:uiPriority w:val="39"/>
    <w:unhideWhenUsed/>
    <w:rsid w:val="00BC39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607BC"/>
    <w:pPr>
      <w:spacing w:after="0" w:line="240" w:lineRule="auto"/>
    </w:pPr>
  </w:style>
  <w:style w:type="character" w:customStyle="1" w:styleId="UnresolvedMention2">
    <w:name w:val="Unresolved Mention2"/>
    <w:basedOn w:val="DefaultParagraphFont"/>
    <w:uiPriority w:val="99"/>
    <w:semiHidden/>
    <w:unhideWhenUsed/>
    <w:rsid w:val="00A41A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49375">
      <w:bodyDiv w:val="1"/>
      <w:marLeft w:val="0"/>
      <w:marRight w:val="0"/>
      <w:marTop w:val="0"/>
      <w:marBottom w:val="0"/>
      <w:divBdr>
        <w:top w:val="none" w:sz="0" w:space="0" w:color="auto"/>
        <w:left w:val="none" w:sz="0" w:space="0" w:color="auto"/>
        <w:bottom w:val="none" w:sz="0" w:space="0" w:color="auto"/>
        <w:right w:val="none" w:sz="0" w:space="0" w:color="auto"/>
      </w:divBdr>
    </w:div>
    <w:div w:id="30034800">
      <w:bodyDiv w:val="1"/>
      <w:marLeft w:val="0"/>
      <w:marRight w:val="0"/>
      <w:marTop w:val="0"/>
      <w:marBottom w:val="0"/>
      <w:divBdr>
        <w:top w:val="none" w:sz="0" w:space="0" w:color="auto"/>
        <w:left w:val="none" w:sz="0" w:space="0" w:color="auto"/>
        <w:bottom w:val="none" w:sz="0" w:space="0" w:color="auto"/>
        <w:right w:val="none" w:sz="0" w:space="0" w:color="auto"/>
      </w:divBdr>
    </w:div>
    <w:div w:id="245699436">
      <w:bodyDiv w:val="1"/>
      <w:marLeft w:val="0"/>
      <w:marRight w:val="0"/>
      <w:marTop w:val="0"/>
      <w:marBottom w:val="0"/>
      <w:divBdr>
        <w:top w:val="none" w:sz="0" w:space="0" w:color="auto"/>
        <w:left w:val="none" w:sz="0" w:space="0" w:color="auto"/>
        <w:bottom w:val="none" w:sz="0" w:space="0" w:color="auto"/>
        <w:right w:val="none" w:sz="0" w:space="0" w:color="auto"/>
      </w:divBdr>
    </w:div>
    <w:div w:id="311061782">
      <w:bodyDiv w:val="1"/>
      <w:marLeft w:val="0"/>
      <w:marRight w:val="0"/>
      <w:marTop w:val="0"/>
      <w:marBottom w:val="0"/>
      <w:divBdr>
        <w:top w:val="none" w:sz="0" w:space="0" w:color="auto"/>
        <w:left w:val="none" w:sz="0" w:space="0" w:color="auto"/>
        <w:bottom w:val="none" w:sz="0" w:space="0" w:color="auto"/>
        <w:right w:val="none" w:sz="0" w:space="0" w:color="auto"/>
      </w:divBdr>
    </w:div>
    <w:div w:id="372537019">
      <w:bodyDiv w:val="1"/>
      <w:marLeft w:val="0"/>
      <w:marRight w:val="0"/>
      <w:marTop w:val="0"/>
      <w:marBottom w:val="0"/>
      <w:divBdr>
        <w:top w:val="none" w:sz="0" w:space="0" w:color="auto"/>
        <w:left w:val="none" w:sz="0" w:space="0" w:color="auto"/>
        <w:bottom w:val="none" w:sz="0" w:space="0" w:color="auto"/>
        <w:right w:val="none" w:sz="0" w:space="0" w:color="auto"/>
      </w:divBdr>
    </w:div>
    <w:div w:id="577135363">
      <w:bodyDiv w:val="1"/>
      <w:marLeft w:val="0"/>
      <w:marRight w:val="0"/>
      <w:marTop w:val="0"/>
      <w:marBottom w:val="0"/>
      <w:divBdr>
        <w:top w:val="none" w:sz="0" w:space="0" w:color="auto"/>
        <w:left w:val="none" w:sz="0" w:space="0" w:color="auto"/>
        <w:bottom w:val="none" w:sz="0" w:space="0" w:color="auto"/>
        <w:right w:val="none" w:sz="0" w:space="0" w:color="auto"/>
      </w:divBdr>
    </w:div>
    <w:div w:id="593973576">
      <w:bodyDiv w:val="1"/>
      <w:marLeft w:val="0"/>
      <w:marRight w:val="0"/>
      <w:marTop w:val="0"/>
      <w:marBottom w:val="0"/>
      <w:divBdr>
        <w:top w:val="none" w:sz="0" w:space="0" w:color="auto"/>
        <w:left w:val="none" w:sz="0" w:space="0" w:color="auto"/>
        <w:bottom w:val="none" w:sz="0" w:space="0" w:color="auto"/>
        <w:right w:val="none" w:sz="0" w:space="0" w:color="auto"/>
      </w:divBdr>
    </w:div>
    <w:div w:id="792598094">
      <w:bodyDiv w:val="1"/>
      <w:marLeft w:val="0"/>
      <w:marRight w:val="0"/>
      <w:marTop w:val="0"/>
      <w:marBottom w:val="0"/>
      <w:divBdr>
        <w:top w:val="none" w:sz="0" w:space="0" w:color="auto"/>
        <w:left w:val="none" w:sz="0" w:space="0" w:color="auto"/>
        <w:bottom w:val="none" w:sz="0" w:space="0" w:color="auto"/>
        <w:right w:val="none" w:sz="0" w:space="0" w:color="auto"/>
      </w:divBdr>
    </w:div>
    <w:div w:id="813912403">
      <w:bodyDiv w:val="1"/>
      <w:marLeft w:val="0"/>
      <w:marRight w:val="0"/>
      <w:marTop w:val="0"/>
      <w:marBottom w:val="0"/>
      <w:divBdr>
        <w:top w:val="none" w:sz="0" w:space="0" w:color="auto"/>
        <w:left w:val="none" w:sz="0" w:space="0" w:color="auto"/>
        <w:bottom w:val="none" w:sz="0" w:space="0" w:color="auto"/>
        <w:right w:val="none" w:sz="0" w:space="0" w:color="auto"/>
      </w:divBdr>
    </w:div>
    <w:div w:id="896546642">
      <w:bodyDiv w:val="1"/>
      <w:marLeft w:val="0"/>
      <w:marRight w:val="0"/>
      <w:marTop w:val="0"/>
      <w:marBottom w:val="0"/>
      <w:divBdr>
        <w:top w:val="none" w:sz="0" w:space="0" w:color="auto"/>
        <w:left w:val="none" w:sz="0" w:space="0" w:color="auto"/>
        <w:bottom w:val="none" w:sz="0" w:space="0" w:color="auto"/>
        <w:right w:val="none" w:sz="0" w:space="0" w:color="auto"/>
      </w:divBdr>
    </w:div>
    <w:div w:id="917518414">
      <w:bodyDiv w:val="1"/>
      <w:marLeft w:val="0"/>
      <w:marRight w:val="0"/>
      <w:marTop w:val="0"/>
      <w:marBottom w:val="0"/>
      <w:divBdr>
        <w:top w:val="none" w:sz="0" w:space="0" w:color="auto"/>
        <w:left w:val="none" w:sz="0" w:space="0" w:color="auto"/>
        <w:bottom w:val="none" w:sz="0" w:space="0" w:color="auto"/>
        <w:right w:val="none" w:sz="0" w:space="0" w:color="auto"/>
      </w:divBdr>
    </w:div>
    <w:div w:id="942540365">
      <w:bodyDiv w:val="1"/>
      <w:marLeft w:val="0"/>
      <w:marRight w:val="0"/>
      <w:marTop w:val="0"/>
      <w:marBottom w:val="0"/>
      <w:divBdr>
        <w:top w:val="none" w:sz="0" w:space="0" w:color="auto"/>
        <w:left w:val="none" w:sz="0" w:space="0" w:color="auto"/>
        <w:bottom w:val="none" w:sz="0" w:space="0" w:color="auto"/>
        <w:right w:val="none" w:sz="0" w:space="0" w:color="auto"/>
      </w:divBdr>
    </w:div>
    <w:div w:id="1347630852">
      <w:bodyDiv w:val="1"/>
      <w:marLeft w:val="0"/>
      <w:marRight w:val="0"/>
      <w:marTop w:val="0"/>
      <w:marBottom w:val="0"/>
      <w:divBdr>
        <w:top w:val="none" w:sz="0" w:space="0" w:color="auto"/>
        <w:left w:val="none" w:sz="0" w:space="0" w:color="auto"/>
        <w:bottom w:val="none" w:sz="0" w:space="0" w:color="auto"/>
        <w:right w:val="none" w:sz="0" w:space="0" w:color="auto"/>
      </w:divBdr>
    </w:div>
    <w:div w:id="1378898435">
      <w:bodyDiv w:val="1"/>
      <w:marLeft w:val="0"/>
      <w:marRight w:val="0"/>
      <w:marTop w:val="0"/>
      <w:marBottom w:val="0"/>
      <w:divBdr>
        <w:top w:val="none" w:sz="0" w:space="0" w:color="auto"/>
        <w:left w:val="none" w:sz="0" w:space="0" w:color="auto"/>
        <w:bottom w:val="none" w:sz="0" w:space="0" w:color="auto"/>
        <w:right w:val="none" w:sz="0" w:space="0" w:color="auto"/>
      </w:divBdr>
    </w:div>
    <w:div w:id="1396468880">
      <w:bodyDiv w:val="1"/>
      <w:marLeft w:val="0"/>
      <w:marRight w:val="0"/>
      <w:marTop w:val="0"/>
      <w:marBottom w:val="0"/>
      <w:divBdr>
        <w:top w:val="none" w:sz="0" w:space="0" w:color="auto"/>
        <w:left w:val="none" w:sz="0" w:space="0" w:color="auto"/>
        <w:bottom w:val="none" w:sz="0" w:space="0" w:color="auto"/>
        <w:right w:val="none" w:sz="0" w:space="0" w:color="auto"/>
      </w:divBdr>
    </w:div>
    <w:div w:id="1432316016">
      <w:bodyDiv w:val="1"/>
      <w:marLeft w:val="0"/>
      <w:marRight w:val="0"/>
      <w:marTop w:val="0"/>
      <w:marBottom w:val="0"/>
      <w:divBdr>
        <w:top w:val="none" w:sz="0" w:space="0" w:color="auto"/>
        <w:left w:val="none" w:sz="0" w:space="0" w:color="auto"/>
        <w:bottom w:val="none" w:sz="0" w:space="0" w:color="auto"/>
        <w:right w:val="none" w:sz="0" w:space="0" w:color="auto"/>
      </w:divBdr>
    </w:div>
    <w:div w:id="1463034781">
      <w:bodyDiv w:val="1"/>
      <w:marLeft w:val="0"/>
      <w:marRight w:val="0"/>
      <w:marTop w:val="0"/>
      <w:marBottom w:val="0"/>
      <w:divBdr>
        <w:top w:val="none" w:sz="0" w:space="0" w:color="auto"/>
        <w:left w:val="none" w:sz="0" w:space="0" w:color="auto"/>
        <w:bottom w:val="none" w:sz="0" w:space="0" w:color="auto"/>
        <w:right w:val="none" w:sz="0" w:space="0" w:color="auto"/>
      </w:divBdr>
    </w:div>
    <w:div w:id="1470129442">
      <w:bodyDiv w:val="1"/>
      <w:marLeft w:val="0"/>
      <w:marRight w:val="0"/>
      <w:marTop w:val="0"/>
      <w:marBottom w:val="0"/>
      <w:divBdr>
        <w:top w:val="none" w:sz="0" w:space="0" w:color="auto"/>
        <w:left w:val="none" w:sz="0" w:space="0" w:color="auto"/>
        <w:bottom w:val="none" w:sz="0" w:space="0" w:color="auto"/>
        <w:right w:val="none" w:sz="0" w:space="0" w:color="auto"/>
      </w:divBdr>
    </w:div>
    <w:div w:id="1582451821">
      <w:bodyDiv w:val="1"/>
      <w:marLeft w:val="0"/>
      <w:marRight w:val="0"/>
      <w:marTop w:val="0"/>
      <w:marBottom w:val="0"/>
      <w:divBdr>
        <w:top w:val="none" w:sz="0" w:space="0" w:color="auto"/>
        <w:left w:val="none" w:sz="0" w:space="0" w:color="auto"/>
        <w:bottom w:val="none" w:sz="0" w:space="0" w:color="auto"/>
        <w:right w:val="none" w:sz="0" w:space="0" w:color="auto"/>
      </w:divBdr>
    </w:div>
    <w:div w:id="1607888571">
      <w:bodyDiv w:val="1"/>
      <w:marLeft w:val="0"/>
      <w:marRight w:val="0"/>
      <w:marTop w:val="0"/>
      <w:marBottom w:val="0"/>
      <w:divBdr>
        <w:top w:val="none" w:sz="0" w:space="0" w:color="auto"/>
        <w:left w:val="none" w:sz="0" w:space="0" w:color="auto"/>
        <w:bottom w:val="none" w:sz="0" w:space="0" w:color="auto"/>
        <w:right w:val="none" w:sz="0" w:space="0" w:color="auto"/>
      </w:divBdr>
    </w:div>
    <w:div w:id="1708026086">
      <w:bodyDiv w:val="1"/>
      <w:marLeft w:val="0"/>
      <w:marRight w:val="0"/>
      <w:marTop w:val="0"/>
      <w:marBottom w:val="0"/>
      <w:divBdr>
        <w:top w:val="none" w:sz="0" w:space="0" w:color="auto"/>
        <w:left w:val="none" w:sz="0" w:space="0" w:color="auto"/>
        <w:bottom w:val="none" w:sz="0" w:space="0" w:color="auto"/>
        <w:right w:val="none" w:sz="0" w:space="0" w:color="auto"/>
      </w:divBdr>
    </w:div>
    <w:div w:id="1793278424">
      <w:bodyDiv w:val="1"/>
      <w:marLeft w:val="0"/>
      <w:marRight w:val="0"/>
      <w:marTop w:val="0"/>
      <w:marBottom w:val="0"/>
      <w:divBdr>
        <w:top w:val="none" w:sz="0" w:space="0" w:color="auto"/>
        <w:left w:val="none" w:sz="0" w:space="0" w:color="auto"/>
        <w:bottom w:val="none" w:sz="0" w:space="0" w:color="auto"/>
        <w:right w:val="none" w:sz="0" w:space="0" w:color="auto"/>
      </w:divBdr>
    </w:div>
    <w:div w:id="1880437848">
      <w:bodyDiv w:val="1"/>
      <w:marLeft w:val="0"/>
      <w:marRight w:val="0"/>
      <w:marTop w:val="0"/>
      <w:marBottom w:val="0"/>
      <w:divBdr>
        <w:top w:val="none" w:sz="0" w:space="0" w:color="auto"/>
        <w:left w:val="none" w:sz="0" w:space="0" w:color="auto"/>
        <w:bottom w:val="none" w:sz="0" w:space="0" w:color="auto"/>
        <w:right w:val="none" w:sz="0" w:space="0" w:color="auto"/>
      </w:divBdr>
    </w:div>
    <w:div w:id="1924803187">
      <w:bodyDiv w:val="1"/>
      <w:marLeft w:val="0"/>
      <w:marRight w:val="0"/>
      <w:marTop w:val="0"/>
      <w:marBottom w:val="0"/>
      <w:divBdr>
        <w:top w:val="none" w:sz="0" w:space="0" w:color="auto"/>
        <w:left w:val="none" w:sz="0" w:space="0" w:color="auto"/>
        <w:bottom w:val="none" w:sz="0" w:space="0" w:color="auto"/>
        <w:right w:val="none" w:sz="0" w:space="0" w:color="auto"/>
      </w:divBdr>
    </w:div>
    <w:div w:id="2008633927">
      <w:bodyDiv w:val="1"/>
      <w:marLeft w:val="0"/>
      <w:marRight w:val="0"/>
      <w:marTop w:val="0"/>
      <w:marBottom w:val="0"/>
      <w:divBdr>
        <w:top w:val="none" w:sz="0" w:space="0" w:color="auto"/>
        <w:left w:val="none" w:sz="0" w:space="0" w:color="auto"/>
        <w:bottom w:val="none" w:sz="0" w:space="0" w:color="auto"/>
        <w:right w:val="none" w:sz="0" w:space="0" w:color="auto"/>
      </w:divBdr>
    </w:div>
    <w:div w:id="2087413333">
      <w:bodyDiv w:val="1"/>
      <w:marLeft w:val="0"/>
      <w:marRight w:val="0"/>
      <w:marTop w:val="0"/>
      <w:marBottom w:val="0"/>
      <w:divBdr>
        <w:top w:val="none" w:sz="0" w:space="0" w:color="auto"/>
        <w:left w:val="none" w:sz="0" w:space="0" w:color="auto"/>
        <w:bottom w:val="none" w:sz="0" w:space="0" w:color="auto"/>
        <w:right w:val="none" w:sz="0" w:space="0" w:color="auto"/>
      </w:divBdr>
    </w:div>
    <w:div w:id="2097246024">
      <w:bodyDiv w:val="1"/>
      <w:marLeft w:val="0"/>
      <w:marRight w:val="0"/>
      <w:marTop w:val="0"/>
      <w:marBottom w:val="0"/>
      <w:divBdr>
        <w:top w:val="none" w:sz="0" w:space="0" w:color="auto"/>
        <w:left w:val="none" w:sz="0" w:space="0" w:color="auto"/>
        <w:bottom w:val="none" w:sz="0" w:space="0" w:color="auto"/>
        <w:right w:val="none" w:sz="0" w:space="0" w:color="auto"/>
      </w:divBdr>
    </w:div>
    <w:div w:id="2098208886">
      <w:bodyDiv w:val="1"/>
      <w:marLeft w:val="0"/>
      <w:marRight w:val="0"/>
      <w:marTop w:val="0"/>
      <w:marBottom w:val="0"/>
      <w:divBdr>
        <w:top w:val="none" w:sz="0" w:space="0" w:color="auto"/>
        <w:left w:val="none" w:sz="0" w:space="0" w:color="auto"/>
        <w:bottom w:val="none" w:sz="0" w:space="0" w:color="auto"/>
        <w:right w:val="none" w:sz="0" w:space="0" w:color="auto"/>
      </w:divBdr>
    </w:div>
    <w:div w:id="210025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V@40&#176;C(cSt)" TargetMode="External"/><Relationship Id="rId18" Type="http://schemas.openxmlformats.org/officeDocument/2006/relationships/hyperlink" Target="mailto:RVP@37.7&#176;C(psi)" TargetMode="External"/><Relationship Id="rId26" Type="http://schemas.openxmlformats.org/officeDocument/2006/relationships/hyperlink" Target="https://store.astm.org/d4928-00.html" TargetMode="External"/><Relationship Id="rId39" Type="http://schemas.openxmlformats.org/officeDocument/2006/relationships/fontTable" Target="fontTable.xml"/><Relationship Id="rId21" Type="http://schemas.openxmlformats.org/officeDocument/2006/relationships/hyperlink" Target="https://doi.org/10.1520/D0445-15" TargetMode="External"/><Relationship Id="rId34" Type="http://schemas.openxmlformats.org/officeDocument/2006/relationships/hyperlink" Target="https://doi.org/10.1201/9781420008388" TargetMode="External"/><Relationship Id="rId7" Type="http://schemas.openxmlformats.org/officeDocument/2006/relationships/image" Target="media/image1.jpeg"/><Relationship Id="rId12" Type="http://schemas.openxmlformats.org/officeDocument/2006/relationships/hyperlink" Target="mailto:SG@15&#176;C" TargetMode="External"/><Relationship Id="rId17" Type="http://schemas.openxmlformats.org/officeDocument/2006/relationships/hyperlink" Target="mailto:SG@15&#176;C" TargetMode="External"/><Relationship Id="rId25" Type="http://schemas.openxmlformats.org/officeDocument/2006/relationships/hyperlink" Target="https://doi.org/10.1520/D5293-15" TargetMode="External"/><Relationship Id="rId33" Type="http://schemas.openxmlformats.org/officeDocument/2006/relationships/hyperlink" Target="http://dx.doi.org/10.1081/LFT-120034207" TargetMode="External"/><Relationship Id="rId38" Type="http://schemas.openxmlformats.org/officeDocument/2006/relationships/hyperlink" Target="https://www.vurup.sk/wp-content/uploads/dlm_uploads/2017/07/pc_3_2012_dickson_173.pdf" TargetMode="External"/><Relationship Id="rId2" Type="http://schemas.openxmlformats.org/officeDocument/2006/relationships/styles" Target="styles.xml"/><Relationship Id="rId16" Type="http://schemas.openxmlformats.org/officeDocument/2006/relationships/hyperlink" Target="mailto:KV@40&#176;C(cSt)" TargetMode="External"/><Relationship Id="rId20" Type="http://schemas.openxmlformats.org/officeDocument/2006/relationships/hyperlink" Target="https://www.savantlab.com/astm-methods/astm-d381-standard-test-method-for-gum-content-in-fuels-by-jet-evaporation/" TargetMode="External"/><Relationship Id="rId29" Type="http://schemas.openxmlformats.org/officeDocument/2006/relationships/hyperlink" Target="https://doi.org/10.4324/9780203907924"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store.astm.org/d0097-15.html" TargetMode="External"/><Relationship Id="rId32" Type="http://schemas.openxmlformats.org/officeDocument/2006/relationships/hyperlink" Target="http://dx.doi.org/10.19240/njpas.2016.A32" TargetMode="External"/><Relationship Id="rId37" Type="http://schemas.openxmlformats.org/officeDocument/2006/relationships/hyperlink" Target="https://link.springer.com/book/10.1007/978-3-642-87813-8"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RVP@37.7&#176;C(psi)" TargetMode="External"/><Relationship Id="rId23" Type="http://schemas.openxmlformats.org/officeDocument/2006/relationships/hyperlink" Target="https://doi.org/10.1520/D0097-16" TargetMode="External"/><Relationship Id="rId28" Type="http://schemas.openxmlformats.org/officeDocument/2006/relationships/hyperlink" Target="https://web.archive.org/web/20170707183134/https://www.eia.gov/KIDS/energy.cfm?page=oil_home-basics-k.cfm" TargetMode="External"/><Relationship Id="rId36" Type="http://schemas.openxmlformats.org/officeDocument/2006/relationships/hyperlink" Target="http://dx.doi.org/10.4236/jmmce.2009.84022" TargetMode="External"/><Relationship Id="rId10" Type="http://schemas.openxmlformats.org/officeDocument/2006/relationships/footer" Target="footer1.xml"/><Relationship Id="rId19" Type="http://schemas.openxmlformats.org/officeDocument/2006/relationships/hyperlink" Target="mailto:KV@40&#176;C(cSt)" TargetMode="External"/><Relationship Id="rId31" Type="http://schemas.openxmlformats.org/officeDocument/2006/relationships/hyperlink" Target="http://dx.doi.org/10.4314/bcse.v16i2.20934"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SG@15&#176;C" TargetMode="External"/><Relationship Id="rId22" Type="http://schemas.openxmlformats.org/officeDocument/2006/relationships/hyperlink" Target="https://kelid1.ir/FilesUp/ASTM_STANDARS_971222/D5293.PDF" TargetMode="External"/><Relationship Id="rId27" Type="http://schemas.openxmlformats.org/officeDocument/2006/relationships/hyperlink" Target="https://imamhamzatcoed.edu.ng/library/ebooks/resources/organic_chemistry_by_Francis_A_Carey.pdf" TargetMode="External"/><Relationship Id="rId30" Type="http://schemas.openxmlformats.org/officeDocument/2006/relationships/hyperlink" Target="https://www.nfpa.org/codes-and-standards/nfpa-30-standard-development/30" TargetMode="External"/><Relationship Id="rId35" Type="http://schemas.openxmlformats.org/officeDocument/2006/relationships/hyperlink" Target="https://doi.org/10.1201/b16559" TargetMode="Externa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7BB11-FBC3-473E-9660-2DF431787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16</Pages>
  <Words>3900</Words>
  <Characters>22235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PC New 16</cp:lastModifiedBy>
  <cp:revision>19</cp:revision>
  <dcterms:created xsi:type="dcterms:W3CDTF">2025-07-29T17:04:00Z</dcterms:created>
  <dcterms:modified xsi:type="dcterms:W3CDTF">2025-07-31T10:28:00Z</dcterms:modified>
</cp:coreProperties>
</file>