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7481" w14:textId="77777777" w:rsidR="00AC2976" w:rsidRPr="00AC2976" w:rsidRDefault="00AC2976" w:rsidP="00AC2976">
      <w:pPr>
        <w:jc w:val="center"/>
        <w:rPr>
          <w:rFonts w:ascii="Arial" w:hAnsi="Arial" w:cs="Arial"/>
          <w:b/>
          <w:bCs/>
          <w:i/>
          <w:iCs/>
          <w:u w:val="single"/>
          <w:lang w:val="en-US"/>
        </w:rPr>
      </w:pPr>
      <w:r w:rsidRPr="00AC2976">
        <w:rPr>
          <w:rFonts w:ascii="Arial" w:hAnsi="Arial" w:cs="Arial"/>
          <w:b/>
          <w:bCs/>
          <w:i/>
          <w:iCs/>
          <w:u w:val="single"/>
          <w:lang w:val="en-US"/>
        </w:rPr>
        <w:t>Original Research Article</w:t>
      </w:r>
    </w:p>
    <w:p w14:paraId="694426F5" w14:textId="77777777" w:rsidR="00FE1B47" w:rsidRPr="00C056EA" w:rsidRDefault="00A7676F" w:rsidP="00A7676F">
      <w:pPr>
        <w:jc w:val="center"/>
        <w:rPr>
          <w:rFonts w:ascii="Arial" w:hAnsi="Arial" w:cs="Arial"/>
          <w:b/>
          <w:bCs/>
          <w:lang w:val="en-US"/>
        </w:rPr>
      </w:pPr>
      <w:r w:rsidRPr="00C056EA">
        <w:rPr>
          <w:rFonts w:ascii="Arial" w:hAnsi="Arial" w:cs="Arial"/>
          <w:b/>
          <w:bCs/>
          <w:lang w:val="en-US"/>
        </w:rPr>
        <w:t xml:space="preserve">Influence </w:t>
      </w:r>
      <w:r w:rsidR="00FB3035" w:rsidRPr="00C056EA">
        <w:rPr>
          <w:rFonts w:ascii="Arial" w:hAnsi="Arial" w:cs="Arial"/>
          <w:b/>
          <w:bCs/>
          <w:lang w:val="en-US"/>
        </w:rPr>
        <w:t>of</w:t>
      </w:r>
      <w:r w:rsidR="00CA2D8F">
        <w:rPr>
          <w:rFonts w:ascii="Arial" w:hAnsi="Arial" w:cs="Arial"/>
          <w:b/>
          <w:bCs/>
          <w:lang w:val="en-US"/>
        </w:rPr>
        <w:t xml:space="preserve"> bacterial</w:t>
      </w:r>
      <w:r w:rsidR="00076958">
        <w:rPr>
          <w:rFonts w:ascii="Arial" w:hAnsi="Arial" w:cs="Arial"/>
          <w:b/>
          <w:bCs/>
          <w:lang w:val="en-US"/>
        </w:rPr>
        <w:t xml:space="preserve"> mulberry </w:t>
      </w:r>
      <w:r w:rsidR="00FB3035" w:rsidRPr="00C056EA">
        <w:rPr>
          <w:rFonts w:ascii="Arial" w:hAnsi="Arial" w:cs="Arial"/>
          <w:b/>
          <w:bCs/>
          <w:lang w:val="en-US"/>
        </w:rPr>
        <w:t xml:space="preserve">endophytes on the growth parameters of </w:t>
      </w:r>
      <w:r w:rsidRPr="00C056EA">
        <w:rPr>
          <w:rFonts w:ascii="Arial" w:hAnsi="Arial" w:cs="Arial"/>
          <w:b/>
          <w:bCs/>
          <w:lang w:val="en-US"/>
        </w:rPr>
        <w:t>mulberry</w:t>
      </w:r>
      <w:r w:rsidR="007725F9">
        <w:rPr>
          <w:rFonts w:ascii="Arial" w:hAnsi="Arial" w:cs="Arial"/>
          <w:b/>
          <w:bCs/>
          <w:lang w:val="en-US"/>
        </w:rPr>
        <w:t xml:space="preserve"> (</w:t>
      </w:r>
      <w:r w:rsidR="007725F9" w:rsidRPr="007725F9">
        <w:rPr>
          <w:rFonts w:ascii="Arial" w:hAnsi="Arial" w:cs="Arial"/>
          <w:b/>
          <w:bCs/>
          <w:i/>
          <w:lang w:val="en-US"/>
        </w:rPr>
        <w:t>Morus indica</w:t>
      </w:r>
      <w:r w:rsidR="007725F9">
        <w:rPr>
          <w:rFonts w:ascii="Arial" w:hAnsi="Arial" w:cs="Arial"/>
          <w:b/>
          <w:bCs/>
          <w:lang w:val="en-US"/>
        </w:rPr>
        <w:t xml:space="preserve"> L.)</w:t>
      </w:r>
      <w:r w:rsidRPr="00C056EA">
        <w:rPr>
          <w:rFonts w:ascii="Arial" w:hAnsi="Arial" w:cs="Arial"/>
          <w:b/>
          <w:bCs/>
          <w:lang w:val="en-US"/>
        </w:rPr>
        <w:t xml:space="preserve"> under nursery conditions</w:t>
      </w:r>
    </w:p>
    <w:p w14:paraId="459F5B79" w14:textId="5D309953" w:rsidR="00D66B99" w:rsidRDefault="00D66B99" w:rsidP="00A1704E">
      <w:pPr>
        <w:spacing w:line="240" w:lineRule="auto"/>
        <w:jc w:val="center"/>
        <w:rPr>
          <w:rFonts w:ascii="Arial" w:hAnsi="Arial" w:cs="Arial"/>
          <w:color w:val="000000" w:themeColor="text1"/>
          <w:sz w:val="20"/>
          <w:lang w:val="en-US"/>
        </w:rPr>
      </w:pPr>
    </w:p>
    <w:p w14:paraId="2C76F0C0" w14:textId="77777777" w:rsidR="002709C1" w:rsidRPr="009246DE" w:rsidRDefault="002709C1" w:rsidP="00A1704E">
      <w:pPr>
        <w:spacing w:line="240" w:lineRule="auto"/>
        <w:jc w:val="center"/>
        <w:rPr>
          <w:rFonts w:ascii="Arial" w:hAnsi="Arial" w:cs="Arial"/>
          <w:color w:val="000000" w:themeColor="text1"/>
          <w:sz w:val="20"/>
          <w:lang w:val="en-US"/>
        </w:rPr>
      </w:pPr>
    </w:p>
    <w:p w14:paraId="71BB79B7" w14:textId="77777777" w:rsidR="002461E3" w:rsidRPr="00C056EA" w:rsidRDefault="00C056EA" w:rsidP="004E6326">
      <w:pPr>
        <w:spacing w:line="360" w:lineRule="auto"/>
        <w:rPr>
          <w:rFonts w:ascii="Arial" w:hAnsi="Arial" w:cs="Arial"/>
          <w:b/>
          <w:bCs/>
          <w:lang w:val="en-US"/>
        </w:rPr>
      </w:pPr>
      <w:r w:rsidRPr="00C056EA">
        <w:rPr>
          <w:rFonts w:ascii="Arial" w:hAnsi="Arial" w:cs="Arial"/>
          <w:b/>
          <w:bCs/>
          <w:lang w:val="en-US"/>
        </w:rPr>
        <w:t>ABSTRACT</w:t>
      </w:r>
    </w:p>
    <w:p w14:paraId="40394B94" w14:textId="77777777" w:rsidR="000761EF" w:rsidRPr="00733CD0" w:rsidRDefault="00057404" w:rsidP="00D90474">
      <w:pPr>
        <w:spacing w:line="360" w:lineRule="auto"/>
        <w:jc w:val="both"/>
        <w:rPr>
          <w:rFonts w:ascii="Arial" w:hAnsi="Arial" w:cs="Arial"/>
          <w:sz w:val="20"/>
          <w:lang w:val="en-US"/>
        </w:rPr>
      </w:pPr>
      <w:r w:rsidRPr="00733CD0">
        <w:rPr>
          <w:rFonts w:ascii="Arial" w:hAnsi="Arial" w:cs="Arial"/>
          <w:b/>
          <w:bCs/>
          <w:sz w:val="20"/>
          <w:lang w:val="en-US"/>
        </w:rPr>
        <w:tab/>
      </w:r>
      <w:r w:rsidRPr="00733CD0">
        <w:rPr>
          <w:rFonts w:ascii="Arial" w:hAnsi="Arial" w:cs="Arial"/>
          <w:sz w:val="20"/>
          <w:lang w:val="en-US"/>
        </w:rPr>
        <w:t>Mulberry (</w:t>
      </w:r>
      <w:r w:rsidRPr="00733CD0">
        <w:rPr>
          <w:rFonts w:ascii="Arial" w:hAnsi="Arial" w:cs="Arial"/>
          <w:i/>
          <w:iCs/>
          <w:sz w:val="20"/>
          <w:lang w:val="en-US"/>
        </w:rPr>
        <w:t>Morus</w:t>
      </w:r>
      <w:r w:rsidR="004608C6" w:rsidRPr="00733CD0">
        <w:rPr>
          <w:rFonts w:ascii="Arial" w:hAnsi="Arial" w:cs="Arial"/>
          <w:i/>
          <w:iCs/>
          <w:sz w:val="20"/>
          <w:lang w:val="en-US"/>
        </w:rPr>
        <w:t xml:space="preserve"> indica</w:t>
      </w:r>
      <w:r w:rsidR="00192697" w:rsidRPr="00733CD0">
        <w:rPr>
          <w:rFonts w:ascii="Arial" w:hAnsi="Arial" w:cs="Arial"/>
          <w:sz w:val="20"/>
          <w:lang w:val="en-US"/>
        </w:rPr>
        <w:t>) is the sole food crop to</w:t>
      </w:r>
      <w:r w:rsidRPr="00733CD0">
        <w:rPr>
          <w:rFonts w:ascii="Arial" w:hAnsi="Arial" w:cs="Arial"/>
          <w:sz w:val="20"/>
          <w:lang w:val="en-US"/>
        </w:rPr>
        <w:t xml:space="preserve"> silkworm (</w:t>
      </w:r>
      <w:r w:rsidRPr="00733CD0">
        <w:rPr>
          <w:rFonts w:ascii="Arial" w:hAnsi="Arial" w:cs="Arial"/>
          <w:i/>
          <w:iCs/>
          <w:sz w:val="20"/>
          <w:lang w:val="en-US"/>
        </w:rPr>
        <w:t>Bombyx mori</w:t>
      </w:r>
      <w:r w:rsidRPr="00733CD0">
        <w:rPr>
          <w:rFonts w:ascii="Arial" w:hAnsi="Arial" w:cs="Arial"/>
          <w:sz w:val="20"/>
          <w:lang w:val="en-US"/>
        </w:rPr>
        <w:t xml:space="preserve">). </w:t>
      </w:r>
      <w:r w:rsidR="00B42FF2" w:rsidRPr="00733CD0">
        <w:rPr>
          <w:rFonts w:ascii="Arial" w:hAnsi="Arial" w:cs="Arial"/>
          <w:sz w:val="20"/>
          <w:lang w:val="en-US"/>
        </w:rPr>
        <w:t xml:space="preserve">The growth and development of mulberry </w:t>
      </w:r>
      <w:r w:rsidR="00113F67" w:rsidRPr="00733CD0">
        <w:rPr>
          <w:rFonts w:ascii="Arial" w:hAnsi="Arial" w:cs="Arial"/>
          <w:sz w:val="20"/>
          <w:lang w:val="en-US"/>
        </w:rPr>
        <w:t xml:space="preserve">indirectly </w:t>
      </w:r>
      <w:r w:rsidR="00B42FF2" w:rsidRPr="00733CD0">
        <w:rPr>
          <w:rFonts w:ascii="Arial" w:hAnsi="Arial" w:cs="Arial"/>
          <w:sz w:val="20"/>
          <w:lang w:val="en-US"/>
        </w:rPr>
        <w:t>influences the growth and develop</w:t>
      </w:r>
      <w:r w:rsidR="00931EC0" w:rsidRPr="00733CD0">
        <w:rPr>
          <w:rFonts w:ascii="Arial" w:hAnsi="Arial" w:cs="Arial"/>
          <w:sz w:val="20"/>
          <w:lang w:val="en-US"/>
        </w:rPr>
        <w:t>ment of silkworms. Considering this factor, t</w:t>
      </w:r>
      <w:r w:rsidR="003209DD" w:rsidRPr="00733CD0">
        <w:rPr>
          <w:rFonts w:ascii="Arial" w:hAnsi="Arial" w:cs="Arial"/>
          <w:sz w:val="20"/>
          <w:lang w:val="en-US"/>
        </w:rPr>
        <w:t xml:space="preserve">he research study is carried out to </w:t>
      </w:r>
      <w:r w:rsidR="004608C6" w:rsidRPr="00733CD0">
        <w:rPr>
          <w:rFonts w:ascii="Arial" w:hAnsi="Arial" w:cs="Arial"/>
          <w:sz w:val="20"/>
          <w:lang w:val="en-US"/>
        </w:rPr>
        <w:t>recognize</w:t>
      </w:r>
      <w:r w:rsidR="004E6326" w:rsidRPr="00733CD0">
        <w:rPr>
          <w:rFonts w:ascii="Arial" w:hAnsi="Arial" w:cs="Arial"/>
          <w:sz w:val="20"/>
          <w:lang w:val="en-US"/>
        </w:rPr>
        <w:t xml:space="preserve"> the </w:t>
      </w:r>
      <w:r w:rsidR="004608C6" w:rsidRPr="00733CD0">
        <w:rPr>
          <w:rFonts w:ascii="Arial" w:hAnsi="Arial" w:cs="Arial"/>
          <w:sz w:val="20"/>
          <w:lang w:val="en-US"/>
        </w:rPr>
        <w:t xml:space="preserve">effect of </w:t>
      </w:r>
      <w:r w:rsidR="004E6326" w:rsidRPr="00733CD0">
        <w:rPr>
          <w:rFonts w:ascii="Arial" w:hAnsi="Arial" w:cs="Arial"/>
          <w:sz w:val="20"/>
          <w:lang w:val="en-US"/>
        </w:rPr>
        <w:t xml:space="preserve">growth promoting bacterial endophytes </w:t>
      </w:r>
      <w:r w:rsidR="004608C6" w:rsidRPr="00733CD0">
        <w:rPr>
          <w:rFonts w:ascii="Arial" w:hAnsi="Arial" w:cs="Arial"/>
          <w:sz w:val="20"/>
          <w:lang w:val="en-US"/>
        </w:rPr>
        <w:t>on the growth parameters of mulberry</w:t>
      </w:r>
      <w:r w:rsidR="004E6326" w:rsidRPr="00733CD0">
        <w:rPr>
          <w:rFonts w:ascii="Arial" w:hAnsi="Arial" w:cs="Arial"/>
          <w:sz w:val="20"/>
          <w:lang w:val="en-US"/>
        </w:rPr>
        <w:t xml:space="preserve">. </w:t>
      </w:r>
      <w:r w:rsidR="004608C6" w:rsidRPr="00733CD0">
        <w:rPr>
          <w:rFonts w:ascii="Arial" w:hAnsi="Arial" w:cs="Arial"/>
          <w:sz w:val="20"/>
          <w:lang w:val="en-US"/>
        </w:rPr>
        <w:t xml:space="preserve">The </w:t>
      </w:r>
      <w:r w:rsidR="008C1AD6" w:rsidRPr="00733CD0">
        <w:rPr>
          <w:rFonts w:ascii="Arial" w:hAnsi="Arial" w:cs="Arial"/>
          <w:sz w:val="20"/>
          <w:lang w:val="en-US"/>
        </w:rPr>
        <w:t>isolated and</w:t>
      </w:r>
      <w:r w:rsidR="00AF4AF6" w:rsidRPr="00733CD0">
        <w:rPr>
          <w:rFonts w:ascii="Arial" w:hAnsi="Arial" w:cs="Arial"/>
          <w:sz w:val="20"/>
          <w:lang w:val="en-US"/>
        </w:rPr>
        <w:t xml:space="preserve"> identified promising isolates were applied</w:t>
      </w:r>
      <w:r w:rsidR="004608C6" w:rsidRPr="00733CD0">
        <w:rPr>
          <w:rFonts w:ascii="Arial" w:hAnsi="Arial" w:cs="Arial"/>
          <w:sz w:val="20"/>
          <w:lang w:val="en-US"/>
        </w:rPr>
        <w:t xml:space="preserve"> to mulberry</w:t>
      </w:r>
      <w:r w:rsidR="00AF4AF6" w:rsidRPr="00733CD0">
        <w:rPr>
          <w:rFonts w:ascii="Arial" w:hAnsi="Arial" w:cs="Arial"/>
          <w:sz w:val="20"/>
          <w:lang w:val="en-US"/>
        </w:rPr>
        <w:t xml:space="preserve"> under nursery, to </w:t>
      </w:r>
      <w:r w:rsidR="004608C6" w:rsidRPr="00733CD0">
        <w:rPr>
          <w:rFonts w:ascii="Arial" w:hAnsi="Arial" w:cs="Arial"/>
          <w:sz w:val="20"/>
          <w:lang w:val="en-US"/>
        </w:rPr>
        <w:t>evaluate</w:t>
      </w:r>
      <w:r w:rsidR="00AF4AF6" w:rsidRPr="00733CD0">
        <w:rPr>
          <w:rFonts w:ascii="Arial" w:hAnsi="Arial" w:cs="Arial"/>
          <w:sz w:val="20"/>
          <w:lang w:val="en-US"/>
        </w:rPr>
        <w:t xml:space="preserve"> their impac</w:t>
      </w:r>
      <w:r w:rsidR="00E17D35" w:rsidRPr="00733CD0">
        <w:rPr>
          <w:rFonts w:ascii="Arial" w:hAnsi="Arial" w:cs="Arial"/>
          <w:sz w:val="20"/>
          <w:lang w:val="en-US"/>
        </w:rPr>
        <w:t xml:space="preserve">t in plants under </w:t>
      </w:r>
      <w:r w:rsidR="00E17D35" w:rsidRPr="00733CD0">
        <w:rPr>
          <w:rFonts w:ascii="Arial" w:hAnsi="Arial" w:cs="Arial"/>
          <w:i/>
          <w:iCs/>
          <w:sz w:val="20"/>
          <w:lang w:val="en-US"/>
        </w:rPr>
        <w:t>in-vivo</w:t>
      </w:r>
      <w:r w:rsidR="00E17D35" w:rsidRPr="00733CD0">
        <w:rPr>
          <w:rFonts w:ascii="Arial" w:hAnsi="Arial" w:cs="Arial"/>
          <w:sz w:val="20"/>
          <w:lang w:val="en-US"/>
        </w:rPr>
        <w:t xml:space="preserve"> condition</w:t>
      </w:r>
      <w:r w:rsidR="00D02880" w:rsidRPr="00733CD0">
        <w:rPr>
          <w:rFonts w:ascii="Arial" w:hAnsi="Arial" w:cs="Arial"/>
          <w:sz w:val="20"/>
          <w:lang w:val="en-US"/>
        </w:rPr>
        <w:t>s</w:t>
      </w:r>
      <w:r w:rsidR="00E17D35" w:rsidRPr="00733CD0">
        <w:rPr>
          <w:rFonts w:ascii="Arial" w:hAnsi="Arial" w:cs="Arial"/>
          <w:sz w:val="20"/>
          <w:lang w:val="en-US"/>
        </w:rPr>
        <w:t>.</w:t>
      </w:r>
      <w:r w:rsidR="00D02880" w:rsidRPr="00733CD0">
        <w:rPr>
          <w:rFonts w:ascii="Arial" w:hAnsi="Arial" w:cs="Arial"/>
          <w:sz w:val="20"/>
          <w:lang w:val="en-US"/>
        </w:rPr>
        <w:t xml:space="preserve"> Out of isolated 30 isolates, 4 isolates attained </w:t>
      </w:r>
      <w:r w:rsidR="00FE251F" w:rsidRPr="00733CD0">
        <w:rPr>
          <w:rFonts w:ascii="Arial" w:hAnsi="Arial" w:cs="Arial"/>
          <w:sz w:val="20"/>
          <w:lang w:val="en-US"/>
        </w:rPr>
        <w:t xml:space="preserve">as promising isolates </w:t>
      </w:r>
      <w:r w:rsidR="00BF5137" w:rsidRPr="00733CD0">
        <w:rPr>
          <w:rFonts w:ascii="Arial" w:hAnsi="Arial" w:cs="Arial"/>
          <w:sz w:val="20"/>
          <w:lang w:val="en-US"/>
        </w:rPr>
        <w:t xml:space="preserve">through growth promotion tests </w:t>
      </w:r>
      <w:r w:rsidR="00FE251F" w:rsidRPr="00733CD0">
        <w:rPr>
          <w:rFonts w:ascii="Arial" w:hAnsi="Arial" w:cs="Arial"/>
          <w:sz w:val="20"/>
          <w:lang w:val="en-US"/>
        </w:rPr>
        <w:t>and they were applied</w:t>
      </w:r>
      <w:r w:rsidR="00BF5137" w:rsidRPr="00733CD0">
        <w:rPr>
          <w:rFonts w:ascii="Arial" w:hAnsi="Arial" w:cs="Arial"/>
          <w:sz w:val="20"/>
          <w:lang w:val="en-US"/>
        </w:rPr>
        <w:t xml:space="preserve"> to mulberry cuttings</w:t>
      </w:r>
      <w:r w:rsidR="00FE251F" w:rsidRPr="00733CD0">
        <w:rPr>
          <w:rFonts w:ascii="Arial" w:hAnsi="Arial" w:cs="Arial"/>
          <w:sz w:val="20"/>
          <w:lang w:val="en-US"/>
        </w:rPr>
        <w:t xml:space="preserve"> in 15 different combinations. </w:t>
      </w:r>
      <w:r w:rsidR="00571370" w:rsidRPr="00733CD0">
        <w:rPr>
          <w:rFonts w:ascii="Arial" w:hAnsi="Arial" w:cs="Arial"/>
          <w:sz w:val="20"/>
          <w:lang w:val="en-US"/>
        </w:rPr>
        <w:t xml:space="preserve">Through </w:t>
      </w:r>
      <w:r w:rsidR="00113F67" w:rsidRPr="00733CD0">
        <w:rPr>
          <w:rFonts w:ascii="Arial" w:hAnsi="Arial" w:cs="Arial"/>
          <w:sz w:val="20"/>
          <w:lang w:val="en-US"/>
        </w:rPr>
        <w:t>nursery studies, two isolates showed sound effect by promoting</w:t>
      </w:r>
      <w:r w:rsidR="00BF5137" w:rsidRPr="00733CD0">
        <w:rPr>
          <w:rFonts w:ascii="Arial" w:hAnsi="Arial" w:cs="Arial"/>
          <w:sz w:val="20"/>
          <w:lang w:val="en-US"/>
        </w:rPr>
        <w:t xml:space="preserve"> the</w:t>
      </w:r>
      <w:r w:rsidR="00113F67" w:rsidRPr="00733CD0">
        <w:rPr>
          <w:rFonts w:ascii="Arial" w:hAnsi="Arial" w:cs="Arial"/>
          <w:sz w:val="20"/>
          <w:lang w:val="en-US"/>
        </w:rPr>
        <w:t xml:space="preserve"> growth</w:t>
      </w:r>
      <w:r w:rsidR="00BF5137" w:rsidRPr="00733CD0">
        <w:rPr>
          <w:rFonts w:ascii="Arial" w:hAnsi="Arial" w:cs="Arial"/>
          <w:sz w:val="20"/>
          <w:lang w:val="en-US"/>
        </w:rPr>
        <w:t xml:space="preserve"> of pla</w:t>
      </w:r>
      <w:r w:rsidR="00571370" w:rsidRPr="00733CD0">
        <w:rPr>
          <w:rFonts w:ascii="Arial" w:hAnsi="Arial" w:cs="Arial"/>
          <w:sz w:val="20"/>
          <w:lang w:val="en-US"/>
        </w:rPr>
        <w:t>nts. These two isolates obtained from</w:t>
      </w:r>
      <w:r w:rsidR="00BF5137" w:rsidRPr="00733CD0">
        <w:rPr>
          <w:rFonts w:ascii="Arial" w:hAnsi="Arial" w:cs="Arial"/>
          <w:sz w:val="20"/>
          <w:lang w:val="en-US"/>
        </w:rPr>
        <w:t xml:space="preserve"> V1 and G4 </w:t>
      </w:r>
      <w:r w:rsidR="00571370" w:rsidRPr="00733CD0">
        <w:rPr>
          <w:rFonts w:ascii="Arial" w:hAnsi="Arial" w:cs="Arial"/>
          <w:sz w:val="20"/>
          <w:lang w:val="en-US"/>
        </w:rPr>
        <w:t xml:space="preserve">varieties of mulberry </w:t>
      </w:r>
      <w:r w:rsidR="008C1AD6" w:rsidRPr="00733CD0">
        <w:rPr>
          <w:rFonts w:ascii="Arial" w:hAnsi="Arial" w:cs="Arial"/>
          <w:sz w:val="20"/>
          <w:lang w:val="en-US"/>
        </w:rPr>
        <w:t xml:space="preserve">and </w:t>
      </w:r>
      <w:r w:rsidR="00BF5137" w:rsidRPr="00733CD0">
        <w:rPr>
          <w:rFonts w:ascii="Arial" w:hAnsi="Arial" w:cs="Arial"/>
          <w:sz w:val="20"/>
          <w:lang w:val="en-US"/>
        </w:rPr>
        <w:t xml:space="preserve">identified as </w:t>
      </w:r>
      <w:r w:rsidR="00BF5137" w:rsidRPr="00733CD0">
        <w:rPr>
          <w:rFonts w:ascii="Arial" w:hAnsi="Arial" w:cs="Arial"/>
          <w:i/>
          <w:iCs/>
          <w:sz w:val="20"/>
          <w:lang w:val="en-US"/>
        </w:rPr>
        <w:t>Enterobacter cloacae</w:t>
      </w:r>
      <w:r w:rsidR="00571370" w:rsidRPr="00733CD0">
        <w:rPr>
          <w:rFonts w:ascii="Arial" w:hAnsi="Arial" w:cs="Arial"/>
          <w:i/>
          <w:iCs/>
          <w:sz w:val="20"/>
          <w:lang w:val="en-US"/>
        </w:rPr>
        <w:t xml:space="preserve"> </w:t>
      </w:r>
      <w:r w:rsidR="00BF5137" w:rsidRPr="00733CD0">
        <w:rPr>
          <w:rFonts w:ascii="Arial" w:hAnsi="Arial" w:cs="Arial"/>
          <w:sz w:val="20"/>
          <w:lang w:val="en-US"/>
        </w:rPr>
        <w:t xml:space="preserve">using sequencing </w:t>
      </w:r>
      <w:commentRangeStart w:id="0"/>
      <w:r w:rsidR="00BF5137" w:rsidRPr="00733CD0">
        <w:rPr>
          <w:rFonts w:ascii="Arial" w:hAnsi="Arial" w:cs="Arial"/>
          <w:sz w:val="20"/>
          <w:lang w:val="en-US"/>
        </w:rPr>
        <w:t>method</w:t>
      </w:r>
      <w:commentRangeEnd w:id="0"/>
      <w:r w:rsidR="00FD6EA2">
        <w:rPr>
          <w:rStyle w:val="CommentReference"/>
        </w:rPr>
        <w:commentReference w:id="0"/>
      </w:r>
      <w:r w:rsidR="00BF5137" w:rsidRPr="00733CD0">
        <w:rPr>
          <w:rFonts w:ascii="Arial" w:hAnsi="Arial" w:cs="Arial"/>
          <w:sz w:val="20"/>
          <w:lang w:val="en-US"/>
        </w:rPr>
        <w:t xml:space="preserve">. </w:t>
      </w:r>
    </w:p>
    <w:p w14:paraId="71154E65" w14:textId="77777777" w:rsidR="00733CD0" w:rsidRPr="00C056EA" w:rsidRDefault="00733CD0" w:rsidP="00733CD0">
      <w:pPr>
        <w:spacing w:after="120" w:line="360" w:lineRule="auto"/>
        <w:jc w:val="both"/>
        <w:rPr>
          <w:rFonts w:ascii="Arial" w:hAnsi="Arial" w:cs="Arial"/>
          <w:lang w:val="en-US"/>
        </w:rPr>
      </w:pPr>
      <w:r w:rsidRPr="00733CD0">
        <w:rPr>
          <w:rFonts w:ascii="Arial" w:hAnsi="Arial" w:cs="Arial"/>
          <w:b/>
          <w:lang w:val="en-US"/>
        </w:rPr>
        <w:t>Key words</w:t>
      </w:r>
      <w:r>
        <w:rPr>
          <w:rFonts w:ascii="Arial" w:hAnsi="Arial" w:cs="Arial"/>
          <w:lang w:val="en-US"/>
        </w:rPr>
        <w:t xml:space="preserve">: </w:t>
      </w:r>
      <w:r w:rsidRPr="00733CD0">
        <w:rPr>
          <w:rFonts w:ascii="Arial" w:hAnsi="Arial" w:cs="Arial"/>
          <w:sz w:val="20"/>
          <w:lang w:val="en-US"/>
        </w:rPr>
        <w:t>Mulberry, Endophytes, Nursery evaluation and Growth parameters</w:t>
      </w:r>
    </w:p>
    <w:p w14:paraId="596D6C88" w14:textId="77777777" w:rsidR="00A7676F" w:rsidRPr="00C056EA" w:rsidRDefault="00C056EA" w:rsidP="00A7676F">
      <w:pPr>
        <w:rPr>
          <w:rFonts w:ascii="Arial" w:hAnsi="Arial" w:cs="Arial"/>
          <w:b/>
          <w:bCs/>
          <w:lang w:val="en-US"/>
        </w:rPr>
      </w:pPr>
      <w:r>
        <w:rPr>
          <w:rFonts w:ascii="Arial" w:hAnsi="Arial" w:cs="Arial"/>
          <w:b/>
          <w:bCs/>
          <w:lang w:val="en-US"/>
        </w:rPr>
        <w:t>1. INTRODUCTION:</w:t>
      </w:r>
    </w:p>
    <w:p w14:paraId="55E9705A" w14:textId="77777777" w:rsidR="00C056EA" w:rsidRDefault="001E5CEB" w:rsidP="00733CD0">
      <w:pPr>
        <w:spacing w:line="360" w:lineRule="auto"/>
        <w:ind w:firstLine="720"/>
        <w:jc w:val="both"/>
        <w:rPr>
          <w:rFonts w:ascii="Arial" w:hAnsi="Arial" w:cs="Arial"/>
          <w:color w:val="000000"/>
          <w:sz w:val="20"/>
          <w:lang w:val="en-US"/>
        </w:rPr>
      </w:pPr>
      <w:r w:rsidRPr="00733CD0">
        <w:rPr>
          <w:rFonts w:ascii="Arial" w:hAnsi="Arial" w:cs="Arial"/>
          <w:color w:val="000000" w:themeColor="text1"/>
          <w:sz w:val="20"/>
          <w:lang w:val="en-US"/>
        </w:rPr>
        <w:t>Endophytes are microbial symbionts residing within the plant for the majority of their life cycle without any detrimental impact to the host plant (Kandel</w:t>
      </w:r>
      <w:r w:rsidR="00571370" w:rsidRPr="00733CD0">
        <w:rPr>
          <w:rFonts w:ascii="Arial" w:hAnsi="Arial" w:cs="Arial"/>
          <w:color w:val="000000" w:themeColor="text1"/>
          <w:sz w:val="20"/>
          <w:lang w:val="en-US"/>
        </w:rPr>
        <w:t xml:space="preserve"> </w:t>
      </w:r>
      <w:r w:rsidRPr="00733CD0">
        <w:rPr>
          <w:rFonts w:ascii="Arial" w:hAnsi="Arial" w:cs="Arial"/>
          <w:i/>
          <w:iCs/>
          <w:color w:val="000000" w:themeColor="text1"/>
          <w:sz w:val="20"/>
          <w:lang w:val="en-US"/>
        </w:rPr>
        <w:t>et al.</w:t>
      </w:r>
      <w:r w:rsidRPr="00733CD0">
        <w:rPr>
          <w:rFonts w:ascii="Arial" w:hAnsi="Arial" w:cs="Arial"/>
          <w:color w:val="000000" w:themeColor="text1"/>
          <w:sz w:val="20"/>
          <w:lang w:val="en-US"/>
        </w:rPr>
        <w:t xml:space="preserve">, 2017). </w:t>
      </w:r>
      <w:r w:rsidR="00927C10" w:rsidRPr="00733CD0">
        <w:rPr>
          <w:rFonts w:ascii="Arial" w:hAnsi="Arial" w:cs="Arial"/>
          <w:color w:val="000000"/>
          <w:sz w:val="20"/>
          <w:lang w:val="en-US"/>
        </w:rPr>
        <w:t xml:space="preserve">Endophytic bacteria have several effects on their host plant, including growth promoting activity, modulation of plant metabolism and </w:t>
      </w:r>
      <w:proofErr w:type="spellStart"/>
      <w:r w:rsidR="00927C10" w:rsidRPr="00733CD0">
        <w:rPr>
          <w:rFonts w:ascii="Arial" w:hAnsi="Arial" w:cs="Arial"/>
          <w:color w:val="000000"/>
          <w:sz w:val="20"/>
          <w:lang w:val="en-US"/>
        </w:rPr>
        <w:t>phyto</w:t>
      </w:r>
      <w:proofErr w:type="spellEnd"/>
      <w:r w:rsidR="00927C10" w:rsidRPr="00733CD0">
        <w:rPr>
          <w:rFonts w:ascii="Arial" w:hAnsi="Arial" w:cs="Arial"/>
          <w:color w:val="000000"/>
          <w:sz w:val="20"/>
          <w:lang w:val="en-US"/>
        </w:rPr>
        <w:t xml:space="preserve">-hormone signaling that leads to adaptation to environmental abiotic and biotic stress </w:t>
      </w:r>
      <w:r w:rsidR="00A14346" w:rsidRPr="00733CD0">
        <w:rPr>
          <w:rFonts w:ascii="Arial" w:hAnsi="Arial" w:cs="Arial"/>
          <w:color w:val="000000"/>
          <w:sz w:val="20"/>
          <w:lang w:val="en-US"/>
        </w:rPr>
        <w:fldChar w:fldCharType="begin"/>
      </w:r>
      <w:r w:rsidR="00927C10" w:rsidRPr="00733CD0">
        <w:rPr>
          <w:rFonts w:ascii="Arial" w:hAnsi="Arial" w:cs="Arial"/>
          <w:color w:val="000000"/>
          <w:sz w:val="20"/>
          <w:lang w:val="en-US"/>
        </w:rPr>
        <w:instrText xml:space="preserve"> ADDIN EN.CITE &lt;EndNote&gt;&lt;Cite&gt;&lt;Author&gt;Miliute&lt;/Author&gt;&lt;Year&gt;2015&lt;/Year&gt;&lt;RecNum&gt;8&lt;/RecNum&gt;&lt;DisplayText&gt;(Miliute&lt;style face="italic"&gt; et al.&lt;/style&gt;, 2015)&lt;/DisplayText&gt;&lt;record&gt;&lt;rec-number&gt;8&lt;/rec-number&gt;&lt;foreign-keys&gt;&lt;key app="EN" db-id="t0z0tx9ekzvssmex0rlpfe29a2x2frxz9wx0" timestamp="1560575077"&gt;8&lt;/key&gt;&lt;/foreign-keys&gt;&lt;ref-type name="Journal Article"&gt;17&lt;/ref-type&gt;&lt;contributors&gt;&lt;authors&gt;&lt;author&gt;Miliute, Inga&lt;/author&gt;&lt;author&gt;Buzaite, Odeta&lt;/author&gt;&lt;author&gt;Baniulis, Danas&lt;/author&gt;&lt;author&gt;Stanys, Vidmantas&lt;/author&gt;&lt;/authors&gt;&lt;/contributors&gt;&lt;titles&gt;&lt;title&gt;Bacterial endophytes in agricultural crops and their role in stress tolerance: a review&lt;/title&gt;&lt;secondary-title&gt;Zemdirbyste-Agriculture&lt;/secondary-title&gt;&lt;/titles&gt;&lt;periodical&gt;&lt;full-title&gt;Zemdirbyste-Agriculture&lt;/full-title&gt;&lt;/periodical&gt;&lt;pages&gt;465-478&lt;/pages&gt;&lt;volume&gt;102&lt;/volume&gt;&lt;number&gt;4&lt;/number&gt;&lt;dates&gt;&lt;year&gt;2015&lt;/year&gt;&lt;/dates&gt;&lt;isbn&gt;1392-3196&lt;/isbn&gt;&lt;urls&gt;&lt;/urls&gt;&lt;/record&gt;&lt;/Cite&gt;&lt;/EndNote&gt;</w:instrText>
      </w:r>
      <w:r w:rsidR="00A14346" w:rsidRPr="00733CD0">
        <w:rPr>
          <w:rFonts w:ascii="Arial" w:hAnsi="Arial" w:cs="Arial"/>
          <w:color w:val="000000"/>
          <w:sz w:val="20"/>
          <w:lang w:val="en-US"/>
        </w:rPr>
        <w:fldChar w:fldCharType="separate"/>
      </w:r>
      <w:r w:rsidR="00927C10" w:rsidRPr="00733CD0">
        <w:rPr>
          <w:rFonts w:ascii="Arial" w:hAnsi="Arial" w:cs="Arial"/>
          <w:noProof/>
          <w:color w:val="000000"/>
          <w:sz w:val="20"/>
          <w:lang w:val="en-US"/>
        </w:rPr>
        <w:t>(Miliute</w:t>
      </w:r>
      <w:r w:rsidR="00927C10" w:rsidRPr="00733CD0">
        <w:rPr>
          <w:rFonts w:ascii="Arial" w:hAnsi="Arial" w:cs="Arial"/>
          <w:i/>
          <w:noProof/>
          <w:color w:val="000000"/>
          <w:sz w:val="20"/>
          <w:lang w:val="en-US"/>
        </w:rPr>
        <w:t xml:space="preserve"> et al.</w:t>
      </w:r>
      <w:r w:rsidR="00927C10" w:rsidRPr="00733CD0">
        <w:rPr>
          <w:rFonts w:ascii="Arial" w:hAnsi="Arial" w:cs="Arial"/>
          <w:noProof/>
          <w:color w:val="000000"/>
          <w:sz w:val="20"/>
          <w:lang w:val="en-US"/>
        </w:rPr>
        <w:t>, 2015)</w:t>
      </w:r>
      <w:r w:rsidR="00A14346" w:rsidRPr="00733CD0">
        <w:rPr>
          <w:rFonts w:ascii="Arial" w:hAnsi="Arial" w:cs="Arial"/>
          <w:color w:val="000000"/>
          <w:sz w:val="20"/>
          <w:lang w:val="en-US"/>
        </w:rPr>
        <w:fldChar w:fldCharType="end"/>
      </w:r>
      <w:r w:rsidR="00785F64" w:rsidRPr="00733CD0">
        <w:rPr>
          <w:rFonts w:ascii="Arial" w:hAnsi="Arial" w:cs="Arial"/>
          <w:color w:val="000000"/>
          <w:sz w:val="20"/>
          <w:lang w:val="en-US"/>
        </w:rPr>
        <w:t xml:space="preserve">. </w:t>
      </w:r>
      <w:r w:rsidR="00571370" w:rsidRPr="00733CD0">
        <w:rPr>
          <w:rFonts w:ascii="Arial" w:hAnsi="Arial" w:cs="Arial"/>
          <w:color w:val="000000"/>
          <w:sz w:val="20"/>
          <w:lang w:val="en-US"/>
        </w:rPr>
        <w:t xml:space="preserve">Since mulberry foliage is mainly used to feed silkworms, the growth of silkworms mainly </w:t>
      </w:r>
      <w:proofErr w:type="gramStart"/>
      <w:r w:rsidR="00571370" w:rsidRPr="00733CD0">
        <w:rPr>
          <w:rFonts w:ascii="Arial" w:hAnsi="Arial" w:cs="Arial"/>
          <w:color w:val="000000"/>
          <w:sz w:val="20"/>
          <w:lang w:val="en-US"/>
        </w:rPr>
        <w:t>depend</w:t>
      </w:r>
      <w:proofErr w:type="gramEnd"/>
      <w:r w:rsidR="00571370" w:rsidRPr="00733CD0">
        <w:rPr>
          <w:rFonts w:ascii="Arial" w:hAnsi="Arial" w:cs="Arial"/>
          <w:color w:val="000000"/>
          <w:sz w:val="20"/>
          <w:lang w:val="en-US"/>
        </w:rPr>
        <w:t xml:space="preserve"> on the nut</w:t>
      </w:r>
      <w:r w:rsidR="009C5498" w:rsidRPr="00733CD0">
        <w:rPr>
          <w:rFonts w:ascii="Arial" w:hAnsi="Arial" w:cs="Arial"/>
          <w:color w:val="000000"/>
          <w:sz w:val="20"/>
          <w:lang w:val="en-US"/>
        </w:rPr>
        <w:t>r</w:t>
      </w:r>
      <w:r w:rsidR="00571370" w:rsidRPr="00733CD0">
        <w:rPr>
          <w:rFonts w:ascii="Arial" w:hAnsi="Arial" w:cs="Arial"/>
          <w:color w:val="000000"/>
          <w:sz w:val="20"/>
          <w:lang w:val="en-US"/>
        </w:rPr>
        <w:t xml:space="preserve">itional quality and moisture content of the leaves. The growth promotion capacity </w:t>
      </w:r>
      <w:r w:rsidR="00927C10" w:rsidRPr="00733CD0">
        <w:rPr>
          <w:rFonts w:ascii="Arial" w:hAnsi="Arial" w:cs="Arial"/>
          <w:color w:val="000000"/>
          <w:sz w:val="20"/>
          <w:lang w:val="en-US"/>
        </w:rPr>
        <w:t xml:space="preserve">of endophytes can be examined by the activities like IAA production, ammonia production, HCN production, ACC deaminase production, phosphate solubilization and siderophore production </w:t>
      </w:r>
      <w:r w:rsidR="00A14346" w:rsidRPr="00733CD0">
        <w:rPr>
          <w:rFonts w:ascii="Arial" w:hAnsi="Arial" w:cs="Arial"/>
          <w:color w:val="000000"/>
          <w:sz w:val="20"/>
          <w:lang w:val="en-US"/>
        </w:rPr>
        <w:fldChar w:fldCharType="begin"/>
      </w:r>
      <w:r w:rsidR="00927C10" w:rsidRPr="00733CD0">
        <w:rPr>
          <w:rFonts w:ascii="Arial" w:hAnsi="Arial" w:cs="Arial"/>
          <w:color w:val="000000"/>
          <w:sz w:val="20"/>
          <w:lang w:val="en-US"/>
        </w:rPr>
        <w:instrText xml:space="preserve"> ADDIN EN.CITE &lt;EndNote&gt;&lt;Cite&gt;&lt;Author&gt;Etesami&lt;/Author&gt;&lt;Year&gt;2014&lt;/Year&gt;&lt;RecNum&gt;9&lt;/RecNum&gt;&lt;DisplayText&gt;(Etesami&lt;style face="italic"&gt; et al.&lt;/style&gt;, 2014)&lt;/DisplayText&gt;&lt;record&gt;&lt;rec-number&gt;9&lt;/rec-number&gt;&lt;foreign-keys&gt;&lt;key app="EN" db-id="t0z0tx9ekzvssmex0rlpfe29a2x2frxz9wx0" timestamp="1560575212"&gt;9&lt;/key&gt;&lt;/foreign-keys&gt;&lt;ref-type name="Journal Article"&gt;17&lt;/ref-type&gt;&lt;contributors&gt;&lt;authors&gt;&lt;author&gt;Etesami, H&lt;/author&gt;&lt;author&gt;Mirsyed Hosseini, H&lt;/author&gt;&lt;author&gt;Alikhani, HA&lt;/author&gt;&lt;/authors&gt;&lt;/contributors&gt;&lt;titles&gt;&lt;title&gt;In planta selection of plant growth promoting endophytic bacteria for rice (Oryza sativa L.)&lt;/title&gt;&lt;secondary-title&gt;Journal of soil science and plant nutrition&lt;/secondary-title&gt;&lt;/titles&gt;&lt;periodical&gt;&lt;full-title&gt;Journal of soil science and plant nutrition&lt;/full-title&gt;&lt;/periodical&gt;&lt;pages&gt;491-503&lt;/pages&gt;&lt;volume&gt;14&lt;/volume&gt;&lt;number&gt;2&lt;/number&gt;&lt;dates&gt;&lt;year&gt;2014&lt;/year&gt;&lt;/dates&gt;&lt;isbn&gt;0718-9516&lt;/isbn&gt;&lt;urls&gt;&lt;/urls&gt;&lt;/record&gt;&lt;/Cite&gt;&lt;/EndNote&gt;</w:instrText>
      </w:r>
      <w:r w:rsidR="00A14346" w:rsidRPr="00733CD0">
        <w:rPr>
          <w:rFonts w:ascii="Arial" w:hAnsi="Arial" w:cs="Arial"/>
          <w:color w:val="000000"/>
          <w:sz w:val="20"/>
          <w:lang w:val="en-US"/>
        </w:rPr>
        <w:fldChar w:fldCharType="separate"/>
      </w:r>
      <w:r w:rsidR="00927C10" w:rsidRPr="00733CD0">
        <w:rPr>
          <w:rFonts w:ascii="Arial" w:hAnsi="Arial" w:cs="Arial"/>
          <w:noProof/>
          <w:color w:val="000000"/>
          <w:sz w:val="20"/>
          <w:lang w:val="en-US"/>
        </w:rPr>
        <w:t>(Etesami</w:t>
      </w:r>
      <w:r w:rsidR="00927C10" w:rsidRPr="00733CD0">
        <w:rPr>
          <w:rFonts w:ascii="Arial" w:hAnsi="Arial" w:cs="Arial"/>
          <w:i/>
          <w:noProof/>
          <w:color w:val="000000"/>
          <w:sz w:val="20"/>
          <w:lang w:val="en-US"/>
        </w:rPr>
        <w:t xml:space="preserve"> et al.</w:t>
      </w:r>
      <w:r w:rsidR="00927C10" w:rsidRPr="00733CD0">
        <w:rPr>
          <w:rFonts w:ascii="Arial" w:hAnsi="Arial" w:cs="Arial"/>
          <w:noProof/>
          <w:color w:val="000000"/>
          <w:sz w:val="20"/>
          <w:lang w:val="en-US"/>
        </w:rPr>
        <w:t>, 2014)</w:t>
      </w:r>
      <w:r w:rsidR="00A14346" w:rsidRPr="00733CD0">
        <w:rPr>
          <w:rFonts w:ascii="Arial" w:hAnsi="Arial" w:cs="Arial"/>
          <w:color w:val="000000"/>
          <w:sz w:val="20"/>
          <w:lang w:val="en-US"/>
        </w:rPr>
        <w:fldChar w:fldCharType="end"/>
      </w:r>
      <w:r w:rsidR="00927C10" w:rsidRPr="00733CD0">
        <w:rPr>
          <w:rFonts w:ascii="Arial" w:hAnsi="Arial" w:cs="Arial"/>
          <w:color w:val="000000"/>
          <w:sz w:val="20"/>
          <w:lang w:val="en-US"/>
        </w:rPr>
        <w:t>.</w:t>
      </w:r>
      <w:r w:rsidR="00571370" w:rsidRPr="00733CD0">
        <w:rPr>
          <w:rFonts w:ascii="Arial" w:hAnsi="Arial" w:cs="Arial"/>
          <w:color w:val="000000"/>
          <w:sz w:val="20"/>
          <w:lang w:val="en-US"/>
        </w:rPr>
        <w:t xml:space="preserve"> </w:t>
      </w:r>
      <w:commentRangeStart w:id="1"/>
      <w:r w:rsidR="00855F78" w:rsidRPr="00733CD0">
        <w:rPr>
          <w:rFonts w:ascii="Arial" w:hAnsi="Arial" w:cs="Arial"/>
          <w:color w:val="000000"/>
          <w:sz w:val="20"/>
          <w:lang w:val="en-US"/>
        </w:rPr>
        <w:t>This</w:t>
      </w:r>
      <w:commentRangeEnd w:id="1"/>
      <w:r w:rsidR="00FD6EA2">
        <w:rPr>
          <w:rStyle w:val="CommentReference"/>
        </w:rPr>
        <w:commentReference w:id="1"/>
      </w:r>
      <w:r w:rsidR="00855F78" w:rsidRPr="00733CD0">
        <w:rPr>
          <w:rFonts w:ascii="Arial" w:hAnsi="Arial" w:cs="Arial"/>
          <w:color w:val="000000"/>
          <w:sz w:val="20"/>
          <w:lang w:val="en-US"/>
        </w:rPr>
        <w:t xml:space="preserve"> study aimed</w:t>
      </w:r>
      <w:r w:rsidRPr="00733CD0">
        <w:rPr>
          <w:rFonts w:ascii="Arial" w:hAnsi="Arial" w:cs="Arial"/>
          <w:color w:val="000000"/>
          <w:sz w:val="20"/>
          <w:lang w:val="en-US"/>
        </w:rPr>
        <w:t xml:space="preserve"> to </w:t>
      </w:r>
      <w:r w:rsidR="00571370" w:rsidRPr="00733CD0">
        <w:rPr>
          <w:rFonts w:ascii="Arial" w:hAnsi="Arial" w:cs="Arial"/>
          <w:color w:val="000000"/>
          <w:sz w:val="20"/>
          <w:lang w:val="en-US"/>
        </w:rPr>
        <w:t>identify the growth influenc</w:t>
      </w:r>
      <w:r w:rsidR="00855F78" w:rsidRPr="00733CD0">
        <w:rPr>
          <w:rFonts w:ascii="Arial" w:hAnsi="Arial" w:cs="Arial"/>
          <w:color w:val="000000"/>
          <w:sz w:val="20"/>
          <w:lang w:val="en-US"/>
        </w:rPr>
        <w:t>ing capability of bacterial endophytes present in the mulberry under nursery conditions.</w:t>
      </w:r>
    </w:p>
    <w:p w14:paraId="77880974" w14:textId="77777777" w:rsidR="000F45CB" w:rsidRPr="00C056EA" w:rsidRDefault="00C056EA" w:rsidP="000F45CB">
      <w:pPr>
        <w:rPr>
          <w:rFonts w:ascii="Arial" w:hAnsi="Arial" w:cs="Arial"/>
          <w:b/>
          <w:bCs/>
          <w:lang w:val="en-US"/>
        </w:rPr>
      </w:pPr>
      <w:r>
        <w:rPr>
          <w:rFonts w:ascii="Arial" w:hAnsi="Arial" w:cs="Arial"/>
          <w:b/>
          <w:bCs/>
          <w:lang w:val="en-US"/>
        </w:rPr>
        <w:t>2.MATERIALS AND METHODS:</w:t>
      </w:r>
    </w:p>
    <w:p w14:paraId="38DFA266" w14:textId="77777777" w:rsidR="00C056EA" w:rsidRDefault="00C056EA" w:rsidP="000344F5">
      <w:pPr>
        <w:spacing w:line="360" w:lineRule="auto"/>
        <w:rPr>
          <w:rFonts w:ascii="Arial" w:hAnsi="Arial" w:cs="Arial"/>
          <w:b/>
          <w:bCs/>
          <w:lang w:val="en-US"/>
        </w:rPr>
      </w:pPr>
      <w:r>
        <w:rPr>
          <w:rFonts w:ascii="Arial" w:hAnsi="Arial" w:cs="Arial"/>
          <w:b/>
          <w:bCs/>
          <w:lang w:val="en-US"/>
        </w:rPr>
        <w:t>2.1.</w:t>
      </w:r>
      <w:r w:rsidR="00392966">
        <w:rPr>
          <w:rFonts w:ascii="Arial" w:hAnsi="Arial" w:cs="Arial"/>
          <w:b/>
          <w:bCs/>
          <w:lang w:val="en-US"/>
        </w:rPr>
        <w:t xml:space="preserve"> </w:t>
      </w:r>
      <w:r>
        <w:rPr>
          <w:rFonts w:ascii="Arial" w:hAnsi="Arial" w:cs="Arial"/>
          <w:b/>
          <w:bCs/>
          <w:lang w:val="en-US"/>
        </w:rPr>
        <w:t>Isolation and Characterization</w:t>
      </w:r>
      <w:r w:rsidR="000344F5" w:rsidRPr="00C056EA">
        <w:rPr>
          <w:rFonts w:ascii="Arial" w:hAnsi="Arial" w:cs="Arial"/>
          <w:b/>
          <w:bCs/>
          <w:lang w:val="en-US"/>
        </w:rPr>
        <w:tab/>
      </w:r>
    </w:p>
    <w:p w14:paraId="7665F53F" w14:textId="77777777" w:rsidR="000344F5" w:rsidRPr="00733CD0" w:rsidRDefault="000344F5" w:rsidP="00C056EA">
      <w:pPr>
        <w:spacing w:line="360" w:lineRule="auto"/>
        <w:jc w:val="both"/>
        <w:rPr>
          <w:rFonts w:ascii="Arial" w:hAnsi="Arial" w:cs="Arial"/>
          <w:sz w:val="20"/>
          <w:lang w:val="en-US"/>
        </w:rPr>
      </w:pPr>
      <w:r w:rsidRPr="00733CD0">
        <w:rPr>
          <w:rFonts w:ascii="Arial" w:hAnsi="Arial" w:cs="Arial"/>
          <w:sz w:val="20"/>
          <w:lang w:val="en-US"/>
        </w:rPr>
        <w:t xml:space="preserve">Bacterial endophytes present in the mulberry plant parts were isolated using standard procedure. The isolates were subjected to </w:t>
      </w:r>
      <w:r w:rsidR="00E80E9A" w:rsidRPr="00733CD0">
        <w:rPr>
          <w:rFonts w:ascii="Arial" w:hAnsi="Arial" w:cs="Arial"/>
          <w:sz w:val="20"/>
          <w:lang w:val="en-US"/>
        </w:rPr>
        <w:t xml:space="preserve">characterizations </w:t>
      </w:r>
      <w:r w:rsidR="00E80E9A" w:rsidRPr="00733CD0">
        <w:rPr>
          <w:rFonts w:ascii="Arial" w:hAnsi="Arial" w:cs="Arial"/>
          <w:i/>
          <w:iCs/>
          <w:sz w:val="20"/>
          <w:lang w:val="en-US"/>
        </w:rPr>
        <w:t>i.e.</w:t>
      </w:r>
      <w:r w:rsidR="006B1946" w:rsidRPr="00733CD0">
        <w:rPr>
          <w:rFonts w:ascii="Arial" w:hAnsi="Arial" w:cs="Arial"/>
          <w:sz w:val="20"/>
          <w:lang w:val="en-US"/>
        </w:rPr>
        <w:t xml:space="preserve"> morphological, biochemical and growth promoting tests.</w:t>
      </w:r>
      <w:r w:rsidR="00C36085" w:rsidRPr="00733CD0">
        <w:rPr>
          <w:rFonts w:ascii="Arial" w:hAnsi="Arial" w:cs="Arial"/>
          <w:sz w:val="20"/>
          <w:lang w:val="en-US"/>
        </w:rPr>
        <w:t>(</w:t>
      </w:r>
      <w:r w:rsidR="00A14346" w:rsidRPr="00733CD0">
        <w:rPr>
          <w:rFonts w:ascii="Arial" w:hAnsi="Arial" w:cs="Arial"/>
          <w:spacing w:val="-4"/>
          <w:sz w:val="20"/>
          <w:lang w:val="en-US"/>
        </w:rPr>
        <w:fldChar w:fldCharType="begin"/>
      </w:r>
      <w:r w:rsidR="006B1946" w:rsidRPr="00733CD0">
        <w:rPr>
          <w:rFonts w:ascii="Arial" w:hAnsi="Arial" w:cs="Arial"/>
          <w:spacing w:val="-4"/>
          <w:sz w:val="20"/>
          <w:lang w:val="en-US"/>
        </w:rPr>
        <w:instrText xml:space="preserve"> ADDIN EN.CITE &lt;EndNote&gt;&lt;Cite&gt;&lt;Author&gt;Bacon&lt;/Author&gt;&lt;Year&gt;2000&lt;/Year&gt;&lt;RecNum&gt;73&lt;/RecNum&gt;&lt;DisplayText&gt;(Bacon and White, 2000)&lt;/DisplayText&gt;&lt;record&gt;&lt;rec-number&gt;73&lt;/rec-number&gt;&lt;foreign-keys&gt;&lt;key app="EN" db-id="t0z0tx9ekzvssmex0rlpfe29a2x2frxz9wx0" timestamp="1560593677"&gt;73&lt;/key&gt;&lt;/foreign-keys&gt;&lt;ref-type name="Journal Article"&gt;17&lt;/ref-type&gt;&lt;contributors&gt;&lt;authors&gt;&lt;author&gt;Bacon, C W&lt;/author&gt;&lt;author&gt;White, J F&lt;/author&gt;&lt;/authors&gt;&lt;/contributors&gt;&lt;titles&gt;&lt;title&gt;Microbial endophytes&lt;/title&gt;&lt;/titles&gt;&lt;dates&gt;&lt;year&gt;2000&lt;/year&gt;&lt;/dates&gt;&lt;urls&gt;&lt;/urls&gt;&lt;/record&gt;&lt;/Cite&gt;&lt;/EndNote&gt;</w:instrText>
      </w:r>
      <w:r w:rsidR="00A14346" w:rsidRPr="00733CD0">
        <w:rPr>
          <w:rFonts w:ascii="Arial" w:hAnsi="Arial" w:cs="Arial"/>
          <w:spacing w:val="-4"/>
          <w:sz w:val="20"/>
          <w:lang w:val="en-US"/>
        </w:rPr>
        <w:fldChar w:fldCharType="separate"/>
      </w:r>
      <w:r w:rsidR="006B1946" w:rsidRPr="00733CD0">
        <w:rPr>
          <w:rFonts w:ascii="Arial" w:hAnsi="Arial" w:cs="Arial"/>
          <w:noProof/>
          <w:spacing w:val="-4"/>
          <w:sz w:val="20"/>
          <w:lang w:val="en-US"/>
        </w:rPr>
        <w:t>(Bacon and White, 2000)</w:t>
      </w:r>
      <w:r w:rsidR="00A14346" w:rsidRPr="00733CD0">
        <w:rPr>
          <w:rFonts w:ascii="Arial" w:hAnsi="Arial" w:cs="Arial"/>
          <w:spacing w:val="-4"/>
          <w:sz w:val="20"/>
          <w:lang w:val="en-US"/>
        </w:rPr>
        <w:fldChar w:fldCharType="end"/>
      </w:r>
      <w:r w:rsidR="006B1946" w:rsidRPr="00733CD0">
        <w:rPr>
          <w:rFonts w:ascii="Arial" w:hAnsi="Arial" w:cs="Arial"/>
          <w:spacing w:val="-4"/>
          <w:sz w:val="20"/>
          <w:lang w:val="en-US"/>
        </w:rPr>
        <w:t xml:space="preserve">, </w:t>
      </w:r>
      <w:r w:rsidR="00A14346" w:rsidRPr="00733CD0">
        <w:rPr>
          <w:rFonts w:ascii="Arial" w:hAnsi="Arial" w:cs="Arial"/>
          <w:sz w:val="20"/>
          <w:lang w:val="en-US"/>
        </w:rPr>
        <w:fldChar w:fldCharType="begin"/>
      </w:r>
      <w:r w:rsidR="006B1946" w:rsidRPr="00733CD0">
        <w:rPr>
          <w:rFonts w:ascii="Arial" w:hAnsi="Arial" w:cs="Arial"/>
          <w:sz w:val="20"/>
          <w:lang w:val="en-US"/>
        </w:rPr>
        <w:instrText xml:space="preserve"> ADDIN EN.CITE &lt;EndNote&gt;&lt;Cite&gt;&lt;Author&gt;Ji&lt;/Author&gt;&lt;Year&gt;2008&lt;/Year&gt;&lt;RecNum&gt;17&lt;/RecNum&gt;&lt;DisplayText&gt;(Ji&lt;style face="italic"&gt; et al.&lt;/style&gt;, 2008)&lt;/DisplayText&gt;&lt;record&gt;&lt;rec-number&gt;17&lt;/rec-number&gt;&lt;foreign-keys&gt;&lt;key app="EN" db-id="t0z0tx9ekzvssmex0rlpfe29a2x2frxz9wx0" timestamp="1560576073"&gt;17&lt;/key&gt;&lt;/foreign-keys&gt;&lt;ref-type name="Journal Article"&gt;17&lt;/ref-type&gt;&lt;contributors&gt;&lt;authors&gt;&lt;author&gt;Ji, Xianling&lt;/author&gt;&lt;author&gt;Lu, Guobing&lt;/author&gt;&lt;author&gt;Gai, Yingping&lt;/author&gt;&lt;author&gt;Zheng, Chengchao&lt;/author&gt;&lt;author&gt;Mu, Zhimei&lt;/author&gt;&lt;/authors&gt;&lt;/contributors&gt;&lt;titles&gt;&lt;title&gt;Biological control against bacterial wilt and colonization of mulberry by an endophytic Bacillus subtilis strain&lt;/title&gt;&lt;secondary-title&gt;FEMS microbiology ecology&lt;/secondary-title&gt;&lt;/titles&gt;&lt;periodical&gt;&lt;full-title&gt;FEMS microbiology ecology&lt;/full-title&gt;&lt;/periodical&gt;&lt;pages&gt;565-573&lt;/pages&gt;&lt;volume&gt;65&lt;/volume&gt;&lt;number&gt;3&lt;/number&gt;&lt;dates&gt;&lt;year&gt;2008&lt;/year&gt;&lt;/dates&gt;&lt;isbn&gt;1574-6941&lt;/isbn&gt;&lt;urls&gt;&lt;/urls&gt;&lt;/record&gt;&lt;/Cite&gt;&lt;/EndNote&gt;</w:instrText>
      </w:r>
      <w:r w:rsidR="00A14346" w:rsidRPr="00733CD0">
        <w:rPr>
          <w:rFonts w:ascii="Arial" w:hAnsi="Arial" w:cs="Arial"/>
          <w:sz w:val="20"/>
          <w:lang w:val="en-US"/>
        </w:rPr>
        <w:fldChar w:fldCharType="separate"/>
      </w:r>
      <w:r w:rsidR="006B1946" w:rsidRPr="00733CD0">
        <w:rPr>
          <w:rFonts w:ascii="Arial" w:hAnsi="Arial" w:cs="Arial"/>
          <w:noProof/>
          <w:sz w:val="20"/>
          <w:lang w:val="en-US"/>
        </w:rPr>
        <w:t>(Ji</w:t>
      </w:r>
      <w:r w:rsidR="006B1946" w:rsidRPr="00733CD0">
        <w:rPr>
          <w:rFonts w:ascii="Arial" w:hAnsi="Arial" w:cs="Arial"/>
          <w:i/>
          <w:noProof/>
          <w:sz w:val="20"/>
          <w:lang w:val="en-US"/>
        </w:rPr>
        <w:t xml:space="preserve"> et al.</w:t>
      </w:r>
      <w:r w:rsidR="006B1946" w:rsidRPr="00733CD0">
        <w:rPr>
          <w:rFonts w:ascii="Arial" w:hAnsi="Arial" w:cs="Arial"/>
          <w:noProof/>
          <w:sz w:val="20"/>
          <w:lang w:val="en-US"/>
        </w:rPr>
        <w:t>, 2008)</w:t>
      </w:r>
      <w:r w:rsidR="00A14346" w:rsidRPr="00733CD0">
        <w:rPr>
          <w:rFonts w:ascii="Arial" w:hAnsi="Arial" w:cs="Arial"/>
          <w:sz w:val="20"/>
          <w:lang w:val="en-US"/>
        </w:rPr>
        <w:fldChar w:fldCharType="end"/>
      </w:r>
      <w:r w:rsidR="006B1946" w:rsidRPr="00733CD0">
        <w:rPr>
          <w:rFonts w:ascii="Arial" w:hAnsi="Arial" w:cs="Arial"/>
          <w:sz w:val="20"/>
          <w:lang w:val="en-US"/>
        </w:rPr>
        <w:t>,</w:t>
      </w:r>
      <w:r w:rsidR="00C056EA" w:rsidRPr="00733CD0">
        <w:rPr>
          <w:rFonts w:ascii="Arial" w:hAnsi="Arial" w:cs="Arial"/>
          <w:sz w:val="20"/>
          <w:lang w:val="en-US"/>
        </w:rPr>
        <w:t xml:space="preserve"> </w:t>
      </w:r>
      <w:r w:rsidR="00A14346" w:rsidRPr="00733CD0">
        <w:rPr>
          <w:rFonts w:ascii="Arial" w:hAnsi="Arial" w:cs="Arial"/>
          <w:sz w:val="20"/>
          <w:lang w:val="en-US"/>
        </w:rPr>
        <w:fldChar w:fldCharType="begin"/>
      </w:r>
      <w:r w:rsidR="006B1946" w:rsidRPr="00733CD0">
        <w:rPr>
          <w:rFonts w:ascii="Arial" w:hAnsi="Arial" w:cs="Arial"/>
          <w:sz w:val="20"/>
          <w:lang w:val="en-US"/>
        </w:rPr>
        <w:instrText xml:space="preserve"> ADDIN EN.CITE &lt;EndNote&gt;&lt;Cite&gt;&lt;Author&gt;Cappuccino&lt;/Author&gt;&lt;Year&gt;1992&lt;/Year&gt;&lt;RecNum&gt;50&lt;/RecNum&gt;&lt;DisplayText&gt;(Cappuccino and Sherman, 1992)&lt;/DisplayText&gt;&lt;record&gt;&lt;rec-number&gt;50&lt;/rec-number&gt;&lt;foreign-keys&gt;&lt;key app="EN" db-id="t0z0tx9ekzvssmex0rlpfe29a2x2frxz9wx0" timestamp="1560583457"&gt;50&lt;/key&gt;&lt;/foreign-keys&gt;&lt;ref-type name="Journal Article"&gt;17&lt;/ref-type&gt;&lt;contributors&gt;&lt;authors&gt;&lt;author&gt;Cappuccino, JC&lt;/author&gt;&lt;author&gt;Sherman, N&lt;/author&gt;&lt;/authors&gt;&lt;/contributors&gt;&lt;titles&gt;&lt;title&gt;Microbiology: A Laboratory Manual Pp. 125-79&lt;/title&gt;&lt;secondary-title&gt;Academic distributors, New York&lt;/secondary-title&gt;&lt;/titles&gt;&lt;periodical&gt;&lt;full-title&gt;Academic distributors, New York&lt;/full-title&gt;&lt;/periodical&gt;&lt;dates&gt;&lt;year&gt;1992&lt;/year&gt;&lt;/dates&gt;&lt;urls&gt;&lt;/urls&gt;&lt;/record&gt;&lt;/Cite&gt;&lt;/EndNote&gt;</w:instrText>
      </w:r>
      <w:r w:rsidR="00A14346" w:rsidRPr="00733CD0">
        <w:rPr>
          <w:rFonts w:ascii="Arial" w:hAnsi="Arial" w:cs="Arial"/>
          <w:sz w:val="20"/>
          <w:lang w:val="en-US"/>
        </w:rPr>
        <w:fldChar w:fldCharType="separate"/>
      </w:r>
      <w:r w:rsidR="006B1946" w:rsidRPr="00733CD0">
        <w:rPr>
          <w:rFonts w:ascii="Arial" w:hAnsi="Arial" w:cs="Arial"/>
          <w:noProof/>
          <w:sz w:val="20"/>
          <w:lang w:val="en-US"/>
        </w:rPr>
        <w:t>(Cappuccino and Sherman, 1992)</w:t>
      </w:r>
      <w:r w:rsidR="00A14346" w:rsidRPr="00733CD0">
        <w:rPr>
          <w:rFonts w:ascii="Arial" w:hAnsi="Arial" w:cs="Arial"/>
          <w:sz w:val="20"/>
          <w:lang w:val="en-US"/>
        </w:rPr>
        <w:fldChar w:fldCharType="end"/>
      </w:r>
      <w:r w:rsidR="006B1946" w:rsidRPr="00733CD0">
        <w:rPr>
          <w:rFonts w:ascii="Arial" w:hAnsi="Arial" w:cs="Arial"/>
          <w:sz w:val="20"/>
          <w:lang w:val="en-US"/>
        </w:rPr>
        <w:t>, (</w:t>
      </w:r>
      <w:r w:rsidR="00A14346" w:rsidRPr="00733CD0">
        <w:rPr>
          <w:rFonts w:ascii="Arial" w:hAnsi="Arial" w:cs="Arial"/>
          <w:sz w:val="20"/>
        </w:rPr>
        <w:fldChar w:fldCharType="begin"/>
      </w:r>
      <w:r w:rsidR="006B1946" w:rsidRPr="00733CD0">
        <w:rPr>
          <w:rFonts w:ascii="Arial" w:hAnsi="Arial" w:cs="Arial"/>
          <w:sz w:val="20"/>
        </w:rPr>
        <w:instrText xml:space="preserve"> ADDIN EN.CITE &lt;EndNote&gt;&lt;Cite&gt;&lt;Author&gt;Lorck&lt;/Author&gt;&lt;Year&gt;1948&lt;/Year&gt;&lt;RecNum&gt;51&lt;/RecNum&gt;&lt;DisplayText&gt;(Lorck, 1948)&lt;/DisplayText&gt;&lt;record&gt;&lt;rec-number&gt;51&lt;/rec-number&gt;&lt;foreign-keys&gt;&lt;key app="EN" db-id="t0z0tx9ekzvssmex0rlpfe29a2x2frxz9wx0" timestamp="1560587566"&gt;51&lt;/key&gt;&lt;/foreign-keys&gt;&lt;ref-type name="Journal Article"&gt;17&lt;/ref-type&gt;&lt;contributors&gt;&lt;authors&gt;&lt;author&gt;Lorck, H&lt;/author&gt;&lt;/authors&gt;&lt;/contributors&gt;&lt;titles&gt;&lt;title&gt;Production of hydrocyanic acid by bacteria&lt;/title&gt;&lt;secondary-title&gt;Physiologia Plantarum&lt;/secondary-title&gt;&lt;/titles&gt;&lt;periodical&gt;&lt;full-title&gt;Physiologia Plantarum&lt;/full-title&gt;&lt;/periodical&gt;&lt;pages&gt;142-146&lt;/pages&gt;&lt;volume&gt;1&lt;/volume&gt;&lt;number&gt;2&lt;/number&gt;&lt;dates&gt;&lt;year&gt;1948&lt;/year&gt;&lt;/dates&gt;&lt;isbn&gt;0031-9317&lt;/isbn&gt;&lt;urls&gt;&lt;/urls&gt;&lt;/record&gt;&lt;/Cite&gt;&lt;/EndNote&gt;</w:instrText>
      </w:r>
      <w:r w:rsidR="00A14346" w:rsidRPr="00733CD0">
        <w:rPr>
          <w:rFonts w:ascii="Arial" w:hAnsi="Arial" w:cs="Arial"/>
          <w:sz w:val="20"/>
        </w:rPr>
        <w:fldChar w:fldCharType="separate"/>
      </w:r>
      <w:r w:rsidR="006B1946" w:rsidRPr="00733CD0">
        <w:rPr>
          <w:rFonts w:ascii="Arial" w:hAnsi="Arial" w:cs="Arial"/>
          <w:noProof/>
          <w:sz w:val="20"/>
        </w:rPr>
        <w:t>Lorck, 1948)</w:t>
      </w:r>
      <w:r w:rsidR="00A14346" w:rsidRPr="00733CD0">
        <w:rPr>
          <w:rFonts w:ascii="Arial" w:hAnsi="Arial" w:cs="Arial"/>
          <w:sz w:val="20"/>
        </w:rPr>
        <w:fldChar w:fldCharType="end"/>
      </w:r>
      <w:r w:rsidR="006B1946" w:rsidRPr="00733CD0">
        <w:rPr>
          <w:rFonts w:ascii="Arial" w:hAnsi="Arial" w:cs="Arial"/>
          <w:sz w:val="20"/>
        </w:rPr>
        <w:t xml:space="preserve">, </w:t>
      </w:r>
      <w:r w:rsidR="00A14346" w:rsidRPr="00733CD0">
        <w:rPr>
          <w:rFonts w:ascii="Arial" w:hAnsi="Arial" w:cs="Arial"/>
          <w:sz w:val="20"/>
        </w:rPr>
        <w:fldChar w:fldCharType="begin"/>
      </w:r>
      <w:r w:rsidR="006B1946" w:rsidRPr="00733CD0">
        <w:rPr>
          <w:rFonts w:ascii="Arial" w:hAnsi="Arial" w:cs="Arial"/>
          <w:sz w:val="20"/>
        </w:rPr>
        <w:instrText xml:space="preserve"> ADDIN EN.CITE &lt;EndNote&gt;&lt;Cite&gt;&lt;Author&gt;Bric&lt;/Author&gt;&lt;Year&gt;1991&lt;/Year&gt;&lt;RecNum&gt;52&lt;/RecNum&gt;&lt;DisplayText&gt;(Bric&lt;style face="italic"&gt; et al.&lt;/style&gt;, 1991)&lt;/DisplayText&gt;&lt;record&gt;&lt;rec-number&gt;52&lt;/rec-number&gt;&lt;foreign-keys&gt;&lt;key app="EN" db-id="t0z0tx9ekzvssmex0rlpfe29a2x2frxz9wx0" timestamp="1560587672"&gt;52&lt;/key&gt;&lt;/foreign-keys&gt;&lt;ref-type name="Journal Article"&gt;17&lt;/ref-type&gt;&lt;contributors&gt;&lt;authors&gt;&lt;author&gt;Bric, John M&lt;/author&gt;&lt;author&gt;Bostock, Richard M&lt;/author&gt;&lt;author&gt;Silverstone, Sara E&lt;/author&gt;&lt;/authors&gt;&lt;/contributors&gt;&lt;titles&gt;&lt;title&gt;Rapid in situ assay for indoleacetic acid production by bacteria immobilized on a nitrocellulose membrane&lt;/title&gt;&lt;secondary-title&gt;Appl. Environ. Microbiol.&lt;/secondary-title&gt;&lt;/titles&gt;&lt;periodical&gt;&lt;full-title&gt;Appl. Environ. Microbiol.&lt;/full-title&gt;&lt;/periodical&gt;&lt;pages&gt;535-538&lt;/pages&gt;&lt;volume&gt;57&lt;/volume&gt;&lt;number&gt;2&lt;/number&gt;&lt;dates&gt;&lt;year&gt;1991&lt;/year&gt;&lt;/dates&gt;&lt;isbn&gt;0099-2240&lt;/isbn&gt;&lt;urls&gt;&lt;/urls&gt;&lt;/record&gt;&lt;/Cite&gt;&lt;/EndNote&gt;</w:instrText>
      </w:r>
      <w:r w:rsidR="00A14346" w:rsidRPr="00733CD0">
        <w:rPr>
          <w:rFonts w:ascii="Arial" w:hAnsi="Arial" w:cs="Arial"/>
          <w:sz w:val="20"/>
        </w:rPr>
        <w:fldChar w:fldCharType="separate"/>
      </w:r>
      <w:r w:rsidR="006B1946" w:rsidRPr="00733CD0">
        <w:rPr>
          <w:rFonts w:ascii="Arial" w:hAnsi="Arial" w:cs="Arial"/>
          <w:noProof/>
          <w:sz w:val="20"/>
        </w:rPr>
        <w:t>(Bric</w:t>
      </w:r>
      <w:r w:rsidR="006B1946" w:rsidRPr="00733CD0">
        <w:rPr>
          <w:rFonts w:ascii="Arial" w:hAnsi="Arial" w:cs="Arial"/>
          <w:i/>
          <w:noProof/>
          <w:sz w:val="20"/>
        </w:rPr>
        <w:t xml:space="preserve"> et al.</w:t>
      </w:r>
      <w:r w:rsidR="006B1946" w:rsidRPr="00733CD0">
        <w:rPr>
          <w:rFonts w:ascii="Arial" w:hAnsi="Arial" w:cs="Arial"/>
          <w:noProof/>
          <w:sz w:val="20"/>
        </w:rPr>
        <w:t>, 1991)</w:t>
      </w:r>
      <w:r w:rsidR="00A14346" w:rsidRPr="00733CD0">
        <w:rPr>
          <w:rFonts w:ascii="Arial" w:hAnsi="Arial" w:cs="Arial"/>
          <w:sz w:val="20"/>
        </w:rPr>
        <w:fldChar w:fldCharType="end"/>
      </w:r>
      <w:r w:rsidR="00C36085" w:rsidRPr="00733CD0">
        <w:rPr>
          <w:rFonts w:ascii="Arial" w:hAnsi="Arial" w:cs="Arial"/>
          <w:sz w:val="20"/>
        </w:rPr>
        <w:t xml:space="preserve"> and </w:t>
      </w:r>
      <w:r w:rsidR="00A14346" w:rsidRPr="00733CD0">
        <w:rPr>
          <w:rFonts w:ascii="Arial" w:hAnsi="Arial" w:cs="Arial"/>
          <w:sz w:val="20"/>
        </w:rPr>
        <w:fldChar w:fldCharType="begin"/>
      </w:r>
      <w:r w:rsidR="006B1946" w:rsidRPr="00733CD0">
        <w:rPr>
          <w:rFonts w:ascii="Arial" w:hAnsi="Arial" w:cs="Arial"/>
          <w:sz w:val="20"/>
        </w:rPr>
        <w:instrText xml:space="preserve"> ADDIN EN.CITE &lt;EndNote&gt;&lt;Cite&gt;&lt;Author&gt;Schwyn&lt;/Author&gt;&lt;Year&gt;1987&lt;/Year&gt;&lt;RecNum&gt;53&lt;/RecNum&gt;&lt;DisplayText&gt;(Schwyn and Neilands, 1987)&lt;/DisplayText&gt;&lt;record&gt;&lt;rec-number&gt;53&lt;/rec-number&gt;&lt;foreign-keys&gt;&lt;key app="EN" db-id="t0z0tx9ekzvssmex0rlpfe29a2x2frxz9wx0" timestamp="1560587770"&gt;53&lt;/key&gt;&lt;/foreign-keys&gt;&lt;ref-type name="Journal Article"&gt;17&lt;/ref-type&gt;&lt;contributors&gt;&lt;authors&gt;&lt;author&gt;Schwyn, Bernhard&lt;/author&gt;&lt;author&gt;Neilands, JB&lt;/author&gt;&lt;/authors&gt;&lt;/contributors&gt;&lt;titles&gt;&lt;title&gt;Universal chemical assay for the detection and determination of siderophores&lt;/title&gt;&lt;secondary-title&gt;Analytical biochemistry&lt;/secondary-title&gt;&lt;/titles&gt;&lt;periodical&gt;&lt;full-title&gt;Analytical biochemistry&lt;/full-title&gt;&lt;/periodical&gt;&lt;pages&gt;47-56&lt;/pages&gt;&lt;volume&gt;160&lt;/volume&gt;&lt;number&gt;1&lt;/number&gt;&lt;dates&gt;&lt;year&gt;1987&lt;/year&gt;&lt;/dates&gt;&lt;isbn&gt;0003-2697&lt;/isbn&gt;&lt;urls&gt;&lt;/urls&gt;&lt;/record&gt;&lt;/Cite&gt;&lt;/EndNote&gt;</w:instrText>
      </w:r>
      <w:r w:rsidR="00A14346" w:rsidRPr="00733CD0">
        <w:rPr>
          <w:rFonts w:ascii="Arial" w:hAnsi="Arial" w:cs="Arial"/>
          <w:sz w:val="20"/>
        </w:rPr>
        <w:fldChar w:fldCharType="separate"/>
      </w:r>
      <w:r w:rsidR="006B1946" w:rsidRPr="00733CD0">
        <w:rPr>
          <w:rFonts w:ascii="Arial" w:hAnsi="Arial" w:cs="Arial"/>
          <w:noProof/>
          <w:sz w:val="20"/>
        </w:rPr>
        <w:t>(Schwyn and Neilands, 1987)</w:t>
      </w:r>
      <w:r w:rsidR="00A14346" w:rsidRPr="00733CD0">
        <w:rPr>
          <w:rFonts w:ascii="Arial" w:hAnsi="Arial" w:cs="Arial"/>
          <w:sz w:val="20"/>
        </w:rPr>
        <w:fldChar w:fldCharType="end"/>
      </w:r>
      <w:r w:rsidR="006B1946" w:rsidRPr="00733CD0">
        <w:rPr>
          <w:rFonts w:ascii="Arial" w:hAnsi="Arial" w:cs="Arial"/>
          <w:sz w:val="20"/>
        </w:rPr>
        <w:t>)</w:t>
      </w:r>
      <w:r w:rsidR="00C056EA" w:rsidRPr="00733CD0">
        <w:rPr>
          <w:rFonts w:ascii="Arial" w:hAnsi="Arial" w:cs="Arial"/>
          <w:sz w:val="20"/>
        </w:rPr>
        <w:t xml:space="preserve">. Through </w:t>
      </w:r>
      <w:r w:rsidR="009430DF" w:rsidRPr="00733CD0">
        <w:rPr>
          <w:rFonts w:ascii="Arial" w:hAnsi="Arial" w:cs="Arial"/>
          <w:sz w:val="20"/>
        </w:rPr>
        <w:t>this characterization</w:t>
      </w:r>
      <w:r w:rsidR="009430DF">
        <w:rPr>
          <w:rFonts w:ascii="Arial" w:hAnsi="Arial" w:cs="Arial"/>
          <w:sz w:val="20"/>
        </w:rPr>
        <w:t>,</w:t>
      </w:r>
      <w:r w:rsidR="00C056EA" w:rsidRPr="00733CD0">
        <w:rPr>
          <w:rFonts w:ascii="Arial" w:hAnsi="Arial" w:cs="Arial"/>
          <w:sz w:val="20"/>
        </w:rPr>
        <w:t xml:space="preserve"> preliminary screening is done and 4 isolates filtered as promising to next level of study</w:t>
      </w:r>
      <w:r w:rsidR="00733CD0">
        <w:rPr>
          <w:rFonts w:ascii="Arial" w:hAnsi="Arial" w:cs="Arial"/>
          <w:sz w:val="20"/>
        </w:rPr>
        <w:t>.</w:t>
      </w:r>
    </w:p>
    <w:p w14:paraId="407E7C0E" w14:textId="77777777" w:rsidR="008F07AB" w:rsidRPr="00C056EA" w:rsidRDefault="00C056EA" w:rsidP="000F45CB">
      <w:pPr>
        <w:rPr>
          <w:rFonts w:ascii="Arial" w:hAnsi="Arial" w:cs="Arial"/>
          <w:lang w:val="en-US"/>
        </w:rPr>
      </w:pPr>
      <w:r>
        <w:rPr>
          <w:rFonts w:ascii="Arial" w:hAnsi="Arial" w:cs="Arial"/>
          <w:b/>
          <w:bCs/>
          <w:lang w:val="en-US"/>
        </w:rPr>
        <w:t>2.2.</w:t>
      </w:r>
      <w:r w:rsidR="00733CD0">
        <w:rPr>
          <w:rFonts w:ascii="Arial" w:hAnsi="Arial" w:cs="Arial"/>
          <w:b/>
          <w:bCs/>
          <w:lang w:val="en-US"/>
        </w:rPr>
        <w:t xml:space="preserve"> </w:t>
      </w:r>
      <w:r w:rsidR="008F07AB" w:rsidRPr="00C056EA">
        <w:rPr>
          <w:rFonts w:ascii="Arial" w:hAnsi="Arial" w:cs="Arial"/>
          <w:b/>
          <w:bCs/>
          <w:lang w:val="en-US"/>
        </w:rPr>
        <w:t>Testing the capability of growth promotion under nursery conditions</w:t>
      </w:r>
      <w:r w:rsidR="00855F78" w:rsidRPr="00C056EA">
        <w:rPr>
          <w:rFonts w:ascii="Arial" w:hAnsi="Arial" w:cs="Arial"/>
          <w:b/>
          <w:bCs/>
          <w:lang w:val="en-US"/>
        </w:rPr>
        <w:t>:</w:t>
      </w:r>
      <w:r w:rsidR="008F07AB" w:rsidRPr="00C056EA">
        <w:rPr>
          <w:rFonts w:ascii="Arial" w:hAnsi="Arial" w:cs="Arial"/>
          <w:b/>
          <w:bCs/>
          <w:lang w:val="en-US"/>
        </w:rPr>
        <w:tab/>
      </w:r>
    </w:p>
    <w:p w14:paraId="4F69FCD4" w14:textId="15D103EE" w:rsidR="008F07AB" w:rsidRPr="00733CD0" w:rsidRDefault="008F07AB" w:rsidP="00C056EA">
      <w:pPr>
        <w:spacing w:before="120" w:after="120" w:line="360" w:lineRule="auto"/>
        <w:jc w:val="both"/>
        <w:rPr>
          <w:rFonts w:ascii="Arial" w:hAnsi="Arial" w:cs="Arial"/>
          <w:sz w:val="20"/>
          <w:lang w:val="en-US"/>
        </w:rPr>
      </w:pPr>
      <w:r w:rsidRPr="00C056EA">
        <w:rPr>
          <w:rFonts w:ascii="Arial" w:hAnsi="Arial" w:cs="Arial"/>
          <w:lang w:val="en-US"/>
        </w:rPr>
        <w:lastRenderedPageBreak/>
        <w:tab/>
      </w:r>
      <w:r w:rsidRPr="00733CD0">
        <w:rPr>
          <w:rFonts w:ascii="Arial" w:hAnsi="Arial" w:cs="Arial"/>
          <w:sz w:val="20"/>
          <w:lang w:val="en-US"/>
        </w:rPr>
        <w:t>The screened promising isolates</w:t>
      </w:r>
      <w:r w:rsidR="00C056EA" w:rsidRPr="00733CD0">
        <w:rPr>
          <w:rFonts w:ascii="Arial" w:hAnsi="Arial" w:cs="Arial"/>
          <w:sz w:val="20"/>
          <w:lang w:val="en-US"/>
        </w:rPr>
        <w:t xml:space="preserve"> (4 </w:t>
      </w:r>
      <w:commentRangeStart w:id="2"/>
      <w:r w:rsidR="00C056EA" w:rsidRPr="00733CD0">
        <w:rPr>
          <w:rFonts w:ascii="Arial" w:hAnsi="Arial" w:cs="Arial"/>
          <w:sz w:val="20"/>
          <w:lang w:val="en-US"/>
        </w:rPr>
        <w:t>nos</w:t>
      </w:r>
      <w:commentRangeEnd w:id="2"/>
      <w:r w:rsidR="00FD6EA2">
        <w:rPr>
          <w:rStyle w:val="CommentReference"/>
        </w:rPr>
        <w:commentReference w:id="2"/>
      </w:r>
      <w:r w:rsidR="00C056EA" w:rsidRPr="00733CD0">
        <w:rPr>
          <w:rFonts w:ascii="Arial" w:hAnsi="Arial" w:cs="Arial"/>
          <w:sz w:val="20"/>
          <w:lang w:val="en-US"/>
        </w:rPr>
        <w:t>)</w:t>
      </w:r>
      <w:r w:rsidRPr="00733CD0">
        <w:rPr>
          <w:rFonts w:ascii="Arial" w:hAnsi="Arial" w:cs="Arial"/>
          <w:sz w:val="20"/>
          <w:lang w:val="en-US"/>
        </w:rPr>
        <w:t xml:space="preserve"> were ap</w:t>
      </w:r>
      <w:r w:rsidR="007E107D" w:rsidRPr="00733CD0">
        <w:rPr>
          <w:rFonts w:ascii="Arial" w:hAnsi="Arial" w:cs="Arial"/>
          <w:sz w:val="20"/>
          <w:lang w:val="en-US"/>
        </w:rPr>
        <w:t>plied in the mulberry cuttings (</w:t>
      </w:r>
      <w:r w:rsidRPr="00733CD0">
        <w:rPr>
          <w:rFonts w:ascii="Arial" w:hAnsi="Arial" w:cs="Arial"/>
          <w:sz w:val="20"/>
          <w:lang w:val="en-US"/>
        </w:rPr>
        <w:t>V1 and G4</w:t>
      </w:r>
      <w:r w:rsidR="007E107D" w:rsidRPr="00733CD0">
        <w:rPr>
          <w:rFonts w:ascii="Arial" w:hAnsi="Arial" w:cs="Arial"/>
          <w:sz w:val="20"/>
          <w:lang w:val="en-US"/>
        </w:rPr>
        <w:t>).</w:t>
      </w:r>
      <w:r w:rsidR="00FD6EA2">
        <w:rPr>
          <w:rFonts w:ascii="Arial" w:hAnsi="Arial" w:cs="Arial"/>
          <w:sz w:val="20"/>
          <w:lang w:val="en-US"/>
        </w:rPr>
        <w:t xml:space="preserve"> </w:t>
      </w:r>
      <w:proofErr w:type="gramStart"/>
      <w:r w:rsidR="007E107D" w:rsidRPr="00733CD0">
        <w:rPr>
          <w:rFonts w:ascii="Arial" w:hAnsi="Arial" w:cs="Arial"/>
          <w:sz w:val="20"/>
          <w:lang w:val="en-US"/>
        </w:rPr>
        <w:t>The</w:t>
      </w:r>
      <w:proofErr w:type="gramEnd"/>
      <w:r w:rsidR="007E107D" w:rsidRPr="00733CD0">
        <w:rPr>
          <w:rFonts w:ascii="Arial" w:hAnsi="Arial" w:cs="Arial"/>
          <w:sz w:val="20"/>
          <w:lang w:val="en-US"/>
        </w:rPr>
        <w:t xml:space="preserve"> </w:t>
      </w:r>
      <w:r w:rsidRPr="00733CD0">
        <w:rPr>
          <w:rFonts w:ascii="Arial" w:hAnsi="Arial" w:cs="Arial"/>
          <w:sz w:val="20"/>
          <w:lang w:val="en-US"/>
        </w:rPr>
        <w:t>prepared organic formulation</w:t>
      </w:r>
      <w:r w:rsidR="00392966" w:rsidRPr="00733CD0">
        <w:rPr>
          <w:rFonts w:ascii="Arial" w:hAnsi="Arial" w:cs="Arial"/>
          <w:sz w:val="20"/>
          <w:lang w:val="en-US"/>
        </w:rPr>
        <w:t xml:space="preserve"> from endophytic cultures were</w:t>
      </w:r>
      <w:r w:rsidRPr="00733CD0">
        <w:rPr>
          <w:rFonts w:ascii="Arial" w:hAnsi="Arial" w:cs="Arial"/>
          <w:sz w:val="20"/>
          <w:lang w:val="en-US"/>
        </w:rPr>
        <w:t xml:space="preserve"> applied as a liquid application and the parameters were observed on the 30, 60 and 90</w:t>
      </w:r>
      <w:r w:rsidRPr="00733CD0">
        <w:rPr>
          <w:rFonts w:ascii="Arial" w:hAnsi="Arial" w:cs="Arial"/>
          <w:sz w:val="20"/>
          <w:vertAlign w:val="superscript"/>
          <w:lang w:val="en-US"/>
        </w:rPr>
        <w:t>th</w:t>
      </w:r>
      <w:r w:rsidRPr="00733CD0">
        <w:rPr>
          <w:rFonts w:ascii="Arial" w:hAnsi="Arial" w:cs="Arial"/>
          <w:sz w:val="20"/>
          <w:lang w:val="en-US"/>
        </w:rPr>
        <w:t xml:space="preserve"> days. The formulation was applied at 15 different treatments and for each treatment three replications were maintained.</w:t>
      </w:r>
    </w:p>
    <w:p w14:paraId="30151F64" w14:textId="77777777" w:rsidR="008F07AB" w:rsidRDefault="008F07AB" w:rsidP="0040604F">
      <w:pPr>
        <w:spacing w:before="120" w:after="120" w:line="360" w:lineRule="auto"/>
        <w:ind w:firstLine="720"/>
        <w:rPr>
          <w:rFonts w:ascii="Arial" w:hAnsi="Arial" w:cs="Arial"/>
          <w:sz w:val="20"/>
          <w:lang w:val="en-US"/>
        </w:rPr>
      </w:pPr>
      <w:r w:rsidRPr="00733CD0">
        <w:rPr>
          <w:rFonts w:ascii="Arial" w:hAnsi="Arial" w:cs="Arial"/>
          <w:sz w:val="20"/>
          <w:lang w:val="en-US"/>
        </w:rPr>
        <w:t>Bacterial formulations mixed with water and applied 50 ml for each cutting in pot at 3:2 ratios (Liq</w:t>
      </w:r>
      <w:r w:rsidR="00C6348A" w:rsidRPr="00733CD0">
        <w:rPr>
          <w:rFonts w:ascii="Arial" w:hAnsi="Arial" w:cs="Arial"/>
          <w:sz w:val="20"/>
          <w:lang w:val="en-US"/>
        </w:rPr>
        <w:t>uid formulation: Water) (Plate 1</w:t>
      </w:r>
      <w:r w:rsidRPr="00733CD0">
        <w:rPr>
          <w:rFonts w:ascii="Arial" w:hAnsi="Arial" w:cs="Arial"/>
          <w:sz w:val="20"/>
          <w:lang w:val="en-US"/>
        </w:rPr>
        <w:t>). The parameters observed were listed.</w:t>
      </w:r>
    </w:p>
    <w:p w14:paraId="0B39124B" w14:textId="2697E183" w:rsidR="003054B5" w:rsidRPr="00C056EA" w:rsidRDefault="003054B5" w:rsidP="0040604F">
      <w:pPr>
        <w:spacing w:before="120" w:after="120" w:line="360" w:lineRule="auto"/>
        <w:ind w:firstLine="720"/>
        <w:rPr>
          <w:rFonts w:ascii="Arial" w:hAnsi="Arial" w:cs="Arial"/>
          <w:lang w:val="en-US"/>
        </w:rPr>
      </w:pPr>
      <w:r>
        <w:rPr>
          <w:rFonts w:ascii="Arial" w:hAnsi="Arial" w:cs="Arial"/>
          <w:sz w:val="20"/>
          <w:lang w:val="en-US"/>
        </w:rPr>
        <w:t xml:space="preserve">List </w:t>
      </w:r>
      <w:proofErr w:type="gramStart"/>
      <w:r>
        <w:rPr>
          <w:rFonts w:ascii="Arial" w:hAnsi="Arial" w:cs="Arial"/>
          <w:sz w:val="20"/>
          <w:lang w:val="en-US"/>
        </w:rPr>
        <w:t>1 :</w:t>
      </w:r>
      <w:proofErr w:type="gramEnd"/>
      <w:r>
        <w:rPr>
          <w:rFonts w:ascii="Arial" w:hAnsi="Arial" w:cs="Arial"/>
          <w:sz w:val="20"/>
          <w:lang w:val="en-US"/>
        </w:rPr>
        <w:t xml:space="preserve"> </w:t>
      </w:r>
      <w:r w:rsidR="007622D0" w:rsidRPr="007622D0">
        <w:rPr>
          <w:rFonts w:ascii="Arial" w:hAnsi="Arial" w:cs="Arial"/>
          <w:sz w:val="20"/>
          <w:lang w:val="en-US"/>
        </w:rPr>
        <w:t>Quantit</w:t>
      </w:r>
      <w:r w:rsidR="007622D0">
        <w:rPr>
          <w:rFonts w:ascii="Arial" w:hAnsi="Arial" w:cs="Arial"/>
          <w:sz w:val="20"/>
          <w:lang w:val="en-US"/>
        </w:rPr>
        <w:t>ies of different</w:t>
      </w:r>
      <w:r w:rsidR="00A223CB">
        <w:rPr>
          <w:rFonts w:ascii="Arial" w:hAnsi="Arial" w:cs="Arial"/>
          <w:sz w:val="20"/>
          <w:lang w:val="en-US"/>
        </w:rPr>
        <w:t xml:space="preserve"> Treatment combinations</w:t>
      </w:r>
      <w:r w:rsidR="007622D0">
        <w:rPr>
          <w:rFonts w:ascii="Arial" w:hAnsi="Arial" w:cs="Arial"/>
          <w:sz w:val="20"/>
          <w:lang w:val="en-US"/>
        </w:rPr>
        <w:t xml:space="preserve"> </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747"/>
        <w:gridCol w:w="5519"/>
      </w:tblGrid>
      <w:tr w:rsidR="008F07AB" w:rsidRPr="00733CD0" w14:paraId="4099B109" w14:textId="77777777" w:rsidTr="003054B5">
        <w:trPr>
          <w:jc w:val="center"/>
        </w:trPr>
        <w:tc>
          <w:tcPr>
            <w:tcW w:w="862" w:type="dxa"/>
            <w:vAlign w:val="center"/>
          </w:tcPr>
          <w:p w14:paraId="35621905" w14:textId="77777777" w:rsidR="008F07AB" w:rsidRPr="00733CD0" w:rsidRDefault="008F07AB" w:rsidP="008F07AB">
            <w:pPr>
              <w:spacing w:before="100" w:after="0" w:line="240" w:lineRule="auto"/>
              <w:jc w:val="center"/>
              <w:rPr>
                <w:rFonts w:ascii="Arial" w:hAnsi="Arial" w:cs="Arial"/>
                <w:b/>
                <w:bCs/>
                <w:sz w:val="20"/>
                <w:lang w:val="en-US"/>
              </w:rPr>
            </w:pPr>
            <w:r w:rsidRPr="00733CD0">
              <w:rPr>
                <w:rFonts w:ascii="Arial" w:hAnsi="Arial" w:cs="Arial"/>
                <w:b/>
                <w:bCs/>
                <w:sz w:val="20"/>
                <w:lang w:val="en-US"/>
              </w:rPr>
              <w:t>S.</w:t>
            </w:r>
            <w:r w:rsidR="00392966" w:rsidRPr="00733CD0">
              <w:rPr>
                <w:rFonts w:ascii="Arial" w:hAnsi="Arial" w:cs="Arial"/>
                <w:b/>
                <w:bCs/>
                <w:sz w:val="20"/>
                <w:lang w:val="en-US"/>
              </w:rPr>
              <w:t xml:space="preserve"> </w:t>
            </w:r>
            <w:r w:rsidRPr="00733CD0">
              <w:rPr>
                <w:rFonts w:ascii="Arial" w:hAnsi="Arial" w:cs="Arial"/>
                <w:b/>
                <w:bCs/>
                <w:sz w:val="20"/>
                <w:lang w:val="en-US"/>
              </w:rPr>
              <w:t>No</w:t>
            </w:r>
          </w:p>
        </w:tc>
        <w:tc>
          <w:tcPr>
            <w:tcW w:w="2747" w:type="dxa"/>
            <w:vAlign w:val="center"/>
          </w:tcPr>
          <w:p w14:paraId="0F66988E" w14:textId="77777777" w:rsidR="008F07AB" w:rsidRPr="00733CD0" w:rsidRDefault="008F07AB" w:rsidP="008F07AB">
            <w:pPr>
              <w:spacing w:before="100" w:after="0" w:line="240" w:lineRule="auto"/>
              <w:jc w:val="center"/>
              <w:rPr>
                <w:rFonts w:ascii="Arial" w:hAnsi="Arial" w:cs="Arial"/>
                <w:b/>
                <w:bCs/>
                <w:sz w:val="20"/>
                <w:lang w:val="en-US"/>
              </w:rPr>
            </w:pPr>
            <w:r w:rsidRPr="00733CD0">
              <w:rPr>
                <w:rFonts w:ascii="Arial" w:hAnsi="Arial" w:cs="Arial"/>
                <w:b/>
                <w:bCs/>
                <w:sz w:val="20"/>
                <w:lang w:val="en-US"/>
              </w:rPr>
              <w:t>Treatment combinations</w:t>
            </w:r>
          </w:p>
        </w:tc>
        <w:tc>
          <w:tcPr>
            <w:tcW w:w="5519" w:type="dxa"/>
            <w:vAlign w:val="center"/>
          </w:tcPr>
          <w:p w14:paraId="6DF73ADA" w14:textId="77777777" w:rsidR="008F07AB" w:rsidRPr="00733CD0" w:rsidRDefault="008F07AB" w:rsidP="008F07AB">
            <w:pPr>
              <w:spacing w:before="100" w:after="0" w:line="240" w:lineRule="auto"/>
              <w:jc w:val="center"/>
              <w:rPr>
                <w:rFonts w:ascii="Arial" w:hAnsi="Arial" w:cs="Arial"/>
                <w:b/>
                <w:bCs/>
                <w:sz w:val="20"/>
                <w:lang w:val="en-US"/>
              </w:rPr>
            </w:pPr>
            <w:r w:rsidRPr="00733CD0">
              <w:rPr>
                <w:rFonts w:ascii="Arial" w:hAnsi="Arial" w:cs="Arial"/>
                <w:b/>
                <w:bCs/>
                <w:sz w:val="20"/>
                <w:lang w:val="en-US"/>
              </w:rPr>
              <w:t>Quantity taken (50 ml)</w:t>
            </w:r>
          </w:p>
        </w:tc>
      </w:tr>
      <w:tr w:rsidR="008F07AB" w:rsidRPr="00733CD0" w14:paraId="69B9C97E" w14:textId="77777777" w:rsidTr="003054B5">
        <w:trPr>
          <w:jc w:val="center"/>
        </w:trPr>
        <w:tc>
          <w:tcPr>
            <w:tcW w:w="862" w:type="dxa"/>
          </w:tcPr>
          <w:p w14:paraId="63297937"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w:t>
            </w:r>
          </w:p>
        </w:tc>
        <w:tc>
          <w:tcPr>
            <w:tcW w:w="2747" w:type="dxa"/>
          </w:tcPr>
          <w:p w14:paraId="491C0FBE" w14:textId="77777777" w:rsidR="008F07AB" w:rsidRPr="00733CD0" w:rsidRDefault="008F07AB" w:rsidP="008F07AB">
            <w:pPr>
              <w:spacing w:before="120" w:after="0" w:line="240" w:lineRule="auto"/>
              <w:jc w:val="center"/>
              <w:rPr>
                <w:rFonts w:ascii="Arial" w:hAnsi="Arial" w:cs="Arial"/>
                <w:sz w:val="20"/>
                <w:lang w:val="en-US"/>
              </w:rPr>
            </w:pPr>
            <w:proofErr w:type="gramStart"/>
            <w:r w:rsidRPr="00733CD0">
              <w:rPr>
                <w:rFonts w:ascii="Arial" w:hAnsi="Arial" w:cs="Arial"/>
                <w:sz w:val="20"/>
                <w:lang w:val="en-US"/>
              </w:rPr>
              <w:t>A</w:t>
            </w:r>
            <w:proofErr w:type="gramEnd"/>
            <w:r w:rsidRPr="00733CD0">
              <w:rPr>
                <w:rFonts w:ascii="Arial" w:hAnsi="Arial" w:cs="Arial"/>
                <w:sz w:val="20"/>
                <w:lang w:val="en-US"/>
              </w:rPr>
              <w:t xml:space="preserve"> alone</w:t>
            </w:r>
          </w:p>
        </w:tc>
        <w:tc>
          <w:tcPr>
            <w:tcW w:w="5519" w:type="dxa"/>
          </w:tcPr>
          <w:p w14:paraId="5494C0EB"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(30 ml) + W (20 ml)</w:t>
            </w:r>
          </w:p>
        </w:tc>
      </w:tr>
      <w:tr w:rsidR="008F07AB" w:rsidRPr="00733CD0" w14:paraId="5B3E2EC7" w14:textId="77777777" w:rsidTr="003054B5">
        <w:trPr>
          <w:jc w:val="center"/>
        </w:trPr>
        <w:tc>
          <w:tcPr>
            <w:tcW w:w="862" w:type="dxa"/>
          </w:tcPr>
          <w:p w14:paraId="1773C39D"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2.</w:t>
            </w:r>
          </w:p>
        </w:tc>
        <w:tc>
          <w:tcPr>
            <w:tcW w:w="2747" w:type="dxa"/>
          </w:tcPr>
          <w:p w14:paraId="4F241389"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B alone</w:t>
            </w:r>
          </w:p>
        </w:tc>
        <w:tc>
          <w:tcPr>
            <w:tcW w:w="5519" w:type="dxa"/>
          </w:tcPr>
          <w:p w14:paraId="360E3CC5"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(30 ml) + W (20 ml)</w:t>
            </w:r>
          </w:p>
        </w:tc>
      </w:tr>
      <w:tr w:rsidR="008F07AB" w:rsidRPr="00733CD0" w14:paraId="2CD831F4" w14:textId="77777777" w:rsidTr="003054B5">
        <w:trPr>
          <w:jc w:val="center"/>
        </w:trPr>
        <w:tc>
          <w:tcPr>
            <w:tcW w:w="862" w:type="dxa"/>
          </w:tcPr>
          <w:p w14:paraId="7B9560A1"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3.</w:t>
            </w:r>
          </w:p>
        </w:tc>
        <w:tc>
          <w:tcPr>
            <w:tcW w:w="2747" w:type="dxa"/>
          </w:tcPr>
          <w:p w14:paraId="2CA9069D"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C alone</w:t>
            </w:r>
          </w:p>
        </w:tc>
        <w:tc>
          <w:tcPr>
            <w:tcW w:w="5519" w:type="dxa"/>
          </w:tcPr>
          <w:p w14:paraId="6B6F6DE7"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C (30 ml) + W (20 ml)</w:t>
            </w:r>
          </w:p>
        </w:tc>
      </w:tr>
      <w:tr w:rsidR="008F07AB" w:rsidRPr="00733CD0" w14:paraId="53AB1BB1" w14:textId="77777777" w:rsidTr="003054B5">
        <w:trPr>
          <w:jc w:val="center"/>
        </w:trPr>
        <w:tc>
          <w:tcPr>
            <w:tcW w:w="862" w:type="dxa"/>
          </w:tcPr>
          <w:p w14:paraId="7D011B01"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4.</w:t>
            </w:r>
          </w:p>
        </w:tc>
        <w:tc>
          <w:tcPr>
            <w:tcW w:w="2747" w:type="dxa"/>
          </w:tcPr>
          <w:p w14:paraId="2E75EC80"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D alone</w:t>
            </w:r>
          </w:p>
        </w:tc>
        <w:tc>
          <w:tcPr>
            <w:tcW w:w="5519" w:type="dxa"/>
          </w:tcPr>
          <w:p w14:paraId="7CFEBD24"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(30 ml) + W (20 ml)</w:t>
            </w:r>
          </w:p>
        </w:tc>
      </w:tr>
      <w:tr w:rsidR="008F07AB" w:rsidRPr="00733CD0" w14:paraId="17C92703" w14:textId="77777777" w:rsidTr="003054B5">
        <w:trPr>
          <w:jc w:val="center"/>
        </w:trPr>
        <w:tc>
          <w:tcPr>
            <w:tcW w:w="862" w:type="dxa"/>
          </w:tcPr>
          <w:p w14:paraId="66523AD4"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5.</w:t>
            </w:r>
          </w:p>
        </w:tc>
        <w:tc>
          <w:tcPr>
            <w:tcW w:w="2747" w:type="dxa"/>
          </w:tcPr>
          <w:p w14:paraId="7BA7B592"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 and B</w:t>
            </w:r>
          </w:p>
        </w:tc>
        <w:tc>
          <w:tcPr>
            <w:tcW w:w="5519" w:type="dxa"/>
          </w:tcPr>
          <w:p w14:paraId="6BEDAB15"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(15 ml) + B (15 ml) + W (20 ml)</w:t>
            </w:r>
          </w:p>
        </w:tc>
      </w:tr>
      <w:tr w:rsidR="008F07AB" w:rsidRPr="00733CD0" w14:paraId="38B4AEF0" w14:textId="77777777" w:rsidTr="003054B5">
        <w:trPr>
          <w:jc w:val="center"/>
        </w:trPr>
        <w:tc>
          <w:tcPr>
            <w:tcW w:w="862" w:type="dxa"/>
          </w:tcPr>
          <w:p w14:paraId="1AEA649A"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6.</w:t>
            </w:r>
          </w:p>
        </w:tc>
        <w:tc>
          <w:tcPr>
            <w:tcW w:w="2747" w:type="dxa"/>
          </w:tcPr>
          <w:p w14:paraId="2D221880"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 and C</w:t>
            </w:r>
          </w:p>
        </w:tc>
        <w:tc>
          <w:tcPr>
            <w:tcW w:w="5519" w:type="dxa"/>
          </w:tcPr>
          <w:p w14:paraId="1012B4F4"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(15 ml) + C (15 ml) + W (20 ml)</w:t>
            </w:r>
          </w:p>
        </w:tc>
      </w:tr>
      <w:tr w:rsidR="008F07AB" w:rsidRPr="00733CD0" w14:paraId="59622FD8" w14:textId="77777777" w:rsidTr="003054B5">
        <w:trPr>
          <w:jc w:val="center"/>
        </w:trPr>
        <w:tc>
          <w:tcPr>
            <w:tcW w:w="862" w:type="dxa"/>
          </w:tcPr>
          <w:p w14:paraId="06A7ECCE"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7.</w:t>
            </w:r>
          </w:p>
        </w:tc>
        <w:tc>
          <w:tcPr>
            <w:tcW w:w="2747" w:type="dxa"/>
          </w:tcPr>
          <w:p w14:paraId="7334567A"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 and D</w:t>
            </w:r>
          </w:p>
        </w:tc>
        <w:tc>
          <w:tcPr>
            <w:tcW w:w="5519" w:type="dxa"/>
          </w:tcPr>
          <w:p w14:paraId="39E676A3"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(15 ml) + D (15 ml) + W (20 ml)</w:t>
            </w:r>
          </w:p>
        </w:tc>
      </w:tr>
      <w:tr w:rsidR="008F07AB" w:rsidRPr="00733CD0" w14:paraId="49965643" w14:textId="77777777" w:rsidTr="003054B5">
        <w:trPr>
          <w:jc w:val="center"/>
        </w:trPr>
        <w:tc>
          <w:tcPr>
            <w:tcW w:w="862" w:type="dxa"/>
          </w:tcPr>
          <w:p w14:paraId="26D24923"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8.</w:t>
            </w:r>
          </w:p>
        </w:tc>
        <w:tc>
          <w:tcPr>
            <w:tcW w:w="2747" w:type="dxa"/>
          </w:tcPr>
          <w:p w14:paraId="6C4C8B1E"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B and C</w:t>
            </w:r>
          </w:p>
        </w:tc>
        <w:tc>
          <w:tcPr>
            <w:tcW w:w="5519" w:type="dxa"/>
          </w:tcPr>
          <w:p w14:paraId="4F820212"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(15 ml) + C (15 ml) + W (20 ml)</w:t>
            </w:r>
          </w:p>
        </w:tc>
      </w:tr>
      <w:tr w:rsidR="008F07AB" w:rsidRPr="00733CD0" w14:paraId="3C27251E" w14:textId="77777777" w:rsidTr="003054B5">
        <w:trPr>
          <w:jc w:val="center"/>
        </w:trPr>
        <w:tc>
          <w:tcPr>
            <w:tcW w:w="862" w:type="dxa"/>
          </w:tcPr>
          <w:p w14:paraId="27782D7F"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9.</w:t>
            </w:r>
          </w:p>
        </w:tc>
        <w:tc>
          <w:tcPr>
            <w:tcW w:w="2747" w:type="dxa"/>
          </w:tcPr>
          <w:p w14:paraId="48761CDB"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B and D</w:t>
            </w:r>
          </w:p>
        </w:tc>
        <w:tc>
          <w:tcPr>
            <w:tcW w:w="5519" w:type="dxa"/>
          </w:tcPr>
          <w:p w14:paraId="763DCE7A"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(15 ml) + D (15 ml) + W (20 ml)</w:t>
            </w:r>
          </w:p>
        </w:tc>
      </w:tr>
      <w:tr w:rsidR="008F07AB" w:rsidRPr="00733CD0" w14:paraId="67E27CC5" w14:textId="77777777" w:rsidTr="003054B5">
        <w:trPr>
          <w:jc w:val="center"/>
        </w:trPr>
        <w:tc>
          <w:tcPr>
            <w:tcW w:w="862" w:type="dxa"/>
          </w:tcPr>
          <w:p w14:paraId="44C7C10C"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10.</w:t>
            </w:r>
          </w:p>
        </w:tc>
        <w:tc>
          <w:tcPr>
            <w:tcW w:w="2747" w:type="dxa"/>
          </w:tcPr>
          <w:p w14:paraId="3E45B856"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C and D</w:t>
            </w:r>
          </w:p>
        </w:tc>
        <w:tc>
          <w:tcPr>
            <w:tcW w:w="5519" w:type="dxa"/>
          </w:tcPr>
          <w:p w14:paraId="13BD7FF4"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C (15 ml) + D (15 ml) + W (20 ml)</w:t>
            </w:r>
          </w:p>
        </w:tc>
      </w:tr>
      <w:tr w:rsidR="008F07AB" w:rsidRPr="00733CD0" w14:paraId="46007192" w14:textId="77777777" w:rsidTr="003054B5">
        <w:trPr>
          <w:jc w:val="center"/>
        </w:trPr>
        <w:tc>
          <w:tcPr>
            <w:tcW w:w="862" w:type="dxa"/>
          </w:tcPr>
          <w:p w14:paraId="76D97631"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11.</w:t>
            </w:r>
          </w:p>
        </w:tc>
        <w:tc>
          <w:tcPr>
            <w:tcW w:w="2747" w:type="dxa"/>
          </w:tcPr>
          <w:p w14:paraId="0F9833D5" w14:textId="77777777" w:rsidR="008F07AB" w:rsidRPr="00733CD0" w:rsidRDefault="008F07AB" w:rsidP="008F07AB">
            <w:pPr>
              <w:spacing w:before="100" w:after="0" w:line="240" w:lineRule="auto"/>
              <w:jc w:val="center"/>
              <w:rPr>
                <w:rFonts w:ascii="Arial" w:hAnsi="Arial" w:cs="Arial"/>
                <w:sz w:val="20"/>
                <w:lang w:val="en-US"/>
              </w:rPr>
            </w:pPr>
            <w:proofErr w:type="gramStart"/>
            <w:r w:rsidRPr="00733CD0">
              <w:rPr>
                <w:rFonts w:ascii="Arial" w:hAnsi="Arial" w:cs="Arial"/>
                <w:sz w:val="20"/>
                <w:lang w:val="en-US"/>
              </w:rPr>
              <w:t>A,B</w:t>
            </w:r>
            <w:proofErr w:type="gramEnd"/>
            <w:r w:rsidRPr="00733CD0">
              <w:rPr>
                <w:rFonts w:ascii="Arial" w:hAnsi="Arial" w:cs="Arial"/>
                <w:sz w:val="20"/>
                <w:lang w:val="en-US"/>
              </w:rPr>
              <w:t xml:space="preserve"> and C</w:t>
            </w:r>
          </w:p>
        </w:tc>
        <w:tc>
          <w:tcPr>
            <w:tcW w:w="5519" w:type="dxa"/>
          </w:tcPr>
          <w:p w14:paraId="5D0939EF"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(10 ml) + B (10 ml) + C (10 ml) + W (20 ml)</w:t>
            </w:r>
          </w:p>
        </w:tc>
      </w:tr>
      <w:tr w:rsidR="008F07AB" w:rsidRPr="00733CD0" w14:paraId="5788DFAD" w14:textId="77777777" w:rsidTr="003054B5">
        <w:trPr>
          <w:jc w:val="center"/>
        </w:trPr>
        <w:tc>
          <w:tcPr>
            <w:tcW w:w="862" w:type="dxa"/>
          </w:tcPr>
          <w:p w14:paraId="1A11CF86"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12.</w:t>
            </w:r>
          </w:p>
        </w:tc>
        <w:tc>
          <w:tcPr>
            <w:tcW w:w="2747" w:type="dxa"/>
          </w:tcPr>
          <w:p w14:paraId="38530738" w14:textId="77777777" w:rsidR="008F07AB" w:rsidRPr="00733CD0" w:rsidRDefault="008F07AB" w:rsidP="008F07AB">
            <w:pPr>
              <w:spacing w:before="100" w:after="0" w:line="240" w:lineRule="auto"/>
              <w:jc w:val="center"/>
              <w:rPr>
                <w:rFonts w:ascii="Arial" w:hAnsi="Arial" w:cs="Arial"/>
                <w:sz w:val="20"/>
                <w:lang w:val="en-US"/>
              </w:rPr>
            </w:pPr>
            <w:proofErr w:type="gramStart"/>
            <w:r w:rsidRPr="00733CD0">
              <w:rPr>
                <w:rFonts w:ascii="Arial" w:hAnsi="Arial" w:cs="Arial"/>
                <w:sz w:val="20"/>
                <w:lang w:val="en-US"/>
              </w:rPr>
              <w:t>A,B</w:t>
            </w:r>
            <w:proofErr w:type="gramEnd"/>
            <w:r w:rsidRPr="00733CD0">
              <w:rPr>
                <w:rFonts w:ascii="Arial" w:hAnsi="Arial" w:cs="Arial"/>
                <w:sz w:val="20"/>
                <w:lang w:val="en-US"/>
              </w:rPr>
              <w:t xml:space="preserve"> and D</w:t>
            </w:r>
          </w:p>
        </w:tc>
        <w:tc>
          <w:tcPr>
            <w:tcW w:w="5519" w:type="dxa"/>
          </w:tcPr>
          <w:p w14:paraId="6448CA61"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(10 ml) + B (10 ml) + D (10 ml) + W (20 ml)</w:t>
            </w:r>
          </w:p>
        </w:tc>
      </w:tr>
      <w:tr w:rsidR="008F07AB" w:rsidRPr="00733CD0" w14:paraId="5BD2E805" w14:textId="77777777" w:rsidTr="003054B5">
        <w:trPr>
          <w:jc w:val="center"/>
        </w:trPr>
        <w:tc>
          <w:tcPr>
            <w:tcW w:w="862" w:type="dxa"/>
          </w:tcPr>
          <w:p w14:paraId="38F9D407"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13.</w:t>
            </w:r>
          </w:p>
        </w:tc>
        <w:tc>
          <w:tcPr>
            <w:tcW w:w="2747" w:type="dxa"/>
          </w:tcPr>
          <w:p w14:paraId="6347E4C3" w14:textId="77777777" w:rsidR="008F07AB" w:rsidRPr="00733CD0" w:rsidRDefault="008F07AB" w:rsidP="008F07AB">
            <w:pPr>
              <w:spacing w:before="100" w:after="0" w:line="240" w:lineRule="auto"/>
              <w:jc w:val="center"/>
              <w:rPr>
                <w:rFonts w:ascii="Arial" w:hAnsi="Arial" w:cs="Arial"/>
                <w:sz w:val="20"/>
                <w:lang w:val="en-US"/>
              </w:rPr>
            </w:pPr>
            <w:proofErr w:type="gramStart"/>
            <w:r w:rsidRPr="00733CD0">
              <w:rPr>
                <w:rFonts w:ascii="Arial" w:hAnsi="Arial" w:cs="Arial"/>
                <w:sz w:val="20"/>
                <w:lang w:val="en-US"/>
              </w:rPr>
              <w:t>B,C</w:t>
            </w:r>
            <w:proofErr w:type="gramEnd"/>
            <w:r w:rsidRPr="00733CD0">
              <w:rPr>
                <w:rFonts w:ascii="Arial" w:hAnsi="Arial" w:cs="Arial"/>
                <w:sz w:val="20"/>
                <w:lang w:val="en-US"/>
              </w:rPr>
              <w:t xml:space="preserve"> and D</w:t>
            </w:r>
          </w:p>
        </w:tc>
        <w:tc>
          <w:tcPr>
            <w:tcW w:w="5519" w:type="dxa"/>
          </w:tcPr>
          <w:p w14:paraId="581FECF9"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(10 ml) + C (10 ml) + D (10 ml) + W (20 ml)</w:t>
            </w:r>
          </w:p>
        </w:tc>
      </w:tr>
      <w:tr w:rsidR="008F07AB" w:rsidRPr="00733CD0" w14:paraId="1A1E403C" w14:textId="77777777" w:rsidTr="003054B5">
        <w:trPr>
          <w:jc w:val="center"/>
        </w:trPr>
        <w:tc>
          <w:tcPr>
            <w:tcW w:w="862" w:type="dxa"/>
          </w:tcPr>
          <w:p w14:paraId="451BE04F"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14.</w:t>
            </w:r>
          </w:p>
        </w:tc>
        <w:tc>
          <w:tcPr>
            <w:tcW w:w="2747" w:type="dxa"/>
          </w:tcPr>
          <w:p w14:paraId="5978FE08" w14:textId="77777777" w:rsidR="008F07AB" w:rsidRPr="00733CD0" w:rsidRDefault="008F07AB" w:rsidP="008F07AB">
            <w:pPr>
              <w:spacing w:before="100" w:after="0" w:line="240" w:lineRule="auto"/>
              <w:jc w:val="center"/>
              <w:rPr>
                <w:rFonts w:ascii="Arial" w:hAnsi="Arial" w:cs="Arial"/>
                <w:sz w:val="20"/>
                <w:lang w:val="en-US"/>
              </w:rPr>
            </w:pPr>
            <w:proofErr w:type="gramStart"/>
            <w:r w:rsidRPr="00733CD0">
              <w:rPr>
                <w:rFonts w:ascii="Arial" w:hAnsi="Arial" w:cs="Arial"/>
                <w:sz w:val="20"/>
                <w:lang w:val="en-US"/>
              </w:rPr>
              <w:t>A,C</w:t>
            </w:r>
            <w:proofErr w:type="gramEnd"/>
            <w:r w:rsidRPr="00733CD0">
              <w:rPr>
                <w:rFonts w:ascii="Arial" w:hAnsi="Arial" w:cs="Arial"/>
                <w:sz w:val="20"/>
                <w:lang w:val="en-US"/>
              </w:rPr>
              <w:t xml:space="preserve"> and D</w:t>
            </w:r>
          </w:p>
        </w:tc>
        <w:tc>
          <w:tcPr>
            <w:tcW w:w="5519" w:type="dxa"/>
          </w:tcPr>
          <w:p w14:paraId="11B64FC0"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(10 ml) + C (10 ml) + D (10 ml) + W (20 ml)</w:t>
            </w:r>
          </w:p>
        </w:tc>
      </w:tr>
      <w:tr w:rsidR="008F07AB" w:rsidRPr="00733CD0" w14:paraId="14C25F93" w14:textId="77777777" w:rsidTr="003054B5">
        <w:trPr>
          <w:jc w:val="center"/>
        </w:trPr>
        <w:tc>
          <w:tcPr>
            <w:tcW w:w="862" w:type="dxa"/>
          </w:tcPr>
          <w:p w14:paraId="1592FC37"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15.</w:t>
            </w:r>
          </w:p>
        </w:tc>
        <w:tc>
          <w:tcPr>
            <w:tcW w:w="2747" w:type="dxa"/>
          </w:tcPr>
          <w:p w14:paraId="42E28938" w14:textId="77777777" w:rsidR="008F07AB" w:rsidRPr="00733CD0" w:rsidRDefault="008F07AB" w:rsidP="008F07AB">
            <w:pPr>
              <w:spacing w:before="100" w:after="0" w:line="240" w:lineRule="auto"/>
              <w:jc w:val="center"/>
              <w:rPr>
                <w:rFonts w:ascii="Arial" w:hAnsi="Arial" w:cs="Arial"/>
                <w:sz w:val="20"/>
                <w:lang w:val="en-US"/>
              </w:rPr>
            </w:pPr>
            <w:proofErr w:type="gramStart"/>
            <w:r w:rsidRPr="00733CD0">
              <w:rPr>
                <w:rFonts w:ascii="Arial" w:hAnsi="Arial" w:cs="Arial"/>
                <w:sz w:val="20"/>
                <w:lang w:val="en-US"/>
              </w:rPr>
              <w:t>A,B</w:t>
            </w:r>
            <w:proofErr w:type="gramEnd"/>
            <w:r w:rsidRPr="00733CD0">
              <w:rPr>
                <w:rFonts w:ascii="Arial" w:hAnsi="Arial" w:cs="Arial"/>
                <w:sz w:val="20"/>
                <w:lang w:val="en-US"/>
              </w:rPr>
              <w:t>,C and D</w:t>
            </w:r>
          </w:p>
        </w:tc>
        <w:tc>
          <w:tcPr>
            <w:tcW w:w="5519" w:type="dxa"/>
          </w:tcPr>
          <w:p w14:paraId="07B70EE0"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 xml:space="preserve">A (7.5 ml) + B (7.5 ml) + C (7.5 ml) + </w:t>
            </w:r>
            <w:proofErr w:type="gramStart"/>
            <w:r w:rsidRPr="00733CD0">
              <w:rPr>
                <w:rFonts w:ascii="Arial" w:hAnsi="Arial" w:cs="Arial"/>
                <w:sz w:val="20"/>
                <w:lang w:val="en-US"/>
              </w:rPr>
              <w:t>D(</w:t>
            </w:r>
            <w:proofErr w:type="gramEnd"/>
            <w:r w:rsidRPr="00733CD0">
              <w:rPr>
                <w:rFonts w:ascii="Arial" w:hAnsi="Arial" w:cs="Arial"/>
                <w:sz w:val="20"/>
                <w:lang w:val="en-US"/>
              </w:rPr>
              <w:t>7.5 ml) + W (20 ml)</w:t>
            </w:r>
          </w:p>
        </w:tc>
      </w:tr>
    </w:tbl>
    <w:p w14:paraId="7FD946B7" w14:textId="77777777" w:rsidR="001761A9" w:rsidRPr="00733CD0" w:rsidRDefault="00733CD0" w:rsidP="008F07AB">
      <w:pPr>
        <w:spacing w:before="120" w:after="120" w:line="360" w:lineRule="auto"/>
        <w:jc w:val="both"/>
        <w:rPr>
          <w:rFonts w:ascii="Arial" w:hAnsi="Arial" w:cs="Arial"/>
          <w:sz w:val="20"/>
          <w:lang w:val="en-US"/>
        </w:rPr>
      </w:pPr>
      <w:r>
        <w:rPr>
          <w:rFonts w:ascii="Arial" w:hAnsi="Arial" w:cs="Arial"/>
          <w:sz w:val="20"/>
          <w:lang w:val="en-US"/>
        </w:rPr>
        <w:t>(*</w:t>
      </w:r>
      <w:r w:rsidR="008F07AB" w:rsidRPr="00733CD0">
        <w:rPr>
          <w:rFonts w:ascii="Arial" w:hAnsi="Arial" w:cs="Arial"/>
          <w:sz w:val="20"/>
          <w:lang w:val="en-US"/>
        </w:rPr>
        <w:t>A- LB3G4, B- SB6 G4, C- LB7V1, D- SB4 G4</w:t>
      </w:r>
      <w:r>
        <w:rPr>
          <w:rFonts w:ascii="Arial" w:hAnsi="Arial" w:cs="Arial"/>
          <w:sz w:val="20"/>
          <w:lang w:val="en-US"/>
        </w:rPr>
        <w:t xml:space="preserve"> and W- water)</w:t>
      </w:r>
    </w:p>
    <w:p w14:paraId="4D7AE326" w14:textId="77777777" w:rsidR="00392966" w:rsidRPr="00C056EA" w:rsidRDefault="00392966" w:rsidP="00392966">
      <w:pPr>
        <w:autoSpaceDE w:val="0"/>
        <w:autoSpaceDN w:val="0"/>
        <w:adjustRightInd w:val="0"/>
        <w:spacing w:after="0" w:line="360" w:lineRule="auto"/>
        <w:jc w:val="center"/>
        <w:rPr>
          <w:rFonts w:ascii="Arial" w:hAnsi="Arial" w:cs="Arial"/>
          <w:b/>
          <w:bCs/>
          <w:lang w:val="en-US"/>
        </w:rPr>
      </w:pPr>
      <w:r w:rsidRPr="00C056EA">
        <w:rPr>
          <w:rFonts w:ascii="Arial" w:hAnsi="Arial" w:cs="Arial"/>
          <w:b/>
          <w:bCs/>
          <w:lang w:val="en-US"/>
        </w:rPr>
        <w:t>Plate 1. Mass multiplication of promising isolates</w:t>
      </w:r>
    </w:p>
    <w:p w14:paraId="7E690EA1" w14:textId="77777777" w:rsidR="00392966" w:rsidRPr="00C056EA" w:rsidRDefault="00392966" w:rsidP="00392966">
      <w:pPr>
        <w:autoSpaceDE w:val="0"/>
        <w:autoSpaceDN w:val="0"/>
        <w:adjustRightInd w:val="0"/>
        <w:spacing w:after="0" w:line="360" w:lineRule="auto"/>
        <w:jc w:val="both"/>
        <w:rPr>
          <w:rFonts w:ascii="Arial" w:hAnsi="Arial" w:cs="Arial"/>
          <w:noProof/>
          <w:lang w:eastAsia="en-IN"/>
        </w:rPr>
      </w:pPr>
      <w:r w:rsidRPr="00C056EA">
        <w:rPr>
          <w:rFonts w:ascii="Arial" w:hAnsi="Arial" w:cs="Arial"/>
          <w:noProof/>
          <w:lang w:eastAsia="en-IN"/>
        </w:rPr>
        <w:t xml:space="preserve">             </w:t>
      </w:r>
      <w:r w:rsidRPr="00C056EA">
        <w:rPr>
          <w:rFonts w:ascii="Arial" w:hAnsi="Arial" w:cs="Arial"/>
          <w:noProof/>
          <w:lang w:val="en-US" w:bidi="ar-SA"/>
        </w:rPr>
        <w:drawing>
          <wp:inline distT="0" distB="0" distL="0" distR="0" wp14:anchorId="6DEBDCC8" wp14:editId="0C81C7CA">
            <wp:extent cx="1400175" cy="2197518"/>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2197518"/>
                    </a:xfrm>
                    <a:prstGeom prst="rect">
                      <a:avLst/>
                    </a:prstGeom>
                    <a:noFill/>
                    <a:ln>
                      <a:noFill/>
                    </a:ln>
                  </pic:spPr>
                </pic:pic>
              </a:graphicData>
            </a:graphic>
          </wp:inline>
        </w:drawing>
      </w:r>
      <w:r w:rsidRPr="00C056EA">
        <w:rPr>
          <w:rFonts w:ascii="Arial" w:hAnsi="Arial" w:cs="Arial"/>
          <w:noProof/>
          <w:lang w:eastAsia="en-IN"/>
        </w:rPr>
        <w:t xml:space="preserve">                                    </w:t>
      </w:r>
      <w:r w:rsidRPr="00C056EA">
        <w:rPr>
          <w:rFonts w:ascii="Arial" w:hAnsi="Arial" w:cs="Arial"/>
          <w:noProof/>
          <w:lang w:val="en-US" w:bidi="ar-SA"/>
        </w:rPr>
        <w:drawing>
          <wp:inline distT="0" distB="0" distL="0" distR="0" wp14:anchorId="69DA4FD8" wp14:editId="77360BE6">
            <wp:extent cx="2040240" cy="2217394"/>
            <wp:effectExtent l="0" t="0" r="0" b="0"/>
            <wp:docPr id="2" name="Picture 4" descr="Description: Description: Description: E:\PG\research\photos\broth\IMG_20190402_160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E:\PG\research\photos\broth\IMG_20190402_160649.jpg"/>
                    <pic:cNvPicPr>
                      <a:picLocks noChangeAspect="1" noChangeArrowheads="1"/>
                    </pic:cNvPicPr>
                  </pic:nvPicPr>
                  <pic:blipFill>
                    <a:blip r:embed="rId12" cstate="print">
                      <a:extLst>
                        <a:ext uri="{28A0092B-C50C-407E-A947-70E740481C1C}">
                          <a14:useLocalDpi xmlns:a14="http://schemas.microsoft.com/office/drawing/2010/main" val="0"/>
                        </a:ext>
                      </a:extLst>
                    </a:blip>
                    <a:srcRect l="3268" t="19482" r="2295" b="27112"/>
                    <a:stretch>
                      <a:fillRect/>
                    </a:stretch>
                  </pic:blipFill>
                  <pic:spPr bwMode="auto">
                    <a:xfrm>
                      <a:off x="0" y="0"/>
                      <a:ext cx="2040240" cy="2217394"/>
                    </a:xfrm>
                    <a:prstGeom prst="rect">
                      <a:avLst/>
                    </a:prstGeom>
                    <a:noFill/>
                    <a:ln>
                      <a:noFill/>
                    </a:ln>
                  </pic:spPr>
                </pic:pic>
              </a:graphicData>
            </a:graphic>
          </wp:inline>
        </w:drawing>
      </w:r>
    </w:p>
    <w:p w14:paraId="1F6330EC" w14:textId="77777777" w:rsidR="00392966" w:rsidRPr="00C056EA" w:rsidRDefault="00392966" w:rsidP="00392966">
      <w:pPr>
        <w:numPr>
          <w:ilvl w:val="0"/>
          <w:numId w:val="1"/>
        </w:numPr>
        <w:autoSpaceDE w:val="0"/>
        <w:autoSpaceDN w:val="0"/>
        <w:adjustRightInd w:val="0"/>
        <w:spacing w:after="0" w:line="360" w:lineRule="auto"/>
        <w:rPr>
          <w:rFonts w:ascii="Arial" w:hAnsi="Arial" w:cs="Arial"/>
          <w:b/>
          <w:color w:val="FF0000"/>
        </w:rPr>
      </w:pPr>
      <w:r w:rsidRPr="00B52E28">
        <w:rPr>
          <w:rFonts w:ascii="Arial" w:hAnsi="Arial" w:cs="Arial"/>
          <w:b/>
          <w:noProof/>
          <w:sz w:val="20"/>
          <w:lang w:eastAsia="en-IN"/>
        </w:rPr>
        <w:t xml:space="preserve">Organic formulation </w:t>
      </w:r>
      <w:r w:rsidRPr="00B52E28">
        <w:rPr>
          <w:rFonts w:ascii="Arial" w:hAnsi="Arial" w:cs="Arial"/>
          <w:b/>
          <w:noProof/>
          <w:sz w:val="18"/>
          <w:lang w:eastAsia="en-IN"/>
        </w:rPr>
        <w:t xml:space="preserve">             </w:t>
      </w:r>
      <w:r w:rsidR="00B52E28">
        <w:rPr>
          <w:rFonts w:ascii="Arial" w:hAnsi="Arial" w:cs="Arial"/>
          <w:b/>
          <w:noProof/>
          <w:sz w:val="18"/>
          <w:lang w:eastAsia="en-IN"/>
        </w:rPr>
        <w:t xml:space="preserve">           </w:t>
      </w:r>
      <w:r w:rsidRPr="00B52E28">
        <w:rPr>
          <w:rFonts w:ascii="Arial" w:hAnsi="Arial" w:cs="Arial"/>
          <w:b/>
          <w:noProof/>
          <w:sz w:val="18"/>
          <w:lang w:eastAsia="en-IN"/>
        </w:rPr>
        <w:t xml:space="preserve">                 </w:t>
      </w:r>
      <w:r w:rsidRPr="00B52E28">
        <w:rPr>
          <w:rFonts w:ascii="Arial" w:hAnsi="Arial" w:cs="Arial"/>
          <w:b/>
          <w:noProof/>
          <w:sz w:val="20"/>
          <w:lang w:eastAsia="en-IN"/>
        </w:rPr>
        <w:t>(ii) Different treatmental formulation</w:t>
      </w:r>
    </w:p>
    <w:p w14:paraId="3B58A015" w14:textId="77777777" w:rsidR="00733CD0" w:rsidRDefault="00733CD0" w:rsidP="00392966">
      <w:pPr>
        <w:spacing w:before="120" w:after="120" w:line="360" w:lineRule="auto"/>
        <w:jc w:val="both"/>
        <w:rPr>
          <w:rFonts w:ascii="Arial" w:hAnsi="Arial" w:cs="Arial"/>
          <w:b/>
          <w:bCs/>
          <w:lang w:val="en-US"/>
        </w:rPr>
      </w:pPr>
    </w:p>
    <w:p w14:paraId="52021102"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2.2.1. </w:t>
      </w:r>
      <w:r w:rsidR="008F07AB" w:rsidRPr="00C056EA">
        <w:rPr>
          <w:rFonts w:ascii="Arial" w:hAnsi="Arial" w:cs="Arial"/>
          <w:b/>
          <w:bCs/>
          <w:lang w:val="en-US"/>
        </w:rPr>
        <w:t>Sprouting percentage</w:t>
      </w:r>
      <w:r w:rsidR="000D32F0" w:rsidRPr="00C056EA">
        <w:rPr>
          <w:rFonts w:ascii="Arial" w:hAnsi="Arial" w:cs="Arial"/>
          <w:b/>
          <w:bCs/>
          <w:lang w:val="en-US"/>
        </w:rPr>
        <w:t>:</w:t>
      </w:r>
    </w:p>
    <w:p w14:paraId="3453493A" w14:textId="77777777" w:rsidR="008F07AB" w:rsidRPr="00733CD0" w:rsidRDefault="008F07AB" w:rsidP="00392966">
      <w:pPr>
        <w:spacing w:before="120" w:after="120" w:line="360" w:lineRule="auto"/>
        <w:ind w:firstLine="720"/>
        <w:jc w:val="both"/>
        <w:rPr>
          <w:rFonts w:ascii="Arial" w:hAnsi="Arial" w:cs="Arial"/>
          <w:sz w:val="20"/>
          <w:lang w:val="en-US"/>
        </w:rPr>
      </w:pPr>
      <w:r w:rsidRPr="00733CD0">
        <w:rPr>
          <w:rFonts w:ascii="Arial" w:hAnsi="Arial" w:cs="Arial"/>
          <w:sz w:val="20"/>
          <w:lang w:val="en-US"/>
        </w:rPr>
        <w:lastRenderedPageBreak/>
        <w:t>Sprouting percentage in cuttings were measured 5-7 days after application.</w:t>
      </w:r>
    </w:p>
    <w:p w14:paraId="7A2D0531"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2.2.2. </w:t>
      </w:r>
      <w:r w:rsidR="008F07AB" w:rsidRPr="00C056EA">
        <w:rPr>
          <w:rFonts w:ascii="Arial" w:hAnsi="Arial" w:cs="Arial"/>
          <w:b/>
          <w:bCs/>
          <w:lang w:val="en-US"/>
        </w:rPr>
        <w:t>Survival percentage</w:t>
      </w:r>
      <w:r w:rsidR="000D32F0" w:rsidRPr="00C056EA">
        <w:rPr>
          <w:rFonts w:ascii="Arial" w:hAnsi="Arial" w:cs="Arial"/>
          <w:b/>
          <w:bCs/>
          <w:lang w:val="en-US"/>
        </w:rPr>
        <w:t>:</w:t>
      </w:r>
    </w:p>
    <w:p w14:paraId="2C2D21D0" w14:textId="77777777"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The survival rate counted at the end of observations (by number of plants survived till end from the sprouted cuttings).</w:t>
      </w:r>
    </w:p>
    <w:p w14:paraId="5A76E986"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2.2.3. </w:t>
      </w:r>
      <w:r w:rsidR="008F07AB" w:rsidRPr="00C056EA">
        <w:rPr>
          <w:rFonts w:ascii="Arial" w:hAnsi="Arial" w:cs="Arial"/>
          <w:b/>
          <w:bCs/>
          <w:lang w:val="en-US"/>
        </w:rPr>
        <w:t>Number of roots</w:t>
      </w:r>
      <w:r w:rsidR="000915C4" w:rsidRPr="00C056EA">
        <w:rPr>
          <w:rFonts w:ascii="Arial" w:hAnsi="Arial" w:cs="Arial"/>
          <w:b/>
          <w:bCs/>
          <w:lang w:val="en-US"/>
        </w:rPr>
        <w:t xml:space="preserve"> and Root length (cm):</w:t>
      </w:r>
    </w:p>
    <w:p w14:paraId="1EE9A607" w14:textId="77777777"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After 90 days, the plants were carefully uprooted without damaging the plant parts and th</w:t>
      </w:r>
      <w:r w:rsidR="000915C4" w:rsidRPr="00733CD0">
        <w:rPr>
          <w:rFonts w:ascii="Arial" w:hAnsi="Arial" w:cs="Arial"/>
          <w:sz w:val="20"/>
          <w:lang w:val="en-US"/>
        </w:rPr>
        <w:t>e numbers of roots were counted and the r</w:t>
      </w:r>
      <w:r w:rsidRPr="00733CD0">
        <w:rPr>
          <w:rFonts w:ascii="Arial" w:hAnsi="Arial" w:cs="Arial"/>
          <w:sz w:val="20"/>
          <w:lang w:val="en-US"/>
        </w:rPr>
        <w:t>oot length was measured</w:t>
      </w:r>
      <w:r w:rsidR="000915C4" w:rsidRPr="00C056EA">
        <w:rPr>
          <w:rFonts w:ascii="Arial" w:hAnsi="Arial" w:cs="Arial"/>
          <w:lang w:val="en-US"/>
        </w:rPr>
        <w:t>.</w:t>
      </w:r>
    </w:p>
    <w:p w14:paraId="0493270C"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2.2.4. </w:t>
      </w:r>
      <w:r w:rsidR="008F07AB" w:rsidRPr="00C056EA">
        <w:rPr>
          <w:rFonts w:ascii="Arial" w:hAnsi="Arial" w:cs="Arial"/>
          <w:b/>
          <w:bCs/>
          <w:lang w:val="en-US"/>
        </w:rPr>
        <w:t>Root fresh weight and dry weight (g)</w:t>
      </w:r>
      <w:r w:rsidR="000D32F0" w:rsidRPr="00C056EA">
        <w:rPr>
          <w:rFonts w:ascii="Arial" w:hAnsi="Arial" w:cs="Arial"/>
          <w:b/>
          <w:bCs/>
          <w:lang w:val="en-US"/>
        </w:rPr>
        <w:t>:</w:t>
      </w:r>
    </w:p>
    <w:p w14:paraId="1C4DBC4C" w14:textId="77777777"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 xml:space="preserve">Root fresh weight was measured immediately, after the plants uprooted. Dry weight of roots were measured after drying roots in an oven at 90ºC </w:t>
      </w:r>
      <w:r w:rsidR="00A14346" w:rsidRPr="00733CD0">
        <w:rPr>
          <w:rFonts w:ascii="Arial" w:hAnsi="Arial" w:cs="Arial"/>
          <w:sz w:val="20"/>
          <w:lang w:val="en-US"/>
        </w:rPr>
        <w:fldChar w:fldCharType="begin"/>
      </w:r>
      <w:r w:rsidRPr="00733CD0">
        <w:rPr>
          <w:rFonts w:ascii="Arial" w:hAnsi="Arial" w:cs="Arial"/>
          <w:sz w:val="20"/>
          <w:lang w:val="en-US"/>
        </w:rPr>
        <w:instrText xml:space="preserve"> ADDIN EN.CITE &lt;EndNote&gt;&lt;Cite&gt;&lt;Author&gt;Paul&lt;/Author&gt;&lt;Year&gt;2012&lt;/Year&gt;&lt;RecNum&gt;54&lt;/RecNum&gt;&lt;DisplayText&gt;(Paul and Quaiyyum, 2012)&lt;/DisplayText&gt;&lt;record&gt;&lt;rec-number&gt;54&lt;/rec-number&gt;&lt;foreign-keys&gt;&lt;key app="EN" db-id="t0z0tx9ekzvssmex0rlpfe29a2x2frxz9wx0" timestamp="1560587833"&gt;54&lt;/key&gt;&lt;/foreign-keys&gt;&lt;ref-type name="Journal Article"&gt;17&lt;/ref-type&gt;&lt;contributors&gt;&lt;authors&gt;&lt;author&gt;Paul, NK&lt;/author&gt;&lt;author&gt;Quaiyyum, MA&lt;/author&gt;&lt;/authors&gt;&lt;/contributors&gt;&lt;titles&gt;&lt;title&gt;Study of root characters, leaf yield and yield components of mulberry under high and low soil moisture&lt;/title&gt;&lt;secondary-title&gt;Rajshahi University Journal of Life &amp;amp; Earth and Agricultural Sciences&lt;/secondary-title&gt;&lt;/titles&gt;&lt;periodical&gt;&lt;full-title&gt;Rajshahi University Journal of Life &amp;amp; Earth and Agricultural Sciences&lt;/full-title&gt;&lt;/periodical&gt;&lt;pages&gt;9-13&lt;/pages&gt;&lt;volume&gt;40&lt;/volume&gt;&lt;dates&gt;&lt;year&gt;2012&lt;/year&gt;&lt;/dates&gt;&lt;isbn&gt;2408-8781&lt;/isbn&gt;&lt;urls&gt;&lt;/urls&gt;&lt;/record&gt;&lt;/Cite&gt;&lt;/EndNote&gt;</w:instrText>
      </w:r>
      <w:r w:rsidR="00A14346" w:rsidRPr="00733CD0">
        <w:rPr>
          <w:rFonts w:ascii="Arial" w:hAnsi="Arial" w:cs="Arial"/>
          <w:sz w:val="20"/>
          <w:lang w:val="en-US"/>
        </w:rPr>
        <w:fldChar w:fldCharType="separate"/>
      </w:r>
      <w:r w:rsidRPr="00733CD0">
        <w:rPr>
          <w:rFonts w:ascii="Arial" w:hAnsi="Arial" w:cs="Arial"/>
          <w:noProof/>
          <w:sz w:val="20"/>
          <w:lang w:val="en-US"/>
        </w:rPr>
        <w:t>(Paul and Quaiyyum, 2012)</w:t>
      </w:r>
      <w:r w:rsidR="00A14346" w:rsidRPr="00733CD0">
        <w:rPr>
          <w:rFonts w:ascii="Arial" w:hAnsi="Arial" w:cs="Arial"/>
          <w:sz w:val="20"/>
          <w:lang w:val="en-US"/>
        </w:rPr>
        <w:fldChar w:fldCharType="end"/>
      </w:r>
      <w:r w:rsidRPr="00C056EA">
        <w:rPr>
          <w:rFonts w:ascii="Arial" w:hAnsi="Arial" w:cs="Arial"/>
          <w:lang w:val="en-US"/>
        </w:rPr>
        <w:t>.</w:t>
      </w:r>
    </w:p>
    <w:p w14:paraId="6D3D6747"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2.2.5. </w:t>
      </w:r>
      <w:r w:rsidR="008F07AB" w:rsidRPr="00C056EA">
        <w:rPr>
          <w:rFonts w:ascii="Arial" w:hAnsi="Arial" w:cs="Arial"/>
          <w:b/>
          <w:bCs/>
          <w:lang w:val="en-US"/>
        </w:rPr>
        <w:t>Shoot length (cm)</w:t>
      </w:r>
      <w:r w:rsidR="000D32F0" w:rsidRPr="00C056EA">
        <w:rPr>
          <w:rFonts w:ascii="Arial" w:hAnsi="Arial" w:cs="Arial"/>
          <w:b/>
          <w:bCs/>
          <w:lang w:val="en-US"/>
        </w:rPr>
        <w:t>:</w:t>
      </w:r>
    </w:p>
    <w:p w14:paraId="67B00D6B" w14:textId="77777777"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Shoot length was measured after 90 days of application</w:t>
      </w:r>
      <w:r w:rsidRPr="00C056EA">
        <w:rPr>
          <w:rFonts w:ascii="Arial" w:hAnsi="Arial" w:cs="Arial"/>
          <w:lang w:val="en-US"/>
        </w:rPr>
        <w:t>.</w:t>
      </w:r>
    </w:p>
    <w:p w14:paraId="67FFC12C"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2.2.6. </w:t>
      </w:r>
      <w:r w:rsidR="008F07AB" w:rsidRPr="00C056EA">
        <w:rPr>
          <w:rFonts w:ascii="Arial" w:hAnsi="Arial" w:cs="Arial"/>
          <w:b/>
          <w:bCs/>
          <w:lang w:val="en-US"/>
        </w:rPr>
        <w:t>Shoot fresh weight and dry weight (g)</w:t>
      </w:r>
      <w:r w:rsidR="000D32F0" w:rsidRPr="00C056EA">
        <w:rPr>
          <w:rFonts w:ascii="Arial" w:hAnsi="Arial" w:cs="Arial"/>
          <w:b/>
          <w:bCs/>
          <w:lang w:val="en-US"/>
        </w:rPr>
        <w:t>:</w:t>
      </w:r>
    </w:p>
    <w:p w14:paraId="59A2A620" w14:textId="77777777"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 xml:space="preserve">Shoot fresh weight was measured immediately, when the plants uprooted. Dry weight of shoots were measured after drying roots in an oven at 90ºC </w:t>
      </w:r>
      <w:r w:rsidR="00A14346" w:rsidRPr="00733CD0">
        <w:rPr>
          <w:rFonts w:ascii="Arial" w:hAnsi="Arial" w:cs="Arial"/>
          <w:sz w:val="20"/>
          <w:lang w:val="en-US"/>
        </w:rPr>
        <w:fldChar w:fldCharType="begin"/>
      </w:r>
      <w:r w:rsidRPr="00733CD0">
        <w:rPr>
          <w:rFonts w:ascii="Arial" w:hAnsi="Arial" w:cs="Arial"/>
          <w:sz w:val="20"/>
          <w:lang w:val="en-US"/>
        </w:rPr>
        <w:instrText xml:space="preserve"> ADDIN EN.CITE &lt;EndNote&gt;&lt;Cite&gt;&lt;Author&gt;Paul&lt;/Author&gt;&lt;Year&gt;2012&lt;/Year&gt;&lt;RecNum&gt;54&lt;/RecNum&gt;&lt;DisplayText&gt;(Paul and Quaiyyum, 2012)&lt;/DisplayText&gt;&lt;record&gt;&lt;rec-number&gt;54&lt;/rec-number&gt;&lt;foreign-keys&gt;&lt;key app="EN" db-id="t0z0tx9ekzvssmex0rlpfe29a2x2frxz9wx0" timestamp="1560587833"&gt;54&lt;/key&gt;&lt;/foreign-keys&gt;&lt;ref-type name="Journal Article"&gt;17&lt;/ref-type&gt;&lt;contributors&gt;&lt;authors&gt;&lt;author&gt;Paul, NK&lt;/author&gt;&lt;author&gt;Quaiyyum, MA&lt;/author&gt;&lt;/authors&gt;&lt;/contributors&gt;&lt;titles&gt;&lt;title&gt;Study of root characters, leaf yield and yield components of mulberry under high and low soil moisture&lt;/title&gt;&lt;secondary-title&gt;Rajshahi University Journal of Life &amp;amp; Earth and Agricultural Sciences&lt;/secondary-title&gt;&lt;/titles&gt;&lt;periodical&gt;&lt;full-title&gt;Rajshahi University Journal of Life &amp;amp; Earth and Agricultural Sciences&lt;/full-title&gt;&lt;/periodical&gt;&lt;pages&gt;9-13&lt;/pages&gt;&lt;volume&gt;40&lt;/volume&gt;&lt;dates&gt;&lt;year&gt;2012&lt;/year&gt;&lt;/dates&gt;&lt;isbn&gt;2408-8781&lt;/isbn&gt;&lt;urls&gt;&lt;/urls&gt;&lt;/record&gt;&lt;/Cite&gt;&lt;/EndNote&gt;</w:instrText>
      </w:r>
      <w:r w:rsidR="00A14346" w:rsidRPr="00733CD0">
        <w:rPr>
          <w:rFonts w:ascii="Arial" w:hAnsi="Arial" w:cs="Arial"/>
          <w:sz w:val="20"/>
          <w:lang w:val="en-US"/>
        </w:rPr>
        <w:fldChar w:fldCharType="separate"/>
      </w:r>
      <w:r w:rsidRPr="00733CD0">
        <w:rPr>
          <w:rFonts w:ascii="Arial" w:hAnsi="Arial" w:cs="Arial"/>
          <w:noProof/>
          <w:sz w:val="20"/>
          <w:lang w:val="en-US"/>
        </w:rPr>
        <w:t>(Paul and Quaiyyum, 2012)</w:t>
      </w:r>
      <w:r w:rsidR="00A14346" w:rsidRPr="00733CD0">
        <w:rPr>
          <w:rFonts w:ascii="Arial" w:hAnsi="Arial" w:cs="Arial"/>
          <w:sz w:val="20"/>
          <w:lang w:val="en-US"/>
        </w:rPr>
        <w:fldChar w:fldCharType="end"/>
      </w:r>
      <w:r w:rsidRPr="00733CD0">
        <w:rPr>
          <w:rFonts w:ascii="Arial" w:hAnsi="Arial" w:cs="Arial"/>
          <w:sz w:val="20"/>
          <w:lang w:val="en-US"/>
        </w:rPr>
        <w:t>.</w:t>
      </w:r>
    </w:p>
    <w:p w14:paraId="4FCBFE1A"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2.2.7. </w:t>
      </w:r>
      <w:r w:rsidR="008F07AB" w:rsidRPr="00C056EA">
        <w:rPr>
          <w:rFonts w:ascii="Arial" w:hAnsi="Arial" w:cs="Arial"/>
          <w:b/>
          <w:bCs/>
          <w:lang w:val="en-US"/>
        </w:rPr>
        <w:t>Number of leaves</w:t>
      </w:r>
      <w:r w:rsidR="000D32F0" w:rsidRPr="00C056EA">
        <w:rPr>
          <w:rFonts w:ascii="Arial" w:hAnsi="Arial" w:cs="Arial"/>
          <w:b/>
          <w:bCs/>
          <w:lang w:val="en-US"/>
        </w:rPr>
        <w:t>:</w:t>
      </w:r>
    </w:p>
    <w:p w14:paraId="5FE01B89" w14:textId="77777777"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Total numbers of leaves were counted at 30, 60 and 90 days after</w:t>
      </w:r>
      <w:r w:rsidR="00733CD0" w:rsidRPr="00733CD0">
        <w:rPr>
          <w:rFonts w:ascii="Arial" w:hAnsi="Arial" w:cs="Arial"/>
          <w:sz w:val="20"/>
          <w:lang w:val="en-US"/>
        </w:rPr>
        <w:t xml:space="preserve"> </w:t>
      </w:r>
      <w:r w:rsidRPr="00733CD0">
        <w:rPr>
          <w:rFonts w:ascii="Arial" w:hAnsi="Arial" w:cs="Arial"/>
          <w:sz w:val="20"/>
          <w:lang w:val="en-US"/>
        </w:rPr>
        <w:t>inoculation of liquid formulation.</w:t>
      </w:r>
    </w:p>
    <w:p w14:paraId="338D4CC8" w14:textId="77777777" w:rsidR="00E80E9A" w:rsidRPr="00C056EA" w:rsidRDefault="00392966" w:rsidP="00E80E9A">
      <w:pPr>
        <w:rPr>
          <w:rFonts w:ascii="Arial" w:hAnsi="Arial" w:cs="Arial"/>
          <w:b/>
          <w:bCs/>
          <w:lang w:val="en-US"/>
        </w:rPr>
      </w:pPr>
      <w:r>
        <w:rPr>
          <w:rFonts w:ascii="Arial" w:hAnsi="Arial" w:cs="Arial"/>
          <w:b/>
          <w:bCs/>
          <w:lang w:val="en-US"/>
        </w:rPr>
        <w:t>3.</w:t>
      </w:r>
      <w:r w:rsidR="00293C5A">
        <w:rPr>
          <w:rFonts w:ascii="Arial" w:hAnsi="Arial" w:cs="Arial"/>
          <w:b/>
          <w:bCs/>
          <w:lang w:val="en-US"/>
        </w:rPr>
        <w:t xml:space="preserve"> </w:t>
      </w:r>
      <w:r w:rsidRPr="00C056EA">
        <w:rPr>
          <w:rFonts w:ascii="Arial" w:hAnsi="Arial" w:cs="Arial"/>
          <w:b/>
          <w:bCs/>
          <w:lang w:val="en-US"/>
        </w:rPr>
        <w:t>RESULTS</w:t>
      </w:r>
      <w:r w:rsidR="00E80E9A" w:rsidRPr="00C056EA">
        <w:rPr>
          <w:rFonts w:ascii="Arial" w:hAnsi="Arial" w:cs="Arial"/>
          <w:b/>
          <w:bCs/>
          <w:lang w:val="en-US"/>
        </w:rPr>
        <w:t>:</w:t>
      </w:r>
    </w:p>
    <w:p w14:paraId="4EC771B7" w14:textId="77777777" w:rsidR="00E80E9A" w:rsidRPr="00C056EA" w:rsidRDefault="00392966" w:rsidP="00E80E9A">
      <w:pPr>
        <w:tabs>
          <w:tab w:val="left" w:pos="6120"/>
        </w:tabs>
        <w:spacing w:before="120" w:after="120" w:line="360" w:lineRule="auto"/>
        <w:rPr>
          <w:rFonts w:ascii="Arial" w:hAnsi="Arial" w:cs="Arial"/>
          <w:b/>
          <w:bCs/>
        </w:rPr>
      </w:pPr>
      <w:r>
        <w:rPr>
          <w:rFonts w:ascii="Arial" w:hAnsi="Arial" w:cs="Arial"/>
          <w:b/>
          <w:bCs/>
        </w:rPr>
        <w:t xml:space="preserve">3.1. </w:t>
      </w:r>
      <w:r w:rsidR="00E80E9A" w:rsidRPr="00C056EA">
        <w:rPr>
          <w:rFonts w:ascii="Arial" w:hAnsi="Arial" w:cs="Arial"/>
          <w:b/>
          <w:bCs/>
        </w:rPr>
        <w:t>Sprouting percentage:</w:t>
      </w:r>
    </w:p>
    <w:p w14:paraId="54626A3F" w14:textId="77777777" w:rsidR="00E80E9A" w:rsidRPr="00293C5A" w:rsidRDefault="00E80E9A" w:rsidP="00E80E9A">
      <w:pPr>
        <w:spacing w:before="120" w:after="120" w:line="360" w:lineRule="auto"/>
        <w:ind w:firstLine="720"/>
        <w:jc w:val="both"/>
        <w:rPr>
          <w:rFonts w:ascii="Arial" w:hAnsi="Arial" w:cs="Arial"/>
          <w:sz w:val="20"/>
        </w:rPr>
      </w:pPr>
      <w:r w:rsidRPr="00293C5A">
        <w:rPr>
          <w:rFonts w:ascii="Arial" w:hAnsi="Arial" w:cs="Arial"/>
          <w:sz w:val="20"/>
        </w:rPr>
        <w:t>The sprouting percentage of cuttings was counted at one week after inoculation of formulation. In variety V</w:t>
      </w:r>
      <w:r w:rsidRPr="00293C5A">
        <w:rPr>
          <w:rFonts w:ascii="Arial" w:hAnsi="Arial" w:cs="Arial"/>
          <w:sz w:val="20"/>
          <w:vertAlign w:val="subscript"/>
        </w:rPr>
        <w:t xml:space="preserve">1, </w:t>
      </w:r>
      <w:r w:rsidRPr="00293C5A">
        <w:rPr>
          <w:rFonts w:ascii="Arial" w:hAnsi="Arial" w:cs="Arial"/>
          <w:sz w:val="20"/>
        </w:rPr>
        <w:t xml:space="preserve">it was higher in T15 and T10 </w:t>
      </w:r>
      <w:r w:rsidRPr="00293C5A">
        <w:rPr>
          <w:rFonts w:ascii="Arial" w:hAnsi="Arial" w:cs="Arial"/>
          <w:i/>
          <w:sz w:val="20"/>
        </w:rPr>
        <w:t xml:space="preserve">i.e. </w:t>
      </w:r>
      <w:r w:rsidRPr="00293C5A">
        <w:rPr>
          <w:rFonts w:ascii="Arial" w:hAnsi="Arial" w:cs="Arial"/>
          <w:sz w:val="20"/>
        </w:rPr>
        <w:t>97 % sprouted and followed by in the T14 it was 94% and the control showed lowest percentage of sprouting (Table 1). In G</w:t>
      </w:r>
      <w:r w:rsidRPr="00293C5A">
        <w:rPr>
          <w:rFonts w:ascii="Arial" w:hAnsi="Arial" w:cs="Arial"/>
          <w:sz w:val="20"/>
          <w:vertAlign w:val="subscript"/>
        </w:rPr>
        <w:t>4</w:t>
      </w:r>
      <w:r w:rsidRPr="00293C5A">
        <w:rPr>
          <w:rFonts w:ascii="Arial" w:hAnsi="Arial" w:cs="Arial"/>
          <w:sz w:val="20"/>
        </w:rPr>
        <w:t xml:space="preserve">, the sprouting was higher in T15 </w:t>
      </w:r>
      <w:r w:rsidRPr="00293C5A">
        <w:rPr>
          <w:rFonts w:ascii="Arial" w:hAnsi="Arial" w:cs="Arial"/>
          <w:i/>
          <w:iCs/>
          <w:sz w:val="20"/>
        </w:rPr>
        <w:t>i.e.,</w:t>
      </w:r>
      <w:r w:rsidRPr="00293C5A">
        <w:rPr>
          <w:rFonts w:ascii="Arial" w:hAnsi="Arial" w:cs="Arial"/>
          <w:sz w:val="20"/>
        </w:rPr>
        <w:t xml:space="preserve"> 96% and 95% in T13 (Table 1).</w:t>
      </w:r>
    </w:p>
    <w:p w14:paraId="5E92DAE3" w14:textId="77777777" w:rsidR="00E80E9A" w:rsidRPr="00C056EA" w:rsidRDefault="00392966" w:rsidP="00E80E9A">
      <w:pPr>
        <w:tabs>
          <w:tab w:val="left" w:pos="6120"/>
        </w:tabs>
        <w:spacing w:before="120" w:after="120" w:line="360" w:lineRule="auto"/>
        <w:rPr>
          <w:rFonts w:ascii="Arial" w:hAnsi="Arial" w:cs="Arial"/>
          <w:b/>
          <w:bCs/>
        </w:rPr>
      </w:pPr>
      <w:r>
        <w:rPr>
          <w:rFonts w:ascii="Arial" w:hAnsi="Arial" w:cs="Arial"/>
          <w:b/>
          <w:bCs/>
        </w:rPr>
        <w:t xml:space="preserve">3.2. </w:t>
      </w:r>
      <w:r w:rsidR="00E80E9A" w:rsidRPr="00C056EA">
        <w:rPr>
          <w:rFonts w:ascii="Arial" w:hAnsi="Arial" w:cs="Arial"/>
          <w:b/>
          <w:bCs/>
        </w:rPr>
        <w:t>Survival percentage:</w:t>
      </w:r>
      <w:r w:rsidR="00E80E9A" w:rsidRPr="00C056EA">
        <w:rPr>
          <w:rFonts w:ascii="Arial" w:hAnsi="Arial" w:cs="Arial"/>
          <w:b/>
          <w:bCs/>
        </w:rPr>
        <w:tab/>
      </w:r>
    </w:p>
    <w:p w14:paraId="42E414CD" w14:textId="77777777" w:rsidR="00E80E9A" w:rsidRPr="00293C5A" w:rsidRDefault="00E80E9A" w:rsidP="00392966">
      <w:pPr>
        <w:spacing w:before="120" w:after="120" w:line="360" w:lineRule="auto"/>
        <w:ind w:firstLine="720"/>
        <w:jc w:val="both"/>
        <w:rPr>
          <w:rFonts w:ascii="Arial" w:hAnsi="Arial" w:cs="Arial"/>
          <w:color w:val="000000"/>
          <w:sz w:val="20"/>
          <w:szCs w:val="20"/>
        </w:rPr>
      </w:pPr>
      <w:r w:rsidRPr="00293C5A">
        <w:rPr>
          <w:rFonts w:ascii="Arial" w:hAnsi="Arial" w:cs="Arial"/>
          <w:color w:val="000000"/>
          <w:sz w:val="20"/>
          <w:szCs w:val="20"/>
        </w:rPr>
        <w:t>Survival rate of the cuttings were taken at 90 days after planting. It was higher in treatment 15 in both the varieties of V1 and G4 (97 % and 96 % respectively) (Table 1).</w:t>
      </w:r>
    </w:p>
    <w:p w14:paraId="42FECA40" w14:textId="77777777" w:rsidR="00E80E9A" w:rsidRPr="00C056EA" w:rsidRDefault="00392966" w:rsidP="00E80E9A">
      <w:pPr>
        <w:spacing w:before="120" w:after="120" w:line="360" w:lineRule="auto"/>
        <w:jc w:val="both"/>
        <w:rPr>
          <w:rFonts w:ascii="Arial" w:hAnsi="Arial" w:cs="Arial"/>
          <w:b/>
          <w:color w:val="FF0000"/>
        </w:rPr>
      </w:pPr>
      <w:r>
        <w:rPr>
          <w:rFonts w:ascii="Arial" w:hAnsi="Arial" w:cs="Arial"/>
          <w:b/>
        </w:rPr>
        <w:t xml:space="preserve">3.3. </w:t>
      </w:r>
      <w:r w:rsidR="00E80E9A" w:rsidRPr="00C056EA">
        <w:rPr>
          <w:rFonts w:ascii="Arial" w:hAnsi="Arial" w:cs="Arial"/>
          <w:b/>
        </w:rPr>
        <w:t>Shoot length (cm):</w:t>
      </w:r>
    </w:p>
    <w:p w14:paraId="43A1C18E" w14:textId="77777777" w:rsidR="00E80E9A" w:rsidRPr="00C056EA" w:rsidRDefault="00E80E9A" w:rsidP="00392966">
      <w:pPr>
        <w:spacing w:before="120" w:after="120" w:line="360" w:lineRule="auto"/>
        <w:jc w:val="both"/>
        <w:rPr>
          <w:rFonts w:ascii="Arial" w:hAnsi="Arial" w:cs="Arial"/>
          <w:color w:val="000000"/>
        </w:rPr>
      </w:pPr>
      <w:r w:rsidRPr="00C056EA">
        <w:rPr>
          <w:rFonts w:ascii="Arial" w:hAnsi="Arial" w:cs="Arial"/>
        </w:rPr>
        <w:tab/>
      </w:r>
      <w:r w:rsidRPr="00293C5A">
        <w:rPr>
          <w:rFonts w:ascii="Arial" w:hAnsi="Arial" w:cs="Arial"/>
          <w:color w:val="000000"/>
          <w:sz w:val="20"/>
        </w:rPr>
        <w:t>The shoot lengths were measured at 30, 60 and 90 days after planting. In variety V1, the observation made on 30</w:t>
      </w:r>
      <w:r w:rsidRPr="00293C5A">
        <w:rPr>
          <w:rFonts w:ascii="Arial" w:hAnsi="Arial" w:cs="Arial"/>
          <w:color w:val="000000"/>
          <w:sz w:val="20"/>
          <w:vertAlign w:val="superscript"/>
        </w:rPr>
        <w:t>th</w:t>
      </w:r>
      <w:r w:rsidR="00A60835" w:rsidRPr="00293C5A">
        <w:rPr>
          <w:rFonts w:ascii="Arial" w:hAnsi="Arial" w:cs="Arial"/>
          <w:color w:val="000000"/>
          <w:sz w:val="20"/>
        </w:rPr>
        <w:t xml:space="preserve"> day, revealed the </w:t>
      </w:r>
      <w:r w:rsidRPr="00293C5A">
        <w:rPr>
          <w:rFonts w:ascii="Arial" w:hAnsi="Arial" w:cs="Arial"/>
          <w:color w:val="000000"/>
          <w:sz w:val="20"/>
        </w:rPr>
        <w:t>higher shoo</w:t>
      </w:r>
      <w:r w:rsidR="00392966" w:rsidRPr="00293C5A">
        <w:rPr>
          <w:rFonts w:ascii="Arial" w:hAnsi="Arial" w:cs="Arial"/>
          <w:color w:val="000000"/>
          <w:sz w:val="20"/>
        </w:rPr>
        <w:t>t length</w:t>
      </w:r>
      <w:r w:rsidRPr="00293C5A">
        <w:rPr>
          <w:rFonts w:ascii="Arial" w:hAnsi="Arial" w:cs="Arial"/>
          <w:color w:val="000000"/>
          <w:sz w:val="20"/>
        </w:rPr>
        <w:t xml:space="preserve"> in treatment 15 (22cm). In G4 variety, the higher shoot length of 22.30 cm was observed in the T15 and was followed by T13 (22.00cm) (Table 2).</w:t>
      </w:r>
      <w:r w:rsidR="00392966" w:rsidRPr="00293C5A">
        <w:rPr>
          <w:rFonts w:ascii="Arial" w:hAnsi="Arial" w:cs="Arial"/>
          <w:color w:val="000000"/>
          <w:sz w:val="20"/>
        </w:rPr>
        <w:t xml:space="preserve"> </w:t>
      </w:r>
      <w:r w:rsidRPr="00293C5A">
        <w:rPr>
          <w:rFonts w:ascii="Arial" w:hAnsi="Arial" w:cs="Arial"/>
          <w:color w:val="000000"/>
          <w:sz w:val="20"/>
        </w:rPr>
        <w:t>At 60</w:t>
      </w:r>
      <w:r w:rsidRPr="00293C5A">
        <w:rPr>
          <w:rFonts w:ascii="Arial" w:hAnsi="Arial" w:cs="Arial"/>
          <w:color w:val="000000"/>
          <w:sz w:val="20"/>
          <w:vertAlign w:val="superscript"/>
        </w:rPr>
        <w:t>th</w:t>
      </w:r>
      <w:r w:rsidRPr="00293C5A">
        <w:rPr>
          <w:rFonts w:ascii="Arial" w:hAnsi="Arial" w:cs="Arial"/>
          <w:color w:val="000000"/>
          <w:sz w:val="20"/>
        </w:rPr>
        <w:t xml:space="preserve"> day, the shoot lengths of V1 and G4 were higher in T15 </w:t>
      </w:r>
      <w:r w:rsidRPr="00293C5A">
        <w:rPr>
          <w:rFonts w:ascii="Arial" w:hAnsi="Arial" w:cs="Arial"/>
          <w:i/>
          <w:color w:val="000000"/>
          <w:sz w:val="20"/>
        </w:rPr>
        <w:t>i.e.,</w:t>
      </w:r>
      <w:r w:rsidRPr="00293C5A">
        <w:rPr>
          <w:rFonts w:ascii="Arial" w:hAnsi="Arial" w:cs="Arial"/>
          <w:color w:val="000000"/>
          <w:sz w:val="20"/>
        </w:rPr>
        <w:t xml:space="preserve"> 57.50cm and 58.50cm, respectively</w:t>
      </w:r>
      <w:r w:rsidR="00A60835" w:rsidRPr="00293C5A">
        <w:rPr>
          <w:rFonts w:ascii="Arial" w:hAnsi="Arial" w:cs="Arial"/>
          <w:color w:val="000000"/>
          <w:sz w:val="20"/>
        </w:rPr>
        <w:t>.</w:t>
      </w:r>
      <w:r w:rsidRPr="00293C5A">
        <w:rPr>
          <w:rFonts w:ascii="Arial" w:hAnsi="Arial" w:cs="Arial"/>
          <w:color w:val="000000"/>
          <w:sz w:val="20"/>
        </w:rPr>
        <w:t xml:space="preserve"> At 90</w:t>
      </w:r>
      <w:r w:rsidRPr="00293C5A">
        <w:rPr>
          <w:rFonts w:ascii="Arial" w:hAnsi="Arial" w:cs="Arial"/>
          <w:color w:val="000000"/>
          <w:sz w:val="20"/>
          <w:vertAlign w:val="superscript"/>
        </w:rPr>
        <w:t>th</w:t>
      </w:r>
      <w:r w:rsidRPr="00293C5A">
        <w:rPr>
          <w:rFonts w:ascii="Arial" w:hAnsi="Arial" w:cs="Arial"/>
          <w:color w:val="000000"/>
          <w:sz w:val="20"/>
        </w:rPr>
        <w:t xml:space="preserve"> day, the length of shoots was found to be highest</w:t>
      </w:r>
      <w:r w:rsidR="00392966" w:rsidRPr="00293C5A">
        <w:rPr>
          <w:rFonts w:ascii="Arial" w:hAnsi="Arial" w:cs="Arial"/>
          <w:color w:val="000000"/>
          <w:sz w:val="20"/>
        </w:rPr>
        <w:t xml:space="preserve"> </w:t>
      </w:r>
      <w:r w:rsidRPr="00293C5A">
        <w:rPr>
          <w:rFonts w:ascii="Arial" w:hAnsi="Arial" w:cs="Arial"/>
          <w:color w:val="000000"/>
          <w:sz w:val="20"/>
        </w:rPr>
        <w:t xml:space="preserve">in T15, the measured length </w:t>
      </w:r>
      <w:r w:rsidRPr="00293C5A">
        <w:rPr>
          <w:rFonts w:ascii="Arial" w:hAnsi="Arial" w:cs="Arial"/>
          <w:color w:val="000000"/>
          <w:sz w:val="20"/>
        </w:rPr>
        <w:lastRenderedPageBreak/>
        <w:t xml:space="preserve">were 72.00 cm and 72.50 cm in V1 and G4 respectively. All the observations of treatments were higher than the control plants </w:t>
      </w:r>
      <w:r w:rsidRPr="00293C5A">
        <w:rPr>
          <w:rFonts w:ascii="Arial" w:hAnsi="Arial" w:cs="Arial"/>
          <w:sz w:val="20"/>
        </w:rPr>
        <w:t>(Table 2).</w:t>
      </w:r>
    </w:p>
    <w:p w14:paraId="2F8B494A" w14:textId="77777777" w:rsidR="00E80E9A" w:rsidRPr="00C056EA" w:rsidRDefault="00392966" w:rsidP="00E80E9A">
      <w:pPr>
        <w:spacing w:before="120" w:after="120" w:line="360" w:lineRule="auto"/>
        <w:jc w:val="both"/>
        <w:rPr>
          <w:rFonts w:ascii="Arial" w:hAnsi="Arial" w:cs="Arial"/>
          <w:b/>
        </w:rPr>
      </w:pPr>
      <w:r>
        <w:rPr>
          <w:rFonts w:ascii="Arial" w:hAnsi="Arial" w:cs="Arial"/>
          <w:b/>
        </w:rPr>
        <w:t xml:space="preserve">3.4. </w:t>
      </w:r>
      <w:r w:rsidR="00E80E9A" w:rsidRPr="00C056EA">
        <w:rPr>
          <w:rFonts w:ascii="Arial" w:hAnsi="Arial" w:cs="Arial"/>
          <w:b/>
        </w:rPr>
        <w:t>Fresh shoot weight (g):</w:t>
      </w:r>
    </w:p>
    <w:p w14:paraId="0D877A85" w14:textId="77777777" w:rsidR="00E80E9A" w:rsidRPr="00C056EA" w:rsidRDefault="00E80E9A" w:rsidP="00A60835">
      <w:pPr>
        <w:spacing w:before="120" w:after="120" w:line="360" w:lineRule="auto"/>
        <w:rPr>
          <w:rFonts w:ascii="Arial" w:hAnsi="Arial" w:cs="Arial"/>
        </w:rPr>
      </w:pPr>
      <w:r w:rsidRPr="00C056EA">
        <w:rPr>
          <w:rFonts w:ascii="Arial" w:hAnsi="Arial" w:cs="Arial"/>
        </w:rPr>
        <w:tab/>
      </w:r>
      <w:r w:rsidR="00A60835" w:rsidRPr="00293C5A">
        <w:rPr>
          <w:rFonts w:ascii="Arial" w:hAnsi="Arial" w:cs="Arial"/>
          <w:sz w:val="20"/>
        </w:rPr>
        <w:t>After 90 days of application,</w:t>
      </w:r>
      <w:r w:rsidRPr="00293C5A">
        <w:rPr>
          <w:rFonts w:ascii="Arial" w:hAnsi="Arial" w:cs="Arial"/>
          <w:sz w:val="20"/>
        </w:rPr>
        <w:t xml:space="preserve"> greater shoot weight is obtained in T15 followed by in T13, T14 and T11 </w:t>
      </w:r>
      <w:r w:rsidRPr="00293C5A">
        <w:rPr>
          <w:rFonts w:ascii="Arial" w:hAnsi="Arial" w:cs="Arial"/>
          <w:i/>
          <w:iCs/>
          <w:sz w:val="20"/>
        </w:rPr>
        <w:t>i.e</w:t>
      </w:r>
      <w:r w:rsidRPr="00293C5A">
        <w:rPr>
          <w:rFonts w:ascii="Arial" w:hAnsi="Arial" w:cs="Arial"/>
          <w:sz w:val="20"/>
        </w:rPr>
        <w:t>., 52.0 g, 50.0g, 49.5g and 49.50g respectively in V1 variety. The G4 variety e</w:t>
      </w:r>
      <w:r w:rsidR="00126A12" w:rsidRPr="00293C5A">
        <w:rPr>
          <w:rFonts w:ascii="Arial" w:hAnsi="Arial" w:cs="Arial"/>
          <w:sz w:val="20"/>
        </w:rPr>
        <w:t xml:space="preserve">xhibited higher shoot weight in </w:t>
      </w:r>
      <w:r w:rsidR="009430DF" w:rsidRPr="00293C5A">
        <w:rPr>
          <w:rFonts w:ascii="Arial" w:hAnsi="Arial" w:cs="Arial"/>
          <w:sz w:val="20"/>
        </w:rPr>
        <w:t>T15;</w:t>
      </w:r>
      <w:r w:rsidRPr="00293C5A">
        <w:rPr>
          <w:rFonts w:ascii="Arial" w:hAnsi="Arial" w:cs="Arial"/>
          <w:sz w:val="20"/>
        </w:rPr>
        <w:t xml:space="preserve"> the w</w:t>
      </w:r>
      <w:r w:rsidRPr="00293C5A">
        <w:rPr>
          <w:rFonts w:ascii="Arial" w:hAnsi="Arial" w:cs="Arial"/>
          <w:spacing w:val="-4"/>
          <w:sz w:val="20"/>
        </w:rPr>
        <w:t>eight was 51.5 g, followed by in T13, T11, and T10 which recorded 51.25 g,</w:t>
      </w:r>
      <w:r w:rsidRPr="00293C5A">
        <w:rPr>
          <w:rFonts w:ascii="Arial" w:hAnsi="Arial" w:cs="Arial"/>
          <w:sz w:val="20"/>
        </w:rPr>
        <w:t xml:space="preserve"> 50.00g and 49.95 g, respectively (Table 3).</w:t>
      </w:r>
    </w:p>
    <w:p w14:paraId="2174039B" w14:textId="77777777" w:rsidR="00E80E9A" w:rsidRPr="00C056EA" w:rsidRDefault="00392966" w:rsidP="00E80E9A">
      <w:pPr>
        <w:spacing w:before="120" w:after="120" w:line="360" w:lineRule="auto"/>
        <w:jc w:val="both"/>
        <w:rPr>
          <w:rFonts w:ascii="Arial" w:hAnsi="Arial" w:cs="Arial"/>
          <w:b/>
        </w:rPr>
      </w:pPr>
      <w:r>
        <w:rPr>
          <w:rFonts w:ascii="Arial" w:hAnsi="Arial" w:cs="Arial"/>
          <w:b/>
        </w:rPr>
        <w:t xml:space="preserve">3.5. </w:t>
      </w:r>
      <w:r w:rsidR="00E80E9A" w:rsidRPr="00C056EA">
        <w:rPr>
          <w:rFonts w:ascii="Arial" w:hAnsi="Arial" w:cs="Arial"/>
          <w:b/>
        </w:rPr>
        <w:t>Dry shoot weight (g):</w:t>
      </w:r>
    </w:p>
    <w:p w14:paraId="7ABB0920" w14:textId="77777777" w:rsidR="00E80E9A" w:rsidRPr="00C056EA" w:rsidRDefault="00E80E9A" w:rsidP="00E80E9A">
      <w:pPr>
        <w:spacing w:before="120" w:after="120" w:line="360" w:lineRule="auto"/>
        <w:jc w:val="both"/>
        <w:rPr>
          <w:rFonts w:ascii="Arial" w:hAnsi="Arial" w:cs="Arial"/>
        </w:rPr>
      </w:pPr>
      <w:r w:rsidRPr="00C056EA">
        <w:rPr>
          <w:rFonts w:ascii="Arial" w:hAnsi="Arial" w:cs="Arial"/>
        </w:rPr>
        <w:tab/>
      </w:r>
      <w:r w:rsidRPr="00293C5A">
        <w:rPr>
          <w:rFonts w:ascii="Arial" w:hAnsi="Arial" w:cs="Arial"/>
          <w:sz w:val="20"/>
        </w:rPr>
        <w:t>The higher dry shoot weight was recorded in T15 which was 26.55g followed by 24.34g and 23.00g were recorded in T 13 and T 12 in variety V</w:t>
      </w:r>
      <w:proofErr w:type="gramStart"/>
      <w:r w:rsidRPr="00293C5A">
        <w:rPr>
          <w:rFonts w:ascii="Arial" w:hAnsi="Arial" w:cs="Arial"/>
          <w:sz w:val="20"/>
        </w:rPr>
        <w:t>1.In</w:t>
      </w:r>
      <w:proofErr w:type="gramEnd"/>
      <w:r w:rsidRPr="00293C5A">
        <w:rPr>
          <w:rFonts w:ascii="Arial" w:hAnsi="Arial" w:cs="Arial"/>
          <w:sz w:val="20"/>
        </w:rPr>
        <w:t xml:space="preserve"> G4 variety, the greater weight of dry roots </w:t>
      </w:r>
      <w:proofErr w:type="gramStart"/>
      <w:r w:rsidRPr="00293C5A">
        <w:rPr>
          <w:rFonts w:ascii="Arial" w:hAnsi="Arial" w:cs="Arial"/>
          <w:sz w:val="20"/>
        </w:rPr>
        <w:t>were</w:t>
      </w:r>
      <w:proofErr w:type="gramEnd"/>
      <w:r w:rsidRPr="00293C5A">
        <w:rPr>
          <w:rFonts w:ascii="Arial" w:hAnsi="Arial" w:cs="Arial"/>
          <w:sz w:val="20"/>
        </w:rPr>
        <w:t xml:space="preserve"> from T15 </w:t>
      </w:r>
      <w:r w:rsidRPr="00293C5A">
        <w:rPr>
          <w:rFonts w:ascii="Arial" w:hAnsi="Arial" w:cs="Arial"/>
          <w:i/>
          <w:sz w:val="20"/>
        </w:rPr>
        <w:t>i.e.,</w:t>
      </w:r>
      <w:r w:rsidRPr="00293C5A">
        <w:rPr>
          <w:rFonts w:ascii="Arial" w:hAnsi="Arial" w:cs="Arial"/>
          <w:sz w:val="20"/>
        </w:rPr>
        <w:t xml:space="preserve"> 27.50g and 25.98g (Table 3).</w:t>
      </w:r>
    </w:p>
    <w:p w14:paraId="745A1D30" w14:textId="77777777" w:rsidR="00E80E9A" w:rsidRPr="00C056EA" w:rsidRDefault="00392966" w:rsidP="00E80E9A">
      <w:pPr>
        <w:spacing w:before="120" w:after="120" w:line="360" w:lineRule="auto"/>
        <w:rPr>
          <w:rFonts w:ascii="Arial" w:hAnsi="Arial" w:cs="Arial"/>
          <w:b/>
        </w:rPr>
      </w:pPr>
      <w:r>
        <w:rPr>
          <w:rFonts w:ascii="Arial" w:hAnsi="Arial" w:cs="Arial"/>
          <w:b/>
        </w:rPr>
        <w:t>3.6.</w:t>
      </w:r>
      <w:r w:rsidRPr="00C056EA">
        <w:rPr>
          <w:rFonts w:ascii="Arial" w:hAnsi="Arial" w:cs="Arial"/>
          <w:b/>
        </w:rPr>
        <w:t xml:space="preserve"> Number</w:t>
      </w:r>
      <w:r w:rsidR="00E80E9A" w:rsidRPr="00C056EA">
        <w:rPr>
          <w:rFonts w:ascii="Arial" w:hAnsi="Arial" w:cs="Arial"/>
          <w:b/>
        </w:rPr>
        <w:t xml:space="preserve"> of </w:t>
      </w:r>
      <w:proofErr w:type="gramStart"/>
      <w:r w:rsidR="00E80E9A" w:rsidRPr="00C056EA">
        <w:rPr>
          <w:rFonts w:ascii="Arial" w:hAnsi="Arial" w:cs="Arial"/>
          <w:b/>
        </w:rPr>
        <w:t>roots/sapling</w:t>
      </w:r>
      <w:proofErr w:type="gramEnd"/>
      <w:r w:rsidR="00E80E9A" w:rsidRPr="00C056EA">
        <w:rPr>
          <w:rFonts w:ascii="Arial" w:hAnsi="Arial" w:cs="Arial"/>
          <w:b/>
        </w:rPr>
        <w:t>:</w:t>
      </w:r>
    </w:p>
    <w:p w14:paraId="401EB159" w14:textId="77777777" w:rsidR="00E80E9A" w:rsidRPr="00C056EA" w:rsidRDefault="00E80E9A" w:rsidP="00E80E9A">
      <w:pPr>
        <w:spacing w:before="60" w:after="60" w:line="360" w:lineRule="auto"/>
        <w:jc w:val="both"/>
        <w:rPr>
          <w:rFonts w:ascii="Arial" w:hAnsi="Arial" w:cs="Arial"/>
        </w:rPr>
      </w:pPr>
      <w:r w:rsidRPr="00C056EA">
        <w:rPr>
          <w:rFonts w:ascii="Arial" w:hAnsi="Arial" w:cs="Arial"/>
        </w:rPr>
        <w:t xml:space="preserve">           </w:t>
      </w:r>
      <w:r w:rsidRPr="00293C5A">
        <w:rPr>
          <w:rFonts w:ascii="Arial" w:hAnsi="Arial" w:cs="Arial"/>
          <w:sz w:val="20"/>
        </w:rPr>
        <w:t xml:space="preserve">Rooting is one of the important </w:t>
      </w:r>
      <w:proofErr w:type="gramStart"/>
      <w:r w:rsidRPr="00293C5A">
        <w:rPr>
          <w:rFonts w:ascii="Arial" w:hAnsi="Arial" w:cs="Arial"/>
          <w:sz w:val="20"/>
        </w:rPr>
        <w:t>parameter</w:t>
      </w:r>
      <w:proofErr w:type="gramEnd"/>
      <w:r w:rsidRPr="00293C5A">
        <w:rPr>
          <w:rFonts w:ascii="Arial" w:hAnsi="Arial" w:cs="Arial"/>
          <w:sz w:val="20"/>
        </w:rPr>
        <w:t xml:space="preserve"> in growth promotion. Number of roots was counted at 90</w:t>
      </w:r>
      <w:r w:rsidRPr="00293C5A">
        <w:rPr>
          <w:rFonts w:ascii="Arial" w:hAnsi="Arial" w:cs="Arial"/>
          <w:sz w:val="20"/>
          <w:vertAlign w:val="superscript"/>
        </w:rPr>
        <w:t>th</w:t>
      </w:r>
      <w:r w:rsidRPr="00293C5A">
        <w:rPr>
          <w:rFonts w:ascii="Arial" w:hAnsi="Arial" w:cs="Arial"/>
          <w:sz w:val="20"/>
        </w:rPr>
        <w:t xml:space="preserve"> day after inoculation.</w:t>
      </w:r>
      <w:r w:rsidR="00392966" w:rsidRPr="00293C5A">
        <w:rPr>
          <w:rFonts w:ascii="Arial" w:hAnsi="Arial" w:cs="Arial"/>
          <w:sz w:val="20"/>
        </w:rPr>
        <w:t xml:space="preserve"> </w:t>
      </w:r>
      <w:r w:rsidRPr="00293C5A">
        <w:rPr>
          <w:rFonts w:ascii="Arial" w:hAnsi="Arial" w:cs="Arial"/>
          <w:sz w:val="20"/>
        </w:rPr>
        <w:t xml:space="preserve">Among all the treatments in V1 plant, </w:t>
      </w:r>
      <w:proofErr w:type="gramStart"/>
      <w:r w:rsidRPr="00293C5A">
        <w:rPr>
          <w:rFonts w:ascii="Arial" w:hAnsi="Arial" w:cs="Arial"/>
          <w:sz w:val="20"/>
        </w:rPr>
        <w:t>more</w:t>
      </w:r>
      <w:proofErr w:type="gramEnd"/>
      <w:r w:rsidRPr="00293C5A">
        <w:rPr>
          <w:rFonts w:ascii="Arial" w:hAnsi="Arial" w:cs="Arial"/>
          <w:sz w:val="20"/>
        </w:rPr>
        <w:t xml:space="preserve"> number of roots </w:t>
      </w:r>
      <w:r w:rsidR="009640C0" w:rsidRPr="00293C5A">
        <w:rPr>
          <w:rFonts w:ascii="Arial" w:hAnsi="Arial" w:cs="Arial"/>
          <w:sz w:val="20"/>
        </w:rPr>
        <w:t>was</w:t>
      </w:r>
      <w:r w:rsidRPr="00293C5A">
        <w:rPr>
          <w:rFonts w:ascii="Arial" w:hAnsi="Arial" w:cs="Arial"/>
          <w:sz w:val="20"/>
        </w:rPr>
        <w:t xml:space="preserve"> observed in T15 (15 roots). The greater number of roots was found in G4 plants, T15 showed higher number of roots (14 roots) followed by 14 roots in T13 (Table 4).</w:t>
      </w:r>
    </w:p>
    <w:p w14:paraId="7486875C" w14:textId="77777777" w:rsidR="00E80E9A" w:rsidRPr="00C056EA" w:rsidRDefault="00733CD0" w:rsidP="00E80E9A">
      <w:pPr>
        <w:spacing w:before="60" w:after="60" w:line="360" w:lineRule="auto"/>
        <w:jc w:val="both"/>
        <w:rPr>
          <w:rFonts w:ascii="Arial" w:hAnsi="Arial" w:cs="Arial"/>
        </w:rPr>
      </w:pPr>
      <w:r>
        <w:rPr>
          <w:rFonts w:ascii="Arial" w:hAnsi="Arial" w:cs="Arial"/>
          <w:b/>
        </w:rPr>
        <w:t>3.7.</w:t>
      </w:r>
      <w:r w:rsidR="009640C0">
        <w:rPr>
          <w:rFonts w:ascii="Arial" w:hAnsi="Arial" w:cs="Arial"/>
          <w:b/>
        </w:rPr>
        <w:t xml:space="preserve"> </w:t>
      </w:r>
      <w:r w:rsidR="00E80E9A" w:rsidRPr="00C056EA">
        <w:rPr>
          <w:rFonts w:ascii="Arial" w:hAnsi="Arial" w:cs="Arial"/>
          <w:b/>
        </w:rPr>
        <w:t>Root length (cm):</w:t>
      </w:r>
    </w:p>
    <w:p w14:paraId="6803C111" w14:textId="77777777" w:rsidR="00E80E9A" w:rsidRPr="00C056EA" w:rsidRDefault="00E80E9A" w:rsidP="00E80E9A">
      <w:pPr>
        <w:spacing w:before="60" w:after="60" w:line="360" w:lineRule="auto"/>
        <w:jc w:val="both"/>
        <w:rPr>
          <w:rFonts w:ascii="Arial" w:hAnsi="Arial" w:cs="Arial"/>
        </w:rPr>
      </w:pPr>
      <w:r w:rsidRPr="00C056EA">
        <w:rPr>
          <w:rFonts w:ascii="Arial" w:hAnsi="Arial" w:cs="Arial"/>
        </w:rPr>
        <w:tab/>
      </w:r>
      <w:r w:rsidRPr="00293C5A">
        <w:rPr>
          <w:rFonts w:ascii="Arial" w:hAnsi="Arial" w:cs="Arial"/>
          <w:sz w:val="20"/>
        </w:rPr>
        <w:t>The length of roots was measured on 90</w:t>
      </w:r>
      <w:r w:rsidRPr="00293C5A">
        <w:rPr>
          <w:rFonts w:ascii="Arial" w:hAnsi="Arial" w:cs="Arial"/>
          <w:sz w:val="20"/>
          <w:vertAlign w:val="superscript"/>
        </w:rPr>
        <w:t>th</w:t>
      </w:r>
      <w:r w:rsidRPr="00293C5A">
        <w:rPr>
          <w:rFonts w:ascii="Arial" w:hAnsi="Arial" w:cs="Arial"/>
          <w:sz w:val="20"/>
        </w:rPr>
        <w:t xml:space="preserve"> day. The maximum root length was measured in T15, the length was 17.85cm (V1 variety) and 16.66cm and 16.50cm obtained in T13 and T10. In G4 plants, the greater root length was in T15 plant (17.10cm). The T13 and T8 showed root lengths of 16.75cm and 16.25 cm (Table 4).</w:t>
      </w:r>
    </w:p>
    <w:p w14:paraId="731291B3" w14:textId="77777777" w:rsidR="00E80E9A" w:rsidRPr="00C056EA" w:rsidRDefault="009640C0" w:rsidP="00E80E9A">
      <w:pPr>
        <w:spacing w:before="60" w:after="60" w:line="360" w:lineRule="auto"/>
        <w:jc w:val="both"/>
        <w:rPr>
          <w:rFonts w:ascii="Arial" w:hAnsi="Arial" w:cs="Arial"/>
        </w:rPr>
      </w:pPr>
      <w:r>
        <w:rPr>
          <w:rFonts w:ascii="Arial" w:hAnsi="Arial" w:cs="Arial"/>
          <w:b/>
        </w:rPr>
        <w:t xml:space="preserve">3.8. </w:t>
      </w:r>
      <w:r w:rsidR="00E80E9A" w:rsidRPr="00C056EA">
        <w:rPr>
          <w:rFonts w:ascii="Arial" w:hAnsi="Arial" w:cs="Arial"/>
          <w:b/>
        </w:rPr>
        <w:t>Fresh root weight (g):</w:t>
      </w:r>
    </w:p>
    <w:p w14:paraId="2A6C68C7" w14:textId="77777777" w:rsidR="00E80E9A" w:rsidRPr="00C056EA" w:rsidRDefault="00E80E9A" w:rsidP="009640C0">
      <w:pPr>
        <w:spacing w:before="60" w:after="60" w:line="360" w:lineRule="auto"/>
        <w:jc w:val="both"/>
        <w:rPr>
          <w:rFonts w:ascii="Arial" w:hAnsi="Arial" w:cs="Arial"/>
        </w:rPr>
      </w:pPr>
      <w:r w:rsidRPr="00C056EA">
        <w:rPr>
          <w:rFonts w:ascii="Arial" w:hAnsi="Arial" w:cs="Arial"/>
        </w:rPr>
        <w:tab/>
      </w:r>
      <w:r w:rsidRPr="00293C5A">
        <w:rPr>
          <w:rFonts w:ascii="Arial" w:hAnsi="Arial" w:cs="Arial"/>
          <w:sz w:val="20"/>
        </w:rPr>
        <w:t>Root weights of all treated plants and control plants were taken on 90</w:t>
      </w:r>
      <w:r w:rsidRPr="00293C5A">
        <w:rPr>
          <w:rFonts w:ascii="Arial" w:hAnsi="Arial" w:cs="Arial"/>
          <w:sz w:val="20"/>
          <w:vertAlign w:val="superscript"/>
        </w:rPr>
        <w:t>th</w:t>
      </w:r>
      <w:r w:rsidRPr="00293C5A">
        <w:rPr>
          <w:rFonts w:ascii="Arial" w:hAnsi="Arial" w:cs="Arial"/>
          <w:sz w:val="20"/>
        </w:rPr>
        <w:t xml:space="preserve"> day after the inoculation of formulation. </w:t>
      </w:r>
      <w:r w:rsidRPr="00293C5A">
        <w:rPr>
          <w:rFonts w:ascii="Arial" w:hAnsi="Arial" w:cs="Arial"/>
          <w:spacing w:val="-4"/>
          <w:sz w:val="20"/>
        </w:rPr>
        <w:t>The maximum weight of roots in V1 plants was obtained in T15 (12.38g).</w:t>
      </w:r>
      <w:r w:rsidR="006C0AF6">
        <w:rPr>
          <w:rFonts w:ascii="Arial" w:hAnsi="Arial" w:cs="Arial"/>
          <w:spacing w:val="-4"/>
          <w:sz w:val="20"/>
        </w:rPr>
        <w:t xml:space="preserve"> </w:t>
      </w:r>
      <w:r w:rsidRPr="00293C5A">
        <w:rPr>
          <w:rFonts w:ascii="Arial" w:hAnsi="Arial" w:cs="Arial"/>
          <w:sz w:val="20"/>
        </w:rPr>
        <w:t>I</w:t>
      </w:r>
      <w:r w:rsidRPr="00293C5A">
        <w:rPr>
          <w:rFonts w:ascii="Arial" w:hAnsi="Arial" w:cs="Arial"/>
          <w:spacing w:val="-4"/>
          <w:sz w:val="20"/>
        </w:rPr>
        <w:t>n G4 plants, the higher root length of 12.28 g was recorded in T15.</w:t>
      </w:r>
      <w:r w:rsidRPr="00293C5A">
        <w:rPr>
          <w:rFonts w:ascii="Arial" w:hAnsi="Arial" w:cs="Arial"/>
          <w:sz w:val="20"/>
        </w:rPr>
        <w:t xml:space="preserve"> The lowest root weight was 9.68 g in control plant (Table 5).</w:t>
      </w:r>
    </w:p>
    <w:p w14:paraId="1BFC71BD" w14:textId="77777777" w:rsidR="00E80E9A" w:rsidRPr="00C056EA" w:rsidRDefault="009640C0" w:rsidP="00E80E9A">
      <w:pPr>
        <w:spacing w:before="60" w:after="60" w:line="360" w:lineRule="auto"/>
        <w:jc w:val="both"/>
        <w:rPr>
          <w:rFonts w:ascii="Arial" w:hAnsi="Arial" w:cs="Arial"/>
          <w:b/>
        </w:rPr>
      </w:pPr>
      <w:r>
        <w:rPr>
          <w:rFonts w:ascii="Arial" w:hAnsi="Arial" w:cs="Arial"/>
          <w:b/>
        </w:rPr>
        <w:t xml:space="preserve">3.9. </w:t>
      </w:r>
      <w:r w:rsidR="00E80E9A" w:rsidRPr="00C056EA">
        <w:rPr>
          <w:rFonts w:ascii="Arial" w:hAnsi="Arial" w:cs="Arial"/>
          <w:b/>
        </w:rPr>
        <w:t>Dry root weight (g):</w:t>
      </w:r>
    </w:p>
    <w:p w14:paraId="3EA4122A" w14:textId="77777777" w:rsidR="00E80E9A" w:rsidRPr="00C056EA" w:rsidRDefault="00E80E9A" w:rsidP="00E80E9A">
      <w:pPr>
        <w:spacing w:before="120" w:after="120" w:line="360" w:lineRule="auto"/>
        <w:jc w:val="both"/>
        <w:rPr>
          <w:rFonts w:ascii="Arial" w:hAnsi="Arial" w:cs="Arial"/>
        </w:rPr>
      </w:pPr>
      <w:r w:rsidRPr="00C056EA">
        <w:rPr>
          <w:rFonts w:ascii="Arial" w:hAnsi="Arial" w:cs="Arial"/>
        </w:rPr>
        <w:tab/>
      </w:r>
      <w:r w:rsidRPr="006C0AF6">
        <w:rPr>
          <w:rFonts w:ascii="Arial" w:hAnsi="Arial" w:cs="Arial"/>
          <w:sz w:val="20"/>
        </w:rPr>
        <w:t>The dry weights of roots were taken after drying the roots at 90ºC in oven. The greater root dry weight was recorded as 7.95 g and 8.05g in T15 plants of V1 and G4 varieties respectively (Table 5).</w:t>
      </w:r>
    </w:p>
    <w:p w14:paraId="37599912" w14:textId="77777777" w:rsidR="00E80E9A" w:rsidRPr="00C056EA" w:rsidRDefault="009640C0" w:rsidP="00E80E9A">
      <w:pPr>
        <w:spacing w:before="120" w:after="120" w:line="360" w:lineRule="auto"/>
        <w:jc w:val="both"/>
        <w:rPr>
          <w:rFonts w:ascii="Arial" w:hAnsi="Arial" w:cs="Arial"/>
          <w:b/>
        </w:rPr>
      </w:pPr>
      <w:r>
        <w:rPr>
          <w:rFonts w:ascii="Arial" w:hAnsi="Arial" w:cs="Arial"/>
          <w:b/>
        </w:rPr>
        <w:t xml:space="preserve">3.10. </w:t>
      </w:r>
      <w:r w:rsidR="00E80E9A" w:rsidRPr="00C056EA">
        <w:rPr>
          <w:rFonts w:ascii="Arial" w:hAnsi="Arial" w:cs="Arial"/>
          <w:b/>
        </w:rPr>
        <w:t>Number of leaves:</w:t>
      </w:r>
    </w:p>
    <w:p w14:paraId="035209C8" w14:textId="77777777" w:rsidR="00E80E9A" w:rsidRPr="00C056EA" w:rsidRDefault="00E80E9A" w:rsidP="00E80E9A">
      <w:pPr>
        <w:spacing w:before="120" w:after="120" w:line="360" w:lineRule="auto"/>
        <w:jc w:val="both"/>
        <w:rPr>
          <w:rFonts w:ascii="Arial" w:hAnsi="Arial" w:cs="Arial"/>
        </w:rPr>
      </w:pPr>
      <w:r w:rsidRPr="00C056EA">
        <w:rPr>
          <w:rFonts w:ascii="Arial" w:hAnsi="Arial" w:cs="Arial"/>
        </w:rPr>
        <w:tab/>
      </w:r>
      <w:r w:rsidRPr="006C0AF6">
        <w:rPr>
          <w:rFonts w:ascii="Arial" w:hAnsi="Arial" w:cs="Arial"/>
          <w:color w:val="000000"/>
          <w:sz w:val="20"/>
        </w:rPr>
        <w:t>Number of leaves were counted at 30, 60 and 90</w:t>
      </w:r>
      <w:r w:rsidRPr="006C0AF6">
        <w:rPr>
          <w:rFonts w:ascii="Arial" w:hAnsi="Arial" w:cs="Arial"/>
          <w:color w:val="000000"/>
          <w:sz w:val="20"/>
          <w:vertAlign w:val="superscript"/>
        </w:rPr>
        <w:t>th</w:t>
      </w:r>
      <w:r w:rsidRPr="006C0AF6">
        <w:rPr>
          <w:rFonts w:ascii="Arial" w:hAnsi="Arial" w:cs="Arial"/>
          <w:color w:val="000000"/>
          <w:sz w:val="20"/>
        </w:rPr>
        <w:t xml:space="preserve"> days after inoculation of endophytic formulations. The results showed in Table 6. In all the intervals T15 showed higher effect in increasing number of leaves.</w:t>
      </w:r>
    </w:p>
    <w:p w14:paraId="7D4DE0A5" w14:textId="77777777" w:rsidR="00243AB4" w:rsidRPr="00C056EA" w:rsidRDefault="00243AB4" w:rsidP="00A7676F">
      <w:pPr>
        <w:rPr>
          <w:rFonts w:ascii="Arial" w:hAnsi="Arial" w:cs="Arial"/>
          <w:b/>
          <w:bCs/>
          <w:lang w:val="en-US"/>
        </w:rPr>
      </w:pPr>
    </w:p>
    <w:p w14:paraId="2FB0137B" w14:textId="77777777" w:rsidR="00126A12" w:rsidRPr="00C056EA" w:rsidRDefault="00126A12" w:rsidP="00A7676F">
      <w:pPr>
        <w:rPr>
          <w:rFonts w:ascii="Arial" w:hAnsi="Arial" w:cs="Arial"/>
          <w:b/>
          <w:bCs/>
          <w:lang w:val="en-US"/>
        </w:rPr>
      </w:pPr>
    </w:p>
    <w:p w14:paraId="10E811B4" w14:textId="77777777" w:rsidR="00126A12" w:rsidRPr="00C056EA" w:rsidRDefault="00126A12" w:rsidP="00A7676F">
      <w:pPr>
        <w:rPr>
          <w:rFonts w:ascii="Arial" w:hAnsi="Arial" w:cs="Arial"/>
          <w:b/>
          <w:bCs/>
          <w:lang w:val="en-US"/>
        </w:rPr>
      </w:pPr>
    </w:p>
    <w:p w14:paraId="31FBECD3" w14:textId="77777777" w:rsidR="00126A12" w:rsidRPr="00C056EA" w:rsidRDefault="00126A12" w:rsidP="00A7676F">
      <w:pPr>
        <w:rPr>
          <w:rFonts w:ascii="Arial" w:hAnsi="Arial" w:cs="Arial"/>
          <w:b/>
          <w:bCs/>
          <w:lang w:val="en-US"/>
        </w:rPr>
      </w:pPr>
    </w:p>
    <w:p w14:paraId="28B92A9A" w14:textId="77777777" w:rsidR="008F07AB" w:rsidRPr="00C056EA" w:rsidRDefault="000915C4" w:rsidP="00E63634">
      <w:pPr>
        <w:spacing w:before="80" w:after="80" w:line="360" w:lineRule="auto"/>
        <w:ind w:left="990" w:hanging="990"/>
        <w:rPr>
          <w:rFonts w:ascii="Arial" w:hAnsi="Arial" w:cs="Arial"/>
          <w:b/>
          <w:bCs/>
        </w:rPr>
      </w:pPr>
      <w:proofErr w:type="gramStart"/>
      <w:r w:rsidRPr="00C056EA">
        <w:rPr>
          <w:rFonts w:ascii="Arial" w:hAnsi="Arial" w:cs="Arial"/>
          <w:b/>
          <w:bCs/>
        </w:rPr>
        <w:t xml:space="preserve">Table </w:t>
      </w:r>
      <w:r w:rsidR="00E63634">
        <w:rPr>
          <w:rFonts w:ascii="Arial" w:hAnsi="Arial" w:cs="Arial"/>
          <w:b/>
          <w:bCs/>
        </w:rPr>
        <w:t xml:space="preserve"> </w:t>
      </w:r>
      <w:r w:rsidRPr="00C056EA">
        <w:rPr>
          <w:rFonts w:ascii="Arial" w:hAnsi="Arial" w:cs="Arial"/>
          <w:b/>
          <w:bCs/>
        </w:rPr>
        <w:t>1</w:t>
      </w:r>
      <w:proofErr w:type="gramEnd"/>
      <w:r w:rsidR="008F07AB" w:rsidRPr="00C056EA">
        <w:rPr>
          <w:rFonts w:ascii="Arial" w:hAnsi="Arial" w:cs="Arial"/>
          <w:b/>
          <w:bCs/>
        </w:rPr>
        <w:t xml:space="preserve">. Sprouting </w:t>
      </w:r>
      <w:r w:rsidR="00B52E28">
        <w:rPr>
          <w:rFonts w:ascii="Arial" w:hAnsi="Arial" w:cs="Arial"/>
          <w:b/>
          <w:bCs/>
        </w:rPr>
        <w:t xml:space="preserve">and survival percentage </w:t>
      </w:r>
      <w:r w:rsidR="008F07AB" w:rsidRPr="00C056EA">
        <w:rPr>
          <w:rFonts w:ascii="Arial" w:hAnsi="Arial" w:cs="Arial"/>
          <w:b/>
          <w:bCs/>
        </w:rPr>
        <w:t>of mulberry cuttings</w:t>
      </w:r>
      <w:r w:rsidR="00E63634">
        <w:rPr>
          <w:rFonts w:ascii="Arial" w:hAnsi="Arial" w:cs="Arial"/>
          <w:b/>
          <w:bCs/>
        </w:rPr>
        <w:t xml:space="preserve"> influenced by endophytic cultures</w:t>
      </w:r>
    </w:p>
    <w:tbl>
      <w:tblPr>
        <w:tblW w:w="3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351"/>
        <w:gridCol w:w="1168"/>
        <w:gridCol w:w="1203"/>
        <w:gridCol w:w="1271"/>
        <w:gridCol w:w="938"/>
      </w:tblGrid>
      <w:tr w:rsidR="00381D97" w:rsidRPr="006C0AF6" w14:paraId="6A479600" w14:textId="77777777" w:rsidTr="00381D97">
        <w:trPr>
          <w:jc w:val="center"/>
        </w:trPr>
        <w:tc>
          <w:tcPr>
            <w:tcW w:w="601" w:type="pct"/>
            <w:vMerge w:val="restart"/>
            <w:vAlign w:val="center"/>
          </w:tcPr>
          <w:p w14:paraId="62A42884"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S.</w:t>
            </w:r>
            <w:r w:rsidR="00381D97">
              <w:rPr>
                <w:rFonts w:ascii="Arial" w:hAnsi="Arial" w:cs="Arial"/>
                <w:b/>
                <w:sz w:val="20"/>
                <w:szCs w:val="20"/>
              </w:rPr>
              <w:t xml:space="preserve"> </w:t>
            </w:r>
            <w:r w:rsidRPr="006C0AF6">
              <w:rPr>
                <w:rFonts w:ascii="Arial" w:hAnsi="Arial" w:cs="Arial"/>
                <w:b/>
                <w:sz w:val="20"/>
                <w:szCs w:val="20"/>
              </w:rPr>
              <w:t>No</w:t>
            </w:r>
          </w:p>
        </w:tc>
        <w:tc>
          <w:tcPr>
            <w:tcW w:w="1002" w:type="pct"/>
            <w:vMerge w:val="restart"/>
            <w:vAlign w:val="center"/>
          </w:tcPr>
          <w:p w14:paraId="4EB3303C"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758" w:type="pct"/>
            <w:gridSpan w:val="2"/>
          </w:tcPr>
          <w:p w14:paraId="4B4E574C"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Sprouting percentage</w:t>
            </w:r>
          </w:p>
        </w:tc>
        <w:tc>
          <w:tcPr>
            <w:tcW w:w="1639" w:type="pct"/>
            <w:gridSpan w:val="2"/>
          </w:tcPr>
          <w:p w14:paraId="1777CEDC"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Survival percentage</w:t>
            </w:r>
          </w:p>
        </w:tc>
      </w:tr>
      <w:tr w:rsidR="00381D97" w:rsidRPr="006C0AF6" w14:paraId="4D9306A0" w14:textId="77777777" w:rsidTr="00381D97">
        <w:trPr>
          <w:trHeight w:val="136"/>
          <w:jc w:val="center"/>
        </w:trPr>
        <w:tc>
          <w:tcPr>
            <w:tcW w:w="601" w:type="pct"/>
            <w:vMerge/>
            <w:vAlign w:val="center"/>
          </w:tcPr>
          <w:p w14:paraId="57527429" w14:textId="77777777" w:rsidR="00CD67FD" w:rsidRPr="006C0AF6" w:rsidRDefault="00CD67FD" w:rsidP="00381D97">
            <w:pPr>
              <w:spacing w:after="0" w:line="240" w:lineRule="auto"/>
              <w:jc w:val="center"/>
              <w:rPr>
                <w:rFonts w:ascii="Arial" w:hAnsi="Arial" w:cs="Arial"/>
                <w:b/>
                <w:sz w:val="20"/>
                <w:szCs w:val="20"/>
              </w:rPr>
            </w:pPr>
          </w:p>
        </w:tc>
        <w:tc>
          <w:tcPr>
            <w:tcW w:w="1002" w:type="pct"/>
            <w:vMerge/>
            <w:vAlign w:val="center"/>
          </w:tcPr>
          <w:p w14:paraId="113F33E5" w14:textId="77777777" w:rsidR="00CD67FD" w:rsidRPr="006C0AF6" w:rsidRDefault="00CD67FD" w:rsidP="00381D97">
            <w:pPr>
              <w:spacing w:after="0" w:line="240" w:lineRule="auto"/>
              <w:jc w:val="center"/>
              <w:rPr>
                <w:rFonts w:ascii="Arial" w:hAnsi="Arial" w:cs="Arial"/>
                <w:b/>
                <w:sz w:val="20"/>
                <w:szCs w:val="20"/>
              </w:rPr>
            </w:pPr>
          </w:p>
        </w:tc>
        <w:tc>
          <w:tcPr>
            <w:tcW w:w="866" w:type="pct"/>
            <w:vAlign w:val="center"/>
          </w:tcPr>
          <w:p w14:paraId="40B69A5A"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892" w:type="pct"/>
            <w:vAlign w:val="center"/>
          </w:tcPr>
          <w:p w14:paraId="384C5772"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943" w:type="pct"/>
            <w:vAlign w:val="center"/>
          </w:tcPr>
          <w:p w14:paraId="63C387B4"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696" w:type="pct"/>
            <w:vAlign w:val="center"/>
          </w:tcPr>
          <w:p w14:paraId="5F39F5AE"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381D97" w:rsidRPr="006C0AF6" w14:paraId="56094653" w14:textId="77777777" w:rsidTr="00381D97">
        <w:trPr>
          <w:jc w:val="center"/>
        </w:trPr>
        <w:tc>
          <w:tcPr>
            <w:tcW w:w="601" w:type="pct"/>
          </w:tcPr>
          <w:p w14:paraId="1C720FF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1002" w:type="pct"/>
          </w:tcPr>
          <w:p w14:paraId="5EDBBA3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866" w:type="pct"/>
          </w:tcPr>
          <w:p w14:paraId="2E83CC5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95±1.49</w:t>
            </w:r>
          </w:p>
        </w:tc>
        <w:tc>
          <w:tcPr>
            <w:tcW w:w="892" w:type="pct"/>
          </w:tcPr>
          <w:p w14:paraId="1143D35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90±4.35</w:t>
            </w:r>
          </w:p>
        </w:tc>
        <w:tc>
          <w:tcPr>
            <w:tcW w:w="943" w:type="pct"/>
          </w:tcPr>
          <w:p w14:paraId="720F9C5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95±1.49</w:t>
            </w:r>
          </w:p>
        </w:tc>
        <w:tc>
          <w:tcPr>
            <w:tcW w:w="696" w:type="pct"/>
          </w:tcPr>
          <w:p w14:paraId="5BEE0A2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90±4.35</w:t>
            </w:r>
          </w:p>
        </w:tc>
      </w:tr>
      <w:tr w:rsidR="00381D97" w:rsidRPr="006C0AF6" w14:paraId="099230E4" w14:textId="77777777" w:rsidTr="00381D97">
        <w:trPr>
          <w:jc w:val="center"/>
        </w:trPr>
        <w:tc>
          <w:tcPr>
            <w:tcW w:w="601" w:type="pct"/>
          </w:tcPr>
          <w:p w14:paraId="3CDBC02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1002" w:type="pct"/>
          </w:tcPr>
          <w:p w14:paraId="5567AED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866" w:type="pct"/>
          </w:tcPr>
          <w:p w14:paraId="05AB9F6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96±1.08</w:t>
            </w:r>
          </w:p>
        </w:tc>
        <w:tc>
          <w:tcPr>
            <w:tcW w:w="892" w:type="pct"/>
          </w:tcPr>
          <w:p w14:paraId="240E69A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93±4.55</w:t>
            </w:r>
          </w:p>
        </w:tc>
        <w:tc>
          <w:tcPr>
            <w:tcW w:w="943" w:type="pct"/>
          </w:tcPr>
          <w:p w14:paraId="57F86A4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96±1.08</w:t>
            </w:r>
          </w:p>
        </w:tc>
        <w:tc>
          <w:tcPr>
            <w:tcW w:w="696" w:type="pct"/>
          </w:tcPr>
          <w:p w14:paraId="70124FF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93±4.55</w:t>
            </w:r>
          </w:p>
        </w:tc>
      </w:tr>
      <w:tr w:rsidR="00381D97" w:rsidRPr="006C0AF6" w14:paraId="118B00E4" w14:textId="77777777" w:rsidTr="00381D97">
        <w:trPr>
          <w:jc w:val="center"/>
        </w:trPr>
        <w:tc>
          <w:tcPr>
            <w:tcW w:w="601" w:type="pct"/>
          </w:tcPr>
          <w:p w14:paraId="486A480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1002" w:type="pct"/>
          </w:tcPr>
          <w:p w14:paraId="305962D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866" w:type="pct"/>
          </w:tcPr>
          <w:p w14:paraId="7032DF4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94±1.91</w:t>
            </w:r>
          </w:p>
        </w:tc>
        <w:tc>
          <w:tcPr>
            <w:tcW w:w="892" w:type="pct"/>
          </w:tcPr>
          <w:p w14:paraId="6AAD621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92±1.88</w:t>
            </w:r>
          </w:p>
        </w:tc>
        <w:tc>
          <w:tcPr>
            <w:tcW w:w="943" w:type="pct"/>
          </w:tcPr>
          <w:p w14:paraId="1898F36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94±1.91</w:t>
            </w:r>
          </w:p>
        </w:tc>
        <w:tc>
          <w:tcPr>
            <w:tcW w:w="696" w:type="pct"/>
          </w:tcPr>
          <w:p w14:paraId="3EBDC71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92±1.88</w:t>
            </w:r>
          </w:p>
        </w:tc>
      </w:tr>
      <w:tr w:rsidR="00381D97" w:rsidRPr="006C0AF6" w14:paraId="4C36FEC3" w14:textId="77777777" w:rsidTr="00381D97">
        <w:trPr>
          <w:jc w:val="center"/>
        </w:trPr>
        <w:tc>
          <w:tcPr>
            <w:tcW w:w="601" w:type="pct"/>
          </w:tcPr>
          <w:p w14:paraId="1CADEE4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1002" w:type="pct"/>
          </w:tcPr>
          <w:p w14:paraId="579A6C7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866" w:type="pct"/>
          </w:tcPr>
          <w:p w14:paraId="5A3FC8D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95±1.75</w:t>
            </w:r>
          </w:p>
        </w:tc>
        <w:tc>
          <w:tcPr>
            <w:tcW w:w="892" w:type="pct"/>
          </w:tcPr>
          <w:p w14:paraId="5C083E5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91±2.30</w:t>
            </w:r>
          </w:p>
        </w:tc>
        <w:tc>
          <w:tcPr>
            <w:tcW w:w="943" w:type="pct"/>
          </w:tcPr>
          <w:p w14:paraId="434B5FF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95±1.75</w:t>
            </w:r>
          </w:p>
        </w:tc>
        <w:tc>
          <w:tcPr>
            <w:tcW w:w="696" w:type="pct"/>
          </w:tcPr>
          <w:p w14:paraId="3DADB64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91±2.30</w:t>
            </w:r>
          </w:p>
        </w:tc>
      </w:tr>
      <w:tr w:rsidR="00381D97" w:rsidRPr="006C0AF6" w14:paraId="217498F6" w14:textId="77777777" w:rsidTr="00381D97">
        <w:trPr>
          <w:jc w:val="center"/>
        </w:trPr>
        <w:tc>
          <w:tcPr>
            <w:tcW w:w="601" w:type="pct"/>
          </w:tcPr>
          <w:p w14:paraId="74D85C6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1002" w:type="pct"/>
          </w:tcPr>
          <w:p w14:paraId="2B5E966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866" w:type="pct"/>
          </w:tcPr>
          <w:p w14:paraId="66BD520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95±0.38</w:t>
            </w:r>
          </w:p>
        </w:tc>
        <w:tc>
          <w:tcPr>
            <w:tcW w:w="892" w:type="pct"/>
          </w:tcPr>
          <w:p w14:paraId="0800912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90±2.55</w:t>
            </w:r>
          </w:p>
        </w:tc>
        <w:tc>
          <w:tcPr>
            <w:tcW w:w="943" w:type="pct"/>
          </w:tcPr>
          <w:p w14:paraId="18CCC73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95±0.38</w:t>
            </w:r>
          </w:p>
        </w:tc>
        <w:tc>
          <w:tcPr>
            <w:tcW w:w="696" w:type="pct"/>
          </w:tcPr>
          <w:p w14:paraId="0302E76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90±2.55</w:t>
            </w:r>
          </w:p>
        </w:tc>
      </w:tr>
      <w:tr w:rsidR="00381D97" w:rsidRPr="006C0AF6" w14:paraId="0C86E9C1" w14:textId="77777777" w:rsidTr="00381D97">
        <w:trPr>
          <w:jc w:val="center"/>
        </w:trPr>
        <w:tc>
          <w:tcPr>
            <w:tcW w:w="601" w:type="pct"/>
          </w:tcPr>
          <w:p w14:paraId="111CEBD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1002" w:type="pct"/>
          </w:tcPr>
          <w:p w14:paraId="1D9052C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866" w:type="pct"/>
          </w:tcPr>
          <w:p w14:paraId="44C359B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92±3.16</w:t>
            </w:r>
          </w:p>
        </w:tc>
        <w:tc>
          <w:tcPr>
            <w:tcW w:w="892" w:type="pct"/>
          </w:tcPr>
          <w:p w14:paraId="155532F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91±3.18</w:t>
            </w:r>
          </w:p>
        </w:tc>
        <w:tc>
          <w:tcPr>
            <w:tcW w:w="943" w:type="pct"/>
          </w:tcPr>
          <w:p w14:paraId="00903E9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92±3.16</w:t>
            </w:r>
          </w:p>
        </w:tc>
        <w:tc>
          <w:tcPr>
            <w:tcW w:w="696" w:type="pct"/>
          </w:tcPr>
          <w:p w14:paraId="38BED89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91±3.18</w:t>
            </w:r>
          </w:p>
        </w:tc>
      </w:tr>
      <w:tr w:rsidR="00381D97" w:rsidRPr="006C0AF6" w14:paraId="7A2AABBF" w14:textId="77777777" w:rsidTr="00381D97">
        <w:trPr>
          <w:jc w:val="center"/>
        </w:trPr>
        <w:tc>
          <w:tcPr>
            <w:tcW w:w="601" w:type="pct"/>
          </w:tcPr>
          <w:p w14:paraId="2EC23D1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1002" w:type="pct"/>
          </w:tcPr>
          <w:p w14:paraId="6CAEB37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866" w:type="pct"/>
          </w:tcPr>
          <w:p w14:paraId="0527855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91±3.91</w:t>
            </w:r>
          </w:p>
        </w:tc>
        <w:tc>
          <w:tcPr>
            <w:tcW w:w="892" w:type="pct"/>
          </w:tcPr>
          <w:p w14:paraId="5834365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89±0.69</w:t>
            </w:r>
          </w:p>
        </w:tc>
        <w:tc>
          <w:tcPr>
            <w:tcW w:w="943" w:type="pct"/>
          </w:tcPr>
          <w:p w14:paraId="6615CDF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91±3.91</w:t>
            </w:r>
          </w:p>
        </w:tc>
        <w:tc>
          <w:tcPr>
            <w:tcW w:w="696" w:type="pct"/>
          </w:tcPr>
          <w:p w14:paraId="6D8AA00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89±0.69</w:t>
            </w:r>
          </w:p>
        </w:tc>
      </w:tr>
      <w:tr w:rsidR="00381D97" w:rsidRPr="006C0AF6" w14:paraId="150E7DF4" w14:textId="77777777" w:rsidTr="00381D97">
        <w:trPr>
          <w:jc w:val="center"/>
        </w:trPr>
        <w:tc>
          <w:tcPr>
            <w:tcW w:w="601" w:type="pct"/>
          </w:tcPr>
          <w:p w14:paraId="520BB20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1002" w:type="pct"/>
          </w:tcPr>
          <w:p w14:paraId="25B88E5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866" w:type="pct"/>
          </w:tcPr>
          <w:p w14:paraId="34390EA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92±2.77</w:t>
            </w:r>
          </w:p>
        </w:tc>
        <w:tc>
          <w:tcPr>
            <w:tcW w:w="892" w:type="pct"/>
          </w:tcPr>
          <w:p w14:paraId="0BF4B46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93±2.49</w:t>
            </w:r>
          </w:p>
        </w:tc>
        <w:tc>
          <w:tcPr>
            <w:tcW w:w="943" w:type="pct"/>
          </w:tcPr>
          <w:p w14:paraId="45B8A33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92±2.77</w:t>
            </w:r>
          </w:p>
        </w:tc>
        <w:tc>
          <w:tcPr>
            <w:tcW w:w="696" w:type="pct"/>
          </w:tcPr>
          <w:p w14:paraId="575939E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93±2.49</w:t>
            </w:r>
          </w:p>
        </w:tc>
      </w:tr>
      <w:tr w:rsidR="00381D97" w:rsidRPr="006C0AF6" w14:paraId="2823D1B9" w14:textId="77777777" w:rsidTr="00381D97">
        <w:trPr>
          <w:jc w:val="center"/>
        </w:trPr>
        <w:tc>
          <w:tcPr>
            <w:tcW w:w="601" w:type="pct"/>
          </w:tcPr>
          <w:p w14:paraId="6802ADD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1002" w:type="pct"/>
          </w:tcPr>
          <w:p w14:paraId="49D4E84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866" w:type="pct"/>
          </w:tcPr>
          <w:p w14:paraId="07DFC25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95±2.77</w:t>
            </w:r>
          </w:p>
        </w:tc>
        <w:tc>
          <w:tcPr>
            <w:tcW w:w="892" w:type="pct"/>
          </w:tcPr>
          <w:p w14:paraId="2E2F2F3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90±0.20</w:t>
            </w:r>
          </w:p>
        </w:tc>
        <w:tc>
          <w:tcPr>
            <w:tcW w:w="943" w:type="pct"/>
          </w:tcPr>
          <w:p w14:paraId="63331FE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95±2.77</w:t>
            </w:r>
          </w:p>
        </w:tc>
        <w:tc>
          <w:tcPr>
            <w:tcW w:w="696" w:type="pct"/>
          </w:tcPr>
          <w:p w14:paraId="3B5ADED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90±0.20</w:t>
            </w:r>
          </w:p>
        </w:tc>
      </w:tr>
      <w:tr w:rsidR="00381D97" w:rsidRPr="006C0AF6" w14:paraId="3B4E3ED4" w14:textId="77777777" w:rsidTr="00381D97">
        <w:trPr>
          <w:jc w:val="center"/>
        </w:trPr>
        <w:tc>
          <w:tcPr>
            <w:tcW w:w="601" w:type="pct"/>
          </w:tcPr>
          <w:p w14:paraId="0131641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1002" w:type="pct"/>
          </w:tcPr>
          <w:p w14:paraId="5ED9EE4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866" w:type="pct"/>
          </w:tcPr>
          <w:p w14:paraId="6996A91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97±0.21</w:t>
            </w:r>
          </w:p>
        </w:tc>
        <w:tc>
          <w:tcPr>
            <w:tcW w:w="892" w:type="pct"/>
          </w:tcPr>
          <w:p w14:paraId="53E14BA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94±2.38</w:t>
            </w:r>
          </w:p>
        </w:tc>
        <w:tc>
          <w:tcPr>
            <w:tcW w:w="943" w:type="pct"/>
          </w:tcPr>
          <w:p w14:paraId="0520AC1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97±0.21</w:t>
            </w:r>
          </w:p>
        </w:tc>
        <w:tc>
          <w:tcPr>
            <w:tcW w:w="696" w:type="pct"/>
          </w:tcPr>
          <w:p w14:paraId="51761D4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94±2.38</w:t>
            </w:r>
          </w:p>
        </w:tc>
      </w:tr>
      <w:tr w:rsidR="00381D97" w:rsidRPr="006C0AF6" w14:paraId="764F5305" w14:textId="77777777" w:rsidTr="00381D97">
        <w:trPr>
          <w:jc w:val="center"/>
        </w:trPr>
        <w:tc>
          <w:tcPr>
            <w:tcW w:w="601" w:type="pct"/>
          </w:tcPr>
          <w:p w14:paraId="43CD258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1002" w:type="pct"/>
          </w:tcPr>
          <w:p w14:paraId="3025961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866" w:type="pct"/>
          </w:tcPr>
          <w:p w14:paraId="2CFAE4D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90±1.57</w:t>
            </w:r>
          </w:p>
        </w:tc>
        <w:tc>
          <w:tcPr>
            <w:tcW w:w="892" w:type="pct"/>
          </w:tcPr>
          <w:p w14:paraId="3029DDB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91±2.66</w:t>
            </w:r>
          </w:p>
        </w:tc>
        <w:tc>
          <w:tcPr>
            <w:tcW w:w="943" w:type="pct"/>
          </w:tcPr>
          <w:p w14:paraId="512B14D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90±1.57</w:t>
            </w:r>
          </w:p>
        </w:tc>
        <w:tc>
          <w:tcPr>
            <w:tcW w:w="696" w:type="pct"/>
          </w:tcPr>
          <w:p w14:paraId="7CCA41E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91±2.66</w:t>
            </w:r>
          </w:p>
        </w:tc>
      </w:tr>
      <w:tr w:rsidR="00381D97" w:rsidRPr="006C0AF6" w14:paraId="4F46D5A2" w14:textId="77777777" w:rsidTr="00381D97">
        <w:trPr>
          <w:jc w:val="center"/>
        </w:trPr>
        <w:tc>
          <w:tcPr>
            <w:tcW w:w="601" w:type="pct"/>
          </w:tcPr>
          <w:p w14:paraId="5C30DCD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1002" w:type="pct"/>
          </w:tcPr>
          <w:p w14:paraId="59948E2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866" w:type="pct"/>
          </w:tcPr>
          <w:p w14:paraId="331E3F8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94±2.93</w:t>
            </w:r>
          </w:p>
        </w:tc>
        <w:tc>
          <w:tcPr>
            <w:tcW w:w="892" w:type="pct"/>
          </w:tcPr>
          <w:p w14:paraId="2A78750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90±4.47</w:t>
            </w:r>
          </w:p>
        </w:tc>
        <w:tc>
          <w:tcPr>
            <w:tcW w:w="943" w:type="pct"/>
          </w:tcPr>
          <w:p w14:paraId="6A2DD2C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94±2.93</w:t>
            </w:r>
          </w:p>
        </w:tc>
        <w:tc>
          <w:tcPr>
            <w:tcW w:w="696" w:type="pct"/>
          </w:tcPr>
          <w:p w14:paraId="7AFCCCB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90±4.47</w:t>
            </w:r>
          </w:p>
        </w:tc>
      </w:tr>
      <w:tr w:rsidR="00381D97" w:rsidRPr="006C0AF6" w14:paraId="124805EF" w14:textId="77777777" w:rsidTr="00381D97">
        <w:trPr>
          <w:jc w:val="center"/>
        </w:trPr>
        <w:tc>
          <w:tcPr>
            <w:tcW w:w="601" w:type="pct"/>
          </w:tcPr>
          <w:p w14:paraId="6B7E8E9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1002" w:type="pct"/>
          </w:tcPr>
          <w:p w14:paraId="71309EB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866" w:type="pct"/>
          </w:tcPr>
          <w:p w14:paraId="7146333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92±0.98</w:t>
            </w:r>
          </w:p>
        </w:tc>
        <w:tc>
          <w:tcPr>
            <w:tcW w:w="892" w:type="pct"/>
          </w:tcPr>
          <w:p w14:paraId="2D26AEC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95±2.63</w:t>
            </w:r>
          </w:p>
        </w:tc>
        <w:tc>
          <w:tcPr>
            <w:tcW w:w="943" w:type="pct"/>
          </w:tcPr>
          <w:p w14:paraId="400ACE6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92±0.98</w:t>
            </w:r>
          </w:p>
        </w:tc>
        <w:tc>
          <w:tcPr>
            <w:tcW w:w="696" w:type="pct"/>
          </w:tcPr>
          <w:p w14:paraId="799CDFF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95±2.63</w:t>
            </w:r>
          </w:p>
        </w:tc>
      </w:tr>
      <w:tr w:rsidR="00381D97" w:rsidRPr="006C0AF6" w14:paraId="6BEBAA1F" w14:textId="77777777" w:rsidTr="00381D97">
        <w:trPr>
          <w:jc w:val="center"/>
        </w:trPr>
        <w:tc>
          <w:tcPr>
            <w:tcW w:w="601" w:type="pct"/>
          </w:tcPr>
          <w:p w14:paraId="70184C2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1002" w:type="pct"/>
          </w:tcPr>
          <w:p w14:paraId="6F2E8C6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866" w:type="pct"/>
          </w:tcPr>
          <w:p w14:paraId="67CDE8A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96±0.32</w:t>
            </w:r>
          </w:p>
        </w:tc>
        <w:tc>
          <w:tcPr>
            <w:tcW w:w="892" w:type="pct"/>
          </w:tcPr>
          <w:p w14:paraId="6163D57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93±1.04</w:t>
            </w:r>
          </w:p>
        </w:tc>
        <w:tc>
          <w:tcPr>
            <w:tcW w:w="943" w:type="pct"/>
          </w:tcPr>
          <w:p w14:paraId="4E002A6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96±0.32</w:t>
            </w:r>
          </w:p>
        </w:tc>
        <w:tc>
          <w:tcPr>
            <w:tcW w:w="696" w:type="pct"/>
          </w:tcPr>
          <w:p w14:paraId="7768009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93±1.04</w:t>
            </w:r>
          </w:p>
        </w:tc>
      </w:tr>
      <w:tr w:rsidR="00381D97" w:rsidRPr="006C0AF6" w14:paraId="1C47033E" w14:textId="77777777" w:rsidTr="00381D97">
        <w:trPr>
          <w:jc w:val="center"/>
        </w:trPr>
        <w:tc>
          <w:tcPr>
            <w:tcW w:w="601" w:type="pct"/>
          </w:tcPr>
          <w:p w14:paraId="4AEA5E7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1002" w:type="pct"/>
          </w:tcPr>
          <w:p w14:paraId="1C37218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866" w:type="pct"/>
          </w:tcPr>
          <w:p w14:paraId="0A0CE14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97±1.63</w:t>
            </w:r>
          </w:p>
        </w:tc>
        <w:tc>
          <w:tcPr>
            <w:tcW w:w="892" w:type="pct"/>
          </w:tcPr>
          <w:p w14:paraId="2B2C0A7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96±1.86</w:t>
            </w:r>
          </w:p>
        </w:tc>
        <w:tc>
          <w:tcPr>
            <w:tcW w:w="943" w:type="pct"/>
          </w:tcPr>
          <w:p w14:paraId="539B03C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97±1.63</w:t>
            </w:r>
          </w:p>
        </w:tc>
        <w:tc>
          <w:tcPr>
            <w:tcW w:w="696" w:type="pct"/>
          </w:tcPr>
          <w:p w14:paraId="7CEC9CC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96±1.86</w:t>
            </w:r>
          </w:p>
        </w:tc>
      </w:tr>
      <w:tr w:rsidR="00381D97" w:rsidRPr="006C0AF6" w14:paraId="0207C35F" w14:textId="77777777" w:rsidTr="00381D97">
        <w:trPr>
          <w:jc w:val="center"/>
        </w:trPr>
        <w:tc>
          <w:tcPr>
            <w:tcW w:w="601" w:type="pct"/>
          </w:tcPr>
          <w:p w14:paraId="6B5414B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1002" w:type="pct"/>
          </w:tcPr>
          <w:p w14:paraId="13AAF33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866" w:type="pct"/>
          </w:tcPr>
          <w:p w14:paraId="2040627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89±0.73</w:t>
            </w:r>
          </w:p>
        </w:tc>
        <w:tc>
          <w:tcPr>
            <w:tcW w:w="892" w:type="pct"/>
          </w:tcPr>
          <w:p w14:paraId="610E238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73±1.09</w:t>
            </w:r>
          </w:p>
        </w:tc>
        <w:tc>
          <w:tcPr>
            <w:tcW w:w="943" w:type="pct"/>
          </w:tcPr>
          <w:p w14:paraId="7675EA0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91±0.73</w:t>
            </w:r>
          </w:p>
        </w:tc>
        <w:tc>
          <w:tcPr>
            <w:tcW w:w="696" w:type="pct"/>
          </w:tcPr>
          <w:p w14:paraId="249EFAC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71±1.09</w:t>
            </w:r>
          </w:p>
        </w:tc>
      </w:tr>
      <w:tr w:rsidR="00381D97" w:rsidRPr="006C0AF6" w14:paraId="36F06F6D" w14:textId="77777777" w:rsidTr="00381D97">
        <w:trPr>
          <w:jc w:val="center"/>
        </w:trPr>
        <w:tc>
          <w:tcPr>
            <w:tcW w:w="601" w:type="pct"/>
          </w:tcPr>
          <w:p w14:paraId="7EDEB886" w14:textId="77777777" w:rsidR="00CD67FD" w:rsidRPr="006C0AF6" w:rsidRDefault="00CD67FD" w:rsidP="00381D97">
            <w:pPr>
              <w:spacing w:after="0" w:line="240" w:lineRule="auto"/>
              <w:jc w:val="center"/>
              <w:rPr>
                <w:rFonts w:ascii="Arial" w:hAnsi="Arial" w:cs="Arial"/>
                <w:sz w:val="20"/>
                <w:szCs w:val="20"/>
              </w:rPr>
            </w:pPr>
          </w:p>
        </w:tc>
        <w:tc>
          <w:tcPr>
            <w:tcW w:w="1002" w:type="pct"/>
          </w:tcPr>
          <w:p w14:paraId="4159E28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lang w:val="en-US"/>
              </w:rPr>
              <w:t>SE(d)</w:t>
            </w:r>
          </w:p>
        </w:tc>
        <w:tc>
          <w:tcPr>
            <w:tcW w:w="866" w:type="pct"/>
          </w:tcPr>
          <w:p w14:paraId="3054D4A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1.782</w:t>
            </w:r>
          </w:p>
        </w:tc>
        <w:tc>
          <w:tcPr>
            <w:tcW w:w="892" w:type="pct"/>
          </w:tcPr>
          <w:p w14:paraId="416DC7B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2.01</w:t>
            </w:r>
          </w:p>
        </w:tc>
        <w:tc>
          <w:tcPr>
            <w:tcW w:w="943" w:type="pct"/>
          </w:tcPr>
          <w:p w14:paraId="2B932C7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1.548</w:t>
            </w:r>
          </w:p>
        </w:tc>
        <w:tc>
          <w:tcPr>
            <w:tcW w:w="696" w:type="pct"/>
          </w:tcPr>
          <w:p w14:paraId="481DB68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2.130</w:t>
            </w:r>
          </w:p>
        </w:tc>
      </w:tr>
      <w:tr w:rsidR="00381D97" w:rsidRPr="006C0AF6" w14:paraId="0B43FE23" w14:textId="77777777" w:rsidTr="00381D97">
        <w:trPr>
          <w:jc w:val="center"/>
        </w:trPr>
        <w:tc>
          <w:tcPr>
            <w:tcW w:w="601" w:type="pct"/>
          </w:tcPr>
          <w:p w14:paraId="40EF7147" w14:textId="77777777" w:rsidR="00CD67FD" w:rsidRPr="006C0AF6" w:rsidRDefault="00CD67FD" w:rsidP="00381D97">
            <w:pPr>
              <w:spacing w:after="0" w:line="240" w:lineRule="auto"/>
              <w:jc w:val="center"/>
              <w:rPr>
                <w:rFonts w:ascii="Arial" w:hAnsi="Arial" w:cs="Arial"/>
                <w:sz w:val="20"/>
                <w:szCs w:val="20"/>
              </w:rPr>
            </w:pPr>
          </w:p>
        </w:tc>
        <w:tc>
          <w:tcPr>
            <w:tcW w:w="1002" w:type="pct"/>
          </w:tcPr>
          <w:p w14:paraId="3CD991F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866" w:type="pct"/>
          </w:tcPr>
          <w:p w14:paraId="01C1EDD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3.182</w:t>
            </w:r>
          </w:p>
        </w:tc>
        <w:tc>
          <w:tcPr>
            <w:tcW w:w="892" w:type="pct"/>
          </w:tcPr>
          <w:p w14:paraId="07CE895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4.122</w:t>
            </w:r>
          </w:p>
        </w:tc>
        <w:tc>
          <w:tcPr>
            <w:tcW w:w="943" w:type="pct"/>
          </w:tcPr>
          <w:p w14:paraId="197834A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3.521</w:t>
            </w:r>
          </w:p>
        </w:tc>
        <w:tc>
          <w:tcPr>
            <w:tcW w:w="696" w:type="pct"/>
          </w:tcPr>
          <w:p w14:paraId="3388341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4.512</w:t>
            </w:r>
          </w:p>
        </w:tc>
      </w:tr>
    </w:tbl>
    <w:p w14:paraId="4A794C62" w14:textId="77777777" w:rsidR="00F05B9D" w:rsidRPr="00C056EA" w:rsidRDefault="00F05B9D" w:rsidP="00CD67FD">
      <w:pPr>
        <w:spacing w:before="80" w:after="80" w:line="240" w:lineRule="auto"/>
        <w:rPr>
          <w:rFonts w:ascii="Arial" w:hAnsi="Arial" w:cs="Arial"/>
          <w:b/>
          <w:bCs/>
        </w:rPr>
      </w:pPr>
    </w:p>
    <w:p w14:paraId="2A742E9F" w14:textId="77777777" w:rsidR="008F07AB" w:rsidRDefault="000915C4" w:rsidP="00E63634">
      <w:pPr>
        <w:spacing w:before="80" w:after="80" w:line="240" w:lineRule="auto"/>
        <w:ind w:left="990" w:hanging="990"/>
        <w:rPr>
          <w:rFonts w:ascii="Arial" w:hAnsi="Arial" w:cs="Arial"/>
          <w:b/>
          <w:bCs/>
        </w:rPr>
      </w:pPr>
      <w:proofErr w:type="gramStart"/>
      <w:r w:rsidRPr="00C056EA">
        <w:rPr>
          <w:rFonts w:ascii="Arial" w:hAnsi="Arial" w:cs="Arial"/>
          <w:b/>
          <w:bCs/>
        </w:rPr>
        <w:t xml:space="preserve">Table </w:t>
      </w:r>
      <w:r w:rsidR="00E63634">
        <w:rPr>
          <w:rFonts w:ascii="Arial" w:hAnsi="Arial" w:cs="Arial"/>
          <w:b/>
          <w:bCs/>
        </w:rPr>
        <w:t xml:space="preserve"> </w:t>
      </w:r>
      <w:r w:rsidR="008F07AB" w:rsidRPr="00C056EA">
        <w:rPr>
          <w:rFonts w:ascii="Arial" w:hAnsi="Arial" w:cs="Arial"/>
          <w:b/>
          <w:bCs/>
        </w:rPr>
        <w:t>2</w:t>
      </w:r>
      <w:proofErr w:type="gramEnd"/>
      <w:r w:rsidR="008F07AB" w:rsidRPr="00C056EA">
        <w:rPr>
          <w:rFonts w:ascii="Arial" w:hAnsi="Arial" w:cs="Arial"/>
          <w:b/>
          <w:bCs/>
        </w:rPr>
        <w:t>.</w:t>
      </w:r>
      <w:r w:rsidR="00E63634">
        <w:rPr>
          <w:rFonts w:ascii="Arial" w:hAnsi="Arial" w:cs="Arial"/>
          <w:b/>
          <w:bCs/>
        </w:rPr>
        <w:t xml:space="preserve"> </w:t>
      </w:r>
      <w:r w:rsidR="008F07AB" w:rsidRPr="00C056EA">
        <w:rPr>
          <w:rFonts w:ascii="Arial" w:hAnsi="Arial" w:cs="Arial"/>
          <w:b/>
          <w:bCs/>
        </w:rPr>
        <w:t>Shoot length (cm) of mulberry plant in nursery</w:t>
      </w:r>
      <w:r w:rsidR="00264EF4">
        <w:rPr>
          <w:rFonts w:ascii="Arial" w:hAnsi="Arial" w:cs="Arial"/>
          <w:b/>
          <w:bCs/>
        </w:rPr>
        <w:t xml:space="preserve"> (30</w:t>
      </w:r>
      <w:r w:rsidR="00264EF4" w:rsidRPr="00264EF4">
        <w:rPr>
          <w:rFonts w:ascii="Arial" w:hAnsi="Arial" w:cs="Arial"/>
          <w:b/>
          <w:bCs/>
          <w:vertAlign w:val="superscript"/>
        </w:rPr>
        <w:t>th</w:t>
      </w:r>
      <w:r w:rsidR="00264EF4">
        <w:rPr>
          <w:rFonts w:ascii="Arial" w:hAnsi="Arial" w:cs="Arial"/>
          <w:b/>
          <w:bCs/>
        </w:rPr>
        <w:t>, 60</w:t>
      </w:r>
      <w:r w:rsidR="00264EF4" w:rsidRPr="00264EF4">
        <w:rPr>
          <w:rFonts w:ascii="Arial" w:hAnsi="Arial" w:cs="Arial"/>
          <w:b/>
          <w:bCs/>
          <w:vertAlign w:val="superscript"/>
        </w:rPr>
        <w:t>th</w:t>
      </w:r>
      <w:r w:rsidR="00264EF4">
        <w:rPr>
          <w:rFonts w:ascii="Arial" w:hAnsi="Arial" w:cs="Arial"/>
          <w:b/>
          <w:bCs/>
        </w:rPr>
        <w:t>, 90</w:t>
      </w:r>
      <w:r w:rsidR="00264EF4" w:rsidRPr="00264EF4">
        <w:rPr>
          <w:rFonts w:ascii="Arial" w:hAnsi="Arial" w:cs="Arial"/>
          <w:b/>
          <w:bCs/>
          <w:vertAlign w:val="superscript"/>
        </w:rPr>
        <w:t>th</w:t>
      </w:r>
      <w:r w:rsidR="00264EF4">
        <w:rPr>
          <w:rFonts w:ascii="Arial" w:hAnsi="Arial" w:cs="Arial"/>
          <w:b/>
          <w:bCs/>
        </w:rPr>
        <w:t xml:space="preserve"> day)</w:t>
      </w:r>
      <w:r w:rsidR="008F07AB" w:rsidRPr="00C056EA">
        <w:rPr>
          <w:rFonts w:ascii="Arial" w:hAnsi="Arial" w:cs="Arial"/>
          <w:b/>
          <w:bCs/>
        </w:rPr>
        <w:t xml:space="preserve"> as influenced by</w:t>
      </w:r>
      <w:r w:rsidR="00264EF4">
        <w:rPr>
          <w:rFonts w:ascii="Arial" w:hAnsi="Arial" w:cs="Arial"/>
          <w:b/>
          <w:bCs/>
        </w:rPr>
        <w:t xml:space="preserve"> the</w:t>
      </w:r>
      <w:r w:rsidR="008F07AB" w:rsidRPr="00C056EA">
        <w:rPr>
          <w:rFonts w:ascii="Arial" w:hAnsi="Arial" w:cs="Arial"/>
          <w:b/>
          <w:bCs/>
        </w:rPr>
        <w:t xml:space="preserve"> inoculation </w:t>
      </w:r>
      <w:r w:rsidR="00264EF4" w:rsidRPr="00C056EA">
        <w:rPr>
          <w:rFonts w:ascii="Arial" w:hAnsi="Arial" w:cs="Arial"/>
          <w:b/>
          <w:bCs/>
        </w:rPr>
        <w:t xml:space="preserve">of </w:t>
      </w:r>
      <w:r w:rsidR="00264EF4">
        <w:rPr>
          <w:rFonts w:ascii="Arial" w:hAnsi="Arial" w:cs="Arial"/>
          <w:b/>
          <w:bCs/>
        </w:rPr>
        <w:t>endophytes</w:t>
      </w:r>
    </w:p>
    <w:p w14:paraId="462D51D8" w14:textId="77777777" w:rsidR="00264EF4" w:rsidRPr="00C056EA" w:rsidRDefault="00264EF4" w:rsidP="00264EF4">
      <w:pPr>
        <w:spacing w:before="80" w:after="80" w:line="240" w:lineRule="auto"/>
        <w:ind w:left="810" w:hanging="810"/>
        <w:rPr>
          <w:rFonts w:ascii="Arial" w:hAnsi="Arial" w:cs="Arial"/>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284"/>
        <w:gridCol w:w="1224"/>
        <w:gridCol w:w="1226"/>
        <w:gridCol w:w="1224"/>
        <w:gridCol w:w="1226"/>
        <w:gridCol w:w="1224"/>
        <w:gridCol w:w="1226"/>
      </w:tblGrid>
      <w:tr w:rsidR="008F07AB" w:rsidRPr="006C0AF6" w14:paraId="6C00BD6B" w14:textId="77777777" w:rsidTr="008F07AB">
        <w:trPr>
          <w:jc w:val="center"/>
        </w:trPr>
        <w:tc>
          <w:tcPr>
            <w:tcW w:w="274" w:type="pct"/>
            <w:vMerge w:val="restart"/>
            <w:vAlign w:val="center"/>
          </w:tcPr>
          <w:p w14:paraId="53A99B44" w14:textId="77777777" w:rsidR="008F07AB" w:rsidRPr="006C0AF6" w:rsidRDefault="008F07AB" w:rsidP="00381D97">
            <w:pPr>
              <w:spacing w:after="0" w:line="240" w:lineRule="auto"/>
              <w:jc w:val="center"/>
              <w:rPr>
                <w:rFonts w:ascii="Arial" w:hAnsi="Arial" w:cs="Arial"/>
                <w:b/>
                <w:sz w:val="20"/>
                <w:szCs w:val="20"/>
              </w:rPr>
            </w:pPr>
            <w:proofErr w:type="spellStart"/>
            <w:proofErr w:type="gramStart"/>
            <w:r w:rsidRPr="006C0AF6">
              <w:rPr>
                <w:rFonts w:ascii="Arial" w:hAnsi="Arial" w:cs="Arial"/>
                <w:b/>
                <w:sz w:val="20"/>
                <w:szCs w:val="20"/>
              </w:rPr>
              <w:t>S.No</w:t>
            </w:r>
            <w:proofErr w:type="spellEnd"/>
            <w:proofErr w:type="gramEnd"/>
          </w:p>
        </w:tc>
        <w:tc>
          <w:tcPr>
            <w:tcW w:w="703" w:type="pct"/>
            <w:vMerge w:val="restart"/>
            <w:vAlign w:val="center"/>
          </w:tcPr>
          <w:p w14:paraId="2CB66AB4"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341" w:type="pct"/>
            <w:gridSpan w:val="2"/>
            <w:vAlign w:val="center"/>
          </w:tcPr>
          <w:p w14:paraId="6D283D8D"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30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1341" w:type="pct"/>
            <w:gridSpan w:val="2"/>
            <w:vAlign w:val="center"/>
          </w:tcPr>
          <w:p w14:paraId="3BCE32F9"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60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1341" w:type="pct"/>
            <w:gridSpan w:val="2"/>
            <w:vAlign w:val="center"/>
          </w:tcPr>
          <w:p w14:paraId="708651E5"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90</w:t>
            </w:r>
            <w:r w:rsidRPr="006C0AF6">
              <w:rPr>
                <w:rFonts w:ascii="Arial" w:hAnsi="Arial" w:cs="Arial"/>
                <w:b/>
                <w:sz w:val="20"/>
                <w:szCs w:val="20"/>
                <w:vertAlign w:val="superscript"/>
              </w:rPr>
              <w:t>th</w:t>
            </w:r>
            <w:r w:rsidRPr="006C0AF6">
              <w:rPr>
                <w:rFonts w:ascii="Arial" w:hAnsi="Arial" w:cs="Arial"/>
                <w:b/>
                <w:sz w:val="20"/>
                <w:szCs w:val="20"/>
              </w:rPr>
              <w:t xml:space="preserve"> day</w:t>
            </w:r>
          </w:p>
        </w:tc>
      </w:tr>
      <w:tr w:rsidR="008F07AB" w:rsidRPr="006C0AF6" w14:paraId="77531A7B" w14:textId="77777777" w:rsidTr="008F07AB">
        <w:trPr>
          <w:jc w:val="center"/>
        </w:trPr>
        <w:tc>
          <w:tcPr>
            <w:tcW w:w="274" w:type="pct"/>
            <w:vMerge/>
            <w:vAlign w:val="center"/>
          </w:tcPr>
          <w:p w14:paraId="736F9C31" w14:textId="77777777" w:rsidR="008F07AB" w:rsidRPr="006C0AF6" w:rsidRDefault="008F07AB" w:rsidP="00381D97">
            <w:pPr>
              <w:spacing w:after="0" w:line="240" w:lineRule="auto"/>
              <w:jc w:val="center"/>
              <w:rPr>
                <w:rFonts w:ascii="Arial" w:hAnsi="Arial" w:cs="Arial"/>
                <w:b/>
                <w:sz w:val="20"/>
                <w:szCs w:val="20"/>
              </w:rPr>
            </w:pPr>
          </w:p>
        </w:tc>
        <w:tc>
          <w:tcPr>
            <w:tcW w:w="703" w:type="pct"/>
            <w:vMerge/>
            <w:vAlign w:val="center"/>
          </w:tcPr>
          <w:p w14:paraId="1BC7FA6A" w14:textId="77777777" w:rsidR="008F07AB" w:rsidRPr="006C0AF6" w:rsidRDefault="008F07AB" w:rsidP="00381D97">
            <w:pPr>
              <w:spacing w:after="0" w:line="240" w:lineRule="auto"/>
              <w:jc w:val="center"/>
              <w:rPr>
                <w:rFonts w:ascii="Arial" w:hAnsi="Arial" w:cs="Arial"/>
                <w:b/>
                <w:sz w:val="20"/>
                <w:szCs w:val="20"/>
              </w:rPr>
            </w:pPr>
          </w:p>
        </w:tc>
        <w:tc>
          <w:tcPr>
            <w:tcW w:w="670" w:type="pct"/>
            <w:vAlign w:val="center"/>
          </w:tcPr>
          <w:p w14:paraId="61DE7CA9"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670" w:type="pct"/>
            <w:vAlign w:val="center"/>
          </w:tcPr>
          <w:p w14:paraId="2F615C87"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670" w:type="pct"/>
            <w:vAlign w:val="center"/>
          </w:tcPr>
          <w:p w14:paraId="4527678E"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670" w:type="pct"/>
            <w:vAlign w:val="center"/>
          </w:tcPr>
          <w:p w14:paraId="13BC9B7D"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670" w:type="pct"/>
            <w:vAlign w:val="center"/>
          </w:tcPr>
          <w:p w14:paraId="45A5C946"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670" w:type="pct"/>
            <w:vAlign w:val="center"/>
          </w:tcPr>
          <w:p w14:paraId="04276B7C"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8F07AB" w:rsidRPr="006C0AF6" w14:paraId="1F0D3663" w14:textId="77777777" w:rsidTr="008F07AB">
        <w:trPr>
          <w:jc w:val="center"/>
        </w:trPr>
        <w:tc>
          <w:tcPr>
            <w:tcW w:w="274" w:type="pct"/>
          </w:tcPr>
          <w:p w14:paraId="4A2BE7D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703" w:type="pct"/>
          </w:tcPr>
          <w:p w14:paraId="116A8A1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670" w:type="pct"/>
          </w:tcPr>
          <w:p w14:paraId="3F412DF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19.50±0.48</w:t>
            </w:r>
          </w:p>
        </w:tc>
        <w:tc>
          <w:tcPr>
            <w:tcW w:w="670" w:type="pct"/>
          </w:tcPr>
          <w:p w14:paraId="428C1AE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18.00±0.14</w:t>
            </w:r>
          </w:p>
        </w:tc>
        <w:tc>
          <w:tcPr>
            <w:tcW w:w="670" w:type="pct"/>
          </w:tcPr>
          <w:p w14:paraId="13F07A5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49.75±1.14</w:t>
            </w:r>
          </w:p>
        </w:tc>
        <w:tc>
          <w:tcPr>
            <w:tcW w:w="670" w:type="pct"/>
          </w:tcPr>
          <w:p w14:paraId="0B92297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49.75±0.32</w:t>
            </w:r>
          </w:p>
        </w:tc>
        <w:tc>
          <w:tcPr>
            <w:tcW w:w="670" w:type="pct"/>
          </w:tcPr>
          <w:p w14:paraId="014D3CC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62.00±0.94</w:t>
            </w:r>
          </w:p>
        </w:tc>
        <w:tc>
          <w:tcPr>
            <w:tcW w:w="670" w:type="pct"/>
          </w:tcPr>
          <w:p w14:paraId="0B217EE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64.50±1.13</w:t>
            </w:r>
          </w:p>
        </w:tc>
      </w:tr>
      <w:tr w:rsidR="008F07AB" w:rsidRPr="006C0AF6" w14:paraId="79DF9201" w14:textId="77777777" w:rsidTr="008F07AB">
        <w:trPr>
          <w:jc w:val="center"/>
        </w:trPr>
        <w:tc>
          <w:tcPr>
            <w:tcW w:w="274" w:type="pct"/>
          </w:tcPr>
          <w:p w14:paraId="58EC3F3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703" w:type="pct"/>
          </w:tcPr>
          <w:p w14:paraId="7A4292A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670" w:type="pct"/>
          </w:tcPr>
          <w:p w14:paraId="670145D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19.50±0.36</w:t>
            </w:r>
          </w:p>
        </w:tc>
        <w:tc>
          <w:tcPr>
            <w:tcW w:w="670" w:type="pct"/>
          </w:tcPr>
          <w:p w14:paraId="36E1516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19.00±0.66</w:t>
            </w:r>
          </w:p>
        </w:tc>
        <w:tc>
          <w:tcPr>
            <w:tcW w:w="670" w:type="pct"/>
          </w:tcPr>
          <w:p w14:paraId="7CFC9F6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54.50±2.42</w:t>
            </w:r>
          </w:p>
        </w:tc>
        <w:tc>
          <w:tcPr>
            <w:tcW w:w="670" w:type="pct"/>
          </w:tcPr>
          <w:p w14:paraId="027C1B1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54.00±2.51</w:t>
            </w:r>
          </w:p>
        </w:tc>
        <w:tc>
          <w:tcPr>
            <w:tcW w:w="670" w:type="pct"/>
          </w:tcPr>
          <w:p w14:paraId="6E28381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67.50±2.02</w:t>
            </w:r>
          </w:p>
        </w:tc>
        <w:tc>
          <w:tcPr>
            <w:tcW w:w="670" w:type="pct"/>
          </w:tcPr>
          <w:p w14:paraId="17FDACE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68.00±3.00</w:t>
            </w:r>
          </w:p>
        </w:tc>
      </w:tr>
      <w:tr w:rsidR="008F07AB" w:rsidRPr="006C0AF6" w14:paraId="79089021" w14:textId="77777777" w:rsidTr="008F07AB">
        <w:trPr>
          <w:jc w:val="center"/>
        </w:trPr>
        <w:tc>
          <w:tcPr>
            <w:tcW w:w="274" w:type="pct"/>
          </w:tcPr>
          <w:p w14:paraId="10F11A0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703" w:type="pct"/>
          </w:tcPr>
          <w:p w14:paraId="0C7FC36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670" w:type="pct"/>
          </w:tcPr>
          <w:p w14:paraId="1C78FA6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21.00±0.90</w:t>
            </w:r>
          </w:p>
        </w:tc>
        <w:tc>
          <w:tcPr>
            <w:tcW w:w="670" w:type="pct"/>
          </w:tcPr>
          <w:p w14:paraId="6829FD2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19.50±0.62</w:t>
            </w:r>
          </w:p>
        </w:tc>
        <w:tc>
          <w:tcPr>
            <w:tcW w:w="670" w:type="pct"/>
          </w:tcPr>
          <w:p w14:paraId="2DE2B26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53.00±1.68</w:t>
            </w:r>
          </w:p>
        </w:tc>
        <w:tc>
          <w:tcPr>
            <w:tcW w:w="670" w:type="pct"/>
          </w:tcPr>
          <w:p w14:paraId="6CE36B2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54.00±2.22</w:t>
            </w:r>
          </w:p>
        </w:tc>
        <w:tc>
          <w:tcPr>
            <w:tcW w:w="670" w:type="pct"/>
          </w:tcPr>
          <w:p w14:paraId="6B922DB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67.00±0.60</w:t>
            </w:r>
          </w:p>
        </w:tc>
        <w:tc>
          <w:tcPr>
            <w:tcW w:w="670" w:type="pct"/>
          </w:tcPr>
          <w:p w14:paraId="61F116E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69.50±0.98</w:t>
            </w:r>
          </w:p>
        </w:tc>
      </w:tr>
      <w:tr w:rsidR="008F07AB" w:rsidRPr="006C0AF6" w14:paraId="4AFD3CD5" w14:textId="77777777" w:rsidTr="008F07AB">
        <w:trPr>
          <w:jc w:val="center"/>
        </w:trPr>
        <w:tc>
          <w:tcPr>
            <w:tcW w:w="274" w:type="pct"/>
          </w:tcPr>
          <w:p w14:paraId="588E37A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703" w:type="pct"/>
          </w:tcPr>
          <w:p w14:paraId="62F8D5D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670" w:type="pct"/>
          </w:tcPr>
          <w:p w14:paraId="7F311F8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20.00±0.29</w:t>
            </w:r>
          </w:p>
        </w:tc>
        <w:tc>
          <w:tcPr>
            <w:tcW w:w="670" w:type="pct"/>
          </w:tcPr>
          <w:p w14:paraId="1A9275C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18.75±0.77</w:t>
            </w:r>
          </w:p>
        </w:tc>
        <w:tc>
          <w:tcPr>
            <w:tcW w:w="670" w:type="pct"/>
          </w:tcPr>
          <w:p w14:paraId="7FBC112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53.00±0.77</w:t>
            </w:r>
          </w:p>
        </w:tc>
        <w:tc>
          <w:tcPr>
            <w:tcW w:w="670" w:type="pct"/>
          </w:tcPr>
          <w:p w14:paraId="6CEAED2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52.50±1.92</w:t>
            </w:r>
          </w:p>
        </w:tc>
        <w:tc>
          <w:tcPr>
            <w:tcW w:w="670" w:type="pct"/>
          </w:tcPr>
          <w:p w14:paraId="0B9968F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64.00±2.05</w:t>
            </w:r>
          </w:p>
        </w:tc>
        <w:tc>
          <w:tcPr>
            <w:tcW w:w="670" w:type="pct"/>
          </w:tcPr>
          <w:p w14:paraId="175C4CD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66.50±1.36</w:t>
            </w:r>
          </w:p>
        </w:tc>
      </w:tr>
      <w:tr w:rsidR="008F07AB" w:rsidRPr="006C0AF6" w14:paraId="4F42D12F" w14:textId="77777777" w:rsidTr="008F07AB">
        <w:trPr>
          <w:jc w:val="center"/>
        </w:trPr>
        <w:tc>
          <w:tcPr>
            <w:tcW w:w="274" w:type="pct"/>
          </w:tcPr>
          <w:p w14:paraId="701397F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703" w:type="pct"/>
          </w:tcPr>
          <w:p w14:paraId="3AB9976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670" w:type="pct"/>
          </w:tcPr>
          <w:p w14:paraId="7CF1240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20.00±0.92</w:t>
            </w:r>
          </w:p>
        </w:tc>
        <w:tc>
          <w:tcPr>
            <w:tcW w:w="670" w:type="pct"/>
          </w:tcPr>
          <w:p w14:paraId="49FF03F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19.75±0.29</w:t>
            </w:r>
          </w:p>
        </w:tc>
        <w:tc>
          <w:tcPr>
            <w:tcW w:w="670" w:type="pct"/>
          </w:tcPr>
          <w:p w14:paraId="57471CC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50.05±1.18</w:t>
            </w:r>
          </w:p>
        </w:tc>
        <w:tc>
          <w:tcPr>
            <w:tcW w:w="670" w:type="pct"/>
          </w:tcPr>
          <w:p w14:paraId="5E27CB2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53.00±0.51</w:t>
            </w:r>
          </w:p>
        </w:tc>
        <w:tc>
          <w:tcPr>
            <w:tcW w:w="670" w:type="pct"/>
          </w:tcPr>
          <w:p w14:paraId="37AA186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66.00±1.21</w:t>
            </w:r>
          </w:p>
        </w:tc>
        <w:tc>
          <w:tcPr>
            <w:tcW w:w="670" w:type="pct"/>
          </w:tcPr>
          <w:p w14:paraId="1376CA7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67.00±1.16</w:t>
            </w:r>
          </w:p>
        </w:tc>
      </w:tr>
      <w:tr w:rsidR="008F07AB" w:rsidRPr="006C0AF6" w14:paraId="52D624C9" w14:textId="77777777" w:rsidTr="008F07AB">
        <w:trPr>
          <w:jc w:val="center"/>
        </w:trPr>
        <w:tc>
          <w:tcPr>
            <w:tcW w:w="274" w:type="pct"/>
          </w:tcPr>
          <w:p w14:paraId="515FE59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703" w:type="pct"/>
          </w:tcPr>
          <w:p w14:paraId="66F8CDA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670" w:type="pct"/>
          </w:tcPr>
          <w:p w14:paraId="71F6E8D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20.50±0.43</w:t>
            </w:r>
          </w:p>
        </w:tc>
        <w:tc>
          <w:tcPr>
            <w:tcW w:w="670" w:type="pct"/>
          </w:tcPr>
          <w:p w14:paraId="284F8A8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19.50±0.89</w:t>
            </w:r>
          </w:p>
        </w:tc>
        <w:tc>
          <w:tcPr>
            <w:tcW w:w="670" w:type="pct"/>
          </w:tcPr>
          <w:p w14:paraId="0E8116D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51.75±1.70</w:t>
            </w:r>
          </w:p>
        </w:tc>
        <w:tc>
          <w:tcPr>
            <w:tcW w:w="670" w:type="pct"/>
          </w:tcPr>
          <w:p w14:paraId="0956BEE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53.75±2.16</w:t>
            </w:r>
          </w:p>
        </w:tc>
        <w:tc>
          <w:tcPr>
            <w:tcW w:w="670" w:type="pct"/>
          </w:tcPr>
          <w:p w14:paraId="5FE67A9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66.75±1.53</w:t>
            </w:r>
          </w:p>
        </w:tc>
        <w:tc>
          <w:tcPr>
            <w:tcW w:w="670" w:type="pct"/>
          </w:tcPr>
          <w:p w14:paraId="27FA929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68.00±0.55</w:t>
            </w:r>
          </w:p>
        </w:tc>
      </w:tr>
      <w:tr w:rsidR="008F07AB" w:rsidRPr="006C0AF6" w14:paraId="0AE60F2B" w14:textId="77777777" w:rsidTr="008F07AB">
        <w:trPr>
          <w:jc w:val="center"/>
        </w:trPr>
        <w:tc>
          <w:tcPr>
            <w:tcW w:w="274" w:type="pct"/>
          </w:tcPr>
          <w:p w14:paraId="7C4E17D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703" w:type="pct"/>
          </w:tcPr>
          <w:p w14:paraId="5AF6B29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670" w:type="pct"/>
          </w:tcPr>
          <w:p w14:paraId="452DDF9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20.50±0.68</w:t>
            </w:r>
          </w:p>
        </w:tc>
        <w:tc>
          <w:tcPr>
            <w:tcW w:w="670" w:type="pct"/>
          </w:tcPr>
          <w:p w14:paraId="0BE8499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19.50±0.95</w:t>
            </w:r>
          </w:p>
        </w:tc>
        <w:tc>
          <w:tcPr>
            <w:tcW w:w="670" w:type="pct"/>
          </w:tcPr>
          <w:p w14:paraId="695B677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52.00±0.07</w:t>
            </w:r>
          </w:p>
        </w:tc>
        <w:tc>
          <w:tcPr>
            <w:tcW w:w="670" w:type="pct"/>
          </w:tcPr>
          <w:p w14:paraId="729C282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54.00±1.18</w:t>
            </w:r>
          </w:p>
        </w:tc>
        <w:tc>
          <w:tcPr>
            <w:tcW w:w="670" w:type="pct"/>
          </w:tcPr>
          <w:p w14:paraId="6BBC37C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67.00±2.51</w:t>
            </w:r>
          </w:p>
        </w:tc>
        <w:tc>
          <w:tcPr>
            <w:tcW w:w="670" w:type="pct"/>
          </w:tcPr>
          <w:p w14:paraId="2EB5AE2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68.50±1.92</w:t>
            </w:r>
          </w:p>
        </w:tc>
      </w:tr>
      <w:tr w:rsidR="008F07AB" w:rsidRPr="006C0AF6" w14:paraId="2E141D2F" w14:textId="77777777" w:rsidTr="008F07AB">
        <w:trPr>
          <w:jc w:val="center"/>
        </w:trPr>
        <w:tc>
          <w:tcPr>
            <w:tcW w:w="274" w:type="pct"/>
          </w:tcPr>
          <w:p w14:paraId="36E09CA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703" w:type="pct"/>
          </w:tcPr>
          <w:p w14:paraId="61E720D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670" w:type="pct"/>
          </w:tcPr>
          <w:p w14:paraId="7AE4A8D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21.50±0.97</w:t>
            </w:r>
          </w:p>
        </w:tc>
        <w:tc>
          <w:tcPr>
            <w:tcW w:w="670" w:type="pct"/>
          </w:tcPr>
          <w:p w14:paraId="312DD87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21.00±0.12</w:t>
            </w:r>
          </w:p>
        </w:tc>
        <w:tc>
          <w:tcPr>
            <w:tcW w:w="670" w:type="pct"/>
          </w:tcPr>
          <w:p w14:paraId="46D5DBB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56.50±2.05</w:t>
            </w:r>
          </w:p>
        </w:tc>
        <w:tc>
          <w:tcPr>
            <w:tcW w:w="670" w:type="pct"/>
          </w:tcPr>
          <w:p w14:paraId="1559F15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55.50±2.38</w:t>
            </w:r>
          </w:p>
        </w:tc>
        <w:tc>
          <w:tcPr>
            <w:tcW w:w="670" w:type="pct"/>
          </w:tcPr>
          <w:p w14:paraId="368B660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69.00±1.31</w:t>
            </w:r>
          </w:p>
        </w:tc>
        <w:tc>
          <w:tcPr>
            <w:tcW w:w="670" w:type="pct"/>
          </w:tcPr>
          <w:p w14:paraId="1CD4E2F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70.00±3.21</w:t>
            </w:r>
          </w:p>
        </w:tc>
      </w:tr>
      <w:tr w:rsidR="008F07AB" w:rsidRPr="006C0AF6" w14:paraId="1AEC4784" w14:textId="77777777" w:rsidTr="008F07AB">
        <w:trPr>
          <w:jc w:val="center"/>
        </w:trPr>
        <w:tc>
          <w:tcPr>
            <w:tcW w:w="274" w:type="pct"/>
          </w:tcPr>
          <w:p w14:paraId="54B06CC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703" w:type="pct"/>
          </w:tcPr>
          <w:p w14:paraId="0F4A5D9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670" w:type="pct"/>
          </w:tcPr>
          <w:p w14:paraId="32F6673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21.00±0.90</w:t>
            </w:r>
          </w:p>
        </w:tc>
        <w:tc>
          <w:tcPr>
            <w:tcW w:w="670" w:type="pct"/>
          </w:tcPr>
          <w:p w14:paraId="31E37E2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20.00±0.07</w:t>
            </w:r>
          </w:p>
        </w:tc>
        <w:tc>
          <w:tcPr>
            <w:tcW w:w="670" w:type="pct"/>
          </w:tcPr>
          <w:p w14:paraId="7F6A923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54.00±0.73</w:t>
            </w:r>
          </w:p>
        </w:tc>
        <w:tc>
          <w:tcPr>
            <w:tcW w:w="670" w:type="pct"/>
          </w:tcPr>
          <w:p w14:paraId="3677A30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52.50±1.44</w:t>
            </w:r>
          </w:p>
        </w:tc>
        <w:tc>
          <w:tcPr>
            <w:tcW w:w="670" w:type="pct"/>
          </w:tcPr>
          <w:p w14:paraId="26B6A1D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68.50±0.77</w:t>
            </w:r>
          </w:p>
        </w:tc>
        <w:tc>
          <w:tcPr>
            <w:tcW w:w="670" w:type="pct"/>
          </w:tcPr>
          <w:p w14:paraId="476C25A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69.00±1.60</w:t>
            </w:r>
          </w:p>
        </w:tc>
      </w:tr>
      <w:tr w:rsidR="008F07AB" w:rsidRPr="006C0AF6" w14:paraId="0991919B" w14:textId="77777777" w:rsidTr="008F07AB">
        <w:trPr>
          <w:jc w:val="center"/>
        </w:trPr>
        <w:tc>
          <w:tcPr>
            <w:tcW w:w="274" w:type="pct"/>
          </w:tcPr>
          <w:p w14:paraId="7580450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703" w:type="pct"/>
          </w:tcPr>
          <w:p w14:paraId="54E41E1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670" w:type="pct"/>
          </w:tcPr>
          <w:p w14:paraId="4E63336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21.50±0.63</w:t>
            </w:r>
          </w:p>
        </w:tc>
        <w:tc>
          <w:tcPr>
            <w:tcW w:w="670" w:type="pct"/>
          </w:tcPr>
          <w:p w14:paraId="4EB777C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20.50±1.00</w:t>
            </w:r>
          </w:p>
        </w:tc>
        <w:tc>
          <w:tcPr>
            <w:tcW w:w="670" w:type="pct"/>
          </w:tcPr>
          <w:p w14:paraId="6F7A7E6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52.50±2.18</w:t>
            </w:r>
          </w:p>
        </w:tc>
        <w:tc>
          <w:tcPr>
            <w:tcW w:w="670" w:type="pct"/>
          </w:tcPr>
          <w:p w14:paraId="494F49D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53.00±1.05</w:t>
            </w:r>
          </w:p>
        </w:tc>
        <w:tc>
          <w:tcPr>
            <w:tcW w:w="670" w:type="pct"/>
          </w:tcPr>
          <w:p w14:paraId="01CFDD6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68.75±3.02</w:t>
            </w:r>
          </w:p>
        </w:tc>
        <w:tc>
          <w:tcPr>
            <w:tcW w:w="670" w:type="pct"/>
          </w:tcPr>
          <w:p w14:paraId="1E6E53C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69.50±1.46</w:t>
            </w:r>
          </w:p>
        </w:tc>
      </w:tr>
      <w:tr w:rsidR="008F07AB" w:rsidRPr="006C0AF6" w14:paraId="6583935A" w14:textId="77777777" w:rsidTr="008F07AB">
        <w:trPr>
          <w:jc w:val="center"/>
        </w:trPr>
        <w:tc>
          <w:tcPr>
            <w:tcW w:w="274" w:type="pct"/>
          </w:tcPr>
          <w:p w14:paraId="308B9F4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703" w:type="pct"/>
          </w:tcPr>
          <w:p w14:paraId="776A5AE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670" w:type="pct"/>
          </w:tcPr>
          <w:p w14:paraId="462F4B2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20.00±0.25</w:t>
            </w:r>
          </w:p>
        </w:tc>
        <w:tc>
          <w:tcPr>
            <w:tcW w:w="670" w:type="pct"/>
          </w:tcPr>
          <w:p w14:paraId="1F6215C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21.00±0.61</w:t>
            </w:r>
          </w:p>
        </w:tc>
        <w:tc>
          <w:tcPr>
            <w:tcW w:w="670" w:type="pct"/>
          </w:tcPr>
          <w:p w14:paraId="10E9E5C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55.00±2.54</w:t>
            </w:r>
          </w:p>
        </w:tc>
        <w:tc>
          <w:tcPr>
            <w:tcW w:w="670" w:type="pct"/>
          </w:tcPr>
          <w:p w14:paraId="7821F55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53.50±2.37</w:t>
            </w:r>
          </w:p>
        </w:tc>
        <w:tc>
          <w:tcPr>
            <w:tcW w:w="670" w:type="pct"/>
          </w:tcPr>
          <w:p w14:paraId="49CECF5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68.25±0.69</w:t>
            </w:r>
          </w:p>
        </w:tc>
        <w:tc>
          <w:tcPr>
            <w:tcW w:w="670" w:type="pct"/>
          </w:tcPr>
          <w:p w14:paraId="1DF545C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70.00±0.22</w:t>
            </w:r>
          </w:p>
        </w:tc>
      </w:tr>
      <w:tr w:rsidR="008F07AB" w:rsidRPr="006C0AF6" w14:paraId="62EB7179" w14:textId="77777777" w:rsidTr="008F07AB">
        <w:trPr>
          <w:jc w:val="center"/>
        </w:trPr>
        <w:tc>
          <w:tcPr>
            <w:tcW w:w="274" w:type="pct"/>
          </w:tcPr>
          <w:p w14:paraId="03B8C14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703" w:type="pct"/>
          </w:tcPr>
          <w:p w14:paraId="61DBBBF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670" w:type="pct"/>
          </w:tcPr>
          <w:p w14:paraId="45C730F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20.50±0.11</w:t>
            </w:r>
          </w:p>
        </w:tc>
        <w:tc>
          <w:tcPr>
            <w:tcW w:w="670" w:type="pct"/>
          </w:tcPr>
          <w:p w14:paraId="05AEA16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20.50±0.67</w:t>
            </w:r>
          </w:p>
        </w:tc>
        <w:tc>
          <w:tcPr>
            <w:tcW w:w="670" w:type="pct"/>
          </w:tcPr>
          <w:p w14:paraId="17733B0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53.00±1.65</w:t>
            </w:r>
          </w:p>
        </w:tc>
        <w:tc>
          <w:tcPr>
            <w:tcW w:w="670" w:type="pct"/>
          </w:tcPr>
          <w:p w14:paraId="3AAB1A2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53.50±0.06</w:t>
            </w:r>
          </w:p>
        </w:tc>
        <w:tc>
          <w:tcPr>
            <w:tcW w:w="670" w:type="pct"/>
          </w:tcPr>
          <w:p w14:paraId="5117625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68.00±3.22</w:t>
            </w:r>
          </w:p>
        </w:tc>
        <w:tc>
          <w:tcPr>
            <w:tcW w:w="670" w:type="pct"/>
          </w:tcPr>
          <w:p w14:paraId="0924C6C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69.00±2.57</w:t>
            </w:r>
          </w:p>
        </w:tc>
      </w:tr>
      <w:tr w:rsidR="008F07AB" w:rsidRPr="006C0AF6" w14:paraId="1DD015C4" w14:textId="77777777" w:rsidTr="008F07AB">
        <w:trPr>
          <w:jc w:val="center"/>
        </w:trPr>
        <w:tc>
          <w:tcPr>
            <w:tcW w:w="274" w:type="pct"/>
          </w:tcPr>
          <w:p w14:paraId="7D6D285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703" w:type="pct"/>
          </w:tcPr>
          <w:p w14:paraId="5FB1755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670" w:type="pct"/>
          </w:tcPr>
          <w:p w14:paraId="35EF351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21.00±0.02</w:t>
            </w:r>
          </w:p>
        </w:tc>
        <w:tc>
          <w:tcPr>
            <w:tcW w:w="670" w:type="pct"/>
          </w:tcPr>
          <w:p w14:paraId="34D48CD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22.00±0.36</w:t>
            </w:r>
          </w:p>
        </w:tc>
        <w:tc>
          <w:tcPr>
            <w:tcW w:w="670" w:type="pct"/>
          </w:tcPr>
          <w:p w14:paraId="592B297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56.50±1.40</w:t>
            </w:r>
          </w:p>
        </w:tc>
        <w:tc>
          <w:tcPr>
            <w:tcW w:w="670" w:type="pct"/>
          </w:tcPr>
          <w:p w14:paraId="67E341A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56.50±2.01</w:t>
            </w:r>
          </w:p>
        </w:tc>
        <w:tc>
          <w:tcPr>
            <w:tcW w:w="670" w:type="pct"/>
          </w:tcPr>
          <w:p w14:paraId="145B7C9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70.00±0.35</w:t>
            </w:r>
          </w:p>
        </w:tc>
        <w:tc>
          <w:tcPr>
            <w:tcW w:w="670" w:type="pct"/>
          </w:tcPr>
          <w:p w14:paraId="14C67DA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71.50±1.92</w:t>
            </w:r>
          </w:p>
        </w:tc>
      </w:tr>
      <w:tr w:rsidR="008F07AB" w:rsidRPr="006C0AF6" w14:paraId="6293C11F" w14:textId="77777777" w:rsidTr="008F07AB">
        <w:trPr>
          <w:jc w:val="center"/>
        </w:trPr>
        <w:tc>
          <w:tcPr>
            <w:tcW w:w="274" w:type="pct"/>
          </w:tcPr>
          <w:p w14:paraId="52DFB15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703" w:type="pct"/>
          </w:tcPr>
          <w:p w14:paraId="6AA3CFE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670" w:type="pct"/>
          </w:tcPr>
          <w:p w14:paraId="296B43E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21.50±0.24</w:t>
            </w:r>
          </w:p>
        </w:tc>
        <w:tc>
          <w:tcPr>
            <w:tcW w:w="670" w:type="pct"/>
          </w:tcPr>
          <w:p w14:paraId="1317F7B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20.50±0.42</w:t>
            </w:r>
          </w:p>
        </w:tc>
        <w:tc>
          <w:tcPr>
            <w:tcW w:w="670" w:type="pct"/>
          </w:tcPr>
          <w:p w14:paraId="1986ED5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53.00±1.6</w:t>
            </w:r>
          </w:p>
        </w:tc>
        <w:tc>
          <w:tcPr>
            <w:tcW w:w="670" w:type="pct"/>
          </w:tcPr>
          <w:p w14:paraId="684AFAF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55.00±0.61</w:t>
            </w:r>
          </w:p>
        </w:tc>
        <w:tc>
          <w:tcPr>
            <w:tcW w:w="670" w:type="pct"/>
          </w:tcPr>
          <w:p w14:paraId="1F8BAF7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68.75±0.14</w:t>
            </w:r>
          </w:p>
        </w:tc>
        <w:tc>
          <w:tcPr>
            <w:tcW w:w="670" w:type="pct"/>
          </w:tcPr>
          <w:p w14:paraId="4CD6AC1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71.00±0.22</w:t>
            </w:r>
          </w:p>
        </w:tc>
      </w:tr>
      <w:tr w:rsidR="008F07AB" w:rsidRPr="006C0AF6" w14:paraId="3DC94BCC" w14:textId="77777777" w:rsidTr="008F07AB">
        <w:trPr>
          <w:jc w:val="center"/>
        </w:trPr>
        <w:tc>
          <w:tcPr>
            <w:tcW w:w="274" w:type="pct"/>
          </w:tcPr>
          <w:p w14:paraId="59649DE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703" w:type="pct"/>
          </w:tcPr>
          <w:p w14:paraId="040A600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670" w:type="pct"/>
          </w:tcPr>
          <w:p w14:paraId="1D123CA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22.00±0.67</w:t>
            </w:r>
          </w:p>
        </w:tc>
        <w:tc>
          <w:tcPr>
            <w:tcW w:w="670" w:type="pct"/>
          </w:tcPr>
          <w:p w14:paraId="5FAE1CF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22.30±0.03</w:t>
            </w:r>
          </w:p>
        </w:tc>
        <w:tc>
          <w:tcPr>
            <w:tcW w:w="670" w:type="pct"/>
          </w:tcPr>
          <w:p w14:paraId="359A66C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57.50±1.95</w:t>
            </w:r>
          </w:p>
        </w:tc>
        <w:tc>
          <w:tcPr>
            <w:tcW w:w="670" w:type="pct"/>
          </w:tcPr>
          <w:p w14:paraId="7F65D6D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58.50±2.35</w:t>
            </w:r>
          </w:p>
        </w:tc>
        <w:tc>
          <w:tcPr>
            <w:tcW w:w="670" w:type="pct"/>
          </w:tcPr>
          <w:p w14:paraId="00EF6A7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72.00±0.25</w:t>
            </w:r>
          </w:p>
        </w:tc>
        <w:tc>
          <w:tcPr>
            <w:tcW w:w="670" w:type="pct"/>
          </w:tcPr>
          <w:p w14:paraId="7BD537C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72.50±2.57</w:t>
            </w:r>
          </w:p>
        </w:tc>
      </w:tr>
      <w:tr w:rsidR="008F07AB" w:rsidRPr="006C0AF6" w14:paraId="5F70F886" w14:textId="77777777" w:rsidTr="008F07AB">
        <w:trPr>
          <w:jc w:val="center"/>
        </w:trPr>
        <w:tc>
          <w:tcPr>
            <w:tcW w:w="274" w:type="pct"/>
          </w:tcPr>
          <w:p w14:paraId="6E6D9E3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703" w:type="pct"/>
          </w:tcPr>
          <w:p w14:paraId="7E5B53E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670" w:type="pct"/>
          </w:tcPr>
          <w:p w14:paraId="10AFDB4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19.00±0.45</w:t>
            </w:r>
          </w:p>
        </w:tc>
        <w:tc>
          <w:tcPr>
            <w:tcW w:w="670" w:type="pct"/>
          </w:tcPr>
          <w:p w14:paraId="457B27F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16.50±0.45</w:t>
            </w:r>
          </w:p>
        </w:tc>
        <w:tc>
          <w:tcPr>
            <w:tcW w:w="670" w:type="pct"/>
          </w:tcPr>
          <w:p w14:paraId="20B87F3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45.50±1.90</w:t>
            </w:r>
          </w:p>
        </w:tc>
        <w:tc>
          <w:tcPr>
            <w:tcW w:w="670" w:type="pct"/>
          </w:tcPr>
          <w:p w14:paraId="60F5A7C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47.50±0.91</w:t>
            </w:r>
          </w:p>
        </w:tc>
        <w:tc>
          <w:tcPr>
            <w:tcW w:w="670" w:type="pct"/>
          </w:tcPr>
          <w:p w14:paraId="4B31DFE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59.75±1.65</w:t>
            </w:r>
          </w:p>
        </w:tc>
        <w:tc>
          <w:tcPr>
            <w:tcW w:w="670" w:type="pct"/>
          </w:tcPr>
          <w:p w14:paraId="536832C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58.80±1.92</w:t>
            </w:r>
          </w:p>
        </w:tc>
      </w:tr>
      <w:tr w:rsidR="008F07AB" w:rsidRPr="006C0AF6" w14:paraId="7168B17D" w14:textId="77777777" w:rsidTr="008F07AB">
        <w:trPr>
          <w:jc w:val="center"/>
        </w:trPr>
        <w:tc>
          <w:tcPr>
            <w:tcW w:w="274" w:type="pct"/>
          </w:tcPr>
          <w:p w14:paraId="0BFB0CAB" w14:textId="77777777" w:rsidR="008F07AB" w:rsidRPr="006C0AF6" w:rsidRDefault="008F07AB" w:rsidP="00381D97">
            <w:pPr>
              <w:spacing w:after="0" w:line="240" w:lineRule="auto"/>
              <w:jc w:val="center"/>
              <w:rPr>
                <w:rFonts w:ascii="Arial" w:hAnsi="Arial" w:cs="Arial"/>
                <w:sz w:val="20"/>
                <w:szCs w:val="20"/>
              </w:rPr>
            </w:pPr>
          </w:p>
        </w:tc>
        <w:tc>
          <w:tcPr>
            <w:tcW w:w="703" w:type="pct"/>
          </w:tcPr>
          <w:p w14:paraId="3921A36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SE(d)</w:t>
            </w:r>
          </w:p>
        </w:tc>
        <w:tc>
          <w:tcPr>
            <w:tcW w:w="670" w:type="pct"/>
          </w:tcPr>
          <w:p w14:paraId="5A85C75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0.845</w:t>
            </w:r>
          </w:p>
        </w:tc>
        <w:tc>
          <w:tcPr>
            <w:tcW w:w="670" w:type="pct"/>
          </w:tcPr>
          <w:p w14:paraId="593CF4D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0.835</w:t>
            </w:r>
          </w:p>
        </w:tc>
        <w:tc>
          <w:tcPr>
            <w:tcW w:w="670" w:type="pct"/>
          </w:tcPr>
          <w:p w14:paraId="1289208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1.821</w:t>
            </w:r>
          </w:p>
        </w:tc>
        <w:tc>
          <w:tcPr>
            <w:tcW w:w="670" w:type="pct"/>
          </w:tcPr>
          <w:p w14:paraId="31B2187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1.424</w:t>
            </w:r>
          </w:p>
        </w:tc>
        <w:tc>
          <w:tcPr>
            <w:tcW w:w="670" w:type="pct"/>
          </w:tcPr>
          <w:p w14:paraId="186147E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1.517</w:t>
            </w:r>
          </w:p>
        </w:tc>
        <w:tc>
          <w:tcPr>
            <w:tcW w:w="670" w:type="pct"/>
          </w:tcPr>
          <w:p w14:paraId="6710250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1.720</w:t>
            </w:r>
          </w:p>
        </w:tc>
      </w:tr>
      <w:tr w:rsidR="008F07AB" w:rsidRPr="006C0AF6" w14:paraId="1EDCA257" w14:textId="77777777" w:rsidTr="008F07AB">
        <w:trPr>
          <w:jc w:val="center"/>
        </w:trPr>
        <w:tc>
          <w:tcPr>
            <w:tcW w:w="274" w:type="pct"/>
          </w:tcPr>
          <w:p w14:paraId="586DFA9A" w14:textId="77777777" w:rsidR="008F07AB" w:rsidRPr="006C0AF6" w:rsidRDefault="008F07AB" w:rsidP="00381D97">
            <w:pPr>
              <w:spacing w:after="0" w:line="240" w:lineRule="auto"/>
              <w:jc w:val="center"/>
              <w:rPr>
                <w:rFonts w:ascii="Arial" w:hAnsi="Arial" w:cs="Arial"/>
                <w:sz w:val="20"/>
                <w:szCs w:val="20"/>
              </w:rPr>
            </w:pPr>
          </w:p>
        </w:tc>
        <w:tc>
          <w:tcPr>
            <w:tcW w:w="703" w:type="pct"/>
          </w:tcPr>
          <w:p w14:paraId="0E33B8E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670" w:type="pct"/>
          </w:tcPr>
          <w:p w14:paraId="7148DF9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1.721</w:t>
            </w:r>
          </w:p>
        </w:tc>
        <w:tc>
          <w:tcPr>
            <w:tcW w:w="670" w:type="pct"/>
          </w:tcPr>
          <w:p w14:paraId="13B678C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1.700</w:t>
            </w:r>
          </w:p>
        </w:tc>
        <w:tc>
          <w:tcPr>
            <w:tcW w:w="670" w:type="pct"/>
          </w:tcPr>
          <w:p w14:paraId="5A432FF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3.254</w:t>
            </w:r>
          </w:p>
        </w:tc>
        <w:tc>
          <w:tcPr>
            <w:tcW w:w="670" w:type="pct"/>
          </w:tcPr>
          <w:p w14:paraId="5E933AB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2.621</w:t>
            </w:r>
          </w:p>
        </w:tc>
        <w:tc>
          <w:tcPr>
            <w:tcW w:w="670" w:type="pct"/>
          </w:tcPr>
          <w:p w14:paraId="51407C9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2.365</w:t>
            </w:r>
          </w:p>
        </w:tc>
        <w:tc>
          <w:tcPr>
            <w:tcW w:w="670" w:type="pct"/>
          </w:tcPr>
          <w:p w14:paraId="31F854D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3.112</w:t>
            </w:r>
          </w:p>
        </w:tc>
      </w:tr>
    </w:tbl>
    <w:p w14:paraId="114CA758" w14:textId="77777777" w:rsidR="00126A12" w:rsidRPr="00C056EA" w:rsidRDefault="00126A12" w:rsidP="008F07AB">
      <w:pPr>
        <w:spacing w:before="80" w:after="80" w:line="360" w:lineRule="auto"/>
        <w:rPr>
          <w:rFonts w:ascii="Arial" w:hAnsi="Arial" w:cs="Arial"/>
          <w:b/>
          <w:bCs/>
        </w:rPr>
      </w:pPr>
    </w:p>
    <w:p w14:paraId="44BC963D" w14:textId="77777777" w:rsidR="008F07AB" w:rsidRPr="00C056EA" w:rsidRDefault="007D2C75" w:rsidP="00E63634">
      <w:pPr>
        <w:spacing w:before="80" w:after="80" w:line="360" w:lineRule="auto"/>
        <w:ind w:left="900" w:hanging="900"/>
        <w:rPr>
          <w:rFonts w:ascii="Arial" w:hAnsi="Arial" w:cs="Arial"/>
        </w:rPr>
      </w:pPr>
      <w:proofErr w:type="gramStart"/>
      <w:r w:rsidRPr="00C056EA">
        <w:rPr>
          <w:rFonts w:ascii="Arial" w:hAnsi="Arial" w:cs="Arial"/>
          <w:b/>
          <w:bCs/>
        </w:rPr>
        <w:t>Table</w:t>
      </w:r>
      <w:r w:rsidR="00E63634">
        <w:rPr>
          <w:rFonts w:ascii="Arial" w:hAnsi="Arial" w:cs="Arial"/>
          <w:b/>
          <w:bCs/>
        </w:rPr>
        <w:t xml:space="preserve"> </w:t>
      </w:r>
      <w:r w:rsidRPr="00C056EA">
        <w:rPr>
          <w:rFonts w:ascii="Arial" w:hAnsi="Arial" w:cs="Arial"/>
          <w:b/>
          <w:bCs/>
        </w:rPr>
        <w:t xml:space="preserve"> </w:t>
      </w:r>
      <w:r w:rsidR="008F07AB" w:rsidRPr="00C056EA">
        <w:rPr>
          <w:rFonts w:ascii="Arial" w:hAnsi="Arial" w:cs="Arial"/>
          <w:b/>
          <w:bCs/>
        </w:rPr>
        <w:t>3</w:t>
      </w:r>
      <w:proofErr w:type="gramEnd"/>
      <w:r w:rsidR="008F07AB" w:rsidRPr="00C056EA">
        <w:rPr>
          <w:rFonts w:ascii="Arial" w:hAnsi="Arial" w:cs="Arial"/>
          <w:b/>
          <w:bCs/>
        </w:rPr>
        <w:t>. Fresh</w:t>
      </w:r>
      <w:r w:rsidR="00264EF4">
        <w:rPr>
          <w:rFonts w:ascii="Arial" w:hAnsi="Arial" w:cs="Arial"/>
          <w:b/>
          <w:bCs/>
        </w:rPr>
        <w:t xml:space="preserve"> and Dry</w:t>
      </w:r>
      <w:r w:rsidR="008F07AB" w:rsidRPr="00C056EA">
        <w:rPr>
          <w:rFonts w:ascii="Arial" w:hAnsi="Arial" w:cs="Arial"/>
          <w:b/>
          <w:bCs/>
        </w:rPr>
        <w:t xml:space="preserve"> shoot weight of mulberry saplings as influenced by inoculation of endophytes</w:t>
      </w:r>
    </w:p>
    <w:tbl>
      <w:tblPr>
        <w:tblW w:w="4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380"/>
        <w:gridCol w:w="1446"/>
        <w:gridCol w:w="1449"/>
        <w:gridCol w:w="1446"/>
        <w:gridCol w:w="1216"/>
      </w:tblGrid>
      <w:tr w:rsidR="00CD67FD" w:rsidRPr="006C0AF6" w14:paraId="258EBAD1" w14:textId="77777777" w:rsidTr="00381D97">
        <w:trPr>
          <w:jc w:val="center"/>
        </w:trPr>
        <w:tc>
          <w:tcPr>
            <w:tcW w:w="414" w:type="pct"/>
            <w:vMerge w:val="restart"/>
            <w:vAlign w:val="center"/>
          </w:tcPr>
          <w:p w14:paraId="11DC6FA4" w14:textId="77777777" w:rsidR="00CD67FD" w:rsidRPr="006C0AF6" w:rsidRDefault="00CD67FD" w:rsidP="00381D97">
            <w:pPr>
              <w:spacing w:after="0" w:line="240" w:lineRule="auto"/>
              <w:jc w:val="center"/>
              <w:rPr>
                <w:rFonts w:ascii="Arial" w:hAnsi="Arial" w:cs="Arial"/>
                <w:b/>
                <w:sz w:val="20"/>
                <w:szCs w:val="20"/>
              </w:rPr>
            </w:pPr>
            <w:proofErr w:type="spellStart"/>
            <w:proofErr w:type="gramStart"/>
            <w:r w:rsidRPr="006C0AF6">
              <w:rPr>
                <w:rFonts w:ascii="Arial" w:hAnsi="Arial" w:cs="Arial"/>
                <w:b/>
                <w:sz w:val="20"/>
                <w:szCs w:val="20"/>
              </w:rPr>
              <w:t>S.No</w:t>
            </w:r>
            <w:proofErr w:type="spellEnd"/>
            <w:proofErr w:type="gramEnd"/>
          </w:p>
        </w:tc>
        <w:tc>
          <w:tcPr>
            <w:tcW w:w="914" w:type="pct"/>
            <w:vMerge w:val="restart"/>
            <w:vAlign w:val="center"/>
          </w:tcPr>
          <w:p w14:paraId="50B39303"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915" w:type="pct"/>
            <w:gridSpan w:val="2"/>
            <w:vAlign w:val="center"/>
          </w:tcPr>
          <w:p w14:paraId="141BA8EB"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Fresh Shoot weight (g)</w:t>
            </w:r>
          </w:p>
        </w:tc>
        <w:tc>
          <w:tcPr>
            <w:tcW w:w="1756" w:type="pct"/>
            <w:gridSpan w:val="2"/>
          </w:tcPr>
          <w:p w14:paraId="042BF626"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Dry Shoot weight (g)</w:t>
            </w:r>
          </w:p>
        </w:tc>
      </w:tr>
      <w:tr w:rsidR="00CD67FD" w:rsidRPr="006C0AF6" w14:paraId="638AE9C8" w14:textId="77777777" w:rsidTr="00381D97">
        <w:trPr>
          <w:jc w:val="center"/>
        </w:trPr>
        <w:tc>
          <w:tcPr>
            <w:tcW w:w="414" w:type="pct"/>
            <w:vMerge/>
            <w:vAlign w:val="center"/>
          </w:tcPr>
          <w:p w14:paraId="6FA1A170" w14:textId="77777777" w:rsidR="00CD67FD" w:rsidRPr="006C0AF6" w:rsidRDefault="00CD67FD" w:rsidP="00381D97">
            <w:pPr>
              <w:spacing w:after="0" w:line="240" w:lineRule="auto"/>
              <w:jc w:val="center"/>
              <w:rPr>
                <w:rFonts w:ascii="Arial" w:hAnsi="Arial" w:cs="Arial"/>
                <w:b/>
                <w:sz w:val="20"/>
                <w:szCs w:val="20"/>
              </w:rPr>
            </w:pPr>
          </w:p>
        </w:tc>
        <w:tc>
          <w:tcPr>
            <w:tcW w:w="914" w:type="pct"/>
            <w:vMerge/>
            <w:vAlign w:val="center"/>
          </w:tcPr>
          <w:p w14:paraId="26BB4AC3" w14:textId="77777777" w:rsidR="00CD67FD" w:rsidRPr="006C0AF6" w:rsidRDefault="00CD67FD" w:rsidP="00381D97">
            <w:pPr>
              <w:spacing w:after="0" w:line="240" w:lineRule="auto"/>
              <w:jc w:val="center"/>
              <w:rPr>
                <w:rFonts w:ascii="Arial" w:hAnsi="Arial" w:cs="Arial"/>
                <w:b/>
                <w:sz w:val="20"/>
                <w:szCs w:val="20"/>
              </w:rPr>
            </w:pPr>
          </w:p>
        </w:tc>
        <w:tc>
          <w:tcPr>
            <w:tcW w:w="957" w:type="pct"/>
            <w:vAlign w:val="center"/>
          </w:tcPr>
          <w:p w14:paraId="7A2FE517"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959" w:type="pct"/>
            <w:vAlign w:val="center"/>
          </w:tcPr>
          <w:p w14:paraId="1A74A3C9"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957" w:type="pct"/>
            <w:vAlign w:val="center"/>
          </w:tcPr>
          <w:p w14:paraId="07BC1663"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799" w:type="pct"/>
            <w:vAlign w:val="center"/>
          </w:tcPr>
          <w:p w14:paraId="55B38890"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CD67FD" w:rsidRPr="006C0AF6" w14:paraId="6F3B2B59" w14:textId="77777777" w:rsidTr="00381D97">
        <w:trPr>
          <w:jc w:val="center"/>
        </w:trPr>
        <w:tc>
          <w:tcPr>
            <w:tcW w:w="414" w:type="pct"/>
          </w:tcPr>
          <w:p w14:paraId="633785F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914" w:type="pct"/>
          </w:tcPr>
          <w:p w14:paraId="641ADBD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957" w:type="pct"/>
          </w:tcPr>
          <w:p w14:paraId="7570F77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44.00±1.42</w:t>
            </w:r>
          </w:p>
        </w:tc>
        <w:tc>
          <w:tcPr>
            <w:tcW w:w="959" w:type="pct"/>
          </w:tcPr>
          <w:p w14:paraId="09D3403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44.50±0.32</w:t>
            </w:r>
          </w:p>
        </w:tc>
        <w:tc>
          <w:tcPr>
            <w:tcW w:w="957" w:type="pct"/>
          </w:tcPr>
          <w:p w14:paraId="085354A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20.05±0.28</w:t>
            </w:r>
          </w:p>
        </w:tc>
        <w:tc>
          <w:tcPr>
            <w:tcW w:w="799" w:type="pct"/>
          </w:tcPr>
          <w:p w14:paraId="7FE42A6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19.39±0.99</w:t>
            </w:r>
          </w:p>
        </w:tc>
      </w:tr>
      <w:tr w:rsidR="00CD67FD" w:rsidRPr="006C0AF6" w14:paraId="0884BD76" w14:textId="77777777" w:rsidTr="00381D97">
        <w:trPr>
          <w:jc w:val="center"/>
        </w:trPr>
        <w:tc>
          <w:tcPr>
            <w:tcW w:w="414" w:type="pct"/>
          </w:tcPr>
          <w:p w14:paraId="4BFADA4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lastRenderedPageBreak/>
              <w:t>2.</w:t>
            </w:r>
          </w:p>
        </w:tc>
        <w:tc>
          <w:tcPr>
            <w:tcW w:w="914" w:type="pct"/>
          </w:tcPr>
          <w:p w14:paraId="7194099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957" w:type="pct"/>
          </w:tcPr>
          <w:p w14:paraId="5740CA1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47.50±0.36</w:t>
            </w:r>
          </w:p>
        </w:tc>
        <w:tc>
          <w:tcPr>
            <w:tcW w:w="959" w:type="pct"/>
          </w:tcPr>
          <w:p w14:paraId="6B966F8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47.00±2.01</w:t>
            </w:r>
          </w:p>
        </w:tc>
        <w:tc>
          <w:tcPr>
            <w:tcW w:w="957" w:type="pct"/>
          </w:tcPr>
          <w:p w14:paraId="0540B82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21.99±1.02</w:t>
            </w:r>
          </w:p>
        </w:tc>
        <w:tc>
          <w:tcPr>
            <w:tcW w:w="799" w:type="pct"/>
          </w:tcPr>
          <w:p w14:paraId="1EE66A3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22.65±0.68</w:t>
            </w:r>
          </w:p>
        </w:tc>
      </w:tr>
      <w:tr w:rsidR="00CD67FD" w:rsidRPr="006C0AF6" w14:paraId="7F4802C8" w14:textId="77777777" w:rsidTr="00381D97">
        <w:trPr>
          <w:jc w:val="center"/>
        </w:trPr>
        <w:tc>
          <w:tcPr>
            <w:tcW w:w="414" w:type="pct"/>
          </w:tcPr>
          <w:p w14:paraId="6764FB4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914" w:type="pct"/>
          </w:tcPr>
          <w:p w14:paraId="2809DC5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957" w:type="pct"/>
          </w:tcPr>
          <w:p w14:paraId="1D55E85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47.00±2.20</w:t>
            </w:r>
          </w:p>
        </w:tc>
        <w:tc>
          <w:tcPr>
            <w:tcW w:w="959" w:type="pct"/>
          </w:tcPr>
          <w:p w14:paraId="03C028E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46.50±0.66</w:t>
            </w:r>
          </w:p>
        </w:tc>
        <w:tc>
          <w:tcPr>
            <w:tcW w:w="957" w:type="pct"/>
          </w:tcPr>
          <w:p w14:paraId="7DEEF09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21.58±0.03</w:t>
            </w:r>
          </w:p>
        </w:tc>
        <w:tc>
          <w:tcPr>
            <w:tcW w:w="799" w:type="pct"/>
          </w:tcPr>
          <w:p w14:paraId="5290277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22.87±0.27</w:t>
            </w:r>
          </w:p>
        </w:tc>
      </w:tr>
      <w:tr w:rsidR="00CD67FD" w:rsidRPr="006C0AF6" w14:paraId="44EBACAA" w14:textId="77777777" w:rsidTr="00381D97">
        <w:trPr>
          <w:jc w:val="center"/>
        </w:trPr>
        <w:tc>
          <w:tcPr>
            <w:tcW w:w="414" w:type="pct"/>
          </w:tcPr>
          <w:p w14:paraId="089FB61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914" w:type="pct"/>
          </w:tcPr>
          <w:p w14:paraId="72190E2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957" w:type="pct"/>
          </w:tcPr>
          <w:p w14:paraId="4641F0A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45.00±1.76</w:t>
            </w:r>
          </w:p>
        </w:tc>
        <w:tc>
          <w:tcPr>
            <w:tcW w:w="959" w:type="pct"/>
          </w:tcPr>
          <w:p w14:paraId="6AB9E68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45.50±0.23</w:t>
            </w:r>
          </w:p>
        </w:tc>
        <w:tc>
          <w:tcPr>
            <w:tcW w:w="957" w:type="pct"/>
          </w:tcPr>
          <w:p w14:paraId="78CE655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19.00±0.69</w:t>
            </w:r>
          </w:p>
        </w:tc>
        <w:tc>
          <w:tcPr>
            <w:tcW w:w="799" w:type="pct"/>
          </w:tcPr>
          <w:p w14:paraId="2111DA2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21.01±0.07</w:t>
            </w:r>
          </w:p>
        </w:tc>
      </w:tr>
      <w:tr w:rsidR="00CD67FD" w:rsidRPr="006C0AF6" w14:paraId="068C6FA5" w14:textId="77777777" w:rsidTr="00381D97">
        <w:trPr>
          <w:jc w:val="center"/>
        </w:trPr>
        <w:tc>
          <w:tcPr>
            <w:tcW w:w="414" w:type="pct"/>
          </w:tcPr>
          <w:p w14:paraId="204BD81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914" w:type="pct"/>
          </w:tcPr>
          <w:p w14:paraId="18ACC3A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957" w:type="pct"/>
          </w:tcPr>
          <w:p w14:paraId="36DA3EA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46.00±1.64</w:t>
            </w:r>
          </w:p>
        </w:tc>
        <w:tc>
          <w:tcPr>
            <w:tcW w:w="959" w:type="pct"/>
          </w:tcPr>
          <w:p w14:paraId="6DA2388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45.00±0.87</w:t>
            </w:r>
          </w:p>
        </w:tc>
        <w:tc>
          <w:tcPr>
            <w:tcW w:w="957" w:type="pct"/>
          </w:tcPr>
          <w:p w14:paraId="035E6A4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21.00±1.06</w:t>
            </w:r>
          </w:p>
        </w:tc>
        <w:tc>
          <w:tcPr>
            <w:tcW w:w="799" w:type="pct"/>
          </w:tcPr>
          <w:p w14:paraId="58210A1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19.89±0.74</w:t>
            </w:r>
          </w:p>
        </w:tc>
      </w:tr>
      <w:tr w:rsidR="00CD67FD" w:rsidRPr="006C0AF6" w14:paraId="1E2221A2" w14:textId="77777777" w:rsidTr="00381D97">
        <w:trPr>
          <w:jc w:val="center"/>
        </w:trPr>
        <w:tc>
          <w:tcPr>
            <w:tcW w:w="414" w:type="pct"/>
          </w:tcPr>
          <w:p w14:paraId="54A3C04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914" w:type="pct"/>
          </w:tcPr>
          <w:p w14:paraId="2913DAC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957" w:type="pct"/>
          </w:tcPr>
          <w:p w14:paraId="79BDCC1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46.50±0.92</w:t>
            </w:r>
          </w:p>
        </w:tc>
        <w:tc>
          <w:tcPr>
            <w:tcW w:w="959" w:type="pct"/>
          </w:tcPr>
          <w:p w14:paraId="014BF54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46.00±0.27</w:t>
            </w:r>
          </w:p>
        </w:tc>
        <w:tc>
          <w:tcPr>
            <w:tcW w:w="957" w:type="pct"/>
          </w:tcPr>
          <w:p w14:paraId="5A0DC47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21.75±0.31</w:t>
            </w:r>
          </w:p>
        </w:tc>
        <w:tc>
          <w:tcPr>
            <w:tcW w:w="799" w:type="pct"/>
          </w:tcPr>
          <w:p w14:paraId="5D36E5F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22.00±0.57</w:t>
            </w:r>
          </w:p>
        </w:tc>
      </w:tr>
      <w:tr w:rsidR="00CD67FD" w:rsidRPr="006C0AF6" w14:paraId="123A6E4D" w14:textId="77777777" w:rsidTr="00381D97">
        <w:trPr>
          <w:jc w:val="center"/>
        </w:trPr>
        <w:tc>
          <w:tcPr>
            <w:tcW w:w="414" w:type="pct"/>
          </w:tcPr>
          <w:p w14:paraId="1E710DF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914" w:type="pct"/>
          </w:tcPr>
          <w:p w14:paraId="72313C2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957" w:type="pct"/>
          </w:tcPr>
          <w:p w14:paraId="65DCACC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47.50±1.56</w:t>
            </w:r>
          </w:p>
        </w:tc>
        <w:tc>
          <w:tcPr>
            <w:tcW w:w="959" w:type="pct"/>
          </w:tcPr>
          <w:p w14:paraId="5DDE4D8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46.50±0.28</w:t>
            </w:r>
          </w:p>
        </w:tc>
        <w:tc>
          <w:tcPr>
            <w:tcW w:w="957" w:type="pct"/>
          </w:tcPr>
          <w:p w14:paraId="3451F79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21.39±0.85</w:t>
            </w:r>
          </w:p>
        </w:tc>
        <w:tc>
          <w:tcPr>
            <w:tcW w:w="799" w:type="pct"/>
          </w:tcPr>
          <w:p w14:paraId="4793F56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22.96±0.20</w:t>
            </w:r>
          </w:p>
        </w:tc>
      </w:tr>
      <w:tr w:rsidR="00CD67FD" w:rsidRPr="006C0AF6" w14:paraId="1116A1D7" w14:textId="77777777" w:rsidTr="00381D97">
        <w:trPr>
          <w:jc w:val="center"/>
        </w:trPr>
        <w:tc>
          <w:tcPr>
            <w:tcW w:w="414" w:type="pct"/>
          </w:tcPr>
          <w:p w14:paraId="66A6397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914" w:type="pct"/>
          </w:tcPr>
          <w:p w14:paraId="11F68A1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957" w:type="pct"/>
          </w:tcPr>
          <w:p w14:paraId="3A1CF06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48.50±0.07</w:t>
            </w:r>
          </w:p>
        </w:tc>
        <w:tc>
          <w:tcPr>
            <w:tcW w:w="959" w:type="pct"/>
          </w:tcPr>
          <w:p w14:paraId="0340251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50.18±1.91</w:t>
            </w:r>
          </w:p>
        </w:tc>
        <w:tc>
          <w:tcPr>
            <w:tcW w:w="957" w:type="pct"/>
          </w:tcPr>
          <w:p w14:paraId="4EDAE21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22.00±0.99</w:t>
            </w:r>
          </w:p>
        </w:tc>
        <w:tc>
          <w:tcPr>
            <w:tcW w:w="799" w:type="pct"/>
          </w:tcPr>
          <w:p w14:paraId="3E20F2F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23.38±1.21</w:t>
            </w:r>
          </w:p>
        </w:tc>
      </w:tr>
      <w:tr w:rsidR="00CD67FD" w:rsidRPr="006C0AF6" w14:paraId="41AE4762" w14:textId="77777777" w:rsidTr="00381D97">
        <w:trPr>
          <w:jc w:val="center"/>
        </w:trPr>
        <w:tc>
          <w:tcPr>
            <w:tcW w:w="414" w:type="pct"/>
          </w:tcPr>
          <w:p w14:paraId="2C4B64F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914" w:type="pct"/>
          </w:tcPr>
          <w:p w14:paraId="636DF40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957" w:type="pct"/>
          </w:tcPr>
          <w:p w14:paraId="0C36D01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48.00±1.92</w:t>
            </w:r>
          </w:p>
        </w:tc>
        <w:tc>
          <w:tcPr>
            <w:tcW w:w="959" w:type="pct"/>
          </w:tcPr>
          <w:p w14:paraId="2DDAA4C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48.00±2.13</w:t>
            </w:r>
          </w:p>
        </w:tc>
        <w:tc>
          <w:tcPr>
            <w:tcW w:w="957" w:type="pct"/>
          </w:tcPr>
          <w:p w14:paraId="37F041A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21.38±0.97</w:t>
            </w:r>
          </w:p>
        </w:tc>
        <w:tc>
          <w:tcPr>
            <w:tcW w:w="799" w:type="pct"/>
          </w:tcPr>
          <w:p w14:paraId="1712A77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25.30±0.39</w:t>
            </w:r>
          </w:p>
        </w:tc>
      </w:tr>
      <w:tr w:rsidR="00CD67FD" w:rsidRPr="006C0AF6" w14:paraId="4CEA38AD" w14:textId="77777777" w:rsidTr="00381D97">
        <w:trPr>
          <w:jc w:val="center"/>
        </w:trPr>
        <w:tc>
          <w:tcPr>
            <w:tcW w:w="414" w:type="pct"/>
          </w:tcPr>
          <w:p w14:paraId="55F5505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914" w:type="pct"/>
          </w:tcPr>
          <w:p w14:paraId="3F172BD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957" w:type="pct"/>
          </w:tcPr>
          <w:p w14:paraId="76F9869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48.00±2.18</w:t>
            </w:r>
          </w:p>
        </w:tc>
        <w:tc>
          <w:tcPr>
            <w:tcW w:w="959" w:type="pct"/>
          </w:tcPr>
          <w:p w14:paraId="5DADEEA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49.95±1.02</w:t>
            </w:r>
          </w:p>
        </w:tc>
        <w:tc>
          <w:tcPr>
            <w:tcW w:w="957" w:type="pct"/>
          </w:tcPr>
          <w:p w14:paraId="74A970B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20.48±1.06</w:t>
            </w:r>
          </w:p>
        </w:tc>
        <w:tc>
          <w:tcPr>
            <w:tcW w:w="799" w:type="pct"/>
          </w:tcPr>
          <w:p w14:paraId="23569DA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22.58±0.08</w:t>
            </w:r>
          </w:p>
        </w:tc>
      </w:tr>
      <w:tr w:rsidR="00CD67FD" w:rsidRPr="006C0AF6" w14:paraId="41C8104A" w14:textId="77777777" w:rsidTr="00381D97">
        <w:trPr>
          <w:jc w:val="center"/>
        </w:trPr>
        <w:tc>
          <w:tcPr>
            <w:tcW w:w="414" w:type="pct"/>
          </w:tcPr>
          <w:p w14:paraId="508D231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914" w:type="pct"/>
          </w:tcPr>
          <w:p w14:paraId="5188AFF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957" w:type="pct"/>
          </w:tcPr>
          <w:p w14:paraId="03D3FC9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49.50±1.45</w:t>
            </w:r>
          </w:p>
        </w:tc>
        <w:tc>
          <w:tcPr>
            <w:tcW w:w="959" w:type="pct"/>
          </w:tcPr>
          <w:p w14:paraId="768ED0F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50.00±0.42</w:t>
            </w:r>
          </w:p>
        </w:tc>
        <w:tc>
          <w:tcPr>
            <w:tcW w:w="957" w:type="pct"/>
          </w:tcPr>
          <w:p w14:paraId="5FF4CF2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22.10±1.02</w:t>
            </w:r>
          </w:p>
        </w:tc>
        <w:tc>
          <w:tcPr>
            <w:tcW w:w="799" w:type="pct"/>
          </w:tcPr>
          <w:p w14:paraId="4DBC099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21.10±0.86</w:t>
            </w:r>
          </w:p>
        </w:tc>
      </w:tr>
      <w:tr w:rsidR="00CD67FD" w:rsidRPr="006C0AF6" w14:paraId="273A67E5" w14:textId="77777777" w:rsidTr="00381D97">
        <w:trPr>
          <w:jc w:val="center"/>
        </w:trPr>
        <w:tc>
          <w:tcPr>
            <w:tcW w:w="414" w:type="pct"/>
          </w:tcPr>
          <w:p w14:paraId="3325B01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914" w:type="pct"/>
          </w:tcPr>
          <w:p w14:paraId="47E1279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957" w:type="pct"/>
          </w:tcPr>
          <w:p w14:paraId="23B89F6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49.00±2.17</w:t>
            </w:r>
          </w:p>
        </w:tc>
        <w:tc>
          <w:tcPr>
            <w:tcW w:w="959" w:type="pct"/>
          </w:tcPr>
          <w:p w14:paraId="7CC7FA3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49.80±2.15</w:t>
            </w:r>
          </w:p>
        </w:tc>
        <w:tc>
          <w:tcPr>
            <w:tcW w:w="957" w:type="pct"/>
          </w:tcPr>
          <w:p w14:paraId="1ED650D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23.00±0.40</w:t>
            </w:r>
          </w:p>
        </w:tc>
        <w:tc>
          <w:tcPr>
            <w:tcW w:w="799" w:type="pct"/>
          </w:tcPr>
          <w:p w14:paraId="1EE7371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24.39±1.16</w:t>
            </w:r>
          </w:p>
        </w:tc>
      </w:tr>
      <w:tr w:rsidR="00CD67FD" w:rsidRPr="006C0AF6" w14:paraId="14891361" w14:textId="77777777" w:rsidTr="00381D97">
        <w:trPr>
          <w:jc w:val="center"/>
        </w:trPr>
        <w:tc>
          <w:tcPr>
            <w:tcW w:w="414" w:type="pct"/>
          </w:tcPr>
          <w:p w14:paraId="06B0888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914" w:type="pct"/>
          </w:tcPr>
          <w:p w14:paraId="3D7319D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957" w:type="pct"/>
          </w:tcPr>
          <w:p w14:paraId="03B3CCD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50.00±1.95</w:t>
            </w:r>
          </w:p>
        </w:tc>
        <w:tc>
          <w:tcPr>
            <w:tcW w:w="959" w:type="pct"/>
          </w:tcPr>
          <w:p w14:paraId="23C6054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51.25±0.40</w:t>
            </w:r>
          </w:p>
        </w:tc>
        <w:tc>
          <w:tcPr>
            <w:tcW w:w="957" w:type="pct"/>
          </w:tcPr>
          <w:p w14:paraId="7EC494C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24.34±0.22</w:t>
            </w:r>
          </w:p>
        </w:tc>
        <w:tc>
          <w:tcPr>
            <w:tcW w:w="799" w:type="pct"/>
          </w:tcPr>
          <w:p w14:paraId="568DAF4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25.98±0.61</w:t>
            </w:r>
          </w:p>
        </w:tc>
      </w:tr>
      <w:tr w:rsidR="00CD67FD" w:rsidRPr="006C0AF6" w14:paraId="5C6E689B" w14:textId="77777777" w:rsidTr="00381D97">
        <w:trPr>
          <w:jc w:val="center"/>
        </w:trPr>
        <w:tc>
          <w:tcPr>
            <w:tcW w:w="414" w:type="pct"/>
          </w:tcPr>
          <w:p w14:paraId="69B91DA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914" w:type="pct"/>
          </w:tcPr>
          <w:p w14:paraId="7DB31FA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957" w:type="pct"/>
          </w:tcPr>
          <w:p w14:paraId="5BD1316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49.50±0.31</w:t>
            </w:r>
          </w:p>
        </w:tc>
        <w:tc>
          <w:tcPr>
            <w:tcW w:w="959" w:type="pct"/>
          </w:tcPr>
          <w:p w14:paraId="036185C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49.00±1.42</w:t>
            </w:r>
          </w:p>
        </w:tc>
        <w:tc>
          <w:tcPr>
            <w:tcW w:w="957" w:type="pct"/>
          </w:tcPr>
          <w:p w14:paraId="4F54F33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22.99±0.00</w:t>
            </w:r>
          </w:p>
        </w:tc>
        <w:tc>
          <w:tcPr>
            <w:tcW w:w="799" w:type="pct"/>
          </w:tcPr>
          <w:p w14:paraId="09033E0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25.50±0.11</w:t>
            </w:r>
          </w:p>
        </w:tc>
      </w:tr>
      <w:tr w:rsidR="00CD67FD" w:rsidRPr="006C0AF6" w14:paraId="18CE2524" w14:textId="77777777" w:rsidTr="00381D97">
        <w:trPr>
          <w:jc w:val="center"/>
        </w:trPr>
        <w:tc>
          <w:tcPr>
            <w:tcW w:w="414" w:type="pct"/>
          </w:tcPr>
          <w:p w14:paraId="12AFDDA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914" w:type="pct"/>
          </w:tcPr>
          <w:p w14:paraId="7FD6ECE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957" w:type="pct"/>
          </w:tcPr>
          <w:p w14:paraId="734ABA8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52.00±0.13</w:t>
            </w:r>
          </w:p>
        </w:tc>
        <w:tc>
          <w:tcPr>
            <w:tcW w:w="959" w:type="pct"/>
          </w:tcPr>
          <w:p w14:paraId="14E27C7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51.50±0.48</w:t>
            </w:r>
          </w:p>
        </w:tc>
        <w:tc>
          <w:tcPr>
            <w:tcW w:w="957" w:type="pct"/>
          </w:tcPr>
          <w:p w14:paraId="4FCE070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26.55±0.28</w:t>
            </w:r>
          </w:p>
        </w:tc>
        <w:tc>
          <w:tcPr>
            <w:tcW w:w="799" w:type="pct"/>
          </w:tcPr>
          <w:p w14:paraId="2DF1301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27.50±0.38</w:t>
            </w:r>
          </w:p>
        </w:tc>
      </w:tr>
      <w:tr w:rsidR="00CD67FD" w:rsidRPr="006C0AF6" w14:paraId="2E874688" w14:textId="77777777" w:rsidTr="00381D97">
        <w:trPr>
          <w:jc w:val="center"/>
        </w:trPr>
        <w:tc>
          <w:tcPr>
            <w:tcW w:w="414" w:type="pct"/>
          </w:tcPr>
          <w:p w14:paraId="3773A08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914" w:type="pct"/>
          </w:tcPr>
          <w:p w14:paraId="69E3568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957" w:type="pct"/>
          </w:tcPr>
          <w:p w14:paraId="517C5FC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40.50±2.01</w:t>
            </w:r>
          </w:p>
        </w:tc>
        <w:tc>
          <w:tcPr>
            <w:tcW w:w="959" w:type="pct"/>
          </w:tcPr>
          <w:p w14:paraId="2B7409A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39.75±1.84</w:t>
            </w:r>
          </w:p>
        </w:tc>
        <w:tc>
          <w:tcPr>
            <w:tcW w:w="957" w:type="pct"/>
          </w:tcPr>
          <w:p w14:paraId="1DA203E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17.50±0.82</w:t>
            </w:r>
          </w:p>
        </w:tc>
        <w:tc>
          <w:tcPr>
            <w:tcW w:w="799" w:type="pct"/>
          </w:tcPr>
          <w:p w14:paraId="6B7CD1B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15.35±0.09</w:t>
            </w:r>
          </w:p>
        </w:tc>
      </w:tr>
      <w:tr w:rsidR="00CD67FD" w:rsidRPr="006C0AF6" w14:paraId="53B39BA3" w14:textId="77777777" w:rsidTr="00381D97">
        <w:trPr>
          <w:jc w:val="center"/>
        </w:trPr>
        <w:tc>
          <w:tcPr>
            <w:tcW w:w="414" w:type="pct"/>
          </w:tcPr>
          <w:p w14:paraId="16A9A773" w14:textId="77777777" w:rsidR="00CD67FD" w:rsidRPr="006C0AF6" w:rsidRDefault="00CD67FD" w:rsidP="00381D97">
            <w:pPr>
              <w:spacing w:after="0" w:line="240" w:lineRule="auto"/>
              <w:jc w:val="center"/>
              <w:rPr>
                <w:rFonts w:ascii="Arial" w:hAnsi="Arial" w:cs="Arial"/>
                <w:sz w:val="20"/>
                <w:szCs w:val="20"/>
              </w:rPr>
            </w:pPr>
          </w:p>
        </w:tc>
        <w:tc>
          <w:tcPr>
            <w:tcW w:w="914" w:type="pct"/>
          </w:tcPr>
          <w:p w14:paraId="0589AAA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SE(d)</w:t>
            </w:r>
          </w:p>
        </w:tc>
        <w:tc>
          <w:tcPr>
            <w:tcW w:w="957" w:type="pct"/>
          </w:tcPr>
          <w:p w14:paraId="0D6504F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2.213</w:t>
            </w:r>
          </w:p>
        </w:tc>
        <w:tc>
          <w:tcPr>
            <w:tcW w:w="959" w:type="pct"/>
          </w:tcPr>
          <w:p w14:paraId="777C3CF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1.781</w:t>
            </w:r>
          </w:p>
        </w:tc>
        <w:tc>
          <w:tcPr>
            <w:tcW w:w="957" w:type="pct"/>
          </w:tcPr>
          <w:p w14:paraId="743BA34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1.034</w:t>
            </w:r>
          </w:p>
        </w:tc>
        <w:tc>
          <w:tcPr>
            <w:tcW w:w="799" w:type="pct"/>
          </w:tcPr>
          <w:p w14:paraId="2EF3A2A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1.240</w:t>
            </w:r>
          </w:p>
        </w:tc>
      </w:tr>
      <w:tr w:rsidR="00CD67FD" w:rsidRPr="006C0AF6" w14:paraId="74024BC0" w14:textId="77777777" w:rsidTr="00381D97">
        <w:trPr>
          <w:jc w:val="center"/>
        </w:trPr>
        <w:tc>
          <w:tcPr>
            <w:tcW w:w="414" w:type="pct"/>
          </w:tcPr>
          <w:p w14:paraId="2C66942F" w14:textId="77777777" w:rsidR="00CD67FD" w:rsidRPr="006C0AF6" w:rsidRDefault="00CD67FD" w:rsidP="00381D97">
            <w:pPr>
              <w:spacing w:after="0" w:line="240" w:lineRule="auto"/>
              <w:jc w:val="center"/>
              <w:rPr>
                <w:rFonts w:ascii="Arial" w:hAnsi="Arial" w:cs="Arial"/>
                <w:sz w:val="20"/>
                <w:szCs w:val="20"/>
              </w:rPr>
            </w:pPr>
          </w:p>
        </w:tc>
        <w:tc>
          <w:tcPr>
            <w:tcW w:w="914" w:type="pct"/>
          </w:tcPr>
          <w:p w14:paraId="764F8BF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957" w:type="pct"/>
          </w:tcPr>
          <w:p w14:paraId="64BA5C9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4.508</w:t>
            </w:r>
          </w:p>
        </w:tc>
        <w:tc>
          <w:tcPr>
            <w:tcW w:w="959" w:type="pct"/>
          </w:tcPr>
          <w:p w14:paraId="5C7F44C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3.627</w:t>
            </w:r>
          </w:p>
        </w:tc>
        <w:tc>
          <w:tcPr>
            <w:tcW w:w="957" w:type="pct"/>
          </w:tcPr>
          <w:p w14:paraId="197F69E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2.107</w:t>
            </w:r>
          </w:p>
        </w:tc>
        <w:tc>
          <w:tcPr>
            <w:tcW w:w="799" w:type="pct"/>
          </w:tcPr>
          <w:p w14:paraId="480E9F4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2.526</w:t>
            </w:r>
          </w:p>
        </w:tc>
      </w:tr>
    </w:tbl>
    <w:p w14:paraId="1720EB7B" w14:textId="77777777" w:rsidR="00340DEF" w:rsidRPr="00C056EA" w:rsidRDefault="00340DEF" w:rsidP="008F07AB">
      <w:pPr>
        <w:spacing w:before="80" w:after="80" w:line="360" w:lineRule="auto"/>
        <w:rPr>
          <w:rFonts w:ascii="Arial" w:hAnsi="Arial" w:cs="Arial"/>
          <w:b/>
          <w:bCs/>
        </w:rPr>
      </w:pPr>
    </w:p>
    <w:p w14:paraId="64F6825B" w14:textId="77777777" w:rsidR="008F07AB" w:rsidRPr="00C056EA" w:rsidRDefault="008F07AB" w:rsidP="00592CCC">
      <w:pPr>
        <w:spacing w:before="80" w:after="80" w:line="360" w:lineRule="auto"/>
        <w:ind w:left="900" w:hanging="900"/>
        <w:rPr>
          <w:rFonts w:ascii="Arial" w:hAnsi="Arial" w:cs="Arial"/>
          <w:b/>
          <w:bCs/>
        </w:rPr>
      </w:pPr>
      <w:proofErr w:type="gramStart"/>
      <w:r w:rsidRPr="00C056EA">
        <w:rPr>
          <w:rFonts w:ascii="Arial" w:hAnsi="Arial" w:cs="Arial"/>
          <w:b/>
          <w:bCs/>
        </w:rPr>
        <w:t>Tab</w:t>
      </w:r>
      <w:r w:rsidR="007D2C75" w:rsidRPr="00C056EA">
        <w:rPr>
          <w:rFonts w:ascii="Arial" w:hAnsi="Arial" w:cs="Arial"/>
          <w:b/>
          <w:bCs/>
        </w:rPr>
        <w:t xml:space="preserve">le </w:t>
      </w:r>
      <w:r w:rsidR="00E63634">
        <w:rPr>
          <w:rFonts w:ascii="Arial" w:hAnsi="Arial" w:cs="Arial"/>
          <w:b/>
          <w:bCs/>
        </w:rPr>
        <w:t xml:space="preserve"> </w:t>
      </w:r>
      <w:r w:rsidR="007D2C75" w:rsidRPr="00C056EA">
        <w:rPr>
          <w:rFonts w:ascii="Arial" w:hAnsi="Arial" w:cs="Arial"/>
          <w:b/>
          <w:bCs/>
        </w:rPr>
        <w:t>4</w:t>
      </w:r>
      <w:proofErr w:type="gramEnd"/>
      <w:r w:rsidRPr="00C056EA">
        <w:rPr>
          <w:rFonts w:ascii="Arial" w:hAnsi="Arial" w:cs="Arial"/>
          <w:b/>
          <w:bCs/>
        </w:rPr>
        <w:t>. Effect of inoculation of endophytes</w:t>
      </w:r>
      <w:r w:rsidR="00592CCC">
        <w:rPr>
          <w:rFonts w:ascii="Arial" w:hAnsi="Arial" w:cs="Arial"/>
          <w:b/>
          <w:bCs/>
        </w:rPr>
        <w:t xml:space="preserve"> on the number of roots and root length </w:t>
      </w:r>
      <w:r w:rsidR="00E63634">
        <w:rPr>
          <w:rFonts w:ascii="Arial" w:hAnsi="Arial" w:cs="Arial"/>
          <w:b/>
          <w:bCs/>
        </w:rPr>
        <w:t xml:space="preserve">of </w:t>
      </w:r>
      <w:r w:rsidR="00E63634" w:rsidRPr="00C056EA">
        <w:rPr>
          <w:rFonts w:ascii="Arial" w:hAnsi="Arial" w:cs="Arial"/>
          <w:b/>
          <w:bCs/>
        </w:rPr>
        <w:t>mulberry</w:t>
      </w:r>
      <w:r w:rsidRPr="00C056EA">
        <w:rPr>
          <w:rFonts w:ascii="Arial" w:hAnsi="Arial" w:cs="Arial"/>
          <w:b/>
          <w:bCs/>
        </w:rPr>
        <w:t xml:space="preserve"> sapling</w:t>
      </w:r>
      <w:r w:rsidR="00592CCC">
        <w:rPr>
          <w:rFonts w:ascii="Arial" w:hAnsi="Arial" w:cs="Arial"/>
          <w:b/>
          <w:bCs/>
        </w:rPr>
        <w:t>s</w:t>
      </w:r>
    </w:p>
    <w:tbl>
      <w:tblPr>
        <w:tblW w:w="3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246"/>
        <w:gridCol w:w="1216"/>
        <w:gridCol w:w="1323"/>
        <w:gridCol w:w="1419"/>
        <w:gridCol w:w="1509"/>
      </w:tblGrid>
      <w:tr w:rsidR="00381D97" w:rsidRPr="006C0AF6" w14:paraId="15ADD28B" w14:textId="77777777" w:rsidTr="00381D97">
        <w:trPr>
          <w:jc w:val="center"/>
        </w:trPr>
        <w:tc>
          <w:tcPr>
            <w:tcW w:w="398" w:type="pct"/>
            <w:vMerge w:val="restart"/>
            <w:vAlign w:val="center"/>
          </w:tcPr>
          <w:p w14:paraId="5FF3D17F" w14:textId="77777777" w:rsidR="00671180" w:rsidRPr="006C0AF6" w:rsidRDefault="00671180" w:rsidP="00381D97">
            <w:pPr>
              <w:spacing w:after="0" w:line="240" w:lineRule="auto"/>
              <w:jc w:val="center"/>
              <w:rPr>
                <w:rFonts w:ascii="Arial" w:hAnsi="Arial" w:cs="Arial"/>
                <w:b/>
                <w:sz w:val="20"/>
                <w:szCs w:val="20"/>
              </w:rPr>
            </w:pPr>
            <w:proofErr w:type="spellStart"/>
            <w:proofErr w:type="gramStart"/>
            <w:r w:rsidRPr="006C0AF6">
              <w:rPr>
                <w:rFonts w:ascii="Arial" w:hAnsi="Arial" w:cs="Arial"/>
                <w:b/>
                <w:sz w:val="20"/>
                <w:szCs w:val="20"/>
              </w:rPr>
              <w:t>S.No</w:t>
            </w:r>
            <w:proofErr w:type="spellEnd"/>
            <w:proofErr w:type="gramEnd"/>
          </w:p>
        </w:tc>
        <w:tc>
          <w:tcPr>
            <w:tcW w:w="858" w:type="pct"/>
            <w:vMerge w:val="restart"/>
            <w:vAlign w:val="center"/>
          </w:tcPr>
          <w:p w14:paraId="27B8D951"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733" w:type="pct"/>
            <w:gridSpan w:val="2"/>
            <w:vAlign w:val="center"/>
          </w:tcPr>
          <w:p w14:paraId="7975CCA4"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No. of roots</w:t>
            </w:r>
          </w:p>
        </w:tc>
        <w:tc>
          <w:tcPr>
            <w:tcW w:w="2010" w:type="pct"/>
            <w:gridSpan w:val="2"/>
          </w:tcPr>
          <w:p w14:paraId="3738B613"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Root length (cm)</w:t>
            </w:r>
          </w:p>
        </w:tc>
      </w:tr>
      <w:tr w:rsidR="00381D97" w:rsidRPr="006C0AF6" w14:paraId="1B152539" w14:textId="77777777" w:rsidTr="00381D97">
        <w:trPr>
          <w:jc w:val="center"/>
        </w:trPr>
        <w:tc>
          <w:tcPr>
            <w:tcW w:w="398" w:type="pct"/>
            <w:vMerge/>
            <w:vAlign w:val="center"/>
          </w:tcPr>
          <w:p w14:paraId="4872D797" w14:textId="77777777" w:rsidR="00671180" w:rsidRPr="006C0AF6" w:rsidRDefault="00671180" w:rsidP="00381D97">
            <w:pPr>
              <w:spacing w:after="0" w:line="240" w:lineRule="auto"/>
              <w:jc w:val="center"/>
              <w:rPr>
                <w:rFonts w:ascii="Arial" w:hAnsi="Arial" w:cs="Arial"/>
                <w:b/>
                <w:sz w:val="20"/>
                <w:szCs w:val="20"/>
              </w:rPr>
            </w:pPr>
          </w:p>
        </w:tc>
        <w:tc>
          <w:tcPr>
            <w:tcW w:w="858" w:type="pct"/>
            <w:vMerge/>
            <w:vAlign w:val="center"/>
          </w:tcPr>
          <w:p w14:paraId="78C5A56D" w14:textId="77777777" w:rsidR="00671180" w:rsidRPr="006C0AF6" w:rsidRDefault="00671180" w:rsidP="00381D97">
            <w:pPr>
              <w:spacing w:after="0" w:line="240" w:lineRule="auto"/>
              <w:jc w:val="center"/>
              <w:rPr>
                <w:rFonts w:ascii="Arial" w:hAnsi="Arial" w:cs="Arial"/>
                <w:b/>
                <w:sz w:val="20"/>
                <w:szCs w:val="20"/>
              </w:rPr>
            </w:pPr>
          </w:p>
        </w:tc>
        <w:tc>
          <w:tcPr>
            <w:tcW w:w="823" w:type="pct"/>
            <w:vAlign w:val="center"/>
          </w:tcPr>
          <w:p w14:paraId="5168442D"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910" w:type="pct"/>
            <w:vAlign w:val="center"/>
          </w:tcPr>
          <w:p w14:paraId="280C5CAC"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975" w:type="pct"/>
            <w:vAlign w:val="center"/>
          </w:tcPr>
          <w:p w14:paraId="7D4C02A7"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1035" w:type="pct"/>
            <w:vAlign w:val="center"/>
          </w:tcPr>
          <w:p w14:paraId="680ECE81"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381D97" w:rsidRPr="006C0AF6" w14:paraId="7DB044CC" w14:textId="77777777" w:rsidTr="00381D97">
        <w:trPr>
          <w:jc w:val="center"/>
        </w:trPr>
        <w:tc>
          <w:tcPr>
            <w:tcW w:w="398" w:type="pct"/>
          </w:tcPr>
          <w:p w14:paraId="1541C6F0"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858" w:type="pct"/>
          </w:tcPr>
          <w:p w14:paraId="1779A6C1"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823" w:type="pct"/>
          </w:tcPr>
          <w:p w14:paraId="30FEEB1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9.00±0.12</w:t>
            </w:r>
          </w:p>
        </w:tc>
        <w:tc>
          <w:tcPr>
            <w:tcW w:w="910" w:type="pct"/>
          </w:tcPr>
          <w:p w14:paraId="3E8EAFCC"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9.00±0.18</w:t>
            </w:r>
          </w:p>
        </w:tc>
        <w:tc>
          <w:tcPr>
            <w:tcW w:w="975" w:type="pct"/>
          </w:tcPr>
          <w:p w14:paraId="02FAED0B"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15.68±0.59</w:t>
            </w:r>
          </w:p>
        </w:tc>
        <w:tc>
          <w:tcPr>
            <w:tcW w:w="1035" w:type="pct"/>
          </w:tcPr>
          <w:p w14:paraId="6F6480DB"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15.35±0.80</w:t>
            </w:r>
          </w:p>
        </w:tc>
      </w:tr>
      <w:tr w:rsidR="00381D97" w:rsidRPr="006C0AF6" w14:paraId="5CD4CDC1" w14:textId="77777777" w:rsidTr="00381D97">
        <w:trPr>
          <w:jc w:val="center"/>
        </w:trPr>
        <w:tc>
          <w:tcPr>
            <w:tcW w:w="398" w:type="pct"/>
          </w:tcPr>
          <w:p w14:paraId="6E4C44F6"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858" w:type="pct"/>
          </w:tcPr>
          <w:p w14:paraId="7EFE7F2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823" w:type="pct"/>
          </w:tcPr>
          <w:p w14:paraId="04603F9B"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10.00±0.46</w:t>
            </w:r>
          </w:p>
        </w:tc>
        <w:tc>
          <w:tcPr>
            <w:tcW w:w="910" w:type="pct"/>
          </w:tcPr>
          <w:p w14:paraId="7B74C15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11.00±0.39</w:t>
            </w:r>
          </w:p>
        </w:tc>
        <w:tc>
          <w:tcPr>
            <w:tcW w:w="975" w:type="pct"/>
          </w:tcPr>
          <w:p w14:paraId="492A5B5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16.12±0.14</w:t>
            </w:r>
          </w:p>
        </w:tc>
        <w:tc>
          <w:tcPr>
            <w:tcW w:w="1035" w:type="pct"/>
          </w:tcPr>
          <w:p w14:paraId="78FEAA36"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16.05±0.57</w:t>
            </w:r>
          </w:p>
        </w:tc>
      </w:tr>
      <w:tr w:rsidR="00381D97" w:rsidRPr="006C0AF6" w14:paraId="002D4810" w14:textId="77777777" w:rsidTr="00381D97">
        <w:trPr>
          <w:jc w:val="center"/>
        </w:trPr>
        <w:tc>
          <w:tcPr>
            <w:tcW w:w="398" w:type="pct"/>
          </w:tcPr>
          <w:p w14:paraId="6AE653E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858" w:type="pct"/>
          </w:tcPr>
          <w:p w14:paraId="212EC41A"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823" w:type="pct"/>
          </w:tcPr>
          <w:p w14:paraId="1A25EFF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11.00±0.09</w:t>
            </w:r>
          </w:p>
        </w:tc>
        <w:tc>
          <w:tcPr>
            <w:tcW w:w="910" w:type="pct"/>
          </w:tcPr>
          <w:p w14:paraId="3C748EE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12.00±0.21</w:t>
            </w:r>
          </w:p>
        </w:tc>
        <w:tc>
          <w:tcPr>
            <w:tcW w:w="975" w:type="pct"/>
          </w:tcPr>
          <w:p w14:paraId="5E9A4300"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16.28±0.17</w:t>
            </w:r>
          </w:p>
        </w:tc>
        <w:tc>
          <w:tcPr>
            <w:tcW w:w="1035" w:type="pct"/>
          </w:tcPr>
          <w:p w14:paraId="5F093B1A"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15.85±0.25</w:t>
            </w:r>
          </w:p>
        </w:tc>
      </w:tr>
      <w:tr w:rsidR="00381D97" w:rsidRPr="006C0AF6" w14:paraId="7A1F64C9" w14:textId="77777777" w:rsidTr="00381D97">
        <w:trPr>
          <w:jc w:val="center"/>
        </w:trPr>
        <w:tc>
          <w:tcPr>
            <w:tcW w:w="398" w:type="pct"/>
          </w:tcPr>
          <w:p w14:paraId="64324BB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858" w:type="pct"/>
          </w:tcPr>
          <w:p w14:paraId="788F139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823" w:type="pct"/>
          </w:tcPr>
          <w:p w14:paraId="23EEFF2A"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9.00±0.43</w:t>
            </w:r>
          </w:p>
        </w:tc>
        <w:tc>
          <w:tcPr>
            <w:tcW w:w="910" w:type="pct"/>
          </w:tcPr>
          <w:p w14:paraId="22BFC567"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11.00±0.30</w:t>
            </w:r>
          </w:p>
        </w:tc>
        <w:tc>
          <w:tcPr>
            <w:tcW w:w="975" w:type="pct"/>
          </w:tcPr>
          <w:p w14:paraId="3204BD6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16.00±0.11</w:t>
            </w:r>
          </w:p>
        </w:tc>
        <w:tc>
          <w:tcPr>
            <w:tcW w:w="1035" w:type="pct"/>
          </w:tcPr>
          <w:p w14:paraId="7AE33970"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14.99±0.16</w:t>
            </w:r>
          </w:p>
        </w:tc>
      </w:tr>
      <w:tr w:rsidR="00381D97" w:rsidRPr="006C0AF6" w14:paraId="098840AC" w14:textId="77777777" w:rsidTr="00381D97">
        <w:trPr>
          <w:jc w:val="center"/>
        </w:trPr>
        <w:tc>
          <w:tcPr>
            <w:tcW w:w="398" w:type="pct"/>
          </w:tcPr>
          <w:p w14:paraId="216A70D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858" w:type="pct"/>
          </w:tcPr>
          <w:p w14:paraId="0B77279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823" w:type="pct"/>
          </w:tcPr>
          <w:p w14:paraId="7536BCF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12.00±0.20</w:t>
            </w:r>
          </w:p>
        </w:tc>
        <w:tc>
          <w:tcPr>
            <w:tcW w:w="910" w:type="pct"/>
          </w:tcPr>
          <w:p w14:paraId="4FFD671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10.00±0.47</w:t>
            </w:r>
          </w:p>
        </w:tc>
        <w:tc>
          <w:tcPr>
            <w:tcW w:w="975" w:type="pct"/>
          </w:tcPr>
          <w:p w14:paraId="4769B3B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16.00±0.22</w:t>
            </w:r>
          </w:p>
        </w:tc>
        <w:tc>
          <w:tcPr>
            <w:tcW w:w="1035" w:type="pct"/>
          </w:tcPr>
          <w:p w14:paraId="3D1FD70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15.85±0.18</w:t>
            </w:r>
          </w:p>
        </w:tc>
      </w:tr>
      <w:tr w:rsidR="00381D97" w:rsidRPr="006C0AF6" w14:paraId="2B22F1F7" w14:textId="77777777" w:rsidTr="00381D97">
        <w:trPr>
          <w:jc w:val="center"/>
        </w:trPr>
        <w:tc>
          <w:tcPr>
            <w:tcW w:w="398" w:type="pct"/>
          </w:tcPr>
          <w:p w14:paraId="4B25AAE6"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858" w:type="pct"/>
          </w:tcPr>
          <w:p w14:paraId="7F1A1E08"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823" w:type="pct"/>
          </w:tcPr>
          <w:p w14:paraId="27FF0900"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10.00±0.10</w:t>
            </w:r>
          </w:p>
        </w:tc>
        <w:tc>
          <w:tcPr>
            <w:tcW w:w="910" w:type="pct"/>
          </w:tcPr>
          <w:p w14:paraId="7E0914A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9.00±0.08</w:t>
            </w:r>
          </w:p>
        </w:tc>
        <w:tc>
          <w:tcPr>
            <w:tcW w:w="975" w:type="pct"/>
          </w:tcPr>
          <w:p w14:paraId="3D6A015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16.10±0.52</w:t>
            </w:r>
          </w:p>
        </w:tc>
        <w:tc>
          <w:tcPr>
            <w:tcW w:w="1035" w:type="pct"/>
          </w:tcPr>
          <w:p w14:paraId="26C33DB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14.98±0.31</w:t>
            </w:r>
          </w:p>
        </w:tc>
      </w:tr>
      <w:tr w:rsidR="00381D97" w:rsidRPr="006C0AF6" w14:paraId="14C188C9" w14:textId="77777777" w:rsidTr="00381D97">
        <w:trPr>
          <w:jc w:val="center"/>
        </w:trPr>
        <w:tc>
          <w:tcPr>
            <w:tcW w:w="398" w:type="pct"/>
          </w:tcPr>
          <w:p w14:paraId="76A966D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858" w:type="pct"/>
          </w:tcPr>
          <w:p w14:paraId="5BDA7B2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823" w:type="pct"/>
          </w:tcPr>
          <w:p w14:paraId="67B454F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11.00±0.39</w:t>
            </w:r>
          </w:p>
        </w:tc>
        <w:tc>
          <w:tcPr>
            <w:tcW w:w="910" w:type="pct"/>
          </w:tcPr>
          <w:p w14:paraId="0C2CB651"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12.00±0.35</w:t>
            </w:r>
          </w:p>
        </w:tc>
        <w:tc>
          <w:tcPr>
            <w:tcW w:w="975" w:type="pct"/>
          </w:tcPr>
          <w:p w14:paraId="2A5AFD7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16.25±0.04</w:t>
            </w:r>
          </w:p>
        </w:tc>
        <w:tc>
          <w:tcPr>
            <w:tcW w:w="1035" w:type="pct"/>
          </w:tcPr>
          <w:p w14:paraId="7FB9C4D8"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15.95±0.64</w:t>
            </w:r>
          </w:p>
        </w:tc>
      </w:tr>
      <w:tr w:rsidR="00381D97" w:rsidRPr="006C0AF6" w14:paraId="76603005" w14:textId="77777777" w:rsidTr="00381D97">
        <w:trPr>
          <w:jc w:val="center"/>
        </w:trPr>
        <w:tc>
          <w:tcPr>
            <w:tcW w:w="398" w:type="pct"/>
          </w:tcPr>
          <w:p w14:paraId="5FA9334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858" w:type="pct"/>
          </w:tcPr>
          <w:p w14:paraId="7921F838"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823" w:type="pct"/>
          </w:tcPr>
          <w:p w14:paraId="273C8816"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14.00±0.56</w:t>
            </w:r>
          </w:p>
        </w:tc>
        <w:tc>
          <w:tcPr>
            <w:tcW w:w="910" w:type="pct"/>
          </w:tcPr>
          <w:p w14:paraId="583D84B0"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13.00±0.11</w:t>
            </w:r>
          </w:p>
        </w:tc>
        <w:tc>
          <w:tcPr>
            <w:tcW w:w="975" w:type="pct"/>
          </w:tcPr>
          <w:p w14:paraId="4B1845D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16.35±1.01</w:t>
            </w:r>
          </w:p>
        </w:tc>
        <w:tc>
          <w:tcPr>
            <w:tcW w:w="1035" w:type="pct"/>
          </w:tcPr>
          <w:p w14:paraId="7D3BB373"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16.25±0.43</w:t>
            </w:r>
          </w:p>
        </w:tc>
      </w:tr>
      <w:tr w:rsidR="00381D97" w:rsidRPr="006C0AF6" w14:paraId="7359688E" w14:textId="77777777" w:rsidTr="00381D97">
        <w:trPr>
          <w:jc w:val="center"/>
        </w:trPr>
        <w:tc>
          <w:tcPr>
            <w:tcW w:w="398" w:type="pct"/>
          </w:tcPr>
          <w:p w14:paraId="631F29B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858" w:type="pct"/>
          </w:tcPr>
          <w:p w14:paraId="3D908C6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823" w:type="pct"/>
          </w:tcPr>
          <w:p w14:paraId="6D6812DA"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10.00±0.05</w:t>
            </w:r>
          </w:p>
        </w:tc>
        <w:tc>
          <w:tcPr>
            <w:tcW w:w="910" w:type="pct"/>
          </w:tcPr>
          <w:p w14:paraId="4CA82C8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12.00±0.56</w:t>
            </w:r>
          </w:p>
        </w:tc>
        <w:tc>
          <w:tcPr>
            <w:tcW w:w="975" w:type="pct"/>
          </w:tcPr>
          <w:p w14:paraId="6AC22B0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16.16±0.04</w:t>
            </w:r>
          </w:p>
        </w:tc>
        <w:tc>
          <w:tcPr>
            <w:tcW w:w="1035" w:type="pct"/>
          </w:tcPr>
          <w:p w14:paraId="35FAD8BC"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16.00±0.71</w:t>
            </w:r>
          </w:p>
        </w:tc>
      </w:tr>
      <w:tr w:rsidR="00381D97" w:rsidRPr="006C0AF6" w14:paraId="39DE4F3D" w14:textId="77777777" w:rsidTr="00381D97">
        <w:trPr>
          <w:jc w:val="center"/>
        </w:trPr>
        <w:tc>
          <w:tcPr>
            <w:tcW w:w="398" w:type="pct"/>
          </w:tcPr>
          <w:p w14:paraId="480CFBA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858" w:type="pct"/>
          </w:tcPr>
          <w:p w14:paraId="351E4CF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823" w:type="pct"/>
          </w:tcPr>
          <w:p w14:paraId="667C8FA0"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12.00±0.16</w:t>
            </w:r>
          </w:p>
        </w:tc>
        <w:tc>
          <w:tcPr>
            <w:tcW w:w="910" w:type="pct"/>
          </w:tcPr>
          <w:p w14:paraId="539EE7C8"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10.00±0.47</w:t>
            </w:r>
          </w:p>
        </w:tc>
        <w:tc>
          <w:tcPr>
            <w:tcW w:w="975" w:type="pct"/>
          </w:tcPr>
          <w:p w14:paraId="122ECAC3"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16.50±1.15</w:t>
            </w:r>
          </w:p>
        </w:tc>
        <w:tc>
          <w:tcPr>
            <w:tcW w:w="1035" w:type="pct"/>
          </w:tcPr>
          <w:p w14:paraId="28254BEB"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15.98±0.57</w:t>
            </w:r>
          </w:p>
        </w:tc>
      </w:tr>
      <w:tr w:rsidR="00381D97" w:rsidRPr="006C0AF6" w14:paraId="2521A3D6" w14:textId="77777777" w:rsidTr="00381D97">
        <w:trPr>
          <w:jc w:val="center"/>
        </w:trPr>
        <w:tc>
          <w:tcPr>
            <w:tcW w:w="398" w:type="pct"/>
          </w:tcPr>
          <w:p w14:paraId="20929AF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858" w:type="pct"/>
          </w:tcPr>
          <w:p w14:paraId="335004B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823" w:type="pct"/>
          </w:tcPr>
          <w:p w14:paraId="1FD0EA0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11.00±0.07</w:t>
            </w:r>
          </w:p>
        </w:tc>
        <w:tc>
          <w:tcPr>
            <w:tcW w:w="910" w:type="pct"/>
          </w:tcPr>
          <w:p w14:paraId="2CAE94F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12.00±0.38</w:t>
            </w:r>
          </w:p>
        </w:tc>
        <w:tc>
          <w:tcPr>
            <w:tcW w:w="975" w:type="pct"/>
          </w:tcPr>
          <w:p w14:paraId="40967937"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15.95±0.48</w:t>
            </w:r>
          </w:p>
        </w:tc>
        <w:tc>
          <w:tcPr>
            <w:tcW w:w="1035" w:type="pct"/>
          </w:tcPr>
          <w:p w14:paraId="67B4FB8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16.22±0.48</w:t>
            </w:r>
          </w:p>
        </w:tc>
      </w:tr>
      <w:tr w:rsidR="00381D97" w:rsidRPr="006C0AF6" w14:paraId="50E7A932" w14:textId="77777777" w:rsidTr="00381D97">
        <w:trPr>
          <w:jc w:val="center"/>
        </w:trPr>
        <w:tc>
          <w:tcPr>
            <w:tcW w:w="398" w:type="pct"/>
          </w:tcPr>
          <w:p w14:paraId="16971B0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858" w:type="pct"/>
          </w:tcPr>
          <w:p w14:paraId="3DF42CD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823" w:type="pct"/>
          </w:tcPr>
          <w:p w14:paraId="5B69EDE7"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13.00±0.58</w:t>
            </w:r>
          </w:p>
        </w:tc>
        <w:tc>
          <w:tcPr>
            <w:tcW w:w="910" w:type="pct"/>
          </w:tcPr>
          <w:p w14:paraId="09D8AC0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13.00±0.36</w:t>
            </w:r>
          </w:p>
        </w:tc>
        <w:tc>
          <w:tcPr>
            <w:tcW w:w="975" w:type="pct"/>
          </w:tcPr>
          <w:p w14:paraId="584C8513"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16.10±0.69</w:t>
            </w:r>
          </w:p>
        </w:tc>
        <w:tc>
          <w:tcPr>
            <w:tcW w:w="1035" w:type="pct"/>
          </w:tcPr>
          <w:p w14:paraId="0A99FF66"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15.68±0.07</w:t>
            </w:r>
          </w:p>
        </w:tc>
      </w:tr>
      <w:tr w:rsidR="00381D97" w:rsidRPr="006C0AF6" w14:paraId="56115EA4" w14:textId="77777777" w:rsidTr="00381D97">
        <w:trPr>
          <w:jc w:val="center"/>
        </w:trPr>
        <w:tc>
          <w:tcPr>
            <w:tcW w:w="398" w:type="pct"/>
          </w:tcPr>
          <w:p w14:paraId="6252C56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858" w:type="pct"/>
          </w:tcPr>
          <w:p w14:paraId="1C6B928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823" w:type="pct"/>
          </w:tcPr>
          <w:p w14:paraId="65E2036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14.00±0.52</w:t>
            </w:r>
          </w:p>
        </w:tc>
        <w:tc>
          <w:tcPr>
            <w:tcW w:w="910" w:type="pct"/>
          </w:tcPr>
          <w:p w14:paraId="2AA9CB5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14.00±0.02</w:t>
            </w:r>
          </w:p>
        </w:tc>
        <w:tc>
          <w:tcPr>
            <w:tcW w:w="975" w:type="pct"/>
          </w:tcPr>
          <w:p w14:paraId="4EEA3CD7"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16.66±1.00</w:t>
            </w:r>
          </w:p>
        </w:tc>
        <w:tc>
          <w:tcPr>
            <w:tcW w:w="1035" w:type="pct"/>
          </w:tcPr>
          <w:p w14:paraId="0B2CF07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16.75±0.27</w:t>
            </w:r>
          </w:p>
        </w:tc>
      </w:tr>
      <w:tr w:rsidR="00381D97" w:rsidRPr="006C0AF6" w14:paraId="4FEB190D" w14:textId="77777777" w:rsidTr="00381D97">
        <w:trPr>
          <w:jc w:val="center"/>
        </w:trPr>
        <w:tc>
          <w:tcPr>
            <w:tcW w:w="398" w:type="pct"/>
          </w:tcPr>
          <w:p w14:paraId="7368A4D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858" w:type="pct"/>
          </w:tcPr>
          <w:p w14:paraId="108A036A"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823" w:type="pct"/>
          </w:tcPr>
          <w:p w14:paraId="19B1AB7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12.00±0.53</w:t>
            </w:r>
          </w:p>
        </w:tc>
        <w:tc>
          <w:tcPr>
            <w:tcW w:w="910" w:type="pct"/>
          </w:tcPr>
          <w:p w14:paraId="500C93C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12.00±0.57</w:t>
            </w:r>
          </w:p>
        </w:tc>
        <w:tc>
          <w:tcPr>
            <w:tcW w:w="975" w:type="pct"/>
          </w:tcPr>
          <w:p w14:paraId="0D8F24EC"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16.05±0.51</w:t>
            </w:r>
          </w:p>
        </w:tc>
        <w:tc>
          <w:tcPr>
            <w:tcW w:w="1035" w:type="pct"/>
          </w:tcPr>
          <w:p w14:paraId="47883877"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16.02±0.37</w:t>
            </w:r>
          </w:p>
        </w:tc>
      </w:tr>
      <w:tr w:rsidR="00381D97" w:rsidRPr="006C0AF6" w14:paraId="39186D6E" w14:textId="77777777" w:rsidTr="00381D97">
        <w:trPr>
          <w:jc w:val="center"/>
        </w:trPr>
        <w:tc>
          <w:tcPr>
            <w:tcW w:w="398" w:type="pct"/>
          </w:tcPr>
          <w:p w14:paraId="092CF02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858" w:type="pct"/>
          </w:tcPr>
          <w:p w14:paraId="1C06A9C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823" w:type="pct"/>
          </w:tcPr>
          <w:p w14:paraId="46AB9F9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15.00±0.11</w:t>
            </w:r>
          </w:p>
        </w:tc>
        <w:tc>
          <w:tcPr>
            <w:tcW w:w="910" w:type="pct"/>
          </w:tcPr>
          <w:p w14:paraId="41173AF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14.00±0.28</w:t>
            </w:r>
          </w:p>
        </w:tc>
        <w:tc>
          <w:tcPr>
            <w:tcW w:w="975" w:type="pct"/>
          </w:tcPr>
          <w:p w14:paraId="333D7237"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17.85±0.69</w:t>
            </w:r>
          </w:p>
        </w:tc>
        <w:tc>
          <w:tcPr>
            <w:tcW w:w="1035" w:type="pct"/>
          </w:tcPr>
          <w:p w14:paraId="57537E1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17.10±0.03</w:t>
            </w:r>
          </w:p>
        </w:tc>
      </w:tr>
      <w:tr w:rsidR="00381D97" w:rsidRPr="006C0AF6" w14:paraId="2D897649" w14:textId="77777777" w:rsidTr="00381D97">
        <w:trPr>
          <w:jc w:val="center"/>
        </w:trPr>
        <w:tc>
          <w:tcPr>
            <w:tcW w:w="398" w:type="pct"/>
          </w:tcPr>
          <w:p w14:paraId="792AD638"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858" w:type="pct"/>
          </w:tcPr>
          <w:p w14:paraId="7B692A8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823" w:type="pct"/>
          </w:tcPr>
          <w:p w14:paraId="0C92B8D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8.00±0.15</w:t>
            </w:r>
          </w:p>
        </w:tc>
        <w:tc>
          <w:tcPr>
            <w:tcW w:w="910" w:type="pct"/>
          </w:tcPr>
          <w:p w14:paraId="73CA0AE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7.00±0.08</w:t>
            </w:r>
          </w:p>
        </w:tc>
        <w:tc>
          <w:tcPr>
            <w:tcW w:w="975" w:type="pct"/>
          </w:tcPr>
          <w:p w14:paraId="291181A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12.75±0.22</w:t>
            </w:r>
          </w:p>
        </w:tc>
        <w:tc>
          <w:tcPr>
            <w:tcW w:w="1035" w:type="pct"/>
          </w:tcPr>
          <w:p w14:paraId="1FA8E5E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12.55±0.40</w:t>
            </w:r>
          </w:p>
        </w:tc>
      </w:tr>
      <w:tr w:rsidR="00381D97" w:rsidRPr="006C0AF6" w14:paraId="7A329B43" w14:textId="77777777" w:rsidTr="00381D97">
        <w:trPr>
          <w:jc w:val="center"/>
        </w:trPr>
        <w:tc>
          <w:tcPr>
            <w:tcW w:w="398" w:type="pct"/>
          </w:tcPr>
          <w:p w14:paraId="0D8BA969" w14:textId="77777777" w:rsidR="00671180" w:rsidRPr="006C0AF6" w:rsidRDefault="00671180" w:rsidP="00381D97">
            <w:pPr>
              <w:spacing w:after="0" w:line="240" w:lineRule="auto"/>
              <w:jc w:val="center"/>
              <w:rPr>
                <w:rFonts w:ascii="Arial" w:hAnsi="Arial" w:cs="Arial"/>
                <w:sz w:val="20"/>
                <w:szCs w:val="20"/>
              </w:rPr>
            </w:pPr>
          </w:p>
        </w:tc>
        <w:tc>
          <w:tcPr>
            <w:tcW w:w="858" w:type="pct"/>
          </w:tcPr>
          <w:p w14:paraId="41EEE14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SE(d)</w:t>
            </w:r>
          </w:p>
        </w:tc>
        <w:tc>
          <w:tcPr>
            <w:tcW w:w="823" w:type="pct"/>
          </w:tcPr>
          <w:p w14:paraId="0445739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0.488</w:t>
            </w:r>
          </w:p>
        </w:tc>
        <w:tc>
          <w:tcPr>
            <w:tcW w:w="910" w:type="pct"/>
          </w:tcPr>
          <w:p w14:paraId="776FC83C"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0.486</w:t>
            </w:r>
          </w:p>
        </w:tc>
        <w:tc>
          <w:tcPr>
            <w:tcW w:w="975" w:type="pct"/>
          </w:tcPr>
          <w:p w14:paraId="16618CFA"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0.738</w:t>
            </w:r>
          </w:p>
        </w:tc>
        <w:tc>
          <w:tcPr>
            <w:tcW w:w="1035" w:type="pct"/>
          </w:tcPr>
          <w:p w14:paraId="376A0AF1"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0.633</w:t>
            </w:r>
          </w:p>
        </w:tc>
      </w:tr>
      <w:tr w:rsidR="00381D97" w:rsidRPr="006C0AF6" w14:paraId="44DEF2D8" w14:textId="77777777" w:rsidTr="00381D97">
        <w:trPr>
          <w:jc w:val="center"/>
        </w:trPr>
        <w:tc>
          <w:tcPr>
            <w:tcW w:w="398" w:type="pct"/>
          </w:tcPr>
          <w:p w14:paraId="027B3FC5" w14:textId="77777777" w:rsidR="00671180" w:rsidRPr="006C0AF6" w:rsidRDefault="00671180" w:rsidP="00381D97">
            <w:pPr>
              <w:spacing w:after="0" w:line="240" w:lineRule="auto"/>
              <w:jc w:val="center"/>
              <w:rPr>
                <w:rFonts w:ascii="Arial" w:hAnsi="Arial" w:cs="Arial"/>
                <w:sz w:val="20"/>
                <w:szCs w:val="20"/>
              </w:rPr>
            </w:pPr>
          </w:p>
        </w:tc>
        <w:tc>
          <w:tcPr>
            <w:tcW w:w="858" w:type="pct"/>
          </w:tcPr>
          <w:p w14:paraId="4D4A27BB"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823" w:type="pct"/>
          </w:tcPr>
          <w:p w14:paraId="30E30F7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0.994</w:t>
            </w:r>
          </w:p>
        </w:tc>
        <w:tc>
          <w:tcPr>
            <w:tcW w:w="910" w:type="pct"/>
          </w:tcPr>
          <w:p w14:paraId="11D64E76"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0.990</w:t>
            </w:r>
          </w:p>
        </w:tc>
        <w:tc>
          <w:tcPr>
            <w:tcW w:w="975" w:type="pct"/>
          </w:tcPr>
          <w:p w14:paraId="658CB7B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1.503</w:t>
            </w:r>
          </w:p>
        </w:tc>
        <w:tc>
          <w:tcPr>
            <w:tcW w:w="1035" w:type="pct"/>
          </w:tcPr>
          <w:p w14:paraId="6271DAAC"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1.290</w:t>
            </w:r>
          </w:p>
        </w:tc>
      </w:tr>
    </w:tbl>
    <w:p w14:paraId="381713B3" w14:textId="77777777" w:rsidR="00E63634" w:rsidRDefault="00E63634" w:rsidP="00E63634">
      <w:pPr>
        <w:spacing w:after="0" w:line="360" w:lineRule="auto"/>
        <w:rPr>
          <w:rFonts w:ascii="Arial" w:hAnsi="Arial" w:cs="Arial"/>
          <w:b/>
          <w:bCs/>
        </w:rPr>
      </w:pPr>
    </w:p>
    <w:p w14:paraId="685B7B96" w14:textId="77777777" w:rsidR="008F07AB" w:rsidRPr="00C056EA" w:rsidRDefault="00A01411" w:rsidP="008F07AB">
      <w:pPr>
        <w:spacing w:before="80" w:after="80" w:line="360" w:lineRule="auto"/>
        <w:rPr>
          <w:rFonts w:ascii="Arial" w:hAnsi="Arial" w:cs="Arial"/>
          <w:b/>
          <w:bCs/>
        </w:rPr>
      </w:pPr>
      <w:r w:rsidRPr="00C056EA">
        <w:rPr>
          <w:rFonts w:ascii="Arial" w:hAnsi="Arial" w:cs="Arial"/>
          <w:b/>
          <w:bCs/>
        </w:rPr>
        <w:t>Table 5</w:t>
      </w:r>
      <w:r w:rsidR="00785F64" w:rsidRPr="00C056EA">
        <w:rPr>
          <w:rFonts w:ascii="Arial" w:hAnsi="Arial" w:cs="Arial"/>
          <w:b/>
          <w:bCs/>
        </w:rPr>
        <w:t>.</w:t>
      </w:r>
      <w:r w:rsidR="008F07AB" w:rsidRPr="00C056EA">
        <w:rPr>
          <w:rFonts w:ascii="Arial" w:hAnsi="Arial" w:cs="Arial"/>
          <w:b/>
          <w:bCs/>
        </w:rPr>
        <w:t xml:space="preserve"> </w:t>
      </w:r>
      <w:r w:rsidR="00E63634">
        <w:rPr>
          <w:rFonts w:ascii="Arial" w:hAnsi="Arial" w:cs="Arial"/>
          <w:b/>
          <w:bCs/>
        </w:rPr>
        <w:t xml:space="preserve">Effect on </w:t>
      </w:r>
      <w:r w:rsidR="008F07AB" w:rsidRPr="00C056EA">
        <w:rPr>
          <w:rFonts w:ascii="Arial" w:hAnsi="Arial" w:cs="Arial"/>
          <w:b/>
          <w:bCs/>
        </w:rPr>
        <w:t xml:space="preserve">Fresh </w:t>
      </w:r>
      <w:r w:rsidR="00785F64" w:rsidRPr="00C056EA">
        <w:rPr>
          <w:rFonts w:ascii="Arial" w:hAnsi="Arial" w:cs="Arial"/>
          <w:b/>
          <w:bCs/>
        </w:rPr>
        <w:t>and Dry</w:t>
      </w:r>
      <w:r w:rsidR="004608C6" w:rsidRPr="00C056EA">
        <w:rPr>
          <w:rFonts w:ascii="Arial" w:hAnsi="Arial" w:cs="Arial"/>
          <w:b/>
          <w:bCs/>
        </w:rPr>
        <w:t xml:space="preserve"> </w:t>
      </w:r>
      <w:r w:rsidR="008F07AB" w:rsidRPr="00C056EA">
        <w:rPr>
          <w:rFonts w:ascii="Arial" w:hAnsi="Arial" w:cs="Arial"/>
          <w:b/>
          <w:bCs/>
        </w:rPr>
        <w:t>root weight of mulberry saplings</w:t>
      </w:r>
    </w:p>
    <w:tbl>
      <w:tblPr>
        <w:tblW w:w="3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61"/>
        <w:gridCol w:w="1511"/>
        <w:gridCol w:w="1285"/>
        <w:gridCol w:w="1186"/>
        <w:gridCol w:w="1105"/>
      </w:tblGrid>
      <w:tr w:rsidR="00381D97" w:rsidRPr="00381D97" w14:paraId="783233D7" w14:textId="77777777" w:rsidTr="00381D97">
        <w:trPr>
          <w:trHeight w:val="210"/>
          <w:jc w:val="center"/>
        </w:trPr>
        <w:tc>
          <w:tcPr>
            <w:tcW w:w="391" w:type="pct"/>
            <w:vMerge w:val="restart"/>
            <w:vAlign w:val="center"/>
          </w:tcPr>
          <w:p w14:paraId="18A12739"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S.</w:t>
            </w:r>
            <w:r w:rsidR="00381D97">
              <w:rPr>
                <w:rFonts w:ascii="Arial" w:hAnsi="Arial" w:cs="Arial"/>
                <w:b/>
                <w:sz w:val="20"/>
                <w:szCs w:val="20"/>
              </w:rPr>
              <w:t xml:space="preserve"> </w:t>
            </w:r>
            <w:r w:rsidRPr="00381D97">
              <w:rPr>
                <w:rFonts w:ascii="Arial" w:hAnsi="Arial" w:cs="Arial"/>
                <w:b/>
                <w:sz w:val="20"/>
                <w:szCs w:val="20"/>
              </w:rPr>
              <w:t>No</w:t>
            </w:r>
          </w:p>
        </w:tc>
        <w:tc>
          <w:tcPr>
            <w:tcW w:w="916" w:type="pct"/>
            <w:vMerge w:val="restart"/>
            <w:vAlign w:val="center"/>
          </w:tcPr>
          <w:p w14:paraId="796A879A"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Treatment</w:t>
            </w:r>
          </w:p>
        </w:tc>
        <w:tc>
          <w:tcPr>
            <w:tcW w:w="2029" w:type="pct"/>
            <w:gridSpan w:val="2"/>
            <w:vAlign w:val="center"/>
          </w:tcPr>
          <w:p w14:paraId="06E10D3E"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bCs/>
                <w:sz w:val="20"/>
                <w:szCs w:val="20"/>
              </w:rPr>
              <w:t>Fresh</w:t>
            </w:r>
            <w:r w:rsidRPr="00381D97">
              <w:rPr>
                <w:rFonts w:ascii="Arial" w:hAnsi="Arial" w:cs="Arial"/>
                <w:b/>
                <w:sz w:val="20"/>
                <w:szCs w:val="20"/>
              </w:rPr>
              <w:t xml:space="preserve"> Root weight (g)</w:t>
            </w:r>
          </w:p>
        </w:tc>
        <w:tc>
          <w:tcPr>
            <w:tcW w:w="1663" w:type="pct"/>
            <w:gridSpan w:val="2"/>
          </w:tcPr>
          <w:p w14:paraId="02C5C564" w14:textId="77777777" w:rsidR="00785F64" w:rsidRPr="00381D97" w:rsidRDefault="00785F64" w:rsidP="00381D97">
            <w:pPr>
              <w:spacing w:after="0" w:line="240" w:lineRule="auto"/>
              <w:jc w:val="center"/>
              <w:rPr>
                <w:rFonts w:ascii="Arial" w:hAnsi="Arial" w:cs="Arial"/>
                <w:b/>
                <w:bCs/>
                <w:sz w:val="20"/>
                <w:szCs w:val="20"/>
              </w:rPr>
            </w:pPr>
            <w:r w:rsidRPr="00381D97">
              <w:rPr>
                <w:rFonts w:ascii="Arial" w:hAnsi="Arial" w:cs="Arial"/>
                <w:b/>
                <w:bCs/>
                <w:sz w:val="20"/>
                <w:szCs w:val="20"/>
              </w:rPr>
              <w:t xml:space="preserve">Dry </w:t>
            </w:r>
            <w:r w:rsidRPr="00381D97">
              <w:rPr>
                <w:rFonts w:ascii="Arial" w:hAnsi="Arial" w:cs="Arial"/>
                <w:b/>
                <w:sz w:val="20"/>
                <w:szCs w:val="20"/>
              </w:rPr>
              <w:t>Root weight (g)</w:t>
            </w:r>
          </w:p>
        </w:tc>
      </w:tr>
      <w:tr w:rsidR="00381D97" w:rsidRPr="00381D97" w14:paraId="361970F6" w14:textId="77777777" w:rsidTr="00381D97">
        <w:trPr>
          <w:jc w:val="center"/>
        </w:trPr>
        <w:tc>
          <w:tcPr>
            <w:tcW w:w="391" w:type="pct"/>
            <w:vMerge/>
            <w:vAlign w:val="center"/>
          </w:tcPr>
          <w:p w14:paraId="38FBA6E2" w14:textId="77777777" w:rsidR="00785F64" w:rsidRPr="00381D97" w:rsidRDefault="00785F64" w:rsidP="00381D97">
            <w:pPr>
              <w:spacing w:after="0" w:line="240" w:lineRule="auto"/>
              <w:jc w:val="center"/>
              <w:rPr>
                <w:rFonts w:ascii="Arial" w:hAnsi="Arial" w:cs="Arial"/>
                <w:b/>
                <w:sz w:val="20"/>
                <w:szCs w:val="20"/>
              </w:rPr>
            </w:pPr>
          </w:p>
        </w:tc>
        <w:tc>
          <w:tcPr>
            <w:tcW w:w="916" w:type="pct"/>
            <w:vMerge/>
            <w:vAlign w:val="center"/>
          </w:tcPr>
          <w:p w14:paraId="293E0C89" w14:textId="77777777" w:rsidR="00785F64" w:rsidRPr="00381D97" w:rsidRDefault="00785F64" w:rsidP="00381D97">
            <w:pPr>
              <w:spacing w:after="0" w:line="240" w:lineRule="auto"/>
              <w:jc w:val="center"/>
              <w:rPr>
                <w:rFonts w:ascii="Arial" w:hAnsi="Arial" w:cs="Arial"/>
                <w:b/>
                <w:sz w:val="20"/>
                <w:szCs w:val="20"/>
              </w:rPr>
            </w:pPr>
          </w:p>
        </w:tc>
        <w:tc>
          <w:tcPr>
            <w:tcW w:w="1097" w:type="pct"/>
            <w:vAlign w:val="center"/>
          </w:tcPr>
          <w:p w14:paraId="4C73B4D7"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V1</w:t>
            </w:r>
          </w:p>
        </w:tc>
        <w:tc>
          <w:tcPr>
            <w:tcW w:w="933" w:type="pct"/>
            <w:vAlign w:val="center"/>
          </w:tcPr>
          <w:p w14:paraId="0DED8A7A"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G4</w:t>
            </w:r>
          </w:p>
        </w:tc>
        <w:tc>
          <w:tcPr>
            <w:tcW w:w="861" w:type="pct"/>
            <w:vAlign w:val="center"/>
          </w:tcPr>
          <w:p w14:paraId="6CE63326"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V1</w:t>
            </w:r>
          </w:p>
        </w:tc>
        <w:tc>
          <w:tcPr>
            <w:tcW w:w="803" w:type="pct"/>
            <w:vAlign w:val="center"/>
          </w:tcPr>
          <w:p w14:paraId="564527EC"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G4</w:t>
            </w:r>
          </w:p>
        </w:tc>
      </w:tr>
      <w:tr w:rsidR="00381D97" w:rsidRPr="00381D97" w14:paraId="3FB251B3" w14:textId="77777777" w:rsidTr="00381D97">
        <w:trPr>
          <w:jc w:val="center"/>
        </w:trPr>
        <w:tc>
          <w:tcPr>
            <w:tcW w:w="391" w:type="pct"/>
          </w:tcPr>
          <w:p w14:paraId="090F5A3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w:t>
            </w:r>
          </w:p>
        </w:tc>
        <w:tc>
          <w:tcPr>
            <w:tcW w:w="916" w:type="pct"/>
          </w:tcPr>
          <w:p w14:paraId="2D05E44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w:t>
            </w:r>
          </w:p>
        </w:tc>
        <w:tc>
          <w:tcPr>
            <w:tcW w:w="1097" w:type="pct"/>
          </w:tcPr>
          <w:p w14:paraId="5614276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10.85±0.26</w:t>
            </w:r>
          </w:p>
        </w:tc>
        <w:tc>
          <w:tcPr>
            <w:tcW w:w="933" w:type="pct"/>
          </w:tcPr>
          <w:p w14:paraId="5E38748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10.92±0.05</w:t>
            </w:r>
          </w:p>
        </w:tc>
        <w:tc>
          <w:tcPr>
            <w:tcW w:w="861" w:type="pct"/>
          </w:tcPr>
          <w:p w14:paraId="36DC592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5.59±0.11</w:t>
            </w:r>
          </w:p>
        </w:tc>
        <w:tc>
          <w:tcPr>
            <w:tcW w:w="803" w:type="pct"/>
          </w:tcPr>
          <w:p w14:paraId="3E54364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6.12±0.19</w:t>
            </w:r>
          </w:p>
        </w:tc>
      </w:tr>
      <w:tr w:rsidR="00381D97" w:rsidRPr="00381D97" w14:paraId="6D6F5422" w14:textId="77777777" w:rsidTr="00381D97">
        <w:trPr>
          <w:jc w:val="center"/>
        </w:trPr>
        <w:tc>
          <w:tcPr>
            <w:tcW w:w="391" w:type="pct"/>
          </w:tcPr>
          <w:p w14:paraId="36F5240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2.</w:t>
            </w:r>
          </w:p>
        </w:tc>
        <w:tc>
          <w:tcPr>
            <w:tcW w:w="916" w:type="pct"/>
          </w:tcPr>
          <w:p w14:paraId="757519B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T2</w:t>
            </w:r>
          </w:p>
        </w:tc>
        <w:tc>
          <w:tcPr>
            <w:tcW w:w="1097" w:type="pct"/>
          </w:tcPr>
          <w:p w14:paraId="2869034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10.98±0.48</w:t>
            </w:r>
          </w:p>
        </w:tc>
        <w:tc>
          <w:tcPr>
            <w:tcW w:w="933" w:type="pct"/>
          </w:tcPr>
          <w:p w14:paraId="5FB0C896"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11.05±0.22</w:t>
            </w:r>
          </w:p>
        </w:tc>
        <w:tc>
          <w:tcPr>
            <w:tcW w:w="861" w:type="pct"/>
          </w:tcPr>
          <w:p w14:paraId="1C0C08F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6.99±0.35</w:t>
            </w:r>
          </w:p>
        </w:tc>
        <w:tc>
          <w:tcPr>
            <w:tcW w:w="803" w:type="pct"/>
          </w:tcPr>
          <w:p w14:paraId="14C1E4B3"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6.86±0.07</w:t>
            </w:r>
          </w:p>
        </w:tc>
      </w:tr>
      <w:tr w:rsidR="00381D97" w:rsidRPr="00381D97" w14:paraId="76B2416D" w14:textId="77777777" w:rsidTr="00381D97">
        <w:trPr>
          <w:jc w:val="center"/>
        </w:trPr>
        <w:tc>
          <w:tcPr>
            <w:tcW w:w="391" w:type="pct"/>
          </w:tcPr>
          <w:p w14:paraId="62FB838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3.</w:t>
            </w:r>
          </w:p>
        </w:tc>
        <w:tc>
          <w:tcPr>
            <w:tcW w:w="916" w:type="pct"/>
          </w:tcPr>
          <w:p w14:paraId="65F1B08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T3</w:t>
            </w:r>
          </w:p>
        </w:tc>
        <w:tc>
          <w:tcPr>
            <w:tcW w:w="1097" w:type="pct"/>
          </w:tcPr>
          <w:p w14:paraId="040E06C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11.06±0.54</w:t>
            </w:r>
          </w:p>
        </w:tc>
        <w:tc>
          <w:tcPr>
            <w:tcW w:w="933" w:type="pct"/>
          </w:tcPr>
          <w:p w14:paraId="2926008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11.00±0.17</w:t>
            </w:r>
          </w:p>
        </w:tc>
        <w:tc>
          <w:tcPr>
            <w:tcW w:w="861" w:type="pct"/>
          </w:tcPr>
          <w:p w14:paraId="31EF9396"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7.03±0.23</w:t>
            </w:r>
          </w:p>
        </w:tc>
        <w:tc>
          <w:tcPr>
            <w:tcW w:w="803" w:type="pct"/>
          </w:tcPr>
          <w:p w14:paraId="4EFDB91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6.92±0.28</w:t>
            </w:r>
          </w:p>
        </w:tc>
      </w:tr>
      <w:tr w:rsidR="00381D97" w:rsidRPr="00381D97" w14:paraId="79040BBE" w14:textId="77777777" w:rsidTr="00381D97">
        <w:trPr>
          <w:jc w:val="center"/>
        </w:trPr>
        <w:tc>
          <w:tcPr>
            <w:tcW w:w="391" w:type="pct"/>
          </w:tcPr>
          <w:p w14:paraId="2F84FAE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4.</w:t>
            </w:r>
          </w:p>
        </w:tc>
        <w:tc>
          <w:tcPr>
            <w:tcW w:w="916" w:type="pct"/>
          </w:tcPr>
          <w:p w14:paraId="1B99E64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T4</w:t>
            </w:r>
          </w:p>
        </w:tc>
        <w:tc>
          <w:tcPr>
            <w:tcW w:w="1097" w:type="pct"/>
          </w:tcPr>
          <w:p w14:paraId="7A2314E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10.95±0.14</w:t>
            </w:r>
          </w:p>
        </w:tc>
        <w:tc>
          <w:tcPr>
            <w:tcW w:w="933" w:type="pct"/>
          </w:tcPr>
          <w:p w14:paraId="2EE5616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10.95±0.48</w:t>
            </w:r>
          </w:p>
        </w:tc>
        <w:tc>
          <w:tcPr>
            <w:tcW w:w="861" w:type="pct"/>
          </w:tcPr>
          <w:p w14:paraId="30D62F3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6.66±0.05</w:t>
            </w:r>
          </w:p>
        </w:tc>
        <w:tc>
          <w:tcPr>
            <w:tcW w:w="803" w:type="pct"/>
          </w:tcPr>
          <w:p w14:paraId="23DD39E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6.53±0.11</w:t>
            </w:r>
          </w:p>
        </w:tc>
      </w:tr>
      <w:tr w:rsidR="00381D97" w:rsidRPr="00381D97" w14:paraId="5DC14480" w14:textId="77777777" w:rsidTr="00381D97">
        <w:trPr>
          <w:jc w:val="center"/>
        </w:trPr>
        <w:tc>
          <w:tcPr>
            <w:tcW w:w="391" w:type="pct"/>
          </w:tcPr>
          <w:p w14:paraId="2B435F4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5.</w:t>
            </w:r>
          </w:p>
        </w:tc>
        <w:tc>
          <w:tcPr>
            <w:tcW w:w="916" w:type="pct"/>
          </w:tcPr>
          <w:p w14:paraId="52AAE5F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T5</w:t>
            </w:r>
          </w:p>
        </w:tc>
        <w:tc>
          <w:tcPr>
            <w:tcW w:w="1097" w:type="pct"/>
          </w:tcPr>
          <w:p w14:paraId="0144C69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10.56±0.39</w:t>
            </w:r>
          </w:p>
        </w:tc>
        <w:tc>
          <w:tcPr>
            <w:tcW w:w="933" w:type="pct"/>
          </w:tcPr>
          <w:p w14:paraId="468264F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10.36±0.25</w:t>
            </w:r>
          </w:p>
        </w:tc>
        <w:tc>
          <w:tcPr>
            <w:tcW w:w="861" w:type="pct"/>
          </w:tcPr>
          <w:p w14:paraId="1369469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6.35±0.05</w:t>
            </w:r>
          </w:p>
        </w:tc>
        <w:tc>
          <w:tcPr>
            <w:tcW w:w="803" w:type="pct"/>
          </w:tcPr>
          <w:p w14:paraId="48C58D0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5.96±0.22</w:t>
            </w:r>
          </w:p>
        </w:tc>
      </w:tr>
      <w:tr w:rsidR="00381D97" w:rsidRPr="00381D97" w14:paraId="3EEC79A0" w14:textId="77777777" w:rsidTr="00381D97">
        <w:trPr>
          <w:jc w:val="center"/>
        </w:trPr>
        <w:tc>
          <w:tcPr>
            <w:tcW w:w="391" w:type="pct"/>
          </w:tcPr>
          <w:p w14:paraId="5A6DCA59"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w:t>
            </w:r>
          </w:p>
        </w:tc>
        <w:tc>
          <w:tcPr>
            <w:tcW w:w="916" w:type="pct"/>
          </w:tcPr>
          <w:p w14:paraId="40F8AF18"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T6</w:t>
            </w:r>
          </w:p>
        </w:tc>
        <w:tc>
          <w:tcPr>
            <w:tcW w:w="1097" w:type="pct"/>
          </w:tcPr>
          <w:p w14:paraId="1F6201B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11.01±0.03</w:t>
            </w:r>
          </w:p>
        </w:tc>
        <w:tc>
          <w:tcPr>
            <w:tcW w:w="933" w:type="pct"/>
          </w:tcPr>
          <w:p w14:paraId="0DE97738"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10.93±0.22</w:t>
            </w:r>
          </w:p>
        </w:tc>
        <w:tc>
          <w:tcPr>
            <w:tcW w:w="861" w:type="pct"/>
          </w:tcPr>
          <w:p w14:paraId="508F64BA"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6.55±0.02</w:t>
            </w:r>
          </w:p>
        </w:tc>
        <w:tc>
          <w:tcPr>
            <w:tcW w:w="803" w:type="pct"/>
          </w:tcPr>
          <w:p w14:paraId="2818150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6.99±0.24</w:t>
            </w:r>
          </w:p>
        </w:tc>
      </w:tr>
      <w:tr w:rsidR="00381D97" w:rsidRPr="00381D97" w14:paraId="06005AD8" w14:textId="77777777" w:rsidTr="00381D97">
        <w:trPr>
          <w:jc w:val="center"/>
        </w:trPr>
        <w:tc>
          <w:tcPr>
            <w:tcW w:w="391" w:type="pct"/>
          </w:tcPr>
          <w:p w14:paraId="1102CA2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w:t>
            </w:r>
          </w:p>
        </w:tc>
        <w:tc>
          <w:tcPr>
            <w:tcW w:w="916" w:type="pct"/>
          </w:tcPr>
          <w:p w14:paraId="33127B56"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T7</w:t>
            </w:r>
          </w:p>
        </w:tc>
        <w:tc>
          <w:tcPr>
            <w:tcW w:w="1097" w:type="pct"/>
          </w:tcPr>
          <w:p w14:paraId="6712500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11.96±0.46</w:t>
            </w:r>
          </w:p>
        </w:tc>
        <w:tc>
          <w:tcPr>
            <w:tcW w:w="933" w:type="pct"/>
          </w:tcPr>
          <w:p w14:paraId="449623A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10.69±0.30</w:t>
            </w:r>
          </w:p>
        </w:tc>
        <w:tc>
          <w:tcPr>
            <w:tcW w:w="861" w:type="pct"/>
          </w:tcPr>
          <w:p w14:paraId="4EE3374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6.86±0.14</w:t>
            </w:r>
          </w:p>
        </w:tc>
        <w:tc>
          <w:tcPr>
            <w:tcW w:w="803" w:type="pct"/>
          </w:tcPr>
          <w:p w14:paraId="7DCB942C"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6.31±0.25</w:t>
            </w:r>
          </w:p>
        </w:tc>
      </w:tr>
      <w:tr w:rsidR="00381D97" w:rsidRPr="00381D97" w14:paraId="706524E1" w14:textId="77777777" w:rsidTr="00381D97">
        <w:trPr>
          <w:jc w:val="center"/>
        </w:trPr>
        <w:tc>
          <w:tcPr>
            <w:tcW w:w="391" w:type="pct"/>
          </w:tcPr>
          <w:p w14:paraId="56A9B183"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8.</w:t>
            </w:r>
          </w:p>
        </w:tc>
        <w:tc>
          <w:tcPr>
            <w:tcW w:w="916" w:type="pct"/>
          </w:tcPr>
          <w:p w14:paraId="470BCC66"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T8</w:t>
            </w:r>
          </w:p>
        </w:tc>
        <w:tc>
          <w:tcPr>
            <w:tcW w:w="1097" w:type="pct"/>
          </w:tcPr>
          <w:p w14:paraId="2AAD4EC8"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11.79±0.05</w:t>
            </w:r>
          </w:p>
        </w:tc>
        <w:tc>
          <w:tcPr>
            <w:tcW w:w="933" w:type="pct"/>
          </w:tcPr>
          <w:p w14:paraId="55B40D7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12.00±0.04</w:t>
            </w:r>
          </w:p>
        </w:tc>
        <w:tc>
          <w:tcPr>
            <w:tcW w:w="861" w:type="pct"/>
          </w:tcPr>
          <w:p w14:paraId="7774B07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7.38±0.12</w:t>
            </w:r>
          </w:p>
        </w:tc>
        <w:tc>
          <w:tcPr>
            <w:tcW w:w="803" w:type="pct"/>
          </w:tcPr>
          <w:p w14:paraId="52A3C90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7.45±0.36</w:t>
            </w:r>
          </w:p>
        </w:tc>
      </w:tr>
      <w:tr w:rsidR="00381D97" w:rsidRPr="00381D97" w14:paraId="2A654DE5" w14:textId="77777777" w:rsidTr="00381D97">
        <w:trPr>
          <w:jc w:val="center"/>
        </w:trPr>
        <w:tc>
          <w:tcPr>
            <w:tcW w:w="391" w:type="pct"/>
          </w:tcPr>
          <w:p w14:paraId="7344C32C"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9.</w:t>
            </w:r>
          </w:p>
        </w:tc>
        <w:tc>
          <w:tcPr>
            <w:tcW w:w="916" w:type="pct"/>
          </w:tcPr>
          <w:p w14:paraId="30005D8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T9</w:t>
            </w:r>
          </w:p>
        </w:tc>
        <w:tc>
          <w:tcPr>
            <w:tcW w:w="1097" w:type="pct"/>
          </w:tcPr>
          <w:p w14:paraId="190FF4B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11.05±0.49</w:t>
            </w:r>
          </w:p>
        </w:tc>
        <w:tc>
          <w:tcPr>
            <w:tcW w:w="933" w:type="pct"/>
          </w:tcPr>
          <w:p w14:paraId="142B8B3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11.55±0.31</w:t>
            </w:r>
          </w:p>
        </w:tc>
        <w:tc>
          <w:tcPr>
            <w:tcW w:w="861" w:type="pct"/>
          </w:tcPr>
          <w:p w14:paraId="65896193"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6.99±0.07</w:t>
            </w:r>
          </w:p>
        </w:tc>
        <w:tc>
          <w:tcPr>
            <w:tcW w:w="803" w:type="pct"/>
          </w:tcPr>
          <w:p w14:paraId="62712A0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6.86±0.33</w:t>
            </w:r>
          </w:p>
        </w:tc>
      </w:tr>
      <w:tr w:rsidR="00381D97" w:rsidRPr="00381D97" w14:paraId="3F3A07AD" w14:textId="77777777" w:rsidTr="00381D97">
        <w:trPr>
          <w:jc w:val="center"/>
        </w:trPr>
        <w:tc>
          <w:tcPr>
            <w:tcW w:w="391" w:type="pct"/>
          </w:tcPr>
          <w:p w14:paraId="0B6A026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w:t>
            </w:r>
          </w:p>
        </w:tc>
        <w:tc>
          <w:tcPr>
            <w:tcW w:w="916" w:type="pct"/>
          </w:tcPr>
          <w:p w14:paraId="7CEA72A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T10</w:t>
            </w:r>
          </w:p>
        </w:tc>
        <w:tc>
          <w:tcPr>
            <w:tcW w:w="1097" w:type="pct"/>
          </w:tcPr>
          <w:p w14:paraId="493D063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11.01±0.37</w:t>
            </w:r>
          </w:p>
        </w:tc>
        <w:tc>
          <w:tcPr>
            <w:tcW w:w="933" w:type="pct"/>
          </w:tcPr>
          <w:p w14:paraId="452584B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11.69±0.59</w:t>
            </w:r>
          </w:p>
        </w:tc>
        <w:tc>
          <w:tcPr>
            <w:tcW w:w="861" w:type="pct"/>
          </w:tcPr>
          <w:p w14:paraId="4B61348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7.29±0.37</w:t>
            </w:r>
          </w:p>
        </w:tc>
        <w:tc>
          <w:tcPr>
            <w:tcW w:w="803" w:type="pct"/>
          </w:tcPr>
          <w:p w14:paraId="6B29D76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7.23±0.16</w:t>
            </w:r>
          </w:p>
        </w:tc>
      </w:tr>
      <w:tr w:rsidR="00381D97" w:rsidRPr="00381D97" w14:paraId="726E4E4F" w14:textId="77777777" w:rsidTr="00381D97">
        <w:trPr>
          <w:jc w:val="center"/>
        </w:trPr>
        <w:tc>
          <w:tcPr>
            <w:tcW w:w="391" w:type="pct"/>
          </w:tcPr>
          <w:p w14:paraId="30454F9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w:t>
            </w:r>
          </w:p>
        </w:tc>
        <w:tc>
          <w:tcPr>
            <w:tcW w:w="916" w:type="pct"/>
          </w:tcPr>
          <w:p w14:paraId="6E0B223A"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T11</w:t>
            </w:r>
          </w:p>
        </w:tc>
        <w:tc>
          <w:tcPr>
            <w:tcW w:w="1097" w:type="pct"/>
          </w:tcPr>
          <w:p w14:paraId="3C2D0B20"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11.95±0.51</w:t>
            </w:r>
          </w:p>
        </w:tc>
        <w:tc>
          <w:tcPr>
            <w:tcW w:w="933" w:type="pct"/>
          </w:tcPr>
          <w:p w14:paraId="27108E70"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11.48±0.06</w:t>
            </w:r>
          </w:p>
        </w:tc>
        <w:tc>
          <w:tcPr>
            <w:tcW w:w="861" w:type="pct"/>
          </w:tcPr>
          <w:p w14:paraId="413520E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7.12±0.22</w:t>
            </w:r>
          </w:p>
        </w:tc>
        <w:tc>
          <w:tcPr>
            <w:tcW w:w="803" w:type="pct"/>
          </w:tcPr>
          <w:p w14:paraId="2E3CED7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7.18±0.37</w:t>
            </w:r>
          </w:p>
        </w:tc>
      </w:tr>
      <w:tr w:rsidR="00381D97" w:rsidRPr="00381D97" w14:paraId="17F029A4" w14:textId="77777777" w:rsidTr="00381D97">
        <w:trPr>
          <w:jc w:val="center"/>
        </w:trPr>
        <w:tc>
          <w:tcPr>
            <w:tcW w:w="391" w:type="pct"/>
          </w:tcPr>
          <w:p w14:paraId="0CBF1E5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lastRenderedPageBreak/>
              <w:t>12.</w:t>
            </w:r>
          </w:p>
        </w:tc>
        <w:tc>
          <w:tcPr>
            <w:tcW w:w="916" w:type="pct"/>
          </w:tcPr>
          <w:p w14:paraId="1AFCC4C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T12</w:t>
            </w:r>
          </w:p>
        </w:tc>
        <w:tc>
          <w:tcPr>
            <w:tcW w:w="1097" w:type="pct"/>
          </w:tcPr>
          <w:p w14:paraId="6E14FA53"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12.00±0.17</w:t>
            </w:r>
          </w:p>
        </w:tc>
        <w:tc>
          <w:tcPr>
            <w:tcW w:w="933" w:type="pct"/>
          </w:tcPr>
          <w:p w14:paraId="35D436A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12.18±0.39</w:t>
            </w:r>
          </w:p>
        </w:tc>
        <w:tc>
          <w:tcPr>
            <w:tcW w:w="861" w:type="pct"/>
          </w:tcPr>
          <w:p w14:paraId="294202F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7.05±0.18</w:t>
            </w:r>
          </w:p>
        </w:tc>
        <w:tc>
          <w:tcPr>
            <w:tcW w:w="803" w:type="pct"/>
          </w:tcPr>
          <w:p w14:paraId="64792E40"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7.11±0.18</w:t>
            </w:r>
          </w:p>
        </w:tc>
      </w:tr>
      <w:tr w:rsidR="00381D97" w:rsidRPr="00381D97" w14:paraId="25E94A0D" w14:textId="77777777" w:rsidTr="00381D97">
        <w:trPr>
          <w:jc w:val="center"/>
        </w:trPr>
        <w:tc>
          <w:tcPr>
            <w:tcW w:w="391" w:type="pct"/>
          </w:tcPr>
          <w:p w14:paraId="737A2AA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13.</w:t>
            </w:r>
          </w:p>
        </w:tc>
        <w:tc>
          <w:tcPr>
            <w:tcW w:w="916" w:type="pct"/>
          </w:tcPr>
          <w:p w14:paraId="30C2493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T13</w:t>
            </w:r>
          </w:p>
        </w:tc>
        <w:tc>
          <w:tcPr>
            <w:tcW w:w="1097" w:type="pct"/>
          </w:tcPr>
          <w:p w14:paraId="287F9E0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12.28±0.23</w:t>
            </w:r>
          </w:p>
        </w:tc>
        <w:tc>
          <w:tcPr>
            <w:tcW w:w="933" w:type="pct"/>
          </w:tcPr>
          <w:p w14:paraId="42DDF3E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11.75±0.23</w:t>
            </w:r>
          </w:p>
        </w:tc>
        <w:tc>
          <w:tcPr>
            <w:tcW w:w="861" w:type="pct"/>
          </w:tcPr>
          <w:p w14:paraId="57E2560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7.76±0.12</w:t>
            </w:r>
          </w:p>
        </w:tc>
        <w:tc>
          <w:tcPr>
            <w:tcW w:w="803" w:type="pct"/>
          </w:tcPr>
          <w:p w14:paraId="210A5EF3"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7.95±0.23</w:t>
            </w:r>
          </w:p>
        </w:tc>
      </w:tr>
      <w:tr w:rsidR="00381D97" w:rsidRPr="00381D97" w14:paraId="51243707" w14:textId="77777777" w:rsidTr="00381D97">
        <w:trPr>
          <w:jc w:val="center"/>
        </w:trPr>
        <w:tc>
          <w:tcPr>
            <w:tcW w:w="391" w:type="pct"/>
          </w:tcPr>
          <w:p w14:paraId="01CA89E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14.</w:t>
            </w:r>
          </w:p>
        </w:tc>
        <w:tc>
          <w:tcPr>
            <w:tcW w:w="916" w:type="pct"/>
          </w:tcPr>
          <w:p w14:paraId="5219FB39"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T14</w:t>
            </w:r>
          </w:p>
        </w:tc>
        <w:tc>
          <w:tcPr>
            <w:tcW w:w="1097" w:type="pct"/>
          </w:tcPr>
          <w:p w14:paraId="49C7A76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12.05±0.13</w:t>
            </w:r>
          </w:p>
        </w:tc>
        <w:tc>
          <w:tcPr>
            <w:tcW w:w="933" w:type="pct"/>
          </w:tcPr>
          <w:p w14:paraId="0B6E084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11.56±0.52</w:t>
            </w:r>
          </w:p>
        </w:tc>
        <w:tc>
          <w:tcPr>
            <w:tcW w:w="861" w:type="pct"/>
          </w:tcPr>
          <w:p w14:paraId="173FD71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7.24±0.12</w:t>
            </w:r>
          </w:p>
        </w:tc>
        <w:tc>
          <w:tcPr>
            <w:tcW w:w="803" w:type="pct"/>
          </w:tcPr>
          <w:p w14:paraId="072C7F8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7.21±0.34</w:t>
            </w:r>
          </w:p>
        </w:tc>
      </w:tr>
      <w:tr w:rsidR="00381D97" w:rsidRPr="00381D97" w14:paraId="7B888601" w14:textId="77777777" w:rsidTr="00381D97">
        <w:trPr>
          <w:jc w:val="center"/>
        </w:trPr>
        <w:tc>
          <w:tcPr>
            <w:tcW w:w="391" w:type="pct"/>
          </w:tcPr>
          <w:p w14:paraId="755FE619"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15.</w:t>
            </w:r>
          </w:p>
        </w:tc>
        <w:tc>
          <w:tcPr>
            <w:tcW w:w="916" w:type="pct"/>
          </w:tcPr>
          <w:p w14:paraId="7B0B561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T15</w:t>
            </w:r>
          </w:p>
        </w:tc>
        <w:tc>
          <w:tcPr>
            <w:tcW w:w="1097" w:type="pct"/>
          </w:tcPr>
          <w:p w14:paraId="7CF3EC0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12.38±0.15</w:t>
            </w:r>
          </w:p>
        </w:tc>
        <w:tc>
          <w:tcPr>
            <w:tcW w:w="933" w:type="pct"/>
          </w:tcPr>
          <w:p w14:paraId="34B1CF3C"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12.28±0.07</w:t>
            </w:r>
          </w:p>
        </w:tc>
        <w:tc>
          <w:tcPr>
            <w:tcW w:w="861" w:type="pct"/>
          </w:tcPr>
          <w:p w14:paraId="246807CA"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7.95±0.24</w:t>
            </w:r>
          </w:p>
        </w:tc>
        <w:tc>
          <w:tcPr>
            <w:tcW w:w="803" w:type="pct"/>
          </w:tcPr>
          <w:p w14:paraId="45FFA5C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8.05±0.01</w:t>
            </w:r>
          </w:p>
        </w:tc>
      </w:tr>
      <w:tr w:rsidR="00381D97" w:rsidRPr="00381D97" w14:paraId="33A97A04" w14:textId="77777777" w:rsidTr="00381D97">
        <w:trPr>
          <w:jc w:val="center"/>
        </w:trPr>
        <w:tc>
          <w:tcPr>
            <w:tcW w:w="391" w:type="pct"/>
          </w:tcPr>
          <w:p w14:paraId="3F89E11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16.</w:t>
            </w:r>
          </w:p>
        </w:tc>
        <w:tc>
          <w:tcPr>
            <w:tcW w:w="916" w:type="pct"/>
          </w:tcPr>
          <w:p w14:paraId="278C9AE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Control</w:t>
            </w:r>
          </w:p>
        </w:tc>
        <w:tc>
          <w:tcPr>
            <w:tcW w:w="1097" w:type="pct"/>
          </w:tcPr>
          <w:p w14:paraId="581F5334" w14:textId="77777777"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9.78±0.07</w:t>
            </w:r>
          </w:p>
        </w:tc>
        <w:tc>
          <w:tcPr>
            <w:tcW w:w="933" w:type="pct"/>
          </w:tcPr>
          <w:p w14:paraId="44C7D013"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9.68±0.20</w:t>
            </w:r>
          </w:p>
        </w:tc>
        <w:tc>
          <w:tcPr>
            <w:tcW w:w="861" w:type="pct"/>
          </w:tcPr>
          <w:p w14:paraId="40864F1B" w14:textId="77777777"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4.50±0.22</w:t>
            </w:r>
          </w:p>
        </w:tc>
        <w:tc>
          <w:tcPr>
            <w:tcW w:w="803" w:type="pct"/>
          </w:tcPr>
          <w:p w14:paraId="7B958F5A"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4.69±0.23</w:t>
            </w:r>
          </w:p>
        </w:tc>
      </w:tr>
      <w:tr w:rsidR="00381D97" w:rsidRPr="00381D97" w14:paraId="34CEE613" w14:textId="77777777" w:rsidTr="00381D97">
        <w:trPr>
          <w:jc w:val="center"/>
        </w:trPr>
        <w:tc>
          <w:tcPr>
            <w:tcW w:w="391" w:type="pct"/>
          </w:tcPr>
          <w:p w14:paraId="07BAAAEC" w14:textId="77777777" w:rsidR="00785F64" w:rsidRPr="00381D97" w:rsidRDefault="00785F64" w:rsidP="00381D97">
            <w:pPr>
              <w:spacing w:after="0" w:line="240" w:lineRule="auto"/>
              <w:jc w:val="center"/>
              <w:rPr>
                <w:rFonts w:ascii="Arial" w:hAnsi="Arial" w:cs="Arial"/>
                <w:sz w:val="20"/>
                <w:szCs w:val="20"/>
              </w:rPr>
            </w:pPr>
          </w:p>
        </w:tc>
        <w:tc>
          <w:tcPr>
            <w:tcW w:w="916" w:type="pct"/>
          </w:tcPr>
          <w:p w14:paraId="1F3BCD7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SE(d)</w:t>
            </w:r>
          </w:p>
        </w:tc>
        <w:tc>
          <w:tcPr>
            <w:tcW w:w="1097" w:type="pct"/>
          </w:tcPr>
          <w:p w14:paraId="54453A3F" w14:textId="77777777"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0.490</w:t>
            </w:r>
          </w:p>
        </w:tc>
        <w:tc>
          <w:tcPr>
            <w:tcW w:w="933" w:type="pct"/>
          </w:tcPr>
          <w:p w14:paraId="7ED866B0"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0.432</w:t>
            </w:r>
          </w:p>
        </w:tc>
        <w:tc>
          <w:tcPr>
            <w:tcW w:w="861" w:type="pct"/>
          </w:tcPr>
          <w:p w14:paraId="4EE86C0B" w14:textId="77777777"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0.271</w:t>
            </w:r>
          </w:p>
        </w:tc>
        <w:tc>
          <w:tcPr>
            <w:tcW w:w="803" w:type="pct"/>
          </w:tcPr>
          <w:p w14:paraId="4585B07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0.343</w:t>
            </w:r>
          </w:p>
        </w:tc>
      </w:tr>
      <w:tr w:rsidR="00381D97" w:rsidRPr="00381D97" w14:paraId="31E071D6" w14:textId="77777777" w:rsidTr="00381D97">
        <w:trPr>
          <w:jc w:val="center"/>
        </w:trPr>
        <w:tc>
          <w:tcPr>
            <w:tcW w:w="391" w:type="pct"/>
          </w:tcPr>
          <w:p w14:paraId="005D2685" w14:textId="77777777" w:rsidR="00785F64" w:rsidRPr="00381D97" w:rsidRDefault="00785F64" w:rsidP="00381D97">
            <w:pPr>
              <w:spacing w:after="0" w:line="240" w:lineRule="auto"/>
              <w:jc w:val="center"/>
              <w:rPr>
                <w:rFonts w:ascii="Arial" w:hAnsi="Arial" w:cs="Arial"/>
                <w:sz w:val="20"/>
                <w:szCs w:val="20"/>
              </w:rPr>
            </w:pPr>
          </w:p>
        </w:tc>
        <w:tc>
          <w:tcPr>
            <w:tcW w:w="916" w:type="pct"/>
          </w:tcPr>
          <w:p w14:paraId="109B77F6"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color w:val="000000"/>
                <w:sz w:val="20"/>
                <w:szCs w:val="20"/>
              </w:rPr>
              <w:t>CD (@ 5%)</w:t>
            </w:r>
          </w:p>
        </w:tc>
        <w:tc>
          <w:tcPr>
            <w:tcW w:w="1097" w:type="pct"/>
          </w:tcPr>
          <w:p w14:paraId="3755E253" w14:textId="77777777"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0.998</w:t>
            </w:r>
          </w:p>
        </w:tc>
        <w:tc>
          <w:tcPr>
            <w:tcW w:w="933" w:type="pct"/>
          </w:tcPr>
          <w:p w14:paraId="74D856B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0.880</w:t>
            </w:r>
          </w:p>
        </w:tc>
        <w:tc>
          <w:tcPr>
            <w:tcW w:w="861" w:type="pct"/>
          </w:tcPr>
          <w:p w14:paraId="2A8357E3" w14:textId="77777777"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0.552</w:t>
            </w:r>
          </w:p>
        </w:tc>
        <w:tc>
          <w:tcPr>
            <w:tcW w:w="803" w:type="pct"/>
          </w:tcPr>
          <w:p w14:paraId="0BCF7C4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0.699</w:t>
            </w:r>
          </w:p>
        </w:tc>
      </w:tr>
    </w:tbl>
    <w:p w14:paraId="0A7BECBF" w14:textId="77777777" w:rsidR="008F07AB" w:rsidRPr="00C056EA" w:rsidRDefault="001B705C" w:rsidP="003E7CB5">
      <w:pPr>
        <w:spacing w:before="80" w:after="80" w:line="240" w:lineRule="auto"/>
        <w:rPr>
          <w:rFonts w:ascii="Arial" w:hAnsi="Arial" w:cs="Arial"/>
          <w:b/>
          <w:bCs/>
        </w:rPr>
      </w:pPr>
      <w:r w:rsidRPr="00C056EA">
        <w:rPr>
          <w:rFonts w:ascii="Arial" w:hAnsi="Arial" w:cs="Arial"/>
          <w:b/>
          <w:bCs/>
        </w:rPr>
        <w:t xml:space="preserve">Table </w:t>
      </w:r>
      <w:proofErr w:type="gramStart"/>
      <w:r w:rsidRPr="00C056EA">
        <w:rPr>
          <w:rFonts w:ascii="Arial" w:hAnsi="Arial" w:cs="Arial"/>
          <w:b/>
          <w:bCs/>
        </w:rPr>
        <w:t>6</w:t>
      </w:r>
      <w:r w:rsidR="008F07AB" w:rsidRPr="00C056EA">
        <w:rPr>
          <w:rFonts w:ascii="Arial" w:hAnsi="Arial" w:cs="Arial"/>
          <w:b/>
          <w:bCs/>
        </w:rPr>
        <w:t>.Treatmental</w:t>
      </w:r>
      <w:proofErr w:type="gramEnd"/>
      <w:r w:rsidR="008F07AB" w:rsidRPr="00C056EA">
        <w:rPr>
          <w:rFonts w:ascii="Arial" w:hAnsi="Arial" w:cs="Arial"/>
          <w:b/>
          <w:bCs/>
        </w:rPr>
        <w:t xml:space="preserve"> effect on number of leaves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361"/>
        <w:gridCol w:w="1102"/>
        <w:gridCol w:w="1078"/>
        <w:gridCol w:w="1308"/>
        <w:gridCol w:w="1251"/>
        <w:gridCol w:w="1251"/>
        <w:gridCol w:w="1251"/>
      </w:tblGrid>
      <w:tr w:rsidR="008F07AB" w:rsidRPr="006C0AF6" w14:paraId="37D737BB" w14:textId="77777777" w:rsidTr="008F07AB">
        <w:trPr>
          <w:trHeight w:val="65"/>
          <w:jc w:val="center"/>
        </w:trPr>
        <w:tc>
          <w:tcPr>
            <w:tcW w:w="379" w:type="pct"/>
            <w:vMerge w:val="restart"/>
            <w:vAlign w:val="center"/>
          </w:tcPr>
          <w:p w14:paraId="4F36123C"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S.</w:t>
            </w:r>
            <w:r w:rsidR="004608C6" w:rsidRPr="006C0AF6">
              <w:rPr>
                <w:rFonts w:ascii="Arial" w:hAnsi="Arial" w:cs="Arial"/>
                <w:b/>
                <w:sz w:val="20"/>
                <w:szCs w:val="20"/>
              </w:rPr>
              <w:t xml:space="preserve"> </w:t>
            </w:r>
            <w:r w:rsidRPr="006C0AF6">
              <w:rPr>
                <w:rFonts w:ascii="Arial" w:hAnsi="Arial" w:cs="Arial"/>
                <w:b/>
                <w:sz w:val="20"/>
                <w:szCs w:val="20"/>
              </w:rPr>
              <w:t>No</w:t>
            </w:r>
          </w:p>
        </w:tc>
        <w:tc>
          <w:tcPr>
            <w:tcW w:w="731" w:type="pct"/>
            <w:vMerge w:val="restart"/>
            <w:vAlign w:val="center"/>
          </w:tcPr>
          <w:p w14:paraId="68666023"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874" w:type="pct"/>
            <w:gridSpan w:val="3"/>
            <w:vAlign w:val="center"/>
          </w:tcPr>
          <w:p w14:paraId="3A82FE79"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2016" w:type="pct"/>
            <w:gridSpan w:val="3"/>
            <w:vAlign w:val="center"/>
          </w:tcPr>
          <w:p w14:paraId="4E69470A"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8F07AB" w:rsidRPr="006C0AF6" w14:paraId="0C6E41F1" w14:textId="77777777" w:rsidTr="008F07AB">
        <w:trPr>
          <w:jc w:val="center"/>
        </w:trPr>
        <w:tc>
          <w:tcPr>
            <w:tcW w:w="379" w:type="pct"/>
            <w:vMerge/>
            <w:vAlign w:val="center"/>
          </w:tcPr>
          <w:p w14:paraId="5681C664" w14:textId="77777777" w:rsidR="008F07AB" w:rsidRPr="006C0AF6" w:rsidRDefault="008F07AB" w:rsidP="00381D97">
            <w:pPr>
              <w:spacing w:after="0" w:line="240" w:lineRule="auto"/>
              <w:jc w:val="center"/>
              <w:rPr>
                <w:rFonts w:ascii="Arial" w:hAnsi="Arial" w:cs="Arial"/>
                <w:b/>
                <w:sz w:val="20"/>
                <w:szCs w:val="20"/>
              </w:rPr>
            </w:pPr>
          </w:p>
        </w:tc>
        <w:tc>
          <w:tcPr>
            <w:tcW w:w="731" w:type="pct"/>
            <w:vMerge/>
            <w:vAlign w:val="center"/>
          </w:tcPr>
          <w:p w14:paraId="4BA4D2C7" w14:textId="77777777" w:rsidR="008F07AB" w:rsidRPr="006C0AF6" w:rsidRDefault="008F07AB" w:rsidP="00381D97">
            <w:pPr>
              <w:spacing w:after="0" w:line="240" w:lineRule="auto"/>
              <w:jc w:val="center"/>
              <w:rPr>
                <w:rFonts w:ascii="Arial" w:hAnsi="Arial" w:cs="Arial"/>
                <w:b/>
                <w:sz w:val="20"/>
                <w:szCs w:val="20"/>
              </w:rPr>
            </w:pPr>
          </w:p>
        </w:tc>
        <w:tc>
          <w:tcPr>
            <w:tcW w:w="592" w:type="pct"/>
            <w:vAlign w:val="center"/>
          </w:tcPr>
          <w:p w14:paraId="0D36FE14"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30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579" w:type="pct"/>
            <w:vAlign w:val="center"/>
          </w:tcPr>
          <w:p w14:paraId="11BDFA51"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60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703" w:type="pct"/>
            <w:vAlign w:val="center"/>
          </w:tcPr>
          <w:p w14:paraId="4038BFFB"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90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672" w:type="pct"/>
            <w:vAlign w:val="center"/>
          </w:tcPr>
          <w:p w14:paraId="5C29CFC2"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30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672" w:type="pct"/>
            <w:vAlign w:val="center"/>
          </w:tcPr>
          <w:p w14:paraId="4B141B92"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60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672" w:type="pct"/>
            <w:vAlign w:val="center"/>
          </w:tcPr>
          <w:p w14:paraId="5D727E90"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90</w:t>
            </w:r>
            <w:r w:rsidRPr="006C0AF6">
              <w:rPr>
                <w:rFonts w:ascii="Arial" w:hAnsi="Arial" w:cs="Arial"/>
                <w:b/>
                <w:sz w:val="20"/>
                <w:szCs w:val="20"/>
                <w:vertAlign w:val="superscript"/>
              </w:rPr>
              <w:t>th</w:t>
            </w:r>
            <w:r w:rsidRPr="006C0AF6">
              <w:rPr>
                <w:rFonts w:ascii="Arial" w:hAnsi="Arial" w:cs="Arial"/>
                <w:b/>
                <w:sz w:val="20"/>
                <w:szCs w:val="20"/>
              </w:rPr>
              <w:t xml:space="preserve"> day</w:t>
            </w:r>
          </w:p>
        </w:tc>
      </w:tr>
      <w:tr w:rsidR="008F07AB" w:rsidRPr="006C0AF6" w14:paraId="79E1AB58" w14:textId="77777777" w:rsidTr="008F07AB">
        <w:trPr>
          <w:jc w:val="center"/>
        </w:trPr>
        <w:tc>
          <w:tcPr>
            <w:tcW w:w="379" w:type="pct"/>
          </w:tcPr>
          <w:p w14:paraId="7CE4760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731" w:type="pct"/>
          </w:tcPr>
          <w:p w14:paraId="6391666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592" w:type="pct"/>
          </w:tcPr>
          <w:p w14:paraId="5C115DB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6±0.26</w:t>
            </w:r>
          </w:p>
        </w:tc>
        <w:tc>
          <w:tcPr>
            <w:tcW w:w="579" w:type="pct"/>
          </w:tcPr>
          <w:p w14:paraId="21463F4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11±0.19</w:t>
            </w:r>
          </w:p>
        </w:tc>
        <w:tc>
          <w:tcPr>
            <w:tcW w:w="703" w:type="pct"/>
          </w:tcPr>
          <w:p w14:paraId="1EF761C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18±0.43</w:t>
            </w:r>
          </w:p>
        </w:tc>
        <w:tc>
          <w:tcPr>
            <w:tcW w:w="672" w:type="pct"/>
          </w:tcPr>
          <w:p w14:paraId="136F3CA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8±0.09</w:t>
            </w:r>
          </w:p>
        </w:tc>
        <w:tc>
          <w:tcPr>
            <w:tcW w:w="672" w:type="pct"/>
          </w:tcPr>
          <w:p w14:paraId="2D779ED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12±0.15</w:t>
            </w:r>
          </w:p>
        </w:tc>
        <w:tc>
          <w:tcPr>
            <w:tcW w:w="672" w:type="pct"/>
          </w:tcPr>
          <w:p w14:paraId="6114E6A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19±0.73</w:t>
            </w:r>
          </w:p>
        </w:tc>
      </w:tr>
      <w:tr w:rsidR="008F07AB" w:rsidRPr="006C0AF6" w14:paraId="7B1D8D9A" w14:textId="77777777" w:rsidTr="008F07AB">
        <w:trPr>
          <w:jc w:val="center"/>
        </w:trPr>
        <w:tc>
          <w:tcPr>
            <w:tcW w:w="379" w:type="pct"/>
          </w:tcPr>
          <w:p w14:paraId="617759E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731" w:type="pct"/>
          </w:tcPr>
          <w:p w14:paraId="3AC02A5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592" w:type="pct"/>
          </w:tcPr>
          <w:p w14:paraId="7924188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9±0.11</w:t>
            </w:r>
          </w:p>
        </w:tc>
        <w:tc>
          <w:tcPr>
            <w:tcW w:w="579" w:type="pct"/>
          </w:tcPr>
          <w:p w14:paraId="78CDC83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13±0.45</w:t>
            </w:r>
          </w:p>
        </w:tc>
        <w:tc>
          <w:tcPr>
            <w:tcW w:w="703" w:type="pct"/>
          </w:tcPr>
          <w:p w14:paraId="098793D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19±0.28</w:t>
            </w:r>
          </w:p>
        </w:tc>
        <w:tc>
          <w:tcPr>
            <w:tcW w:w="672" w:type="pct"/>
          </w:tcPr>
          <w:p w14:paraId="31407F0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9±0.33</w:t>
            </w:r>
          </w:p>
        </w:tc>
        <w:tc>
          <w:tcPr>
            <w:tcW w:w="672" w:type="pct"/>
          </w:tcPr>
          <w:p w14:paraId="1256A93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13±0.10</w:t>
            </w:r>
          </w:p>
        </w:tc>
        <w:tc>
          <w:tcPr>
            <w:tcW w:w="672" w:type="pct"/>
          </w:tcPr>
          <w:p w14:paraId="21A6126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20±0.09</w:t>
            </w:r>
          </w:p>
        </w:tc>
      </w:tr>
      <w:tr w:rsidR="008F07AB" w:rsidRPr="006C0AF6" w14:paraId="4755CB2C" w14:textId="77777777" w:rsidTr="008F07AB">
        <w:trPr>
          <w:jc w:val="center"/>
        </w:trPr>
        <w:tc>
          <w:tcPr>
            <w:tcW w:w="379" w:type="pct"/>
          </w:tcPr>
          <w:p w14:paraId="37CE3B0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731" w:type="pct"/>
          </w:tcPr>
          <w:p w14:paraId="7DBADBD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592" w:type="pct"/>
          </w:tcPr>
          <w:p w14:paraId="0490F40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9±0.02</w:t>
            </w:r>
          </w:p>
        </w:tc>
        <w:tc>
          <w:tcPr>
            <w:tcW w:w="579" w:type="pct"/>
          </w:tcPr>
          <w:p w14:paraId="47EF062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12±0.31</w:t>
            </w:r>
          </w:p>
        </w:tc>
        <w:tc>
          <w:tcPr>
            <w:tcW w:w="703" w:type="pct"/>
          </w:tcPr>
          <w:p w14:paraId="37CC4DA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19±0.34</w:t>
            </w:r>
          </w:p>
        </w:tc>
        <w:tc>
          <w:tcPr>
            <w:tcW w:w="672" w:type="pct"/>
          </w:tcPr>
          <w:p w14:paraId="33CAE13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8±0.26</w:t>
            </w:r>
          </w:p>
        </w:tc>
        <w:tc>
          <w:tcPr>
            <w:tcW w:w="672" w:type="pct"/>
          </w:tcPr>
          <w:p w14:paraId="092E0E7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13±0.28</w:t>
            </w:r>
          </w:p>
        </w:tc>
        <w:tc>
          <w:tcPr>
            <w:tcW w:w="672" w:type="pct"/>
          </w:tcPr>
          <w:p w14:paraId="46EE844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19±0.12</w:t>
            </w:r>
          </w:p>
        </w:tc>
      </w:tr>
      <w:tr w:rsidR="008F07AB" w:rsidRPr="006C0AF6" w14:paraId="4EC87CE4" w14:textId="77777777" w:rsidTr="008F07AB">
        <w:trPr>
          <w:jc w:val="center"/>
        </w:trPr>
        <w:tc>
          <w:tcPr>
            <w:tcW w:w="379" w:type="pct"/>
          </w:tcPr>
          <w:p w14:paraId="41602AF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731" w:type="pct"/>
          </w:tcPr>
          <w:p w14:paraId="215DAA6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592" w:type="pct"/>
          </w:tcPr>
          <w:p w14:paraId="215F661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7±009</w:t>
            </w:r>
          </w:p>
        </w:tc>
        <w:tc>
          <w:tcPr>
            <w:tcW w:w="579" w:type="pct"/>
          </w:tcPr>
          <w:p w14:paraId="63DB97E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14±0.44</w:t>
            </w:r>
          </w:p>
        </w:tc>
        <w:tc>
          <w:tcPr>
            <w:tcW w:w="703" w:type="pct"/>
          </w:tcPr>
          <w:p w14:paraId="7A5F712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18±0.91</w:t>
            </w:r>
          </w:p>
        </w:tc>
        <w:tc>
          <w:tcPr>
            <w:tcW w:w="672" w:type="pct"/>
          </w:tcPr>
          <w:p w14:paraId="3A85B9A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9±0.07</w:t>
            </w:r>
          </w:p>
        </w:tc>
        <w:tc>
          <w:tcPr>
            <w:tcW w:w="672" w:type="pct"/>
          </w:tcPr>
          <w:p w14:paraId="372FB0C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14±0.59</w:t>
            </w:r>
          </w:p>
        </w:tc>
        <w:tc>
          <w:tcPr>
            <w:tcW w:w="672" w:type="pct"/>
          </w:tcPr>
          <w:p w14:paraId="3B9E9BB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19±0.46</w:t>
            </w:r>
          </w:p>
        </w:tc>
      </w:tr>
      <w:tr w:rsidR="008F07AB" w:rsidRPr="006C0AF6" w14:paraId="39EC4B09" w14:textId="77777777" w:rsidTr="008F07AB">
        <w:trPr>
          <w:jc w:val="center"/>
        </w:trPr>
        <w:tc>
          <w:tcPr>
            <w:tcW w:w="379" w:type="pct"/>
          </w:tcPr>
          <w:p w14:paraId="7C6C269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731" w:type="pct"/>
          </w:tcPr>
          <w:p w14:paraId="5C127BE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592" w:type="pct"/>
          </w:tcPr>
          <w:p w14:paraId="4C28142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8±0.17</w:t>
            </w:r>
          </w:p>
        </w:tc>
        <w:tc>
          <w:tcPr>
            <w:tcW w:w="579" w:type="pct"/>
          </w:tcPr>
          <w:p w14:paraId="389AD23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12±0.18</w:t>
            </w:r>
          </w:p>
        </w:tc>
        <w:tc>
          <w:tcPr>
            <w:tcW w:w="703" w:type="pct"/>
          </w:tcPr>
          <w:p w14:paraId="267FA05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17±0.11</w:t>
            </w:r>
          </w:p>
        </w:tc>
        <w:tc>
          <w:tcPr>
            <w:tcW w:w="672" w:type="pct"/>
          </w:tcPr>
          <w:p w14:paraId="0935DB1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7±0.14</w:t>
            </w:r>
          </w:p>
        </w:tc>
        <w:tc>
          <w:tcPr>
            <w:tcW w:w="672" w:type="pct"/>
          </w:tcPr>
          <w:p w14:paraId="72235D9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11±0.42</w:t>
            </w:r>
          </w:p>
        </w:tc>
        <w:tc>
          <w:tcPr>
            <w:tcW w:w="672" w:type="pct"/>
          </w:tcPr>
          <w:p w14:paraId="51C97DC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20±0.01</w:t>
            </w:r>
          </w:p>
        </w:tc>
      </w:tr>
      <w:tr w:rsidR="008F07AB" w:rsidRPr="006C0AF6" w14:paraId="3F7C4BE3" w14:textId="77777777" w:rsidTr="008F07AB">
        <w:trPr>
          <w:jc w:val="center"/>
        </w:trPr>
        <w:tc>
          <w:tcPr>
            <w:tcW w:w="379" w:type="pct"/>
          </w:tcPr>
          <w:p w14:paraId="3907742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731" w:type="pct"/>
          </w:tcPr>
          <w:p w14:paraId="6DFF0A5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592" w:type="pct"/>
          </w:tcPr>
          <w:p w14:paraId="6C3CFBE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8±0.23</w:t>
            </w:r>
          </w:p>
        </w:tc>
        <w:tc>
          <w:tcPr>
            <w:tcW w:w="579" w:type="pct"/>
          </w:tcPr>
          <w:p w14:paraId="7A98CB9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13±0.05</w:t>
            </w:r>
          </w:p>
        </w:tc>
        <w:tc>
          <w:tcPr>
            <w:tcW w:w="703" w:type="pct"/>
          </w:tcPr>
          <w:p w14:paraId="52C8729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18±0.17</w:t>
            </w:r>
          </w:p>
        </w:tc>
        <w:tc>
          <w:tcPr>
            <w:tcW w:w="672" w:type="pct"/>
          </w:tcPr>
          <w:p w14:paraId="6EE1175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8±0.39</w:t>
            </w:r>
          </w:p>
        </w:tc>
        <w:tc>
          <w:tcPr>
            <w:tcW w:w="672" w:type="pct"/>
          </w:tcPr>
          <w:p w14:paraId="4C497AE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12±0.22</w:t>
            </w:r>
          </w:p>
        </w:tc>
        <w:tc>
          <w:tcPr>
            <w:tcW w:w="672" w:type="pct"/>
          </w:tcPr>
          <w:p w14:paraId="39FD24D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19±0.72</w:t>
            </w:r>
          </w:p>
        </w:tc>
      </w:tr>
      <w:tr w:rsidR="008F07AB" w:rsidRPr="006C0AF6" w14:paraId="42BB66BB" w14:textId="77777777" w:rsidTr="008F07AB">
        <w:trPr>
          <w:jc w:val="center"/>
        </w:trPr>
        <w:tc>
          <w:tcPr>
            <w:tcW w:w="379" w:type="pct"/>
          </w:tcPr>
          <w:p w14:paraId="1E782B3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731" w:type="pct"/>
          </w:tcPr>
          <w:p w14:paraId="031FB2F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592" w:type="pct"/>
          </w:tcPr>
          <w:p w14:paraId="722114C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7±0.23</w:t>
            </w:r>
          </w:p>
        </w:tc>
        <w:tc>
          <w:tcPr>
            <w:tcW w:w="579" w:type="pct"/>
          </w:tcPr>
          <w:p w14:paraId="7A2703D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13±0.41</w:t>
            </w:r>
          </w:p>
        </w:tc>
        <w:tc>
          <w:tcPr>
            <w:tcW w:w="703" w:type="pct"/>
          </w:tcPr>
          <w:p w14:paraId="45CB2F1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17±0.71</w:t>
            </w:r>
          </w:p>
        </w:tc>
        <w:tc>
          <w:tcPr>
            <w:tcW w:w="672" w:type="pct"/>
          </w:tcPr>
          <w:p w14:paraId="1EDA530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7±0.36</w:t>
            </w:r>
          </w:p>
        </w:tc>
        <w:tc>
          <w:tcPr>
            <w:tcW w:w="672" w:type="pct"/>
          </w:tcPr>
          <w:p w14:paraId="38B127C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14±0.19</w:t>
            </w:r>
          </w:p>
        </w:tc>
        <w:tc>
          <w:tcPr>
            <w:tcW w:w="672" w:type="pct"/>
          </w:tcPr>
          <w:p w14:paraId="7F5032D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19±0.51</w:t>
            </w:r>
          </w:p>
        </w:tc>
      </w:tr>
      <w:tr w:rsidR="008F07AB" w:rsidRPr="006C0AF6" w14:paraId="060328E6" w14:textId="77777777" w:rsidTr="008F07AB">
        <w:trPr>
          <w:jc w:val="center"/>
        </w:trPr>
        <w:tc>
          <w:tcPr>
            <w:tcW w:w="379" w:type="pct"/>
          </w:tcPr>
          <w:p w14:paraId="2A60DAE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731" w:type="pct"/>
          </w:tcPr>
          <w:p w14:paraId="60BA373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592" w:type="pct"/>
          </w:tcPr>
          <w:p w14:paraId="62E42EE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9±0.02</w:t>
            </w:r>
          </w:p>
        </w:tc>
        <w:tc>
          <w:tcPr>
            <w:tcW w:w="579" w:type="pct"/>
          </w:tcPr>
          <w:p w14:paraId="66E79D5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15±0.75</w:t>
            </w:r>
          </w:p>
        </w:tc>
        <w:tc>
          <w:tcPr>
            <w:tcW w:w="703" w:type="pct"/>
          </w:tcPr>
          <w:p w14:paraId="5E8D165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20±0.25</w:t>
            </w:r>
          </w:p>
        </w:tc>
        <w:tc>
          <w:tcPr>
            <w:tcW w:w="672" w:type="pct"/>
          </w:tcPr>
          <w:p w14:paraId="659FA0E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10±0.41</w:t>
            </w:r>
          </w:p>
        </w:tc>
        <w:tc>
          <w:tcPr>
            <w:tcW w:w="672" w:type="pct"/>
          </w:tcPr>
          <w:p w14:paraId="37EBF9A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15±0.56</w:t>
            </w:r>
          </w:p>
        </w:tc>
        <w:tc>
          <w:tcPr>
            <w:tcW w:w="672" w:type="pct"/>
          </w:tcPr>
          <w:p w14:paraId="72D5900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21±0.61</w:t>
            </w:r>
          </w:p>
        </w:tc>
      </w:tr>
      <w:tr w:rsidR="008F07AB" w:rsidRPr="006C0AF6" w14:paraId="598412B2" w14:textId="77777777" w:rsidTr="008F07AB">
        <w:trPr>
          <w:jc w:val="center"/>
        </w:trPr>
        <w:tc>
          <w:tcPr>
            <w:tcW w:w="379" w:type="pct"/>
          </w:tcPr>
          <w:p w14:paraId="4244B6A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731" w:type="pct"/>
          </w:tcPr>
          <w:p w14:paraId="611F055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592" w:type="pct"/>
          </w:tcPr>
          <w:p w14:paraId="7E1DE0E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7±0.31</w:t>
            </w:r>
          </w:p>
        </w:tc>
        <w:tc>
          <w:tcPr>
            <w:tcW w:w="579" w:type="pct"/>
          </w:tcPr>
          <w:p w14:paraId="5B4A047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13±0.52</w:t>
            </w:r>
          </w:p>
        </w:tc>
        <w:tc>
          <w:tcPr>
            <w:tcW w:w="703" w:type="pct"/>
          </w:tcPr>
          <w:p w14:paraId="419B11F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19±0.39</w:t>
            </w:r>
          </w:p>
        </w:tc>
        <w:tc>
          <w:tcPr>
            <w:tcW w:w="672" w:type="pct"/>
          </w:tcPr>
          <w:p w14:paraId="750C1EE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9±0.24</w:t>
            </w:r>
          </w:p>
        </w:tc>
        <w:tc>
          <w:tcPr>
            <w:tcW w:w="672" w:type="pct"/>
          </w:tcPr>
          <w:p w14:paraId="6D0B0B7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12±0.25</w:t>
            </w:r>
          </w:p>
        </w:tc>
        <w:tc>
          <w:tcPr>
            <w:tcW w:w="672" w:type="pct"/>
          </w:tcPr>
          <w:p w14:paraId="5BC2C17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20±0.99</w:t>
            </w:r>
          </w:p>
        </w:tc>
      </w:tr>
      <w:tr w:rsidR="008F07AB" w:rsidRPr="006C0AF6" w14:paraId="7FDC8852" w14:textId="77777777" w:rsidTr="008F07AB">
        <w:trPr>
          <w:jc w:val="center"/>
        </w:trPr>
        <w:tc>
          <w:tcPr>
            <w:tcW w:w="379" w:type="pct"/>
          </w:tcPr>
          <w:p w14:paraId="3ACE202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731" w:type="pct"/>
          </w:tcPr>
          <w:p w14:paraId="10B4BB8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592" w:type="pct"/>
          </w:tcPr>
          <w:p w14:paraId="008A325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6±0.18</w:t>
            </w:r>
          </w:p>
        </w:tc>
        <w:tc>
          <w:tcPr>
            <w:tcW w:w="579" w:type="pct"/>
          </w:tcPr>
          <w:p w14:paraId="50B8D07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14±0.42</w:t>
            </w:r>
          </w:p>
        </w:tc>
        <w:tc>
          <w:tcPr>
            <w:tcW w:w="703" w:type="pct"/>
          </w:tcPr>
          <w:p w14:paraId="5D23832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19±0.36</w:t>
            </w:r>
          </w:p>
        </w:tc>
        <w:tc>
          <w:tcPr>
            <w:tcW w:w="672" w:type="pct"/>
          </w:tcPr>
          <w:p w14:paraId="366AA35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7±0.22</w:t>
            </w:r>
          </w:p>
        </w:tc>
        <w:tc>
          <w:tcPr>
            <w:tcW w:w="672" w:type="pct"/>
          </w:tcPr>
          <w:p w14:paraId="3409215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15±0.22</w:t>
            </w:r>
          </w:p>
        </w:tc>
        <w:tc>
          <w:tcPr>
            <w:tcW w:w="672" w:type="pct"/>
          </w:tcPr>
          <w:p w14:paraId="5D50CD3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19±0.42</w:t>
            </w:r>
          </w:p>
        </w:tc>
      </w:tr>
      <w:tr w:rsidR="008F07AB" w:rsidRPr="006C0AF6" w14:paraId="4EFF3504" w14:textId="77777777" w:rsidTr="008F07AB">
        <w:trPr>
          <w:jc w:val="center"/>
        </w:trPr>
        <w:tc>
          <w:tcPr>
            <w:tcW w:w="379" w:type="pct"/>
          </w:tcPr>
          <w:p w14:paraId="4A66A27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731" w:type="pct"/>
          </w:tcPr>
          <w:p w14:paraId="5E7429B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592" w:type="pct"/>
          </w:tcPr>
          <w:p w14:paraId="297133F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8±0.11</w:t>
            </w:r>
          </w:p>
        </w:tc>
        <w:tc>
          <w:tcPr>
            <w:tcW w:w="579" w:type="pct"/>
          </w:tcPr>
          <w:p w14:paraId="76E24B9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13±0.15</w:t>
            </w:r>
          </w:p>
        </w:tc>
        <w:tc>
          <w:tcPr>
            <w:tcW w:w="703" w:type="pct"/>
          </w:tcPr>
          <w:p w14:paraId="627AABA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18±0.39</w:t>
            </w:r>
          </w:p>
        </w:tc>
        <w:tc>
          <w:tcPr>
            <w:tcW w:w="672" w:type="pct"/>
          </w:tcPr>
          <w:p w14:paraId="17192B8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8±0.27</w:t>
            </w:r>
          </w:p>
        </w:tc>
        <w:tc>
          <w:tcPr>
            <w:tcW w:w="672" w:type="pct"/>
          </w:tcPr>
          <w:p w14:paraId="3BA76A1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14±0.63</w:t>
            </w:r>
          </w:p>
        </w:tc>
        <w:tc>
          <w:tcPr>
            <w:tcW w:w="672" w:type="pct"/>
          </w:tcPr>
          <w:p w14:paraId="209D562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19±0.68</w:t>
            </w:r>
          </w:p>
        </w:tc>
      </w:tr>
      <w:tr w:rsidR="008F07AB" w:rsidRPr="006C0AF6" w14:paraId="64735781" w14:textId="77777777" w:rsidTr="008F07AB">
        <w:trPr>
          <w:jc w:val="center"/>
        </w:trPr>
        <w:tc>
          <w:tcPr>
            <w:tcW w:w="379" w:type="pct"/>
          </w:tcPr>
          <w:p w14:paraId="2FA1B74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731" w:type="pct"/>
          </w:tcPr>
          <w:p w14:paraId="6A016DB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592" w:type="pct"/>
          </w:tcPr>
          <w:p w14:paraId="53DC066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9±0.16</w:t>
            </w:r>
          </w:p>
        </w:tc>
        <w:tc>
          <w:tcPr>
            <w:tcW w:w="579" w:type="pct"/>
          </w:tcPr>
          <w:p w14:paraId="3AEDE12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12±0.11</w:t>
            </w:r>
          </w:p>
        </w:tc>
        <w:tc>
          <w:tcPr>
            <w:tcW w:w="703" w:type="pct"/>
          </w:tcPr>
          <w:p w14:paraId="52E453B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19±0.69</w:t>
            </w:r>
          </w:p>
        </w:tc>
        <w:tc>
          <w:tcPr>
            <w:tcW w:w="672" w:type="pct"/>
          </w:tcPr>
          <w:p w14:paraId="1C6B66B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9±0.14</w:t>
            </w:r>
          </w:p>
        </w:tc>
        <w:tc>
          <w:tcPr>
            <w:tcW w:w="672" w:type="pct"/>
          </w:tcPr>
          <w:p w14:paraId="5F4F99B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14±0.65</w:t>
            </w:r>
          </w:p>
        </w:tc>
        <w:tc>
          <w:tcPr>
            <w:tcW w:w="672" w:type="pct"/>
          </w:tcPr>
          <w:p w14:paraId="0BCA217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20±0.39</w:t>
            </w:r>
          </w:p>
        </w:tc>
      </w:tr>
      <w:tr w:rsidR="008F07AB" w:rsidRPr="006C0AF6" w14:paraId="41008934" w14:textId="77777777" w:rsidTr="008F07AB">
        <w:trPr>
          <w:jc w:val="center"/>
        </w:trPr>
        <w:tc>
          <w:tcPr>
            <w:tcW w:w="379" w:type="pct"/>
          </w:tcPr>
          <w:p w14:paraId="37F0D85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731" w:type="pct"/>
          </w:tcPr>
          <w:p w14:paraId="2DA756D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592" w:type="pct"/>
          </w:tcPr>
          <w:p w14:paraId="07BB77E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10±0.44</w:t>
            </w:r>
          </w:p>
        </w:tc>
        <w:tc>
          <w:tcPr>
            <w:tcW w:w="579" w:type="pct"/>
          </w:tcPr>
          <w:p w14:paraId="3DF2E3A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14±0.04</w:t>
            </w:r>
          </w:p>
        </w:tc>
        <w:tc>
          <w:tcPr>
            <w:tcW w:w="703" w:type="pct"/>
          </w:tcPr>
          <w:p w14:paraId="2A14739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21±0.11</w:t>
            </w:r>
          </w:p>
        </w:tc>
        <w:tc>
          <w:tcPr>
            <w:tcW w:w="672" w:type="pct"/>
          </w:tcPr>
          <w:p w14:paraId="6DA3D76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10±0.47</w:t>
            </w:r>
          </w:p>
        </w:tc>
        <w:tc>
          <w:tcPr>
            <w:tcW w:w="672" w:type="pct"/>
          </w:tcPr>
          <w:p w14:paraId="418B58F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16±0.66</w:t>
            </w:r>
          </w:p>
        </w:tc>
        <w:tc>
          <w:tcPr>
            <w:tcW w:w="672" w:type="pct"/>
          </w:tcPr>
          <w:p w14:paraId="19DFFD2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22±0.96</w:t>
            </w:r>
          </w:p>
        </w:tc>
      </w:tr>
      <w:tr w:rsidR="008F07AB" w:rsidRPr="006C0AF6" w14:paraId="56006022" w14:textId="77777777" w:rsidTr="008F07AB">
        <w:trPr>
          <w:jc w:val="center"/>
        </w:trPr>
        <w:tc>
          <w:tcPr>
            <w:tcW w:w="379" w:type="pct"/>
          </w:tcPr>
          <w:p w14:paraId="4C9C724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731" w:type="pct"/>
          </w:tcPr>
          <w:p w14:paraId="28D8ADD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592" w:type="pct"/>
          </w:tcPr>
          <w:p w14:paraId="1B92C73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10±0.30</w:t>
            </w:r>
          </w:p>
        </w:tc>
        <w:tc>
          <w:tcPr>
            <w:tcW w:w="579" w:type="pct"/>
          </w:tcPr>
          <w:p w14:paraId="68F21B5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14±0.17</w:t>
            </w:r>
          </w:p>
        </w:tc>
        <w:tc>
          <w:tcPr>
            <w:tcW w:w="703" w:type="pct"/>
          </w:tcPr>
          <w:p w14:paraId="2B10C56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20±0.98</w:t>
            </w:r>
          </w:p>
        </w:tc>
        <w:tc>
          <w:tcPr>
            <w:tcW w:w="672" w:type="pct"/>
          </w:tcPr>
          <w:p w14:paraId="3D72F67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11±0.54</w:t>
            </w:r>
          </w:p>
        </w:tc>
        <w:tc>
          <w:tcPr>
            <w:tcW w:w="672" w:type="pct"/>
          </w:tcPr>
          <w:p w14:paraId="7E65DD1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15±0.54</w:t>
            </w:r>
          </w:p>
        </w:tc>
        <w:tc>
          <w:tcPr>
            <w:tcW w:w="672" w:type="pct"/>
          </w:tcPr>
          <w:p w14:paraId="24E08FF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21±0.65</w:t>
            </w:r>
          </w:p>
        </w:tc>
      </w:tr>
      <w:tr w:rsidR="008F07AB" w:rsidRPr="006C0AF6" w14:paraId="56B23ADA" w14:textId="77777777" w:rsidTr="008F07AB">
        <w:trPr>
          <w:jc w:val="center"/>
        </w:trPr>
        <w:tc>
          <w:tcPr>
            <w:tcW w:w="379" w:type="pct"/>
          </w:tcPr>
          <w:p w14:paraId="6774CAE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731" w:type="pct"/>
          </w:tcPr>
          <w:p w14:paraId="0699A00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592" w:type="pct"/>
          </w:tcPr>
          <w:p w14:paraId="4E9CA2F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11±0.49</w:t>
            </w:r>
          </w:p>
        </w:tc>
        <w:tc>
          <w:tcPr>
            <w:tcW w:w="579" w:type="pct"/>
          </w:tcPr>
          <w:p w14:paraId="6A243AE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15±0.41</w:t>
            </w:r>
          </w:p>
        </w:tc>
        <w:tc>
          <w:tcPr>
            <w:tcW w:w="703" w:type="pct"/>
          </w:tcPr>
          <w:p w14:paraId="0AF404E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21±0.99</w:t>
            </w:r>
          </w:p>
        </w:tc>
        <w:tc>
          <w:tcPr>
            <w:tcW w:w="672" w:type="pct"/>
          </w:tcPr>
          <w:p w14:paraId="4E6D2E7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11±0.27</w:t>
            </w:r>
          </w:p>
        </w:tc>
        <w:tc>
          <w:tcPr>
            <w:tcW w:w="672" w:type="pct"/>
          </w:tcPr>
          <w:p w14:paraId="4D9B900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17±0.22</w:t>
            </w:r>
          </w:p>
        </w:tc>
        <w:tc>
          <w:tcPr>
            <w:tcW w:w="672" w:type="pct"/>
          </w:tcPr>
          <w:p w14:paraId="63F204E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22±0.29</w:t>
            </w:r>
          </w:p>
        </w:tc>
      </w:tr>
      <w:tr w:rsidR="008F07AB" w:rsidRPr="006C0AF6" w14:paraId="2E2EB3D5" w14:textId="77777777" w:rsidTr="008F07AB">
        <w:trPr>
          <w:jc w:val="center"/>
        </w:trPr>
        <w:tc>
          <w:tcPr>
            <w:tcW w:w="379" w:type="pct"/>
          </w:tcPr>
          <w:p w14:paraId="0E88947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731" w:type="pct"/>
          </w:tcPr>
          <w:p w14:paraId="28B54A5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592" w:type="pct"/>
          </w:tcPr>
          <w:p w14:paraId="4DF1B7A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6±0.27</w:t>
            </w:r>
          </w:p>
        </w:tc>
        <w:tc>
          <w:tcPr>
            <w:tcW w:w="579" w:type="pct"/>
          </w:tcPr>
          <w:p w14:paraId="4D1F8FE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9±0.34</w:t>
            </w:r>
          </w:p>
        </w:tc>
        <w:tc>
          <w:tcPr>
            <w:tcW w:w="703" w:type="pct"/>
          </w:tcPr>
          <w:p w14:paraId="4EDFA18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17±0.11</w:t>
            </w:r>
          </w:p>
        </w:tc>
        <w:tc>
          <w:tcPr>
            <w:tcW w:w="672" w:type="pct"/>
          </w:tcPr>
          <w:p w14:paraId="7443818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7±0.28</w:t>
            </w:r>
          </w:p>
        </w:tc>
        <w:tc>
          <w:tcPr>
            <w:tcW w:w="672" w:type="pct"/>
          </w:tcPr>
          <w:p w14:paraId="5CCC92D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11±0.21</w:t>
            </w:r>
          </w:p>
        </w:tc>
        <w:tc>
          <w:tcPr>
            <w:tcW w:w="672" w:type="pct"/>
          </w:tcPr>
          <w:p w14:paraId="2F2B60D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17±0.21</w:t>
            </w:r>
          </w:p>
        </w:tc>
      </w:tr>
      <w:tr w:rsidR="008F07AB" w:rsidRPr="006C0AF6" w14:paraId="4614B076" w14:textId="77777777" w:rsidTr="008F07AB">
        <w:trPr>
          <w:jc w:val="center"/>
        </w:trPr>
        <w:tc>
          <w:tcPr>
            <w:tcW w:w="379" w:type="pct"/>
          </w:tcPr>
          <w:p w14:paraId="50B5ADCC" w14:textId="77777777" w:rsidR="008F07AB" w:rsidRPr="006C0AF6" w:rsidRDefault="008F07AB" w:rsidP="00381D97">
            <w:pPr>
              <w:spacing w:after="0" w:line="240" w:lineRule="auto"/>
              <w:jc w:val="center"/>
              <w:rPr>
                <w:rFonts w:ascii="Arial" w:hAnsi="Arial" w:cs="Arial"/>
                <w:sz w:val="20"/>
                <w:szCs w:val="20"/>
              </w:rPr>
            </w:pPr>
          </w:p>
        </w:tc>
        <w:tc>
          <w:tcPr>
            <w:tcW w:w="731" w:type="pct"/>
          </w:tcPr>
          <w:p w14:paraId="64D9468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SE(d)</w:t>
            </w:r>
          </w:p>
        </w:tc>
        <w:tc>
          <w:tcPr>
            <w:tcW w:w="592" w:type="pct"/>
          </w:tcPr>
          <w:p w14:paraId="7E734D3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1.031</w:t>
            </w:r>
          </w:p>
        </w:tc>
        <w:tc>
          <w:tcPr>
            <w:tcW w:w="579" w:type="pct"/>
          </w:tcPr>
          <w:p w14:paraId="2866C65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0.511</w:t>
            </w:r>
          </w:p>
        </w:tc>
        <w:tc>
          <w:tcPr>
            <w:tcW w:w="703" w:type="pct"/>
          </w:tcPr>
          <w:p w14:paraId="09D500C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0.766</w:t>
            </w:r>
          </w:p>
        </w:tc>
        <w:tc>
          <w:tcPr>
            <w:tcW w:w="672" w:type="pct"/>
          </w:tcPr>
          <w:p w14:paraId="4B8AC89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0.835</w:t>
            </w:r>
          </w:p>
        </w:tc>
        <w:tc>
          <w:tcPr>
            <w:tcW w:w="672" w:type="pct"/>
          </w:tcPr>
          <w:p w14:paraId="263D8EC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2.413</w:t>
            </w:r>
          </w:p>
        </w:tc>
        <w:tc>
          <w:tcPr>
            <w:tcW w:w="672" w:type="pct"/>
          </w:tcPr>
          <w:p w14:paraId="229B97A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2.584</w:t>
            </w:r>
          </w:p>
        </w:tc>
      </w:tr>
      <w:tr w:rsidR="008F07AB" w:rsidRPr="006C0AF6" w14:paraId="382364CA" w14:textId="77777777" w:rsidTr="008F07AB">
        <w:trPr>
          <w:jc w:val="center"/>
        </w:trPr>
        <w:tc>
          <w:tcPr>
            <w:tcW w:w="379" w:type="pct"/>
          </w:tcPr>
          <w:p w14:paraId="22C288D1" w14:textId="77777777" w:rsidR="008F07AB" w:rsidRPr="006C0AF6" w:rsidRDefault="008F07AB" w:rsidP="00381D97">
            <w:pPr>
              <w:spacing w:after="0" w:line="240" w:lineRule="auto"/>
              <w:jc w:val="center"/>
              <w:rPr>
                <w:rFonts w:ascii="Arial" w:hAnsi="Arial" w:cs="Arial"/>
                <w:sz w:val="20"/>
                <w:szCs w:val="20"/>
              </w:rPr>
            </w:pPr>
          </w:p>
        </w:tc>
        <w:tc>
          <w:tcPr>
            <w:tcW w:w="731" w:type="pct"/>
          </w:tcPr>
          <w:p w14:paraId="1C078DA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592" w:type="pct"/>
          </w:tcPr>
          <w:p w14:paraId="68D0E27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w:t>
            </w:r>
          </w:p>
        </w:tc>
        <w:tc>
          <w:tcPr>
            <w:tcW w:w="579" w:type="pct"/>
          </w:tcPr>
          <w:p w14:paraId="308D5AB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1.040</w:t>
            </w:r>
          </w:p>
        </w:tc>
        <w:tc>
          <w:tcPr>
            <w:tcW w:w="703" w:type="pct"/>
          </w:tcPr>
          <w:p w14:paraId="39DE8DC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1.561</w:t>
            </w:r>
          </w:p>
        </w:tc>
        <w:tc>
          <w:tcPr>
            <w:tcW w:w="672" w:type="pct"/>
          </w:tcPr>
          <w:p w14:paraId="29F2D17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1.700</w:t>
            </w:r>
          </w:p>
        </w:tc>
        <w:tc>
          <w:tcPr>
            <w:tcW w:w="672" w:type="pct"/>
          </w:tcPr>
          <w:p w14:paraId="635A432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4.915</w:t>
            </w:r>
          </w:p>
        </w:tc>
        <w:tc>
          <w:tcPr>
            <w:tcW w:w="672" w:type="pct"/>
          </w:tcPr>
          <w:p w14:paraId="18CE29B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5.2636</w:t>
            </w:r>
          </w:p>
        </w:tc>
      </w:tr>
    </w:tbl>
    <w:p w14:paraId="40DE7745" w14:textId="77777777" w:rsidR="00126A12" w:rsidRDefault="00126A12" w:rsidP="00DA6FFB">
      <w:pPr>
        <w:autoSpaceDE w:val="0"/>
        <w:autoSpaceDN w:val="0"/>
        <w:adjustRightInd w:val="0"/>
        <w:spacing w:after="0" w:line="360" w:lineRule="auto"/>
        <w:rPr>
          <w:rFonts w:ascii="Arial" w:hAnsi="Arial" w:cs="Arial"/>
          <w:b/>
          <w:bCs/>
          <w:lang w:val="en-US"/>
        </w:rPr>
      </w:pPr>
    </w:p>
    <w:p w14:paraId="31925C65" w14:textId="77777777" w:rsidR="006C0AF6" w:rsidRPr="00C056EA" w:rsidRDefault="006C0AF6" w:rsidP="006C0AF6">
      <w:pPr>
        <w:jc w:val="center"/>
        <w:rPr>
          <w:rFonts w:ascii="Arial" w:hAnsi="Arial" w:cs="Arial"/>
          <w:b/>
          <w:bCs/>
        </w:rPr>
      </w:pPr>
      <w:r w:rsidRPr="00C056EA">
        <w:rPr>
          <w:rFonts w:ascii="Arial" w:hAnsi="Arial" w:cs="Arial"/>
          <w:b/>
          <w:bCs/>
        </w:rPr>
        <w:t>Plate 2. Nursery observations</w:t>
      </w:r>
    </w:p>
    <w:p w14:paraId="56EF6FB9" w14:textId="77777777" w:rsidR="006C0AF6" w:rsidRPr="00C056EA" w:rsidRDefault="006C0AF6" w:rsidP="006C0AF6">
      <w:pPr>
        <w:rPr>
          <w:rFonts w:ascii="Arial" w:hAnsi="Arial" w:cs="Arial"/>
          <w:b/>
          <w:bCs/>
        </w:rPr>
      </w:pPr>
      <w:r w:rsidRPr="00C056EA">
        <w:rPr>
          <w:rFonts w:ascii="Arial" w:hAnsi="Arial" w:cs="Arial"/>
          <w:noProof/>
          <w:lang w:val="en-US" w:bidi="ar-SA"/>
        </w:rPr>
        <w:drawing>
          <wp:inline distT="0" distB="0" distL="0" distR="0" wp14:anchorId="6F736F1D" wp14:editId="3A7A8F6A">
            <wp:extent cx="1208768" cy="1685925"/>
            <wp:effectExtent l="0" t="0" r="0" b="0"/>
            <wp:docPr id="3" name="Picture 146" descr="Description: Description: Description: C:\Users\MANIC007\Desktop\nursery photos\IMG_20190403_084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Description: Description: C:\Users\MANIC007\Desktop\nursery photos\IMG_20190403_084542.jpg"/>
                    <pic:cNvPicPr>
                      <a:picLocks noChangeAspect="1" noChangeArrowheads="1"/>
                    </pic:cNvPicPr>
                  </pic:nvPicPr>
                  <pic:blipFill>
                    <a:blip r:embed="rId13" cstate="print">
                      <a:extLst>
                        <a:ext uri="{28A0092B-C50C-407E-A947-70E740481C1C}">
                          <a14:useLocalDpi xmlns:a14="http://schemas.microsoft.com/office/drawing/2010/main" val="0"/>
                        </a:ext>
                      </a:extLst>
                    </a:blip>
                    <a:srcRect t="34290" b="6609"/>
                    <a:stretch>
                      <a:fillRect/>
                    </a:stretch>
                  </pic:blipFill>
                  <pic:spPr bwMode="auto">
                    <a:xfrm>
                      <a:off x="0" y="0"/>
                      <a:ext cx="1214057" cy="1693302"/>
                    </a:xfrm>
                    <a:prstGeom prst="rect">
                      <a:avLst/>
                    </a:prstGeom>
                    <a:noFill/>
                    <a:ln>
                      <a:noFill/>
                    </a:ln>
                  </pic:spPr>
                </pic:pic>
              </a:graphicData>
            </a:graphic>
          </wp:inline>
        </w:drawing>
      </w:r>
      <w:r w:rsidRPr="00C056EA">
        <w:rPr>
          <w:rFonts w:ascii="Arial" w:hAnsi="Arial" w:cs="Arial"/>
          <w:b/>
          <w:bCs/>
        </w:rPr>
        <w:t xml:space="preserve">    </w:t>
      </w:r>
      <w:r w:rsidRPr="00C056EA">
        <w:rPr>
          <w:rFonts w:ascii="Arial" w:hAnsi="Arial" w:cs="Arial"/>
          <w:noProof/>
          <w:lang w:val="en-US" w:bidi="ar-SA"/>
        </w:rPr>
        <w:drawing>
          <wp:inline distT="0" distB="0" distL="0" distR="0" wp14:anchorId="0ADCB44C" wp14:editId="4FFD7278">
            <wp:extent cx="1464313" cy="1685925"/>
            <wp:effectExtent l="0" t="0" r="2540" b="0"/>
            <wp:docPr id="6" name="Picture 145" descr="Description: Description: Description: C:\Users\MANIC007\AppData\Local\Microsoft\Windows\Temporary Internet Files\Content.Word\IMG_20190613_102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Description: C:\Users\MANIC007\AppData\Local\Microsoft\Windows\Temporary Internet Files\Content.Word\IMG_20190613_102645.jpg"/>
                    <pic:cNvPicPr>
                      <a:picLocks noChangeAspect="1" noChangeArrowheads="1"/>
                    </pic:cNvPicPr>
                  </pic:nvPicPr>
                  <pic:blipFill>
                    <a:blip r:embed="rId14" cstate="print">
                      <a:extLst>
                        <a:ext uri="{28A0092B-C50C-407E-A947-70E740481C1C}">
                          <a14:useLocalDpi xmlns:a14="http://schemas.microsoft.com/office/drawing/2010/main" val="0"/>
                        </a:ext>
                      </a:extLst>
                    </a:blip>
                    <a:srcRect l="17177" r="30215" b="13205"/>
                    <a:stretch>
                      <a:fillRect/>
                    </a:stretch>
                  </pic:blipFill>
                  <pic:spPr bwMode="auto">
                    <a:xfrm>
                      <a:off x="0" y="0"/>
                      <a:ext cx="1464313" cy="1685925"/>
                    </a:xfrm>
                    <a:prstGeom prst="rect">
                      <a:avLst/>
                    </a:prstGeom>
                    <a:noFill/>
                    <a:ln>
                      <a:noFill/>
                    </a:ln>
                  </pic:spPr>
                </pic:pic>
              </a:graphicData>
            </a:graphic>
          </wp:inline>
        </w:drawing>
      </w:r>
      <w:r w:rsidRPr="00C056EA">
        <w:rPr>
          <w:rFonts w:ascii="Arial" w:hAnsi="Arial" w:cs="Arial"/>
          <w:b/>
          <w:bCs/>
        </w:rPr>
        <w:t xml:space="preserve">   </w:t>
      </w:r>
      <w:r w:rsidRPr="00C056EA">
        <w:rPr>
          <w:rFonts w:ascii="Arial" w:hAnsi="Arial" w:cs="Arial"/>
          <w:noProof/>
          <w:lang w:val="en-US" w:bidi="ar-SA"/>
        </w:rPr>
        <w:drawing>
          <wp:inline distT="0" distB="0" distL="0" distR="0" wp14:anchorId="491D3B89" wp14:editId="0181DDBA">
            <wp:extent cx="1276350" cy="1683204"/>
            <wp:effectExtent l="0" t="0" r="0" b="0"/>
            <wp:docPr id="7" name="Picture 144" descr="Description: Description: Description: C:\Users\MANIC007\AppData\Local\Microsoft\Windows\Temporary Internet Files\Content.Word\IMG_20190613_10495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Description: C:\Users\MANIC007\AppData\Local\Microsoft\Windows\Temporary Internet Files\Content.Word\IMG_20190613_104955.JPG.JPG"/>
                    <pic:cNvPicPr>
                      <a:picLocks noChangeAspect="1" noChangeArrowheads="1"/>
                    </pic:cNvPicPr>
                  </pic:nvPicPr>
                  <pic:blipFill>
                    <a:blip r:embed="rId15" cstate="print">
                      <a:extLst>
                        <a:ext uri="{28A0092B-C50C-407E-A947-70E740481C1C}">
                          <a14:useLocalDpi xmlns:a14="http://schemas.microsoft.com/office/drawing/2010/main" val="0"/>
                        </a:ext>
                      </a:extLst>
                    </a:blip>
                    <a:srcRect t="2386" r="2443" b="4875"/>
                    <a:stretch>
                      <a:fillRect/>
                    </a:stretch>
                  </pic:blipFill>
                  <pic:spPr bwMode="auto">
                    <a:xfrm>
                      <a:off x="0" y="0"/>
                      <a:ext cx="1278222" cy="1685673"/>
                    </a:xfrm>
                    <a:prstGeom prst="rect">
                      <a:avLst/>
                    </a:prstGeom>
                    <a:noFill/>
                    <a:ln>
                      <a:noFill/>
                    </a:ln>
                  </pic:spPr>
                </pic:pic>
              </a:graphicData>
            </a:graphic>
          </wp:inline>
        </w:drawing>
      </w:r>
      <w:r w:rsidRPr="00C056EA">
        <w:rPr>
          <w:rFonts w:ascii="Arial" w:hAnsi="Arial" w:cs="Arial"/>
          <w:b/>
          <w:bCs/>
        </w:rPr>
        <w:t xml:space="preserve"> </w:t>
      </w:r>
      <w:r w:rsidRPr="00C056EA">
        <w:rPr>
          <w:rFonts w:ascii="Arial" w:hAnsi="Arial" w:cs="Arial"/>
          <w:noProof/>
          <w:lang w:val="en-US" w:bidi="ar-SA"/>
        </w:rPr>
        <w:drawing>
          <wp:inline distT="0" distB="0" distL="0" distR="0" wp14:anchorId="6E23CBB6" wp14:editId="6E4AE639">
            <wp:extent cx="1342048" cy="1685925"/>
            <wp:effectExtent l="0" t="0" r="0" b="0"/>
            <wp:docPr id="8" name="Picture 143" descr="Description: Description: Description: C:\Users\MANIC007\AppData\Local\Microsoft\Windows\Temporary Internet Files\Content.Word\IMG_20190613_104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Description: C:\Users\MANIC007\AppData\Local\Microsoft\Windows\Temporary Internet Files\Content.Word\IMG_20190613_104633.jpg"/>
                    <pic:cNvPicPr>
                      <a:picLocks noChangeAspect="1" noChangeArrowheads="1"/>
                    </pic:cNvPicPr>
                  </pic:nvPicPr>
                  <pic:blipFill>
                    <a:blip r:embed="rId16" cstate="print">
                      <a:extLst>
                        <a:ext uri="{28A0092B-C50C-407E-A947-70E740481C1C}">
                          <a14:useLocalDpi xmlns:a14="http://schemas.microsoft.com/office/drawing/2010/main" val="0"/>
                        </a:ext>
                      </a:extLst>
                    </a:blip>
                    <a:srcRect l="19319" t="18814" r="154" b="41394"/>
                    <a:stretch>
                      <a:fillRect/>
                    </a:stretch>
                  </pic:blipFill>
                  <pic:spPr bwMode="auto">
                    <a:xfrm>
                      <a:off x="0" y="0"/>
                      <a:ext cx="1348657" cy="1694228"/>
                    </a:xfrm>
                    <a:prstGeom prst="rect">
                      <a:avLst/>
                    </a:prstGeom>
                    <a:noFill/>
                    <a:ln>
                      <a:noFill/>
                    </a:ln>
                  </pic:spPr>
                </pic:pic>
              </a:graphicData>
            </a:graphic>
          </wp:inline>
        </w:drawing>
      </w:r>
    </w:p>
    <w:p w14:paraId="3A9DEEAA" w14:textId="77777777" w:rsidR="006C0AF6" w:rsidRPr="00C056EA" w:rsidRDefault="006C0AF6" w:rsidP="006C0AF6">
      <w:pPr>
        <w:rPr>
          <w:rFonts w:ascii="Arial" w:hAnsi="Arial" w:cs="Arial"/>
          <w:b/>
          <w:bCs/>
        </w:rPr>
      </w:pPr>
      <w:r w:rsidRPr="00C056EA">
        <w:rPr>
          <w:rFonts w:ascii="Arial" w:hAnsi="Arial" w:cs="Arial"/>
          <w:b/>
          <w:bCs/>
        </w:rPr>
        <w:t xml:space="preserve">             Initial     </w:t>
      </w:r>
      <w:r>
        <w:rPr>
          <w:rFonts w:ascii="Arial" w:hAnsi="Arial" w:cs="Arial"/>
          <w:b/>
          <w:bCs/>
        </w:rPr>
        <w:t xml:space="preserve">                 </w:t>
      </w:r>
      <w:r w:rsidRPr="00C056EA">
        <w:rPr>
          <w:rFonts w:ascii="Arial" w:hAnsi="Arial" w:cs="Arial"/>
          <w:b/>
          <w:bCs/>
        </w:rPr>
        <w:t xml:space="preserve">  30</w:t>
      </w:r>
      <w:r w:rsidRPr="00C056EA">
        <w:rPr>
          <w:rFonts w:ascii="Arial" w:hAnsi="Arial" w:cs="Arial"/>
          <w:b/>
          <w:bCs/>
          <w:vertAlign w:val="superscript"/>
        </w:rPr>
        <w:t>th</w:t>
      </w:r>
      <w:r w:rsidRPr="00C056EA">
        <w:rPr>
          <w:rFonts w:ascii="Arial" w:hAnsi="Arial" w:cs="Arial"/>
          <w:b/>
          <w:bCs/>
        </w:rPr>
        <w:t xml:space="preserve"> day                         60</w:t>
      </w:r>
      <w:r w:rsidRPr="00C056EA">
        <w:rPr>
          <w:rFonts w:ascii="Arial" w:hAnsi="Arial" w:cs="Arial"/>
          <w:b/>
          <w:bCs/>
          <w:vertAlign w:val="superscript"/>
        </w:rPr>
        <w:t>th</w:t>
      </w:r>
      <w:r w:rsidRPr="00C056EA">
        <w:rPr>
          <w:rFonts w:ascii="Arial" w:hAnsi="Arial" w:cs="Arial"/>
          <w:b/>
          <w:bCs/>
        </w:rPr>
        <w:t xml:space="preserve"> day</w:t>
      </w:r>
      <w:r w:rsidRPr="00C056EA">
        <w:rPr>
          <w:rFonts w:ascii="Arial" w:hAnsi="Arial" w:cs="Arial"/>
          <w:b/>
          <w:bCs/>
        </w:rPr>
        <w:tab/>
        <w:t xml:space="preserve">  </w:t>
      </w:r>
      <w:r>
        <w:rPr>
          <w:rFonts w:ascii="Arial" w:hAnsi="Arial" w:cs="Arial"/>
          <w:b/>
          <w:bCs/>
        </w:rPr>
        <w:t xml:space="preserve">      </w:t>
      </w:r>
      <w:r w:rsidRPr="00C056EA">
        <w:rPr>
          <w:rFonts w:ascii="Arial" w:hAnsi="Arial" w:cs="Arial"/>
          <w:b/>
          <w:bCs/>
        </w:rPr>
        <w:t xml:space="preserve">        90</w:t>
      </w:r>
      <w:r w:rsidRPr="00C056EA">
        <w:rPr>
          <w:rFonts w:ascii="Arial" w:hAnsi="Arial" w:cs="Arial"/>
          <w:b/>
          <w:bCs/>
          <w:vertAlign w:val="superscript"/>
        </w:rPr>
        <w:t>th</w:t>
      </w:r>
      <w:r w:rsidRPr="00C056EA">
        <w:rPr>
          <w:rFonts w:ascii="Arial" w:hAnsi="Arial" w:cs="Arial"/>
          <w:b/>
          <w:bCs/>
        </w:rPr>
        <w:t xml:space="preserve"> </w:t>
      </w:r>
      <w:commentRangeStart w:id="3"/>
      <w:r w:rsidRPr="00C056EA">
        <w:rPr>
          <w:rFonts w:ascii="Arial" w:hAnsi="Arial" w:cs="Arial"/>
          <w:b/>
          <w:bCs/>
        </w:rPr>
        <w:t>day</w:t>
      </w:r>
      <w:commentRangeEnd w:id="3"/>
      <w:r w:rsidR="00FD6EA2">
        <w:rPr>
          <w:rStyle w:val="CommentReference"/>
        </w:rPr>
        <w:commentReference w:id="3"/>
      </w:r>
      <w:r w:rsidRPr="00C056EA">
        <w:rPr>
          <w:rFonts w:ascii="Arial" w:hAnsi="Arial" w:cs="Arial"/>
          <w:b/>
          <w:bCs/>
        </w:rPr>
        <w:t xml:space="preserve">        </w:t>
      </w:r>
    </w:p>
    <w:p w14:paraId="57D9BD28" w14:textId="77777777" w:rsidR="006C0AF6" w:rsidRPr="00C056EA" w:rsidRDefault="006C0AF6" w:rsidP="00DA6FFB">
      <w:pPr>
        <w:autoSpaceDE w:val="0"/>
        <w:autoSpaceDN w:val="0"/>
        <w:adjustRightInd w:val="0"/>
        <w:spacing w:after="0" w:line="360" w:lineRule="auto"/>
        <w:rPr>
          <w:rFonts w:ascii="Arial" w:hAnsi="Arial" w:cs="Arial"/>
          <w:b/>
          <w:bCs/>
          <w:lang w:val="en-US"/>
        </w:rPr>
      </w:pPr>
    </w:p>
    <w:p w14:paraId="573A99B9" w14:textId="77777777" w:rsidR="00340DEF" w:rsidRPr="00C056EA" w:rsidRDefault="006C0AF6" w:rsidP="00340DEF">
      <w:pPr>
        <w:rPr>
          <w:rFonts w:ascii="Arial" w:hAnsi="Arial" w:cs="Arial"/>
          <w:b/>
          <w:bCs/>
          <w:lang w:val="en-US"/>
        </w:rPr>
      </w:pPr>
      <w:r>
        <w:rPr>
          <w:rFonts w:ascii="Arial" w:hAnsi="Arial" w:cs="Arial"/>
          <w:b/>
          <w:bCs/>
          <w:lang w:val="en-US"/>
        </w:rPr>
        <w:t xml:space="preserve">4. </w:t>
      </w:r>
      <w:r w:rsidR="00340DEF" w:rsidRPr="00C056EA">
        <w:rPr>
          <w:rFonts w:ascii="Arial" w:hAnsi="Arial" w:cs="Arial"/>
          <w:b/>
          <w:bCs/>
          <w:lang w:val="en-US"/>
        </w:rPr>
        <w:t>Discussion:</w:t>
      </w:r>
    </w:p>
    <w:p w14:paraId="7E282126" w14:textId="77777777" w:rsidR="00340DEF" w:rsidRPr="006C0AF6" w:rsidRDefault="00340DEF" w:rsidP="009640C0">
      <w:pPr>
        <w:spacing w:before="120" w:after="120" w:line="360" w:lineRule="auto"/>
        <w:ind w:firstLine="720"/>
        <w:jc w:val="both"/>
        <w:rPr>
          <w:rFonts w:ascii="Arial" w:hAnsi="Arial" w:cs="Arial"/>
          <w:bCs/>
          <w:sz w:val="20"/>
        </w:rPr>
      </w:pPr>
      <w:r w:rsidRPr="006C0AF6">
        <w:rPr>
          <w:rFonts w:ascii="Arial" w:hAnsi="Arial" w:cs="Arial"/>
          <w:bCs/>
          <w:sz w:val="20"/>
        </w:rPr>
        <w:t>The growth-promoting capacity of endophytes were analysed in the nursery conditions. According to the results, it was confirmed that the endosymbionts have the capacity to influence the plant growth. The plant height increased upto 72.50 cm while the height of the control plant was 58.80 cm (Table 2). The results put</w:t>
      </w:r>
      <w:r w:rsidR="009640C0">
        <w:rPr>
          <w:rFonts w:ascii="Arial" w:hAnsi="Arial" w:cs="Arial"/>
          <w:bCs/>
          <w:sz w:val="20"/>
        </w:rPr>
        <w:t xml:space="preserve"> </w:t>
      </w:r>
      <w:r w:rsidRPr="006C0AF6">
        <w:rPr>
          <w:rFonts w:ascii="Arial" w:hAnsi="Arial" w:cs="Arial"/>
          <w:bCs/>
          <w:sz w:val="20"/>
        </w:rPr>
        <w:t>forth that</w:t>
      </w:r>
      <w:r w:rsidR="009640C0">
        <w:rPr>
          <w:rFonts w:ascii="Arial" w:hAnsi="Arial" w:cs="Arial"/>
          <w:bCs/>
          <w:sz w:val="20"/>
        </w:rPr>
        <w:t xml:space="preserve"> </w:t>
      </w:r>
      <w:r w:rsidRPr="006C0AF6">
        <w:rPr>
          <w:rFonts w:ascii="Arial" w:hAnsi="Arial" w:cs="Arial"/>
          <w:bCs/>
          <w:sz w:val="20"/>
        </w:rPr>
        <w:t xml:space="preserve">the endophytes helped to increase the plant height and growth. Growth of mulberry can be improved by the application of endophytic bacteria </w:t>
      </w:r>
      <w:r w:rsidR="00A14346" w:rsidRPr="006C0AF6">
        <w:rPr>
          <w:rFonts w:ascii="Arial" w:hAnsi="Arial" w:cs="Arial"/>
          <w:bCs/>
          <w:sz w:val="20"/>
        </w:rPr>
        <w:fldChar w:fldCharType="begin"/>
      </w:r>
      <w:r w:rsidRPr="006C0AF6">
        <w:rPr>
          <w:rFonts w:ascii="Arial" w:hAnsi="Arial" w:cs="Arial"/>
          <w:bCs/>
          <w:sz w:val="20"/>
        </w:rPr>
        <w:instrText xml:space="preserve"> ADDIN EN.CITE &lt;EndNote&gt;&lt;Cite&gt;&lt;Author&gt;Kumar&lt;/Author&gt;&lt;Year&gt;2015&lt;/Year&gt;&lt;RecNum&gt;19&lt;/RecNum&gt;&lt;DisplayText&gt;(Kumar&lt;style face="italic"&gt; et al.&lt;/style&gt;, 2015)&lt;/DisplayText&gt;&lt;record&gt;&lt;rec-number&gt;19&lt;/rec-number&gt;&lt;foreign-keys&gt;&lt;key app="EN" db-id="t0z0tx9ekzvssmex0rlpfe29a2x2frxz9wx0" timestamp="1560576236"&gt;19&lt;/key&gt;&lt;/foreign-keys&gt;&lt;ref-type name="Journal Article"&gt;17&lt;/ref-type&gt;&lt;contributors&gt;&lt;authors&gt;&lt;author&gt;Kumar, Punathil Meethal Pratheesh&lt;/author&gt;&lt;author&gt;Ramesh, Sushma&lt;/author&gt;&lt;author&gt;Thipeswamy, Thipperudraiah&lt;/author&gt;&lt;author&gt;Sivaprasad, Venkadara&lt;/author&gt;&lt;/authors&gt;&lt;/contributors&gt;&lt;titles&gt;&lt;title&gt;Antagonistic and growth promotion potential of endophytic bacteria of mulberry (Morus spp.)&lt;/title&gt;&lt;secondary-title&gt;International Journal of Industrial Entomology&lt;/secondary-title&gt;&lt;/titles&gt;&lt;periodical&gt;&lt;full-title&gt;International Journal of Industrial Entomology&lt;/full-title&gt;&lt;/periodical&gt;&lt;pages&gt;107-114&lt;/pages&gt;&lt;volume&gt;31&lt;/volume&gt;&lt;number&gt;2&lt;/number&gt;&lt;dates&gt;&lt;year&gt;2015&lt;/year&gt;&lt;/dates&gt;&lt;isbn&gt;1598-3579&lt;/isbn&gt;&lt;urls&gt;&lt;/urls&gt;&lt;/record&gt;&lt;/Cite&gt;&lt;/EndNote&gt;</w:instrText>
      </w:r>
      <w:r w:rsidR="00A14346" w:rsidRPr="006C0AF6">
        <w:rPr>
          <w:rFonts w:ascii="Arial" w:hAnsi="Arial" w:cs="Arial"/>
          <w:bCs/>
          <w:sz w:val="20"/>
        </w:rPr>
        <w:fldChar w:fldCharType="separate"/>
      </w:r>
      <w:r w:rsidRPr="006C0AF6">
        <w:rPr>
          <w:rFonts w:ascii="Arial" w:hAnsi="Arial" w:cs="Arial"/>
          <w:bCs/>
          <w:noProof/>
          <w:sz w:val="20"/>
        </w:rPr>
        <w:t>(Kumar</w:t>
      </w:r>
      <w:r w:rsidRPr="006C0AF6">
        <w:rPr>
          <w:rFonts w:ascii="Arial" w:hAnsi="Arial" w:cs="Arial"/>
          <w:bCs/>
          <w:i/>
          <w:noProof/>
          <w:sz w:val="20"/>
        </w:rPr>
        <w:t xml:space="preserve"> et al.</w:t>
      </w:r>
      <w:r w:rsidRPr="006C0AF6">
        <w:rPr>
          <w:rFonts w:ascii="Arial" w:hAnsi="Arial" w:cs="Arial"/>
          <w:bCs/>
          <w:noProof/>
          <w:sz w:val="20"/>
        </w:rPr>
        <w:t>, 2015)</w:t>
      </w:r>
      <w:r w:rsidR="00A14346" w:rsidRPr="006C0AF6">
        <w:rPr>
          <w:rFonts w:ascii="Arial" w:hAnsi="Arial" w:cs="Arial"/>
          <w:bCs/>
          <w:sz w:val="20"/>
        </w:rPr>
        <w:fldChar w:fldCharType="end"/>
      </w:r>
      <w:r w:rsidRPr="006C0AF6">
        <w:rPr>
          <w:rFonts w:ascii="Arial" w:hAnsi="Arial" w:cs="Arial"/>
          <w:bCs/>
          <w:sz w:val="20"/>
        </w:rPr>
        <w:t xml:space="preserve"> which is in consonance with the significant increase obtained in the seedling weight, shoot length, root length and total length, in the present study.</w:t>
      </w:r>
    </w:p>
    <w:p w14:paraId="648CB1ED" w14:textId="77777777" w:rsidR="00340DEF" w:rsidRPr="006C0AF6" w:rsidRDefault="00340DEF" w:rsidP="009640C0">
      <w:pPr>
        <w:spacing w:after="0" w:line="360" w:lineRule="auto"/>
        <w:ind w:firstLine="720"/>
        <w:jc w:val="both"/>
        <w:rPr>
          <w:rFonts w:ascii="Arial" w:hAnsi="Arial" w:cs="Arial"/>
          <w:bCs/>
          <w:color w:val="FF0000"/>
          <w:sz w:val="20"/>
          <w:szCs w:val="20"/>
        </w:rPr>
      </w:pPr>
      <w:r w:rsidRPr="006C0AF6">
        <w:rPr>
          <w:rFonts w:ascii="Arial" w:hAnsi="Arial" w:cs="Arial"/>
          <w:bCs/>
          <w:spacing w:val="-4"/>
          <w:sz w:val="20"/>
        </w:rPr>
        <w:lastRenderedPageBreak/>
        <w:t>While considering the sprouting percentage, it was found that all the 15 treatments</w:t>
      </w:r>
      <w:r w:rsidRPr="006C0AF6">
        <w:rPr>
          <w:rFonts w:ascii="Arial" w:hAnsi="Arial" w:cs="Arial"/>
          <w:bCs/>
          <w:sz w:val="20"/>
        </w:rPr>
        <w:t xml:space="preserve"> showed increased in sprouting percentage, confirming that the microbial consortia (isolates considered as best from the </w:t>
      </w:r>
      <w:r w:rsidRPr="006C0AF6">
        <w:rPr>
          <w:rFonts w:ascii="Arial" w:hAnsi="Arial" w:cs="Arial"/>
          <w:bCs/>
          <w:i/>
          <w:iCs/>
          <w:sz w:val="20"/>
        </w:rPr>
        <w:t>in vitro</w:t>
      </w:r>
      <w:r w:rsidRPr="006C0AF6">
        <w:rPr>
          <w:rFonts w:ascii="Arial" w:hAnsi="Arial" w:cs="Arial"/>
          <w:bCs/>
          <w:sz w:val="20"/>
        </w:rPr>
        <w:t xml:space="preserve"> tests) played complete role in improving the sprouting percentage.</w:t>
      </w:r>
      <w:r w:rsidR="009640C0">
        <w:rPr>
          <w:rFonts w:ascii="Arial" w:hAnsi="Arial" w:cs="Arial"/>
          <w:bCs/>
          <w:sz w:val="20"/>
        </w:rPr>
        <w:t xml:space="preserve"> </w:t>
      </w:r>
      <w:r w:rsidRPr="006C0AF6">
        <w:rPr>
          <w:rFonts w:ascii="Arial" w:hAnsi="Arial" w:cs="Arial"/>
          <w:bCs/>
          <w:sz w:val="20"/>
        </w:rPr>
        <w:t xml:space="preserve">With regard to survival percentage, some of the plants in the control did not survive. But all the sprouted plants that were applied with endophytes application were </w:t>
      </w:r>
      <w:r w:rsidRPr="006C0AF6">
        <w:rPr>
          <w:rFonts w:ascii="Arial" w:hAnsi="Arial" w:cs="Arial"/>
          <w:bCs/>
          <w:sz w:val="20"/>
          <w:szCs w:val="20"/>
        </w:rPr>
        <w:t>found to grow vigorously till the end of the observation (90</w:t>
      </w:r>
      <w:r w:rsidRPr="006C0AF6">
        <w:rPr>
          <w:rFonts w:ascii="Arial" w:hAnsi="Arial" w:cs="Arial"/>
          <w:bCs/>
          <w:sz w:val="20"/>
          <w:szCs w:val="20"/>
          <w:vertAlign w:val="superscript"/>
        </w:rPr>
        <w:t>th</w:t>
      </w:r>
      <w:r w:rsidRPr="006C0AF6">
        <w:rPr>
          <w:rFonts w:ascii="Arial" w:hAnsi="Arial" w:cs="Arial"/>
          <w:bCs/>
          <w:sz w:val="20"/>
          <w:szCs w:val="20"/>
        </w:rPr>
        <w:t xml:space="preserve"> day). These results revealed that the endophytic inoculants had sustained the vigour of mulberry plants.</w:t>
      </w:r>
      <w:r w:rsidR="006C0AF6">
        <w:rPr>
          <w:rFonts w:ascii="Arial" w:hAnsi="Arial" w:cs="Arial"/>
          <w:bCs/>
          <w:sz w:val="20"/>
          <w:szCs w:val="20"/>
        </w:rPr>
        <w:t xml:space="preserve"> </w:t>
      </w:r>
    </w:p>
    <w:p w14:paraId="0492CC82" w14:textId="77777777" w:rsidR="00340DEF" w:rsidRPr="006C0AF6" w:rsidRDefault="00340DEF" w:rsidP="009640C0">
      <w:pPr>
        <w:spacing w:after="0" w:line="360" w:lineRule="auto"/>
        <w:ind w:firstLine="720"/>
        <w:jc w:val="both"/>
        <w:rPr>
          <w:rFonts w:ascii="Arial" w:hAnsi="Arial" w:cs="Arial"/>
          <w:bCs/>
          <w:noProof/>
          <w:sz w:val="20"/>
        </w:rPr>
      </w:pPr>
      <w:r w:rsidRPr="006C0AF6">
        <w:rPr>
          <w:rFonts w:ascii="Arial" w:hAnsi="Arial" w:cs="Arial"/>
          <w:bCs/>
          <w:sz w:val="20"/>
        </w:rPr>
        <w:t xml:space="preserve">Rooting plays an important role in the plant growth. The endophytes isolated from the mulberry plant parts increased the root parameters like root length </w:t>
      </w:r>
      <w:r w:rsidR="009640C0" w:rsidRPr="006C0AF6">
        <w:rPr>
          <w:rFonts w:ascii="Arial" w:hAnsi="Arial" w:cs="Arial"/>
          <w:bCs/>
          <w:sz w:val="20"/>
        </w:rPr>
        <w:t>up to</w:t>
      </w:r>
      <w:r w:rsidRPr="006C0AF6">
        <w:rPr>
          <w:rFonts w:ascii="Arial" w:hAnsi="Arial" w:cs="Arial"/>
          <w:bCs/>
          <w:sz w:val="20"/>
        </w:rPr>
        <w:t xml:space="preserve"> 17.85 cm, root weight </w:t>
      </w:r>
      <w:r w:rsidR="009640C0" w:rsidRPr="006C0AF6">
        <w:rPr>
          <w:rFonts w:ascii="Arial" w:hAnsi="Arial" w:cs="Arial"/>
          <w:bCs/>
          <w:sz w:val="20"/>
        </w:rPr>
        <w:t>up to</w:t>
      </w:r>
      <w:r w:rsidRPr="006C0AF6">
        <w:rPr>
          <w:rFonts w:ascii="Arial" w:hAnsi="Arial" w:cs="Arial"/>
          <w:bCs/>
          <w:sz w:val="20"/>
        </w:rPr>
        <w:t xml:space="preserve"> 12.38g , dry weight of the roots (8.05 g) along with the increase in the number of roots/ plants. </w:t>
      </w:r>
      <w:r w:rsidR="00A14346" w:rsidRPr="006C0AF6">
        <w:rPr>
          <w:rFonts w:ascii="Arial" w:hAnsi="Arial" w:cs="Arial"/>
          <w:bCs/>
          <w:sz w:val="20"/>
        </w:rPr>
        <w:fldChar w:fldCharType="begin"/>
      </w:r>
      <w:r w:rsidRPr="006C0AF6">
        <w:rPr>
          <w:rFonts w:ascii="Arial" w:hAnsi="Arial" w:cs="Arial"/>
          <w:bCs/>
          <w:sz w:val="20"/>
        </w:rPr>
        <w:instrText xml:space="preserve"> ADDIN EN.CITE &lt;EndNote&gt;&lt;Cite&gt;&lt;Author&gt;Ji&lt;/Author&gt;&lt;Year&gt;2010&lt;/Year&gt;&lt;RecNum&gt;18&lt;/RecNum&gt;&lt;DisplayText&gt;(Ji&lt;style face="italic"&gt; et al.&lt;/style&gt;, 2010)&lt;/DisplayText&gt;&lt;record&gt;&lt;rec-number&gt;18&lt;/rec-number&gt;&lt;foreign-keys&gt;&lt;key app="EN" db-id="t0z0tx9ekzvssmex0rlpfe29a2x2frxz9wx0" timestamp="1560576124"&gt;18&lt;/key&gt;&lt;/foreign-keys&gt;&lt;ref-type name="Journal Article"&gt;17&lt;/ref-type&gt;&lt;contributors&gt;&lt;authors&gt;&lt;author&gt;Ji, Xianling&lt;/author&gt;&lt;author&gt;Lu, Guobing&lt;/author&gt;&lt;author&gt;Gai, Yingping&lt;/author&gt;&lt;author&gt;Gao, Huijv&lt;/author&gt;&lt;author&gt;Lu, Baoyun&lt;/author&gt;&lt;author&gt;Kong, Lingrang&lt;/author&gt;&lt;author&gt;Mu, Zhimei&lt;/author&gt;&lt;/authors&gt;&lt;/contributors&gt;&lt;titles&gt;&lt;title&gt;Colonization of Morus alba L. by the plant-growth-promoting and antagonistic bacterium Burkholderia cepacia strain Lu10-1&lt;/title&gt;&lt;secondary-title&gt;BMC microbiology&lt;/secondary-title&gt;&lt;/titles&gt;&lt;periodical&gt;&lt;full-title&gt;BMC microbiology&lt;/full-title&gt;&lt;/periodical&gt;&lt;pages&gt;243&lt;/pages&gt;&lt;volume&gt;10&lt;/volume&gt;&lt;number&gt;1&lt;/number&gt;&lt;dates&gt;&lt;year&gt;2010&lt;/year&gt;&lt;/dates&gt;&lt;isbn&gt;1471-2180&lt;/isbn&gt;&lt;urls&gt;&lt;/urls&gt;&lt;/record&gt;&lt;/Cite&gt;&lt;/EndNote&gt;</w:instrText>
      </w:r>
      <w:r w:rsidR="00A14346" w:rsidRPr="006C0AF6">
        <w:rPr>
          <w:rFonts w:ascii="Arial" w:hAnsi="Arial" w:cs="Arial"/>
          <w:bCs/>
          <w:sz w:val="20"/>
        </w:rPr>
        <w:fldChar w:fldCharType="separate"/>
      </w:r>
      <w:r w:rsidRPr="006C0AF6">
        <w:rPr>
          <w:rFonts w:ascii="Arial" w:hAnsi="Arial" w:cs="Arial"/>
          <w:bCs/>
          <w:noProof/>
          <w:sz w:val="20"/>
        </w:rPr>
        <w:t>Ji</w:t>
      </w:r>
      <w:r w:rsidRPr="006C0AF6">
        <w:rPr>
          <w:rFonts w:ascii="Arial" w:hAnsi="Arial" w:cs="Arial"/>
          <w:bCs/>
          <w:i/>
          <w:noProof/>
          <w:sz w:val="20"/>
        </w:rPr>
        <w:t xml:space="preserve"> et al.</w:t>
      </w:r>
      <w:r w:rsidR="009430DF">
        <w:rPr>
          <w:rFonts w:ascii="Arial" w:hAnsi="Arial" w:cs="Arial"/>
          <w:bCs/>
          <w:i/>
          <w:noProof/>
          <w:sz w:val="20"/>
        </w:rPr>
        <w:t xml:space="preserve"> </w:t>
      </w:r>
      <w:r w:rsidRPr="006C0AF6">
        <w:rPr>
          <w:rFonts w:ascii="Arial" w:hAnsi="Arial" w:cs="Arial"/>
          <w:bCs/>
          <w:noProof/>
          <w:sz w:val="20"/>
        </w:rPr>
        <w:t>(2010)</w:t>
      </w:r>
      <w:r w:rsidR="00A14346" w:rsidRPr="006C0AF6">
        <w:rPr>
          <w:rFonts w:ascii="Arial" w:hAnsi="Arial" w:cs="Arial"/>
          <w:bCs/>
          <w:sz w:val="20"/>
        </w:rPr>
        <w:fldChar w:fldCharType="end"/>
      </w:r>
      <w:r w:rsidRPr="006C0AF6">
        <w:rPr>
          <w:rFonts w:ascii="Arial" w:hAnsi="Arial" w:cs="Arial"/>
          <w:bCs/>
          <w:sz w:val="20"/>
        </w:rPr>
        <w:t xml:space="preserve"> listed the growth endorsing ability of Lu 10-1 strain on mulberry seedlings. They made observations at several intervals after inoculation of strain </w:t>
      </w:r>
      <w:r w:rsidRPr="006C0AF6">
        <w:rPr>
          <w:rFonts w:ascii="Arial" w:hAnsi="Arial" w:cs="Arial"/>
          <w:bCs/>
          <w:i/>
          <w:iCs/>
          <w:sz w:val="20"/>
        </w:rPr>
        <w:t>i.e.</w:t>
      </w:r>
      <w:r w:rsidRPr="006C0AF6">
        <w:rPr>
          <w:rFonts w:ascii="Arial" w:hAnsi="Arial" w:cs="Arial"/>
          <w:bCs/>
          <w:sz w:val="20"/>
        </w:rPr>
        <w:t xml:space="preserve"> 7, 14, 21 days. The growth parameters like seedling height, fresh root weight and seedling fresh weights increased with increase in growth period. </w:t>
      </w:r>
    </w:p>
    <w:p w14:paraId="0EBC50ED" w14:textId="77777777" w:rsidR="00340DEF" w:rsidRPr="006C0AF6" w:rsidRDefault="00340DEF" w:rsidP="009640C0">
      <w:pPr>
        <w:spacing w:before="120" w:after="120" w:line="360" w:lineRule="auto"/>
        <w:jc w:val="both"/>
        <w:rPr>
          <w:rFonts w:ascii="Arial" w:hAnsi="Arial" w:cs="Arial"/>
          <w:sz w:val="20"/>
        </w:rPr>
      </w:pPr>
      <w:r w:rsidRPr="006C0AF6">
        <w:rPr>
          <w:rFonts w:ascii="Arial" w:hAnsi="Arial" w:cs="Arial"/>
          <w:sz w:val="20"/>
        </w:rPr>
        <w:tab/>
      </w:r>
      <w:r w:rsidR="00A14346" w:rsidRPr="006C0AF6">
        <w:rPr>
          <w:rFonts w:ascii="Arial" w:hAnsi="Arial" w:cs="Arial"/>
          <w:sz w:val="20"/>
        </w:rPr>
        <w:fldChar w:fldCharType="begin"/>
      </w:r>
      <w:r w:rsidRPr="006C0AF6">
        <w:rPr>
          <w:rFonts w:ascii="Arial" w:hAnsi="Arial" w:cs="Arial"/>
          <w:sz w:val="20"/>
        </w:rPr>
        <w:instrText xml:space="preserve"> ADDIN EN.CITE &lt;EndNote&gt;&lt;Cite&gt;&lt;Author&gt;Chakraborty&lt;/Author&gt;&lt;Year&gt;2015&lt;/Year&gt;&lt;RecNum&gt;47&lt;/RecNum&gt;&lt;DisplayText&gt;(Chakraborty and Kundu, 2015)&lt;/DisplayText&gt;&lt;record&gt;&lt;rec-number&gt;47&lt;/rec-number&gt;&lt;foreign-keys&gt;&lt;key app="EN" db-id="t0z0tx9ekzvssmex0rlpfe29a2x2frxz9wx0" timestamp="1560583026"&gt;47&lt;/key&gt;&lt;/foreign-keys&gt;&lt;ref-type name="Journal Article"&gt;17&lt;/ref-type&gt;&lt;contributors&gt;&lt;authors&gt;&lt;author&gt;Chakraborty, B&lt;/author&gt;&lt;author&gt;Kundu, M&lt;/author&gt;&lt;/authors&gt;&lt;/contributors&gt;&lt;titles&gt;&lt;title&gt;Effect of biofertilizer in combination with organic manures on growth and foliar constituents of mulberry under rainfed lateritic soil condition&lt;/title&gt;&lt;secondary-title&gt;Int. J. Eng. Sci&lt;/secondary-title&gt;&lt;/titles&gt;&lt;periodical&gt;&lt;full-title&gt;Int. J. Eng. Sci&lt;/full-title&gt;&lt;/periodical&gt;&lt;pages&gt;16-20&lt;/pages&gt;&lt;volume&gt;4&lt;/volume&gt;&lt;dates&gt;&lt;year&gt;2015&lt;/year&gt;&lt;/dates&gt;&lt;urls&gt;&lt;/urls&gt;&lt;/record&gt;&lt;/Cite&gt;&lt;/EndNote&gt;</w:instrText>
      </w:r>
      <w:r w:rsidR="00A14346" w:rsidRPr="006C0AF6">
        <w:rPr>
          <w:rFonts w:ascii="Arial" w:hAnsi="Arial" w:cs="Arial"/>
          <w:sz w:val="20"/>
        </w:rPr>
        <w:fldChar w:fldCharType="separate"/>
      </w:r>
      <w:r w:rsidRPr="006C0AF6">
        <w:rPr>
          <w:rFonts w:ascii="Arial" w:hAnsi="Arial" w:cs="Arial"/>
          <w:noProof/>
          <w:sz w:val="20"/>
        </w:rPr>
        <w:t>Chakraborty and Kundu</w:t>
      </w:r>
      <w:r w:rsidR="009430DF">
        <w:rPr>
          <w:rFonts w:ascii="Arial" w:hAnsi="Arial" w:cs="Arial"/>
          <w:noProof/>
          <w:sz w:val="20"/>
        </w:rPr>
        <w:t xml:space="preserve"> </w:t>
      </w:r>
      <w:r w:rsidRPr="006C0AF6">
        <w:rPr>
          <w:rFonts w:ascii="Arial" w:hAnsi="Arial" w:cs="Arial"/>
          <w:noProof/>
          <w:sz w:val="20"/>
        </w:rPr>
        <w:t>(2015)</w:t>
      </w:r>
      <w:r w:rsidR="00A14346" w:rsidRPr="006C0AF6">
        <w:rPr>
          <w:rFonts w:ascii="Arial" w:hAnsi="Arial" w:cs="Arial"/>
          <w:sz w:val="20"/>
        </w:rPr>
        <w:fldChar w:fldCharType="end"/>
      </w:r>
      <w:r w:rsidRPr="006C0AF6">
        <w:rPr>
          <w:rFonts w:ascii="Arial" w:hAnsi="Arial" w:cs="Arial"/>
          <w:sz w:val="20"/>
        </w:rPr>
        <w:t xml:space="preserve"> studied the effect of </w:t>
      </w:r>
      <w:r w:rsidR="009640C0" w:rsidRPr="006C0AF6">
        <w:rPr>
          <w:rFonts w:ascii="Arial" w:hAnsi="Arial" w:cs="Arial"/>
          <w:sz w:val="20"/>
        </w:rPr>
        <w:t>bio fertilizer</w:t>
      </w:r>
      <w:r w:rsidRPr="006C0AF6">
        <w:rPr>
          <w:rFonts w:ascii="Arial" w:hAnsi="Arial" w:cs="Arial"/>
          <w:sz w:val="20"/>
        </w:rPr>
        <w:t xml:space="preserve"> in combination with organic manures on growth and foliar constituents of mulberry. Eight months old saplings were applied with different organic manures like farm yard manure, weed composts, rearing waste composts, poultry manure and pig manure along with the bio</w:t>
      </w:r>
      <w:r w:rsidR="009640C0">
        <w:rPr>
          <w:rFonts w:ascii="Arial" w:hAnsi="Arial" w:cs="Arial"/>
          <w:sz w:val="20"/>
        </w:rPr>
        <w:t>-</w:t>
      </w:r>
      <w:r w:rsidRPr="006C0AF6">
        <w:rPr>
          <w:rFonts w:ascii="Arial" w:hAnsi="Arial" w:cs="Arial"/>
          <w:sz w:val="20"/>
        </w:rPr>
        <w:t xml:space="preserve">fertilizer </w:t>
      </w:r>
      <w:r w:rsidRPr="006C0AF6">
        <w:rPr>
          <w:rFonts w:ascii="Arial" w:hAnsi="Arial" w:cs="Arial"/>
          <w:i/>
          <w:sz w:val="20"/>
        </w:rPr>
        <w:t>Azotobacter.</w:t>
      </w:r>
      <w:r w:rsidR="009640C0">
        <w:rPr>
          <w:rFonts w:ascii="Arial" w:hAnsi="Arial" w:cs="Arial"/>
          <w:i/>
          <w:sz w:val="20"/>
        </w:rPr>
        <w:t xml:space="preserve"> </w:t>
      </w:r>
      <w:r w:rsidRPr="006C0AF6">
        <w:rPr>
          <w:rFonts w:ascii="Arial" w:hAnsi="Arial" w:cs="Arial"/>
          <w:sz w:val="20"/>
        </w:rPr>
        <w:t xml:space="preserve">The dominant treatment was waste compost, </w:t>
      </w:r>
      <w:r w:rsidRPr="006C0AF6">
        <w:rPr>
          <w:rFonts w:ascii="Arial" w:hAnsi="Arial" w:cs="Arial"/>
          <w:i/>
          <w:sz w:val="20"/>
        </w:rPr>
        <w:t xml:space="preserve">Azotobacter </w:t>
      </w:r>
      <w:r w:rsidRPr="006C0AF6">
        <w:rPr>
          <w:rFonts w:ascii="Arial" w:hAnsi="Arial" w:cs="Arial"/>
          <w:sz w:val="20"/>
        </w:rPr>
        <w:t>and NPK application (71.58 ± 2.91cm</w:t>
      </w:r>
      <w:proofErr w:type="gramStart"/>
      <w:r w:rsidRPr="006C0AF6">
        <w:rPr>
          <w:rFonts w:ascii="Arial" w:hAnsi="Arial" w:cs="Arial"/>
          <w:sz w:val="20"/>
        </w:rPr>
        <w:t>).Similarly</w:t>
      </w:r>
      <w:proofErr w:type="gramEnd"/>
      <w:r w:rsidRPr="006C0AF6">
        <w:rPr>
          <w:rFonts w:ascii="Arial" w:hAnsi="Arial" w:cs="Arial"/>
          <w:sz w:val="20"/>
        </w:rPr>
        <w:t>, in the present study, the application of four endophytic isolates of mulberry increased the shoot length (72.50 ± 2.57cm).</w:t>
      </w:r>
    </w:p>
    <w:p w14:paraId="69794254" w14:textId="77777777" w:rsidR="00340DEF" w:rsidRPr="006C0AF6" w:rsidRDefault="00340DEF" w:rsidP="009640C0">
      <w:pPr>
        <w:tabs>
          <w:tab w:val="left" w:pos="720"/>
          <w:tab w:val="left" w:pos="7110"/>
        </w:tabs>
        <w:spacing w:before="120" w:after="120" w:line="360" w:lineRule="auto"/>
        <w:jc w:val="both"/>
        <w:rPr>
          <w:rFonts w:ascii="Arial" w:hAnsi="Arial" w:cs="Arial"/>
          <w:sz w:val="20"/>
        </w:rPr>
      </w:pPr>
      <w:r w:rsidRPr="006C0AF6">
        <w:rPr>
          <w:rFonts w:ascii="Arial" w:hAnsi="Arial" w:cs="Arial"/>
          <w:sz w:val="20"/>
        </w:rPr>
        <w:tab/>
      </w:r>
      <w:r w:rsidR="00A14346" w:rsidRPr="006C0AF6">
        <w:rPr>
          <w:rFonts w:ascii="Arial" w:hAnsi="Arial" w:cs="Arial"/>
          <w:sz w:val="20"/>
        </w:rPr>
        <w:fldChar w:fldCharType="begin"/>
      </w:r>
      <w:r w:rsidRPr="006C0AF6">
        <w:rPr>
          <w:rFonts w:ascii="Arial" w:hAnsi="Arial" w:cs="Arial"/>
          <w:sz w:val="20"/>
        </w:rPr>
        <w:instrText xml:space="preserve"> ADDIN EN.CITE &lt;EndNote&gt;&lt;Cite&gt;&lt;Author&gt;Murthy&lt;/Author&gt;&lt;Year&gt;2012&lt;/Year&gt;&lt;RecNum&gt;64&lt;/RecNum&gt;&lt;DisplayText&gt;(Murthy and Yadav, 2012)&lt;/DisplayText&gt;&lt;record&gt;&lt;rec-number&gt;64&lt;/rec-number&gt;&lt;foreign-keys&gt;&lt;key app="EN" db-id="t0z0tx9ekzvssmex0rlpfe29a2x2frxz9wx0" timestamp="1560591134"&gt;64&lt;/key&gt;&lt;/foreign-keys&gt;&lt;ref-type name="Journal Article"&gt;17&lt;/ref-type&gt;&lt;contributors&gt;&lt;authors&gt;&lt;author&gt;Murthy, VN Yogananda&lt;/author&gt;&lt;author&gt;Yadav, HL Ramesh2 Munirajappa3 BR Dayakar&lt;/author&gt;&lt;/authors&gt;&lt;/contributors&gt;&lt;titles&gt;&lt;title&gt;Screening of Selected Mulberry (Morus) Germplasm Varieties Through Propagation Parameters&lt;/title&gt;&lt;secondary-title&gt;Screening&lt;/secondary-title&gt;&lt;/titles&gt;&lt;periodical&gt;&lt;full-title&gt;Screening&lt;/full-title&gt;&lt;/periodical&gt;&lt;volume&gt;2&lt;/volume&gt;&lt;number&gt;5&lt;/number&gt;&lt;dates&gt;&lt;year&gt;2012&lt;/year&gt;&lt;/dates&gt;&lt;urls&gt;&lt;/urls&gt;&lt;/record&gt;&lt;/Cite&gt;&lt;/EndNote&gt;</w:instrText>
      </w:r>
      <w:r w:rsidR="00A14346" w:rsidRPr="006C0AF6">
        <w:rPr>
          <w:rFonts w:ascii="Arial" w:hAnsi="Arial" w:cs="Arial"/>
          <w:sz w:val="20"/>
        </w:rPr>
        <w:fldChar w:fldCharType="separate"/>
      </w:r>
      <w:r w:rsidRPr="006C0AF6">
        <w:rPr>
          <w:rFonts w:ascii="Arial" w:hAnsi="Arial" w:cs="Arial"/>
          <w:noProof/>
          <w:sz w:val="20"/>
        </w:rPr>
        <w:t xml:space="preserve">Murthy </w:t>
      </w:r>
      <w:r w:rsidRPr="006C0AF6">
        <w:rPr>
          <w:rFonts w:ascii="Arial" w:hAnsi="Arial" w:cs="Arial"/>
          <w:i/>
          <w:iCs/>
          <w:noProof/>
          <w:sz w:val="20"/>
        </w:rPr>
        <w:t>et al.</w:t>
      </w:r>
      <w:r w:rsidR="009430DF">
        <w:rPr>
          <w:rFonts w:ascii="Arial" w:hAnsi="Arial" w:cs="Arial"/>
          <w:i/>
          <w:iCs/>
          <w:noProof/>
          <w:sz w:val="20"/>
        </w:rPr>
        <w:t xml:space="preserve"> </w:t>
      </w:r>
      <w:r w:rsidRPr="006C0AF6">
        <w:rPr>
          <w:rFonts w:ascii="Arial" w:hAnsi="Arial" w:cs="Arial"/>
          <w:noProof/>
          <w:sz w:val="20"/>
        </w:rPr>
        <w:t>(2012)</w:t>
      </w:r>
      <w:r w:rsidR="00A14346" w:rsidRPr="006C0AF6">
        <w:rPr>
          <w:rFonts w:ascii="Arial" w:hAnsi="Arial" w:cs="Arial"/>
          <w:sz w:val="20"/>
        </w:rPr>
        <w:fldChar w:fldCharType="end"/>
      </w:r>
      <w:r w:rsidRPr="006C0AF6">
        <w:rPr>
          <w:rFonts w:ascii="Arial" w:hAnsi="Arial" w:cs="Arial"/>
          <w:sz w:val="20"/>
        </w:rPr>
        <w:t xml:space="preserve"> screened the mulberry (</w:t>
      </w:r>
      <w:r w:rsidRPr="006C0AF6">
        <w:rPr>
          <w:rFonts w:ascii="Arial" w:hAnsi="Arial" w:cs="Arial"/>
          <w:i/>
          <w:iCs/>
          <w:sz w:val="20"/>
        </w:rPr>
        <w:t>Morus</w:t>
      </w:r>
      <w:r w:rsidR="009640C0">
        <w:rPr>
          <w:rFonts w:ascii="Arial" w:hAnsi="Arial" w:cs="Arial"/>
          <w:i/>
          <w:iCs/>
          <w:sz w:val="20"/>
        </w:rPr>
        <w:t xml:space="preserve"> </w:t>
      </w:r>
      <w:r w:rsidRPr="006C0AF6">
        <w:rPr>
          <w:rFonts w:ascii="Arial" w:hAnsi="Arial" w:cs="Arial"/>
          <w:sz w:val="20"/>
        </w:rPr>
        <w:t>sp.) germplasm varieties through propagation parameters. As observed in the present study, the mulberry endophytic bacterial isolates applied as microbial consortium (combination of four best isolates</w:t>
      </w:r>
      <w:r w:rsidR="009640C0">
        <w:rPr>
          <w:rFonts w:ascii="Arial" w:hAnsi="Arial" w:cs="Arial"/>
          <w:sz w:val="20"/>
        </w:rPr>
        <w:t>) showed better performance i.e.,</w:t>
      </w:r>
      <w:r w:rsidRPr="006C0AF6">
        <w:rPr>
          <w:rFonts w:ascii="Arial" w:hAnsi="Arial" w:cs="Arial"/>
          <w:sz w:val="20"/>
        </w:rPr>
        <w:t xml:space="preserve"> improvement in the sprouting and survival percentage, shoot length, dry shoot weight, root length and root weight. Therefore, it was inferred that the endophytic inoculants had the capacity to improve the plant growth.</w:t>
      </w:r>
      <w:r w:rsidR="009640C0">
        <w:rPr>
          <w:rFonts w:ascii="Arial" w:hAnsi="Arial" w:cs="Arial"/>
          <w:sz w:val="20"/>
        </w:rPr>
        <w:t xml:space="preserve"> </w:t>
      </w:r>
      <w:r w:rsidR="00A14346" w:rsidRPr="006C0AF6">
        <w:rPr>
          <w:rFonts w:ascii="Arial" w:hAnsi="Arial" w:cs="Arial"/>
          <w:sz w:val="20"/>
        </w:rPr>
        <w:fldChar w:fldCharType="begin"/>
      </w:r>
      <w:r w:rsidRPr="006C0AF6">
        <w:rPr>
          <w:rFonts w:ascii="Arial" w:hAnsi="Arial" w:cs="Arial"/>
          <w:sz w:val="20"/>
        </w:rPr>
        <w:instrText xml:space="preserve"> ADDIN EN.CITE &lt;EndNote&gt;&lt;Cite&gt;&lt;Author&gt;Paul&lt;/Author&gt;&lt;Year&gt;2012&lt;/Year&gt;&lt;RecNum&gt;54&lt;/RecNum&gt;&lt;DisplayText&gt;(Paul and Quaiyyum, 2012)&lt;/DisplayText&gt;&lt;record&gt;&lt;rec-number&gt;54&lt;/rec-number&gt;&lt;foreign-keys&gt;&lt;key app="EN" db-id="t0z0tx9ekzvssmex0rlpfe29a2x2frxz9wx0" timestamp="1560587833"&gt;54&lt;/key&gt;&lt;/foreign-keys&gt;&lt;ref-type name="Journal Article"&gt;17&lt;/ref-type&gt;&lt;contributors&gt;&lt;authors&gt;&lt;author&gt;Paul, NK&lt;/author&gt;&lt;author&gt;Quaiyyum, MA&lt;/author&gt;&lt;/authors&gt;&lt;/contributors&gt;&lt;titles&gt;&lt;title&gt;Study of root characters, leaf yield and yield components of mulberry under high and low soil moisture&lt;/title&gt;&lt;secondary-title&gt;Rajshahi University Journal of Life &amp;amp; Earth and Agricultural Sciences&lt;/secondary-title&gt;&lt;/titles&gt;&lt;periodical&gt;&lt;full-title&gt;Rajshahi University Journal of Life &amp;amp; Earth and Agricultural Sciences&lt;/full-title&gt;&lt;/periodical&gt;&lt;pages&gt;9-13&lt;/pages&gt;&lt;volume&gt;40&lt;/volume&gt;&lt;dates&gt;&lt;year&gt;2012&lt;/year&gt;&lt;/dates&gt;&lt;isbn&gt;2408-8781&lt;/isbn&gt;&lt;urls&gt;&lt;/urls&gt;&lt;/record&gt;&lt;/Cite&gt;&lt;/EndNote&gt;</w:instrText>
      </w:r>
      <w:r w:rsidR="00A14346" w:rsidRPr="006C0AF6">
        <w:rPr>
          <w:rFonts w:ascii="Arial" w:hAnsi="Arial" w:cs="Arial"/>
          <w:sz w:val="20"/>
        </w:rPr>
        <w:fldChar w:fldCharType="separate"/>
      </w:r>
      <w:r w:rsidRPr="006C0AF6">
        <w:rPr>
          <w:rFonts w:ascii="Arial" w:hAnsi="Arial" w:cs="Arial"/>
          <w:noProof/>
          <w:sz w:val="20"/>
        </w:rPr>
        <w:t>Paul and Quaiyyum</w:t>
      </w:r>
      <w:r w:rsidR="009430DF">
        <w:rPr>
          <w:rFonts w:ascii="Arial" w:hAnsi="Arial" w:cs="Arial"/>
          <w:noProof/>
          <w:sz w:val="20"/>
        </w:rPr>
        <w:t xml:space="preserve"> </w:t>
      </w:r>
      <w:r w:rsidRPr="006C0AF6">
        <w:rPr>
          <w:rFonts w:ascii="Arial" w:hAnsi="Arial" w:cs="Arial"/>
          <w:noProof/>
          <w:sz w:val="20"/>
        </w:rPr>
        <w:t>(2012)</w:t>
      </w:r>
      <w:r w:rsidR="00A14346" w:rsidRPr="006C0AF6">
        <w:rPr>
          <w:rFonts w:ascii="Arial" w:hAnsi="Arial" w:cs="Arial"/>
          <w:sz w:val="20"/>
        </w:rPr>
        <w:fldChar w:fldCharType="end"/>
      </w:r>
      <w:r w:rsidRPr="006C0AF6">
        <w:rPr>
          <w:rFonts w:ascii="Arial" w:hAnsi="Arial" w:cs="Arial"/>
          <w:sz w:val="20"/>
        </w:rPr>
        <w:t xml:space="preserve"> studied the root characters, leaf yield and yield components of mulberry plant under different moisture levels like </w:t>
      </w:r>
      <w:proofErr w:type="spellStart"/>
      <w:r w:rsidRPr="006C0AF6">
        <w:rPr>
          <w:rFonts w:ascii="Arial" w:hAnsi="Arial" w:cs="Arial"/>
          <w:sz w:val="20"/>
        </w:rPr>
        <w:t>well watered</w:t>
      </w:r>
      <w:proofErr w:type="spellEnd"/>
      <w:r w:rsidRPr="006C0AF6">
        <w:rPr>
          <w:rFonts w:ascii="Arial" w:hAnsi="Arial" w:cs="Arial"/>
          <w:sz w:val="20"/>
        </w:rPr>
        <w:t xml:space="preserve">, water stress and low water content. The parameters obtained like root dry weight, shoot length, stem fresh and dry weights were found to be lesser compared to the results obtained from the application of endophytic formulations. </w:t>
      </w:r>
    </w:p>
    <w:p w14:paraId="6BF26D20" w14:textId="77777777" w:rsidR="00340DEF" w:rsidRDefault="00340DEF" w:rsidP="009430DF">
      <w:pPr>
        <w:tabs>
          <w:tab w:val="left" w:pos="720"/>
          <w:tab w:val="left" w:pos="7110"/>
        </w:tabs>
        <w:spacing w:before="120" w:after="120" w:line="360" w:lineRule="auto"/>
        <w:jc w:val="both"/>
        <w:rPr>
          <w:rFonts w:ascii="Arial" w:hAnsi="Arial" w:cs="Arial"/>
          <w:sz w:val="20"/>
        </w:rPr>
      </w:pPr>
      <w:r w:rsidRPr="006C0AF6">
        <w:rPr>
          <w:rFonts w:ascii="Arial" w:hAnsi="Arial" w:cs="Arial"/>
          <w:sz w:val="20"/>
        </w:rPr>
        <w:tab/>
        <w:t>Mulberry leaves production is an important parameter in assessing the growth promotion. The leaf production at different intervals was counted and the numbers of leaves have significantly increased in treated plants when compared to control. This confirms that microbial consortium helps in the higher leaf production.</w:t>
      </w:r>
      <w:r w:rsidR="009430DF">
        <w:rPr>
          <w:rFonts w:ascii="Arial" w:hAnsi="Arial" w:cs="Arial"/>
          <w:sz w:val="20"/>
        </w:rPr>
        <w:t xml:space="preserve"> </w:t>
      </w:r>
      <w:r w:rsidR="00A14346" w:rsidRPr="006C0AF6">
        <w:rPr>
          <w:rFonts w:ascii="Arial" w:hAnsi="Arial" w:cs="Arial"/>
          <w:sz w:val="20"/>
        </w:rPr>
        <w:fldChar w:fldCharType="begin"/>
      </w:r>
      <w:r w:rsidRPr="006C0AF6">
        <w:rPr>
          <w:rFonts w:ascii="Arial" w:hAnsi="Arial" w:cs="Arial"/>
          <w:sz w:val="20"/>
        </w:rPr>
        <w:instrText xml:space="preserve"> ADDIN EN.CITE &lt;EndNote&gt;&lt;Cite&gt;&lt;Author&gt;Aruna&lt;/Author&gt;&lt;Year&gt;2018&lt;/Year&gt;&lt;RecNum&gt;72&lt;/RecNum&gt;&lt;DisplayText&gt;(Aruna&lt;style face="italic"&gt; et al.&lt;/style&gt;, 2018)&lt;/DisplayText&gt;&lt;record&gt;&lt;rec-number&gt;72&lt;/rec-number&gt;&lt;foreign-keys&gt;&lt;key app="EN" db-id="t0z0tx9ekzvssmex0rlpfe29a2x2frxz9wx0" timestamp="1560593621"&gt;72&lt;/key&gt;&lt;/foreign-keys&gt;&lt;ref-type name="Journal Article"&gt;17&lt;/ref-type&gt;&lt;contributors&gt;&lt;authors&gt;&lt;author&gt;Aruna, N&lt;/author&gt;&lt;author&gt;Krishnamoorthy, S V&lt;/author&gt;&lt;author&gt;Parthiban, K T&lt;/author&gt;&lt;author&gt;Devanand, P S&lt;/author&gt;&lt;/authors&gt;&lt;/contributors&gt;&lt;titles&gt;&lt;title&gt;&lt;style face="normal" font="default" size="100%"&gt;Screenind of selected mulberry (&lt;/style&gt;&lt;style face="italic" font="default" size="100%"&gt;Morus &lt;/style&gt;&lt;style face="normal" font="default" size="100%"&gt;spp) accessions for propagation parameters&lt;/style&gt;&lt;/title&gt;&lt;secondary-title&gt;International Journal of Chemical Studies&lt;/secondary-title&gt;&lt;/titles&gt;&lt;periodical&gt;&lt;full-title&gt;International Journal of Chemical Studies&lt;/full-title&gt;&lt;/periodical&gt;&lt;pages&gt;3049-3052&lt;/pages&gt;&lt;volume&gt;6&lt;/volume&gt;&lt;number&gt;5&lt;/number&gt;&lt;dates&gt;&lt;year&gt;2018&lt;/year&gt;&lt;/dates&gt;&lt;urls&gt;&lt;/urls&gt;&lt;/record&gt;&lt;/Cite&gt;&lt;/EndNote&gt;</w:instrText>
      </w:r>
      <w:r w:rsidR="00A14346" w:rsidRPr="006C0AF6">
        <w:rPr>
          <w:rFonts w:ascii="Arial" w:hAnsi="Arial" w:cs="Arial"/>
          <w:sz w:val="20"/>
        </w:rPr>
        <w:fldChar w:fldCharType="separate"/>
      </w:r>
      <w:r w:rsidRPr="006C0AF6">
        <w:rPr>
          <w:rFonts w:ascii="Arial" w:hAnsi="Arial" w:cs="Arial"/>
          <w:noProof/>
          <w:sz w:val="20"/>
        </w:rPr>
        <w:t>Aruna</w:t>
      </w:r>
      <w:r w:rsidRPr="006C0AF6">
        <w:rPr>
          <w:rFonts w:ascii="Arial" w:hAnsi="Arial" w:cs="Arial"/>
          <w:i/>
          <w:noProof/>
          <w:sz w:val="20"/>
        </w:rPr>
        <w:t xml:space="preserve"> et al.</w:t>
      </w:r>
      <w:r w:rsidRPr="006C0AF6">
        <w:rPr>
          <w:rFonts w:ascii="Arial" w:hAnsi="Arial" w:cs="Arial"/>
          <w:noProof/>
          <w:sz w:val="20"/>
        </w:rPr>
        <w:t xml:space="preserve"> (2018)</w:t>
      </w:r>
      <w:r w:rsidR="00A14346" w:rsidRPr="006C0AF6">
        <w:rPr>
          <w:rFonts w:ascii="Arial" w:hAnsi="Arial" w:cs="Arial"/>
          <w:sz w:val="20"/>
        </w:rPr>
        <w:fldChar w:fldCharType="end"/>
      </w:r>
      <w:r w:rsidR="009640C0">
        <w:rPr>
          <w:rFonts w:ascii="Arial" w:hAnsi="Arial" w:cs="Arial"/>
          <w:sz w:val="20"/>
        </w:rPr>
        <w:t xml:space="preserve"> </w:t>
      </w:r>
      <w:r w:rsidRPr="006C0AF6">
        <w:rPr>
          <w:rFonts w:ascii="Arial" w:hAnsi="Arial" w:cs="Arial"/>
          <w:sz w:val="20"/>
        </w:rPr>
        <w:t>screened the mulberry (</w:t>
      </w:r>
      <w:r w:rsidRPr="006C0AF6">
        <w:rPr>
          <w:rFonts w:ascii="Arial" w:hAnsi="Arial" w:cs="Arial"/>
          <w:i/>
          <w:iCs/>
          <w:sz w:val="20"/>
        </w:rPr>
        <w:t>Morus</w:t>
      </w:r>
      <w:r w:rsidR="009640C0">
        <w:rPr>
          <w:rFonts w:ascii="Arial" w:hAnsi="Arial" w:cs="Arial"/>
          <w:i/>
          <w:iCs/>
          <w:sz w:val="20"/>
        </w:rPr>
        <w:t xml:space="preserve"> </w:t>
      </w:r>
      <w:r w:rsidRPr="006C0AF6">
        <w:rPr>
          <w:rFonts w:ascii="Arial" w:hAnsi="Arial" w:cs="Arial"/>
          <w:sz w:val="20"/>
        </w:rPr>
        <w:t>spp.) accessions for propagation parameters and variety V1 was taken as check variety. The parameters like survival percentage, number of leaves and roots, root length, root fresh and dry weights, shoot weight were observed in V1 variety was comparatively lesser than the plants grown in association with microbial inoculants.</w:t>
      </w:r>
    </w:p>
    <w:p w14:paraId="4E5151F2" w14:textId="77777777" w:rsidR="009640C0" w:rsidRDefault="00B71ACC" w:rsidP="00340DEF">
      <w:pPr>
        <w:tabs>
          <w:tab w:val="left" w:pos="7110"/>
        </w:tabs>
        <w:spacing w:before="120" w:after="120" w:line="360" w:lineRule="auto"/>
        <w:rPr>
          <w:rFonts w:ascii="Arial" w:hAnsi="Arial" w:cs="Arial"/>
          <w:sz w:val="20"/>
        </w:rPr>
      </w:pPr>
      <w:r w:rsidRPr="00B71ACC">
        <w:rPr>
          <w:rFonts w:ascii="Arial" w:hAnsi="Arial" w:cs="Arial"/>
          <w:b/>
          <w:sz w:val="20"/>
        </w:rPr>
        <w:t>CONCLUSION</w:t>
      </w:r>
      <w:r>
        <w:rPr>
          <w:rFonts w:ascii="Arial" w:hAnsi="Arial" w:cs="Arial"/>
          <w:sz w:val="20"/>
        </w:rPr>
        <w:t>:</w:t>
      </w:r>
    </w:p>
    <w:p w14:paraId="20C18B5B" w14:textId="77777777" w:rsidR="00B71ACC" w:rsidRPr="00B71ACC" w:rsidRDefault="00B71ACC" w:rsidP="00B71ACC">
      <w:pPr>
        <w:pStyle w:val="ListParagraph"/>
        <w:spacing w:before="80" w:after="80" w:line="360" w:lineRule="auto"/>
        <w:ind w:left="90" w:firstLine="630"/>
        <w:jc w:val="both"/>
        <w:rPr>
          <w:rFonts w:ascii="Arial" w:hAnsi="Arial" w:cs="Arial"/>
          <w:b/>
          <w:sz w:val="20"/>
        </w:rPr>
      </w:pPr>
      <w:r w:rsidRPr="00B71ACC">
        <w:rPr>
          <w:rFonts w:ascii="Arial" w:hAnsi="Arial" w:cs="Arial"/>
          <w:sz w:val="20"/>
        </w:rPr>
        <w:t xml:space="preserve">Endophytes are the organism that helps in the promotion of plant growth without any harmful effect to </w:t>
      </w:r>
      <w:r>
        <w:rPr>
          <w:rFonts w:ascii="Arial" w:hAnsi="Arial" w:cs="Arial"/>
          <w:sz w:val="20"/>
        </w:rPr>
        <w:t>the host. This study helped to</w:t>
      </w:r>
      <w:r w:rsidRPr="00B71ACC">
        <w:rPr>
          <w:rFonts w:ascii="Arial" w:hAnsi="Arial" w:cs="Arial"/>
          <w:sz w:val="20"/>
        </w:rPr>
        <w:t xml:space="preserve"> </w:t>
      </w:r>
      <w:r>
        <w:rPr>
          <w:rFonts w:ascii="Arial" w:hAnsi="Arial" w:cs="Arial"/>
          <w:sz w:val="20"/>
        </w:rPr>
        <w:t xml:space="preserve">identify the potential of endophytes </w:t>
      </w:r>
      <w:r w:rsidRPr="00B71ACC">
        <w:rPr>
          <w:rFonts w:ascii="Arial" w:hAnsi="Arial" w:cs="Arial"/>
          <w:sz w:val="20"/>
        </w:rPr>
        <w:t xml:space="preserve">in </w:t>
      </w:r>
      <w:r>
        <w:rPr>
          <w:rFonts w:ascii="Arial" w:hAnsi="Arial" w:cs="Arial"/>
          <w:sz w:val="20"/>
        </w:rPr>
        <w:t>the p</w:t>
      </w:r>
      <w:r w:rsidRPr="00B71ACC">
        <w:rPr>
          <w:rFonts w:ascii="Arial" w:hAnsi="Arial" w:cs="Arial"/>
          <w:sz w:val="20"/>
        </w:rPr>
        <w:t xml:space="preserve">lant </w:t>
      </w:r>
      <w:r>
        <w:rPr>
          <w:rFonts w:ascii="Arial" w:hAnsi="Arial" w:cs="Arial"/>
          <w:sz w:val="20"/>
        </w:rPr>
        <w:t xml:space="preserve">growth </w:t>
      </w:r>
      <w:r>
        <w:rPr>
          <w:rFonts w:ascii="Arial" w:hAnsi="Arial" w:cs="Arial"/>
          <w:sz w:val="20"/>
        </w:rPr>
        <w:lastRenderedPageBreak/>
        <w:t xml:space="preserve">promotion. Thus, endosymbionts could help productivity improvement and assist </w:t>
      </w:r>
      <w:r w:rsidRPr="00B71ACC">
        <w:rPr>
          <w:rFonts w:ascii="Arial" w:hAnsi="Arial" w:cs="Arial"/>
          <w:sz w:val="20"/>
        </w:rPr>
        <w:t>the plants to withstand in adverse stress conditions in an environment friendly manner.</w:t>
      </w:r>
    </w:p>
    <w:p w14:paraId="3C0BDEC0" w14:textId="77777777" w:rsidR="00B14EAE" w:rsidRDefault="00B14EAE" w:rsidP="008F07AB">
      <w:pPr>
        <w:tabs>
          <w:tab w:val="left" w:pos="7110"/>
        </w:tabs>
        <w:spacing w:before="120" w:after="120" w:line="360" w:lineRule="auto"/>
        <w:jc w:val="both"/>
        <w:rPr>
          <w:rFonts w:ascii="Arial" w:hAnsi="Arial" w:cs="Arial"/>
          <w:b/>
          <w:bCs/>
        </w:rPr>
      </w:pPr>
    </w:p>
    <w:p w14:paraId="2E6D4A89" w14:textId="77777777" w:rsidR="00B14EAE" w:rsidRDefault="00B14EAE" w:rsidP="008F07AB">
      <w:pPr>
        <w:tabs>
          <w:tab w:val="left" w:pos="7110"/>
        </w:tabs>
        <w:spacing w:before="120" w:after="120" w:line="360" w:lineRule="auto"/>
        <w:jc w:val="both"/>
        <w:rPr>
          <w:rFonts w:ascii="Arial" w:hAnsi="Arial" w:cs="Arial"/>
          <w:b/>
          <w:bCs/>
        </w:rPr>
      </w:pPr>
    </w:p>
    <w:p w14:paraId="31D13AFE" w14:textId="77777777" w:rsidR="00BA4B5E" w:rsidRPr="00C056EA" w:rsidRDefault="00BA4B5E" w:rsidP="008F07AB">
      <w:pPr>
        <w:tabs>
          <w:tab w:val="left" w:pos="7110"/>
        </w:tabs>
        <w:spacing w:before="120" w:after="120" w:line="360" w:lineRule="auto"/>
        <w:jc w:val="both"/>
        <w:rPr>
          <w:rFonts w:ascii="Arial" w:hAnsi="Arial" w:cs="Arial"/>
          <w:b/>
          <w:bCs/>
        </w:rPr>
      </w:pPr>
      <w:r w:rsidRPr="00C056EA">
        <w:rPr>
          <w:rFonts w:ascii="Arial" w:hAnsi="Arial" w:cs="Arial"/>
          <w:b/>
          <w:bCs/>
        </w:rPr>
        <w:t>References:</w:t>
      </w:r>
    </w:p>
    <w:p w14:paraId="42D0F837" w14:textId="77777777" w:rsidR="00F51FB2" w:rsidRPr="009430DF" w:rsidRDefault="003E7CB5" w:rsidP="00C84498">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Arun</w:t>
      </w:r>
      <w:r w:rsidR="00865A09">
        <w:rPr>
          <w:rFonts w:ascii="Arial" w:hAnsi="Arial" w:cs="Arial"/>
          <w:sz w:val="20"/>
          <w:szCs w:val="20"/>
        </w:rPr>
        <w:t>a</w:t>
      </w:r>
      <w:r w:rsidRPr="009430DF">
        <w:rPr>
          <w:rFonts w:ascii="Arial" w:hAnsi="Arial" w:cs="Arial"/>
          <w:sz w:val="20"/>
          <w:szCs w:val="20"/>
        </w:rPr>
        <w:t xml:space="preserve"> N, S V Krishnamoorthy, K T Parthiban, and P S Devanand. </w:t>
      </w:r>
      <w:r w:rsidR="009430DF">
        <w:rPr>
          <w:rFonts w:ascii="Arial" w:hAnsi="Arial" w:cs="Arial"/>
          <w:sz w:val="20"/>
          <w:szCs w:val="20"/>
        </w:rPr>
        <w:t>(</w:t>
      </w:r>
      <w:r w:rsidRPr="009430DF">
        <w:rPr>
          <w:rFonts w:ascii="Arial" w:hAnsi="Arial" w:cs="Arial"/>
          <w:sz w:val="20"/>
          <w:szCs w:val="20"/>
        </w:rPr>
        <w:t>2018</w:t>
      </w:r>
      <w:r w:rsidR="009430DF">
        <w:rPr>
          <w:rFonts w:ascii="Arial" w:hAnsi="Arial" w:cs="Arial"/>
          <w:sz w:val="20"/>
          <w:szCs w:val="20"/>
        </w:rPr>
        <w:t>)</w:t>
      </w:r>
      <w:r w:rsidR="00865A09">
        <w:rPr>
          <w:rFonts w:ascii="Arial" w:hAnsi="Arial" w:cs="Arial"/>
          <w:sz w:val="20"/>
          <w:szCs w:val="20"/>
        </w:rPr>
        <w:t xml:space="preserve">. </w:t>
      </w:r>
      <w:r w:rsidRPr="009430DF">
        <w:rPr>
          <w:rFonts w:ascii="Arial" w:hAnsi="Arial" w:cs="Arial"/>
          <w:sz w:val="20"/>
          <w:szCs w:val="20"/>
        </w:rPr>
        <w:t>Screenin</w:t>
      </w:r>
      <w:r w:rsidR="00865A09">
        <w:rPr>
          <w:rFonts w:ascii="Arial" w:hAnsi="Arial" w:cs="Arial"/>
          <w:sz w:val="20"/>
          <w:szCs w:val="20"/>
        </w:rPr>
        <w:t>g</w:t>
      </w:r>
      <w:r w:rsidRPr="009430DF">
        <w:rPr>
          <w:rFonts w:ascii="Arial" w:hAnsi="Arial" w:cs="Arial"/>
          <w:sz w:val="20"/>
          <w:szCs w:val="20"/>
        </w:rPr>
        <w:t xml:space="preserve"> of selected mulberry (</w:t>
      </w:r>
      <w:r w:rsidRPr="009430DF">
        <w:rPr>
          <w:rFonts w:ascii="Arial" w:hAnsi="Arial" w:cs="Arial"/>
          <w:i/>
          <w:sz w:val="20"/>
          <w:szCs w:val="20"/>
        </w:rPr>
        <w:t xml:space="preserve">Morus </w:t>
      </w:r>
      <w:r w:rsidRPr="009430DF">
        <w:rPr>
          <w:rFonts w:ascii="Arial" w:hAnsi="Arial" w:cs="Arial"/>
          <w:sz w:val="20"/>
          <w:szCs w:val="20"/>
        </w:rPr>
        <w:t>spp) accessi</w:t>
      </w:r>
      <w:r w:rsidR="00865A09">
        <w:rPr>
          <w:rFonts w:ascii="Arial" w:hAnsi="Arial" w:cs="Arial"/>
          <w:sz w:val="20"/>
          <w:szCs w:val="20"/>
        </w:rPr>
        <w:t>ons for propagation parameters.</w:t>
      </w:r>
      <w:r w:rsidRPr="009430DF">
        <w:rPr>
          <w:rFonts w:ascii="Arial" w:hAnsi="Arial" w:cs="Arial"/>
          <w:sz w:val="20"/>
          <w:szCs w:val="20"/>
        </w:rPr>
        <w:t xml:space="preserve">  </w:t>
      </w:r>
      <w:r w:rsidRPr="009430DF">
        <w:rPr>
          <w:rFonts w:ascii="Arial" w:hAnsi="Arial" w:cs="Arial"/>
          <w:i/>
          <w:sz w:val="20"/>
          <w:szCs w:val="20"/>
        </w:rPr>
        <w:t>International Journal of Chemical Studies</w:t>
      </w:r>
      <w:r w:rsidRPr="009430DF">
        <w:rPr>
          <w:rFonts w:ascii="Arial" w:hAnsi="Arial" w:cs="Arial"/>
          <w:sz w:val="20"/>
          <w:szCs w:val="20"/>
        </w:rPr>
        <w:t xml:space="preserve"> 6 (5):3049-3052.</w:t>
      </w:r>
    </w:p>
    <w:p w14:paraId="65CF3CEE" w14:textId="77777777" w:rsidR="00F51FB2" w:rsidRPr="009430DF" w:rsidRDefault="00F51FB2" w:rsidP="00F51FB2">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Bacon, C W, and J F White. </w:t>
      </w:r>
      <w:r w:rsidR="009430DF">
        <w:rPr>
          <w:rFonts w:ascii="Arial" w:hAnsi="Arial" w:cs="Arial"/>
          <w:sz w:val="20"/>
          <w:szCs w:val="20"/>
        </w:rPr>
        <w:t>(</w:t>
      </w:r>
      <w:r w:rsidRPr="009430DF">
        <w:rPr>
          <w:rFonts w:ascii="Arial" w:hAnsi="Arial" w:cs="Arial"/>
          <w:sz w:val="20"/>
          <w:szCs w:val="20"/>
        </w:rPr>
        <w:t>2000</w:t>
      </w:r>
      <w:r w:rsidR="009430DF">
        <w:rPr>
          <w:rFonts w:ascii="Arial" w:hAnsi="Arial" w:cs="Arial"/>
          <w:sz w:val="20"/>
          <w:szCs w:val="20"/>
        </w:rPr>
        <w:t>)</w:t>
      </w:r>
      <w:r w:rsidRPr="009430DF">
        <w:rPr>
          <w:rFonts w:ascii="Arial" w:hAnsi="Arial" w:cs="Arial"/>
          <w:sz w:val="20"/>
          <w:szCs w:val="20"/>
        </w:rPr>
        <w:t>. "Microbial endophytes."</w:t>
      </w:r>
    </w:p>
    <w:p w14:paraId="5A616654" w14:textId="77777777" w:rsidR="00F51FB2" w:rsidRPr="009430DF" w:rsidRDefault="00F51FB2" w:rsidP="00F51FB2">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Bric, John M, Richard M Bostock, and Sara E Silverstone. </w:t>
      </w:r>
      <w:r w:rsidR="00865A09">
        <w:rPr>
          <w:rFonts w:ascii="Arial" w:hAnsi="Arial" w:cs="Arial"/>
          <w:sz w:val="20"/>
          <w:szCs w:val="20"/>
        </w:rPr>
        <w:t>(</w:t>
      </w:r>
      <w:r w:rsidRPr="009430DF">
        <w:rPr>
          <w:rFonts w:ascii="Arial" w:hAnsi="Arial" w:cs="Arial"/>
          <w:sz w:val="20"/>
          <w:szCs w:val="20"/>
        </w:rPr>
        <w:t>1991</w:t>
      </w:r>
      <w:r w:rsidR="00865A09">
        <w:rPr>
          <w:rFonts w:ascii="Arial" w:hAnsi="Arial" w:cs="Arial"/>
          <w:sz w:val="20"/>
          <w:szCs w:val="20"/>
        </w:rPr>
        <w:t xml:space="preserve">). </w:t>
      </w:r>
      <w:r w:rsidRPr="009430DF">
        <w:rPr>
          <w:rFonts w:ascii="Arial" w:hAnsi="Arial" w:cs="Arial"/>
          <w:sz w:val="20"/>
          <w:szCs w:val="20"/>
        </w:rPr>
        <w:t>Rapid in situ assay for indole</w:t>
      </w:r>
      <w:r w:rsidR="00865A09">
        <w:rPr>
          <w:rFonts w:ascii="Arial" w:hAnsi="Arial" w:cs="Arial"/>
          <w:sz w:val="20"/>
          <w:szCs w:val="20"/>
        </w:rPr>
        <w:t xml:space="preserve"> </w:t>
      </w:r>
      <w:r w:rsidRPr="009430DF">
        <w:rPr>
          <w:rFonts w:ascii="Arial" w:hAnsi="Arial" w:cs="Arial"/>
          <w:sz w:val="20"/>
          <w:szCs w:val="20"/>
        </w:rPr>
        <w:t>acetic acid production by bacteria immobilize</w:t>
      </w:r>
      <w:r w:rsidR="00865A09">
        <w:rPr>
          <w:rFonts w:ascii="Arial" w:hAnsi="Arial" w:cs="Arial"/>
          <w:sz w:val="20"/>
          <w:szCs w:val="20"/>
        </w:rPr>
        <w:t>d on a nitrocellulose membrane.</w:t>
      </w:r>
      <w:r w:rsidRPr="009430DF">
        <w:rPr>
          <w:rFonts w:ascii="Arial" w:hAnsi="Arial" w:cs="Arial"/>
          <w:sz w:val="20"/>
          <w:szCs w:val="20"/>
        </w:rPr>
        <w:t xml:space="preserve">  </w:t>
      </w:r>
      <w:r w:rsidRPr="009430DF">
        <w:rPr>
          <w:rFonts w:ascii="Arial" w:hAnsi="Arial" w:cs="Arial"/>
          <w:i/>
          <w:sz w:val="20"/>
          <w:szCs w:val="20"/>
        </w:rPr>
        <w:t>Applied and Environmental Microbioogy</w:t>
      </w:r>
      <w:r w:rsidRPr="009430DF">
        <w:rPr>
          <w:rFonts w:ascii="Arial" w:hAnsi="Arial" w:cs="Arial"/>
          <w:sz w:val="20"/>
          <w:szCs w:val="20"/>
        </w:rPr>
        <w:t xml:space="preserve"> 57 (2):535-538.</w:t>
      </w:r>
    </w:p>
    <w:p w14:paraId="659F859F" w14:textId="77777777" w:rsidR="00F51FB2" w:rsidRPr="009430DF" w:rsidRDefault="00F51FB2" w:rsidP="00F51FB2">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Cap</w:t>
      </w:r>
      <w:r w:rsidRPr="009430DF">
        <w:rPr>
          <w:rFonts w:ascii="Arial" w:hAnsi="Arial" w:cs="Arial"/>
          <w:spacing w:val="-6"/>
          <w:sz w:val="20"/>
          <w:szCs w:val="20"/>
        </w:rPr>
        <w:t>puc</w:t>
      </w:r>
      <w:r w:rsidR="00865A09">
        <w:rPr>
          <w:rFonts w:ascii="Arial" w:hAnsi="Arial" w:cs="Arial"/>
          <w:spacing w:val="-6"/>
          <w:sz w:val="20"/>
          <w:szCs w:val="20"/>
        </w:rPr>
        <w:t xml:space="preserve">cino, JC, and N Sherman. 1992. </w:t>
      </w:r>
      <w:r w:rsidRPr="009430DF">
        <w:rPr>
          <w:rFonts w:ascii="Arial" w:hAnsi="Arial" w:cs="Arial"/>
          <w:spacing w:val="-6"/>
          <w:sz w:val="20"/>
          <w:szCs w:val="20"/>
        </w:rPr>
        <w:t xml:space="preserve">Microbiology: </w:t>
      </w:r>
      <w:r w:rsidR="00865A09">
        <w:rPr>
          <w:rFonts w:ascii="Arial" w:hAnsi="Arial" w:cs="Arial"/>
          <w:spacing w:val="-6"/>
          <w:sz w:val="20"/>
          <w:szCs w:val="20"/>
        </w:rPr>
        <w:t>A Laboratory Manual Pp. 125-79.</w:t>
      </w:r>
      <w:r w:rsidRPr="009430DF">
        <w:rPr>
          <w:rFonts w:ascii="Arial" w:hAnsi="Arial" w:cs="Arial"/>
          <w:spacing w:val="-6"/>
          <w:sz w:val="20"/>
          <w:szCs w:val="20"/>
        </w:rPr>
        <w:t xml:space="preserve"> </w:t>
      </w:r>
      <w:r w:rsidRPr="009430DF">
        <w:rPr>
          <w:rFonts w:ascii="Arial" w:hAnsi="Arial" w:cs="Arial"/>
          <w:i/>
          <w:sz w:val="20"/>
          <w:szCs w:val="20"/>
        </w:rPr>
        <w:t>Academic Distributors, New York</w:t>
      </w:r>
      <w:r w:rsidRPr="009430DF">
        <w:rPr>
          <w:rFonts w:ascii="Arial" w:hAnsi="Arial" w:cs="Arial"/>
          <w:sz w:val="20"/>
          <w:szCs w:val="20"/>
        </w:rPr>
        <w:t>.</w:t>
      </w:r>
    </w:p>
    <w:p w14:paraId="33D60E30" w14:textId="77777777" w:rsidR="003E7CB5" w:rsidRPr="009430DF" w:rsidRDefault="003E7CB5" w:rsidP="003E7CB5">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Chakraborty, B, and M Kundu. </w:t>
      </w:r>
      <w:r w:rsidR="00865A09">
        <w:rPr>
          <w:rFonts w:ascii="Arial" w:hAnsi="Arial" w:cs="Arial"/>
          <w:sz w:val="20"/>
          <w:szCs w:val="20"/>
        </w:rPr>
        <w:t>(</w:t>
      </w:r>
      <w:r w:rsidRPr="009430DF">
        <w:rPr>
          <w:rFonts w:ascii="Arial" w:hAnsi="Arial" w:cs="Arial"/>
          <w:sz w:val="20"/>
          <w:szCs w:val="20"/>
        </w:rPr>
        <w:t>2015</w:t>
      </w:r>
      <w:r w:rsidR="00865A09">
        <w:rPr>
          <w:rFonts w:ascii="Arial" w:hAnsi="Arial" w:cs="Arial"/>
          <w:sz w:val="20"/>
          <w:szCs w:val="20"/>
        </w:rPr>
        <w:t>)</w:t>
      </w:r>
      <w:r w:rsidRPr="009430DF">
        <w:rPr>
          <w:rFonts w:ascii="Arial" w:hAnsi="Arial" w:cs="Arial"/>
          <w:sz w:val="20"/>
          <w:szCs w:val="20"/>
        </w:rPr>
        <w:t>. Effect of biofertilizer in combination with organic manures on growth and foliar constituents of mulberry under rai</w:t>
      </w:r>
      <w:r w:rsidR="00865A09">
        <w:rPr>
          <w:rFonts w:ascii="Arial" w:hAnsi="Arial" w:cs="Arial"/>
          <w:sz w:val="20"/>
          <w:szCs w:val="20"/>
        </w:rPr>
        <w:t>nfed lateritic soil condition.</w:t>
      </w:r>
      <w:r w:rsidRPr="009430DF">
        <w:rPr>
          <w:rFonts w:ascii="Arial" w:hAnsi="Arial" w:cs="Arial"/>
          <w:sz w:val="20"/>
          <w:szCs w:val="20"/>
        </w:rPr>
        <w:t xml:space="preserve"> </w:t>
      </w:r>
      <w:r w:rsidRPr="009430DF">
        <w:rPr>
          <w:rFonts w:ascii="Arial" w:hAnsi="Arial" w:cs="Arial"/>
          <w:i/>
          <w:sz w:val="20"/>
          <w:szCs w:val="20"/>
        </w:rPr>
        <w:t>International Journal of Engineering Science</w:t>
      </w:r>
      <w:r w:rsidRPr="009430DF">
        <w:rPr>
          <w:rFonts w:ascii="Arial" w:hAnsi="Arial" w:cs="Arial"/>
          <w:sz w:val="20"/>
          <w:szCs w:val="20"/>
        </w:rPr>
        <w:t xml:space="preserve"> 4:16-20.</w:t>
      </w:r>
    </w:p>
    <w:p w14:paraId="35EB10B8" w14:textId="77777777" w:rsidR="003E7CB5" w:rsidRPr="009430DF" w:rsidRDefault="003E7CB5" w:rsidP="003E7CB5">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Etesami, H, H Mirsyed Hosseini, and H</w:t>
      </w:r>
      <w:r w:rsidR="00865A09">
        <w:rPr>
          <w:rFonts w:ascii="Arial" w:hAnsi="Arial" w:cs="Arial"/>
          <w:sz w:val="20"/>
          <w:szCs w:val="20"/>
        </w:rPr>
        <w:t xml:space="preserve">A Alikhani. (2014). </w:t>
      </w:r>
      <w:r w:rsidRPr="009430DF">
        <w:rPr>
          <w:rFonts w:ascii="Arial" w:hAnsi="Arial" w:cs="Arial"/>
          <w:sz w:val="20"/>
          <w:szCs w:val="20"/>
        </w:rPr>
        <w:t>In planta selection of plant growth promoting endophytic bacteria for rice (</w:t>
      </w:r>
      <w:r w:rsidRPr="009430DF">
        <w:rPr>
          <w:rFonts w:ascii="Arial" w:hAnsi="Arial" w:cs="Arial"/>
          <w:i/>
          <w:sz w:val="20"/>
          <w:szCs w:val="20"/>
        </w:rPr>
        <w:t>Oryza sativa</w:t>
      </w:r>
      <w:r w:rsidR="00865A09">
        <w:rPr>
          <w:rFonts w:ascii="Arial" w:hAnsi="Arial" w:cs="Arial"/>
          <w:sz w:val="20"/>
          <w:szCs w:val="20"/>
        </w:rPr>
        <w:t xml:space="preserve"> L.).</w:t>
      </w:r>
      <w:r w:rsidRPr="009430DF">
        <w:rPr>
          <w:rFonts w:ascii="Arial" w:hAnsi="Arial" w:cs="Arial"/>
          <w:sz w:val="20"/>
          <w:szCs w:val="20"/>
        </w:rPr>
        <w:t xml:space="preserve">  </w:t>
      </w:r>
      <w:r w:rsidRPr="009430DF">
        <w:rPr>
          <w:rFonts w:ascii="Arial" w:hAnsi="Arial" w:cs="Arial"/>
          <w:i/>
          <w:sz w:val="20"/>
          <w:szCs w:val="20"/>
        </w:rPr>
        <w:t>Journal of Soil Science and Plant Nutrition</w:t>
      </w:r>
      <w:r w:rsidRPr="009430DF">
        <w:rPr>
          <w:rFonts w:ascii="Arial" w:hAnsi="Arial" w:cs="Arial"/>
          <w:sz w:val="20"/>
          <w:szCs w:val="20"/>
        </w:rPr>
        <w:t xml:space="preserve"> 14 (2):491-503.</w:t>
      </w:r>
    </w:p>
    <w:p w14:paraId="15ED2F0C" w14:textId="77777777" w:rsidR="003E7CB5" w:rsidRPr="009430DF" w:rsidRDefault="003E7CB5" w:rsidP="003E7CB5">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Ji, Xianling, Guobing Lu, Yingping Gai, Huijv Gao, Baoyun Lu, Lingrang Kong, and </w:t>
      </w:r>
      <w:r w:rsidR="00865A09">
        <w:rPr>
          <w:rFonts w:ascii="Arial" w:hAnsi="Arial" w:cs="Arial"/>
          <w:sz w:val="20"/>
          <w:szCs w:val="20"/>
        </w:rPr>
        <w:t xml:space="preserve">Zhimei Mu. (2010). </w:t>
      </w:r>
      <w:r w:rsidRPr="009430DF">
        <w:rPr>
          <w:rFonts w:ascii="Arial" w:hAnsi="Arial" w:cs="Arial"/>
          <w:sz w:val="20"/>
          <w:szCs w:val="20"/>
        </w:rPr>
        <w:t xml:space="preserve">Colonization of </w:t>
      </w:r>
      <w:r w:rsidRPr="009430DF">
        <w:rPr>
          <w:rFonts w:ascii="Arial" w:hAnsi="Arial" w:cs="Arial"/>
          <w:i/>
          <w:iCs/>
          <w:sz w:val="20"/>
          <w:szCs w:val="20"/>
        </w:rPr>
        <w:t>Morus alba</w:t>
      </w:r>
      <w:r w:rsidRPr="009430DF">
        <w:rPr>
          <w:rFonts w:ascii="Arial" w:hAnsi="Arial" w:cs="Arial"/>
          <w:sz w:val="20"/>
          <w:szCs w:val="20"/>
        </w:rPr>
        <w:t xml:space="preserve"> L. by the plant-growth-promoting and antagonistic bacterium </w:t>
      </w:r>
      <w:r w:rsidRPr="009430DF">
        <w:rPr>
          <w:rFonts w:ascii="Arial" w:hAnsi="Arial" w:cs="Arial"/>
          <w:i/>
          <w:sz w:val="20"/>
          <w:szCs w:val="20"/>
        </w:rPr>
        <w:t>Burkholderia cepacia</w:t>
      </w:r>
      <w:r w:rsidR="00865A09">
        <w:rPr>
          <w:rFonts w:ascii="Arial" w:hAnsi="Arial" w:cs="Arial"/>
          <w:sz w:val="20"/>
          <w:szCs w:val="20"/>
        </w:rPr>
        <w:t xml:space="preserve"> strain Lu10-1.</w:t>
      </w:r>
      <w:r w:rsidRPr="009430DF">
        <w:rPr>
          <w:rFonts w:ascii="Arial" w:hAnsi="Arial" w:cs="Arial"/>
          <w:sz w:val="20"/>
          <w:szCs w:val="20"/>
        </w:rPr>
        <w:t xml:space="preserve"> </w:t>
      </w:r>
      <w:r w:rsidRPr="009430DF">
        <w:rPr>
          <w:rFonts w:ascii="Arial" w:hAnsi="Arial" w:cs="Arial"/>
          <w:i/>
          <w:sz w:val="20"/>
          <w:szCs w:val="20"/>
        </w:rPr>
        <w:t>BMC Microbiology</w:t>
      </w:r>
      <w:r w:rsidRPr="009430DF">
        <w:rPr>
          <w:rFonts w:ascii="Arial" w:hAnsi="Arial" w:cs="Arial"/>
          <w:sz w:val="20"/>
          <w:szCs w:val="20"/>
        </w:rPr>
        <w:t xml:space="preserve"> 10 (1):243.</w:t>
      </w:r>
    </w:p>
    <w:p w14:paraId="4732AEC9" w14:textId="77777777" w:rsidR="003E7CB5" w:rsidRPr="009430DF" w:rsidRDefault="003E7CB5" w:rsidP="003E7CB5">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Kandel, Shyam, Pierre Joubert, and Sharon Doty. </w:t>
      </w:r>
      <w:r w:rsidR="00865A09">
        <w:rPr>
          <w:rFonts w:ascii="Arial" w:hAnsi="Arial" w:cs="Arial"/>
          <w:sz w:val="20"/>
          <w:szCs w:val="20"/>
        </w:rPr>
        <w:t>(</w:t>
      </w:r>
      <w:r w:rsidRPr="009430DF">
        <w:rPr>
          <w:rFonts w:ascii="Arial" w:hAnsi="Arial" w:cs="Arial"/>
          <w:sz w:val="20"/>
          <w:szCs w:val="20"/>
        </w:rPr>
        <w:t>2017</w:t>
      </w:r>
      <w:r w:rsidR="00865A09">
        <w:rPr>
          <w:rFonts w:ascii="Arial" w:hAnsi="Arial" w:cs="Arial"/>
          <w:sz w:val="20"/>
          <w:szCs w:val="20"/>
        </w:rPr>
        <w:t xml:space="preserve">). </w:t>
      </w:r>
      <w:r w:rsidRPr="009430DF">
        <w:rPr>
          <w:rFonts w:ascii="Arial" w:hAnsi="Arial" w:cs="Arial"/>
          <w:sz w:val="20"/>
          <w:szCs w:val="20"/>
        </w:rPr>
        <w:t xml:space="preserve">Bacterial endophyte colonization and distribution within plants.  </w:t>
      </w:r>
      <w:r w:rsidRPr="009430DF">
        <w:rPr>
          <w:rFonts w:ascii="Arial" w:hAnsi="Arial" w:cs="Arial"/>
          <w:i/>
          <w:sz w:val="20"/>
          <w:szCs w:val="20"/>
        </w:rPr>
        <w:t>Microorganisms</w:t>
      </w:r>
      <w:r w:rsidRPr="009430DF">
        <w:rPr>
          <w:rFonts w:ascii="Arial" w:hAnsi="Arial" w:cs="Arial"/>
          <w:sz w:val="20"/>
          <w:szCs w:val="20"/>
        </w:rPr>
        <w:t xml:space="preserve"> 5 (4):77.</w:t>
      </w:r>
    </w:p>
    <w:p w14:paraId="7E681D2C" w14:textId="77777777" w:rsidR="009430DF" w:rsidRPr="009430DF" w:rsidRDefault="009430DF" w:rsidP="009430DF">
      <w:pPr>
        <w:pStyle w:val="EndNoteBibliography"/>
        <w:spacing w:after="0" w:line="360" w:lineRule="auto"/>
        <w:ind w:left="720" w:hanging="720"/>
        <w:rPr>
          <w:rFonts w:ascii="Arial" w:hAnsi="Arial" w:cs="Arial"/>
          <w:sz w:val="20"/>
          <w:szCs w:val="20"/>
        </w:rPr>
      </w:pPr>
      <w:r w:rsidRPr="009430DF">
        <w:rPr>
          <w:rFonts w:ascii="Arial" w:hAnsi="Arial" w:cs="Arial"/>
          <w:sz w:val="20"/>
          <w:szCs w:val="20"/>
        </w:rPr>
        <w:t xml:space="preserve">Kumar, Punathil Meethal Pratheesh, Sushma Ramesh, Thipperudraiah Thipeswamy, and Venkadara Sivaprasad. </w:t>
      </w:r>
      <w:r w:rsidR="00865A09">
        <w:rPr>
          <w:rFonts w:ascii="Arial" w:hAnsi="Arial" w:cs="Arial"/>
          <w:sz w:val="20"/>
          <w:szCs w:val="20"/>
        </w:rPr>
        <w:t>(</w:t>
      </w:r>
      <w:r w:rsidRPr="009430DF">
        <w:rPr>
          <w:rFonts w:ascii="Arial" w:hAnsi="Arial" w:cs="Arial"/>
          <w:sz w:val="20"/>
          <w:szCs w:val="20"/>
        </w:rPr>
        <w:t>2015</w:t>
      </w:r>
      <w:r w:rsidR="00865A09">
        <w:rPr>
          <w:rFonts w:ascii="Arial" w:hAnsi="Arial" w:cs="Arial"/>
          <w:sz w:val="20"/>
          <w:szCs w:val="20"/>
        </w:rPr>
        <w:t>)</w:t>
      </w:r>
      <w:r w:rsidRPr="009430DF">
        <w:rPr>
          <w:rFonts w:ascii="Arial" w:hAnsi="Arial" w:cs="Arial"/>
          <w:sz w:val="20"/>
          <w:szCs w:val="20"/>
        </w:rPr>
        <w:t>. Antagonistic and growth promotion potential of endophytic bacteria of mulberry</w:t>
      </w:r>
      <w:r w:rsidR="00865A09">
        <w:rPr>
          <w:rFonts w:ascii="Arial" w:hAnsi="Arial" w:cs="Arial"/>
          <w:sz w:val="20"/>
          <w:szCs w:val="20"/>
        </w:rPr>
        <w:t xml:space="preserve"> (Morus spp.).</w:t>
      </w:r>
      <w:r w:rsidRPr="009430DF">
        <w:rPr>
          <w:rFonts w:ascii="Arial" w:hAnsi="Arial" w:cs="Arial"/>
          <w:sz w:val="20"/>
          <w:szCs w:val="20"/>
        </w:rPr>
        <w:t xml:space="preserve">  </w:t>
      </w:r>
      <w:r w:rsidRPr="009430DF">
        <w:rPr>
          <w:rFonts w:ascii="Arial" w:hAnsi="Arial" w:cs="Arial"/>
          <w:i/>
          <w:sz w:val="20"/>
          <w:szCs w:val="20"/>
        </w:rPr>
        <w:t>International Journal of Industrial Entomology</w:t>
      </w:r>
      <w:r w:rsidRPr="009430DF">
        <w:rPr>
          <w:rFonts w:ascii="Arial" w:hAnsi="Arial" w:cs="Arial"/>
          <w:sz w:val="20"/>
          <w:szCs w:val="20"/>
        </w:rPr>
        <w:t xml:space="preserve"> 31 (2):107-114.</w:t>
      </w:r>
    </w:p>
    <w:p w14:paraId="7B341E1D" w14:textId="77777777" w:rsidR="00CC7303" w:rsidRPr="009430DF" w:rsidRDefault="00865A09" w:rsidP="00CC7303">
      <w:pPr>
        <w:pStyle w:val="EndNoteBibliography"/>
        <w:spacing w:before="120" w:after="120" w:line="360" w:lineRule="auto"/>
        <w:ind w:left="720" w:hanging="720"/>
        <w:jc w:val="both"/>
        <w:rPr>
          <w:rFonts w:ascii="Arial" w:hAnsi="Arial" w:cs="Arial"/>
          <w:sz w:val="20"/>
          <w:szCs w:val="20"/>
        </w:rPr>
      </w:pPr>
      <w:r>
        <w:rPr>
          <w:rFonts w:ascii="Arial" w:hAnsi="Arial" w:cs="Arial"/>
          <w:sz w:val="20"/>
          <w:szCs w:val="20"/>
        </w:rPr>
        <w:t xml:space="preserve">Lorck, H. (1948). </w:t>
      </w:r>
      <w:r w:rsidR="00CC7303" w:rsidRPr="009430DF">
        <w:rPr>
          <w:rFonts w:ascii="Arial" w:hAnsi="Arial" w:cs="Arial"/>
          <w:sz w:val="20"/>
          <w:szCs w:val="20"/>
        </w:rPr>
        <w:t>Production o</w:t>
      </w:r>
      <w:r>
        <w:rPr>
          <w:rFonts w:ascii="Arial" w:hAnsi="Arial" w:cs="Arial"/>
          <w:sz w:val="20"/>
          <w:szCs w:val="20"/>
        </w:rPr>
        <w:t>f hydrocyanic acid by bacteria.</w:t>
      </w:r>
      <w:r w:rsidR="00CC7303" w:rsidRPr="009430DF">
        <w:rPr>
          <w:rFonts w:ascii="Arial" w:hAnsi="Arial" w:cs="Arial"/>
          <w:sz w:val="20"/>
          <w:szCs w:val="20"/>
        </w:rPr>
        <w:t xml:space="preserve">  </w:t>
      </w:r>
      <w:r w:rsidR="00CC7303" w:rsidRPr="009430DF">
        <w:rPr>
          <w:rFonts w:ascii="Arial" w:hAnsi="Arial" w:cs="Arial"/>
          <w:i/>
          <w:sz w:val="20"/>
          <w:szCs w:val="20"/>
        </w:rPr>
        <w:t>Physiologia Plantarum</w:t>
      </w:r>
      <w:r w:rsidR="00CC7303" w:rsidRPr="009430DF">
        <w:rPr>
          <w:rFonts w:ascii="Arial" w:hAnsi="Arial" w:cs="Arial"/>
          <w:sz w:val="20"/>
          <w:szCs w:val="20"/>
        </w:rPr>
        <w:br/>
        <w:t>1 (2):142-146.</w:t>
      </w:r>
    </w:p>
    <w:p w14:paraId="19742590" w14:textId="77777777" w:rsidR="003E7CB5" w:rsidRPr="009430DF" w:rsidRDefault="003E7CB5" w:rsidP="003E7CB5">
      <w:pPr>
        <w:pStyle w:val="EndNoteBibliography"/>
        <w:spacing w:before="60" w:after="60" w:line="360" w:lineRule="auto"/>
        <w:ind w:left="720" w:hanging="720"/>
        <w:jc w:val="both"/>
        <w:rPr>
          <w:rFonts w:ascii="Arial" w:hAnsi="Arial" w:cs="Arial"/>
          <w:sz w:val="20"/>
          <w:szCs w:val="20"/>
        </w:rPr>
      </w:pPr>
      <w:r w:rsidRPr="009430DF">
        <w:rPr>
          <w:rFonts w:ascii="Arial" w:hAnsi="Arial" w:cs="Arial"/>
          <w:sz w:val="20"/>
          <w:szCs w:val="20"/>
        </w:rPr>
        <w:t xml:space="preserve">Miliute, Inga, Odeta Buzaite, Danas Baniulis, and Vidmantas Stanys. </w:t>
      </w:r>
      <w:r w:rsidR="00865A09">
        <w:rPr>
          <w:rFonts w:ascii="Arial" w:hAnsi="Arial" w:cs="Arial"/>
          <w:sz w:val="20"/>
          <w:szCs w:val="20"/>
        </w:rPr>
        <w:t>(</w:t>
      </w:r>
      <w:r w:rsidRPr="009430DF">
        <w:rPr>
          <w:rFonts w:ascii="Arial" w:hAnsi="Arial" w:cs="Arial"/>
          <w:sz w:val="20"/>
          <w:szCs w:val="20"/>
        </w:rPr>
        <w:t>2015</w:t>
      </w:r>
      <w:r w:rsidR="00865A09">
        <w:rPr>
          <w:rFonts w:ascii="Arial" w:hAnsi="Arial" w:cs="Arial"/>
          <w:sz w:val="20"/>
          <w:szCs w:val="20"/>
        </w:rPr>
        <w:t>)</w:t>
      </w:r>
      <w:r w:rsidRPr="009430DF">
        <w:rPr>
          <w:rFonts w:ascii="Arial" w:hAnsi="Arial" w:cs="Arial"/>
          <w:sz w:val="20"/>
          <w:szCs w:val="20"/>
        </w:rPr>
        <w:t xml:space="preserve">. Bacterial endophytes in agricultural crops and their role in stress tolerance: a review.  </w:t>
      </w:r>
      <w:r w:rsidRPr="009430DF">
        <w:rPr>
          <w:rFonts w:ascii="Arial" w:hAnsi="Arial" w:cs="Arial"/>
          <w:i/>
          <w:sz w:val="20"/>
          <w:szCs w:val="20"/>
        </w:rPr>
        <w:t>Zemdirbyste-Agriculture</w:t>
      </w:r>
      <w:r w:rsidRPr="009430DF">
        <w:rPr>
          <w:rFonts w:ascii="Arial" w:hAnsi="Arial" w:cs="Arial"/>
          <w:sz w:val="20"/>
          <w:szCs w:val="20"/>
        </w:rPr>
        <w:t xml:space="preserve"> 102 (4):465-478.</w:t>
      </w:r>
    </w:p>
    <w:p w14:paraId="17D1D5DD" w14:textId="77777777" w:rsidR="003E7CB5" w:rsidRPr="009430DF" w:rsidRDefault="003E7CB5" w:rsidP="003E7CB5">
      <w:pPr>
        <w:pStyle w:val="EndNoteBibliography"/>
        <w:spacing w:before="60" w:after="60" w:line="360" w:lineRule="auto"/>
        <w:ind w:left="720" w:hanging="720"/>
        <w:jc w:val="both"/>
        <w:rPr>
          <w:rFonts w:ascii="Arial" w:hAnsi="Arial" w:cs="Arial"/>
          <w:sz w:val="20"/>
        </w:rPr>
      </w:pPr>
      <w:r w:rsidRPr="009430DF">
        <w:rPr>
          <w:rFonts w:ascii="Arial" w:hAnsi="Arial" w:cs="Arial"/>
          <w:sz w:val="20"/>
        </w:rPr>
        <w:t xml:space="preserve">Murthy, VN Yogananda, HL Ramesh, Munirajappa and BR Dayakar Yadav. </w:t>
      </w:r>
      <w:r w:rsidR="00865A09">
        <w:rPr>
          <w:rFonts w:ascii="Arial" w:hAnsi="Arial" w:cs="Arial"/>
          <w:sz w:val="20"/>
        </w:rPr>
        <w:t>(</w:t>
      </w:r>
      <w:r w:rsidRPr="009430DF">
        <w:rPr>
          <w:rFonts w:ascii="Arial" w:hAnsi="Arial" w:cs="Arial"/>
          <w:sz w:val="20"/>
        </w:rPr>
        <w:t>2012</w:t>
      </w:r>
      <w:r w:rsidR="00865A09">
        <w:rPr>
          <w:rFonts w:ascii="Arial" w:hAnsi="Arial" w:cs="Arial"/>
          <w:sz w:val="20"/>
        </w:rPr>
        <w:t xml:space="preserve">). </w:t>
      </w:r>
      <w:r w:rsidRPr="009430DF">
        <w:rPr>
          <w:rFonts w:ascii="Arial" w:hAnsi="Arial" w:cs="Arial"/>
          <w:sz w:val="20"/>
        </w:rPr>
        <w:t>Screening of Selected Mulberry (</w:t>
      </w:r>
      <w:r w:rsidRPr="009430DF">
        <w:rPr>
          <w:rFonts w:ascii="Arial" w:hAnsi="Arial" w:cs="Arial"/>
          <w:i/>
          <w:sz w:val="20"/>
        </w:rPr>
        <w:t>Morus</w:t>
      </w:r>
      <w:r w:rsidRPr="009430DF">
        <w:rPr>
          <w:rFonts w:ascii="Arial" w:hAnsi="Arial" w:cs="Arial"/>
          <w:sz w:val="20"/>
        </w:rPr>
        <w:t xml:space="preserve">) Germplasm Varieties Through Propagation Parameters.  </w:t>
      </w:r>
      <w:r w:rsidRPr="009430DF">
        <w:rPr>
          <w:rFonts w:ascii="Arial" w:hAnsi="Arial" w:cs="Arial"/>
          <w:i/>
          <w:sz w:val="20"/>
        </w:rPr>
        <w:t>Journal of Natural Sciences Research</w:t>
      </w:r>
      <w:r w:rsidRPr="009430DF">
        <w:rPr>
          <w:rFonts w:ascii="Arial" w:hAnsi="Arial" w:cs="Arial"/>
          <w:sz w:val="20"/>
        </w:rPr>
        <w:t xml:space="preserve"> 2 (5).</w:t>
      </w:r>
    </w:p>
    <w:p w14:paraId="68063CE0" w14:textId="77777777" w:rsidR="003E7CB5" w:rsidRPr="009430DF" w:rsidRDefault="003E7CB5" w:rsidP="003E7CB5">
      <w:pPr>
        <w:pStyle w:val="EndNoteBibliography"/>
        <w:spacing w:before="120" w:after="120" w:line="360" w:lineRule="auto"/>
        <w:ind w:left="720" w:hanging="720"/>
        <w:jc w:val="both"/>
        <w:rPr>
          <w:rFonts w:ascii="Arial" w:hAnsi="Arial" w:cs="Arial"/>
          <w:sz w:val="20"/>
        </w:rPr>
      </w:pPr>
      <w:r w:rsidRPr="009430DF">
        <w:rPr>
          <w:rFonts w:ascii="Arial" w:hAnsi="Arial" w:cs="Arial"/>
          <w:sz w:val="20"/>
        </w:rPr>
        <w:lastRenderedPageBreak/>
        <w:t>Pau</w:t>
      </w:r>
      <w:r w:rsidR="00865A09">
        <w:rPr>
          <w:rFonts w:ascii="Arial" w:hAnsi="Arial" w:cs="Arial"/>
          <w:sz w:val="20"/>
        </w:rPr>
        <w:t xml:space="preserve">l, NK, and MA Quaiyyum. (2012). </w:t>
      </w:r>
      <w:r w:rsidRPr="009430DF">
        <w:rPr>
          <w:rFonts w:ascii="Arial" w:hAnsi="Arial" w:cs="Arial"/>
          <w:sz w:val="20"/>
        </w:rPr>
        <w:t>Study of root characters, leaf yield and yield components of mulberry un</w:t>
      </w:r>
      <w:r w:rsidR="00865A09">
        <w:rPr>
          <w:rFonts w:ascii="Arial" w:hAnsi="Arial" w:cs="Arial"/>
          <w:sz w:val="20"/>
        </w:rPr>
        <w:t>der high and low soil moisture.</w:t>
      </w:r>
      <w:r w:rsidRPr="009430DF">
        <w:rPr>
          <w:rFonts w:ascii="Arial" w:hAnsi="Arial" w:cs="Arial"/>
          <w:sz w:val="20"/>
        </w:rPr>
        <w:t xml:space="preserve"> </w:t>
      </w:r>
      <w:r w:rsidRPr="009430DF">
        <w:rPr>
          <w:rFonts w:ascii="Arial" w:hAnsi="Arial" w:cs="Arial"/>
          <w:i/>
          <w:sz w:val="20"/>
        </w:rPr>
        <w:t>Rajshahi University Journal of Life &amp; Earth and Agricultural Sciences</w:t>
      </w:r>
      <w:r w:rsidRPr="009430DF">
        <w:rPr>
          <w:rFonts w:ascii="Arial" w:hAnsi="Arial" w:cs="Arial"/>
          <w:sz w:val="20"/>
        </w:rPr>
        <w:t xml:space="preserve"> 40:9-13.</w:t>
      </w:r>
    </w:p>
    <w:p w14:paraId="525A430D" w14:textId="77777777" w:rsidR="00CC7303" w:rsidRPr="009430DF" w:rsidRDefault="00CC7303" w:rsidP="00CC7303">
      <w:pPr>
        <w:pStyle w:val="EndNoteBibliography"/>
        <w:spacing w:before="60" w:after="60" w:line="360" w:lineRule="auto"/>
        <w:ind w:left="720" w:hanging="720"/>
        <w:jc w:val="both"/>
        <w:rPr>
          <w:rFonts w:ascii="Arial" w:hAnsi="Arial" w:cs="Arial"/>
          <w:sz w:val="20"/>
        </w:rPr>
      </w:pPr>
      <w:r w:rsidRPr="009430DF">
        <w:rPr>
          <w:rFonts w:ascii="Arial" w:hAnsi="Arial" w:cs="Arial"/>
          <w:sz w:val="20"/>
        </w:rPr>
        <w:t>Schwyn, Be</w:t>
      </w:r>
      <w:r w:rsidR="00865A09">
        <w:rPr>
          <w:rFonts w:ascii="Arial" w:hAnsi="Arial" w:cs="Arial"/>
          <w:sz w:val="20"/>
        </w:rPr>
        <w:t xml:space="preserve">rnhard, and JB Neilands.(1987). </w:t>
      </w:r>
      <w:r w:rsidRPr="009430DF">
        <w:rPr>
          <w:rFonts w:ascii="Arial" w:hAnsi="Arial" w:cs="Arial"/>
          <w:sz w:val="20"/>
        </w:rPr>
        <w:t xml:space="preserve">Universal chemical assay for the detection and </w:t>
      </w:r>
      <w:r w:rsidR="00865A09">
        <w:rPr>
          <w:rFonts w:ascii="Arial" w:hAnsi="Arial" w:cs="Arial"/>
          <w:sz w:val="20"/>
        </w:rPr>
        <w:t>determination of siderophores.</w:t>
      </w:r>
      <w:r w:rsidRPr="009430DF">
        <w:rPr>
          <w:rFonts w:ascii="Arial" w:hAnsi="Arial" w:cs="Arial"/>
          <w:sz w:val="20"/>
        </w:rPr>
        <w:t xml:space="preserve"> </w:t>
      </w:r>
      <w:r w:rsidRPr="009430DF">
        <w:rPr>
          <w:rFonts w:ascii="Arial" w:hAnsi="Arial" w:cs="Arial"/>
          <w:i/>
          <w:sz w:val="20"/>
        </w:rPr>
        <w:t>Analytical Biochemistry</w:t>
      </w:r>
      <w:r w:rsidRPr="009430DF">
        <w:rPr>
          <w:rFonts w:ascii="Arial" w:hAnsi="Arial" w:cs="Arial"/>
          <w:sz w:val="20"/>
        </w:rPr>
        <w:t xml:space="preserve"> 160 (1):47-56.</w:t>
      </w:r>
    </w:p>
    <w:p w14:paraId="6BCB3637" w14:textId="77777777" w:rsidR="00BA4B5E" w:rsidRPr="009430DF" w:rsidRDefault="00BA4B5E" w:rsidP="008F07AB">
      <w:pPr>
        <w:tabs>
          <w:tab w:val="left" w:pos="7110"/>
        </w:tabs>
        <w:spacing w:before="120" w:after="120" w:line="360" w:lineRule="auto"/>
        <w:jc w:val="both"/>
        <w:rPr>
          <w:rFonts w:ascii="Arial" w:hAnsi="Arial" w:cs="Arial"/>
          <w:bCs/>
          <w:sz w:val="20"/>
        </w:rPr>
      </w:pPr>
    </w:p>
    <w:sectPr w:rsidR="00BA4B5E" w:rsidRPr="009430DF" w:rsidSect="006C0AF6">
      <w:headerReference w:type="even" r:id="rId17"/>
      <w:headerReference w:type="default" r:id="rId18"/>
      <w:footerReference w:type="even" r:id="rId19"/>
      <w:footerReference w:type="default" r:id="rId20"/>
      <w:headerReference w:type="first" r:id="rId21"/>
      <w:footerReference w:type="first" r:id="rId22"/>
      <w:pgSz w:w="11906" w:h="16838"/>
      <w:pgMar w:top="1170" w:right="1376" w:bottom="81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dharth Krishna" w:date="2025-08-08T10:25:00Z" w:initials="SK">
    <w:p w14:paraId="0D7733F7" w14:textId="77777777" w:rsidR="00FD6EA2" w:rsidRDefault="00FD6EA2" w:rsidP="00FD6EA2">
      <w:pPr>
        <w:pStyle w:val="CommentText"/>
      </w:pPr>
      <w:r>
        <w:rPr>
          <w:rStyle w:val="CommentReference"/>
        </w:rPr>
        <w:annotationRef/>
      </w:r>
      <w:r>
        <w:t>Specific parameters studied with results values can be added.</w:t>
      </w:r>
    </w:p>
  </w:comment>
  <w:comment w:id="1" w:author="Sidharth Krishna" w:date="2025-08-08T10:26:00Z" w:initials="SK">
    <w:p w14:paraId="2D324CCF" w14:textId="77777777" w:rsidR="00FD6EA2" w:rsidRDefault="00FD6EA2" w:rsidP="00FD6EA2">
      <w:pPr>
        <w:pStyle w:val="CommentText"/>
      </w:pPr>
      <w:r>
        <w:rPr>
          <w:rStyle w:val="CommentReference"/>
        </w:rPr>
        <w:annotationRef/>
      </w:r>
      <w:r>
        <w:t>All the short forma like IAA, HCN, ACC should be expanded first</w:t>
      </w:r>
    </w:p>
  </w:comment>
  <w:comment w:id="2" w:author="Sidharth Krishna" w:date="2025-08-08T10:28:00Z" w:initials="SK">
    <w:p w14:paraId="0E907E28" w14:textId="77777777" w:rsidR="00FD6EA2" w:rsidRDefault="00FD6EA2" w:rsidP="00FD6EA2">
      <w:pPr>
        <w:pStyle w:val="CommentText"/>
      </w:pPr>
      <w:r>
        <w:rPr>
          <w:rStyle w:val="CommentReference"/>
        </w:rPr>
        <w:annotationRef/>
      </w:r>
      <w:r>
        <w:t>Combination details like A,B, C and D with specification of isolates can be added for better understanding for the readers.</w:t>
      </w:r>
    </w:p>
  </w:comment>
  <w:comment w:id="3" w:author="Sidharth Krishna" w:date="2025-08-08T10:30:00Z" w:initials="SK">
    <w:p w14:paraId="7F4AA879" w14:textId="77777777" w:rsidR="00FD6EA2" w:rsidRDefault="00FD6EA2" w:rsidP="00FD6EA2">
      <w:pPr>
        <w:pStyle w:val="CommentText"/>
      </w:pPr>
      <w:r>
        <w:rPr>
          <w:rStyle w:val="CommentReference"/>
        </w:rPr>
        <w:annotationRef/>
      </w:r>
      <w:r>
        <w:t>Results on hardening and acclimatization in the field can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7733F7" w15:done="0"/>
  <w15:commentEx w15:paraId="2D324CCF" w15:done="0"/>
  <w15:commentEx w15:paraId="0E907E28" w15:done="0"/>
  <w15:commentEx w15:paraId="7F4AA8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8B5C2A" w16cex:dateUtc="2025-08-08T04:55:00Z"/>
  <w16cex:commentExtensible w16cex:durableId="02281177" w16cex:dateUtc="2025-08-08T04:56:00Z"/>
  <w16cex:commentExtensible w16cex:durableId="488C32B1" w16cex:dateUtc="2025-08-08T04:58:00Z"/>
  <w16cex:commentExtensible w16cex:durableId="4D9D1F79" w16cex:dateUtc="2025-08-08T0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7733F7" w16cid:durableId="628B5C2A"/>
  <w16cid:commentId w16cid:paraId="2D324CCF" w16cid:durableId="02281177"/>
  <w16cid:commentId w16cid:paraId="0E907E28" w16cid:durableId="488C32B1"/>
  <w16cid:commentId w16cid:paraId="7F4AA879" w16cid:durableId="4D9D1F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3803" w14:textId="77777777" w:rsidR="000D5866" w:rsidRDefault="000D5866" w:rsidP="004E6326">
      <w:pPr>
        <w:spacing w:after="0" w:line="240" w:lineRule="auto"/>
      </w:pPr>
      <w:r>
        <w:separator/>
      </w:r>
    </w:p>
  </w:endnote>
  <w:endnote w:type="continuationSeparator" w:id="0">
    <w:p w14:paraId="7B8C42FF" w14:textId="77777777" w:rsidR="000D5866" w:rsidRDefault="000D5866" w:rsidP="004E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A50C" w14:textId="77777777" w:rsidR="002709C1" w:rsidRDefault="00270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E244" w14:textId="77777777" w:rsidR="002709C1" w:rsidRDefault="00270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04DB" w14:textId="77777777" w:rsidR="002709C1" w:rsidRDefault="0027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7D0E" w14:textId="77777777" w:rsidR="000D5866" w:rsidRDefault="000D5866" w:rsidP="004E6326">
      <w:pPr>
        <w:spacing w:after="0" w:line="240" w:lineRule="auto"/>
      </w:pPr>
      <w:r>
        <w:separator/>
      </w:r>
    </w:p>
  </w:footnote>
  <w:footnote w:type="continuationSeparator" w:id="0">
    <w:p w14:paraId="4FC4A852" w14:textId="77777777" w:rsidR="000D5866" w:rsidRDefault="000D5866" w:rsidP="004E6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87F1" w14:textId="2C7DB4DF" w:rsidR="002709C1" w:rsidRDefault="00000000">
    <w:pPr>
      <w:pStyle w:val="Header"/>
    </w:pPr>
    <w:r>
      <w:rPr>
        <w:noProof/>
      </w:rPr>
      <w:pict w14:anchorId="7D2FC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182610" o:spid="_x0000_s1026" type="#_x0000_t136" style="position:absolute;margin-left:0;margin-top:0;width:539.6pt;height:10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B26C" w14:textId="2B864E2C" w:rsidR="002709C1" w:rsidRDefault="00000000">
    <w:pPr>
      <w:pStyle w:val="Header"/>
    </w:pPr>
    <w:r>
      <w:rPr>
        <w:noProof/>
      </w:rPr>
      <w:pict w14:anchorId="2A8E2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182611" o:spid="_x0000_s1027" type="#_x0000_t136" style="position:absolute;margin-left:0;margin-top:0;width:539.6pt;height:10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6CA7" w14:textId="214140A0" w:rsidR="002709C1" w:rsidRDefault="00000000">
    <w:pPr>
      <w:pStyle w:val="Header"/>
    </w:pPr>
    <w:r>
      <w:rPr>
        <w:noProof/>
      </w:rPr>
      <w:pict w14:anchorId="346BA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182609" o:spid="_x0000_s1025" type="#_x0000_t136" style="position:absolute;margin-left:0;margin-top:0;width:539.6pt;height:10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32"/>
    <w:multiLevelType w:val="hybridMultilevel"/>
    <w:tmpl w:val="BEE865EC"/>
    <w:lvl w:ilvl="0" w:tplc="463619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A83DA8"/>
    <w:multiLevelType w:val="hybridMultilevel"/>
    <w:tmpl w:val="2B2ECD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AC0153"/>
    <w:multiLevelType w:val="hybridMultilevel"/>
    <w:tmpl w:val="5C023CD2"/>
    <w:lvl w:ilvl="0" w:tplc="9FAADBE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36721E"/>
    <w:multiLevelType w:val="hybridMultilevel"/>
    <w:tmpl w:val="DAF6D0BC"/>
    <w:lvl w:ilvl="0" w:tplc="C7523D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8D590A"/>
    <w:multiLevelType w:val="hybridMultilevel"/>
    <w:tmpl w:val="202ED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EE50CCE"/>
    <w:multiLevelType w:val="hybridMultilevel"/>
    <w:tmpl w:val="33D00864"/>
    <w:lvl w:ilvl="0" w:tplc="2A8A6816">
      <w:start w:val="1"/>
      <w:numFmt w:val="lowerRoman"/>
      <w:lvlText w:val="(%1)"/>
      <w:lvlJc w:val="left"/>
      <w:pPr>
        <w:ind w:left="1080" w:hanging="720"/>
      </w:pPr>
      <w:rPr>
        <w:rFonts w:ascii="Times New Roman" w:hAnsi="Times New Roman" w:cs="Times New Roman"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0AC40D0"/>
    <w:multiLevelType w:val="hybridMultilevel"/>
    <w:tmpl w:val="E966AB76"/>
    <w:lvl w:ilvl="0" w:tplc="28220F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339094D"/>
    <w:multiLevelType w:val="hybridMultilevel"/>
    <w:tmpl w:val="525CE512"/>
    <w:lvl w:ilvl="0" w:tplc="1E5868E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895823858">
    <w:abstractNumId w:val="5"/>
  </w:num>
  <w:num w:numId="2" w16cid:durableId="546919161">
    <w:abstractNumId w:val="7"/>
  </w:num>
  <w:num w:numId="3" w16cid:durableId="1440032087">
    <w:abstractNumId w:val="2"/>
  </w:num>
  <w:num w:numId="4" w16cid:durableId="318391591">
    <w:abstractNumId w:val="0"/>
  </w:num>
  <w:num w:numId="5" w16cid:durableId="2028751027">
    <w:abstractNumId w:val="1"/>
  </w:num>
  <w:num w:numId="6" w16cid:durableId="696543811">
    <w:abstractNumId w:val="4"/>
  </w:num>
  <w:num w:numId="7" w16cid:durableId="840778297">
    <w:abstractNumId w:val="6"/>
  </w:num>
  <w:num w:numId="8" w16cid:durableId="16189444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dharth Krishna">
    <w15:presenceInfo w15:providerId="Windows Live" w15:userId="20c88f55317a9f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LAwszS0sDS3sDA1NTdR0lEKTi0uzszPAykwrAUAxCFJiSwAAAA="/>
  </w:docVars>
  <w:rsids>
    <w:rsidRoot w:val="00FB0994"/>
    <w:rsid w:val="00025BAB"/>
    <w:rsid w:val="00032A47"/>
    <w:rsid w:val="000344F5"/>
    <w:rsid w:val="00054BEF"/>
    <w:rsid w:val="00057404"/>
    <w:rsid w:val="00072724"/>
    <w:rsid w:val="00075524"/>
    <w:rsid w:val="000761EF"/>
    <w:rsid w:val="00076958"/>
    <w:rsid w:val="00090BC7"/>
    <w:rsid w:val="000915C4"/>
    <w:rsid w:val="000A1D22"/>
    <w:rsid w:val="000A1D67"/>
    <w:rsid w:val="000C0DF5"/>
    <w:rsid w:val="000D32F0"/>
    <w:rsid w:val="000D5866"/>
    <w:rsid w:val="000F45CB"/>
    <w:rsid w:val="0010082F"/>
    <w:rsid w:val="001069CD"/>
    <w:rsid w:val="00113F67"/>
    <w:rsid w:val="00126A12"/>
    <w:rsid w:val="0014155F"/>
    <w:rsid w:val="001761A9"/>
    <w:rsid w:val="00183D20"/>
    <w:rsid w:val="00192697"/>
    <w:rsid w:val="001B705C"/>
    <w:rsid w:val="001E46B8"/>
    <w:rsid w:val="001E5CEB"/>
    <w:rsid w:val="00243AB4"/>
    <w:rsid w:val="002461E3"/>
    <w:rsid w:val="0024759A"/>
    <w:rsid w:val="00262CF0"/>
    <w:rsid w:val="00264EF4"/>
    <w:rsid w:val="002709C1"/>
    <w:rsid w:val="00284239"/>
    <w:rsid w:val="0029239C"/>
    <w:rsid w:val="00293C5A"/>
    <w:rsid w:val="002A14FF"/>
    <w:rsid w:val="002A25EC"/>
    <w:rsid w:val="002F4F77"/>
    <w:rsid w:val="003054B5"/>
    <w:rsid w:val="003209DD"/>
    <w:rsid w:val="00340DEF"/>
    <w:rsid w:val="00381D97"/>
    <w:rsid w:val="00392966"/>
    <w:rsid w:val="003E7CB5"/>
    <w:rsid w:val="0040604F"/>
    <w:rsid w:val="004220D3"/>
    <w:rsid w:val="00433951"/>
    <w:rsid w:val="00434607"/>
    <w:rsid w:val="004379F2"/>
    <w:rsid w:val="00450BEC"/>
    <w:rsid w:val="004608C6"/>
    <w:rsid w:val="00495286"/>
    <w:rsid w:val="004C1E9A"/>
    <w:rsid w:val="004C543B"/>
    <w:rsid w:val="004E6326"/>
    <w:rsid w:val="00504630"/>
    <w:rsid w:val="005369D8"/>
    <w:rsid w:val="0056068A"/>
    <w:rsid w:val="00571370"/>
    <w:rsid w:val="00584F61"/>
    <w:rsid w:val="00592CCC"/>
    <w:rsid w:val="005F6DA8"/>
    <w:rsid w:val="00606DB0"/>
    <w:rsid w:val="00625E9D"/>
    <w:rsid w:val="00671180"/>
    <w:rsid w:val="00680EF8"/>
    <w:rsid w:val="006B1946"/>
    <w:rsid w:val="006C0AF6"/>
    <w:rsid w:val="00733CD0"/>
    <w:rsid w:val="00747DFD"/>
    <w:rsid w:val="007622D0"/>
    <w:rsid w:val="007725F9"/>
    <w:rsid w:val="007760FD"/>
    <w:rsid w:val="00785F64"/>
    <w:rsid w:val="007A0097"/>
    <w:rsid w:val="007B0C99"/>
    <w:rsid w:val="007D2C75"/>
    <w:rsid w:val="007E107D"/>
    <w:rsid w:val="00855F78"/>
    <w:rsid w:val="00865A09"/>
    <w:rsid w:val="0088128C"/>
    <w:rsid w:val="008C1AD6"/>
    <w:rsid w:val="008F07AB"/>
    <w:rsid w:val="008F2166"/>
    <w:rsid w:val="00914A3B"/>
    <w:rsid w:val="009246DE"/>
    <w:rsid w:val="00927C10"/>
    <w:rsid w:val="00931EC0"/>
    <w:rsid w:val="009430DF"/>
    <w:rsid w:val="009640C0"/>
    <w:rsid w:val="009B5834"/>
    <w:rsid w:val="009C5498"/>
    <w:rsid w:val="009D4F1F"/>
    <w:rsid w:val="00A01411"/>
    <w:rsid w:val="00A14346"/>
    <w:rsid w:val="00A1704E"/>
    <w:rsid w:val="00A2235C"/>
    <w:rsid w:val="00A223CB"/>
    <w:rsid w:val="00A349C8"/>
    <w:rsid w:val="00A60835"/>
    <w:rsid w:val="00A7676F"/>
    <w:rsid w:val="00AC2976"/>
    <w:rsid w:val="00AF0B07"/>
    <w:rsid w:val="00AF4AF6"/>
    <w:rsid w:val="00B07217"/>
    <w:rsid w:val="00B14EAE"/>
    <w:rsid w:val="00B42FF2"/>
    <w:rsid w:val="00B47BEE"/>
    <w:rsid w:val="00B52E28"/>
    <w:rsid w:val="00B71ACC"/>
    <w:rsid w:val="00BA4B5E"/>
    <w:rsid w:val="00BF1CAC"/>
    <w:rsid w:val="00BF5137"/>
    <w:rsid w:val="00C03E3D"/>
    <w:rsid w:val="00C056EA"/>
    <w:rsid w:val="00C36085"/>
    <w:rsid w:val="00C37EC1"/>
    <w:rsid w:val="00C404AB"/>
    <w:rsid w:val="00C55ADA"/>
    <w:rsid w:val="00C6348A"/>
    <w:rsid w:val="00C84498"/>
    <w:rsid w:val="00CA2D8F"/>
    <w:rsid w:val="00CC7303"/>
    <w:rsid w:val="00CD67FD"/>
    <w:rsid w:val="00CE7307"/>
    <w:rsid w:val="00D02880"/>
    <w:rsid w:val="00D66B99"/>
    <w:rsid w:val="00D90474"/>
    <w:rsid w:val="00DA6FFB"/>
    <w:rsid w:val="00DA7FCA"/>
    <w:rsid w:val="00DF57A7"/>
    <w:rsid w:val="00E17D35"/>
    <w:rsid w:val="00E63634"/>
    <w:rsid w:val="00E80E9A"/>
    <w:rsid w:val="00F05B9D"/>
    <w:rsid w:val="00F51FB2"/>
    <w:rsid w:val="00F7284D"/>
    <w:rsid w:val="00FA3064"/>
    <w:rsid w:val="00FB0994"/>
    <w:rsid w:val="00FB3035"/>
    <w:rsid w:val="00FD6EA2"/>
    <w:rsid w:val="00FE1B47"/>
    <w:rsid w:val="00FE251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523F0"/>
  <w15:docId w15:val="{81B7F87B-74CA-4096-80BA-96F681B4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AB"/>
    <w:rPr>
      <w:rFonts w:ascii="Tahoma" w:hAnsi="Tahoma" w:cs="Tahoma"/>
      <w:sz w:val="16"/>
      <w:szCs w:val="16"/>
    </w:rPr>
  </w:style>
  <w:style w:type="paragraph" w:styleId="ListParagraph">
    <w:name w:val="List Paragraph"/>
    <w:basedOn w:val="Normal"/>
    <w:uiPriority w:val="34"/>
    <w:qFormat/>
    <w:rsid w:val="008F07AB"/>
    <w:pPr>
      <w:ind w:left="720"/>
      <w:contextualSpacing/>
    </w:pPr>
    <w:rPr>
      <w:rFonts w:ascii="Calibri" w:eastAsia="Calibri" w:hAnsi="Calibri" w:cs="Latha"/>
      <w:lang w:bidi="ar-SA"/>
    </w:rPr>
  </w:style>
  <w:style w:type="paragraph" w:customStyle="1" w:styleId="Default">
    <w:name w:val="Default"/>
    <w:rsid w:val="008F07AB"/>
    <w:pPr>
      <w:autoSpaceDE w:val="0"/>
      <w:autoSpaceDN w:val="0"/>
      <w:adjustRightInd w:val="0"/>
      <w:spacing w:after="0" w:line="240" w:lineRule="auto"/>
    </w:pPr>
    <w:rPr>
      <w:rFonts w:ascii="Arial" w:eastAsia="Calibri" w:hAnsi="Arial" w:cs="Arial"/>
      <w:color w:val="000000"/>
      <w:sz w:val="24"/>
      <w:szCs w:val="24"/>
    </w:rPr>
  </w:style>
  <w:style w:type="paragraph" w:customStyle="1" w:styleId="margin0">
    <w:name w:val="margin0"/>
    <w:basedOn w:val="Normal"/>
    <w:rsid w:val="008F07AB"/>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8F07AB"/>
    <w:pPr>
      <w:spacing w:after="0" w:line="240" w:lineRule="auto"/>
    </w:pPr>
    <w:rPr>
      <w:rFonts w:ascii="Calibri" w:eastAsia="Calibri" w:hAnsi="Calibri" w:cs="Latha"/>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7AB"/>
    <w:pPr>
      <w:tabs>
        <w:tab w:val="center" w:pos="4513"/>
        <w:tab w:val="right" w:pos="9026"/>
      </w:tabs>
    </w:pPr>
    <w:rPr>
      <w:rFonts w:ascii="Calibri" w:eastAsia="Calibri" w:hAnsi="Calibri" w:cs="Latha"/>
      <w:lang w:bidi="ar-SA"/>
    </w:rPr>
  </w:style>
  <w:style w:type="character" w:customStyle="1" w:styleId="HeaderChar">
    <w:name w:val="Header Char"/>
    <w:basedOn w:val="DefaultParagraphFont"/>
    <w:link w:val="Header"/>
    <w:uiPriority w:val="99"/>
    <w:rsid w:val="008F07AB"/>
    <w:rPr>
      <w:rFonts w:ascii="Calibri" w:eastAsia="Calibri" w:hAnsi="Calibri" w:cs="Latha"/>
      <w:lang w:bidi="ar-SA"/>
    </w:rPr>
  </w:style>
  <w:style w:type="paragraph" w:styleId="Footer">
    <w:name w:val="footer"/>
    <w:basedOn w:val="Normal"/>
    <w:link w:val="FooterChar"/>
    <w:uiPriority w:val="99"/>
    <w:unhideWhenUsed/>
    <w:rsid w:val="008F07AB"/>
    <w:pPr>
      <w:tabs>
        <w:tab w:val="center" w:pos="4513"/>
        <w:tab w:val="right" w:pos="9026"/>
      </w:tabs>
    </w:pPr>
    <w:rPr>
      <w:rFonts w:ascii="Calibri" w:eastAsia="Calibri" w:hAnsi="Calibri" w:cs="Latha"/>
      <w:lang w:bidi="ar-SA"/>
    </w:rPr>
  </w:style>
  <w:style w:type="character" w:customStyle="1" w:styleId="FooterChar">
    <w:name w:val="Footer Char"/>
    <w:basedOn w:val="DefaultParagraphFont"/>
    <w:link w:val="Footer"/>
    <w:uiPriority w:val="99"/>
    <w:rsid w:val="008F07AB"/>
    <w:rPr>
      <w:rFonts w:ascii="Calibri" w:eastAsia="Calibri" w:hAnsi="Calibri" w:cs="Latha"/>
      <w:lang w:bidi="ar-SA"/>
    </w:rPr>
  </w:style>
  <w:style w:type="character" w:customStyle="1" w:styleId="e24kjd">
    <w:name w:val="e24kjd"/>
    <w:rsid w:val="008F07AB"/>
  </w:style>
  <w:style w:type="character" w:styleId="Hyperlink">
    <w:name w:val="Hyperlink"/>
    <w:uiPriority w:val="99"/>
    <w:unhideWhenUsed/>
    <w:rsid w:val="008F07AB"/>
    <w:rPr>
      <w:color w:val="0000FF"/>
      <w:u w:val="single"/>
    </w:rPr>
  </w:style>
  <w:style w:type="character" w:customStyle="1" w:styleId="EndnoteTextChar">
    <w:name w:val="Endnote Text Char"/>
    <w:basedOn w:val="DefaultParagraphFont"/>
    <w:link w:val="EndnoteText"/>
    <w:uiPriority w:val="99"/>
    <w:semiHidden/>
    <w:rsid w:val="008F07AB"/>
    <w:rPr>
      <w:rFonts w:ascii="Calibri" w:eastAsia="Calibri" w:hAnsi="Calibri" w:cs="Latha"/>
      <w:sz w:val="20"/>
      <w:szCs w:val="20"/>
      <w:lang w:bidi="ar-SA"/>
    </w:rPr>
  </w:style>
  <w:style w:type="paragraph" w:styleId="EndnoteText">
    <w:name w:val="endnote text"/>
    <w:basedOn w:val="Normal"/>
    <w:link w:val="EndnoteTextChar"/>
    <w:uiPriority w:val="99"/>
    <w:semiHidden/>
    <w:unhideWhenUsed/>
    <w:rsid w:val="008F07AB"/>
    <w:pPr>
      <w:spacing w:after="0" w:line="240" w:lineRule="auto"/>
    </w:pPr>
    <w:rPr>
      <w:rFonts w:ascii="Calibri" w:eastAsia="Calibri" w:hAnsi="Calibri" w:cs="Latha"/>
      <w:sz w:val="20"/>
      <w:szCs w:val="20"/>
      <w:lang w:bidi="ar-SA"/>
    </w:rPr>
  </w:style>
  <w:style w:type="paragraph" w:customStyle="1" w:styleId="EndNoteBibliographyTitle">
    <w:name w:val="EndNote Bibliography Title"/>
    <w:basedOn w:val="Normal"/>
    <w:link w:val="EndNoteBibliographyTitleChar"/>
    <w:rsid w:val="008F07AB"/>
    <w:pPr>
      <w:spacing w:after="0"/>
      <w:jc w:val="center"/>
    </w:pPr>
    <w:rPr>
      <w:rFonts w:ascii="Calibri" w:eastAsia="Calibri" w:hAnsi="Calibri" w:cs="Calibri"/>
      <w:noProof/>
      <w:lang w:val="en-US" w:bidi="ar-SA"/>
    </w:rPr>
  </w:style>
  <w:style w:type="character" w:customStyle="1" w:styleId="EndNoteBibliographyTitleChar">
    <w:name w:val="EndNote Bibliography Title Char"/>
    <w:link w:val="EndNoteBibliographyTitle"/>
    <w:rsid w:val="008F07AB"/>
    <w:rPr>
      <w:rFonts w:ascii="Calibri" w:eastAsia="Calibri" w:hAnsi="Calibri" w:cs="Calibri"/>
      <w:noProof/>
      <w:lang w:val="en-US" w:bidi="ar-SA"/>
    </w:rPr>
  </w:style>
  <w:style w:type="paragraph" w:customStyle="1" w:styleId="EndNoteBibliography">
    <w:name w:val="EndNote Bibliography"/>
    <w:basedOn w:val="Normal"/>
    <w:link w:val="EndNoteBibliographyChar"/>
    <w:rsid w:val="008F07AB"/>
    <w:pPr>
      <w:spacing w:line="240" w:lineRule="auto"/>
    </w:pPr>
    <w:rPr>
      <w:rFonts w:ascii="Calibri" w:eastAsia="Calibri" w:hAnsi="Calibri" w:cs="Calibri"/>
      <w:noProof/>
      <w:lang w:val="en-US" w:bidi="ar-SA"/>
    </w:rPr>
  </w:style>
  <w:style w:type="character" w:customStyle="1" w:styleId="EndNoteBibliographyChar">
    <w:name w:val="EndNote Bibliography Char"/>
    <w:link w:val="EndNoteBibliography"/>
    <w:rsid w:val="008F07AB"/>
    <w:rPr>
      <w:rFonts w:ascii="Calibri" w:eastAsia="Calibri" w:hAnsi="Calibri" w:cs="Calibri"/>
      <w:noProof/>
      <w:lang w:val="en-US" w:bidi="ar-SA"/>
    </w:rPr>
  </w:style>
  <w:style w:type="character" w:styleId="CommentReference">
    <w:name w:val="annotation reference"/>
    <w:basedOn w:val="DefaultParagraphFont"/>
    <w:uiPriority w:val="99"/>
    <w:semiHidden/>
    <w:unhideWhenUsed/>
    <w:rsid w:val="00FD6EA2"/>
    <w:rPr>
      <w:sz w:val="16"/>
      <w:szCs w:val="16"/>
    </w:rPr>
  </w:style>
  <w:style w:type="paragraph" w:styleId="CommentText">
    <w:name w:val="annotation text"/>
    <w:basedOn w:val="Normal"/>
    <w:link w:val="CommentTextChar"/>
    <w:uiPriority w:val="99"/>
    <w:unhideWhenUsed/>
    <w:rsid w:val="00FD6EA2"/>
    <w:pPr>
      <w:spacing w:line="240" w:lineRule="auto"/>
    </w:pPr>
    <w:rPr>
      <w:sz w:val="20"/>
      <w:szCs w:val="20"/>
    </w:rPr>
  </w:style>
  <w:style w:type="character" w:customStyle="1" w:styleId="CommentTextChar">
    <w:name w:val="Comment Text Char"/>
    <w:basedOn w:val="DefaultParagraphFont"/>
    <w:link w:val="CommentText"/>
    <w:uiPriority w:val="99"/>
    <w:rsid w:val="00FD6EA2"/>
    <w:rPr>
      <w:sz w:val="20"/>
      <w:szCs w:val="20"/>
    </w:rPr>
  </w:style>
  <w:style w:type="paragraph" w:styleId="CommentSubject">
    <w:name w:val="annotation subject"/>
    <w:basedOn w:val="CommentText"/>
    <w:next w:val="CommentText"/>
    <w:link w:val="CommentSubjectChar"/>
    <w:uiPriority w:val="99"/>
    <w:semiHidden/>
    <w:unhideWhenUsed/>
    <w:rsid w:val="00FD6EA2"/>
    <w:rPr>
      <w:b/>
      <w:bCs/>
    </w:rPr>
  </w:style>
  <w:style w:type="character" w:customStyle="1" w:styleId="CommentSubjectChar">
    <w:name w:val="Comment Subject Char"/>
    <w:basedOn w:val="CommentTextChar"/>
    <w:link w:val="CommentSubject"/>
    <w:uiPriority w:val="99"/>
    <w:semiHidden/>
    <w:rsid w:val="00FD6E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10</Pages>
  <Words>5531</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M007</dc:creator>
  <cp:keywords/>
  <dc:description/>
  <cp:lastModifiedBy>Sidharth Krishna</cp:lastModifiedBy>
  <cp:revision>96</cp:revision>
  <dcterms:created xsi:type="dcterms:W3CDTF">2019-12-18T10:00:00Z</dcterms:created>
  <dcterms:modified xsi:type="dcterms:W3CDTF">2025-08-08T05:00:00Z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b98ec936-d946-45f9-907a-d74ae05a26b1</vt:lpwstr>
  </property>
</Properties>
</file>