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13" w:rsidRDefault="00042C13" w:rsidP="00042C13">
      <w:pPr>
        <w:rPr>
          <w:rFonts w:ascii="Times New Roman" w:hAnsi="Times New Roman" w:cs="Times New Roman"/>
          <w:b/>
          <w:bCs/>
          <w:sz w:val="24"/>
          <w:szCs w:val="24"/>
          <w:lang w:val="en-US"/>
        </w:rPr>
      </w:pPr>
      <w:commentRangeStart w:id="0"/>
      <w:r w:rsidRPr="00746541">
        <w:rPr>
          <w:rFonts w:ascii="Times New Roman" w:hAnsi="Times New Roman" w:cs="Times New Roman"/>
          <w:b/>
          <w:bCs/>
          <w:sz w:val="24"/>
          <w:szCs w:val="24"/>
          <w:lang w:val="en-US"/>
        </w:rPr>
        <w:t xml:space="preserve">Determinants of </w:t>
      </w:r>
      <w:r>
        <w:rPr>
          <w:rFonts w:ascii="Times New Roman" w:hAnsi="Times New Roman" w:cs="Times New Roman"/>
          <w:b/>
          <w:bCs/>
          <w:sz w:val="24"/>
          <w:szCs w:val="24"/>
          <w:lang w:val="en-US"/>
        </w:rPr>
        <w:t>I</w:t>
      </w:r>
      <w:r w:rsidRPr="00746541">
        <w:rPr>
          <w:rFonts w:ascii="Times New Roman" w:hAnsi="Times New Roman" w:cs="Times New Roman"/>
          <w:b/>
          <w:bCs/>
          <w:sz w:val="24"/>
          <w:szCs w:val="24"/>
          <w:lang w:val="en-US"/>
        </w:rPr>
        <w:t xml:space="preserve">nformal </w:t>
      </w:r>
      <w:r>
        <w:rPr>
          <w:rFonts w:ascii="Times New Roman" w:hAnsi="Times New Roman" w:cs="Times New Roman"/>
          <w:b/>
          <w:bCs/>
          <w:sz w:val="24"/>
          <w:szCs w:val="24"/>
          <w:lang w:val="en-US"/>
        </w:rPr>
        <w:t>E</w:t>
      </w:r>
      <w:r w:rsidRPr="00746541">
        <w:rPr>
          <w:rFonts w:ascii="Times New Roman" w:hAnsi="Times New Roman" w:cs="Times New Roman"/>
          <w:b/>
          <w:bCs/>
          <w:sz w:val="24"/>
          <w:szCs w:val="24"/>
          <w:lang w:val="en-US"/>
        </w:rPr>
        <w:t xml:space="preserve">mployment in Jammu and Kashmir: An </w:t>
      </w:r>
      <w:r>
        <w:rPr>
          <w:rFonts w:ascii="Times New Roman" w:hAnsi="Times New Roman" w:cs="Times New Roman"/>
          <w:b/>
          <w:bCs/>
          <w:sz w:val="24"/>
          <w:szCs w:val="24"/>
          <w:lang w:val="en-US"/>
        </w:rPr>
        <w:t>E</w:t>
      </w:r>
      <w:r w:rsidRPr="00746541">
        <w:rPr>
          <w:rFonts w:ascii="Times New Roman" w:hAnsi="Times New Roman" w:cs="Times New Roman"/>
          <w:b/>
          <w:bCs/>
          <w:sz w:val="24"/>
          <w:szCs w:val="24"/>
          <w:lang w:val="en-US"/>
        </w:rPr>
        <w:t xml:space="preserve">mpirical </w:t>
      </w:r>
      <w:r>
        <w:rPr>
          <w:rFonts w:ascii="Times New Roman" w:hAnsi="Times New Roman" w:cs="Times New Roman"/>
          <w:b/>
          <w:bCs/>
          <w:sz w:val="24"/>
          <w:szCs w:val="24"/>
          <w:lang w:val="en-US"/>
        </w:rPr>
        <w:t>A</w:t>
      </w:r>
      <w:r w:rsidRPr="00746541">
        <w:rPr>
          <w:rFonts w:ascii="Times New Roman" w:hAnsi="Times New Roman" w:cs="Times New Roman"/>
          <w:b/>
          <w:bCs/>
          <w:sz w:val="24"/>
          <w:szCs w:val="24"/>
          <w:lang w:val="en-US"/>
        </w:rPr>
        <w:t>nalysis</w:t>
      </w:r>
      <w:commentRangeEnd w:id="0"/>
      <w:r w:rsidR="00297E31">
        <w:rPr>
          <w:rStyle w:val="CommentReference"/>
        </w:rPr>
        <w:commentReference w:id="0"/>
      </w:r>
    </w:p>
    <w:p w:rsidR="00042C13" w:rsidRDefault="00042C13" w:rsidP="00042C13">
      <w:pPr>
        <w:spacing w:after="0" w:line="240" w:lineRule="auto"/>
        <w:ind w:left="567" w:right="521"/>
        <w:rPr>
          <w:rFonts w:ascii="Times New Roman" w:hAnsi="Times New Roman" w:cs="Times New Roman"/>
          <w:b/>
          <w:bCs/>
          <w:sz w:val="28"/>
          <w:szCs w:val="28"/>
        </w:rPr>
      </w:pPr>
    </w:p>
    <w:p w:rsidR="00042C13" w:rsidRDefault="00042C13" w:rsidP="00042C13">
      <w:pPr>
        <w:spacing w:after="0" w:line="240" w:lineRule="auto"/>
        <w:jc w:val="center"/>
        <w:rPr>
          <w:rFonts w:ascii="Times New Roman" w:hAnsi="Times New Roman" w:cs="Times New Roman"/>
          <w:b/>
          <w:bCs/>
          <w:sz w:val="28"/>
          <w:szCs w:val="28"/>
        </w:rPr>
      </w:pPr>
    </w:p>
    <w:p w:rsidR="00042C13" w:rsidRDefault="00042C13" w:rsidP="00042C13">
      <w:pPr>
        <w:rPr>
          <w:rFonts w:ascii="Times New Roman" w:hAnsi="Times New Roman" w:cs="Times New Roman"/>
          <w:b/>
          <w:bCs/>
          <w:sz w:val="24"/>
          <w:szCs w:val="24"/>
          <w:lang w:val="en-US"/>
        </w:rPr>
      </w:pPr>
    </w:p>
    <w:p w:rsidR="00042C13" w:rsidRDefault="00042C13" w:rsidP="00042C13">
      <w:pPr>
        <w:rPr>
          <w:rFonts w:ascii="Times New Roman" w:hAnsi="Times New Roman" w:cs="Times New Roman"/>
          <w:b/>
          <w:bCs/>
          <w:sz w:val="24"/>
          <w:szCs w:val="24"/>
          <w:lang w:val="en-US"/>
        </w:rPr>
      </w:pPr>
      <w:bookmarkStart w:id="1" w:name="_GoBack"/>
      <w:bookmarkEnd w:id="1"/>
      <w:r>
        <w:rPr>
          <w:rFonts w:ascii="Times New Roman" w:hAnsi="Times New Roman" w:cs="Times New Roman"/>
          <w:b/>
          <w:bCs/>
          <w:sz w:val="24"/>
          <w:szCs w:val="24"/>
          <w:lang w:val="en-US"/>
        </w:rPr>
        <w:t xml:space="preserve">Abstract </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commentRangeStart w:id="2"/>
      <w:r w:rsidRPr="00AB33EE">
        <w:rPr>
          <w:rFonts w:ascii="Times New Roman" w:eastAsia="Times New Roman" w:hAnsi="Times New Roman" w:cs="Times New Roman"/>
          <w:sz w:val="24"/>
          <w:szCs w:val="24"/>
          <w:lang w:eastAsia="en-IN"/>
        </w:rPr>
        <w:t xml:space="preserve">This article uses four empirical indicators </w:t>
      </w:r>
      <w:r>
        <w:rPr>
          <w:rFonts w:ascii="Times New Roman" w:eastAsia="Times New Roman" w:hAnsi="Times New Roman" w:cs="Times New Roman"/>
          <w:sz w:val="24"/>
          <w:szCs w:val="24"/>
          <w:lang w:eastAsia="en-IN"/>
        </w:rPr>
        <w:t xml:space="preserve">Informal sector jobs, no written contract, no social protection and not eligible for paid leave </w:t>
      </w:r>
      <w:r w:rsidRPr="00AB33EE">
        <w:rPr>
          <w:rFonts w:ascii="Times New Roman" w:eastAsia="Times New Roman" w:hAnsi="Times New Roman" w:cs="Times New Roman"/>
          <w:sz w:val="24"/>
          <w:szCs w:val="24"/>
          <w:lang w:eastAsia="en-IN"/>
        </w:rPr>
        <w:t xml:space="preserve">from the Periodic Labour Force Survey (2023-24) to estimate the quantity and factors influencing informal employment in Jammu and Kashmir. The discussion about informality in the labour market has prompted a resurgence of informal employment measures. Regression analysis identifies disparities between these metrics. Our findings indicate that informal employment rates vary depending on the measure used. Informal employment accounts for 94.53 percent, with 71.4 percent of workers falling into this category across all four criteria. The factors that contribute to informal employment are consistent across several assessments. The </w:t>
      </w:r>
      <w:r>
        <w:rPr>
          <w:rFonts w:ascii="Times New Roman" w:eastAsia="Times New Roman" w:hAnsi="Times New Roman" w:cs="Times New Roman"/>
          <w:sz w:val="24"/>
          <w:szCs w:val="24"/>
          <w:lang w:eastAsia="en-IN"/>
        </w:rPr>
        <w:t>paper</w:t>
      </w:r>
      <w:r w:rsidRPr="00AB33EE">
        <w:rPr>
          <w:rFonts w:ascii="Times New Roman" w:eastAsia="Times New Roman" w:hAnsi="Times New Roman" w:cs="Times New Roman"/>
          <w:sz w:val="24"/>
          <w:szCs w:val="24"/>
          <w:lang w:eastAsia="en-IN"/>
        </w:rPr>
        <w:t xml:space="preserve"> emphasises the need </w:t>
      </w:r>
      <w:r>
        <w:rPr>
          <w:rFonts w:ascii="Times New Roman" w:eastAsia="Times New Roman" w:hAnsi="Times New Roman" w:cs="Times New Roman"/>
          <w:sz w:val="24"/>
          <w:szCs w:val="24"/>
          <w:lang w:eastAsia="en-IN"/>
        </w:rPr>
        <w:t>to use</w:t>
      </w:r>
      <w:r w:rsidRPr="00AB33EE">
        <w:rPr>
          <w:rFonts w:ascii="Times New Roman" w:eastAsia="Times New Roman" w:hAnsi="Times New Roman" w:cs="Times New Roman"/>
          <w:sz w:val="24"/>
          <w:szCs w:val="24"/>
          <w:lang w:eastAsia="en-IN"/>
        </w:rPr>
        <w:t xml:space="preserve"> proper measures in policy analysis and strategy creation to eliminate informality.</w:t>
      </w:r>
      <w:commentRangeEnd w:id="2"/>
      <w:r w:rsidR="00297E31">
        <w:rPr>
          <w:rStyle w:val="CommentReference"/>
        </w:rPr>
        <w:commentReference w:id="2"/>
      </w:r>
    </w:p>
    <w:p w:rsidR="00042C13" w:rsidRPr="00AB33EE" w:rsidRDefault="00042C13" w:rsidP="00042C13">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Keywords: Informal employment, Logit, Jammu and Kashmir. </w:t>
      </w:r>
    </w:p>
    <w:p w:rsidR="00042C13" w:rsidRPr="00AB33EE" w:rsidRDefault="00042C13" w:rsidP="00042C13">
      <w:pPr>
        <w:spacing w:after="0" w:line="240" w:lineRule="auto"/>
        <w:rPr>
          <w:rFonts w:ascii="Times New Roman" w:eastAsia="Times New Roman" w:hAnsi="Times New Roman" w:cs="Times New Roman"/>
          <w:sz w:val="24"/>
          <w:szCs w:val="24"/>
          <w:lang w:eastAsia="en-IN"/>
        </w:rPr>
      </w:pPr>
    </w:p>
    <w:p w:rsidR="00042C13" w:rsidRDefault="00042C13" w:rsidP="00042C13">
      <w:pPr>
        <w:rPr>
          <w:rFonts w:ascii="Times New Roman" w:hAnsi="Times New Roman" w:cs="Times New Roman"/>
          <w:b/>
          <w:bCs/>
          <w:sz w:val="24"/>
          <w:szCs w:val="24"/>
          <w:lang w:val="en-US"/>
        </w:rPr>
      </w:pPr>
      <w:r w:rsidRPr="008768D3">
        <w:rPr>
          <w:rFonts w:ascii="Times New Roman" w:hAnsi="Times New Roman" w:cs="Times New Roman"/>
          <w:b/>
          <w:bCs/>
          <w:sz w:val="24"/>
          <w:szCs w:val="24"/>
          <w:lang w:val="en-US"/>
        </w:rPr>
        <w:t xml:space="preserve">Introduction </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commentRangeStart w:id="3"/>
      <w:r w:rsidRPr="00795ECF">
        <w:rPr>
          <w:rFonts w:ascii="Times New Roman" w:eastAsia="Times New Roman" w:hAnsi="Times New Roman" w:cs="Times New Roman"/>
          <w:sz w:val="24"/>
          <w:szCs w:val="24"/>
          <w:lang w:eastAsia="en-IN"/>
        </w:rPr>
        <w:t>Informality in the labour market refers to unregistered economic operations and unprotected jobs</w:t>
      </w:r>
      <w:r>
        <w:rPr>
          <w:rFonts w:ascii="Times New Roman" w:eastAsia="Times New Roman" w:hAnsi="Times New Roman" w:cs="Times New Roman"/>
          <w:sz w:val="24"/>
          <w:szCs w:val="24"/>
          <w:lang w:eastAsia="en-IN"/>
        </w:rPr>
        <w:t xml:space="preserve"> (Khan &amp; Hussain, 2021)</w:t>
      </w:r>
      <w:r w:rsidRPr="00795ECF">
        <w:rPr>
          <w:rFonts w:ascii="Times New Roman" w:eastAsia="Times New Roman" w:hAnsi="Times New Roman" w:cs="Times New Roman"/>
          <w:sz w:val="24"/>
          <w:szCs w:val="24"/>
          <w:lang w:eastAsia="en-IN"/>
        </w:rPr>
        <w:t>. Informal employment encompasses self-employment, small-scale and family-run businesses, non-contractual positions, and employment without adequate social protection from employers.</w:t>
      </w:r>
      <w:r w:rsidR="00040F50">
        <w:rPr>
          <w:rFonts w:ascii="Times New Roman" w:eastAsia="Times New Roman" w:hAnsi="Times New Roman" w:cs="Times New Roman"/>
          <w:sz w:val="24"/>
          <w:szCs w:val="24"/>
          <w:lang w:eastAsia="en-IN"/>
        </w:rPr>
        <w:t xml:space="preserve"> </w:t>
      </w:r>
      <w:r w:rsidRPr="005E3D87">
        <w:rPr>
          <w:rFonts w:ascii="Times New Roman" w:eastAsia="Times New Roman" w:hAnsi="Times New Roman" w:cs="Times New Roman"/>
          <w:sz w:val="24"/>
          <w:szCs w:val="24"/>
          <w:lang w:eastAsia="en-IN"/>
        </w:rPr>
        <w:t>The endurance of this phenomenon, particularly in developing nations, has drawn the attention of researchers worldwide</w:t>
      </w:r>
      <w:r>
        <w:rPr>
          <w:rFonts w:ascii="Times New Roman" w:eastAsia="Times New Roman" w:hAnsi="Times New Roman" w:cs="Times New Roman"/>
          <w:sz w:val="24"/>
          <w:szCs w:val="24"/>
          <w:lang w:eastAsia="en-IN"/>
        </w:rPr>
        <w:t xml:space="preserve"> (Khan &amp; Hussain, 2021)</w:t>
      </w:r>
      <w:r w:rsidRPr="005E3D8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L</w:t>
      </w:r>
      <w:r w:rsidRPr="005E3D87">
        <w:rPr>
          <w:rFonts w:ascii="Times New Roman" w:eastAsia="Times New Roman" w:hAnsi="Times New Roman" w:cs="Times New Roman"/>
          <w:sz w:val="24"/>
          <w:szCs w:val="24"/>
          <w:lang w:eastAsia="en-IN"/>
        </w:rPr>
        <w:t>abour informality</w:t>
      </w:r>
      <w:r>
        <w:rPr>
          <w:rFonts w:ascii="Times New Roman" w:eastAsia="Times New Roman" w:hAnsi="Times New Roman" w:cs="Times New Roman"/>
          <w:sz w:val="24"/>
          <w:szCs w:val="24"/>
          <w:lang w:eastAsia="en-IN"/>
        </w:rPr>
        <w:t xml:space="preserve"> is used</w:t>
      </w:r>
      <w:r w:rsidRPr="005E3D87">
        <w:rPr>
          <w:rFonts w:ascii="Times New Roman" w:eastAsia="Times New Roman" w:hAnsi="Times New Roman" w:cs="Times New Roman"/>
          <w:sz w:val="24"/>
          <w:szCs w:val="24"/>
          <w:lang w:eastAsia="en-IN"/>
        </w:rPr>
        <w:t xml:space="preserve"> to improve economic models by measuring its extent, causes, and implications</w:t>
      </w:r>
      <w:r>
        <w:rPr>
          <w:rFonts w:ascii="Times New Roman" w:eastAsia="Times New Roman" w:hAnsi="Times New Roman" w:cs="Times New Roman"/>
          <w:sz w:val="24"/>
          <w:szCs w:val="24"/>
          <w:lang w:eastAsia="en-IN"/>
        </w:rPr>
        <w:t xml:space="preserve"> (Batini et al., 2010)</w:t>
      </w:r>
      <w:r w:rsidRPr="005E3D87">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w:t>
      </w:r>
      <w:r w:rsidRPr="005E3D87">
        <w:rPr>
          <w:rFonts w:ascii="Times New Roman" w:eastAsia="Times New Roman" w:hAnsi="Times New Roman" w:cs="Times New Roman"/>
          <w:sz w:val="24"/>
          <w:szCs w:val="24"/>
          <w:lang w:eastAsia="en-IN"/>
        </w:rPr>
        <w:t xml:space="preserve">orkers often </w:t>
      </w:r>
      <w:r>
        <w:rPr>
          <w:rFonts w:ascii="Times New Roman" w:eastAsia="Times New Roman" w:hAnsi="Times New Roman" w:cs="Times New Roman"/>
          <w:sz w:val="24"/>
          <w:szCs w:val="24"/>
          <w:lang w:eastAsia="en-IN"/>
        </w:rPr>
        <w:t>move</w:t>
      </w:r>
      <w:r w:rsidRPr="005E3D87">
        <w:rPr>
          <w:rFonts w:ascii="Times New Roman" w:eastAsia="Times New Roman" w:hAnsi="Times New Roman" w:cs="Times New Roman"/>
          <w:sz w:val="24"/>
          <w:szCs w:val="24"/>
          <w:lang w:eastAsia="en-IN"/>
        </w:rPr>
        <w:t xml:space="preserve"> to the informal sector as a last resort to avoid unemployment. Initially, the informal sector was viewed as a fad that would be replaced by contemporary industrialisation.</w:t>
      </w:r>
      <w:r w:rsidR="00040F50">
        <w:rPr>
          <w:rFonts w:ascii="Times New Roman" w:eastAsia="Times New Roman" w:hAnsi="Times New Roman" w:cs="Times New Roman"/>
          <w:sz w:val="24"/>
          <w:szCs w:val="24"/>
          <w:lang w:eastAsia="en-IN"/>
        </w:rPr>
        <w:t xml:space="preserve"> </w:t>
      </w:r>
      <w:r w:rsidRPr="005E3D87">
        <w:rPr>
          <w:rFonts w:ascii="Times New Roman" w:eastAsia="Times New Roman" w:hAnsi="Times New Roman" w:cs="Times New Roman"/>
          <w:sz w:val="24"/>
          <w:szCs w:val="24"/>
          <w:lang w:eastAsia="en-IN"/>
        </w:rPr>
        <w:t>Research indicates that informality has a significant impact on employment interactions and requires a thorough knowledge</w:t>
      </w:r>
      <w:r>
        <w:rPr>
          <w:rFonts w:ascii="Times New Roman" w:eastAsia="Times New Roman" w:hAnsi="Times New Roman" w:cs="Times New Roman"/>
          <w:sz w:val="24"/>
          <w:szCs w:val="24"/>
          <w:lang w:eastAsia="en-IN"/>
        </w:rPr>
        <w:t xml:space="preserve"> (Fields, 1975)</w:t>
      </w:r>
      <w:r w:rsidRPr="005E3D87">
        <w:rPr>
          <w:rFonts w:ascii="Times New Roman" w:eastAsia="Times New Roman" w:hAnsi="Times New Roman" w:cs="Times New Roman"/>
          <w:sz w:val="24"/>
          <w:szCs w:val="24"/>
          <w:lang w:eastAsia="en-IN"/>
        </w:rPr>
        <w:t xml:space="preserve">. Perry (2007) elaborated on the ambiguous idea of informality, which encompasses various economic and social aspects. Lack of worker protection, burdensome rules, evasion of tax laws, unfair competition, low worker productivity, non-payment of taxes, and underground employment can all </w:t>
      </w:r>
      <w:r>
        <w:rPr>
          <w:rFonts w:ascii="Times New Roman" w:eastAsia="Times New Roman" w:hAnsi="Times New Roman" w:cs="Times New Roman"/>
          <w:sz w:val="24"/>
          <w:szCs w:val="24"/>
          <w:lang w:eastAsia="en-IN"/>
        </w:rPr>
        <w:t xml:space="preserve">are said to be the inherent features of </w:t>
      </w:r>
      <w:r>
        <w:rPr>
          <w:rFonts w:ascii="Times New Roman" w:eastAsia="Times New Roman" w:hAnsi="Times New Roman" w:cs="Times New Roman"/>
          <w:sz w:val="24"/>
          <w:szCs w:val="24"/>
          <w:lang w:eastAsia="en-IN"/>
        </w:rPr>
        <w:lastRenderedPageBreak/>
        <w:t>informal sector and the workers.</w:t>
      </w:r>
      <w:r w:rsidRPr="005E3D87">
        <w:rPr>
          <w:rFonts w:ascii="Times New Roman" w:eastAsia="Times New Roman" w:hAnsi="Times New Roman" w:cs="Times New Roman"/>
          <w:sz w:val="24"/>
          <w:szCs w:val="24"/>
          <w:lang w:eastAsia="en-IN"/>
        </w:rPr>
        <w:t>In developing nations, the informal sector accounts for a significant portion of output and plays a crucial role in the economy.</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r w:rsidRPr="0006175D">
        <w:rPr>
          <w:rFonts w:ascii="Times New Roman" w:eastAsia="Times New Roman" w:hAnsi="Times New Roman" w:cs="Times New Roman"/>
          <w:sz w:val="24"/>
          <w:szCs w:val="24"/>
          <w:lang w:eastAsia="en-IN"/>
        </w:rPr>
        <w:t>Informal employment accounts for a significant portion of the labour market in Jammu and Kashmir, owing to the region's fundamental economic characteristics and limited formal sector prospects. Informal workers do not have official contracts, social security coverage, or access to job-related benefits like a provident fund or health insurance</w:t>
      </w:r>
      <w:r>
        <w:rPr>
          <w:rFonts w:ascii="Times New Roman" w:eastAsia="Times New Roman" w:hAnsi="Times New Roman" w:cs="Times New Roman"/>
          <w:sz w:val="24"/>
          <w:szCs w:val="24"/>
          <w:lang w:eastAsia="en-IN"/>
        </w:rPr>
        <w:t xml:space="preserve"> (International Labour Organisation, 2018)</w:t>
      </w:r>
      <w:r w:rsidRPr="0006175D">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The sector that are historically associated with informality suchas a</w:t>
      </w:r>
      <w:r w:rsidRPr="0006175D">
        <w:rPr>
          <w:rFonts w:ascii="Times New Roman" w:eastAsia="Times New Roman" w:hAnsi="Times New Roman" w:cs="Times New Roman"/>
          <w:sz w:val="24"/>
          <w:szCs w:val="24"/>
          <w:lang w:eastAsia="en-IN"/>
        </w:rPr>
        <w:t xml:space="preserve">griculture, construction, retail trade, and low-skilled services account for </w:t>
      </w:r>
      <w:r>
        <w:rPr>
          <w:rFonts w:ascii="Times New Roman" w:eastAsia="Times New Roman" w:hAnsi="Times New Roman" w:cs="Times New Roman"/>
          <w:sz w:val="24"/>
          <w:szCs w:val="24"/>
          <w:lang w:eastAsia="en-IN"/>
        </w:rPr>
        <w:t>much</w:t>
      </w:r>
      <w:r w:rsidRPr="0006175D">
        <w:rPr>
          <w:rFonts w:ascii="Times New Roman" w:eastAsia="Times New Roman" w:hAnsi="Times New Roman" w:cs="Times New Roman"/>
          <w:sz w:val="24"/>
          <w:szCs w:val="24"/>
          <w:lang w:eastAsia="en-IN"/>
        </w:rPr>
        <w:t xml:space="preserve"> employment in Jammu and Kashmir</w:t>
      </w:r>
      <w:r>
        <w:rPr>
          <w:rFonts w:ascii="Times New Roman" w:eastAsia="Times New Roman" w:hAnsi="Times New Roman" w:cs="Times New Roman"/>
          <w:sz w:val="24"/>
          <w:szCs w:val="24"/>
          <w:lang w:eastAsia="en-IN"/>
        </w:rPr>
        <w:t xml:space="preserve">. </w:t>
      </w:r>
      <w:r w:rsidRPr="0006175D">
        <w:rPr>
          <w:rFonts w:ascii="Times New Roman" w:eastAsia="Times New Roman" w:hAnsi="Times New Roman" w:cs="Times New Roman"/>
          <w:sz w:val="24"/>
          <w:szCs w:val="24"/>
          <w:lang w:eastAsia="en-IN"/>
        </w:rPr>
        <w:t>Low educational attainment, lack of vocational training, widespread self-employment, and gender inequality all help to increase the incidence of informal jobs</w:t>
      </w:r>
      <w:r>
        <w:rPr>
          <w:rFonts w:ascii="Times New Roman" w:eastAsia="Times New Roman" w:hAnsi="Times New Roman" w:cs="Times New Roman"/>
          <w:sz w:val="24"/>
          <w:szCs w:val="24"/>
          <w:lang w:eastAsia="en-IN"/>
        </w:rPr>
        <w:t>MOSPI, 2024)</w:t>
      </w:r>
      <w:r w:rsidRPr="0006175D">
        <w:rPr>
          <w:rFonts w:ascii="Times New Roman" w:eastAsia="Times New Roman" w:hAnsi="Times New Roman" w:cs="Times New Roman"/>
          <w:sz w:val="24"/>
          <w:szCs w:val="24"/>
          <w:lang w:eastAsia="en-IN"/>
        </w:rPr>
        <w:t>. Women and rural workers are especially vulnerable</w:t>
      </w:r>
      <w:r>
        <w:rPr>
          <w:rFonts w:ascii="Times New Roman" w:eastAsia="Times New Roman" w:hAnsi="Times New Roman" w:cs="Times New Roman"/>
          <w:sz w:val="24"/>
          <w:szCs w:val="24"/>
          <w:lang w:eastAsia="en-IN"/>
        </w:rPr>
        <w:t>.E</w:t>
      </w:r>
      <w:r w:rsidRPr="0006175D">
        <w:rPr>
          <w:rFonts w:ascii="Times New Roman" w:eastAsia="Times New Roman" w:hAnsi="Times New Roman" w:cs="Times New Roman"/>
          <w:sz w:val="24"/>
          <w:szCs w:val="24"/>
          <w:lang w:eastAsia="en-IN"/>
        </w:rPr>
        <w:t xml:space="preserve">stimates from </w:t>
      </w:r>
      <w:r>
        <w:rPr>
          <w:rFonts w:ascii="Times New Roman" w:eastAsia="Times New Roman" w:hAnsi="Times New Roman" w:cs="Times New Roman"/>
          <w:sz w:val="24"/>
          <w:szCs w:val="24"/>
          <w:lang w:eastAsia="en-IN"/>
        </w:rPr>
        <w:t xml:space="preserve">the existing </w:t>
      </w:r>
      <w:r w:rsidRPr="0006175D">
        <w:rPr>
          <w:rFonts w:ascii="Times New Roman" w:eastAsia="Times New Roman" w:hAnsi="Times New Roman" w:cs="Times New Roman"/>
          <w:sz w:val="24"/>
          <w:szCs w:val="24"/>
          <w:lang w:eastAsia="en-IN"/>
        </w:rPr>
        <w:t>PLFS rounds show that more than 80% of employed women in non-agricultural activities do not have official employment arrangements.Youth confront difficulties obtaining official employment and frequently begin their lives in informal positions. This pervasive informality leads to poor and uncertain incomes, lack of social safety, and limited upward mobility. Understanding the drivers of informal work in Jammu and Kashmir is critical for developing targeted employment policies, increasing social security coverage, and improving labour market outcomes, particularly for disadvantaged groups.</w:t>
      </w:r>
    </w:p>
    <w:p w:rsidR="00042C13" w:rsidRDefault="00042C13" w:rsidP="00042C13">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This study proposes to conduct</w:t>
      </w:r>
      <w:r w:rsidRPr="0006175D">
        <w:rPr>
          <w:rFonts w:ascii="Times New Roman" w:eastAsia="Times New Roman" w:hAnsi="Times New Roman" w:cs="Times New Roman"/>
          <w:sz w:val="24"/>
          <w:szCs w:val="24"/>
          <w:lang w:eastAsia="en-IN"/>
        </w:rPr>
        <w:t xml:space="preserve"> a thorough examination of informality in Jammu and Kashmir</w:t>
      </w:r>
      <w:r>
        <w:rPr>
          <w:rFonts w:ascii="Times New Roman" w:eastAsia="Times New Roman" w:hAnsi="Times New Roman" w:cs="Times New Roman"/>
          <w:sz w:val="24"/>
          <w:szCs w:val="24"/>
          <w:lang w:eastAsia="en-IN"/>
        </w:rPr>
        <w:t xml:space="preserve"> region in India which </w:t>
      </w:r>
      <w:r w:rsidRPr="0006175D">
        <w:rPr>
          <w:rFonts w:ascii="Times New Roman" w:eastAsia="Times New Roman" w:hAnsi="Times New Roman" w:cs="Times New Roman"/>
          <w:sz w:val="24"/>
          <w:szCs w:val="24"/>
          <w:lang w:eastAsia="en-IN"/>
        </w:rPr>
        <w:t xml:space="preserve">has </w:t>
      </w:r>
      <w:r>
        <w:rPr>
          <w:rFonts w:ascii="Times New Roman" w:eastAsia="Times New Roman" w:hAnsi="Times New Roman" w:cs="Times New Roman"/>
          <w:sz w:val="24"/>
          <w:szCs w:val="24"/>
          <w:lang w:eastAsia="en-IN"/>
        </w:rPr>
        <w:t>a significant informal industry, providing</w:t>
      </w:r>
      <w:r w:rsidRPr="0006175D">
        <w:rPr>
          <w:rFonts w:ascii="Times New Roman" w:eastAsia="Times New Roman" w:hAnsi="Times New Roman" w:cs="Times New Roman"/>
          <w:sz w:val="24"/>
          <w:szCs w:val="24"/>
          <w:lang w:eastAsia="en-IN"/>
        </w:rPr>
        <w:t xml:space="preserve"> evidence of an informal labour market. In Jammu and Kashmir, </w:t>
      </w:r>
      <w:r>
        <w:rPr>
          <w:rFonts w:ascii="Times New Roman" w:eastAsia="Times New Roman" w:hAnsi="Times New Roman" w:cs="Times New Roman"/>
          <w:sz w:val="24"/>
          <w:szCs w:val="24"/>
          <w:lang w:eastAsia="en-IN"/>
        </w:rPr>
        <w:t>comparable analysis on informal employment practices is lacking</w:t>
      </w:r>
      <w:r w:rsidRPr="0006175D">
        <w:rPr>
          <w:rFonts w:ascii="Times New Roman" w:eastAsia="Times New Roman" w:hAnsi="Times New Roman" w:cs="Times New Roman"/>
          <w:sz w:val="24"/>
          <w:szCs w:val="24"/>
          <w:lang w:eastAsia="en-IN"/>
        </w:rPr>
        <w:t xml:space="preserve">. This study </w:t>
      </w:r>
      <w:r>
        <w:rPr>
          <w:rFonts w:ascii="Times New Roman" w:eastAsia="Times New Roman" w:hAnsi="Times New Roman" w:cs="Times New Roman"/>
          <w:sz w:val="24"/>
          <w:szCs w:val="24"/>
          <w:lang w:eastAsia="en-IN"/>
        </w:rPr>
        <w:t>attempts to define and measure</w:t>
      </w:r>
      <w:r w:rsidRPr="0006175D">
        <w:rPr>
          <w:rFonts w:ascii="Times New Roman" w:eastAsia="Times New Roman" w:hAnsi="Times New Roman" w:cs="Times New Roman"/>
          <w:sz w:val="24"/>
          <w:szCs w:val="24"/>
          <w:lang w:eastAsia="en-IN"/>
        </w:rPr>
        <w:t xml:space="preserve"> informal work in Jammu and Kashmirand analysing its drivers using several </w:t>
      </w:r>
      <w:r>
        <w:rPr>
          <w:rFonts w:ascii="Times New Roman" w:eastAsia="Times New Roman" w:hAnsi="Times New Roman" w:cs="Times New Roman"/>
          <w:sz w:val="24"/>
          <w:szCs w:val="24"/>
          <w:lang w:eastAsia="en-IN"/>
        </w:rPr>
        <w:t xml:space="preserve">the </w:t>
      </w:r>
      <w:r w:rsidRPr="0006175D">
        <w:rPr>
          <w:rFonts w:ascii="Times New Roman" w:eastAsia="Times New Roman" w:hAnsi="Times New Roman" w:cs="Times New Roman"/>
          <w:sz w:val="24"/>
          <w:szCs w:val="24"/>
          <w:lang w:eastAsia="en-IN"/>
        </w:rPr>
        <w:t>criteria aligned with I</w:t>
      </w:r>
      <w:r>
        <w:rPr>
          <w:rFonts w:ascii="Times New Roman" w:eastAsia="Times New Roman" w:hAnsi="Times New Roman" w:cs="Times New Roman"/>
          <w:sz w:val="24"/>
          <w:szCs w:val="24"/>
          <w:lang w:eastAsia="en-IN"/>
        </w:rPr>
        <w:t>nternational Labour Organisation (ILO)</w:t>
      </w:r>
      <w:r w:rsidRPr="0006175D">
        <w:rPr>
          <w:rFonts w:ascii="Times New Roman" w:eastAsia="Times New Roman" w:hAnsi="Times New Roman" w:cs="Times New Roman"/>
          <w:sz w:val="24"/>
          <w:szCs w:val="24"/>
          <w:lang w:eastAsia="en-IN"/>
        </w:rPr>
        <w:t xml:space="preserve"> principles. </w:t>
      </w:r>
    </w:p>
    <w:commentRangeEnd w:id="3"/>
    <w:p w:rsidR="00042C13" w:rsidRDefault="00040F50" w:rsidP="00042C13">
      <w:pPr>
        <w:spacing w:after="0" w:line="360" w:lineRule="auto"/>
        <w:jc w:val="both"/>
        <w:rPr>
          <w:rFonts w:ascii="Times New Roman" w:eastAsia="Times New Roman" w:hAnsi="Times New Roman" w:cs="Times New Roman"/>
          <w:b/>
          <w:bCs/>
          <w:sz w:val="24"/>
          <w:szCs w:val="24"/>
          <w:lang w:eastAsia="en-IN"/>
        </w:rPr>
      </w:pPr>
      <w:r>
        <w:rPr>
          <w:rStyle w:val="CommentReference"/>
        </w:rPr>
        <w:commentReference w:id="3"/>
      </w:r>
    </w:p>
    <w:p w:rsidR="00040F50" w:rsidRDefault="00040F50" w:rsidP="00042C13">
      <w:pPr>
        <w:spacing w:after="0" w:line="360" w:lineRule="auto"/>
        <w:jc w:val="both"/>
        <w:rPr>
          <w:rFonts w:ascii="Times New Roman" w:eastAsia="Times New Roman" w:hAnsi="Times New Roman" w:cs="Times New Roman"/>
          <w:b/>
          <w:bCs/>
          <w:sz w:val="24"/>
          <w:szCs w:val="24"/>
          <w:lang w:eastAsia="en-IN"/>
        </w:rPr>
      </w:pPr>
    </w:p>
    <w:p w:rsidR="00040F50" w:rsidRDefault="00040F50" w:rsidP="00042C13">
      <w:pPr>
        <w:spacing w:after="0" w:line="360" w:lineRule="auto"/>
        <w:jc w:val="both"/>
        <w:rPr>
          <w:rFonts w:ascii="Times New Roman" w:eastAsia="Times New Roman" w:hAnsi="Times New Roman" w:cs="Times New Roman"/>
          <w:b/>
          <w:bCs/>
          <w:sz w:val="24"/>
          <w:szCs w:val="24"/>
          <w:lang w:eastAsia="en-IN"/>
        </w:rPr>
      </w:pPr>
    </w:p>
    <w:p w:rsidR="00040F50" w:rsidRDefault="00040F50" w:rsidP="00042C13">
      <w:pPr>
        <w:spacing w:after="0" w:line="360" w:lineRule="auto"/>
        <w:jc w:val="both"/>
        <w:rPr>
          <w:rFonts w:ascii="Times New Roman" w:eastAsia="Times New Roman" w:hAnsi="Times New Roman" w:cs="Times New Roman"/>
          <w:b/>
          <w:bCs/>
          <w:sz w:val="24"/>
          <w:szCs w:val="24"/>
          <w:lang w:eastAsia="en-IN"/>
        </w:rPr>
      </w:pPr>
    </w:p>
    <w:p w:rsidR="00040F50" w:rsidRDefault="00040F50" w:rsidP="00042C13">
      <w:pPr>
        <w:spacing w:after="0" w:line="360" w:lineRule="auto"/>
        <w:jc w:val="both"/>
        <w:rPr>
          <w:rFonts w:ascii="Times New Roman" w:eastAsia="Times New Roman" w:hAnsi="Times New Roman" w:cs="Times New Roman"/>
          <w:b/>
          <w:bCs/>
          <w:sz w:val="24"/>
          <w:szCs w:val="24"/>
          <w:lang w:eastAsia="en-IN"/>
        </w:rPr>
      </w:pPr>
    </w:p>
    <w:p w:rsidR="00040F50" w:rsidRDefault="00040F50" w:rsidP="00042C13">
      <w:pPr>
        <w:spacing w:after="0" w:line="360" w:lineRule="auto"/>
        <w:jc w:val="both"/>
        <w:rPr>
          <w:rFonts w:ascii="Times New Roman" w:eastAsia="Times New Roman" w:hAnsi="Times New Roman" w:cs="Times New Roman"/>
          <w:b/>
          <w:bCs/>
          <w:sz w:val="24"/>
          <w:szCs w:val="24"/>
          <w:lang w:eastAsia="en-IN"/>
        </w:rPr>
      </w:pPr>
    </w:p>
    <w:p w:rsidR="00040F50" w:rsidRDefault="00040F50" w:rsidP="00042C13">
      <w:pPr>
        <w:spacing w:after="0" w:line="360" w:lineRule="auto"/>
        <w:jc w:val="both"/>
        <w:rPr>
          <w:rFonts w:ascii="Times New Roman" w:eastAsia="Times New Roman" w:hAnsi="Times New Roman" w:cs="Times New Roman"/>
          <w:b/>
          <w:bCs/>
          <w:sz w:val="24"/>
          <w:szCs w:val="24"/>
          <w:lang w:eastAsia="en-IN"/>
        </w:rPr>
      </w:pPr>
    </w:p>
    <w:p w:rsidR="00040F50" w:rsidRDefault="00040F50" w:rsidP="00042C13">
      <w:pPr>
        <w:spacing w:after="0" w:line="360" w:lineRule="auto"/>
        <w:jc w:val="both"/>
        <w:rPr>
          <w:rFonts w:ascii="Times New Roman" w:eastAsia="Times New Roman" w:hAnsi="Times New Roman" w:cs="Times New Roman"/>
          <w:b/>
          <w:bCs/>
          <w:sz w:val="24"/>
          <w:szCs w:val="24"/>
          <w:lang w:eastAsia="en-IN"/>
        </w:rPr>
      </w:pPr>
    </w:p>
    <w:p w:rsidR="00042C13" w:rsidRDefault="00042C13" w:rsidP="00042C13">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Review of Literature</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commentRangeStart w:id="4"/>
      <w:r w:rsidRPr="00534F54">
        <w:rPr>
          <w:rFonts w:ascii="Times New Roman" w:eastAsia="Times New Roman" w:hAnsi="Times New Roman" w:cs="Times New Roman"/>
          <w:sz w:val="24"/>
          <w:szCs w:val="24"/>
          <w:lang w:eastAsia="en-IN"/>
        </w:rPr>
        <w:t xml:space="preserve">The literature on informality identifies four </w:t>
      </w:r>
      <w:r>
        <w:rPr>
          <w:rFonts w:ascii="Times New Roman" w:eastAsia="Times New Roman" w:hAnsi="Times New Roman" w:cs="Times New Roman"/>
          <w:sz w:val="24"/>
          <w:szCs w:val="24"/>
          <w:lang w:eastAsia="en-IN"/>
        </w:rPr>
        <w:t>indicators of informality viz, informal sector jobs, no contract, no paid leave, no social security</w:t>
      </w:r>
      <w:r w:rsidR="00040F50">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measures</w:t>
      </w:r>
      <w:r>
        <w:rPr>
          <w:rFonts w:ascii="Times New Roman" w:eastAsia="Times New Roman" w:hAnsi="Times New Roman" w:cs="Times New Roman"/>
          <w:sz w:val="24"/>
          <w:szCs w:val="24"/>
          <w:lang w:eastAsia="en-IN"/>
        </w:rPr>
        <w:t>. T</w:t>
      </w:r>
      <w:r w:rsidRPr="00534F54">
        <w:rPr>
          <w:rFonts w:ascii="Times New Roman" w:eastAsia="Times New Roman" w:hAnsi="Times New Roman" w:cs="Times New Roman"/>
          <w:sz w:val="24"/>
          <w:szCs w:val="24"/>
          <w:lang w:eastAsia="en-IN"/>
        </w:rPr>
        <w:t>he dual economy hypothesis</w:t>
      </w:r>
      <w:r>
        <w:rPr>
          <w:rFonts w:ascii="Times New Roman" w:eastAsia="Times New Roman" w:hAnsi="Times New Roman" w:cs="Times New Roman"/>
          <w:sz w:val="24"/>
          <w:szCs w:val="24"/>
          <w:lang w:eastAsia="en-IN"/>
        </w:rPr>
        <w:t xml:space="preserve"> defines informal sector as consisting of two major activities</w:t>
      </w:r>
      <w:r w:rsidRPr="00534F54">
        <w:rPr>
          <w:rFonts w:ascii="Times New Roman" w:eastAsia="Times New Roman" w:hAnsi="Times New Roman" w:cs="Times New Roman"/>
          <w:sz w:val="24"/>
          <w:szCs w:val="24"/>
          <w:lang w:eastAsia="en-IN"/>
        </w:rPr>
        <w:t xml:space="preserve"> (Harris &amp; Todaro, 1970), which includes traditional agriculture and modern manufacturing. Hart (1973) classifie</w:t>
      </w:r>
      <w:r>
        <w:rPr>
          <w:rFonts w:ascii="Times New Roman" w:eastAsia="Times New Roman" w:hAnsi="Times New Roman" w:cs="Times New Roman"/>
          <w:sz w:val="24"/>
          <w:szCs w:val="24"/>
          <w:lang w:eastAsia="en-IN"/>
        </w:rPr>
        <w:t>s</w:t>
      </w:r>
      <w:r w:rsidRPr="00534F54">
        <w:rPr>
          <w:rFonts w:ascii="Times New Roman" w:eastAsia="Times New Roman" w:hAnsi="Times New Roman" w:cs="Times New Roman"/>
          <w:sz w:val="24"/>
          <w:szCs w:val="24"/>
          <w:lang w:eastAsia="en-IN"/>
        </w:rPr>
        <w:t xml:space="preserve"> self-employment and small-scale income-generating activities as informal, expanding the definition of the dual economy. </w:t>
      </w:r>
      <w:r>
        <w:rPr>
          <w:rFonts w:ascii="Times New Roman" w:eastAsia="Times New Roman" w:hAnsi="Times New Roman" w:cs="Times New Roman"/>
          <w:sz w:val="24"/>
          <w:szCs w:val="24"/>
          <w:lang w:eastAsia="en-IN"/>
        </w:rPr>
        <w:t>He also</w:t>
      </w:r>
      <w:r w:rsidRPr="00534F54">
        <w:rPr>
          <w:rFonts w:ascii="Times New Roman" w:eastAsia="Times New Roman" w:hAnsi="Times New Roman" w:cs="Times New Roman"/>
          <w:sz w:val="24"/>
          <w:szCs w:val="24"/>
          <w:lang w:eastAsia="en-IN"/>
        </w:rPr>
        <w:t xml:space="preserve"> separated the economy into formal and informal sectors</w:t>
      </w:r>
      <w:r>
        <w:rPr>
          <w:rFonts w:ascii="Times New Roman" w:eastAsia="Times New Roman" w:hAnsi="Times New Roman" w:cs="Times New Roman"/>
          <w:sz w:val="24"/>
          <w:szCs w:val="24"/>
          <w:lang w:eastAsia="en-IN"/>
        </w:rPr>
        <w:t xml:space="preserve"> and </w:t>
      </w:r>
      <w:r w:rsidRPr="00534F54">
        <w:rPr>
          <w:rFonts w:ascii="Times New Roman" w:eastAsia="Times New Roman" w:hAnsi="Times New Roman" w:cs="Times New Roman"/>
          <w:sz w:val="24"/>
          <w:szCs w:val="24"/>
          <w:lang w:eastAsia="en-IN"/>
        </w:rPr>
        <w:t>assume</w:t>
      </w:r>
      <w:r>
        <w:rPr>
          <w:rFonts w:ascii="Times New Roman" w:eastAsia="Times New Roman" w:hAnsi="Times New Roman" w:cs="Times New Roman"/>
          <w:sz w:val="24"/>
          <w:szCs w:val="24"/>
          <w:lang w:eastAsia="en-IN"/>
        </w:rPr>
        <w:t>s</w:t>
      </w:r>
      <w:r w:rsidRPr="00534F54">
        <w:rPr>
          <w:rFonts w:ascii="Times New Roman" w:eastAsia="Times New Roman" w:hAnsi="Times New Roman" w:cs="Times New Roman"/>
          <w:sz w:val="24"/>
          <w:szCs w:val="24"/>
          <w:lang w:eastAsia="en-IN"/>
        </w:rPr>
        <w:t xml:space="preserve"> that own-account workers and small-scale firms </w:t>
      </w:r>
      <w:r>
        <w:rPr>
          <w:rFonts w:ascii="Times New Roman" w:eastAsia="Times New Roman" w:hAnsi="Times New Roman" w:cs="Times New Roman"/>
          <w:sz w:val="24"/>
          <w:szCs w:val="24"/>
          <w:lang w:eastAsia="en-IN"/>
        </w:rPr>
        <w:t>are</w:t>
      </w:r>
      <w:r w:rsidRPr="00534F54">
        <w:rPr>
          <w:rFonts w:ascii="Times New Roman" w:eastAsia="Times New Roman" w:hAnsi="Times New Roman" w:cs="Times New Roman"/>
          <w:sz w:val="24"/>
          <w:szCs w:val="24"/>
          <w:lang w:eastAsia="en-IN"/>
        </w:rPr>
        <w:t xml:space="preserve"> informal. </w:t>
      </w:r>
      <w:r>
        <w:rPr>
          <w:rFonts w:ascii="Times New Roman" w:eastAsia="Times New Roman" w:hAnsi="Times New Roman" w:cs="Times New Roman"/>
          <w:sz w:val="24"/>
          <w:szCs w:val="24"/>
          <w:lang w:eastAsia="en-IN"/>
        </w:rPr>
        <w:t>The number of employees determines enterprise size (small or huge)</w:t>
      </w:r>
      <w:r w:rsidRPr="00534F54">
        <w:rPr>
          <w:rFonts w:ascii="Times New Roman" w:eastAsia="Times New Roman" w:hAnsi="Times New Roman" w:cs="Times New Roman"/>
          <w:sz w:val="24"/>
          <w:szCs w:val="24"/>
          <w:lang w:eastAsia="en-IN"/>
        </w:rPr>
        <w:t>varying numbers of workers to measure informality based on available data. Rani (2008)</w:t>
      </w:r>
      <w:r>
        <w:rPr>
          <w:rFonts w:ascii="Times New Roman" w:eastAsia="Times New Roman" w:hAnsi="Times New Roman" w:cs="Times New Roman"/>
          <w:sz w:val="24"/>
          <w:szCs w:val="24"/>
          <w:lang w:eastAsia="en-IN"/>
        </w:rPr>
        <w:t xml:space="preserve"> follows Mellony (1999) and </w:t>
      </w:r>
      <w:r w:rsidRPr="00534F54">
        <w:rPr>
          <w:rFonts w:ascii="Times New Roman" w:eastAsia="Times New Roman" w:hAnsi="Times New Roman" w:cs="Times New Roman"/>
          <w:sz w:val="24"/>
          <w:szCs w:val="24"/>
          <w:lang w:eastAsia="en-IN"/>
        </w:rPr>
        <w:t>categorise</w:t>
      </w:r>
      <w:r>
        <w:rPr>
          <w:rFonts w:ascii="Times New Roman" w:eastAsia="Times New Roman" w:hAnsi="Times New Roman" w:cs="Times New Roman"/>
          <w:sz w:val="24"/>
          <w:szCs w:val="24"/>
          <w:lang w:eastAsia="en-IN"/>
        </w:rPr>
        <w:t xml:space="preserve">s </w:t>
      </w:r>
      <w:r w:rsidRPr="00534F54">
        <w:rPr>
          <w:rFonts w:ascii="Times New Roman" w:eastAsia="Times New Roman" w:hAnsi="Times New Roman" w:cs="Times New Roman"/>
          <w:sz w:val="24"/>
          <w:szCs w:val="24"/>
          <w:lang w:eastAsia="en-IN"/>
        </w:rPr>
        <w:t>having fewer than six workers in Mexico as informal</w:t>
      </w:r>
      <w:r>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Marcoullier et al. (1997) appl</w:t>
      </w:r>
      <w:r>
        <w:rPr>
          <w:rFonts w:ascii="Times New Roman" w:eastAsia="Times New Roman" w:hAnsi="Times New Roman" w:cs="Times New Roman"/>
          <w:sz w:val="24"/>
          <w:szCs w:val="24"/>
          <w:lang w:eastAsia="en-IN"/>
        </w:rPr>
        <w:t>y</w:t>
      </w:r>
      <w:r w:rsidRPr="00534F54">
        <w:rPr>
          <w:rFonts w:ascii="Times New Roman" w:eastAsia="Times New Roman" w:hAnsi="Times New Roman" w:cs="Times New Roman"/>
          <w:sz w:val="24"/>
          <w:szCs w:val="24"/>
          <w:lang w:eastAsia="en-IN"/>
        </w:rPr>
        <w:t xml:space="preserve"> this metric to Mexico and Peru. </w:t>
      </w:r>
      <w:r>
        <w:rPr>
          <w:rFonts w:ascii="Times New Roman" w:eastAsia="Times New Roman" w:hAnsi="Times New Roman" w:cs="Times New Roman"/>
          <w:sz w:val="24"/>
          <w:szCs w:val="24"/>
          <w:lang w:eastAsia="en-IN"/>
        </w:rPr>
        <w:t xml:space="preserve"> And </w:t>
      </w:r>
      <w:r w:rsidRPr="00534F54">
        <w:rPr>
          <w:rFonts w:ascii="Times New Roman" w:eastAsia="Times New Roman" w:hAnsi="Times New Roman" w:cs="Times New Roman"/>
          <w:sz w:val="24"/>
          <w:szCs w:val="24"/>
          <w:lang w:eastAsia="en-IN"/>
        </w:rPr>
        <w:t>Pradhan and Van Soest (1995) utilise</w:t>
      </w:r>
      <w:r>
        <w:rPr>
          <w:rFonts w:ascii="Times New Roman" w:eastAsia="Times New Roman" w:hAnsi="Times New Roman" w:cs="Times New Roman"/>
          <w:sz w:val="24"/>
          <w:szCs w:val="24"/>
          <w:lang w:eastAsia="en-IN"/>
        </w:rPr>
        <w:t xml:space="preserve"> it for</w:t>
      </w:r>
      <w:r w:rsidRPr="00534F54">
        <w:rPr>
          <w:rFonts w:ascii="Times New Roman" w:eastAsia="Times New Roman" w:hAnsi="Times New Roman" w:cs="Times New Roman"/>
          <w:sz w:val="24"/>
          <w:szCs w:val="24"/>
          <w:lang w:eastAsia="en-IN"/>
        </w:rPr>
        <w:t xml:space="preserve"> Bolivia</w:t>
      </w:r>
      <w:r>
        <w:rPr>
          <w:rFonts w:ascii="Times New Roman" w:eastAsia="Times New Roman" w:hAnsi="Times New Roman" w:cs="Times New Roman"/>
          <w:sz w:val="24"/>
          <w:szCs w:val="24"/>
          <w:lang w:eastAsia="en-IN"/>
        </w:rPr>
        <w:t xml:space="preserve">. </w:t>
      </w:r>
      <w:r w:rsidRPr="00534F54">
        <w:rPr>
          <w:rFonts w:ascii="Times New Roman" w:eastAsia="Times New Roman" w:hAnsi="Times New Roman" w:cs="Times New Roman"/>
          <w:sz w:val="24"/>
          <w:szCs w:val="24"/>
          <w:lang w:eastAsia="en-IN"/>
        </w:rPr>
        <w:t>Livingstone (1991)</w:t>
      </w:r>
      <w:r>
        <w:rPr>
          <w:rFonts w:ascii="Times New Roman" w:eastAsia="Times New Roman" w:hAnsi="Times New Roman" w:cs="Times New Roman"/>
          <w:sz w:val="24"/>
          <w:szCs w:val="24"/>
          <w:lang w:eastAsia="en-IN"/>
        </w:rPr>
        <w:t xml:space="preserve"> considers fewer</w:t>
      </w:r>
      <w:r w:rsidRPr="00534F54">
        <w:rPr>
          <w:rFonts w:ascii="Times New Roman" w:eastAsia="Times New Roman" w:hAnsi="Times New Roman" w:cs="Times New Roman"/>
          <w:sz w:val="24"/>
          <w:szCs w:val="24"/>
          <w:lang w:eastAsia="en-IN"/>
        </w:rPr>
        <w:t xml:space="preserve"> than 10 employees</w:t>
      </w:r>
      <w:r>
        <w:rPr>
          <w:rFonts w:ascii="Times New Roman" w:eastAsia="Times New Roman" w:hAnsi="Times New Roman" w:cs="Times New Roman"/>
          <w:sz w:val="24"/>
          <w:szCs w:val="24"/>
          <w:lang w:eastAsia="en-IN"/>
        </w:rPr>
        <w:t xml:space="preserve"> for informality</w:t>
      </w:r>
      <w:r w:rsidRPr="00534F54">
        <w:rPr>
          <w:rFonts w:ascii="Times New Roman" w:eastAsia="Times New Roman" w:hAnsi="Times New Roman" w:cs="Times New Roman"/>
          <w:sz w:val="24"/>
          <w:szCs w:val="24"/>
          <w:lang w:eastAsia="en-IN"/>
        </w:rPr>
        <w:t xml:space="preserve"> in Kenya</w:t>
      </w:r>
      <w:r>
        <w:rPr>
          <w:rFonts w:ascii="Times New Roman" w:eastAsia="Times New Roman" w:hAnsi="Times New Roman" w:cs="Times New Roman"/>
          <w:sz w:val="24"/>
          <w:szCs w:val="24"/>
          <w:lang w:eastAsia="en-IN"/>
        </w:rPr>
        <w:t>, while</w:t>
      </w:r>
      <w:r w:rsidRPr="00534F54">
        <w:rPr>
          <w:rFonts w:ascii="Times New Roman" w:eastAsia="Times New Roman" w:hAnsi="Times New Roman" w:cs="Times New Roman"/>
          <w:sz w:val="24"/>
          <w:szCs w:val="24"/>
          <w:lang w:eastAsia="en-IN"/>
        </w:rPr>
        <w:t xml:space="preserve"> Cohen and House (1996), </w:t>
      </w:r>
      <w:r>
        <w:rPr>
          <w:rFonts w:ascii="Times New Roman" w:eastAsia="Times New Roman" w:hAnsi="Times New Roman" w:cs="Times New Roman"/>
          <w:sz w:val="24"/>
          <w:szCs w:val="24"/>
          <w:lang w:eastAsia="en-IN"/>
        </w:rPr>
        <w:t>take it as</w:t>
      </w:r>
      <w:r w:rsidRPr="00534F54">
        <w:rPr>
          <w:rFonts w:ascii="Times New Roman" w:eastAsia="Times New Roman" w:hAnsi="Times New Roman" w:cs="Times New Roman"/>
          <w:sz w:val="24"/>
          <w:szCs w:val="24"/>
          <w:lang w:eastAsia="en-IN"/>
        </w:rPr>
        <w:t xml:space="preserve"> fewer than twenty.</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r w:rsidRPr="00D50BA1">
        <w:rPr>
          <w:rFonts w:ascii="Times New Roman" w:eastAsia="Times New Roman" w:hAnsi="Times New Roman" w:cs="Times New Roman"/>
          <w:sz w:val="24"/>
          <w:szCs w:val="24"/>
          <w:lang w:eastAsia="en-IN"/>
        </w:rPr>
        <w:t xml:space="preserve">The informal sector measurement has been criticised for being unclear and incomplete, prompting some </w:t>
      </w:r>
      <w:r>
        <w:rPr>
          <w:rFonts w:ascii="Times New Roman" w:eastAsia="Times New Roman" w:hAnsi="Times New Roman" w:cs="Times New Roman"/>
          <w:sz w:val="24"/>
          <w:szCs w:val="24"/>
          <w:lang w:eastAsia="en-IN"/>
        </w:rPr>
        <w:t>studies</w:t>
      </w:r>
      <w:r w:rsidRPr="00D50BA1">
        <w:rPr>
          <w:rFonts w:ascii="Times New Roman" w:eastAsia="Times New Roman" w:hAnsi="Times New Roman" w:cs="Times New Roman"/>
          <w:sz w:val="24"/>
          <w:szCs w:val="24"/>
          <w:lang w:eastAsia="en-IN"/>
        </w:rPr>
        <w:t xml:space="preserve"> to suggest a new distinction. According to Chen (2007), informal jobs lack social and legal protection. Informal employment </w:t>
      </w:r>
      <w:r>
        <w:rPr>
          <w:rFonts w:ascii="Times New Roman" w:eastAsia="Times New Roman" w:hAnsi="Times New Roman" w:cs="Times New Roman"/>
          <w:sz w:val="24"/>
          <w:szCs w:val="24"/>
          <w:lang w:eastAsia="en-IN"/>
        </w:rPr>
        <w:t>is</w:t>
      </w:r>
      <w:r w:rsidRPr="00D50BA1">
        <w:rPr>
          <w:rFonts w:ascii="Times New Roman" w:eastAsia="Times New Roman" w:hAnsi="Times New Roman" w:cs="Times New Roman"/>
          <w:sz w:val="24"/>
          <w:szCs w:val="24"/>
          <w:lang w:eastAsia="en-IN"/>
        </w:rPr>
        <w:t xml:space="preserve"> jobs without </w:t>
      </w:r>
      <w:r>
        <w:rPr>
          <w:rFonts w:ascii="Times New Roman" w:eastAsia="Times New Roman" w:hAnsi="Times New Roman" w:cs="Times New Roman"/>
          <w:sz w:val="24"/>
          <w:szCs w:val="24"/>
          <w:lang w:eastAsia="en-IN"/>
        </w:rPr>
        <w:t xml:space="preserve">any </w:t>
      </w:r>
      <w:r w:rsidRPr="00D50BA1">
        <w:rPr>
          <w:rFonts w:ascii="Times New Roman" w:eastAsia="Times New Roman" w:hAnsi="Times New Roman" w:cs="Times New Roman"/>
          <w:sz w:val="24"/>
          <w:szCs w:val="24"/>
          <w:lang w:eastAsia="en-IN"/>
        </w:rPr>
        <w:t xml:space="preserve">labour law, social security, taxation, or other benefits. The informal sector encompasses workers, employers, </w:t>
      </w:r>
      <w:r>
        <w:rPr>
          <w:rFonts w:ascii="Times New Roman" w:eastAsia="Times New Roman" w:hAnsi="Times New Roman" w:cs="Times New Roman"/>
          <w:sz w:val="24"/>
          <w:szCs w:val="24"/>
          <w:lang w:eastAsia="en-IN"/>
        </w:rPr>
        <w:t xml:space="preserve">small business owners, </w:t>
      </w:r>
      <w:r w:rsidRPr="00D50BA1">
        <w:rPr>
          <w:rFonts w:ascii="Times New Roman" w:eastAsia="Times New Roman" w:hAnsi="Times New Roman" w:cs="Times New Roman"/>
          <w:sz w:val="24"/>
          <w:szCs w:val="24"/>
          <w:lang w:eastAsia="en-IN"/>
        </w:rPr>
        <w:t>self-employed</w:t>
      </w:r>
      <w:r>
        <w:rPr>
          <w:rFonts w:ascii="Times New Roman" w:eastAsia="Times New Roman" w:hAnsi="Times New Roman" w:cs="Times New Roman"/>
          <w:sz w:val="24"/>
          <w:szCs w:val="24"/>
          <w:lang w:eastAsia="en-IN"/>
        </w:rPr>
        <w:t>,</w:t>
      </w:r>
      <w:r w:rsidRPr="00D50BA1">
        <w:rPr>
          <w:rFonts w:ascii="Times New Roman" w:eastAsia="Times New Roman" w:hAnsi="Times New Roman" w:cs="Times New Roman"/>
          <w:sz w:val="24"/>
          <w:szCs w:val="24"/>
          <w:lang w:eastAsia="en-IN"/>
        </w:rPr>
        <w:t xml:space="preserve"> unpaid family workers, employees, casual workers, and wage earners. Many empirical and theoretical studies employ a combination of enterprise and job characteristics to describe informality. According to Pradhan and Van Soest(1995)</w:t>
      </w:r>
      <w:r>
        <w:rPr>
          <w:rFonts w:ascii="Times New Roman" w:eastAsia="Times New Roman" w:hAnsi="Times New Roman" w:cs="Times New Roman"/>
          <w:sz w:val="24"/>
          <w:szCs w:val="24"/>
          <w:lang w:eastAsia="en-IN"/>
        </w:rPr>
        <w:t>,</w:t>
      </w:r>
      <w:r w:rsidRPr="00D50BA1">
        <w:rPr>
          <w:rFonts w:ascii="Times New Roman" w:eastAsia="Times New Roman" w:hAnsi="Times New Roman" w:cs="Times New Roman"/>
          <w:sz w:val="24"/>
          <w:szCs w:val="24"/>
          <w:lang w:eastAsia="en-IN"/>
        </w:rPr>
        <w:t xml:space="preserve"> tiny enterprises with </w:t>
      </w:r>
      <w:r>
        <w:rPr>
          <w:rFonts w:ascii="Times New Roman" w:eastAsia="Times New Roman" w:hAnsi="Times New Roman" w:cs="Times New Roman"/>
          <w:sz w:val="24"/>
          <w:szCs w:val="24"/>
          <w:lang w:eastAsia="en-IN"/>
        </w:rPr>
        <w:t>fewer</w:t>
      </w:r>
      <w:r w:rsidRPr="00D50BA1">
        <w:rPr>
          <w:rFonts w:ascii="Times New Roman" w:eastAsia="Times New Roman" w:hAnsi="Times New Roman" w:cs="Times New Roman"/>
          <w:sz w:val="24"/>
          <w:szCs w:val="24"/>
          <w:lang w:eastAsia="en-IN"/>
        </w:rPr>
        <w:t xml:space="preserve"> than </w:t>
      </w:r>
      <w:r>
        <w:rPr>
          <w:rFonts w:ascii="Times New Roman" w:eastAsia="Times New Roman" w:hAnsi="Times New Roman" w:cs="Times New Roman"/>
          <w:sz w:val="24"/>
          <w:szCs w:val="24"/>
          <w:lang w:eastAsia="en-IN"/>
        </w:rPr>
        <w:t>six</w:t>
      </w:r>
      <w:r w:rsidRPr="00D50BA1">
        <w:rPr>
          <w:rFonts w:ascii="Times New Roman" w:eastAsia="Times New Roman" w:hAnsi="Times New Roman" w:cs="Times New Roman"/>
          <w:sz w:val="24"/>
          <w:szCs w:val="24"/>
          <w:lang w:eastAsia="en-IN"/>
        </w:rPr>
        <w:t xml:space="preserve"> workers, self-employment, and unprofessional labour are considered informal in Bolivia. </w:t>
      </w:r>
      <w:r>
        <w:rPr>
          <w:rFonts w:ascii="Times New Roman" w:eastAsia="Times New Roman" w:hAnsi="Times New Roman" w:cs="Times New Roman"/>
          <w:sz w:val="24"/>
          <w:szCs w:val="24"/>
          <w:lang w:eastAsia="en-IN"/>
        </w:rPr>
        <w:t xml:space="preserve">In a 1996 survey of Central American countries, Funkhouser (1996)classifies unprofessional, non-technical, and non-administrative personnel in small enterprises with four or fewer employees </w:t>
      </w:r>
      <w:r w:rsidRPr="00D50BA1">
        <w:rPr>
          <w:rFonts w:ascii="Times New Roman" w:eastAsia="Times New Roman" w:hAnsi="Times New Roman" w:cs="Times New Roman"/>
          <w:sz w:val="24"/>
          <w:szCs w:val="24"/>
          <w:lang w:eastAsia="en-IN"/>
        </w:rPr>
        <w:t>as informal.Gasparini and Tornarolli (2007) identi</w:t>
      </w:r>
      <w:r>
        <w:rPr>
          <w:rFonts w:ascii="Times New Roman" w:eastAsia="Times New Roman" w:hAnsi="Times New Roman" w:cs="Times New Roman"/>
          <w:sz w:val="24"/>
          <w:szCs w:val="24"/>
          <w:lang w:eastAsia="en-IN"/>
        </w:rPr>
        <w:t>fy</w:t>
      </w:r>
      <w:r w:rsidRPr="00D50BA1">
        <w:rPr>
          <w:rFonts w:ascii="Times New Roman" w:eastAsia="Times New Roman" w:hAnsi="Times New Roman" w:cs="Times New Roman"/>
          <w:sz w:val="24"/>
          <w:szCs w:val="24"/>
          <w:lang w:eastAsia="en-IN"/>
        </w:rPr>
        <w:t xml:space="preserve"> informal labourers in Latin America and the Caribbean as unskilled self-employed or salaried employees in firms with up to five employees. Galli and Kucera (2004) conduct a comparative study on informality in Latin America, </w:t>
      </w:r>
      <w:r>
        <w:rPr>
          <w:rFonts w:ascii="Times New Roman" w:eastAsia="Times New Roman" w:hAnsi="Times New Roman" w:cs="Times New Roman"/>
          <w:sz w:val="24"/>
          <w:szCs w:val="24"/>
          <w:lang w:eastAsia="en-IN"/>
        </w:rPr>
        <w:t>focusing</w:t>
      </w:r>
      <w:r w:rsidRPr="00D50BA1">
        <w:rPr>
          <w:rFonts w:ascii="Times New Roman" w:eastAsia="Times New Roman" w:hAnsi="Times New Roman" w:cs="Times New Roman"/>
          <w:sz w:val="24"/>
          <w:szCs w:val="24"/>
          <w:lang w:eastAsia="en-IN"/>
        </w:rPr>
        <w:t xml:space="preserve"> on firms with fewer than five or ten employee</w:t>
      </w:r>
      <w:r>
        <w:rPr>
          <w:rFonts w:ascii="Times New Roman" w:eastAsia="Times New Roman" w:hAnsi="Times New Roman" w:cs="Times New Roman"/>
          <w:sz w:val="24"/>
          <w:szCs w:val="24"/>
          <w:lang w:eastAsia="en-IN"/>
        </w:rPr>
        <w:t xml:space="preserve">s </w:t>
      </w:r>
      <w:r w:rsidRPr="00D50BA1">
        <w:rPr>
          <w:rFonts w:ascii="Times New Roman" w:eastAsia="Times New Roman" w:hAnsi="Times New Roman" w:cs="Times New Roman"/>
          <w:sz w:val="24"/>
          <w:szCs w:val="24"/>
          <w:lang w:eastAsia="en-IN"/>
        </w:rPr>
        <w:t>including domestic workers, self-employed individuals, unpaid family workers, and non-administrative, technical, and professional workers.In</w:t>
      </w:r>
      <w:r>
        <w:rPr>
          <w:rFonts w:ascii="Times New Roman" w:eastAsia="Times New Roman" w:hAnsi="Times New Roman" w:cs="Times New Roman"/>
          <w:sz w:val="24"/>
          <w:szCs w:val="24"/>
          <w:lang w:eastAsia="en-IN"/>
        </w:rPr>
        <w:t>a study for Brazil, Henley et al. (2009) define informal labourers as those working in enterprises with fewer than five employees, including self-employed and employers, non-professionals</w:t>
      </w:r>
      <w:r w:rsidRPr="00D50BA1">
        <w:rPr>
          <w:rFonts w:ascii="Times New Roman" w:eastAsia="Times New Roman" w:hAnsi="Times New Roman" w:cs="Times New Roman"/>
          <w:sz w:val="24"/>
          <w:szCs w:val="24"/>
          <w:lang w:eastAsia="en-IN"/>
        </w:rPr>
        <w:t xml:space="preserve">, domestic workers, unpaid, and temporary </w:t>
      </w:r>
      <w:r w:rsidRPr="00D50BA1">
        <w:rPr>
          <w:rFonts w:ascii="Times New Roman" w:eastAsia="Times New Roman" w:hAnsi="Times New Roman" w:cs="Times New Roman"/>
          <w:sz w:val="24"/>
          <w:szCs w:val="24"/>
          <w:lang w:eastAsia="en-IN"/>
        </w:rPr>
        <w:lastRenderedPageBreak/>
        <w:t xml:space="preserve">workers. According to Khamis (2009), self-employed are informal workers in firms with </w:t>
      </w:r>
      <w:r>
        <w:rPr>
          <w:rFonts w:ascii="Times New Roman" w:eastAsia="Times New Roman" w:hAnsi="Times New Roman" w:cs="Times New Roman"/>
          <w:sz w:val="24"/>
          <w:szCs w:val="24"/>
          <w:lang w:eastAsia="en-IN"/>
        </w:rPr>
        <w:t>fewer</w:t>
      </w:r>
      <w:r w:rsidRPr="00D50BA1">
        <w:rPr>
          <w:rFonts w:ascii="Times New Roman" w:eastAsia="Times New Roman" w:hAnsi="Times New Roman" w:cs="Times New Roman"/>
          <w:sz w:val="24"/>
          <w:szCs w:val="24"/>
          <w:lang w:eastAsia="en-IN"/>
        </w:rPr>
        <w:t xml:space="preserve"> than five employees in the Mexican economy.</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Studies</w:t>
      </w:r>
      <w:r w:rsidRPr="009B23B6">
        <w:rPr>
          <w:rFonts w:ascii="Times New Roman" w:eastAsia="Times New Roman" w:hAnsi="Times New Roman" w:cs="Times New Roman"/>
          <w:sz w:val="24"/>
          <w:szCs w:val="24"/>
          <w:lang w:eastAsia="en-IN"/>
        </w:rPr>
        <w:t xml:space="preserve"> employ various criteria to find the best specification and analyse the consistency of different metrics. Bernal (2009) </w:t>
      </w:r>
      <w:r>
        <w:rPr>
          <w:rFonts w:ascii="Times New Roman" w:eastAsia="Times New Roman" w:hAnsi="Times New Roman" w:cs="Times New Roman"/>
          <w:sz w:val="24"/>
          <w:szCs w:val="24"/>
          <w:lang w:eastAsia="en-IN"/>
        </w:rPr>
        <w:t xml:space="preserve">studies </w:t>
      </w:r>
      <w:r w:rsidRPr="009B23B6">
        <w:rPr>
          <w:rFonts w:ascii="Times New Roman" w:eastAsia="Times New Roman" w:hAnsi="Times New Roman" w:cs="Times New Roman"/>
          <w:sz w:val="24"/>
          <w:szCs w:val="24"/>
          <w:lang w:eastAsia="en-IN"/>
        </w:rPr>
        <w:t xml:space="preserve">informality in Colombia, identifying 27 indicators and exploring their ramifications. Pairwise correlation analysis reveals that social security is the chosen measure. It </w:t>
      </w:r>
      <w:r>
        <w:rPr>
          <w:rFonts w:ascii="Times New Roman" w:eastAsia="Times New Roman" w:hAnsi="Times New Roman" w:cs="Times New Roman"/>
          <w:sz w:val="24"/>
          <w:szCs w:val="24"/>
          <w:lang w:eastAsia="en-IN"/>
        </w:rPr>
        <w:t>i</w:t>
      </w:r>
      <w:r w:rsidRPr="009B23B6">
        <w:rPr>
          <w:rFonts w:ascii="Times New Roman" w:eastAsia="Times New Roman" w:hAnsi="Times New Roman" w:cs="Times New Roman"/>
          <w:sz w:val="24"/>
          <w:szCs w:val="24"/>
          <w:lang w:eastAsia="en-IN"/>
        </w:rPr>
        <w:t xml:space="preserve">s substantially associated with other metrics, including written contracts, social security entitlement, and firm size. It identifies susceptible workers, allows for straightforward measurement, and is comparable to other countries. In their study, </w:t>
      </w:r>
      <w:r>
        <w:rPr>
          <w:rFonts w:ascii="Times New Roman" w:eastAsia="Times New Roman" w:hAnsi="Times New Roman" w:cs="Times New Roman"/>
          <w:sz w:val="24"/>
          <w:szCs w:val="24"/>
          <w:lang w:eastAsia="en-IN"/>
        </w:rPr>
        <w:t>Henley et al. (1999)</w:t>
      </w:r>
      <w:r w:rsidRPr="009B23B6">
        <w:rPr>
          <w:rFonts w:ascii="Times New Roman" w:eastAsia="Times New Roman" w:hAnsi="Times New Roman" w:cs="Times New Roman"/>
          <w:sz w:val="24"/>
          <w:szCs w:val="24"/>
          <w:lang w:eastAsia="en-IN"/>
        </w:rPr>
        <w:t xml:space="preserve"> utilise a Brazilian household survey to assess three informality indicators. These measures consider contract status, social protection entitlements, employment nature, and employer.Informal employment </w:t>
      </w:r>
      <w:r>
        <w:rPr>
          <w:rFonts w:ascii="Times New Roman" w:eastAsia="Times New Roman" w:hAnsi="Times New Roman" w:cs="Times New Roman"/>
          <w:sz w:val="24"/>
          <w:szCs w:val="24"/>
          <w:lang w:eastAsia="en-IN"/>
        </w:rPr>
        <w:t>means</w:t>
      </w:r>
      <w:r w:rsidRPr="009B23B6">
        <w:rPr>
          <w:rFonts w:ascii="Times New Roman" w:eastAsia="Times New Roman" w:hAnsi="Times New Roman" w:cs="Times New Roman"/>
          <w:sz w:val="24"/>
          <w:szCs w:val="24"/>
          <w:lang w:eastAsia="en-IN"/>
        </w:rPr>
        <w:t xml:space="preserve"> working for an unpaid, domestic, temporary, self-employed, or non-professional employer. The author</w:t>
      </w:r>
      <w:r>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appl</w:t>
      </w:r>
      <w:r>
        <w:rPr>
          <w:rFonts w:ascii="Times New Roman" w:eastAsia="Times New Roman" w:hAnsi="Times New Roman" w:cs="Times New Roman"/>
          <w:sz w:val="24"/>
          <w:szCs w:val="24"/>
          <w:lang w:eastAsia="en-IN"/>
        </w:rPr>
        <w:t>y</w:t>
      </w:r>
      <w:r w:rsidRPr="009B23B6">
        <w:rPr>
          <w:rFonts w:ascii="Times New Roman" w:eastAsia="Times New Roman" w:hAnsi="Times New Roman" w:cs="Times New Roman"/>
          <w:sz w:val="24"/>
          <w:szCs w:val="24"/>
          <w:lang w:eastAsia="en-IN"/>
        </w:rPr>
        <w:t xml:space="preserve"> the probit model to assess informality. Three measures indicate significant variation based on </w:t>
      </w:r>
      <w:r>
        <w:rPr>
          <w:rFonts w:ascii="Times New Roman" w:eastAsia="Times New Roman" w:hAnsi="Times New Roman" w:cs="Times New Roman"/>
          <w:sz w:val="24"/>
          <w:szCs w:val="24"/>
          <w:lang w:eastAsia="en-IN"/>
        </w:rPr>
        <w:t>specific</w:t>
      </w:r>
      <w:r w:rsidRPr="009B23B6">
        <w:rPr>
          <w:rFonts w:ascii="Times New Roman" w:eastAsia="Times New Roman" w:hAnsi="Times New Roman" w:cs="Times New Roman"/>
          <w:sz w:val="24"/>
          <w:szCs w:val="24"/>
          <w:lang w:eastAsia="en-IN"/>
        </w:rPr>
        <w:t xml:space="preserve"> attributes. Contract-based measures are less strongly associated with lower levels of education than other measures, particularly the </w:t>
      </w:r>
      <w:r>
        <w:rPr>
          <w:rFonts w:ascii="Times New Roman" w:eastAsia="Times New Roman" w:hAnsi="Times New Roman" w:cs="Times New Roman"/>
          <w:sz w:val="24"/>
          <w:szCs w:val="24"/>
          <w:lang w:eastAsia="en-IN"/>
        </w:rPr>
        <w:t>nature of employment and employer</w:t>
      </w:r>
      <w:r w:rsidRPr="009B23B6">
        <w:rPr>
          <w:rFonts w:ascii="Times New Roman" w:eastAsia="Times New Roman" w:hAnsi="Times New Roman" w:cs="Times New Roman"/>
          <w:sz w:val="24"/>
          <w:szCs w:val="24"/>
          <w:lang w:eastAsia="en-IN"/>
        </w:rPr>
        <w:t xml:space="preserve">. Social protection is the only indicator </w:t>
      </w:r>
      <w:r>
        <w:rPr>
          <w:rFonts w:ascii="Times New Roman" w:eastAsia="Times New Roman" w:hAnsi="Times New Roman" w:cs="Times New Roman"/>
          <w:sz w:val="24"/>
          <w:szCs w:val="24"/>
          <w:lang w:eastAsia="en-IN"/>
        </w:rPr>
        <w:t>distinguishing</w:t>
      </w:r>
      <w:r w:rsidRPr="009B23B6">
        <w:rPr>
          <w:rFonts w:ascii="Times New Roman" w:eastAsia="Times New Roman" w:hAnsi="Times New Roman" w:cs="Times New Roman"/>
          <w:sz w:val="24"/>
          <w:szCs w:val="24"/>
          <w:lang w:eastAsia="en-IN"/>
        </w:rPr>
        <w:t xml:space="preserve"> between rural and urban areas, with a lack of social security </w:t>
      </w:r>
      <w:r>
        <w:rPr>
          <w:rFonts w:ascii="Times New Roman" w:eastAsia="Times New Roman" w:hAnsi="Times New Roman" w:cs="Times New Roman"/>
          <w:sz w:val="24"/>
          <w:szCs w:val="24"/>
          <w:lang w:eastAsia="en-IN"/>
        </w:rPr>
        <w:t>mainly</w:t>
      </w:r>
      <w:r w:rsidRPr="009B23B6">
        <w:rPr>
          <w:rFonts w:ascii="Times New Roman" w:eastAsia="Times New Roman" w:hAnsi="Times New Roman" w:cs="Times New Roman"/>
          <w:sz w:val="24"/>
          <w:szCs w:val="24"/>
          <w:lang w:eastAsia="en-IN"/>
        </w:rPr>
        <w:t xml:space="preserve"> affecting rural areas.The study conclude</w:t>
      </w:r>
      <w:r>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that a precise measure of informality is necessary to ensure robust analysis. Marcoullier et al. (1997) and Saavedra and Chong (1999) f</w:t>
      </w:r>
      <w:r>
        <w:rPr>
          <w:rFonts w:ascii="Times New Roman" w:eastAsia="Times New Roman" w:hAnsi="Times New Roman" w:cs="Times New Roman"/>
          <w:sz w:val="24"/>
          <w:szCs w:val="24"/>
          <w:lang w:eastAsia="en-IN"/>
        </w:rPr>
        <w:t>i</w:t>
      </w:r>
      <w:r w:rsidRPr="009B23B6">
        <w:rPr>
          <w:rFonts w:ascii="Times New Roman" w:eastAsia="Times New Roman" w:hAnsi="Times New Roman" w:cs="Times New Roman"/>
          <w:sz w:val="24"/>
          <w:szCs w:val="24"/>
          <w:lang w:eastAsia="en-IN"/>
        </w:rPr>
        <w:t xml:space="preserve">nd that the </w:t>
      </w:r>
      <w:r>
        <w:rPr>
          <w:rFonts w:ascii="Times New Roman" w:eastAsia="Times New Roman" w:hAnsi="Times New Roman" w:cs="Times New Roman"/>
          <w:sz w:val="24"/>
          <w:szCs w:val="24"/>
          <w:lang w:eastAsia="en-IN"/>
        </w:rPr>
        <w:t>informality based on legal and social protection is more appropriate than company size</w:t>
      </w:r>
      <w:r w:rsidRPr="009B23B6">
        <w:rPr>
          <w:rFonts w:ascii="Times New Roman" w:eastAsia="Times New Roman" w:hAnsi="Times New Roman" w:cs="Times New Roman"/>
          <w:sz w:val="24"/>
          <w:szCs w:val="24"/>
          <w:lang w:eastAsia="en-IN"/>
        </w:rPr>
        <w:t>. Gong et al. (2004) compared three indicators based on employment type, business size, and social protection</w:t>
      </w:r>
      <w:r>
        <w:rPr>
          <w:rFonts w:ascii="Times New Roman" w:eastAsia="Times New Roman" w:hAnsi="Times New Roman" w:cs="Times New Roman"/>
          <w:sz w:val="24"/>
          <w:szCs w:val="24"/>
          <w:lang w:eastAsia="en-IN"/>
        </w:rPr>
        <w:t xml:space="preserve"> and find that informality measuring through social protection is more appropriate than other measures.</w:t>
      </w:r>
    </w:p>
    <w:p w:rsidR="00042C13" w:rsidRPr="009B23B6" w:rsidRDefault="00042C13" w:rsidP="00042C13">
      <w:pPr>
        <w:spacing w:line="360" w:lineRule="auto"/>
        <w:ind w:firstLine="720"/>
        <w:jc w:val="both"/>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t>Pisani and Pagan (2003) utilise two variables to assess informality in Nicaragua</w:t>
      </w:r>
      <w:r>
        <w:rPr>
          <w:rFonts w:ascii="Times New Roman" w:eastAsia="Times New Roman" w:hAnsi="Times New Roman" w:cs="Times New Roman"/>
          <w:sz w:val="24"/>
          <w:szCs w:val="24"/>
          <w:lang w:eastAsia="en-IN"/>
        </w:rPr>
        <w:t>, viz</w:t>
      </w:r>
      <w:r w:rsidRPr="009B23B6">
        <w:rPr>
          <w:rFonts w:ascii="Times New Roman" w:eastAsia="Times New Roman" w:hAnsi="Times New Roman" w:cs="Times New Roman"/>
          <w:sz w:val="24"/>
          <w:szCs w:val="24"/>
          <w:lang w:eastAsia="en-IN"/>
        </w:rPr>
        <w:t xml:space="preserve"> employer size (5 employees or fewer) and social security registration. The study f</w:t>
      </w:r>
      <w:r>
        <w:rPr>
          <w:rFonts w:ascii="Times New Roman" w:eastAsia="Times New Roman" w:hAnsi="Times New Roman" w:cs="Times New Roman"/>
          <w:sz w:val="24"/>
          <w:szCs w:val="24"/>
          <w:lang w:eastAsia="en-IN"/>
        </w:rPr>
        <w:t>in</w:t>
      </w:r>
      <w:r w:rsidRPr="009B23B6">
        <w:rPr>
          <w:rFonts w:ascii="Times New Roman" w:eastAsia="Times New Roman" w:hAnsi="Times New Roman" w:cs="Times New Roman"/>
          <w:sz w:val="24"/>
          <w:szCs w:val="24"/>
          <w:lang w:eastAsia="en-IN"/>
        </w:rPr>
        <w:t xml:space="preserve">d that changing the indicator from employer size to social security registration leads to </w:t>
      </w:r>
      <w:r>
        <w:rPr>
          <w:rFonts w:ascii="Times New Roman" w:eastAsia="Times New Roman" w:hAnsi="Times New Roman" w:cs="Times New Roman"/>
          <w:sz w:val="24"/>
          <w:szCs w:val="24"/>
          <w:lang w:eastAsia="en-IN"/>
        </w:rPr>
        <w:t>increased</w:t>
      </w:r>
      <w:r w:rsidRPr="009B23B6">
        <w:rPr>
          <w:rFonts w:ascii="Times New Roman" w:eastAsia="Times New Roman" w:hAnsi="Times New Roman" w:cs="Times New Roman"/>
          <w:sz w:val="24"/>
          <w:szCs w:val="24"/>
          <w:lang w:eastAsia="en-IN"/>
        </w:rPr>
        <w:t xml:space="preserve"> informality. This suggests that various measurements may act differently. Gasparini and Tornarolli (2007) assess informality in Latin America and the Caribbean using two different measures. According to productivity measures, </w:t>
      </w:r>
      <w:r>
        <w:rPr>
          <w:rFonts w:ascii="Times New Roman" w:eastAsia="Times New Roman" w:hAnsi="Times New Roman" w:cs="Times New Roman"/>
          <w:sz w:val="24"/>
          <w:szCs w:val="24"/>
          <w:lang w:eastAsia="en-IN"/>
        </w:rPr>
        <w:t>ani</w:t>
      </w:r>
      <w:r w:rsidRPr="009B23B6">
        <w:rPr>
          <w:rFonts w:ascii="Times New Roman" w:eastAsia="Times New Roman" w:hAnsi="Times New Roman" w:cs="Times New Roman"/>
          <w:sz w:val="24"/>
          <w:szCs w:val="24"/>
          <w:lang w:eastAsia="en-IN"/>
        </w:rPr>
        <w:t>nformal worker can fall into one of three categories: unskilled self-employed, salaried in small private enterprises, or zero-income workers.The second measure, legalistic or social protection, defines informal workers as those who do not receive pensions after retirement. The study indicate</w:t>
      </w:r>
      <w:r>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that </w:t>
      </w:r>
      <w:r>
        <w:rPr>
          <w:rFonts w:ascii="Times New Roman" w:eastAsia="Times New Roman" w:hAnsi="Times New Roman" w:cs="Times New Roman"/>
          <w:sz w:val="24"/>
          <w:szCs w:val="24"/>
          <w:lang w:eastAsia="en-IN"/>
        </w:rPr>
        <w:t>social protection measures made many formal workers informal</w:t>
      </w:r>
      <w:r w:rsidRPr="009B23B6">
        <w:rPr>
          <w:rFonts w:ascii="Times New Roman" w:eastAsia="Times New Roman" w:hAnsi="Times New Roman" w:cs="Times New Roman"/>
          <w:sz w:val="24"/>
          <w:szCs w:val="24"/>
          <w:lang w:eastAsia="en-IN"/>
        </w:rPr>
        <w:t xml:space="preserve">. However, informal workers who </w:t>
      </w:r>
      <w:r>
        <w:rPr>
          <w:rFonts w:ascii="Times New Roman" w:eastAsia="Times New Roman" w:hAnsi="Times New Roman" w:cs="Times New Roman"/>
          <w:sz w:val="24"/>
          <w:szCs w:val="24"/>
          <w:lang w:eastAsia="en-IN"/>
        </w:rPr>
        <w:t>are</w:t>
      </w:r>
      <w:r w:rsidRPr="009B23B6">
        <w:rPr>
          <w:rFonts w:ascii="Times New Roman" w:eastAsia="Times New Roman" w:hAnsi="Times New Roman" w:cs="Times New Roman"/>
          <w:sz w:val="24"/>
          <w:szCs w:val="24"/>
          <w:lang w:eastAsia="en-IN"/>
        </w:rPr>
        <w:t xml:space="preserve"> characterised as productive remained informal in juridical terms. </w:t>
      </w:r>
    </w:p>
    <w:p w:rsidR="00042C13" w:rsidRPr="009B23B6" w:rsidRDefault="00042C13" w:rsidP="00042C13">
      <w:pPr>
        <w:spacing w:after="0" w:line="360" w:lineRule="auto"/>
        <w:ind w:firstLine="720"/>
        <w:jc w:val="both"/>
        <w:rPr>
          <w:rFonts w:ascii="Times New Roman" w:eastAsia="Times New Roman" w:hAnsi="Times New Roman" w:cs="Times New Roman"/>
          <w:sz w:val="24"/>
          <w:szCs w:val="24"/>
          <w:lang w:eastAsia="en-IN"/>
        </w:rPr>
      </w:pPr>
      <w:r w:rsidRPr="009B23B6">
        <w:rPr>
          <w:rFonts w:ascii="Times New Roman" w:eastAsia="Times New Roman" w:hAnsi="Times New Roman" w:cs="Times New Roman"/>
          <w:sz w:val="24"/>
          <w:szCs w:val="24"/>
          <w:lang w:eastAsia="en-IN"/>
        </w:rPr>
        <w:lastRenderedPageBreak/>
        <w:t>Khamis (2009) analyse</w:t>
      </w:r>
      <w:r>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survey data from Mexico to examine informal labour practices. The author define</w:t>
      </w:r>
      <w:r>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informality as a lack of a written contract for the principal job, lack of social security benefits, illegal immigration to the US, small business employers with up to five workers, or self-employment. A probit model </w:t>
      </w:r>
      <w:r>
        <w:rPr>
          <w:rFonts w:ascii="Times New Roman" w:eastAsia="Times New Roman" w:hAnsi="Times New Roman" w:cs="Times New Roman"/>
          <w:sz w:val="24"/>
          <w:szCs w:val="24"/>
          <w:lang w:eastAsia="en-IN"/>
        </w:rPr>
        <w:t>i</w:t>
      </w:r>
      <w:r w:rsidRPr="009B23B6">
        <w:rPr>
          <w:rFonts w:ascii="Times New Roman" w:eastAsia="Times New Roman" w:hAnsi="Times New Roman" w:cs="Times New Roman"/>
          <w:sz w:val="24"/>
          <w:szCs w:val="24"/>
          <w:lang w:eastAsia="en-IN"/>
        </w:rPr>
        <w:t>s used to analyse the impact of individual and household factors on informality. The study indicate</w:t>
      </w:r>
      <w:r>
        <w:rPr>
          <w:rFonts w:ascii="Times New Roman" w:eastAsia="Times New Roman" w:hAnsi="Times New Roman" w:cs="Times New Roman"/>
          <w:sz w:val="24"/>
          <w:szCs w:val="24"/>
          <w:lang w:eastAsia="en-IN"/>
        </w:rPr>
        <w:t>s</w:t>
      </w:r>
      <w:r w:rsidRPr="009B23B6">
        <w:rPr>
          <w:rFonts w:ascii="Times New Roman" w:eastAsia="Times New Roman" w:hAnsi="Times New Roman" w:cs="Times New Roman"/>
          <w:sz w:val="24"/>
          <w:szCs w:val="24"/>
          <w:lang w:eastAsia="en-IN"/>
        </w:rPr>
        <w:t xml:space="preserve"> that variables such </w:t>
      </w:r>
      <w:r>
        <w:rPr>
          <w:rFonts w:ascii="Times New Roman" w:eastAsia="Times New Roman" w:hAnsi="Times New Roman" w:cs="Times New Roman"/>
          <w:sz w:val="24"/>
          <w:szCs w:val="24"/>
          <w:lang w:eastAsia="en-IN"/>
        </w:rPr>
        <w:t xml:space="preserve">as </w:t>
      </w:r>
      <w:r w:rsidRPr="009B23B6">
        <w:rPr>
          <w:rFonts w:ascii="Times New Roman" w:eastAsia="Times New Roman" w:hAnsi="Times New Roman" w:cs="Times New Roman"/>
          <w:sz w:val="24"/>
          <w:szCs w:val="24"/>
          <w:lang w:eastAsia="en-IN"/>
        </w:rPr>
        <w:t>age, education, marital status, and scores were strong predictors of informality across many measures, with some variance.</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r w:rsidRPr="000323FE">
        <w:rPr>
          <w:rFonts w:ascii="Times New Roman" w:eastAsia="Times New Roman" w:hAnsi="Times New Roman" w:cs="Times New Roman"/>
          <w:sz w:val="24"/>
          <w:szCs w:val="24"/>
          <w:lang w:eastAsia="en-IN"/>
        </w:rPr>
        <w:t>Gillani (2013) analyse</w:t>
      </w:r>
      <w:r>
        <w:rPr>
          <w:rFonts w:ascii="Times New Roman" w:eastAsia="Times New Roman" w:hAnsi="Times New Roman" w:cs="Times New Roman"/>
          <w:sz w:val="24"/>
          <w:szCs w:val="24"/>
          <w:lang w:eastAsia="en-IN"/>
        </w:rPr>
        <w:t>s</w:t>
      </w:r>
      <w:r w:rsidRPr="000323FE">
        <w:rPr>
          <w:rFonts w:ascii="Times New Roman" w:eastAsia="Times New Roman" w:hAnsi="Times New Roman" w:cs="Times New Roman"/>
          <w:sz w:val="24"/>
          <w:szCs w:val="24"/>
          <w:lang w:eastAsia="en-IN"/>
        </w:rPr>
        <w:t xml:space="preserve"> data from 506 individuals in </w:t>
      </w:r>
      <w:r>
        <w:rPr>
          <w:rFonts w:ascii="Times New Roman" w:eastAsia="Times New Roman" w:hAnsi="Times New Roman" w:cs="Times New Roman"/>
          <w:sz w:val="24"/>
          <w:szCs w:val="24"/>
          <w:lang w:eastAsia="en-IN"/>
        </w:rPr>
        <w:t xml:space="preserve">the </w:t>
      </w:r>
      <w:r w:rsidRPr="000323FE">
        <w:rPr>
          <w:rFonts w:ascii="Times New Roman" w:eastAsia="Times New Roman" w:hAnsi="Times New Roman" w:cs="Times New Roman"/>
          <w:sz w:val="24"/>
          <w:szCs w:val="24"/>
          <w:lang w:eastAsia="en-IN"/>
        </w:rPr>
        <w:t>Bahawalpur</w:t>
      </w:r>
      <w:r>
        <w:rPr>
          <w:rFonts w:ascii="Times New Roman" w:eastAsia="Times New Roman" w:hAnsi="Times New Roman" w:cs="Times New Roman"/>
          <w:sz w:val="24"/>
          <w:szCs w:val="24"/>
          <w:lang w:eastAsia="en-IN"/>
        </w:rPr>
        <w:t xml:space="preserve"> district of</w:t>
      </w:r>
      <w:r w:rsidRPr="000323FE">
        <w:rPr>
          <w:rFonts w:ascii="Times New Roman" w:eastAsia="Times New Roman" w:hAnsi="Times New Roman" w:cs="Times New Roman"/>
          <w:sz w:val="24"/>
          <w:szCs w:val="24"/>
          <w:lang w:eastAsia="en-IN"/>
        </w:rPr>
        <w:t xml:space="preserve"> Punjab province. The study f</w:t>
      </w:r>
      <w:r>
        <w:rPr>
          <w:rFonts w:ascii="Times New Roman" w:eastAsia="Times New Roman" w:hAnsi="Times New Roman" w:cs="Times New Roman"/>
          <w:sz w:val="24"/>
          <w:szCs w:val="24"/>
          <w:lang w:eastAsia="en-IN"/>
        </w:rPr>
        <w:t>in</w:t>
      </w:r>
      <w:r w:rsidRPr="000323FE">
        <w:rPr>
          <w:rFonts w:ascii="Times New Roman" w:eastAsia="Times New Roman" w:hAnsi="Times New Roman" w:cs="Times New Roman"/>
          <w:sz w:val="24"/>
          <w:szCs w:val="24"/>
          <w:lang w:eastAsia="en-IN"/>
        </w:rPr>
        <w:t>d</w:t>
      </w:r>
      <w:r>
        <w:rPr>
          <w:rFonts w:ascii="Times New Roman" w:eastAsia="Times New Roman" w:hAnsi="Times New Roman" w:cs="Times New Roman"/>
          <w:sz w:val="24"/>
          <w:szCs w:val="24"/>
          <w:lang w:eastAsia="en-IN"/>
        </w:rPr>
        <w:t>s</w:t>
      </w:r>
      <w:r w:rsidRPr="000323FE">
        <w:rPr>
          <w:rFonts w:ascii="Times New Roman" w:eastAsia="Times New Roman" w:hAnsi="Times New Roman" w:cs="Times New Roman"/>
          <w:sz w:val="24"/>
          <w:szCs w:val="24"/>
          <w:lang w:eastAsia="en-IN"/>
        </w:rPr>
        <w:t xml:space="preserve"> that education, gender, marital status, skill training, parental education, household siz</w:t>
      </w:r>
      <w:r>
        <w:rPr>
          <w:rFonts w:ascii="Times New Roman" w:eastAsia="Times New Roman" w:hAnsi="Times New Roman" w:cs="Times New Roman"/>
          <w:sz w:val="24"/>
          <w:szCs w:val="24"/>
          <w:lang w:eastAsia="en-IN"/>
        </w:rPr>
        <w:t xml:space="preserve">e, and rural-urban migration are the primary determinants affecting employment in the urban informal sector in the </w:t>
      </w:r>
      <w:r w:rsidRPr="000323FE">
        <w:rPr>
          <w:rFonts w:ascii="Times New Roman" w:eastAsia="Times New Roman" w:hAnsi="Times New Roman" w:cs="Times New Roman"/>
          <w:sz w:val="24"/>
          <w:szCs w:val="24"/>
          <w:lang w:eastAsia="en-IN"/>
        </w:rPr>
        <w:t>Bahawalpur district. The study</w:t>
      </w:r>
      <w:r>
        <w:rPr>
          <w:rFonts w:ascii="Times New Roman" w:eastAsia="Times New Roman" w:hAnsi="Times New Roman" w:cs="Times New Roman"/>
          <w:sz w:val="24"/>
          <w:szCs w:val="24"/>
          <w:lang w:eastAsia="en-IN"/>
        </w:rPr>
        <w:t xml:space="preserve"> by Parajuli (2024) for Nepal shows </w:t>
      </w:r>
      <w:r w:rsidRPr="000323FE">
        <w:rPr>
          <w:rFonts w:ascii="Times New Roman" w:eastAsia="Times New Roman" w:hAnsi="Times New Roman" w:cs="Times New Roman"/>
          <w:sz w:val="24"/>
          <w:szCs w:val="24"/>
          <w:lang w:eastAsia="en-IN"/>
        </w:rPr>
        <w:t>that an employee's gender, education, region, age, marital status, and ethnicity affect whether they work in the formal or informal sector. Karabchuk and Zabirova (2018</w:t>
      </w:r>
      <w:r>
        <w:rPr>
          <w:rFonts w:ascii="Times New Roman" w:eastAsia="Times New Roman" w:hAnsi="Times New Roman" w:cs="Times New Roman"/>
          <w:sz w:val="24"/>
          <w:szCs w:val="24"/>
          <w:lang w:eastAsia="en-IN"/>
        </w:rPr>
        <w:t xml:space="preserve">) identify </w:t>
      </w:r>
      <w:r w:rsidRPr="000323FE">
        <w:rPr>
          <w:rFonts w:ascii="Times New Roman" w:eastAsia="Times New Roman" w:hAnsi="Times New Roman" w:cs="Times New Roman"/>
          <w:sz w:val="24"/>
          <w:szCs w:val="24"/>
          <w:lang w:eastAsia="en-IN"/>
        </w:rPr>
        <w:t>that gender, age, education, and location</w:t>
      </w:r>
      <w:r>
        <w:rPr>
          <w:rFonts w:ascii="Times New Roman" w:eastAsia="Times New Roman" w:hAnsi="Times New Roman" w:cs="Times New Roman"/>
          <w:sz w:val="24"/>
          <w:szCs w:val="24"/>
          <w:lang w:eastAsia="en-IN"/>
        </w:rPr>
        <w:t>influencethe informality in service industry. In the Russian Federation using M</w:t>
      </w:r>
      <w:r w:rsidRPr="000323FE">
        <w:rPr>
          <w:rFonts w:ascii="Times New Roman" w:eastAsia="Times New Roman" w:hAnsi="Times New Roman" w:cs="Times New Roman"/>
          <w:sz w:val="24"/>
          <w:szCs w:val="24"/>
          <w:lang w:eastAsia="en-IN"/>
        </w:rPr>
        <w:t>exico’s National Survey of Occupation and Employment from 2010-2017</w:t>
      </w:r>
      <w:r>
        <w:rPr>
          <w:rFonts w:ascii="Times New Roman" w:eastAsia="Times New Roman" w:hAnsi="Times New Roman" w:cs="Times New Roman"/>
          <w:sz w:val="24"/>
          <w:szCs w:val="24"/>
          <w:lang w:eastAsia="en-IN"/>
        </w:rPr>
        <w:t xml:space="preserve"> Hernandez et al. (2019) discover </w:t>
      </w:r>
      <w:r w:rsidRPr="000323FE">
        <w:rPr>
          <w:rFonts w:ascii="Times New Roman" w:eastAsia="Times New Roman" w:hAnsi="Times New Roman" w:cs="Times New Roman"/>
          <w:sz w:val="24"/>
          <w:szCs w:val="24"/>
          <w:lang w:eastAsia="en-IN"/>
        </w:rPr>
        <w:t xml:space="preserve">that informal employment is linked to lower education levels, rural living, and incomes. Annicet and Ayekeh (2019) gather data from the secondLabour Force Survey for </w:t>
      </w:r>
      <w:r>
        <w:rPr>
          <w:rFonts w:ascii="Times New Roman" w:eastAsia="Times New Roman" w:hAnsi="Times New Roman" w:cs="Times New Roman"/>
          <w:sz w:val="24"/>
          <w:szCs w:val="24"/>
          <w:lang w:eastAsia="en-IN"/>
        </w:rPr>
        <w:t xml:space="preserve">Cameroon and identify </w:t>
      </w:r>
      <w:r w:rsidRPr="000323FE">
        <w:rPr>
          <w:rFonts w:ascii="Times New Roman" w:eastAsia="Times New Roman" w:hAnsi="Times New Roman" w:cs="Times New Roman"/>
          <w:sz w:val="24"/>
          <w:szCs w:val="24"/>
          <w:lang w:eastAsia="en-IN"/>
        </w:rPr>
        <w:t xml:space="preserve">gender, religion, age, education, marital status, and urban location of residence as </w:t>
      </w:r>
      <w:r>
        <w:rPr>
          <w:rFonts w:ascii="Times New Roman" w:eastAsia="Times New Roman" w:hAnsi="Times New Roman" w:cs="Times New Roman"/>
          <w:sz w:val="24"/>
          <w:szCs w:val="24"/>
          <w:lang w:eastAsia="en-IN"/>
        </w:rPr>
        <w:t>significant</w:t>
      </w:r>
      <w:r w:rsidRPr="000323FE">
        <w:rPr>
          <w:rFonts w:ascii="Times New Roman" w:eastAsia="Times New Roman" w:hAnsi="Times New Roman" w:cs="Times New Roman"/>
          <w:sz w:val="24"/>
          <w:szCs w:val="24"/>
          <w:lang w:eastAsia="en-IN"/>
        </w:rPr>
        <w:t xml:space="preserve"> factors influencing informal labour force participation.</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r w:rsidRPr="00C01E6B">
        <w:rPr>
          <w:rFonts w:ascii="Times New Roman" w:eastAsia="Times New Roman" w:hAnsi="Times New Roman" w:cs="Times New Roman"/>
          <w:sz w:val="24"/>
          <w:szCs w:val="24"/>
          <w:lang w:eastAsia="en-IN"/>
        </w:rPr>
        <w:t>Informal employment is overwhelmingly prevalent in India's labo</w:t>
      </w:r>
      <w:r>
        <w:rPr>
          <w:rFonts w:ascii="Times New Roman" w:eastAsia="Times New Roman" w:hAnsi="Times New Roman" w:cs="Times New Roman"/>
          <w:sz w:val="24"/>
          <w:szCs w:val="24"/>
          <w:lang w:eastAsia="en-IN"/>
        </w:rPr>
        <w:t>u</w:t>
      </w:r>
      <w:r w:rsidRPr="00C01E6B">
        <w:rPr>
          <w:rFonts w:ascii="Times New Roman" w:eastAsia="Times New Roman" w:hAnsi="Times New Roman" w:cs="Times New Roman"/>
          <w:sz w:val="24"/>
          <w:szCs w:val="24"/>
          <w:lang w:eastAsia="en-IN"/>
        </w:rPr>
        <w:t>r market</w:t>
      </w:r>
      <w:r>
        <w:rPr>
          <w:rFonts w:ascii="Times New Roman" w:eastAsia="Times New Roman" w:hAnsi="Times New Roman" w:cs="Times New Roman"/>
          <w:sz w:val="24"/>
          <w:szCs w:val="24"/>
          <w:lang w:eastAsia="en-IN"/>
        </w:rPr>
        <w:t>. According to studies,t</w:t>
      </w:r>
      <w:r w:rsidRPr="00C01E6B">
        <w:rPr>
          <w:rFonts w:ascii="Times New Roman" w:eastAsia="Times New Roman" w:hAnsi="Times New Roman" w:cs="Times New Roman"/>
          <w:sz w:val="24"/>
          <w:szCs w:val="24"/>
          <w:lang w:eastAsia="en-IN"/>
        </w:rPr>
        <w:t xml:space="preserve">he proportion of formal jobs is still quite low, even with advancements in educational attainment and structural changes in the economy. Researchers find that the majority of workers, particularly women, youth, and those in rural areas, work informally and frequently lack formal contracts, social security, or paid </w:t>
      </w:r>
      <w:r>
        <w:rPr>
          <w:rFonts w:ascii="Times New Roman" w:eastAsia="Times New Roman" w:hAnsi="Times New Roman" w:cs="Times New Roman"/>
          <w:sz w:val="24"/>
          <w:szCs w:val="24"/>
          <w:lang w:eastAsia="en-IN"/>
        </w:rPr>
        <w:t>leave</w:t>
      </w:r>
      <w:r w:rsidRPr="00C01E6B">
        <w:rPr>
          <w:rFonts w:ascii="Times New Roman" w:eastAsia="Times New Roman" w:hAnsi="Times New Roman" w:cs="Times New Roman"/>
          <w:sz w:val="24"/>
          <w:szCs w:val="24"/>
          <w:lang w:eastAsia="en-IN"/>
        </w:rPr>
        <w:t>.</w:t>
      </w:r>
    </w:p>
    <w:commentRangeEnd w:id="4"/>
    <w:p w:rsidR="001F3CF6" w:rsidRDefault="00040F50" w:rsidP="00042C13">
      <w:pPr>
        <w:spacing w:line="360" w:lineRule="auto"/>
        <w:jc w:val="both"/>
        <w:rPr>
          <w:rFonts w:ascii="Times New Roman" w:eastAsia="Times New Roman" w:hAnsi="Times New Roman" w:cs="Times New Roman"/>
          <w:b/>
          <w:bCs/>
          <w:sz w:val="24"/>
          <w:szCs w:val="24"/>
          <w:lang w:eastAsia="en-IN"/>
        </w:rPr>
      </w:pPr>
      <w:r>
        <w:rPr>
          <w:rStyle w:val="CommentReference"/>
        </w:rPr>
        <w:commentReference w:id="4"/>
      </w:r>
    </w:p>
    <w:p w:rsidR="001F3CF6" w:rsidRDefault="001F3CF6" w:rsidP="00042C13">
      <w:pPr>
        <w:spacing w:line="360" w:lineRule="auto"/>
        <w:jc w:val="both"/>
        <w:rPr>
          <w:rFonts w:ascii="Times New Roman" w:eastAsia="Times New Roman" w:hAnsi="Times New Roman" w:cs="Times New Roman"/>
          <w:b/>
          <w:bCs/>
          <w:sz w:val="24"/>
          <w:szCs w:val="24"/>
          <w:lang w:eastAsia="en-IN"/>
        </w:rPr>
      </w:pPr>
    </w:p>
    <w:p w:rsidR="001F3CF6" w:rsidRDefault="001F3CF6" w:rsidP="00042C13">
      <w:pPr>
        <w:spacing w:line="360" w:lineRule="auto"/>
        <w:jc w:val="both"/>
        <w:rPr>
          <w:rFonts w:ascii="Times New Roman" w:eastAsia="Times New Roman" w:hAnsi="Times New Roman" w:cs="Times New Roman"/>
          <w:b/>
          <w:bCs/>
          <w:sz w:val="24"/>
          <w:szCs w:val="24"/>
          <w:lang w:eastAsia="en-IN"/>
        </w:rPr>
      </w:pPr>
    </w:p>
    <w:p w:rsidR="001F3CF6" w:rsidRDefault="001F3CF6" w:rsidP="00042C13">
      <w:pPr>
        <w:spacing w:line="360" w:lineRule="auto"/>
        <w:jc w:val="both"/>
        <w:rPr>
          <w:rFonts w:ascii="Times New Roman" w:eastAsia="Times New Roman" w:hAnsi="Times New Roman" w:cs="Times New Roman"/>
          <w:b/>
          <w:bCs/>
          <w:sz w:val="24"/>
          <w:szCs w:val="24"/>
          <w:lang w:eastAsia="en-IN"/>
        </w:rPr>
      </w:pPr>
    </w:p>
    <w:p w:rsidR="001F3CF6" w:rsidRDefault="001F3CF6" w:rsidP="00042C13">
      <w:pPr>
        <w:spacing w:line="360" w:lineRule="auto"/>
        <w:jc w:val="both"/>
        <w:rPr>
          <w:rFonts w:ascii="Times New Roman" w:eastAsia="Times New Roman" w:hAnsi="Times New Roman" w:cs="Times New Roman"/>
          <w:b/>
          <w:bCs/>
          <w:sz w:val="24"/>
          <w:szCs w:val="24"/>
          <w:lang w:eastAsia="en-IN"/>
        </w:rPr>
      </w:pPr>
    </w:p>
    <w:p w:rsidR="001F3CF6" w:rsidRDefault="001F3CF6" w:rsidP="00042C13">
      <w:pPr>
        <w:spacing w:line="360" w:lineRule="auto"/>
        <w:jc w:val="both"/>
        <w:rPr>
          <w:rFonts w:ascii="Times New Roman" w:eastAsia="Times New Roman" w:hAnsi="Times New Roman" w:cs="Times New Roman"/>
          <w:b/>
          <w:bCs/>
          <w:sz w:val="24"/>
          <w:szCs w:val="24"/>
          <w:lang w:eastAsia="en-IN"/>
        </w:rPr>
      </w:pPr>
    </w:p>
    <w:p w:rsidR="00042C13" w:rsidRDefault="00042C13" w:rsidP="00042C13">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Data and Methods</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commentRangeStart w:id="5"/>
      <w:r w:rsidRPr="00D36C46">
        <w:rPr>
          <w:rFonts w:ascii="Times New Roman" w:eastAsia="Times New Roman" w:hAnsi="Times New Roman" w:cs="Times New Roman"/>
          <w:sz w:val="24"/>
          <w:szCs w:val="24"/>
          <w:lang w:eastAsia="en-IN"/>
        </w:rPr>
        <w:t>This study uses four metrics to distinguish between formal and informal employment and estimate their potential magnitude</w:t>
      </w:r>
      <w:r>
        <w:rPr>
          <w:rFonts w:ascii="Times New Roman" w:eastAsia="Times New Roman" w:hAnsi="Times New Roman" w:cs="Times New Roman"/>
          <w:sz w:val="24"/>
          <w:szCs w:val="24"/>
          <w:lang w:eastAsia="en-IN"/>
        </w:rPr>
        <w:t xml:space="preserve"> based on the National Sample Survey Organisation (NSSO) 2014 and International Labour Organisation (ILO) 2003</w:t>
      </w:r>
      <w:r w:rsidRPr="00D36C46">
        <w:rPr>
          <w:rFonts w:ascii="Times New Roman" w:eastAsia="Times New Roman" w:hAnsi="Times New Roman" w:cs="Times New Roman"/>
          <w:sz w:val="24"/>
          <w:szCs w:val="24"/>
          <w:lang w:eastAsia="en-IN"/>
        </w:rPr>
        <w:t>. Measure 1 (informal sector jobs) includes</w:t>
      </w:r>
      <w:r>
        <w:rPr>
          <w:rFonts w:ascii="Times New Roman" w:eastAsia="Times New Roman" w:hAnsi="Times New Roman" w:cs="Times New Roman"/>
          <w:sz w:val="24"/>
          <w:szCs w:val="24"/>
          <w:lang w:eastAsia="en-IN"/>
        </w:rPr>
        <w:t xml:space="preserve"> workers in</w:t>
      </w:r>
      <w:r w:rsidRPr="00D36C46">
        <w:rPr>
          <w:rFonts w:ascii="Times New Roman" w:eastAsia="Times New Roman" w:hAnsi="Times New Roman" w:cs="Times New Roman"/>
          <w:sz w:val="24"/>
          <w:szCs w:val="24"/>
          <w:lang w:eastAsia="en-IN"/>
        </w:rPr>
        <w:t xml:space="preserve"> household enterprises </w:t>
      </w:r>
      <w:r>
        <w:rPr>
          <w:rFonts w:ascii="Times New Roman" w:eastAsia="Times New Roman" w:hAnsi="Times New Roman" w:cs="Times New Roman"/>
          <w:sz w:val="24"/>
          <w:szCs w:val="24"/>
          <w:lang w:eastAsia="en-IN"/>
        </w:rPr>
        <w:t xml:space="preserve">having </w:t>
      </w:r>
      <w:r w:rsidRPr="00D36C46">
        <w:rPr>
          <w:rFonts w:ascii="Times New Roman" w:eastAsia="Times New Roman" w:hAnsi="Times New Roman" w:cs="Times New Roman"/>
          <w:sz w:val="24"/>
          <w:szCs w:val="24"/>
          <w:lang w:eastAsia="en-IN"/>
        </w:rPr>
        <w:t xml:space="preserve">employers with </w:t>
      </w:r>
      <w:r>
        <w:rPr>
          <w:rFonts w:ascii="Times New Roman" w:eastAsia="Times New Roman" w:hAnsi="Times New Roman" w:cs="Times New Roman"/>
          <w:sz w:val="24"/>
          <w:szCs w:val="24"/>
          <w:lang w:eastAsia="en-IN"/>
        </w:rPr>
        <w:t>fewer</w:t>
      </w:r>
      <w:r w:rsidRPr="00D36C46">
        <w:rPr>
          <w:rFonts w:ascii="Times New Roman" w:eastAsia="Times New Roman" w:hAnsi="Times New Roman" w:cs="Times New Roman"/>
          <w:sz w:val="24"/>
          <w:szCs w:val="24"/>
          <w:lang w:eastAsia="en-IN"/>
        </w:rPr>
        <w:t xml:space="preserve"> than 10 employees. Non-market production and agricultural activities are excluded. Measure 2 (no written contract) defines informal workers as those without a fixed job or written contract. Measure 3 (no</w:t>
      </w:r>
      <w:r>
        <w:rPr>
          <w:rFonts w:ascii="Times New Roman" w:eastAsia="Times New Roman" w:hAnsi="Times New Roman" w:cs="Times New Roman"/>
          <w:sz w:val="24"/>
          <w:szCs w:val="24"/>
          <w:lang w:eastAsia="en-IN"/>
        </w:rPr>
        <w:t>t eligible for leave</w:t>
      </w:r>
      <w:r w:rsidRPr="00D36C46">
        <w:rPr>
          <w:rFonts w:ascii="Times New Roman" w:eastAsia="Times New Roman" w:hAnsi="Times New Roman" w:cs="Times New Roman"/>
          <w:sz w:val="24"/>
          <w:szCs w:val="24"/>
          <w:lang w:eastAsia="en-IN"/>
        </w:rPr>
        <w:t xml:space="preserve">) defines all </w:t>
      </w:r>
      <w:r>
        <w:rPr>
          <w:rFonts w:ascii="Times New Roman" w:eastAsia="Times New Roman" w:hAnsi="Times New Roman" w:cs="Times New Roman"/>
          <w:sz w:val="24"/>
          <w:szCs w:val="24"/>
          <w:lang w:eastAsia="en-IN"/>
        </w:rPr>
        <w:t>workers who are not paid for leave as informal workers</w:t>
      </w:r>
      <w:r w:rsidRPr="00D36C46">
        <w:rPr>
          <w:rFonts w:ascii="Times New Roman" w:eastAsia="Times New Roman" w:hAnsi="Times New Roman" w:cs="Times New Roman"/>
          <w:sz w:val="24"/>
          <w:szCs w:val="24"/>
          <w:lang w:eastAsia="en-IN"/>
        </w:rPr>
        <w:t>. Measure 4 defines informal workers as those who do not have access to social security benefits</w:t>
      </w:r>
      <w:r>
        <w:rPr>
          <w:rFonts w:ascii="Times New Roman" w:eastAsia="Times New Roman" w:hAnsi="Times New Roman" w:cs="Times New Roman"/>
          <w:sz w:val="24"/>
          <w:szCs w:val="24"/>
          <w:lang w:eastAsia="en-IN"/>
        </w:rPr>
        <w:t>,</w:t>
      </w:r>
      <w:r w:rsidRPr="00D36C46">
        <w:rPr>
          <w:rFonts w:ascii="Times New Roman" w:eastAsia="Times New Roman" w:hAnsi="Times New Roman" w:cs="Times New Roman"/>
          <w:sz w:val="24"/>
          <w:szCs w:val="24"/>
          <w:lang w:eastAsia="en-IN"/>
        </w:rPr>
        <w:t xml:space="preserve"> including pensions, family support, educational stipends, disability insurance, or medical care.</w:t>
      </w:r>
    </w:p>
    <w:p w:rsidR="00042C13" w:rsidRDefault="00042C13" w:rsidP="00042C13">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Construction of Variables</w:t>
      </w:r>
    </w:p>
    <w:p w:rsidR="00042C13" w:rsidRPr="00FF089D" w:rsidRDefault="00042C13" w:rsidP="00042C13">
      <w:pPr>
        <w:spacing w:after="0" w:line="360" w:lineRule="auto"/>
        <w:ind w:firstLine="720"/>
        <w:jc w:val="both"/>
        <w:rPr>
          <w:rFonts w:ascii="Times New Roman" w:eastAsia="Times New Roman" w:hAnsi="Times New Roman" w:cs="Times New Roman"/>
          <w:sz w:val="24"/>
          <w:szCs w:val="24"/>
          <w:lang w:eastAsia="en-IN"/>
        </w:rPr>
      </w:pPr>
      <w:r w:rsidRPr="00FF089D">
        <w:rPr>
          <w:rFonts w:ascii="Times New Roman" w:eastAsia="Times New Roman" w:hAnsi="Times New Roman" w:cs="Times New Roman"/>
          <w:sz w:val="24"/>
          <w:szCs w:val="24"/>
          <w:lang w:eastAsia="en-IN"/>
        </w:rPr>
        <w:t>The factors in this study were chosen based on recognized theories such as the Human Capital Theory, Dual Labour Market Theory, and Harris-Todaro Model, which emphasize the importance of education, age, gender, and migration in influencing labo</w:t>
      </w:r>
      <w:r>
        <w:rPr>
          <w:rFonts w:ascii="Times New Roman" w:eastAsia="Times New Roman" w:hAnsi="Times New Roman" w:cs="Times New Roman"/>
          <w:sz w:val="24"/>
          <w:szCs w:val="24"/>
          <w:lang w:eastAsia="en-IN"/>
        </w:rPr>
        <w:t>u</w:t>
      </w:r>
      <w:r w:rsidRPr="00FF089D">
        <w:rPr>
          <w:rFonts w:ascii="Times New Roman" w:eastAsia="Times New Roman" w:hAnsi="Times New Roman" w:cs="Times New Roman"/>
          <w:sz w:val="24"/>
          <w:szCs w:val="24"/>
          <w:lang w:eastAsia="en-IN"/>
        </w:rPr>
        <w:t>r outcomes. Prior research (e.g., Marcoullier et al., 1997; Gong et al., 2004; NSSO, 2014; ILO, 2018) has identified legal and social protection indicators—such as the lack of written contracts, paid leave, and social security—as major predictors of informal employment.</w:t>
      </w:r>
    </w:p>
    <w:p w:rsidR="00042C13" w:rsidRDefault="00042C13" w:rsidP="00042C13">
      <w:pPr>
        <w:spacing w:after="0" w:line="360" w:lineRule="auto"/>
        <w:jc w:val="both"/>
        <w:rPr>
          <w:rFonts w:ascii="Times New Roman" w:eastAsia="Times New Roman" w:hAnsi="Times New Roman" w:cs="Times New Roman"/>
          <w:sz w:val="24"/>
          <w:szCs w:val="24"/>
          <w:lang w:eastAsia="en-IN"/>
        </w:rPr>
      </w:pPr>
      <w:r w:rsidRPr="00D36C46">
        <w:rPr>
          <w:rFonts w:ascii="Times New Roman" w:eastAsia="Times New Roman" w:hAnsi="Times New Roman" w:cs="Times New Roman"/>
          <w:sz w:val="24"/>
          <w:szCs w:val="24"/>
          <w:lang w:eastAsia="en-IN"/>
        </w:rPr>
        <w:t xml:space="preserve">The table below illustrates the construction of </w:t>
      </w:r>
      <w:r>
        <w:rPr>
          <w:rFonts w:ascii="Times New Roman" w:eastAsia="Times New Roman" w:hAnsi="Times New Roman" w:cs="Times New Roman"/>
          <w:sz w:val="24"/>
          <w:szCs w:val="24"/>
          <w:lang w:eastAsia="en-IN"/>
        </w:rPr>
        <w:t>significant</w:t>
      </w:r>
      <w:r w:rsidRPr="00D36C46">
        <w:rPr>
          <w:rFonts w:ascii="Times New Roman" w:eastAsia="Times New Roman" w:hAnsi="Times New Roman" w:cs="Times New Roman"/>
          <w:sz w:val="24"/>
          <w:szCs w:val="24"/>
          <w:lang w:eastAsia="en-IN"/>
        </w:rPr>
        <w:t xml:space="preserve"> variables, including dependent variables.</w:t>
      </w:r>
    </w:p>
    <w:commentRangeEnd w:id="5"/>
    <w:p w:rsidR="00042C13" w:rsidRPr="00E75A82" w:rsidRDefault="001F3CF6" w:rsidP="00042C13">
      <w:pPr>
        <w:spacing w:after="0" w:line="360" w:lineRule="auto"/>
        <w:jc w:val="center"/>
        <w:rPr>
          <w:rFonts w:ascii="Times New Roman" w:eastAsia="Times New Roman" w:hAnsi="Times New Roman" w:cs="Times New Roman"/>
          <w:b/>
          <w:bCs/>
          <w:sz w:val="24"/>
          <w:szCs w:val="24"/>
          <w:lang w:eastAsia="en-IN"/>
        </w:rPr>
      </w:pPr>
      <w:r>
        <w:rPr>
          <w:rStyle w:val="CommentReference"/>
        </w:rPr>
        <w:commentReference w:id="5"/>
      </w:r>
      <w:commentRangeStart w:id="6"/>
      <w:r w:rsidR="00042C13" w:rsidRPr="00E75A82">
        <w:rPr>
          <w:rFonts w:ascii="Times New Roman" w:eastAsia="Times New Roman" w:hAnsi="Times New Roman" w:cs="Times New Roman"/>
          <w:b/>
          <w:bCs/>
          <w:sz w:val="24"/>
          <w:szCs w:val="24"/>
          <w:lang w:eastAsia="en-IN"/>
        </w:rPr>
        <w:t>Table 1</w:t>
      </w:r>
      <w:r w:rsidR="00042C13">
        <w:rPr>
          <w:rFonts w:ascii="Times New Roman" w:eastAsia="Times New Roman" w:hAnsi="Times New Roman" w:cs="Times New Roman"/>
          <w:b/>
          <w:bCs/>
          <w:sz w:val="24"/>
          <w:szCs w:val="24"/>
          <w:lang w:eastAsia="en-IN"/>
        </w:rPr>
        <w:t>:</w:t>
      </w:r>
      <w:r w:rsidR="00042C13" w:rsidRPr="00E75A82">
        <w:rPr>
          <w:rFonts w:ascii="Times New Roman" w:eastAsia="Times New Roman" w:hAnsi="Times New Roman" w:cs="Times New Roman"/>
          <w:b/>
          <w:bCs/>
          <w:sz w:val="24"/>
          <w:szCs w:val="24"/>
          <w:lang w:eastAsia="en-IN"/>
        </w:rPr>
        <w:t xml:space="preserve"> Description of Variables</w:t>
      </w:r>
    </w:p>
    <w:tbl>
      <w:tblPr>
        <w:tblStyle w:val="TableGrid"/>
        <w:tblW w:w="9209" w:type="dxa"/>
        <w:tblLook w:val="04A0"/>
      </w:tblPr>
      <w:tblGrid>
        <w:gridCol w:w="3823"/>
        <w:gridCol w:w="5379"/>
        <w:gridCol w:w="7"/>
      </w:tblGrid>
      <w:tr w:rsidR="00042C13" w:rsidRPr="007C00F7" w:rsidTr="0028116A">
        <w:trPr>
          <w:gridAfter w:val="1"/>
          <w:wAfter w:w="7" w:type="dxa"/>
          <w:trHeight w:val="249"/>
        </w:trPr>
        <w:tc>
          <w:tcPr>
            <w:tcW w:w="3823" w:type="dxa"/>
          </w:tcPr>
          <w:p w:rsidR="00042C13" w:rsidRPr="007C00F7" w:rsidRDefault="00042C13" w:rsidP="0028116A">
            <w:pPr>
              <w:spacing w:line="240" w:lineRule="atLeast"/>
              <w:jc w:val="both"/>
              <w:rPr>
                <w:rFonts w:ascii="Times New Roman" w:hAnsi="Times New Roman" w:cs="Times New Roman"/>
                <w:b/>
                <w:bCs/>
                <w:sz w:val="24"/>
                <w:szCs w:val="24"/>
                <w:lang w:val="en-US"/>
              </w:rPr>
            </w:pPr>
            <w:r w:rsidRPr="007C00F7">
              <w:rPr>
                <w:rFonts w:ascii="Times New Roman" w:hAnsi="Times New Roman" w:cs="Times New Roman"/>
                <w:b/>
                <w:bCs/>
                <w:sz w:val="24"/>
                <w:szCs w:val="24"/>
                <w:lang w:val="en-US"/>
              </w:rPr>
              <w:t xml:space="preserve">Variables </w:t>
            </w:r>
          </w:p>
        </w:tc>
        <w:tc>
          <w:tcPr>
            <w:tcW w:w="5379" w:type="dxa"/>
          </w:tcPr>
          <w:p w:rsidR="00042C13" w:rsidRPr="007C00F7" w:rsidRDefault="00042C13" w:rsidP="0028116A">
            <w:pPr>
              <w:spacing w:line="240" w:lineRule="atLeast"/>
              <w:jc w:val="both"/>
              <w:rPr>
                <w:rFonts w:ascii="Times New Roman" w:hAnsi="Times New Roman" w:cs="Times New Roman"/>
                <w:b/>
                <w:bCs/>
                <w:sz w:val="24"/>
                <w:szCs w:val="24"/>
                <w:lang w:val="en-US"/>
              </w:rPr>
            </w:pPr>
            <w:r w:rsidRPr="007C00F7">
              <w:rPr>
                <w:rFonts w:ascii="Times New Roman" w:hAnsi="Times New Roman" w:cs="Times New Roman"/>
                <w:b/>
                <w:bCs/>
                <w:sz w:val="24"/>
                <w:szCs w:val="24"/>
                <w:lang w:val="en-US"/>
              </w:rPr>
              <w:t>Description</w:t>
            </w:r>
          </w:p>
        </w:tc>
      </w:tr>
      <w:tr w:rsidR="00042C13" w:rsidRPr="00CB0F70" w:rsidTr="0028116A">
        <w:trPr>
          <w:trHeight w:val="269"/>
        </w:trPr>
        <w:tc>
          <w:tcPr>
            <w:tcW w:w="9209" w:type="dxa"/>
            <w:gridSpan w:val="3"/>
          </w:tcPr>
          <w:p w:rsidR="00042C13" w:rsidRPr="00CB0F70" w:rsidRDefault="00042C13" w:rsidP="0028116A">
            <w:pPr>
              <w:jc w:val="both"/>
              <w:rPr>
                <w:rFonts w:ascii="Times New Roman" w:hAnsi="Times New Roman" w:cs="Times New Roman"/>
                <w:sz w:val="24"/>
                <w:szCs w:val="24"/>
                <w:lang w:val="en-US"/>
              </w:rPr>
            </w:pPr>
            <w:r w:rsidRPr="00CB0F70">
              <w:rPr>
                <w:rFonts w:ascii="Times New Roman" w:hAnsi="Times New Roman" w:cs="Times New Roman"/>
                <w:sz w:val="24"/>
                <w:szCs w:val="24"/>
                <w:lang w:val="en-US"/>
              </w:rPr>
              <w:t xml:space="preserve">Dependent variable </w:t>
            </w:r>
          </w:p>
        </w:tc>
      </w:tr>
      <w:tr w:rsidR="00042C13" w:rsidTr="0028116A">
        <w:trPr>
          <w:gridAfter w:val="1"/>
          <w:wAfter w:w="7" w:type="dxa"/>
          <w:trHeight w:val="207"/>
        </w:trPr>
        <w:tc>
          <w:tcPr>
            <w:tcW w:w="3823" w:type="dxa"/>
          </w:tcPr>
          <w:p w:rsidR="00042C13" w:rsidRPr="00CB0F70"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Sector of Employment</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Y=1 if Informal employment and 0 otherwise</w:t>
            </w:r>
          </w:p>
        </w:tc>
      </w:tr>
      <w:tr w:rsidR="00042C13" w:rsidRPr="00CB0F70" w:rsidTr="0028116A">
        <w:trPr>
          <w:trHeight w:val="191"/>
        </w:trPr>
        <w:tc>
          <w:tcPr>
            <w:tcW w:w="9209" w:type="dxa"/>
            <w:gridSpan w:val="3"/>
          </w:tcPr>
          <w:p w:rsidR="00042C13" w:rsidRPr="00CB0F70" w:rsidRDefault="00042C13" w:rsidP="0028116A">
            <w:pPr>
              <w:jc w:val="both"/>
              <w:rPr>
                <w:rFonts w:ascii="Times New Roman" w:hAnsi="Times New Roman" w:cs="Times New Roman"/>
                <w:sz w:val="24"/>
                <w:szCs w:val="24"/>
                <w:lang w:val="en-US"/>
              </w:rPr>
            </w:pPr>
            <w:r w:rsidRPr="00CB0F70">
              <w:rPr>
                <w:rFonts w:ascii="Times New Roman" w:hAnsi="Times New Roman" w:cs="Times New Roman"/>
                <w:sz w:val="24"/>
                <w:szCs w:val="24"/>
                <w:lang w:val="en-US"/>
              </w:rPr>
              <w:t>Explanatory variables</w:t>
            </w:r>
          </w:p>
        </w:tc>
      </w:tr>
      <w:tr w:rsidR="00042C13" w:rsidRPr="004A66C8" w:rsidTr="0028116A">
        <w:trPr>
          <w:trHeight w:val="291"/>
        </w:trPr>
        <w:tc>
          <w:tcPr>
            <w:tcW w:w="9209" w:type="dxa"/>
            <w:gridSpan w:val="3"/>
          </w:tcPr>
          <w:p w:rsidR="00042C13" w:rsidRPr="004A66C8" w:rsidRDefault="00042C13" w:rsidP="0028116A">
            <w:pPr>
              <w:jc w:val="both"/>
              <w:rPr>
                <w:rFonts w:ascii="Times New Roman" w:hAnsi="Times New Roman" w:cs="Times New Roman"/>
                <w:b/>
                <w:bCs/>
                <w:sz w:val="24"/>
                <w:szCs w:val="24"/>
                <w:lang w:val="en-US"/>
              </w:rPr>
            </w:pPr>
            <w:r w:rsidRPr="004A66C8">
              <w:rPr>
                <w:rFonts w:ascii="Times New Roman" w:hAnsi="Times New Roman" w:cs="Times New Roman"/>
                <w:b/>
                <w:bCs/>
                <w:sz w:val="24"/>
                <w:szCs w:val="24"/>
                <w:lang w:val="en-US"/>
              </w:rPr>
              <w:t xml:space="preserve">Individual characteristics </w:t>
            </w:r>
          </w:p>
        </w:tc>
      </w:tr>
      <w:tr w:rsidR="00042C13" w:rsidTr="0028116A">
        <w:trPr>
          <w:gridAfter w:val="1"/>
          <w:wAfter w:w="7" w:type="dxa"/>
          <w:trHeight w:val="281"/>
        </w:trPr>
        <w:tc>
          <w:tcPr>
            <w:tcW w:w="3823" w:type="dxa"/>
            <w:vMerge w:val="restart"/>
          </w:tcPr>
          <w:p w:rsidR="00042C13" w:rsidRDefault="00042C13" w:rsidP="0028116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Gender </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X1=1 if female</w:t>
            </w:r>
          </w:p>
        </w:tc>
      </w:tr>
      <w:tr w:rsidR="00042C13" w:rsidTr="0028116A">
        <w:trPr>
          <w:gridAfter w:val="1"/>
          <w:wAfter w:w="7" w:type="dxa"/>
          <w:trHeight w:val="174"/>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X1=0 if otherwise (Reference category)</w:t>
            </w:r>
          </w:p>
        </w:tc>
      </w:tr>
      <w:tr w:rsidR="00042C13" w:rsidTr="0028116A">
        <w:trPr>
          <w:gridAfter w:val="1"/>
          <w:wAfter w:w="7" w:type="dxa"/>
          <w:trHeight w:val="267"/>
        </w:trPr>
        <w:tc>
          <w:tcPr>
            <w:tcW w:w="3823" w:type="dxa"/>
            <w:vMerge w:val="restart"/>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Age groups</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X31=1 if 26-40 and 0 otherwise </w:t>
            </w:r>
          </w:p>
        </w:tc>
      </w:tr>
      <w:tr w:rsidR="00042C13" w:rsidTr="0028116A">
        <w:trPr>
          <w:gridAfter w:val="1"/>
          <w:wAfter w:w="7" w:type="dxa"/>
          <w:trHeight w:val="267"/>
        </w:trPr>
        <w:tc>
          <w:tcPr>
            <w:tcW w:w="3823" w:type="dxa"/>
            <w:vMerge/>
          </w:tcPr>
          <w:p w:rsidR="00042C13" w:rsidRDefault="00042C13" w:rsidP="0028116A">
            <w:pPr>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X32=1 if 40-60 and 0 otherwise </w:t>
            </w:r>
          </w:p>
        </w:tc>
      </w:tr>
      <w:tr w:rsidR="00042C13" w:rsidTr="0028116A">
        <w:trPr>
          <w:gridAfter w:val="1"/>
          <w:wAfter w:w="7" w:type="dxa"/>
          <w:trHeight w:val="267"/>
        </w:trPr>
        <w:tc>
          <w:tcPr>
            <w:tcW w:w="3823" w:type="dxa"/>
            <w:vMerge/>
          </w:tcPr>
          <w:p w:rsidR="00042C13" w:rsidRDefault="00042C13" w:rsidP="0028116A">
            <w:pPr>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X33=1 if 60 above and 0 otherwise</w:t>
            </w:r>
          </w:p>
        </w:tc>
      </w:tr>
      <w:tr w:rsidR="00042C13" w:rsidTr="0028116A">
        <w:trPr>
          <w:gridAfter w:val="1"/>
          <w:wAfter w:w="7" w:type="dxa"/>
          <w:trHeight w:val="267"/>
        </w:trPr>
        <w:tc>
          <w:tcPr>
            <w:tcW w:w="3823" w:type="dxa"/>
            <w:vMerge w:val="restart"/>
          </w:tcPr>
          <w:p w:rsidR="00042C13" w:rsidRDefault="00042C13" w:rsidP="0028116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Marital status</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X6=1 if married </w:t>
            </w:r>
          </w:p>
        </w:tc>
      </w:tr>
      <w:tr w:rsidR="00042C13" w:rsidTr="0028116A">
        <w:trPr>
          <w:gridAfter w:val="1"/>
          <w:wAfter w:w="7" w:type="dxa"/>
          <w:trHeight w:val="113"/>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X6=0 if otherwise (Reference category)</w:t>
            </w:r>
          </w:p>
        </w:tc>
      </w:tr>
      <w:tr w:rsidR="00042C13" w:rsidTr="0028116A">
        <w:trPr>
          <w:gridAfter w:val="1"/>
          <w:wAfter w:w="7" w:type="dxa"/>
          <w:trHeight w:val="325"/>
        </w:trPr>
        <w:tc>
          <w:tcPr>
            <w:tcW w:w="3823" w:type="dxa"/>
            <w:vMerge w:val="restart"/>
          </w:tcPr>
          <w:p w:rsidR="00042C13" w:rsidRDefault="00042C13" w:rsidP="0028116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Educational level</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X91=1 if educated up to primary and 0 otherwise</w:t>
            </w:r>
          </w:p>
        </w:tc>
      </w:tr>
      <w:tr w:rsidR="00042C13" w:rsidTr="0028116A">
        <w:trPr>
          <w:gridAfter w:val="1"/>
          <w:wAfter w:w="7" w:type="dxa"/>
          <w:trHeight w:val="348"/>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X92=1 if up to secondary and 0 otherwise</w:t>
            </w:r>
          </w:p>
        </w:tc>
      </w:tr>
      <w:tr w:rsidR="00042C13" w:rsidTr="0028116A">
        <w:trPr>
          <w:gridAfter w:val="1"/>
          <w:wAfter w:w="7" w:type="dxa"/>
          <w:trHeight w:val="335"/>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X93=1 if higher secondary and 0 otherwise</w:t>
            </w:r>
          </w:p>
        </w:tc>
      </w:tr>
      <w:tr w:rsidR="00042C13" w:rsidTr="0028116A">
        <w:trPr>
          <w:gridAfter w:val="1"/>
          <w:wAfter w:w="7" w:type="dxa"/>
          <w:trHeight w:val="359"/>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X94=1 if diploma/degree course and 0 otherwise</w:t>
            </w:r>
          </w:p>
        </w:tc>
      </w:tr>
      <w:tr w:rsidR="00042C13" w:rsidTr="0028116A">
        <w:trPr>
          <w:gridAfter w:val="1"/>
          <w:wAfter w:w="7" w:type="dxa"/>
          <w:trHeight w:val="315"/>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X95=1 if graduate and 0 otherwise</w:t>
            </w:r>
          </w:p>
        </w:tc>
      </w:tr>
      <w:tr w:rsidR="00042C13" w:rsidTr="0028116A">
        <w:trPr>
          <w:gridAfter w:val="1"/>
          <w:wAfter w:w="7" w:type="dxa"/>
          <w:trHeight w:val="263"/>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X96=1 if PG and above, and 0 otherwise</w:t>
            </w:r>
          </w:p>
        </w:tc>
      </w:tr>
      <w:tr w:rsidR="00042C13" w:rsidTr="0028116A">
        <w:trPr>
          <w:gridAfter w:val="1"/>
          <w:wAfter w:w="7" w:type="dxa"/>
          <w:trHeight w:val="131"/>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X9=0 if illiterate (Reference category)</w:t>
            </w:r>
          </w:p>
        </w:tc>
      </w:tr>
      <w:tr w:rsidR="00042C13" w:rsidTr="0028116A">
        <w:trPr>
          <w:gridAfter w:val="1"/>
          <w:wAfter w:w="7" w:type="dxa"/>
          <w:trHeight w:val="274"/>
        </w:trPr>
        <w:tc>
          <w:tcPr>
            <w:tcW w:w="3823" w:type="dxa"/>
            <w:vMerge w:val="restart"/>
          </w:tcPr>
          <w:p w:rsidR="00042C13" w:rsidRDefault="00042C13" w:rsidP="0028116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Vocational training </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X7=1 if received VT</w:t>
            </w:r>
          </w:p>
        </w:tc>
      </w:tr>
      <w:tr w:rsidR="00042C13" w:rsidTr="0028116A">
        <w:trPr>
          <w:gridAfter w:val="1"/>
          <w:wAfter w:w="7" w:type="dxa"/>
          <w:trHeight w:val="164"/>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X7=0 if did not receive VT (Reference category)</w:t>
            </w:r>
          </w:p>
        </w:tc>
      </w:tr>
      <w:tr w:rsidR="00042C13" w:rsidRPr="004A66C8" w:rsidTr="0028116A">
        <w:trPr>
          <w:trHeight w:val="164"/>
        </w:trPr>
        <w:tc>
          <w:tcPr>
            <w:tcW w:w="9209" w:type="dxa"/>
            <w:gridSpan w:val="3"/>
          </w:tcPr>
          <w:p w:rsidR="00042C13" w:rsidRPr="004A66C8" w:rsidRDefault="00042C13" w:rsidP="0028116A">
            <w:pPr>
              <w:jc w:val="both"/>
              <w:rPr>
                <w:rFonts w:ascii="Times New Roman" w:hAnsi="Times New Roman" w:cs="Times New Roman"/>
                <w:b/>
                <w:bCs/>
                <w:sz w:val="24"/>
                <w:szCs w:val="24"/>
                <w:lang w:val="en-US"/>
              </w:rPr>
            </w:pPr>
            <w:r w:rsidRPr="004A66C8">
              <w:rPr>
                <w:rFonts w:ascii="Times New Roman" w:hAnsi="Times New Roman" w:cs="Times New Roman"/>
                <w:b/>
                <w:bCs/>
                <w:sz w:val="24"/>
                <w:szCs w:val="24"/>
                <w:lang w:val="en-US"/>
              </w:rPr>
              <w:t xml:space="preserve">       Household characteristics</w:t>
            </w:r>
          </w:p>
        </w:tc>
      </w:tr>
      <w:tr w:rsidR="00042C13" w:rsidTr="0028116A">
        <w:trPr>
          <w:gridAfter w:val="1"/>
          <w:wAfter w:w="7" w:type="dxa"/>
          <w:trHeight w:val="271"/>
        </w:trPr>
        <w:tc>
          <w:tcPr>
            <w:tcW w:w="3823"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Household size</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X8 = Number of persons in the household</w:t>
            </w:r>
          </w:p>
        </w:tc>
      </w:tr>
      <w:tr w:rsidR="00042C13" w:rsidTr="0028116A">
        <w:trPr>
          <w:gridAfter w:val="1"/>
          <w:wAfter w:w="7" w:type="dxa"/>
          <w:trHeight w:val="262"/>
        </w:trPr>
        <w:tc>
          <w:tcPr>
            <w:tcW w:w="3823" w:type="dxa"/>
            <w:vMerge w:val="restart"/>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Religion </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X41=1 if Muslim and 0 otherwise</w:t>
            </w:r>
          </w:p>
        </w:tc>
      </w:tr>
      <w:tr w:rsidR="00042C13" w:rsidRPr="00A76D49" w:rsidTr="0028116A">
        <w:trPr>
          <w:gridAfter w:val="1"/>
          <w:wAfter w:w="7" w:type="dxa"/>
          <w:trHeight w:val="262"/>
        </w:trPr>
        <w:tc>
          <w:tcPr>
            <w:tcW w:w="3823" w:type="dxa"/>
            <w:vMerge/>
          </w:tcPr>
          <w:p w:rsidR="00042C13" w:rsidRDefault="00042C13" w:rsidP="0028116A">
            <w:pPr>
              <w:jc w:val="both"/>
              <w:rPr>
                <w:rFonts w:ascii="Times New Roman" w:hAnsi="Times New Roman" w:cs="Times New Roman"/>
                <w:sz w:val="24"/>
                <w:szCs w:val="24"/>
                <w:lang w:val="en-US"/>
              </w:rPr>
            </w:pPr>
          </w:p>
        </w:tc>
        <w:tc>
          <w:tcPr>
            <w:tcW w:w="5379" w:type="dxa"/>
          </w:tcPr>
          <w:p w:rsidR="00042C13" w:rsidRPr="00A76D49"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X42 = 1 if Christian and 0 otherwise</w:t>
            </w:r>
          </w:p>
        </w:tc>
      </w:tr>
      <w:tr w:rsidR="00042C13" w:rsidRPr="00827112" w:rsidTr="0028116A">
        <w:trPr>
          <w:gridAfter w:val="1"/>
          <w:wAfter w:w="7" w:type="dxa"/>
          <w:trHeight w:val="262"/>
        </w:trPr>
        <w:tc>
          <w:tcPr>
            <w:tcW w:w="3823" w:type="dxa"/>
            <w:vMerge/>
          </w:tcPr>
          <w:p w:rsidR="00042C13" w:rsidRDefault="00042C13" w:rsidP="0028116A">
            <w:pPr>
              <w:jc w:val="both"/>
              <w:rPr>
                <w:rFonts w:ascii="Times New Roman" w:hAnsi="Times New Roman" w:cs="Times New Roman"/>
                <w:sz w:val="24"/>
                <w:szCs w:val="24"/>
                <w:lang w:val="en-US"/>
              </w:rPr>
            </w:pPr>
          </w:p>
        </w:tc>
        <w:tc>
          <w:tcPr>
            <w:tcW w:w="5379" w:type="dxa"/>
          </w:tcPr>
          <w:p w:rsidR="00042C13" w:rsidRPr="00827112"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X43 = 1 if Sikh and 0 otherwise </w:t>
            </w:r>
          </w:p>
        </w:tc>
      </w:tr>
      <w:tr w:rsidR="00042C13" w:rsidTr="0028116A">
        <w:trPr>
          <w:gridAfter w:val="1"/>
          <w:wAfter w:w="7" w:type="dxa"/>
          <w:trHeight w:val="256"/>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X4=0 if Hindus (Reference category)</w:t>
            </w:r>
          </w:p>
        </w:tc>
      </w:tr>
      <w:tr w:rsidR="00042C13" w:rsidTr="0028116A">
        <w:trPr>
          <w:gridAfter w:val="1"/>
          <w:wAfter w:w="7" w:type="dxa"/>
          <w:trHeight w:val="231"/>
        </w:trPr>
        <w:tc>
          <w:tcPr>
            <w:tcW w:w="3823" w:type="dxa"/>
            <w:vMerge w:val="restart"/>
          </w:tcPr>
          <w:p w:rsidR="00042C13" w:rsidRDefault="00042C13" w:rsidP="0028116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Social groups</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X51=1 if Scheduled Tribe and 0 otherwise</w:t>
            </w:r>
          </w:p>
        </w:tc>
      </w:tr>
      <w:tr w:rsidR="00042C13" w:rsidTr="0028116A">
        <w:trPr>
          <w:gridAfter w:val="1"/>
          <w:wAfter w:w="7" w:type="dxa"/>
          <w:trHeight w:val="235"/>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X52=1 if Scheduled caste and 0 otherwise </w:t>
            </w:r>
          </w:p>
        </w:tc>
      </w:tr>
      <w:tr w:rsidR="00042C13" w:rsidTr="0028116A">
        <w:trPr>
          <w:gridAfter w:val="1"/>
          <w:wAfter w:w="7" w:type="dxa"/>
          <w:trHeight w:val="226"/>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X53=1 if OBC and 0 otherwise</w:t>
            </w:r>
          </w:p>
        </w:tc>
      </w:tr>
      <w:tr w:rsidR="00042C13" w:rsidTr="0028116A">
        <w:trPr>
          <w:gridAfter w:val="1"/>
          <w:wAfter w:w="7" w:type="dxa"/>
          <w:trHeight w:val="215"/>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X5=0 if General (Reference category)</w:t>
            </w:r>
          </w:p>
        </w:tc>
      </w:tr>
      <w:tr w:rsidR="00042C13" w:rsidRPr="004A66C8" w:rsidTr="0028116A">
        <w:trPr>
          <w:trHeight w:val="215"/>
        </w:trPr>
        <w:tc>
          <w:tcPr>
            <w:tcW w:w="9209" w:type="dxa"/>
            <w:gridSpan w:val="3"/>
          </w:tcPr>
          <w:p w:rsidR="00042C13" w:rsidRPr="004A66C8" w:rsidRDefault="00042C13" w:rsidP="0028116A">
            <w:pPr>
              <w:jc w:val="both"/>
              <w:rPr>
                <w:rFonts w:ascii="Times New Roman" w:hAnsi="Times New Roman" w:cs="Times New Roman"/>
                <w:b/>
                <w:bCs/>
                <w:sz w:val="24"/>
                <w:szCs w:val="24"/>
                <w:lang w:val="en-US"/>
              </w:rPr>
            </w:pPr>
            <w:r w:rsidRPr="004A66C8">
              <w:rPr>
                <w:rFonts w:ascii="Times New Roman" w:hAnsi="Times New Roman" w:cs="Times New Roman"/>
                <w:b/>
                <w:bCs/>
                <w:sz w:val="24"/>
                <w:szCs w:val="24"/>
                <w:lang w:val="en-US"/>
              </w:rPr>
              <w:t>Regional characteristics</w:t>
            </w:r>
          </w:p>
        </w:tc>
      </w:tr>
      <w:tr w:rsidR="00042C13" w:rsidTr="0028116A">
        <w:trPr>
          <w:gridAfter w:val="1"/>
          <w:wAfter w:w="7" w:type="dxa"/>
          <w:trHeight w:val="274"/>
        </w:trPr>
        <w:tc>
          <w:tcPr>
            <w:tcW w:w="3823" w:type="dxa"/>
            <w:vMerge w:val="restart"/>
          </w:tcPr>
          <w:p w:rsidR="00042C13" w:rsidRDefault="00042C13" w:rsidP="0028116A">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Location </w:t>
            </w:r>
          </w:p>
        </w:tc>
        <w:tc>
          <w:tcPr>
            <w:tcW w:w="5379" w:type="dxa"/>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X2=1 if Urban</w:t>
            </w:r>
          </w:p>
        </w:tc>
      </w:tr>
      <w:tr w:rsidR="00042C13" w:rsidTr="0028116A">
        <w:trPr>
          <w:gridAfter w:val="1"/>
          <w:wAfter w:w="7" w:type="dxa"/>
          <w:trHeight w:val="61"/>
        </w:trPr>
        <w:tc>
          <w:tcPr>
            <w:tcW w:w="3823" w:type="dxa"/>
            <w:vMerge/>
          </w:tcPr>
          <w:p w:rsidR="00042C13" w:rsidRDefault="00042C13" w:rsidP="0028116A">
            <w:pPr>
              <w:spacing w:line="480" w:lineRule="auto"/>
              <w:jc w:val="both"/>
              <w:rPr>
                <w:rFonts w:ascii="Times New Roman" w:hAnsi="Times New Roman" w:cs="Times New Roman"/>
                <w:sz w:val="24"/>
                <w:szCs w:val="24"/>
                <w:lang w:val="en-US"/>
              </w:rPr>
            </w:pPr>
          </w:p>
        </w:tc>
        <w:tc>
          <w:tcPr>
            <w:tcW w:w="5379" w:type="dxa"/>
            <w:tcBorders>
              <w:bottom w:val="single" w:sz="4" w:space="0" w:color="auto"/>
            </w:tcBorders>
          </w:tcPr>
          <w:p w:rsidR="00042C13" w:rsidRDefault="00042C13" w:rsidP="0028116A">
            <w:pPr>
              <w:jc w:val="both"/>
              <w:rPr>
                <w:rFonts w:ascii="Times New Roman" w:hAnsi="Times New Roman" w:cs="Times New Roman"/>
                <w:sz w:val="24"/>
                <w:szCs w:val="24"/>
                <w:lang w:val="en-US"/>
              </w:rPr>
            </w:pPr>
            <w:r>
              <w:rPr>
                <w:rFonts w:ascii="Times New Roman" w:hAnsi="Times New Roman" w:cs="Times New Roman"/>
                <w:sz w:val="24"/>
                <w:szCs w:val="24"/>
                <w:lang w:val="en-US"/>
              </w:rPr>
              <w:t>X2=0 if Rural (Reference category)</w:t>
            </w:r>
          </w:p>
        </w:tc>
      </w:tr>
    </w:tbl>
    <w:commentRangeEnd w:id="6"/>
    <w:p w:rsidR="00042C13" w:rsidRPr="00D36C46" w:rsidRDefault="0079605C" w:rsidP="00042C13">
      <w:pPr>
        <w:spacing w:after="0" w:line="360" w:lineRule="auto"/>
        <w:jc w:val="both"/>
        <w:rPr>
          <w:rFonts w:ascii="Times New Roman" w:eastAsia="Times New Roman" w:hAnsi="Times New Roman" w:cs="Times New Roman"/>
          <w:sz w:val="24"/>
          <w:szCs w:val="24"/>
          <w:lang w:eastAsia="en-IN"/>
        </w:rPr>
      </w:pPr>
      <w:r>
        <w:rPr>
          <w:rStyle w:val="CommentReference"/>
        </w:rPr>
        <w:commentReference w:id="6"/>
      </w:r>
    </w:p>
    <w:p w:rsidR="005D743C" w:rsidRDefault="005D743C" w:rsidP="00042C13">
      <w:pPr>
        <w:spacing w:line="360" w:lineRule="auto"/>
        <w:jc w:val="both"/>
        <w:rPr>
          <w:rFonts w:ascii="Times New Roman" w:eastAsia="Times New Roman" w:hAnsi="Times New Roman" w:cs="Times New Roman"/>
          <w:b/>
          <w:bCs/>
          <w:sz w:val="24"/>
          <w:szCs w:val="24"/>
          <w:lang w:eastAsia="en-IN"/>
        </w:rPr>
      </w:pPr>
    </w:p>
    <w:p w:rsidR="005D743C" w:rsidRDefault="005D743C" w:rsidP="00042C13">
      <w:pPr>
        <w:spacing w:line="360" w:lineRule="auto"/>
        <w:jc w:val="both"/>
        <w:rPr>
          <w:rFonts w:ascii="Times New Roman" w:eastAsia="Times New Roman" w:hAnsi="Times New Roman" w:cs="Times New Roman"/>
          <w:b/>
          <w:bCs/>
          <w:sz w:val="24"/>
          <w:szCs w:val="24"/>
          <w:lang w:eastAsia="en-IN"/>
        </w:rPr>
      </w:pPr>
    </w:p>
    <w:p w:rsidR="005D743C" w:rsidRDefault="005D743C" w:rsidP="00042C13">
      <w:pPr>
        <w:spacing w:line="360" w:lineRule="auto"/>
        <w:jc w:val="both"/>
        <w:rPr>
          <w:rFonts w:ascii="Times New Roman" w:eastAsia="Times New Roman" w:hAnsi="Times New Roman" w:cs="Times New Roman"/>
          <w:b/>
          <w:bCs/>
          <w:sz w:val="24"/>
          <w:szCs w:val="24"/>
          <w:lang w:eastAsia="en-IN"/>
        </w:rPr>
      </w:pPr>
    </w:p>
    <w:p w:rsidR="005D743C" w:rsidRDefault="005D743C" w:rsidP="00042C13">
      <w:pPr>
        <w:spacing w:line="360" w:lineRule="auto"/>
        <w:jc w:val="both"/>
        <w:rPr>
          <w:rFonts w:ascii="Times New Roman" w:eastAsia="Times New Roman" w:hAnsi="Times New Roman" w:cs="Times New Roman"/>
          <w:b/>
          <w:bCs/>
          <w:sz w:val="24"/>
          <w:szCs w:val="24"/>
          <w:lang w:eastAsia="en-IN"/>
        </w:rPr>
      </w:pPr>
    </w:p>
    <w:p w:rsidR="00042C13" w:rsidRDefault="00042C13" w:rsidP="00042C13">
      <w:pPr>
        <w:spacing w:line="360" w:lineRule="auto"/>
        <w:jc w:val="both"/>
        <w:rPr>
          <w:rFonts w:ascii="Times New Roman" w:eastAsia="Times New Roman" w:hAnsi="Times New Roman" w:cs="Times New Roman"/>
          <w:b/>
          <w:bCs/>
          <w:sz w:val="24"/>
          <w:szCs w:val="24"/>
          <w:lang w:eastAsia="en-IN"/>
        </w:rPr>
      </w:pPr>
      <w:commentRangeStart w:id="7"/>
      <w:r>
        <w:rPr>
          <w:rFonts w:ascii="Times New Roman" w:eastAsia="Times New Roman" w:hAnsi="Times New Roman" w:cs="Times New Roman"/>
          <w:b/>
          <w:bCs/>
          <w:sz w:val="24"/>
          <w:szCs w:val="24"/>
          <w:lang w:eastAsia="en-IN"/>
        </w:rPr>
        <w:lastRenderedPageBreak/>
        <w:t>Model Estimation</w:t>
      </w:r>
    </w:p>
    <w:p w:rsidR="00042C13" w:rsidRDefault="00042C13" w:rsidP="00042C13">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Following Khan and Hussain (2021), we have used a logistic regression to find out the determinants of informal employment in Jammu and Kashmir.</w:t>
      </w:r>
    </w:p>
    <w:p w:rsidR="00042C13" w:rsidRPr="002D6258" w:rsidRDefault="00752DD5" w:rsidP="00042C13">
      <w:pPr>
        <w:spacing w:line="360" w:lineRule="auto"/>
        <w:jc w:val="both"/>
        <w:rPr>
          <w:rFonts w:ascii="Times New Roman" w:eastAsia="Times New Roman" w:hAnsi="Times New Roman" w:cs="Times New Roman"/>
          <w:sz w:val="32"/>
          <w:szCs w:val="32"/>
          <w:lang w:eastAsia="en-IN"/>
        </w:rPr>
      </w:pPr>
      <m:oMathPara>
        <m:oMath>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L</m:t>
              </m:r>
            </m:e>
            <m:sub>
              <m:r>
                <w:rPr>
                  <w:rFonts w:ascii="Cambria Math" w:eastAsia="Times New Roman" w:hAnsi="Cambria Math" w:cs="Times New Roman"/>
                  <w:sz w:val="32"/>
                  <w:szCs w:val="32"/>
                  <w:lang w:eastAsia="en-IN"/>
                </w:rPr>
                <m:t>i</m:t>
              </m:r>
            </m:sub>
          </m:sSub>
          <m:r>
            <w:rPr>
              <w:rFonts w:ascii="Cambria Math" w:eastAsia="Times New Roman" w:hAnsi="Cambria Math" w:cs="Times New Roman"/>
              <w:sz w:val="32"/>
              <w:szCs w:val="32"/>
              <w:lang w:eastAsia="en-IN"/>
            </w:rPr>
            <m:t>= Ln</m:t>
          </m:r>
          <m:d>
            <m:dPr>
              <m:begChr m:val="["/>
              <m:endChr m:val="]"/>
              <m:ctrlPr>
                <w:rPr>
                  <w:rFonts w:ascii="Cambria Math" w:eastAsia="Times New Roman" w:hAnsi="Cambria Math" w:cs="Times New Roman"/>
                  <w:i/>
                  <w:sz w:val="32"/>
                  <w:szCs w:val="32"/>
                  <w:lang w:eastAsia="en-IN"/>
                </w:rPr>
              </m:ctrlPr>
            </m:dPr>
            <m:e>
              <m:f>
                <m:fPr>
                  <m:ctrlPr>
                    <w:rPr>
                      <w:rFonts w:ascii="Cambria Math" w:eastAsia="Times New Roman" w:hAnsi="Cambria Math" w:cs="Times New Roman"/>
                      <w:i/>
                      <w:sz w:val="32"/>
                      <w:szCs w:val="32"/>
                      <w:lang w:eastAsia="en-IN"/>
                    </w:rPr>
                  </m:ctrlPr>
                </m:fPr>
                <m:num>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p</m:t>
                      </m:r>
                    </m:e>
                    <m:sub>
                      <m:r>
                        <w:rPr>
                          <w:rFonts w:ascii="Cambria Math" w:eastAsia="Times New Roman" w:hAnsi="Cambria Math" w:cs="Times New Roman"/>
                          <w:sz w:val="32"/>
                          <w:szCs w:val="32"/>
                          <w:lang w:eastAsia="en-IN"/>
                        </w:rPr>
                        <m:t>i</m:t>
                      </m:r>
                    </m:sub>
                  </m:sSub>
                </m:num>
                <m:den>
                  <m:d>
                    <m:dPr>
                      <m:ctrlPr>
                        <w:rPr>
                          <w:rFonts w:ascii="Cambria Math" w:eastAsia="Times New Roman" w:hAnsi="Cambria Math" w:cs="Times New Roman"/>
                          <w:i/>
                          <w:sz w:val="32"/>
                          <w:szCs w:val="32"/>
                          <w:lang w:eastAsia="en-IN"/>
                        </w:rPr>
                      </m:ctrlPr>
                    </m:dPr>
                    <m:e>
                      <m:r>
                        <w:rPr>
                          <w:rFonts w:ascii="Cambria Math" w:eastAsia="Times New Roman" w:hAnsi="Cambria Math" w:cs="Times New Roman"/>
                          <w:sz w:val="32"/>
                          <w:szCs w:val="32"/>
                          <w:lang w:eastAsia="en-IN"/>
                        </w:rPr>
                        <m:t>1-</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p</m:t>
                          </m:r>
                        </m:e>
                        <m:sub>
                          <m:r>
                            <w:rPr>
                              <w:rFonts w:ascii="Cambria Math" w:eastAsia="Times New Roman" w:hAnsi="Cambria Math" w:cs="Times New Roman"/>
                              <w:sz w:val="32"/>
                              <w:szCs w:val="32"/>
                              <w:lang w:eastAsia="en-IN"/>
                            </w:rPr>
                            <m:t>i</m:t>
                          </m:r>
                        </m:sub>
                      </m:sSub>
                    </m:e>
                  </m:d>
                </m:den>
              </m:f>
            </m:e>
          </m:d>
          <m:r>
            <w:rPr>
              <w:rFonts w:ascii="Cambria Math" w:eastAsia="Times New Roman" w:hAnsi="Cambria Math" w:cs="Times New Roman"/>
              <w:sz w:val="32"/>
              <w:szCs w:val="32"/>
              <w:lang w:eastAsia="en-IN"/>
            </w:rPr>
            <m:t xml:space="preserve">= </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β</m:t>
              </m:r>
            </m:e>
            <m:sub>
              <m:r>
                <w:rPr>
                  <w:rFonts w:ascii="Cambria Math" w:eastAsia="Times New Roman" w:hAnsi="Cambria Math" w:cs="Times New Roman"/>
                  <w:sz w:val="32"/>
                  <w:szCs w:val="32"/>
                  <w:lang w:eastAsia="en-IN"/>
                </w:rPr>
                <m:t>0</m:t>
              </m:r>
            </m:sub>
          </m:sSub>
          <m:r>
            <w:rPr>
              <w:rFonts w:ascii="Cambria Math" w:eastAsia="Times New Roman" w:hAnsi="Cambria Math" w:cs="Times New Roman"/>
              <w:sz w:val="32"/>
              <w:szCs w:val="32"/>
              <w:lang w:eastAsia="en-IN"/>
            </w:rPr>
            <m:t xml:space="preserve">+ </m:t>
          </m:r>
          <m:nary>
            <m:naryPr>
              <m:chr m:val="∑"/>
              <m:limLoc m:val="undOvr"/>
              <m:ctrlPr>
                <w:rPr>
                  <w:rFonts w:ascii="Cambria Math" w:eastAsia="Times New Roman" w:hAnsi="Cambria Math" w:cs="Times New Roman"/>
                  <w:i/>
                  <w:sz w:val="32"/>
                  <w:szCs w:val="32"/>
                  <w:lang w:eastAsia="en-IN"/>
                </w:rPr>
              </m:ctrlPr>
            </m:naryPr>
            <m:sub>
              <m:r>
                <w:rPr>
                  <w:rFonts w:ascii="Cambria Math" w:eastAsia="Times New Roman" w:hAnsi="Cambria Math" w:cs="Times New Roman"/>
                  <w:sz w:val="32"/>
                  <w:szCs w:val="32"/>
                  <w:lang w:eastAsia="en-IN"/>
                </w:rPr>
                <m:t>i=1</m:t>
              </m:r>
            </m:sub>
            <m:sup>
              <m:r>
                <w:rPr>
                  <w:rFonts w:ascii="Cambria Math" w:eastAsia="Times New Roman" w:hAnsi="Cambria Math" w:cs="Times New Roman"/>
                  <w:sz w:val="32"/>
                  <w:szCs w:val="32"/>
                  <w:lang w:eastAsia="en-IN"/>
                </w:rPr>
                <m:t>n</m:t>
              </m:r>
            </m:sup>
            <m:e>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β</m:t>
                  </m:r>
                </m:e>
                <m:sub>
                  <m:r>
                    <w:rPr>
                      <w:rFonts w:ascii="Cambria Math" w:eastAsia="Times New Roman" w:hAnsi="Cambria Math" w:cs="Times New Roman"/>
                      <w:sz w:val="32"/>
                      <w:szCs w:val="32"/>
                      <w:lang w:eastAsia="en-IN"/>
                    </w:rPr>
                    <m:t>i</m:t>
                  </m:r>
                </m:sub>
              </m:sSub>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X</m:t>
                  </m:r>
                </m:e>
                <m:sub>
                  <m:r>
                    <w:rPr>
                      <w:rFonts w:ascii="Cambria Math" w:eastAsia="Times New Roman" w:hAnsi="Cambria Math" w:cs="Times New Roman"/>
                      <w:sz w:val="32"/>
                      <w:szCs w:val="32"/>
                      <w:lang w:eastAsia="en-IN"/>
                    </w:rPr>
                    <m:t>i</m:t>
                  </m:r>
                </m:sub>
              </m:sSub>
            </m:e>
          </m:nary>
          <m:r>
            <w:rPr>
              <w:rFonts w:ascii="Cambria Math" w:eastAsia="Times New Roman" w:hAnsi="Cambria Math" w:cs="Times New Roman"/>
              <w:sz w:val="32"/>
              <w:szCs w:val="32"/>
              <w:lang w:eastAsia="en-IN"/>
            </w:rPr>
            <m:t xml:space="preserve">+ </m:t>
          </m:r>
          <m:sSub>
            <m:sSubPr>
              <m:ctrlPr>
                <w:rPr>
                  <w:rFonts w:ascii="Cambria Math" w:eastAsia="Times New Roman" w:hAnsi="Cambria Math" w:cs="Times New Roman"/>
                  <w:i/>
                  <w:sz w:val="32"/>
                  <w:szCs w:val="32"/>
                  <w:lang w:eastAsia="en-IN"/>
                </w:rPr>
              </m:ctrlPr>
            </m:sSubPr>
            <m:e>
              <m:r>
                <w:rPr>
                  <w:rFonts w:ascii="Cambria Math" w:eastAsia="Times New Roman" w:hAnsi="Cambria Math" w:cs="Times New Roman"/>
                  <w:sz w:val="32"/>
                  <w:szCs w:val="32"/>
                  <w:lang w:eastAsia="en-IN"/>
                </w:rPr>
                <m:t>μ</m:t>
              </m:r>
            </m:e>
            <m:sub>
              <m:r>
                <w:rPr>
                  <w:rFonts w:ascii="Cambria Math" w:eastAsia="Times New Roman" w:hAnsi="Cambria Math" w:cs="Times New Roman"/>
                  <w:sz w:val="32"/>
                  <w:szCs w:val="32"/>
                  <w:lang w:eastAsia="en-IN"/>
                </w:rPr>
                <m:t>i</m:t>
              </m:r>
            </m:sub>
          </m:sSub>
        </m:oMath>
      </m:oMathPara>
    </w:p>
    <w:p w:rsidR="00042C13" w:rsidRDefault="00042C13" w:rsidP="00042C13">
      <w:pPr>
        <w:spacing w:line="360" w:lineRule="auto"/>
        <w:jc w:val="both"/>
        <w:rPr>
          <w:rFonts w:asciiTheme="majorBidi" w:hAnsiTheme="majorBidi" w:cstheme="majorBidi"/>
          <w:sz w:val="24"/>
          <w:szCs w:val="24"/>
        </w:rPr>
      </w:pPr>
      <w:r w:rsidRPr="000427DE">
        <w:rPr>
          <w:rFonts w:asciiTheme="majorBidi" w:hAnsiTheme="majorBidi" w:cstheme="majorBidi"/>
          <w:sz w:val="24"/>
          <w:szCs w:val="24"/>
        </w:rPr>
        <w:t xml:space="preserve">Where </w:t>
      </w:r>
      <w:r w:rsidRPr="000427DE">
        <w:rPr>
          <w:rFonts w:ascii="Cambria Math" w:hAnsi="Cambria Math" w:cs="Cambria Math"/>
          <w:sz w:val="24"/>
          <w:szCs w:val="24"/>
        </w:rPr>
        <w:t>𝐿𝑖</w:t>
      </w:r>
      <w:r w:rsidRPr="000427DE">
        <w:rPr>
          <w:rFonts w:asciiTheme="majorBidi" w:hAnsiTheme="majorBidi" w:cstheme="majorBidi"/>
          <w:sz w:val="24"/>
          <w:szCs w:val="24"/>
        </w:rPr>
        <w:t>stands for logistic regression</w:t>
      </w:r>
      <w:r>
        <w:rPr>
          <w:rFonts w:asciiTheme="majorBidi" w:hAnsiTheme="majorBidi" w:cstheme="majorBidi"/>
          <w:sz w:val="24"/>
          <w:szCs w:val="24"/>
        </w:rPr>
        <w:t>, which is estimated for the informality sample against the formality sample,</w:t>
      </w:r>
      <w:r w:rsidRPr="000427DE">
        <w:rPr>
          <w:rFonts w:asciiTheme="majorBidi" w:hAnsiTheme="majorBidi" w:cstheme="majorBidi"/>
          <w:sz w:val="24"/>
          <w:szCs w:val="24"/>
        </w:rPr>
        <w:t xml:space="preserve"> and </w:t>
      </w:r>
      <w:r w:rsidRPr="000427DE">
        <w:rPr>
          <w:rFonts w:ascii="Cambria Math" w:hAnsi="Cambria Math" w:cs="Cambria Math"/>
          <w:sz w:val="24"/>
          <w:szCs w:val="24"/>
        </w:rPr>
        <w:t>𝑃𝑖</w:t>
      </w:r>
      <w:r w:rsidRPr="000427DE">
        <w:rPr>
          <w:rFonts w:asciiTheme="majorBidi" w:hAnsiTheme="majorBidi" w:cstheme="majorBidi"/>
          <w:sz w:val="24"/>
          <w:szCs w:val="24"/>
        </w:rPr>
        <w:t xml:space="preserve"> is the probability of informal employment. </w:t>
      </w:r>
      <w:r w:rsidRPr="000427DE">
        <w:rPr>
          <w:rFonts w:ascii="Cambria Math" w:hAnsi="Cambria Math" w:cs="Cambria Math"/>
          <w:sz w:val="24"/>
          <w:szCs w:val="24"/>
        </w:rPr>
        <w:t>𝑋𝑖</w:t>
      </w:r>
      <w:r>
        <w:rPr>
          <w:rFonts w:asciiTheme="majorBidi" w:hAnsiTheme="majorBidi" w:cstheme="majorBidi"/>
          <w:sz w:val="24"/>
          <w:szCs w:val="24"/>
        </w:rPr>
        <w:t xml:space="preserve">is a set of explanatory variables (i.e., personal demographic, household, location, and other characteristics) defined above, </w:t>
      </w:r>
      <w:r>
        <w:rPr>
          <w:rFonts w:ascii="Cambria Math" w:hAnsi="Cambria Math" w:cs="Cambria Math"/>
          <w:sz w:val="24"/>
          <w:szCs w:val="24"/>
        </w:rPr>
        <w:t>𝛽</w:t>
      </w:r>
      <w:r>
        <w:rPr>
          <w:rFonts w:asciiTheme="majorBidi" w:hAnsiTheme="majorBidi" w:cstheme="majorBidi"/>
          <w:sz w:val="24"/>
          <w:szCs w:val="24"/>
        </w:rPr>
        <w:t xml:space="preserve">0 and </w:t>
      </w:r>
      <w:r>
        <w:rPr>
          <w:rFonts w:ascii="Cambria Math" w:hAnsi="Cambria Math" w:cs="Cambria Math"/>
          <w:sz w:val="24"/>
          <w:szCs w:val="24"/>
        </w:rPr>
        <w:t>𝛽𝑖</w:t>
      </w:r>
      <w:r>
        <w:rPr>
          <w:rFonts w:asciiTheme="majorBidi" w:hAnsiTheme="majorBidi" w:cstheme="majorBidi"/>
          <w:sz w:val="24"/>
          <w:szCs w:val="24"/>
        </w:rPr>
        <w:t xml:space="preserve"> are constant parameters, and </w:t>
      </w:r>
      <w:r>
        <w:rPr>
          <w:rFonts w:ascii="Cambria Math" w:hAnsi="Cambria Math" w:cs="Cambria Math"/>
          <w:sz w:val="24"/>
          <w:szCs w:val="24"/>
        </w:rPr>
        <w:t>𝜇𝑖</w:t>
      </w:r>
      <w:r>
        <w:rPr>
          <w:rFonts w:asciiTheme="majorBidi" w:hAnsiTheme="majorBidi" w:cstheme="majorBidi"/>
          <w:sz w:val="24"/>
          <w:szCs w:val="24"/>
        </w:rPr>
        <w:t xml:space="preserve"> is an </w:t>
      </w:r>
      <w:r w:rsidRPr="000427DE">
        <w:rPr>
          <w:rFonts w:asciiTheme="majorBidi" w:hAnsiTheme="majorBidi" w:cstheme="majorBidi"/>
          <w:sz w:val="24"/>
          <w:szCs w:val="24"/>
        </w:rPr>
        <w:t>individually and identically distributed error term.</w:t>
      </w:r>
    </w:p>
    <w:commentRangeEnd w:id="7"/>
    <w:p w:rsidR="00042C13" w:rsidRDefault="005D743C" w:rsidP="00042C13">
      <w:pPr>
        <w:spacing w:line="360" w:lineRule="auto"/>
        <w:jc w:val="both"/>
        <w:rPr>
          <w:rFonts w:asciiTheme="majorBidi" w:hAnsiTheme="majorBidi" w:cstheme="majorBidi"/>
          <w:b/>
          <w:bCs/>
          <w:sz w:val="24"/>
          <w:szCs w:val="24"/>
        </w:rPr>
      </w:pPr>
      <w:r>
        <w:rPr>
          <w:rStyle w:val="CommentReference"/>
        </w:rPr>
        <w:commentReference w:id="7"/>
      </w:r>
      <w:r w:rsidR="00042C13">
        <w:rPr>
          <w:rFonts w:asciiTheme="majorBidi" w:hAnsiTheme="majorBidi" w:cstheme="majorBidi"/>
          <w:b/>
          <w:bCs/>
          <w:sz w:val="24"/>
          <w:szCs w:val="24"/>
        </w:rPr>
        <w:t>Result and Discussion</w:t>
      </w:r>
    </w:p>
    <w:p w:rsidR="00042C13" w:rsidRPr="002E2567" w:rsidRDefault="00042C13" w:rsidP="00042C13">
      <w:pPr>
        <w:spacing w:line="360" w:lineRule="auto"/>
        <w:ind w:firstLine="720"/>
        <w:jc w:val="both"/>
        <w:rPr>
          <w:rFonts w:ascii="Times New Roman" w:eastAsia="Times New Roman" w:hAnsi="Times New Roman" w:cs="Times New Roman"/>
          <w:sz w:val="24"/>
          <w:szCs w:val="24"/>
          <w:lang w:eastAsia="en-IN"/>
        </w:rPr>
      </w:pPr>
      <w:commentRangeStart w:id="8"/>
      <w:r>
        <w:rPr>
          <w:rFonts w:ascii="Times New Roman" w:eastAsia="Times New Roman" w:hAnsi="Times New Roman" w:cs="Times New Roman"/>
          <w:sz w:val="24"/>
          <w:szCs w:val="24"/>
          <w:lang w:eastAsia="en-IN"/>
        </w:rPr>
        <w:t xml:space="preserve">The Periodic Labour Force Survey (PLFS) 2023-24 data has been used in the analysis. The sample size of PLFS consisted of 14242 individuals who were </w:t>
      </w:r>
      <w:r w:rsidRPr="009C6595">
        <w:rPr>
          <w:rFonts w:ascii="Times New Roman" w:eastAsia="Times New Roman" w:hAnsi="Times New Roman" w:cs="Times New Roman"/>
          <w:sz w:val="24"/>
          <w:szCs w:val="24"/>
          <w:lang w:eastAsia="en-IN"/>
        </w:rPr>
        <w:t xml:space="preserve">disaggregated at </w:t>
      </w:r>
      <w:r>
        <w:rPr>
          <w:rFonts w:ascii="Times New Roman" w:eastAsia="Times New Roman" w:hAnsi="Times New Roman" w:cs="Times New Roman"/>
          <w:sz w:val="24"/>
          <w:szCs w:val="24"/>
          <w:lang w:eastAsia="en-IN"/>
        </w:rPr>
        <w:t xml:space="preserve">the </w:t>
      </w:r>
      <w:r w:rsidRPr="009C6595">
        <w:rPr>
          <w:rFonts w:ascii="Times New Roman" w:eastAsia="Times New Roman" w:hAnsi="Times New Roman" w:cs="Times New Roman"/>
          <w:sz w:val="24"/>
          <w:szCs w:val="24"/>
          <w:lang w:eastAsia="en-IN"/>
        </w:rPr>
        <w:t xml:space="preserve">micro level. The PLFS data includes all the important information </w:t>
      </w:r>
      <w:r>
        <w:rPr>
          <w:rFonts w:ascii="Times New Roman" w:eastAsia="Times New Roman" w:hAnsi="Times New Roman" w:cs="Times New Roman"/>
          <w:sz w:val="24"/>
          <w:szCs w:val="24"/>
          <w:lang w:eastAsia="en-IN"/>
        </w:rPr>
        <w:t>about the population and</w:t>
      </w:r>
      <w:r w:rsidRPr="009C6595">
        <w:rPr>
          <w:rFonts w:ascii="Times New Roman" w:eastAsia="Times New Roman" w:hAnsi="Times New Roman" w:cs="Times New Roman"/>
          <w:sz w:val="24"/>
          <w:szCs w:val="24"/>
          <w:lang w:eastAsia="en-IN"/>
        </w:rPr>
        <w:t xml:space="preserve"> the </w:t>
      </w:r>
      <w:r>
        <w:rPr>
          <w:rFonts w:ascii="Times New Roman" w:eastAsia="Times New Roman" w:hAnsi="Times New Roman" w:cs="Times New Roman"/>
          <w:sz w:val="24"/>
          <w:szCs w:val="24"/>
          <w:lang w:eastAsia="en-IN"/>
        </w:rPr>
        <w:t>primary</w:t>
      </w:r>
      <w:r w:rsidRPr="009C6595">
        <w:rPr>
          <w:rFonts w:ascii="Times New Roman" w:eastAsia="Times New Roman" w:hAnsi="Times New Roman" w:cs="Times New Roman"/>
          <w:sz w:val="24"/>
          <w:szCs w:val="24"/>
          <w:lang w:eastAsia="en-IN"/>
        </w:rPr>
        <w:t xml:space="preserve"> key variables such as </w:t>
      </w:r>
      <w:r>
        <w:rPr>
          <w:rFonts w:ascii="Times New Roman" w:eastAsia="Times New Roman" w:hAnsi="Times New Roman" w:cs="Times New Roman"/>
          <w:sz w:val="24"/>
          <w:szCs w:val="24"/>
          <w:lang w:eastAsia="en-IN"/>
        </w:rPr>
        <w:t xml:space="preserve">personal and regional characteristics, main activities, main occupations, employment status. </w:t>
      </w:r>
    </w:p>
    <w:p w:rsidR="00042C13" w:rsidRDefault="00042C13" w:rsidP="00042C13">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 descriptive analysis of the data is presented in this section.</w:t>
      </w:r>
      <w:r w:rsidRPr="004D1A66">
        <w:rPr>
          <w:rFonts w:ascii="Times New Roman" w:eastAsia="Times New Roman" w:hAnsi="Times New Roman" w:cs="Times New Roman"/>
          <w:sz w:val="24"/>
          <w:szCs w:val="24"/>
          <w:lang w:eastAsia="en-IN"/>
        </w:rPr>
        <w:t xml:space="preserve">Table 2 </w:t>
      </w:r>
      <w:r>
        <w:rPr>
          <w:rFonts w:ascii="Times New Roman" w:eastAsia="Times New Roman" w:hAnsi="Times New Roman" w:cs="Times New Roman"/>
          <w:sz w:val="24"/>
          <w:szCs w:val="24"/>
          <w:lang w:eastAsia="en-IN"/>
        </w:rPr>
        <w:t>provide gender wise percentage distribution of formal and informal workers in Jammu and Kashmir as per the PLFS 2023-24. It shows</w:t>
      </w:r>
      <w:r w:rsidRPr="004D1A66">
        <w:rPr>
          <w:rFonts w:ascii="Times New Roman" w:eastAsia="Times New Roman" w:hAnsi="Times New Roman" w:cs="Times New Roman"/>
          <w:sz w:val="24"/>
          <w:szCs w:val="24"/>
          <w:lang w:eastAsia="en-IN"/>
        </w:rPr>
        <w:t xml:space="preserve"> that more than </w:t>
      </w:r>
      <w:r>
        <w:rPr>
          <w:rFonts w:ascii="Times New Roman" w:eastAsia="Times New Roman" w:hAnsi="Times New Roman" w:cs="Times New Roman"/>
          <w:sz w:val="24"/>
          <w:szCs w:val="24"/>
          <w:lang w:eastAsia="en-IN"/>
        </w:rPr>
        <w:t>99.7</w:t>
      </w:r>
      <w:r w:rsidRPr="004D1A66">
        <w:rPr>
          <w:rFonts w:ascii="Times New Roman" w:eastAsia="Times New Roman" w:hAnsi="Times New Roman" w:cs="Times New Roman"/>
          <w:sz w:val="24"/>
          <w:szCs w:val="24"/>
          <w:lang w:eastAsia="en-IN"/>
        </w:rPr>
        <w:t xml:space="preserve"> percent of female workers work in the informal sector</w:t>
      </w:r>
      <w:r>
        <w:rPr>
          <w:rFonts w:ascii="Times New Roman" w:eastAsia="Times New Roman" w:hAnsi="Times New Roman" w:cs="Times New Roman"/>
          <w:sz w:val="24"/>
          <w:szCs w:val="24"/>
          <w:lang w:eastAsia="en-IN"/>
        </w:rPr>
        <w:t xml:space="preserve"> where</w:t>
      </w:r>
      <w:r w:rsidRPr="004D1A66">
        <w:rPr>
          <w:rFonts w:ascii="Times New Roman" w:eastAsia="Times New Roman" w:hAnsi="Times New Roman" w:cs="Times New Roman"/>
          <w:sz w:val="24"/>
          <w:szCs w:val="24"/>
          <w:lang w:eastAsia="en-IN"/>
        </w:rPr>
        <w:t xml:space="preserve"> over </w:t>
      </w:r>
      <w:r>
        <w:rPr>
          <w:rFonts w:ascii="Times New Roman" w:eastAsia="Times New Roman" w:hAnsi="Times New Roman" w:cs="Times New Roman"/>
          <w:sz w:val="24"/>
          <w:szCs w:val="24"/>
          <w:lang w:eastAsia="en-IN"/>
        </w:rPr>
        <w:t>55.4</w:t>
      </w:r>
      <w:r w:rsidRPr="004D1A66">
        <w:rPr>
          <w:rFonts w:ascii="Times New Roman" w:eastAsia="Times New Roman" w:hAnsi="Times New Roman" w:cs="Times New Roman"/>
          <w:sz w:val="24"/>
          <w:szCs w:val="24"/>
          <w:lang w:eastAsia="en-IN"/>
        </w:rPr>
        <w:t xml:space="preserve"> percent have no written contract</w:t>
      </w:r>
      <w:r>
        <w:rPr>
          <w:rFonts w:ascii="Times New Roman" w:eastAsia="Times New Roman" w:hAnsi="Times New Roman" w:cs="Times New Roman"/>
          <w:sz w:val="24"/>
          <w:szCs w:val="24"/>
          <w:lang w:eastAsia="en-IN"/>
        </w:rPr>
        <w:t xml:space="preserve">. </w:t>
      </w:r>
      <w:r w:rsidRPr="004D1A66">
        <w:rPr>
          <w:rFonts w:ascii="Times New Roman" w:eastAsia="Times New Roman" w:hAnsi="Times New Roman" w:cs="Times New Roman"/>
          <w:sz w:val="24"/>
          <w:szCs w:val="24"/>
          <w:lang w:eastAsia="en-IN"/>
        </w:rPr>
        <w:t>Male workers are</w:t>
      </w:r>
      <w:r>
        <w:rPr>
          <w:rFonts w:ascii="Times New Roman" w:eastAsia="Times New Roman" w:hAnsi="Times New Roman" w:cs="Times New Roman"/>
          <w:sz w:val="24"/>
          <w:szCs w:val="24"/>
          <w:lang w:eastAsia="en-IN"/>
        </w:rPr>
        <w:t xml:space="preserve"> slightlyless </w:t>
      </w:r>
      <w:r w:rsidRPr="004D1A66">
        <w:rPr>
          <w:rFonts w:ascii="Times New Roman" w:eastAsia="Times New Roman" w:hAnsi="Times New Roman" w:cs="Times New Roman"/>
          <w:sz w:val="24"/>
          <w:szCs w:val="24"/>
          <w:lang w:eastAsia="en-IN"/>
        </w:rPr>
        <w:t xml:space="preserve">informal, with </w:t>
      </w:r>
      <w:r>
        <w:rPr>
          <w:rFonts w:ascii="Times New Roman" w:eastAsia="Times New Roman" w:hAnsi="Times New Roman" w:cs="Times New Roman"/>
          <w:sz w:val="24"/>
          <w:szCs w:val="24"/>
          <w:lang w:eastAsia="en-IN"/>
        </w:rPr>
        <w:t>98.2</w:t>
      </w:r>
      <w:r w:rsidRPr="004D1A66">
        <w:rPr>
          <w:rFonts w:ascii="Times New Roman" w:eastAsia="Times New Roman" w:hAnsi="Times New Roman" w:cs="Times New Roman"/>
          <w:sz w:val="24"/>
          <w:szCs w:val="24"/>
          <w:lang w:eastAsia="en-IN"/>
        </w:rPr>
        <w:t xml:space="preserve"> percent under </w:t>
      </w:r>
      <w:r>
        <w:rPr>
          <w:rFonts w:ascii="Times New Roman" w:eastAsia="Times New Roman" w:hAnsi="Times New Roman" w:cs="Times New Roman"/>
          <w:sz w:val="24"/>
          <w:szCs w:val="24"/>
          <w:lang w:eastAsia="en-IN"/>
        </w:rPr>
        <w:t>category of number of workers andlarge proportion</w:t>
      </w:r>
      <w:r w:rsidRPr="004D1A66">
        <w:rPr>
          <w:rFonts w:ascii="Times New Roman" w:eastAsia="Times New Roman" w:hAnsi="Times New Roman" w:cs="Times New Roman"/>
          <w:sz w:val="24"/>
          <w:szCs w:val="24"/>
          <w:lang w:eastAsia="en-IN"/>
        </w:rPr>
        <w:t xml:space="preserve"> 92.4 percent lacking a documented employment contract.</w:t>
      </w:r>
    </w:p>
    <w:commentRangeEnd w:id="8"/>
    <w:p w:rsidR="00042C13" w:rsidRPr="004D1A66" w:rsidRDefault="00AE4298" w:rsidP="00042C13">
      <w:pPr>
        <w:spacing w:after="0" w:line="360" w:lineRule="auto"/>
        <w:jc w:val="both"/>
        <w:rPr>
          <w:rFonts w:ascii="Times New Roman" w:eastAsia="Times New Roman" w:hAnsi="Times New Roman" w:cs="Times New Roman"/>
          <w:b/>
          <w:bCs/>
          <w:sz w:val="24"/>
          <w:szCs w:val="24"/>
          <w:lang w:eastAsia="en-IN"/>
        </w:rPr>
      </w:pPr>
      <w:r>
        <w:rPr>
          <w:rStyle w:val="CommentReference"/>
        </w:rPr>
        <w:commentReference w:id="8"/>
      </w:r>
      <w:r w:rsidR="00042C13">
        <w:rPr>
          <w:rFonts w:ascii="Times New Roman" w:eastAsia="Times New Roman" w:hAnsi="Times New Roman" w:cs="Times New Roman"/>
          <w:b/>
          <w:bCs/>
          <w:sz w:val="24"/>
          <w:szCs w:val="24"/>
          <w:lang w:eastAsia="en-IN"/>
        </w:rPr>
        <w:t>Table 2:</w:t>
      </w:r>
      <w:r w:rsidR="00042C13" w:rsidRPr="004D1A66">
        <w:rPr>
          <w:rFonts w:ascii="Times New Roman" w:eastAsia="Times New Roman" w:hAnsi="Times New Roman" w:cs="Times New Roman"/>
          <w:b/>
          <w:bCs/>
          <w:sz w:val="24"/>
          <w:szCs w:val="24"/>
          <w:lang w:eastAsia="en-IN"/>
        </w:rPr>
        <w:t>Gender wise formal and informal sectors percentage distribution</w:t>
      </w:r>
    </w:p>
    <w:tbl>
      <w:tblPr>
        <w:tblStyle w:val="TableGrid"/>
        <w:tblW w:w="9016" w:type="dxa"/>
        <w:tblLook w:val="04A0"/>
      </w:tblPr>
      <w:tblGrid>
        <w:gridCol w:w="923"/>
        <w:gridCol w:w="953"/>
        <w:gridCol w:w="1063"/>
        <w:gridCol w:w="954"/>
        <w:gridCol w:w="1048"/>
        <w:gridCol w:w="968"/>
        <w:gridCol w:w="1044"/>
        <w:gridCol w:w="944"/>
        <w:gridCol w:w="1119"/>
      </w:tblGrid>
      <w:tr w:rsidR="00042C13" w:rsidTr="0028116A">
        <w:tc>
          <w:tcPr>
            <w:tcW w:w="923" w:type="dxa"/>
          </w:tcPr>
          <w:p w:rsidR="00042C13" w:rsidRDefault="00042C13" w:rsidP="0028116A">
            <w:pPr>
              <w:spacing w:line="360" w:lineRule="auto"/>
              <w:jc w:val="both"/>
              <w:rPr>
                <w:rFonts w:ascii="Times New Roman" w:eastAsia="Times New Roman" w:hAnsi="Times New Roman" w:cs="Times New Roman"/>
                <w:sz w:val="24"/>
                <w:szCs w:val="24"/>
                <w:lang w:eastAsia="en-IN"/>
              </w:rPr>
            </w:pPr>
          </w:p>
        </w:tc>
        <w:tc>
          <w:tcPr>
            <w:tcW w:w="2016" w:type="dxa"/>
            <w:gridSpan w:val="2"/>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No of workers</w:t>
            </w:r>
          </w:p>
        </w:tc>
        <w:tc>
          <w:tcPr>
            <w:tcW w:w="2002" w:type="dxa"/>
            <w:gridSpan w:val="2"/>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No Written Contract</w:t>
            </w:r>
          </w:p>
        </w:tc>
        <w:tc>
          <w:tcPr>
            <w:tcW w:w="2012" w:type="dxa"/>
            <w:gridSpan w:val="2"/>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No </w:t>
            </w:r>
            <w:r>
              <w:rPr>
                <w:rFonts w:ascii="Times New Roman" w:eastAsia="Times New Roman" w:hAnsi="Times New Roman" w:cs="Times New Roman"/>
                <w:sz w:val="20"/>
                <w:szCs w:val="20"/>
                <w:lang w:eastAsia="en-IN"/>
              </w:rPr>
              <w:t>Social</w:t>
            </w:r>
            <w:r w:rsidRPr="00685E88">
              <w:rPr>
                <w:rFonts w:ascii="Times New Roman" w:eastAsia="Times New Roman" w:hAnsi="Times New Roman" w:cs="Times New Roman"/>
                <w:sz w:val="20"/>
                <w:szCs w:val="20"/>
                <w:lang w:eastAsia="en-IN"/>
              </w:rPr>
              <w:t xml:space="preserve"> Protection</w:t>
            </w:r>
          </w:p>
        </w:tc>
        <w:tc>
          <w:tcPr>
            <w:tcW w:w="2063" w:type="dxa"/>
            <w:gridSpan w:val="2"/>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Eligible for paid leave</w:t>
            </w:r>
          </w:p>
        </w:tc>
      </w:tr>
      <w:tr w:rsidR="00042C13" w:rsidTr="0028116A">
        <w:tc>
          <w:tcPr>
            <w:tcW w:w="923" w:type="dxa"/>
          </w:tcPr>
          <w:p w:rsidR="00042C13" w:rsidRDefault="00042C13" w:rsidP="0028116A">
            <w:pPr>
              <w:spacing w:line="360" w:lineRule="auto"/>
              <w:jc w:val="both"/>
              <w:rPr>
                <w:rFonts w:ascii="Times New Roman" w:eastAsia="Times New Roman" w:hAnsi="Times New Roman" w:cs="Times New Roman"/>
                <w:sz w:val="24"/>
                <w:szCs w:val="24"/>
                <w:lang w:eastAsia="en-IN"/>
              </w:rPr>
            </w:pPr>
          </w:p>
        </w:tc>
        <w:tc>
          <w:tcPr>
            <w:tcW w:w="953"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sidRPr="00685E88">
              <w:rPr>
                <w:rFonts w:ascii="Times New Roman" w:eastAsia="Times New Roman" w:hAnsi="Times New Roman" w:cs="Times New Roman"/>
                <w:sz w:val="20"/>
                <w:szCs w:val="20"/>
                <w:lang w:eastAsia="en-IN"/>
              </w:rPr>
              <w:t xml:space="preserve">Formal </w:t>
            </w:r>
          </w:p>
        </w:tc>
        <w:tc>
          <w:tcPr>
            <w:tcW w:w="1063" w:type="dxa"/>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54" w:type="dxa"/>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048" w:type="dxa"/>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68" w:type="dxa"/>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044" w:type="dxa"/>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c>
          <w:tcPr>
            <w:tcW w:w="944" w:type="dxa"/>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Formal  </w:t>
            </w:r>
          </w:p>
        </w:tc>
        <w:tc>
          <w:tcPr>
            <w:tcW w:w="1119" w:type="dxa"/>
          </w:tcPr>
          <w:p w:rsidR="00042C13" w:rsidRPr="00685E88" w:rsidRDefault="00042C13" w:rsidP="0028116A">
            <w:pPr>
              <w:spacing w:line="360" w:lineRule="auto"/>
              <w:jc w:val="both"/>
              <w:rPr>
                <w:rFonts w:ascii="Times New Roman" w:eastAsia="Times New Roman" w:hAnsi="Times New Roman" w:cs="Times New Roman"/>
                <w:sz w:val="20"/>
                <w:szCs w:val="20"/>
                <w:lang w:eastAsia="en-IN"/>
              </w:rPr>
            </w:pPr>
            <w:r w:rsidRPr="00685E88">
              <w:rPr>
                <w:rFonts w:ascii="Times New Roman" w:eastAsia="Times New Roman" w:hAnsi="Times New Roman" w:cs="Times New Roman"/>
                <w:sz w:val="20"/>
                <w:szCs w:val="20"/>
                <w:lang w:eastAsia="en-IN"/>
              </w:rPr>
              <w:t xml:space="preserve">Informal  </w:t>
            </w:r>
          </w:p>
        </w:tc>
      </w:tr>
      <w:tr w:rsidR="00042C13" w:rsidTr="0028116A">
        <w:tc>
          <w:tcPr>
            <w:tcW w:w="923"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Male </w:t>
            </w:r>
          </w:p>
        </w:tc>
        <w:tc>
          <w:tcPr>
            <w:tcW w:w="953"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1.7</w:t>
            </w:r>
          </w:p>
        </w:tc>
        <w:tc>
          <w:tcPr>
            <w:tcW w:w="1063"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98.2</w:t>
            </w:r>
          </w:p>
        </w:tc>
        <w:tc>
          <w:tcPr>
            <w:tcW w:w="954"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7.5</w:t>
            </w:r>
          </w:p>
        </w:tc>
        <w:tc>
          <w:tcPr>
            <w:tcW w:w="1048"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92.4</w:t>
            </w:r>
          </w:p>
        </w:tc>
        <w:tc>
          <w:tcPr>
            <w:tcW w:w="968"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1044"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944"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3.2</w:t>
            </w:r>
          </w:p>
        </w:tc>
        <w:tc>
          <w:tcPr>
            <w:tcW w:w="1119"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96.7</w:t>
            </w:r>
          </w:p>
        </w:tc>
      </w:tr>
      <w:tr w:rsidR="00042C13" w:rsidTr="0028116A">
        <w:tc>
          <w:tcPr>
            <w:tcW w:w="923"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Female </w:t>
            </w:r>
          </w:p>
        </w:tc>
        <w:tc>
          <w:tcPr>
            <w:tcW w:w="953"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w:t>
            </w:r>
          </w:p>
        </w:tc>
        <w:tc>
          <w:tcPr>
            <w:tcW w:w="1063"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99.7</w:t>
            </w:r>
          </w:p>
        </w:tc>
        <w:tc>
          <w:tcPr>
            <w:tcW w:w="954"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44.5</w:t>
            </w:r>
          </w:p>
        </w:tc>
        <w:tc>
          <w:tcPr>
            <w:tcW w:w="1048"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55.4</w:t>
            </w:r>
          </w:p>
        </w:tc>
        <w:tc>
          <w:tcPr>
            <w:tcW w:w="968"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1044"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944"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44.5</w:t>
            </w:r>
          </w:p>
        </w:tc>
        <w:tc>
          <w:tcPr>
            <w:tcW w:w="1119" w:type="dxa"/>
          </w:tcPr>
          <w:p w:rsidR="00042C13" w:rsidRDefault="00042C13" w:rsidP="0028116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55.4</w:t>
            </w:r>
          </w:p>
        </w:tc>
      </w:tr>
    </w:tbl>
    <w:p w:rsidR="00042C13" w:rsidRPr="00E75A82" w:rsidRDefault="00042C13" w:rsidP="00042C13">
      <w:pPr>
        <w:spacing w:after="0" w:line="360" w:lineRule="auto"/>
        <w:jc w:val="both"/>
        <w:rPr>
          <w:rFonts w:asciiTheme="majorBidi" w:hAnsiTheme="majorBidi" w:cstheme="majorBidi"/>
          <w:i/>
          <w:iCs/>
          <w:sz w:val="24"/>
          <w:szCs w:val="24"/>
        </w:rPr>
      </w:pPr>
      <w:r w:rsidRPr="00E75A82">
        <w:rPr>
          <w:rFonts w:asciiTheme="majorBidi" w:hAnsiTheme="majorBidi" w:cstheme="majorBidi"/>
          <w:i/>
          <w:iCs/>
          <w:sz w:val="24"/>
          <w:szCs w:val="24"/>
        </w:rPr>
        <w:t>Source: Author’s Estimation from PLFS 2023-24</w:t>
      </w: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Default="00042C13" w:rsidP="00042C13">
      <w:pPr>
        <w:spacing w:after="0" w:line="360" w:lineRule="auto"/>
        <w:jc w:val="both"/>
        <w:rPr>
          <w:rFonts w:asciiTheme="majorBidi" w:hAnsiTheme="majorBidi" w:cstheme="majorBidi"/>
          <w:sz w:val="24"/>
          <w:szCs w:val="24"/>
        </w:rPr>
      </w:pPr>
    </w:p>
    <w:p w:rsidR="00042C13" w:rsidRPr="00E75A82" w:rsidRDefault="00042C13" w:rsidP="00042C13">
      <w:pPr>
        <w:spacing w:after="0" w:line="360" w:lineRule="auto"/>
        <w:jc w:val="both"/>
        <w:rPr>
          <w:rFonts w:asciiTheme="majorBidi" w:eastAsia="Times New Roman" w:hAnsiTheme="majorBidi" w:cstheme="majorBidi"/>
          <w:sz w:val="28"/>
          <w:szCs w:val="28"/>
          <w:lang w:eastAsia="en-IN"/>
        </w:rPr>
      </w:pPr>
      <w:r w:rsidRPr="00E75A82">
        <w:rPr>
          <w:rFonts w:asciiTheme="majorBidi" w:hAnsiTheme="majorBidi" w:cstheme="majorBidi"/>
          <w:sz w:val="24"/>
          <w:szCs w:val="24"/>
        </w:rPr>
        <w:t>Figure 1</w:t>
      </w:r>
      <w:r>
        <w:rPr>
          <w:rFonts w:asciiTheme="majorBidi" w:hAnsiTheme="majorBidi" w:cstheme="majorBidi"/>
          <w:sz w:val="24"/>
          <w:szCs w:val="24"/>
        </w:rPr>
        <w:t>:</w:t>
      </w:r>
      <w:r w:rsidRPr="00E75A82">
        <w:rPr>
          <w:rFonts w:asciiTheme="majorBidi" w:hAnsiTheme="majorBidi" w:cstheme="majorBidi"/>
          <w:sz w:val="24"/>
          <w:szCs w:val="24"/>
        </w:rPr>
        <w:t>Percentage Distribution of Educational Attainment of Formal and Informal Workers</w:t>
      </w:r>
    </w:p>
    <w:p w:rsidR="00042C13" w:rsidRPr="00D64C74" w:rsidRDefault="00042C13" w:rsidP="00042C13">
      <w:pPr>
        <w:spacing w:after="0" w:line="360" w:lineRule="auto"/>
        <w:jc w:val="both"/>
        <w:rPr>
          <w:rFonts w:ascii="Times New Roman" w:eastAsia="Times New Roman" w:hAnsi="Times New Roman" w:cs="Times New Roman"/>
          <w:sz w:val="24"/>
          <w:szCs w:val="24"/>
          <w:lang w:eastAsia="en-IN"/>
        </w:rPr>
      </w:pPr>
      <w:r>
        <w:rPr>
          <w:noProof/>
          <w:lang w:val="en-US"/>
        </w:rPr>
        <w:drawing>
          <wp:inline distT="0" distB="0" distL="0" distR="0">
            <wp:extent cx="5673725" cy="2654300"/>
            <wp:effectExtent l="0" t="0" r="3175" b="12700"/>
            <wp:docPr id="1"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34859428-E7B2-44E0-879A-B02DAB91A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42C13" w:rsidRPr="00EF6D04" w:rsidRDefault="00042C13" w:rsidP="00042C13">
      <w:pPr>
        <w:spacing w:line="360" w:lineRule="auto"/>
        <w:jc w:val="both"/>
        <w:rPr>
          <w:rFonts w:asciiTheme="majorBidi" w:hAnsiTheme="majorBidi" w:cstheme="majorBidi"/>
          <w:i/>
          <w:iCs/>
          <w:sz w:val="24"/>
          <w:szCs w:val="24"/>
        </w:rPr>
      </w:pPr>
      <w:r w:rsidRPr="00EF6D04">
        <w:rPr>
          <w:rFonts w:asciiTheme="majorBidi" w:hAnsiTheme="majorBidi" w:cstheme="majorBidi"/>
          <w:i/>
          <w:iCs/>
          <w:sz w:val="24"/>
          <w:szCs w:val="24"/>
        </w:rPr>
        <w:t>Source: Computed from PLFS Data 2023-24</w:t>
      </w:r>
    </w:p>
    <w:p w:rsidR="00042C13" w:rsidRDefault="00042C13" w:rsidP="00042C13">
      <w:pPr>
        <w:spacing w:after="0" w:line="360" w:lineRule="auto"/>
        <w:ind w:firstLine="720"/>
        <w:jc w:val="both"/>
        <w:rPr>
          <w:rFonts w:ascii="Times New Roman" w:eastAsia="Times New Roman" w:hAnsi="Times New Roman" w:cs="Times New Roman"/>
          <w:sz w:val="24"/>
          <w:szCs w:val="24"/>
          <w:lang w:eastAsia="en-IN"/>
        </w:rPr>
      </w:pPr>
      <w:r w:rsidRPr="009B69FF">
        <w:rPr>
          <w:rFonts w:ascii="Times New Roman" w:eastAsia="Times New Roman" w:hAnsi="Times New Roman" w:cs="Times New Roman"/>
          <w:sz w:val="24"/>
          <w:szCs w:val="24"/>
          <w:lang w:eastAsia="en-IN"/>
        </w:rPr>
        <w:t>The bar chart</w:t>
      </w:r>
      <w:r>
        <w:rPr>
          <w:rFonts w:ascii="Times New Roman" w:eastAsia="Times New Roman" w:hAnsi="Times New Roman" w:cs="Times New Roman"/>
          <w:sz w:val="24"/>
          <w:szCs w:val="24"/>
          <w:lang w:eastAsia="en-IN"/>
        </w:rPr>
        <w:t xml:space="preserve"> in Figure 1</w:t>
      </w:r>
      <w:r w:rsidRPr="009B69FF">
        <w:rPr>
          <w:rFonts w:ascii="Times New Roman" w:eastAsia="Times New Roman" w:hAnsi="Times New Roman" w:cs="Times New Roman"/>
          <w:sz w:val="24"/>
          <w:szCs w:val="24"/>
          <w:lang w:eastAsia="en-IN"/>
        </w:rPr>
        <w:t xml:space="preserve"> depicts the distribution of employment in the formal and informal sectors at various educational levels. A clear trend emerges: </w:t>
      </w:r>
      <w:r>
        <w:rPr>
          <w:rFonts w:ascii="Times New Roman" w:eastAsia="Times New Roman" w:hAnsi="Times New Roman" w:cs="Times New Roman"/>
          <w:sz w:val="24"/>
          <w:szCs w:val="24"/>
          <w:lang w:eastAsia="en-IN"/>
        </w:rPr>
        <w:t xml:space="preserve">regardless of school attainment, most individuals </w:t>
      </w:r>
      <w:r w:rsidRPr="009B69FF">
        <w:rPr>
          <w:rFonts w:ascii="Times New Roman" w:eastAsia="Times New Roman" w:hAnsi="Times New Roman" w:cs="Times New Roman"/>
          <w:sz w:val="24"/>
          <w:szCs w:val="24"/>
          <w:lang w:eastAsia="en-IN"/>
        </w:rPr>
        <w:t xml:space="preserve">work in informal settings. This tendency is most prominent among </w:t>
      </w:r>
      <w:r>
        <w:rPr>
          <w:rFonts w:ascii="Times New Roman" w:eastAsia="Times New Roman" w:hAnsi="Times New Roman" w:cs="Times New Roman"/>
          <w:sz w:val="24"/>
          <w:szCs w:val="24"/>
          <w:lang w:eastAsia="en-IN"/>
        </w:rPr>
        <w:t>illiterates and low education levels</w:t>
      </w:r>
      <w:r w:rsidRPr="009B69FF">
        <w:rPr>
          <w:rFonts w:ascii="Times New Roman" w:eastAsia="Times New Roman" w:hAnsi="Times New Roman" w:cs="Times New Roman"/>
          <w:sz w:val="24"/>
          <w:szCs w:val="24"/>
          <w:lang w:eastAsia="en-IN"/>
        </w:rPr>
        <w:t xml:space="preserve">, with nearly all working informally, implying a potential mismatch between occupational training and the demands of the formal labour market. Although the proportion of </w:t>
      </w:r>
      <w:r>
        <w:rPr>
          <w:rFonts w:ascii="Times New Roman" w:eastAsia="Times New Roman" w:hAnsi="Times New Roman" w:cs="Times New Roman"/>
          <w:sz w:val="24"/>
          <w:szCs w:val="24"/>
          <w:lang w:eastAsia="en-IN"/>
        </w:rPr>
        <w:t xml:space="preserve">formal </w:t>
      </w:r>
      <w:r w:rsidRPr="009B69FF">
        <w:rPr>
          <w:rFonts w:ascii="Times New Roman" w:eastAsia="Times New Roman" w:hAnsi="Times New Roman" w:cs="Times New Roman"/>
          <w:sz w:val="24"/>
          <w:szCs w:val="24"/>
          <w:lang w:eastAsia="en-IN"/>
        </w:rPr>
        <w:t xml:space="preserve">work rises marginally with higher education (graduate and postgraduate levels), a sizable fraction remains in the informal sector. This suggests that even advanced educational credentials do not guarantee access to formal employment. </w:t>
      </w:r>
    </w:p>
    <w:p w:rsidR="00042C13" w:rsidRDefault="00042C13" w:rsidP="00042C13">
      <w:pPr>
        <w:spacing w:after="0" w:line="360" w:lineRule="auto"/>
        <w:jc w:val="both"/>
        <w:rPr>
          <w:rFonts w:asciiTheme="majorBidi" w:hAnsiTheme="majorBidi" w:cstheme="majorBidi"/>
          <w:sz w:val="24"/>
          <w:szCs w:val="24"/>
        </w:rPr>
      </w:pPr>
    </w:p>
    <w:p w:rsidR="00042C13" w:rsidRPr="007F254D" w:rsidRDefault="00042C13" w:rsidP="00042C13">
      <w:pPr>
        <w:spacing w:after="0" w:line="360" w:lineRule="auto"/>
        <w:jc w:val="both"/>
        <w:rPr>
          <w:rFonts w:asciiTheme="majorBidi" w:eastAsia="Times New Roman" w:hAnsiTheme="majorBidi" w:cstheme="majorBidi"/>
          <w:sz w:val="28"/>
          <w:szCs w:val="28"/>
          <w:lang w:eastAsia="en-IN"/>
        </w:rPr>
      </w:pPr>
      <w:r>
        <w:rPr>
          <w:rFonts w:asciiTheme="majorBidi" w:hAnsiTheme="majorBidi" w:cstheme="majorBidi"/>
          <w:sz w:val="24"/>
          <w:szCs w:val="24"/>
        </w:rPr>
        <w:t xml:space="preserve">Figure 2 </w:t>
      </w:r>
      <w:r w:rsidRPr="007F254D">
        <w:rPr>
          <w:rFonts w:asciiTheme="majorBidi" w:hAnsiTheme="majorBidi" w:cstheme="majorBidi"/>
          <w:sz w:val="24"/>
          <w:szCs w:val="24"/>
        </w:rPr>
        <w:t xml:space="preserve">Percentage Distribution of Formal and Informal Workers (Different </w:t>
      </w:r>
      <w:r>
        <w:rPr>
          <w:rFonts w:asciiTheme="majorBidi" w:hAnsiTheme="majorBidi" w:cstheme="majorBidi"/>
          <w:sz w:val="24"/>
          <w:szCs w:val="24"/>
        </w:rPr>
        <w:t>Measures</w:t>
      </w:r>
      <w:r w:rsidRPr="007F254D">
        <w:rPr>
          <w:rFonts w:asciiTheme="majorBidi" w:hAnsiTheme="majorBidi" w:cstheme="majorBidi"/>
          <w:sz w:val="24"/>
          <w:szCs w:val="24"/>
        </w:rPr>
        <w:t xml:space="preserve"> Wise)</w:t>
      </w:r>
    </w:p>
    <w:p w:rsidR="00042C13" w:rsidRPr="009B69FF" w:rsidRDefault="00042C13" w:rsidP="00042C13">
      <w:pPr>
        <w:spacing w:after="0" w:line="360" w:lineRule="auto"/>
        <w:jc w:val="both"/>
        <w:rPr>
          <w:rFonts w:ascii="Times New Roman" w:eastAsia="Times New Roman" w:hAnsi="Times New Roman" w:cs="Times New Roman"/>
          <w:sz w:val="24"/>
          <w:szCs w:val="24"/>
          <w:lang w:eastAsia="en-IN"/>
        </w:rPr>
      </w:pPr>
      <w:r>
        <w:rPr>
          <w:noProof/>
          <w:lang w:val="en-US"/>
        </w:rPr>
        <w:lastRenderedPageBreak/>
        <w:drawing>
          <wp:inline distT="0" distB="0" distL="0" distR="0">
            <wp:extent cx="5721350" cy="2362200"/>
            <wp:effectExtent l="0" t="0" r="12700" b="0"/>
            <wp:docPr id="2" name="Chart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F5B4E9A-D391-4940-B7C9-A3580D52A5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2C13" w:rsidRDefault="00042C13" w:rsidP="00042C13">
      <w:pPr>
        <w:spacing w:line="360" w:lineRule="auto"/>
        <w:jc w:val="both"/>
        <w:rPr>
          <w:rFonts w:asciiTheme="majorBidi" w:hAnsiTheme="majorBidi" w:cstheme="majorBidi"/>
          <w:i/>
          <w:iCs/>
          <w:sz w:val="24"/>
          <w:szCs w:val="24"/>
        </w:rPr>
      </w:pPr>
      <w:r w:rsidRPr="007F254D">
        <w:rPr>
          <w:rFonts w:asciiTheme="majorBidi" w:hAnsiTheme="majorBidi" w:cstheme="majorBidi"/>
          <w:i/>
          <w:iCs/>
          <w:sz w:val="24"/>
          <w:szCs w:val="24"/>
        </w:rPr>
        <w:t>Source: PLFS 2023-24</w:t>
      </w:r>
    </w:p>
    <w:p w:rsidR="00042C13" w:rsidRDefault="00042C13" w:rsidP="00042C13">
      <w:pPr>
        <w:spacing w:after="0" w:line="360" w:lineRule="auto"/>
        <w:ind w:firstLine="720"/>
        <w:jc w:val="both"/>
        <w:rPr>
          <w:rFonts w:ascii="Times New Roman" w:eastAsia="Times New Roman" w:hAnsi="Times New Roman" w:cs="Times New Roman"/>
          <w:sz w:val="24"/>
          <w:szCs w:val="24"/>
          <w:lang w:eastAsia="en-IN"/>
        </w:rPr>
      </w:pPr>
      <w:r w:rsidRPr="007F254D">
        <w:rPr>
          <w:rFonts w:ascii="Times New Roman" w:eastAsia="Times New Roman" w:hAnsi="Times New Roman" w:cs="Times New Roman"/>
          <w:sz w:val="24"/>
          <w:szCs w:val="24"/>
          <w:lang w:eastAsia="en-IN"/>
        </w:rPr>
        <w:t>The bar chart</w:t>
      </w:r>
      <w:r>
        <w:rPr>
          <w:rFonts w:ascii="Times New Roman" w:eastAsia="Times New Roman" w:hAnsi="Times New Roman" w:cs="Times New Roman"/>
          <w:sz w:val="24"/>
          <w:szCs w:val="24"/>
          <w:lang w:eastAsia="en-IN"/>
        </w:rPr>
        <w:t xml:space="preserve"> in Figure 2</w:t>
      </w:r>
      <w:r w:rsidRPr="007F254D">
        <w:rPr>
          <w:rFonts w:ascii="Times New Roman" w:eastAsia="Times New Roman" w:hAnsi="Times New Roman" w:cs="Times New Roman"/>
          <w:sz w:val="24"/>
          <w:szCs w:val="24"/>
          <w:lang w:eastAsia="en-IN"/>
        </w:rPr>
        <w:t>compares</w:t>
      </w:r>
      <w:r>
        <w:rPr>
          <w:rFonts w:ascii="Times New Roman" w:eastAsia="Times New Roman" w:hAnsi="Times New Roman" w:cs="Times New Roman"/>
          <w:sz w:val="24"/>
          <w:szCs w:val="24"/>
          <w:lang w:eastAsia="en-IN"/>
        </w:rPr>
        <w:t xml:space="preserve"> the employment characteristics of</w:t>
      </w:r>
      <w:r w:rsidRPr="007F254D">
        <w:rPr>
          <w:rFonts w:ascii="Times New Roman" w:eastAsia="Times New Roman" w:hAnsi="Times New Roman" w:cs="Times New Roman"/>
          <w:sz w:val="24"/>
          <w:szCs w:val="24"/>
          <w:lang w:eastAsia="en-IN"/>
        </w:rPr>
        <w:t xml:space="preserve"> formal and informal across four </w:t>
      </w:r>
      <w:r>
        <w:rPr>
          <w:rFonts w:ascii="Times New Roman" w:eastAsia="Times New Roman" w:hAnsi="Times New Roman" w:cs="Times New Roman"/>
          <w:sz w:val="24"/>
          <w:szCs w:val="24"/>
          <w:lang w:eastAsia="en-IN"/>
        </w:rPr>
        <w:t>primary</w:t>
      </w:r>
      <w:r w:rsidRPr="007F254D">
        <w:rPr>
          <w:rFonts w:ascii="Times New Roman" w:eastAsia="Times New Roman" w:hAnsi="Times New Roman" w:cs="Times New Roman"/>
          <w:sz w:val="24"/>
          <w:szCs w:val="24"/>
          <w:lang w:eastAsia="en-IN"/>
        </w:rPr>
        <w:t xml:space="preserve"> indicators</w:t>
      </w:r>
      <w:r>
        <w:rPr>
          <w:rFonts w:ascii="Times New Roman" w:eastAsia="Times New Roman" w:hAnsi="Times New Roman" w:cs="Times New Roman"/>
          <w:sz w:val="24"/>
          <w:szCs w:val="24"/>
          <w:lang w:eastAsia="en-IN"/>
        </w:rPr>
        <w:t>, such as</w:t>
      </w:r>
      <w:r w:rsidRPr="007F254D">
        <w:rPr>
          <w:rFonts w:ascii="Times New Roman" w:eastAsia="Times New Roman" w:hAnsi="Times New Roman" w:cs="Times New Roman"/>
          <w:sz w:val="24"/>
          <w:szCs w:val="24"/>
          <w:lang w:eastAsia="en-IN"/>
        </w:rPr>
        <w:t xml:space="preserve"> social security benefits, job contracts, paid leave, and informal job status. It clearly shows </w:t>
      </w:r>
      <w:r>
        <w:rPr>
          <w:rFonts w:ascii="Times New Roman" w:eastAsia="Times New Roman" w:hAnsi="Times New Roman" w:cs="Times New Roman"/>
          <w:sz w:val="24"/>
          <w:szCs w:val="24"/>
          <w:lang w:eastAsia="en-IN"/>
        </w:rPr>
        <w:t>thati</w:t>
      </w:r>
      <w:r w:rsidRPr="007F254D">
        <w:rPr>
          <w:rFonts w:ascii="Times New Roman" w:eastAsia="Times New Roman" w:hAnsi="Times New Roman" w:cs="Times New Roman"/>
          <w:sz w:val="24"/>
          <w:szCs w:val="24"/>
          <w:lang w:eastAsia="en-IN"/>
        </w:rPr>
        <w:t>nformal workers overwhelmingly lack all three types of job security—social security, written contracts, and paid leave—whereas formal workers have greater access to these benefits. For example, the proportion of informal workers without social security, job contracts, or paid leave is significantly greater, topping 80% in each case</w:t>
      </w:r>
      <w:r>
        <w:rPr>
          <w:rFonts w:ascii="Times New Roman" w:eastAsia="Times New Roman" w:hAnsi="Times New Roman" w:cs="Times New Roman"/>
          <w:sz w:val="24"/>
          <w:szCs w:val="24"/>
          <w:lang w:eastAsia="en-IN"/>
        </w:rPr>
        <w:t>. However, less</w:t>
      </w:r>
      <w:r w:rsidRPr="007F254D">
        <w:rPr>
          <w:rFonts w:ascii="Times New Roman" w:eastAsia="Times New Roman" w:hAnsi="Times New Roman" w:cs="Times New Roman"/>
          <w:sz w:val="24"/>
          <w:szCs w:val="24"/>
          <w:lang w:eastAsia="en-IN"/>
        </w:rPr>
        <w:t xml:space="preserve"> than 40% of formal workers lack these safeguards.</w:t>
      </w:r>
    </w:p>
    <w:p w:rsidR="00042C13" w:rsidRDefault="00042C13" w:rsidP="00042C13">
      <w:pPr>
        <w:spacing w:after="0" w:line="360" w:lineRule="auto"/>
        <w:jc w:val="both"/>
        <w:rPr>
          <w:rFonts w:ascii="Times New Roman" w:eastAsia="Times New Roman" w:hAnsi="Times New Roman" w:cs="Times New Roman"/>
          <w:b/>
          <w:bCs/>
          <w:sz w:val="24"/>
          <w:szCs w:val="24"/>
          <w:lang w:eastAsia="en-IN"/>
        </w:rPr>
      </w:pPr>
    </w:p>
    <w:p w:rsidR="00042C13" w:rsidRPr="00E75A82" w:rsidRDefault="00042C13" w:rsidP="00042C13">
      <w:pPr>
        <w:spacing w:after="0" w:line="360" w:lineRule="auto"/>
        <w:jc w:val="both"/>
        <w:rPr>
          <w:rFonts w:ascii="Times New Roman" w:eastAsia="Times New Roman" w:hAnsi="Times New Roman" w:cs="Times New Roman"/>
          <w:b/>
          <w:bCs/>
          <w:sz w:val="24"/>
          <w:szCs w:val="24"/>
          <w:lang w:eastAsia="en-IN"/>
        </w:rPr>
      </w:pPr>
      <w:commentRangeStart w:id="9"/>
      <w:r w:rsidRPr="00E75A82">
        <w:rPr>
          <w:rFonts w:ascii="Times New Roman" w:eastAsia="Times New Roman" w:hAnsi="Times New Roman" w:cs="Times New Roman"/>
          <w:b/>
          <w:bCs/>
          <w:sz w:val="24"/>
          <w:szCs w:val="24"/>
          <w:lang w:eastAsia="en-IN"/>
        </w:rPr>
        <w:t xml:space="preserve">Table </w:t>
      </w:r>
      <w:r>
        <w:rPr>
          <w:rFonts w:ascii="Times New Roman" w:eastAsia="Times New Roman" w:hAnsi="Times New Roman" w:cs="Times New Roman"/>
          <w:b/>
          <w:bCs/>
          <w:sz w:val="24"/>
          <w:szCs w:val="24"/>
          <w:lang w:eastAsia="en-IN"/>
        </w:rPr>
        <w:t>3</w:t>
      </w:r>
      <w:r w:rsidRPr="00E75A82">
        <w:rPr>
          <w:rFonts w:ascii="Times New Roman" w:eastAsia="Times New Roman" w:hAnsi="Times New Roman" w:cs="Times New Roman"/>
          <w:b/>
          <w:bCs/>
          <w:sz w:val="24"/>
          <w:szCs w:val="24"/>
          <w:lang w:eastAsia="en-IN"/>
        </w:rPr>
        <w:t xml:space="preserve"> Coefficients of Determinants of Informal Employment in 2023-24</w:t>
      </w:r>
    </w:p>
    <w:tbl>
      <w:tblPr>
        <w:tblStyle w:val="TableGrid"/>
        <w:tblW w:w="0" w:type="auto"/>
        <w:tblLook w:val="04A0"/>
      </w:tblPr>
      <w:tblGrid>
        <w:gridCol w:w="4945"/>
        <w:gridCol w:w="3780"/>
      </w:tblGrid>
      <w:tr w:rsidR="00042C13" w:rsidTr="0028116A">
        <w:tc>
          <w:tcPr>
            <w:tcW w:w="4945" w:type="dxa"/>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Variables </w:t>
            </w:r>
          </w:p>
        </w:tc>
        <w:tc>
          <w:tcPr>
            <w:tcW w:w="3780" w:type="dxa"/>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Informal </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Gender (Ref: Male)</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Female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1.139***</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(0.063)</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Sector (Ref: Rural)</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Urban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-1.620***</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(0.069)</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Marital Status (Ref: Unmarried)</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Married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-0.470***</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(0.090)</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Vocational Training (Ref: No VT)</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Received VT</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0.221***</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(0.064)</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Religion (Ref: Hindus)</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Muslim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-0.279***</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(0.077)</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Social group (Ref: General)</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Scheduled Tribe</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0.201**</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(0.101)</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Scheduled Caste</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0.235**</w:t>
            </w:r>
          </w:p>
        </w:tc>
      </w:tr>
      <w:tr w:rsidR="00042C13" w:rsidTr="0028116A">
        <w:tc>
          <w:tcPr>
            <w:tcW w:w="4945" w:type="dxa"/>
            <w:vMerge/>
          </w:tcPr>
          <w:p w:rsidR="00042C13" w:rsidRPr="00407826" w:rsidRDefault="00042C13" w:rsidP="0028116A">
            <w:pPr>
              <w:jc w:val="both"/>
              <w:rPr>
                <w:rFonts w:ascii="Times New Roman" w:eastAsia="Times New Roman" w:hAnsi="Times New Roman" w:cs="Times New Roman"/>
                <w:b/>
                <w:bCs/>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(0.235)</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OBC</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0.919***</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(0.105)</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Educational Level (Ref: Illiterate)</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Primary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0.086</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(0.102)</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Secondary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0.121</w:t>
            </w:r>
          </w:p>
        </w:tc>
      </w:tr>
      <w:tr w:rsidR="00042C13" w:rsidTr="0028116A">
        <w:tc>
          <w:tcPr>
            <w:tcW w:w="4945" w:type="dxa"/>
            <w:vMerge/>
          </w:tcPr>
          <w:p w:rsidR="00042C13" w:rsidRPr="00407826" w:rsidRDefault="00042C13" w:rsidP="0028116A">
            <w:pPr>
              <w:jc w:val="both"/>
              <w:rPr>
                <w:rFonts w:ascii="Times New Roman" w:eastAsia="Times New Roman" w:hAnsi="Times New Roman" w:cs="Times New Roman"/>
                <w:b/>
                <w:bCs/>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(0.086)</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HH Secondary</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0.049</w:t>
            </w:r>
          </w:p>
        </w:tc>
      </w:tr>
      <w:tr w:rsidR="00042C13" w:rsidTr="0028116A">
        <w:tc>
          <w:tcPr>
            <w:tcW w:w="4945" w:type="dxa"/>
            <w:vMerge/>
          </w:tcPr>
          <w:p w:rsidR="00042C13" w:rsidRPr="00407826" w:rsidRDefault="00042C13" w:rsidP="0028116A">
            <w:pPr>
              <w:jc w:val="both"/>
              <w:rPr>
                <w:rFonts w:ascii="Times New Roman" w:eastAsia="Times New Roman" w:hAnsi="Times New Roman" w:cs="Times New Roman"/>
                <w:b/>
                <w:bCs/>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(0.119)</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Diploma</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1.469**</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(0.703)</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Graduate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-0.592***</w:t>
            </w:r>
          </w:p>
        </w:tc>
      </w:tr>
      <w:tr w:rsidR="00042C13" w:rsidTr="0028116A">
        <w:tc>
          <w:tcPr>
            <w:tcW w:w="4945" w:type="dxa"/>
            <w:vMerge/>
          </w:tcPr>
          <w:p w:rsidR="00042C13" w:rsidRPr="00407826" w:rsidRDefault="00042C13" w:rsidP="0028116A">
            <w:pPr>
              <w:jc w:val="both"/>
              <w:rPr>
                <w:rFonts w:ascii="Times New Roman" w:eastAsia="Times New Roman" w:hAnsi="Times New Roman" w:cs="Times New Roman"/>
                <w:b/>
                <w:bCs/>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(0.139)</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P.G.</w:t>
            </w:r>
            <w:r w:rsidRPr="00407826">
              <w:rPr>
                <w:rFonts w:ascii="Times New Roman" w:eastAsia="Times New Roman" w:hAnsi="Times New Roman" w:cs="Times New Roman"/>
                <w:b/>
                <w:bCs/>
                <w:sz w:val="24"/>
                <w:szCs w:val="24"/>
                <w:lang w:eastAsia="en-IN"/>
              </w:rPr>
              <w:t xml:space="preserve"> and above</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-0.699***</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(0.171)</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Age-group (Ref: 15-25)</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26-40</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-0.526***</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(0.109)</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41-60</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-0.475***</w:t>
            </w:r>
          </w:p>
        </w:tc>
      </w:tr>
      <w:tr w:rsidR="00042C13" w:rsidTr="0028116A">
        <w:tc>
          <w:tcPr>
            <w:tcW w:w="4945" w:type="dxa"/>
            <w:vMerge/>
          </w:tcPr>
          <w:p w:rsidR="00042C13" w:rsidRPr="00407826" w:rsidRDefault="00042C13" w:rsidP="0028116A">
            <w:pPr>
              <w:jc w:val="both"/>
              <w:rPr>
                <w:rFonts w:ascii="Times New Roman" w:eastAsia="Times New Roman" w:hAnsi="Times New Roman" w:cs="Times New Roman"/>
                <w:b/>
                <w:bCs/>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(0.119)</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lastRenderedPageBreak/>
              <w:t>60 and above</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0.994***</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(0.156)</w:t>
            </w:r>
          </w:p>
        </w:tc>
      </w:tr>
      <w:tr w:rsidR="00042C13" w:rsidTr="0028116A">
        <w:tc>
          <w:tcPr>
            <w:tcW w:w="8725" w:type="dxa"/>
            <w:gridSpan w:val="2"/>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Household size (</w:t>
            </w:r>
            <w:r>
              <w:rPr>
                <w:rFonts w:ascii="Times New Roman" w:eastAsia="Times New Roman" w:hAnsi="Times New Roman" w:cs="Times New Roman"/>
                <w:b/>
                <w:bCs/>
                <w:sz w:val="24"/>
                <w:szCs w:val="24"/>
                <w:lang w:eastAsia="en-IN"/>
              </w:rPr>
              <w:t>Number</w:t>
            </w:r>
            <w:r w:rsidRPr="00407826">
              <w:rPr>
                <w:rFonts w:ascii="Times New Roman" w:eastAsia="Times New Roman" w:hAnsi="Times New Roman" w:cs="Times New Roman"/>
                <w:b/>
                <w:bCs/>
                <w:sz w:val="24"/>
                <w:szCs w:val="24"/>
                <w:lang w:eastAsia="en-IN"/>
              </w:rPr>
              <w:t xml:space="preserve"> of persons in </w:t>
            </w:r>
            <w:r>
              <w:rPr>
                <w:rFonts w:ascii="Times New Roman" w:eastAsia="Times New Roman" w:hAnsi="Times New Roman" w:cs="Times New Roman"/>
                <w:b/>
                <w:bCs/>
                <w:sz w:val="24"/>
                <w:szCs w:val="24"/>
                <w:lang w:eastAsia="en-IN"/>
              </w:rPr>
              <w:t xml:space="preserve">the </w:t>
            </w:r>
            <w:r w:rsidRPr="00407826">
              <w:rPr>
                <w:rFonts w:ascii="Times New Roman" w:eastAsia="Times New Roman" w:hAnsi="Times New Roman" w:cs="Times New Roman"/>
                <w:b/>
                <w:bCs/>
                <w:sz w:val="24"/>
                <w:szCs w:val="24"/>
                <w:lang w:eastAsia="en-IN"/>
              </w:rPr>
              <w:t>Household)</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Household Size</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-0.066***</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(0.015)</w:t>
            </w:r>
          </w:p>
        </w:tc>
      </w:tr>
      <w:tr w:rsidR="00042C13" w:rsidTr="0028116A">
        <w:tc>
          <w:tcPr>
            <w:tcW w:w="4945" w:type="dxa"/>
            <w:vMerge w:val="restart"/>
          </w:tcPr>
          <w:p w:rsidR="00042C13" w:rsidRPr="00407826" w:rsidRDefault="00042C13" w:rsidP="0028116A">
            <w:pPr>
              <w:jc w:val="both"/>
              <w:rPr>
                <w:rFonts w:ascii="Times New Roman" w:eastAsia="Times New Roman" w:hAnsi="Times New Roman" w:cs="Times New Roman"/>
                <w:b/>
                <w:bCs/>
                <w:sz w:val="24"/>
                <w:szCs w:val="24"/>
                <w:lang w:eastAsia="en-IN"/>
              </w:rPr>
            </w:pPr>
            <w:r w:rsidRPr="00407826">
              <w:rPr>
                <w:rFonts w:ascii="Times New Roman" w:eastAsia="Times New Roman" w:hAnsi="Times New Roman" w:cs="Times New Roman"/>
                <w:b/>
                <w:bCs/>
                <w:sz w:val="24"/>
                <w:szCs w:val="24"/>
                <w:lang w:eastAsia="en-IN"/>
              </w:rPr>
              <w:t xml:space="preserve">Constant </w:t>
            </w: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0.509***</w:t>
            </w:r>
          </w:p>
        </w:tc>
      </w:tr>
      <w:tr w:rsidR="00042C13" w:rsidTr="0028116A">
        <w:tc>
          <w:tcPr>
            <w:tcW w:w="4945" w:type="dxa"/>
            <w:vMerge/>
          </w:tcPr>
          <w:p w:rsidR="00042C13" w:rsidRDefault="00042C13" w:rsidP="0028116A">
            <w:pPr>
              <w:jc w:val="both"/>
              <w:rPr>
                <w:rFonts w:ascii="Times New Roman" w:eastAsia="Times New Roman" w:hAnsi="Times New Roman" w:cs="Times New Roman"/>
                <w:sz w:val="24"/>
                <w:szCs w:val="24"/>
                <w:lang w:eastAsia="en-IN"/>
              </w:rPr>
            </w:pPr>
          </w:p>
        </w:tc>
        <w:tc>
          <w:tcPr>
            <w:tcW w:w="3780" w:type="dxa"/>
          </w:tcPr>
          <w:p w:rsidR="00042C13" w:rsidRDefault="00042C13" w:rsidP="0028116A">
            <w:pPr>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(0.156)</w:t>
            </w:r>
          </w:p>
        </w:tc>
      </w:tr>
    </w:tbl>
    <w:p w:rsidR="00042C13" w:rsidRDefault="00042C13" w:rsidP="00042C13">
      <w:pPr>
        <w:spacing w:line="360" w:lineRule="auto"/>
        <w:jc w:val="both"/>
        <w:rPr>
          <w:rFonts w:ascii="Times New Roman" w:eastAsia="Times New Roman" w:hAnsi="Times New Roman" w:cs="Times New Roman"/>
          <w:i/>
          <w:iCs/>
          <w:sz w:val="24"/>
          <w:szCs w:val="24"/>
          <w:lang w:eastAsia="en-IN"/>
        </w:rPr>
      </w:pPr>
      <w:r w:rsidRPr="00407826">
        <w:rPr>
          <w:rFonts w:ascii="Times New Roman" w:eastAsia="Times New Roman" w:hAnsi="Times New Roman" w:cs="Times New Roman"/>
          <w:i/>
          <w:iCs/>
          <w:sz w:val="24"/>
          <w:szCs w:val="24"/>
          <w:lang w:eastAsia="en-IN"/>
        </w:rPr>
        <w:t>Source: Author’s Estimation from PLFS 2023-24</w:t>
      </w:r>
    </w:p>
    <w:commentRangeEnd w:id="9"/>
    <w:p w:rsidR="00042C13" w:rsidRPr="003F5954" w:rsidRDefault="00E37E62" w:rsidP="00042C13">
      <w:pPr>
        <w:spacing w:after="0" w:line="360" w:lineRule="auto"/>
        <w:ind w:firstLine="720"/>
        <w:jc w:val="both"/>
        <w:rPr>
          <w:rFonts w:ascii="Times New Roman" w:eastAsia="Times New Roman" w:hAnsi="Times New Roman" w:cs="Times New Roman"/>
          <w:sz w:val="24"/>
          <w:szCs w:val="24"/>
          <w:lang w:eastAsia="en-IN"/>
        </w:rPr>
      </w:pPr>
      <w:r>
        <w:rPr>
          <w:rStyle w:val="CommentReference"/>
        </w:rPr>
        <w:commentReference w:id="9"/>
      </w:r>
      <w:r w:rsidR="00042C13" w:rsidRPr="003F5954">
        <w:rPr>
          <w:rFonts w:ascii="Times New Roman" w:eastAsia="Times New Roman" w:hAnsi="Times New Roman" w:cs="Times New Roman"/>
          <w:sz w:val="24"/>
          <w:szCs w:val="24"/>
          <w:lang w:eastAsia="en-IN"/>
        </w:rPr>
        <w:t xml:space="preserve">Table </w:t>
      </w:r>
      <w:r w:rsidR="00042C13">
        <w:rPr>
          <w:rFonts w:ascii="Times New Roman" w:eastAsia="Times New Roman" w:hAnsi="Times New Roman" w:cs="Times New Roman"/>
          <w:sz w:val="24"/>
          <w:szCs w:val="24"/>
          <w:lang w:eastAsia="en-IN"/>
        </w:rPr>
        <w:t>3</w:t>
      </w:r>
      <w:r w:rsidR="00042C13" w:rsidRPr="003F5954">
        <w:rPr>
          <w:rFonts w:ascii="Times New Roman" w:eastAsia="Times New Roman" w:hAnsi="Times New Roman" w:cs="Times New Roman"/>
          <w:sz w:val="24"/>
          <w:szCs w:val="24"/>
          <w:lang w:eastAsia="en-IN"/>
        </w:rPr>
        <w:t xml:space="preserve"> shows the </w:t>
      </w:r>
      <w:r w:rsidR="00042C13">
        <w:rPr>
          <w:rFonts w:ascii="Times New Roman" w:eastAsia="Times New Roman" w:hAnsi="Times New Roman" w:cs="Times New Roman"/>
          <w:sz w:val="24"/>
          <w:szCs w:val="24"/>
          <w:lang w:eastAsia="en-IN"/>
        </w:rPr>
        <w:t>estimation of the likelihood of informal employment</w:t>
      </w:r>
      <w:r w:rsidR="00042C13" w:rsidRPr="003F5954">
        <w:rPr>
          <w:rFonts w:ascii="Times New Roman" w:eastAsia="Times New Roman" w:hAnsi="Times New Roman" w:cs="Times New Roman"/>
          <w:sz w:val="24"/>
          <w:szCs w:val="24"/>
          <w:lang w:eastAsia="en-IN"/>
        </w:rPr>
        <w:t xml:space="preserve">. </w:t>
      </w:r>
      <w:r w:rsidR="00042C13">
        <w:rPr>
          <w:rFonts w:ascii="Times New Roman" w:eastAsia="Times New Roman" w:hAnsi="Times New Roman" w:cs="Times New Roman"/>
          <w:sz w:val="24"/>
          <w:szCs w:val="24"/>
          <w:lang w:eastAsia="en-IN"/>
        </w:rPr>
        <w:t>The positive and significant coefficient of female shows thatthey</w:t>
      </w:r>
      <w:r w:rsidR="00042C13" w:rsidRPr="003F5954">
        <w:rPr>
          <w:rFonts w:ascii="Times New Roman" w:eastAsia="Times New Roman" w:hAnsi="Times New Roman" w:cs="Times New Roman"/>
          <w:sz w:val="24"/>
          <w:szCs w:val="24"/>
          <w:lang w:eastAsia="en-IN"/>
        </w:rPr>
        <w:t xml:space="preserve"> labour in the informal sector to support their families amid financial crises, while men are less likely to do so. This could be attributed to discrimination in the formal sector, where males are preferred, or inflexible working hours that prevent females from adjusting their schedules to accommodate domestic tasks and childcare. Ercan (2010, p.83) suggests that during crises, women may expand self-employment to compensate for lost jobs due to the "added worker effect" of their spouses.</w:t>
      </w:r>
    </w:p>
    <w:p w:rsidR="00042C13" w:rsidRDefault="00042C13" w:rsidP="00042C13">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analysis also shows that w</w:t>
      </w:r>
      <w:r w:rsidRPr="007A179E">
        <w:rPr>
          <w:rFonts w:ascii="Times New Roman" w:eastAsia="Times New Roman" w:hAnsi="Times New Roman" w:cs="Times New Roman"/>
          <w:sz w:val="24"/>
          <w:szCs w:val="24"/>
          <w:lang w:eastAsia="en-IN"/>
        </w:rPr>
        <w:t xml:space="preserve">orkers aged 26-40 and 41-60 have lower </w:t>
      </w:r>
      <w:r>
        <w:rPr>
          <w:rFonts w:ascii="Times New Roman" w:eastAsia="Times New Roman" w:hAnsi="Times New Roman" w:cs="Times New Roman"/>
          <w:sz w:val="24"/>
          <w:szCs w:val="24"/>
          <w:lang w:eastAsia="en-IN"/>
        </w:rPr>
        <w:t>informal employment rates than</w:t>
      </w:r>
      <w:r w:rsidRPr="007A179E">
        <w:rPr>
          <w:rFonts w:ascii="Times New Roman" w:eastAsia="Times New Roman" w:hAnsi="Times New Roman" w:cs="Times New Roman"/>
          <w:sz w:val="24"/>
          <w:szCs w:val="24"/>
          <w:lang w:eastAsia="en-IN"/>
        </w:rPr>
        <w:t xml:space="preserve"> those aged 15-25. Young workers encounter challenges to formal sector jobs due to their lack of experience and abilities, leading to an increase in informal employment. People over 60 are more likely to labour informally. These data support Funkhouser's (1996) finding that informal employment is more prevalent among young and older workers.</w:t>
      </w:r>
    </w:p>
    <w:p w:rsidR="00042C13" w:rsidRPr="007B7DD6" w:rsidRDefault="00042C13" w:rsidP="00042C13">
      <w:pPr>
        <w:spacing w:after="0" w:line="360" w:lineRule="auto"/>
        <w:ind w:firstLine="720"/>
        <w:jc w:val="both"/>
        <w:rPr>
          <w:rFonts w:ascii="Times New Roman" w:eastAsia="Times New Roman" w:hAnsi="Times New Roman" w:cs="Times New Roman"/>
          <w:sz w:val="24"/>
          <w:szCs w:val="24"/>
          <w:lang w:eastAsia="en-IN"/>
        </w:rPr>
      </w:pPr>
      <w:r w:rsidRPr="007B7DD6">
        <w:rPr>
          <w:rFonts w:ascii="Times New Roman" w:eastAsia="Times New Roman" w:hAnsi="Times New Roman" w:cs="Times New Roman"/>
          <w:sz w:val="24"/>
          <w:szCs w:val="24"/>
          <w:lang w:eastAsia="en-IN"/>
        </w:rPr>
        <w:t xml:space="preserve">Vocational training has a good effect on informal employment. Individuals with vocational training are </w:t>
      </w:r>
      <w:r>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work as informal employees than those without it. Many workers with training in electrical and auto mechanics, welding, carpentry, garment making, needlework, and driving end up in the informal sector. Semi-skilled workers </w:t>
      </w:r>
      <w:r>
        <w:rPr>
          <w:rFonts w:ascii="Times New Roman" w:eastAsia="Times New Roman" w:hAnsi="Times New Roman" w:cs="Times New Roman"/>
          <w:sz w:val="24"/>
          <w:szCs w:val="24"/>
          <w:lang w:eastAsia="en-IN"/>
        </w:rPr>
        <w:t>who</w:t>
      </w:r>
      <w:r w:rsidRPr="007B7DD6">
        <w:rPr>
          <w:rFonts w:ascii="Times New Roman" w:eastAsia="Times New Roman" w:hAnsi="Times New Roman" w:cs="Times New Roman"/>
          <w:sz w:val="24"/>
          <w:szCs w:val="24"/>
          <w:lang w:eastAsia="en-IN"/>
        </w:rPr>
        <w:t xml:space="preserve"> receive training </w:t>
      </w:r>
      <w:r>
        <w:rPr>
          <w:rFonts w:ascii="Times New Roman" w:eastAsia="Times New Roman" w:hAnsi="Times New Roman" w:cs="Times New Roman"/>
          <w:sz w:val="24"/>
          <w:szCs w:val="24"/>
          <w:lang w:eastAsia="en-IN"/>
        </w:rPr>
        <w:t>immediately move</w:t>
      </w:r>
      <w:r w:rsidRPr="007B7DD6">
        <w:rPr>
          <w:rFonts w:ascii="Times New Roman" w:eastAsia="Times New Roman" w:hAnsi="Times New Roman" w:cs="Times New Roman"/>
          <w:sz w:val="24"/>
          <w:szCs w:val="24"/>
          <w:lang w:eastAsia="en-IN"/>
        </w:rPr>
        <w:t xml:space="preserve"> to the informal sector. Working from home or on the road might </w:t>
      </w:r>
      <w:r>
        <w:rPr>
          <w:rFonts w:ascii="Times New Roman" w:eastAsia="Times New Roman" w:hAnsi="Times New Roman" w:cs="Times New Roman"/>
          <w:sz w:val="24"/>
          <w:szCs w:val="24"/>
          <w:lang w:eastAsia="en-IN"/>
        </w:rPr>
        <w:t>increase</w:t>
      </w:r>
      <w:r w:rsidRPr="007B7DD6">
        <w:rPr>
          <w:rFonts w:ascii="Times New Roman" w:eastAsia="Times New Roman" w:hAnsi="Times New Roman" w:cs="Times New Roman"/>
          <w:sz w:val="24"/>
          <w:szCs w:val="24"/>
          <w:lang w:eastAsia="en-IN"/>
        </w:rPr>
        <w:t xml:space="preserve"> informality for both genders in vocational and technical fields. According to House (1984)</w:t>
      </w:r>
      <w:r>
        <w:rPr>
          <w:rFonts w:ascii="Times New Roman" w:eastAsia="Times New Roman" w:hAnsi="Times New Roman" w:cs="Times New Roman"/>
          <w:sz w:val="24"/>
          <w:szCs w:val="24"/>
          <w:lang w:eastAsia="en-IN"/>
        </w:rPr>
        <w:t>,</w:t>
      </w:r>
      <w:r w:rsidRPr="007B7DD6">
        <w:rPr>
          <w:rFonts w:ascii="Times New Roman" w:eastAsia="Times New Roman" w:hAnsi="Times New Roman" w:cs="Times New Roman"/>
          <w:sz w:val="24"/>
          <w:szCs w:val="24"/>
          <w:lang w:eastAsia="en-IN"/>
        </w:rPr>
        <w:t xml:space="preserve"> workers with poor qualifications are </w:t>
      </w:r>
      <w:r>
        <w:rPr>
          <w:rFonts w:ascii="Times New Roman" w:eastAsia="Times New Roman" w:hAnsi="Times New Roman" w:cs="Times New Roman"/>
          <w:sz w:val="24"/>
          <w:szCs w:val="24"/>
          <w:lang w:eastAsia="en-IN"/>
        </w:rPr>
        <w:t>likelier</w:t>
      </w:r>
      <w:r w:rsidRPr="007B7DD6">
        <w:rPr>
          <w:rFonts w:ascii="Times New Roman" w:eastAsia="Times New Roman" w:hAnsi="Times New Roman" w:cs="Times New Roman"/>
          <w:sz w:val="24"/>
          <w:szCs w:val="24"/>
          <w:lang w:eastAsia="en-IN"/>
        </w:rPr>
        <w:t xml:space="preserve"> to engage in informal employment. </w:t>
      </w:r>
    </w:p>
    <w:p w:rsidR="00042C13" w:rsidRPr="007B7DD6" w:rsidRDefault="00042C13" w:rsidP="00042C13">
      <w:pPr>
        <w:spacing w:after="0" w:line="360" w:lineRule="auto"/>
        <w:ind w:firstLine="720"/>
        <w:jc w:val="both"/>
        <w:rPr>
          <w:rFonts w:ascii="Times New Roman" w:eastAsia="Times New Roman" w:hAnsi="Times New Roman" w:cs="Times New Roman"/>
          <w:sz w:val="24"/>
          <w:szCs w:val="24"/>
          <w:lang w:eastAsia="en-IN"/>
        </w:rPr>
      </w:pPr>
      <w:r w:rsidRPr="007B7DD6">
        <w:rPr>
          <w:rFonts w:ascii="Times New Roman" w:eastAsia="Times New Roman" w:hAnsi="Times New Roman" w:cs="Times New Roman"/>
          <w:sz w:val="24"/>
          <w:szCs w:val="24"/>
          <w:lang w:eastAsia="en-IN"/>
        </w:rPr>
        <w:t xml:space="preserve">Current enrolment reduces the possibility of informal work. Employees participating in an educational program are less likely to seek informal jobs. Higher levels of education reduce the likelihood of informal employment, with a negative correlation across all </w:t>
      </w:r>
      <w:r>
        <w:rPr>
          <w:rFonts w:ascii="Times New Roman" w:eastAsia="Times New Roman" w:hAnsi="Times New Roman" w:cs="Times New Roman"/>
          <w:sz w:val="24"/>
          <w:szCs w:val="24"/>
          <w:lang w:eastAsia="en-IN"/>
        </w:rPr>
        <w:t>education categories</w:t>
      </w:r>
      <w:r w:rsidRPr="007B7DD6">
        <w:rPr>
          <w:rFonts w:ascii="Times New Roman" w:eastAsia="Times New Roman" w:hAnsi="Times New Roman" w:cs="Times New Roman"/>
          <w:sz w:val="24"/>
          <w:szCs w:val="24"/>
          <w:lang w:eastAsia="en-IN"/>
        </w:rPr>
        <w:t xml:space="preserve">. Individuals with formal education are more likely to pursue formal </w:t>
      </w:r>
      <w:r w:rsidRPr="007B7DD6">
        <w:rPr>
          <w:rFonts w:ascii="Times New Roman" w:eastAsia="Times New Roman" w:hAnsi="Times New Roman" w:cs="Times New Roman"/>
          <w:sz w:val="24"/>
          <w:szCs w:val="24"/>
          <w:lang w:eastAsia="en-IN"/>
        </w:rPr>
        <w:lastRenderedPageBreak/>
        <w:t xml:space="preserve">work </w:t>
      </w:r>
      <w:r>
        <w:rPr>
          <w:rFonts w:ascii="Times New Roman" w:eastAsia="Times New Roman" w:hAnsi="Times New Roman" w:cs="Times New Roman"/>
          <w:sz w:val="24"/>
          <w:szCs w:val="24"/>
          <w:lang w:eastAsia="en-IN"/>
        </w:rPr>
        <w:t>than</w:t>
      </w:r>
      <w:r w:rsidRPr="007B7DD6">
        <w:rPr>
          <w:rFonts w:ascii="Times New Roman" w:eastAsia="Times New Roman" w:hAnsi="Times New Roman" w:cs="Times New Roman"/>
          <w:sz w:val="24"/>
          <w:szCs w:val="24"/>
          <w:lang w:eastAsia="en-IN"/>
        </w:rPr>
        <w:t xml:space="preserve"> those without. This result is also compatible with</w:t>
      </w:r>
      <w:r>
        <w:rPr>
          <w:rFonts w:ascii="Times New Roman" w:eastAsia="Times New Roman" w:hAnsi="Times New Roman" w:cs="Times New Roman"/>
          <w:sz w:val="24"/>
          <w:szCs w:val="24"/>
          <w:lang w:eastAsia="en-IN"/>
        </w:rPr>
        <w:t xml:space="preserve"> the findings of</w:t>
      </w:r>
      <w:r w:rsidRPr="007B7DD6">
        <w:rPr>
          <w:rFonts w:ascii="Times New Roman" w:eastAsia="Times New Roman" w:hAnsi="Times New Roman" w:cs="Times New Roman"/>
          <w:sz w:val="24"/>
          <w:szCs w:val="24"/>
          <w:lang w:eastAsia="en-IN"/>
        </w:rPr>
        <w:t xml:space="preserve"> Funkhouser's </w:t>
      </w:r>
      <w:r>
        <w:rPr>
          <w:rFonts w:ascii="Times New Roman" w:eastAsia="Times New Roman" w:hAnsi="Times New Roman" w:cs="Times New Roman"/>
          <w:sz w:val="24"/>
          <w:szCs w:val="24"/>
          <w:lang w:eastAsia="en-IN"/>
        </w:rPr>
        <w:t xml:space="preserve">(1996) findings, </w:t>
      </w:r>
      <w:r w:rsidRPr="007B7DD6">
        <w:rPr>
          <w:rFonts w:ascii="Times New Roman" w:eastAsia="Times New Roman" w:hAnsi="Times New Roman" w:cs="Times New Roman"/>
          <w:sz w:val="24"/>
          <w:szCs w:val="24"/>
          <w:lang w:eastAsia="en-IN"/>
        </w:rPr>
        <w:t xml:space="preserve">that workers with lower education levels </w:t>
      </w:r>
      <w:r>
        <w:rPr>
          <w:rFonts w:ascii="Times New Roman" w:eastAsia="Times New Roman" w:hAnsi="Times New Roman" w:cs="Times New Roman"/>
          <w:sz w:val="24"/>
          <w:szCs w:val="24"/>
          <w:lang w:eastAsia="en-IN"/>
        </w:rPr>
        <w:t>arelikelier</w:t>
      </w:r>
      <w:r w:rsidRPr="007B7DD6">
        <w:rPr>
          <w:rFonts w:ascii="Times New Roman" w:eastAsia="Times New Roman" w:hAnsi="Times New Roman" w:cs="Times New Roman"/>
          <w:sz w:val="24"/>
          <w:szCs w:val="24"/>
          <w:lang w:eastAsia="en-IN"/>
        </w:rPr>
        <w:t xml:space="preserve"> to work in the informal sector.</w:t>
      </w:r>
    </w:p>
    <w:p w:rsidR="00042C13" w:rsidRDefault="00042C13" w:rsidP="00042C13">
      <w:pPr>
        <w:spacing w:after="0" w:line="360" w:lineRule="auto"/>
        <w:ind w:firstLine="720"/>
        <w:jc w:val="both"/>
        <w:rPr>
          <w:rFonts w:asciiTheme="majorBidi" w:hAnsiTheme="majorBidi" w:cstheme="majorBidi"/>
          <w:sz w:val="24"/>
          <w:szCs w:val="24"/>
        </w:rPr>
      </w:pPr>
      <w:r w:rsidRPr="007B7DD6">
        <w:rPr>
          <w:rFonts w:ascii="Times New Roman" w:eastAsia="Times New Roman" w:hAnsi="Times New Roman" w:cs="Times New Roman"/>
          <w:sz w:val="24"/>
          <w:szCs w:val="24"/>
          <w:lang w:eastAsia="en-IN"/>
        </w:rPr>
        <w:t>The positive coefficient on marital status indicates that unmarried individuals are more likely to labour informally than married individuals. Married workers may choose formal jobs as a coping technique due to increased responsibility for their families in times of scarcity</w:t>
      </w:r>
      <w:r w:rsidRPr="007B2D04">
        <w:rPr>
          <w:rFonts w:asciiTheme="majorBidi" w:hAnsiTheme="majorBidi" w:cstheme="majorBidi"/>
          <w:sz w:val="24"/>
          <w:szCs w:val="24"/>
        </w:rPr>
        <w:t xml:space="preserve">of better employment opportunities in the informal sector in developing countries. </w:t>
      </w:r>
    </w:p>
    <w:p w:rsidR="00042C13" w:rsidRDefault="00042C13" w:rsidP="00042C13">
      <w:pPr>
        <w:spacing w:after="0" w:line="360" w:lineRule="auto"/>
        <w:ind w:firstLine="720"/>
        <w:jc w:val="both"/>
        <w:rPr>
          <w:rFonts w:ascii="Times New Roman" w:eastAsia="Times New Roman" w:hAnsi="Times New Roman" w:cs="Times New Roman"/>
          <w:sz w:val="24"/>
          <w:szCs w:val="24"/>
          <w:lang w:eastAsia="en-IN"/>
        </w:rPr>
      </w:pPr>
      <w:r w:rsidRPr="007B2D04">
        <w:rPr>
          <w:rFonts w:ascii="Times New Roman" w:eastAsia="Times New Roman" w:hAnsi="Times New Roman" w:cs="Times New Roman"/>
          <w:sz w:val="24"/>
          <w:szCs w:val="24"/>
          <w:lang w:eastAsia="en-IN"/>
        </w:rPr>
        <w:t xml:space="preserve">Cities have remained more appealing to individuals throughout history. Numerous studies show that </w:t>
      </w:r>
      <w:r>
        <w:rPr>
          <w:rFonts w:ascii="Times New Roman" w:eastAsia="Times New Roman" w:hAnsi="Times New Roman" w:cs="Times New Roman"/>
          <w:sz w:val="24"/>
          <w:szCs w:val="24"/>
          <w:lang w:eastAsia="en-IN"/>
        </w:rPr>
        <w:t>most</w:t>
      </w:r>
      <w:r w:rsidRPr="007B2D04">
        <w:rPr>
          <w:rFonts w:ascii="Times New Roman" w:eastAsia="Times New Roman" w:hAnsi="Times New Roman" w:cs="Times New Roman"/>
          <w:sz w:val="24"/>
          <w:szCs w:val="24"/>
          <w:lang w:eastAsia="en-IN"/>
        </w:rPr>
        <w:t xml:space="preserve"> migration occurs from rural to urban areas due to improved educational, health, and sanitation options</w:t>
      </w:r>
      <w:r>
        <w:rPr>
          <w:rFonts w:ascii="Times New Roman" w:eastAsia="Times New Roman" w:hAnsi="Times New Roman" w:cs="Times New Roman"/>
          <w:sz w:val="24"/>
          <w:szCs w:val="24"/>
          <w:lang w:eastAsia="en-IN"/>
        </w:rPr>
        <w:t xml:space="preserve"> and</w:t>
      </w:r>
      <w:r w:rsidRPr="007B2D04">
        <w:rPr>
          <w:rFonts w:ascii="Times New Roman" w:eastAsia="Times New Roman" w:hAnsi="Times New Roman" w:cs="Times New Roman"/>
          <w:sz w:val="24"/>
          <w:szCs w:val="24"/>
          <w:lang w:eastAsia="en-IN"/>
        </w:rPr>
        <w:t xml:space="preserve"> increased social contacts. Location can be a crucial factor in work. Rural communities in underdeveloped countries tend to have more informal employment opportunities. In emerging countries, the labour market is characterised by dualism, with formal work options concentrated in cities and informal employment in rural areas. The study found that urban areas tend to have lower levels of informal employment. </w:t>
      </w:r>
    </w:p>
    <w:p w:rsidR="00042C13" w:rsidRDefault="00042C13" w:rsidP="00042C13">
      <w:pPr>
        <w:spacing w:after="0" w:line="360" w:lineRule="auto"/>
        <w:jc w:val="both"/>
        <w:rPr>
          <w:rFonts w:ascii="Times New Roman" w:eastAsia="Times New Roman" w:hAnsi="Times New Roman" w:cs="Times New Roman"/>
          <w:sz w:val="24"/>
          <w:szCs w:val="24"/>
          <w:lang w:eastAsia="en-IN"/>
        </w:rPr>
      </w:pPr>
    </w:p>
    <w:p w:rsidR="00042C13" w:rsidRDefault="00042C13" w:rsidP="00042C13">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Conclusion</w:t>
      </w:r>
    </w:p>
    <w:p w:rsidR="00042C13" w:rsidRPr="00F97BB3" w:rsidRDefault="00042C13" w:rsidP="00042C13">
      <w:pPr>
        <w:spacing w:line="360" w:lineRule="auto"/>
        <w:ind w:firstLine="720"/>
        <w:jc w:val="both"/>
        <w:rPr>
          <w:rFonts w:ascii="Times New Roman" w:eastAsia="Times New Roman" w:hAnsi="Times New Roman" w:cs="Times New Roman"/>
          <w:sz w:val="24"/>
          <w:szCs w:val="24"/>
          <w:lang w:eastAsia="en-IN"/>
        </w:rPr>
      </w:pPr>
      <w:commentRangeStart w:id="10"/>
      <w:r w:rsidRPr="00F97BB3">
        <w:rPr>
          <w:rFonts w:ascii="Times New Roman" w:eastAsia="Times New Roman" w:hAnsi="Times New Roman" w:cs="Times New Roman"/>
          <w:sz w:val="24"/>
          <w:szCs w:val="24"/>
          <w:lang w:eastAsia="en-IN"/>
        </w:rPr>
        <w:t xml:space="preserve">Informal employment often leads to poor working conditions, low earnings,lack of social protection, and poverty. Researchers in underdeveloped nations struggle to agree on defining labour market informality.There are several socioeconomic determinants of informal work. </w:t>
      </w:r>
      <w:r w:rsidRPr="00F97BB3">
        <w:rPr>
          <w:rFonts w:ascii="Times New Roman" w:eastAsia="Times New Roman" w:hAnsi="Times New Roman" w:cs="Times New Roman"/>
          <w:sz w:val="24"/>
          <w:szCs w:val="24"/>
          <w:lang w:eastAsia="en-IN"/>
        </w:rPr>
        <w:br/>
        <w:t xml:space="preserve">The negative gender coefficient indicates that female workers are more likely than male workers to work in the informal sector. Informal employment is more prevalent among the young and elderly, with age having a favourable impact on decision-making.Vocational training positively impacts informal employment, while higher levels of education decrease the likelihood of informal employment. Negative coefficients for all </w:t>
      </w:r>
      <w:r>
        <w:rPr>
          <w:rFonts w:ascii="Times New Roman" w:eastAsia="Times New Roman" w:hAnsi="Times New Roman" w:cs="Times New Roman"/>
          <w:sz w:val="24"/>
          <w:szCs w:val="24"/>
          <w:lang w:eastAsia="en-IN"/>
        </w:rPr>
        <w:t>education categories indicate that individuals with some levels of education are more likely to enter formal employment than</w:t>
      </w:r>
      <w:r w:rsidRPr="00F97BB3">
        <w:rPr>
          <w:rFonts w:ascii="Times New Roman" w:eastAsia="Times New Roman" w:hAnsi="Times New Roman" w:cs="Times New Roman"/>
          <w:sz w:val="24"/>
          <w:szCs w:val="24"/>
          <w:lang w:eastAsia="en-IN"/>
        </w:rPr>
        <w:t xml:space="preserve"> those without. </w:t>
      </w:r>
      <w:r>
        <w:rPr>
          <w:rFonts w:ascii="Times New Roman" w:eastAsia="Times New Roman" w:hAnsi="Times New Roman" w:cs="Times New Roman"/>
          <w:sz w:val="24"/>
          <w:szCs w:val="24"/>
          <w:lang w:eastAsia="en-IN"/>
        </w:rPr>
        <w:t>Our findings also</w:t>
      </w:r>
      <w:r w:rsidRPr="00F97BB3">
        <w:rPr>
          <w:rFonts w:ascii="Times New Roman" w:eastAsia="Times New Roman" w:hAnsi="Times New Roman" w:cs="Times New Roman"/>
          <w:sz w:val="24"/>
          <w:szCs w:val="24"/>
          <w:lang w:eastAsia="en-IN"/>
        </w:rPr>
        <w:t xml:space="preserve"> indicate that single individuals tend to operate in more informal settings than married individuals. Informal employment </w:t>
      </w:r>
      <w:r>
        <w:rPr>
          <w:rFonts w:ascii="Times New Roman" w:eastAsia="Times New Roman" w:hAnsi="Times New Roman" w:cs="Times New Roman"/>
          <w:sz w:val="24"/>
          <w:szCs w:val="24"/>
          <w:lang w:eastAsia="en-IN"/>
        </w:rPr>
        <w:t>positively correlates</w:t>
      </w:r>
      <w:r w:rsidRPr="00F97BB3">
        <w:rPr>
          <w:rFonts w:ascii="Times New Roman" w:eastAsia="Times New Roman" w:hAnsi="Times New Roman" w:cs="Times New Roman"/>
          <w:sz w:val="24"/>
          <w:szCs w:val="24"/>
          <w:lang w:eastAsia="en-IN"/>
        </w:rPr>
        <w:t xml:space="preserve"> with nuclear family structure, number of children in the household, and employment status.</w:t>
      </w:r>
    </w:p>
    <w:p w:rsidR="00042C13" w:rsidRDefault="00042C13" w:rsidP="00042C13">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The findings of the study suggest that appropriate government p</w:t>
      </w:r>
      <w:r w:rsidRPr="00F97BB3">
        <w:rPr>
          <w:rFonts w:ascii="Times New Roman" w:eastAsia="Times New Roman" w:hAnsi="Times New Roman" w:cs="Times New Roman"/>
          <w:sz w:val="24"/>
          <w:szCs w:val="24"/>
          <w:lang w:eastAsia="en-IN"/>
        </w:rPr>
        <w:t xml:space="preserve">olicies should expand social security and legalise employment for workers. This will eliminate informal </w:t>
      </w:r>
      <w:r w:rsidRPr="00F97BB3">
        <w:rPr>
          <w:rFonts w:ascii="Times New Roman" w:eastAsia="Times New Roman" w:hAnsi="Times New Roman" w:cs="Times New Roman"/>
          <w:sz w:val="24"/>
          <w:szCs w:val="24"/>
          <w:lang w:eastAsia="en-IN"/>
        </w:rPr>
        <w:lastRenderedPageBreak/>
        <w:t xml:space="preserve">employment </w:t>
      </w:r>
      <w:r>
        <w:rPr>
          <w:rFonts w:ascii="Times New Roman" w:eastAsia="Times New Roman" w:hAnsi="Times New Roman" w:cs="Times New Roman"/>
          <w:sz w:val="24"/>
          <w:szCs w:val="24"/>
          <w:lang w:eastAsia="en-IN"/>
        </w:rPr>
        <w:t>and provide</w:t>
      </w:r>
      <w:r w:rsidRPr="00F97BB3">
        <w:rPr>
          <w:rFonts w:ascii="Times New Roman" w:eastAsia="Times New Roman" w:hAnsi="Times New Roman" w:cs="Times New Roman"/>
          <w:sz w:val="24"/>
          <w:szCs w:val="24"/>
          <w:lang w:eastAsia="en-IN"/>
        </w:rPr>
        <w:t xml:space="preserve"> workers with social and legal protection. Working under legal and social protection means paying taxes and contributing to social security, which benefits the government and society by dispersing </w:t>
      </w:r>
      <w:commentRangeStart w:id="11"/>
      <w:r w:rsidRPr="00F97BB3">
        <w:rPr>
          <w:rFonts w:ascii="Times New Roman" w:eastAsia="Times New Roman" w:hAnsi="Times New Roman" w:cs="Times New Roman"/>
          <w:sz w:val="24"/>
          <w:szCs w:val="24"/>
          <w:lang w:eastAsia="en-IN"/>
        </w:rPr>
        <w:t>revenue</w:t>
      </w:r>
      <w:commentRangeEnd w:id="11"/>
      <w:r w:rsidR="00BC7DCD">
        <w:rPr>
          <w:rStyle w:val="CommentReference"/>
        </w:rPr>
        <w:commentReference w:id="11"/>
      </w:r>
      <w:r w:rsidRPr="00F97BB3">
        <w:rPr>
          <w:rFonts w:ascii="Times New Roman" w:eastAsia="Times New Roman" w:hAnsi="Times New Roman" w:cs="Times New Roman"/>
          <w:sz w:val="24"/>
          <w:szCs w:val="24"/>
          <w:lang w:eastAsia="en-IN"/>
        </w:rPr>
        <w:t>.</w:t>
      </w:r>
    </w:p>
    <w:commentRangeEnd w:id="10"/>
    <w:p w:rsidR="00042C13" w:rsidRPr="00F97BB3" w:rsidRDefault="00BB5988" w:rsidP="00042C13">
      <w:pPr>
        <w:spacing w:after="0" w:line="360" w:lineRule="auto"/>
        <w:jc w:val="both"/>
        <w:rPr>
          <w:rFonts w:ascii="Times New Roman" w:eastAsia="Times New Roman" w:hAnsi="Times New Roman" w:cs="Times New Roman"/>
          <w:sz w:val="24"/>
          <w:szCs w:val="24"/>
          <w:lang w:eastAsia="en-IN"/>
        </w:rPr>
      </w:pPr>
      <w:r>
        <w:rPr>
          <w:rStyle w:val="CommentReference"/>
        </w:rPr>
        <w:commentReference w:id="10"/>
      </w:r>
    </w:p>
    <w:p w:rsidR="0092210F" w:rsidRDefault="00BC7DCD" w:rsidP="00042C13">
      <w:pPr>
        <w:spacing w:line="360" w:lineRule="auto"/>
        <w:jc w:val="both"/>
        <w:rPr>
          <w:rFonts w:ascii="Times New Roman" w:eastAsia="Times New Roman" w:hAnsi="Times New Roman" w:cs="Times New Roman"/>
          <w:b/>
          <w:bCs/>
          <w:sz w:val="24"/>
          <w:szCs w:val="24"/>
          <w:lang w:eastAsia="en-IN"/>
        </w:rPr>
      </w:pPr>
      <w:commentRangeStart w:id="12"/>
      <w:r>
        <w:rPr>
          <w:rFonts w:ascii="Times New Roman" w:eastAsia="Times New Roman" w:hAnsi="Times New Roman" w:cs="Times New Roman"/>
          <w:b/>
          <w:bCs/>
          <w:sz w:val="24"/>
          <w:szCs w:val="24"/>
          <w:lang w:eastAsia="en-IN"/>
        </w:rPr>
        <w:t>General Comments</w:t>
      </w:r>
      <w:commentRangeEnd w:id="12"/>
      <w:r>
        <w:rPr>
          <w:rStyle w:val="CommentReference"/>
        </w:rPr>
        <w:commentReference w:id="12"/>
      </w:r>
      <w:r w:rsidR="0094491C">
        <w:rPr>
          <w:rFonts w:ascii="Times New Roman" w:eastAsia="Times New Roman" w:hAnsi="Times New Roman" w:cs="Times New Roman"/>
          <w:b/>
          <w:bCs/>
          <w:sz w:val="24"/>
          <w:szCs w:val="24"/>
          <w:lang w:eastAsia="en-IN"/>
        </w:rPr>
        <w:t xml:space="preserve"> </w:t>
      </w:r>
    </w:p>
    <w:p w:rsidR="00042C13" w:rsidRDefault="00042C13" w:rsidP="00042C13">
      <w:pPr>
        <w:spacing w:line="360" w:lineRule="auto"/>
        <w:jc w:val="both"/>
        <w:rPr>
          <w:rFonts w:ascii="Times New Roman" w:eastAsia="Times New Roman" w:hAnsi="Times New Roman" w:cs="Times New Roman"/>
          <w:b/>
          <w:bCs/>
          <w:sz w:val="24"/>
          <w:szCs w:val="24"/>
          <w:lang w:eastAsia="en-IN"/>
        </w:rPr>
      </w:pPr>
      <w:r w:rsidRPr="0005310A">
        <w:rPr>
          <w:rFonts w:ascii="Times New Roman" w:eastAsia="Times New Roman" w:hAnsi="Times New Roman" w:cs="Times New Roman"/>
          <w:b/>
          <w:bCs/>
          <w:sz w:val="24"/>
          <w:szCs w:val="24"/>
          <w:lang w:eastAsia="en-IN"/>
        </w:rPr>
        <w:t xml:space="preserve">References </w:t>
      </w:r>
    </w:p>
    <w:p w:rsidR="00042C13" w:rsidRPr="00B24B34" w:rsidRDefault="00042C13" w:rsidP="00042C13">
      <w:pPr>
        <w:spacing w:line="360" w:lineRule="auto"/>
        <w:ind w:left="720" w:hanging="720"/>
        <w:jc w:val="both"/>
        <w:rPr>
          <w:rFonts w:ascii="Times New Roman" w:eastAsia="Times New Roman" w:hAnsi="Times New Roman" w:cs="Times New Roman"/>
          <w:b/>
          <w:bCs/>
          <w:sz w:val="24"/>
          <w:szCs w:val="24"/>
          <w:lang w:eastAsia="en-IN"/>
        </w:rPr>
      </w:pPr>
      <w:r w:rsidRPr="00B24B34">
        <w:rPr>
          <w:rFonts w:asciiTheme="majorBidi" w:hAnsiTheme="majorBidi" w:cstheme="majorBidi"/>
          <w:color w:val="222222"/>
          <w:sz w:val="24"/>
          <w:szCs w:val="24"/>
          <w:shd w:val="clear" w:color="auto" w:fill="FFFFFF"/>
        </w:rPr>
        <w:t>Alter Chen, M. (2005). </w:t>
      </w:r>
      <w:r w:rsidRPr="00B24B34">
        <w:rPr>
          <w:rFonts w:asciiTheme="majorBidi" w:hAnsiTheme="majorBidi" w:cstheme="majorBidi"/>
          <w:i/>
          <w:iCs/>
          <w:color w:val="222222"/>
          <w:sz w:val="24"/>
          <w:szCs w:val="24"/>
          <w:shd w:val="clear" w:color="auto" w:fill="FFFFFF"/>
        </w:rPr>
        <w:t>Rethinking the informal economy: Linkages with the formal economy and the formal regulatory environment</w:t>
      </w:r>
      <w:r w:rsidRPr="00B24B34">
        <w:rPr>
          <w:rFonts w:asciiTheme="majorBidi" w:hAnsiTheme="majorBidi" w:cstheme="majorBidi"/>
          <w:color w:val="222222"/>
          <w:sz w:val="24"/>
          <w:szCs w:val="24"/>
          <w:shd w:val="clear" w:color="auto" w:fill="FFFFFF"/>
        </w:rPr>
        <w:t xml:space="preserve"> (No. 2005/10). WIDER Research Paper. </w:t>
      </w:r>
      <w:hyperlink r:id="rId10" w:history="1">
        <w:r w:rsidRPr="00B24B34">
          <w:rPr>
            <w:rStyle w:val="Hyperlink"/>
            <w:rFonts w:asciiTheme="majorBidi" w:hAnsiTheme="majorBidi" w:cstheme="majorBidi"/>
            <w:sz w:val="24"/>
            <w:szCs w:val="24"/>
            <w:shd w:val="clear" w:color="auto" w:fill="FFFFFF"/>
          </w:rPr>
          <w:t>https://hdl.handle.net/10419/63329</w:t>
        </w:r>
      </w:hyperlink>
    </w:p>
    <w:p w:rsidR="00042C13" w:rsidRPr="00B24B34" w:rsidRDefault="00042C13" w:rsidP="00042C13">
      <w:pPr>
        <w:pStyle w:val="Heading2"/>
        <w:shd w:val="clear" w:color="auto" w:fill="FFFFFF"/>
        <w:spacing w:line="360" w:lineRule="auto"/>
        <w:ind w:left="720" w:hanging="720"/>
        <w:jc w:val="both"/>
        <w:rPr>
          <w:rStyle w:val="value"/>
          <w:rFonts w:asciiTheme="majorBidi" w:hAnsiTheme="majorBidi" w:cstheme="majorBidi"/>
          <w:b w:val="0"/>
          <w:bCs w:val="0"/>
          <w:sz w:val="24"/>
          <w:szCs w:val="24"/>
        </w:rPr>
      </w:pPr>
      <w:r w:rsidRPr="00B24B34">
        <w:rPr>
          <w:rFonts w:asciiTheme="majorBidi" w:hAnsiTheme="majorBidi" w:cstheme="majorBidi"/>
          <w:b w:val="0"/>
          <w:bCs w:val="0"/>
          <w:color w:val="222222"/>
          <w:sz w:val="24"/>
          <w:szCs w:val="24"/>
          <w:shd w:val="clear" w:color="auto" w:fill="FFFFFF"/>
        </w:rPr>
        <w:t xml:space="preserve">Annicet, B. N. M., &amp;Tachang, P. A. (2019). Gender Determinants of Informal Labour Force Participation in Cameroon: The Role of Education. International Journal of African and Asian Studies, 54. </w:t>
      </w:r>
      <w:hyperlink r:id="rId11" w:history="1">
        <w:r w:rsidRPr="00B24B34">
          <w:rPr>
            <w:rStyle w:val="Hyperlink"/>
            <w:rFonts w:asciiTheme="majorBidi" w:hAnsiTheme="majorBidi" w:cstheme="majorBidi"/>
            <w:b w:val="0"/>
            <w:bCs w:val="0"/>
            <w:sz w:val="24"/>
            <w:szCs w:val="24"/>
            <w:shd w:val="clear" w:color="auto" w:fill="FFFFFF"/>
          </w:rPr>
          <w:t>https://doi.org/10.7176/JAAS/54-04</w:t>
        </w:r>
      </w:hyperlink>
    </w:p>
    <w:p w:rsidR="00042C13" w:rsidRDefault="00042C13" w:rsidP="00042C13">
      <w:pPr>
        <w:spacing w:line="360" w:lineRule="auto"/>
        <w:ind w:left="720" w:hanging="720"/>
        <w:jc w:val="both"/>
        <w:rPr>
          <w:rFonts w:asciiTheme="majorBidi" w:hAnsiTheme="majorBidi" w:cstheme="majorBidi"/>
          <w:color w:val="222222"/>
          <w:sz w:val="24"/>
          <w:szCs w:val="24"/>
          <w:shd w:val="clear" w:color="auto" w:fill="FFFFFF"/>
        </w:rPr>
      </w:pPr>
      <w:r w:rsidRPr="00B24B34">
        <w:rPr>
          <w:rFonts w:asciiTheme="majorBidi" w:hAnsiTheme="majorBidi" w:cstheme="majorBidi"/>
          <w:color w:val="222222"/>
          <w:sz w:val="24"/>
          <w:szCs w:val="24"/>
          <w:shd w:val="clear" w:color="auto" w:fill="FFFFFF"/>
        </w:rPr>
        <w:t xml:space="preserve">Batini, N., Levine, M. P., Kim, Y. B., &amp; Lotti, E. (2010). Informal labour and credit markets: a survey. </w:t>
      </w:r>
      <w:hyperlink r:id="rId12" w:history="1">
        <w:r w:rsidRPr="00B24B34">
          <w:rPr>
            <w:rStyle w:val="Hyperlink"/>
            <w:rFonts w:asciiTheme="majorBidi" w:hAnsiTheme="majorBidi" w:cstheme="majorBidi"/>
            <w:sz w:val="24"/>
            <w:szCs w:val="24"/>
            <w:shd w:val="clear" w:color="auto" w:fill="FFFFFF"/>
          </w:rPr>
          <w:t>https://doi.org/10.5089/9781451962963.001</w:t>
        </w:r>
      </w:hyperlink>
    </w:p>
    <w:p w:rsidR="00042C13" w:rsidRPr="007A14B2" w:rsidRDefault="00042C13" w:rsidP="00042C13">
      <w:pPr>
        <w:spacing w:line="360" w:lineRule="auto"/>
        <w:ind w:left="720" w:hanging="720"/>
        <w:jc w:val="both"/>
        <w:rPr>
          <w:rFonts w:asciiTheme="majorBidi" w:hAnsiTheme="majorBidi" w:cstheme="majorBidi"/>
          <w:color w:val="222222"/>
          <w:sz w:val="24"/>
          <w:szCs w:val="24"/>
          <w:shd w:val="clear" w:color="auto" w:fill="FFFFFF"/>
        </w:rPr>
      </w:pPr>
      <w:r w:rsidRPr="00B24B34">
        <w:rPr>
          <w:rFonts w:asciiTheme="majorBidi" w:hAnsiTheme="majorBidi" w:cstheme="majorBidi"/>
          <w:color w:val="222222"/>
          <w:sz w:val="24"/>
          <w:szCs w:val="24"/>
          <w:shd w:val="clear" w:color="auto" w:fill="FFFFFF"/>
        </w:rPr>
        <w:t>Bernal, S. (2009). The informal labor market in Colombia: Identification and characterization. </w:t>
      </w:r>
      <w:r w:rsidRPr="00B24B34">
        <w:rPr>
          <w:rFonts w:asciiTheme="majorBidi" w:hAnsiTheme="majorBidi" w:cstheme="majorBidi"/>
          <w:i/>
          <w:iCs/>
          <w:color w:val="222222"/>
          <w:sz w:val="24"/>
          <w:szCs w:val="24"/>
          <w:shd w:val="clear" w:color="auto" w:fill="FFFFFF"/>
        </w:rPr>
        <w:t>Desarrollo y sociedad</w:t>
      </w:r>
      <w:r w:rsidRPr="00B24B34">
        <w:rPr>
          <w:rFonts w:asciiTheme="majorBidi" w:hAnsiTheme="majorBidi" w:cstheme="majorBidi"/>
          <w:color w:val="222222"/>
          <w:sz w:val="24"/>
          <w:szCs w:val="24"/>
          <w:shd w:val="clear" w:color="auto" w:fill="FFFFFF"/>
        </w:rPr>
        <w:t xml:space="preserve">, (63), 145-208. </w:t>
      </w:r>
      <w:hyperlink r:id="rId13" w:history="1">
        <w:r w:rsidRPr="002804B7">
          <w:rPr>
            <w:rStyle w:val="Hyperlink"/>
            <w:rFonts w:asciiTheme="majorBidi" w:hAnsiTheme="majorBidi" w:cstheme="majorBidi"/>
            <w:sz w:val="24"/>
            <w:szCs w:val="24"/>
            <w:shd w:val="clear" w:color="auto" w:fill="FFFFFF"/>
          </w:rPr>
          <w:t>https://doi.</w:t>
        </w:r>
        <w:r w:rsidRPr="002804B7">
          <w:rPr>
            <w:rStyle w:val="Hyperlink"/>
            <w:rFonts w:asciiTheme="majorBidi" w:eastAsia="Times New Roman" w:hAnsiTheme="majorBidi" w:cstheme="majorBidi"/>
            <w:sz w:val="24"/>
            <w:szCs w:val="24"/>
            <w:lang w:eastAsia="en-IN"/>
          </w:rPr>
          <w:t>org</w:t>
        </w:r>
        <w:r w:rsidRPr="002804B7">
          <w:rPr>
            <w:rStyle w:val="Hyperlink"/>
            <w:rFonts w:asciiTheme="majorBidi" w:hAnsiTheme="majorBidi" w:cstheme="majorBidi"/>
            <w:sz w:val="24"/>
            <w:szCs w:val="24"/>
          </w:rPr>
          <w:t>/10.13043/dys.63.4</w:t>
        </w:r>
      </w:hyperlink>
    </w:p>
    <w:p w:rsidR="00042C13" w:rsidRDefault="00042C13" w:rsidP="00042C13">
      <w:pPr>
        <w:shd w:val="clear" w:color="auto" w:fill="FFFFFF"/>
        <w:spacing w:line="360" w:lineRule="auto"/>
        <w:ind w:left="720" w:hanging="720"/>
        <w:jc w:val="both"/>
        <w:rPr>
          <w:rFonts w:asciiTheme="majorBidi" w:eastAsia="Times New Roman" w:hAnsiTheme="majorBidi" w:cstheme="majorBidi"/>
          <w:color w:val="0E101A"/>
          <w:sz w:val="24"/>
          <w:szCs w:val="24"/>
          <w:lang w:eastAsia="en-IN"/>
        </w:rPr>
      </w:pPr>
      <w:r w:rsidRPr="00B24B34">
        <w:rPr>
          <w:rFonts w:asciiTheme="majorBidi" w:hAnsiTheme="majorBidi" w:cstheme="majorBidi"/>
          <w:color w:val="222222"/>
          <w:sz w:val="24"/>
          <w:szCs w:val="24"/>
          <w:shd w:val="clear" w:color="auto" w:fill="FFFFFF"/>
        </w:rPr>
        <w:t>Cohen, B., &amp; House, W. J. (1996). Labor market choices, earnings, and informal networks in Khartoum, Sudan. </w:t>
      </w:r>
      <w:r w:rsidRPr="00B24B34">
        <w:rPr>
          <w:rFonts w:asciiTheme="majorBidi" w:hAnsiTheme="majorBidi" w:cstheme="majorBidi"/>
          <w:i/>
          <w:iCs/>
          <w:color w:val="222222"/>
          <w:sz w:val="24"/>
          <w:szCs w:val="24"/>
          <w:shd w:val="clear" w:color="auto" w:fill="FFFFFF"/>
        </w:rPr>
        <w:t>Economic Development and Cultural Change</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44</w:t>
      </w:r>
      <w:r w:rsidRPr="00B24B34">
        <w:rPr>
          <w:rFonts w:asciiTheme="majorBidi" w:hAnsiTheme="majorBidi" w:cstheme="majorBidi"/>
          <w:color w:val="222222"/>
          <w:sz w:val="24"/>
          <w:szCs w:val="24"/>
          <w:shd w:val="clear" w:color="auto" w:fill="FFFFFF"/>
        </w:rPr>
        <w:t xml:space="preserve">(3), 589-618. </w:t>
      </w:r>
      <w:r w:rsidRPr="00B24B34">
        <w:rPr>
          <w:rFonts w:asciiTheme="majorBidi" w:eastAsia="Times New Roman" w:hAnsiTheme="majorBidi" w:cstheme="majorBidi"/>
          <w:color w:val="0E101A"/>
          <w:sz w:val="24"/>
          <w:szCs w:val="24"/>
          <w:lang w:eastAsia="en-IN"/>
        </w:rPr>
        <w:t> </w:t>
      </w:r>
      <w:hyperlink r:id="rId14" w:history="1">
        <w:r w:rsidRPr="00B24B34">
          <w:rPr>
            <w:rStyle w:val="Hyperlink"/>
            <w:rFonts w:asciiTheme="majorBidi" w:eastAsia="Times New Roman" w:hAnsiTheme="majorBidi" w:cstheme="majorBidi"/>
            <w:sz w:val="24"/>
            <w:szCs w:val="24"/>
            <w:lang w:eastAsia="en-IN"/>
          </w:rPr>
          <w:t>https://doi.org/10.1086/452233</w:t>
        </w:r>
      </w:hyperlink>
    </w:p>
    <w:p w:rsidR="00042C13" w:rsidRPr="00E75A82" w:rsidRDefault="00042C13" w:rsidP="00042C13">
      <w:pPr>
        <w:shd w:val="clear" w:color="auto" w:fill="FFFFFF"/>
        <w:spacing w:line="360" w:lineRule="auto"/>
        <w:ind w:left="720" w:hanging="720"/>
        <w:jc w:val="both"/>
        <w:rPr>
          <w:rFonts w:asciiTheme="majorBidi" w:eastAsia="Times New Roman" w:hAnsiTheme="majorBidi" w:cstheme="majorBidi"/>
          <w:color w:val="0E101A"/>
          <w:sz w:val="24"/>
          <w:szCs w:val="24"/>
          <w:lang w:eastAsia="en-IN"/>
        </w:rPr>
      </w:pPr>
      <w:r w:rsidRPr="00E75A82">
        <w:rPr>
          <w:rFonts w:asciiTheme="majorBidi" w:hAnsiTheme="majorBidi" w:cstheme="majorBidi"/>
          <w:color w:val="222222"/>
          <w:sz w:val="24"/>
          <w:szCs w:val="24"/>
          <w:shd w:val="clear" w:color="auto" w:fill="FFFFFF"/>
        </w:rPr>
        <w:t>Ercan, H., Taymaz, E., &amp;Yeldan, E. (2010). </w:t>
      </w:r>
      <w:r w:rsidRPr="00E75A82">
        <w:rPr>
          <w:rFonts w:asciiTheme="majorBidi" w:hAnsiTheme="majorBidi" w:cstheme="majorBidi"/>
          <w:i/>
          <w:iCs/>
          <w:color w:val="222222"/>
          <w:sz w:val="24"/>
          <w:szCs w:val="24"/>
          <w:shd w:val="clear" w:color="auto" w:fill="FFFFFF"/>
        </w:rPr>
        <w:t>Crisis and Turkey: Impact analysis of crisis response measures</w:t>
      </w:r>
      <w:r w:rsidRPr="00E75A82">
        <w:rPr>
          <w:rFonts w:asciiTheme="majorBidi" w:hAnsiTheme="majorBidi" w:cstheme="majorBidi"/>
          <w:color w:val="222222"/>
          <w:sz w:val="24"/>
          <w:szCs w:val="24"/>
          <w:shd w:val="clear" w:color="auto" w:fill="FFFFFF"/>
        </w:rPr>
        <w:t>. ILO.</w:t>
      </w:r>
    </w:p>
    <w:p w:rsidR="00042C13" w:rsidRPr="00F97BB3" w:rsidRDefault="00042C13" w:rsidP="00042C13">
      <w:pPr>
        <w:spacing w:after="0" w:line="360" w:lineRule="auto"/>
        <w:ind w:left="720" w:hanging="720"/>
        <w:jc w:val="both"/>
        <w:rPr>
          <w:rFonts w:asciiTheme="majorBidi" w:eastAsia="Times New Roman" w:hAnsiTheme="majorBidi" w:cstheme="majorBidi"/>
          <w:sz w:val="24"/>
          <w:szCs w:val="24"/>
          <w:lang w:eastAsia="en-IN"/>
        </w:rPr>
      </w:pPr>
      <w:r w:rsidRPr="00B24B34">
        <w:rPr>
          <w:rFonts w:asciiTheme="majorBidi" w:hAnsiTheme="majorBidi" w:cstheme="majorBidi"/>
          <w:color w:val="222222"/>
          <w:sz w:val="24"/>
          <w:szCs w:val="24"/>
          <w:shd w:val="clear" w:color="auto" w:fill="FFFFFF"/>
        </w:rPr>
        <w:t>Fields, G. S. (1975). Rural-urban migration, urban unemployment and underemployment, and job-search activity in LDCs. </w:t>
      </w:r>
      <w:r w:rsidRPr="00B24B34">
        <w:rPr>
          <w:rFonts w:asciiTheme="majorBidi" w:hAnsiTheme="majorBidi" w:cstheme="majorBidi"/>
          <w:i/>
          <w:iCs/>
          <w:color w:val="222222"/>
          <w:sz w:val="24"/>
          <w:szCs w:val="24"/>
          <w:shd w:val="clear" w:color="auto" w:fill="FFFFFF"/>
        </w:rPr>
        <w:t>Journal of development economics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w:t>
      </w:r>
      <w:r w:rsidRPr="00B24B34">
        <w:rPr>
          <w:rFonts w:asciiTheme="majorBidi" w:hAnsiTheme="majorBidi" w:cstheme="majorBidi"/>
          <w:color w:val="222222"/>
          <w:sz w:val="24"/>
          <w:szCs w:val="24"/>
          <w:shd w:val="clear" w:color="auto" w:fill="FFFFFF"/>
        </w:rPr>
        <w:t xml:space="preserve">(2), 165-187. </w:t>
      </w:r>
      <w:hyperlink r:id="rId15" w:tgtFrame="_blank" w:tooltip="Persistent link using digital object identifier" w:history="1">
        <w:r w:rsidRPr="00B24B34">
          <w:rPr>
            <w:rStyle w:val="anchor-text"/>
            <w:rFonts w:asciiTheme="majorBidi" w:hAnsiTheme="majorBidi" w:cstheme="majorBidi"/>
            <w:color w:val="0272B1"/>
            <w:sz w:val="24"/>
            <w:szCs w:val="24"/>
          </w:rPr>
          <w:t>https://doi.org/10.1016/0304-3878(75)90014-0</w:t>
        </w:r>
      </w:hyperlink>
    </w:p>
    <w:p w:rsidR="00042C13" w:rsidRPr="00B24B34" w:rsidRDefault="00042C13" w:rsidP="00042C13">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Funkhouser, E. (1996). The urban informal sector in Central America: Household survey evidence.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24</w:t>
      </w:r>
      <w:r w:rsidRPr="00B24B34">
        <w:rPr>
          <w:rFonts w:asciiTheme="majorBidi" w:hAnsiTheme="majorBidi" w:cstheme="majorBidi"/>
          <w:color w:val="222222"/>
          <w:sz w:val="24"/>
          <w:szCs w:val="24"/>
          <w:shd w:val="clear" w:color="auto" w:fill="FFFFFF"/>
        </w:rPr>
        <w:t xml:space="preserve">(11), 1737-1751. </w:t>
      </w:r>
      <w:hyperlink r:id="rId16" w:tgtFrame="_blank" w:tooltip="Persistent link using digital object identifier" w:history="1">
        <w:r w:rsidRPr="00B24B34">
          <w:rPr>
            <w:rStyle w:val="anchor-text"/>
            <w:rFonts w:asciiTheme="majorBidi" w:hAnsiTheme="majorBidi" w:cstheme="majorBidi"/>
            <w:color w:val="0272B1"/>
            <w:sz w:val="24"/>
            <w:szCs w:val="24"/>
          </w:rPr>
          <w:t>https://doi.org/10.1016/0305-750X(96)00074-5</w:t>
        </w:r>
      </w:hyperlink>
    </w:p>
    <w:p w:rsidR="00042C13" w:rsidRPr="00B24B34" w:rsidRDefault="00042C13" w:rsidP="00042C13">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lastRenderedPageBreak/>
        <w:t>Galli, R., &amp; Kucera, D. (2004). Labor standards and informal employment in Latin America.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32</w:t>
      </w:r>
      <w:r w:rsidRPr="00B24B34">
        <w:rPr>
          <w:rFonts w:asciiTheme="majorBidi" w:hAnsiTheme="majorBidi" w:cstheme="majorBidi"/>
          <w:color w:val="222222"/>
          <w:sz w:val="24"/>
          <w:szCs w:val="24"/>
          <w:shd w:val="clear" w:color="auto" w:fill="FFFFFF"/>
        </w:rPr>
        <w:t xml:space="preserve">(5), 809-828. </w:t>
      </w:r>
      <w:hyperlink r:id="rId17" w:tgtFrame="_blank" w:tooltip="Persistent link using digital object identifier" w:history="1">
        <w:r w:rsidRPr="00B24B34">
          <w:rPr>
            <w:rStyle w:val="anchor-text"/>
            <w:rFonts w:asciiTheme="majorBidi" w:hAnsiTheme="majorBidi" w:cstheme="majorBidi"/>
            <w:color w:val="0272B1"/>
            <w:sz w:val="24"/>
            <w:szCs w:val="24"/>
          </w:rPr>
          <w:t>https://doi.org/10.1016/j.worlddev.2003.11.005</w:t>
        </w:r>
      </w:hyperlink>
    </w:p>
    <w:p w:rsidR="00042C13" w:rsidRPr="00B24B34" w:rsidRDefault="00042C13" w:rsidP="00042C13">
      <w:pPr>
        <w:shd w:val="clear" w:color="auto" w:fill="FFFFFF"/>
        <w:spacing w:line="360" w:lineRule="auto"/>
        <w:ind w:left="720" w:hanging="720"/>
        <w:jc w:val="both"/>
        <w:rPr>
          <w:rFonts w:asciiTheme="majorBidi" w:hAnsiTheme="majorBidi" w:cstheme="majorBidi"/>
          <w:color w:val="222222"/>
          <w:sz w:val="24"/>
          <w:szCs w:val="24"/>
          <w:shd w:val="clear" w:color="auto" w:fill="FFFFFF"/>
        </w:rPr>
      </w:pPr>
      <w:r w:rsidRPr="00B24B34">
        <w:rPr>
          <w:rFonts w:asciiTheme="majorBidi" w:hAnsiTheme="majorBidi" w:cstheme="majorBidi"/>
          <w:color w:val="222222"/>
          <w:sz w:val="24"/>
          <w:szCs w:val="24"/>
          <w:shd w:val="clear" w:color="auto" w:fill="FFFFFF"/>
        </w:rPr>
        <w:t>Gasparini, L., &amp;Tornarolli, L. (2009). Labor informality in Latin America and the Caribbean: Patterns and trends from household survey microdata. </w:t>
      </w:r>
      <w:r w:rsidRPr="00B24B34">
        <w:rPr>
          <w:rFonts w:asciiTheme="majorBidi" w:hAnsiTheme="majorBidi" w:cstheme="majorBidi"/>
          <w:i/>
          <w:iCs/>
          <w:color w:val="222222"/>
          <w:sz w:val="24"/>
          <w:szCs w:val="24"/>
          <w:shd w:val="clear" w:color="auto" w:fill="FFFFFF"/>
        </w:rPr>
        <w:t>Desarrollo y sociedad</w:t>
      </w:r>
      <w:r w:rsidRPr="00B24B34">
        <w:rPr>
          <w:rFonts w:asciiTheme="majorBidi" w:hAnsiTheme="majorBidi" w:cstheme="majorBidi"/>
          <w:color w:val="222222"/>
          <w:sz w:val="24"/>
          <w:szCs w:val="24"/>
          <w:shd w:val="clear" w:color="auto" w:fill="FFFFFF"/>
        </w:rPr>
        <w:t xml:space="preserve">, (63), 13-80. </w:t>
      </w:r>
    </w:p>
    <w:p w:rsidR="00042C13" w:rsidRPr="00B24B34" w:rsidRDefault="00042C13" w:rsidP="00042C13">
      <w:pPr>
        <w:pStyle w:val="dx-doi"/>
        <w:spacing w:before="0" w:after="0" w:line="360" w:lineRule="auto"/>
        <w:ind w:left="720" w:hanging="720"/>
        <w:jc w:val="both"/>
        <w:rPr>
          <w:rFonts w:asciiTheme="majorBidi" w:hAnsiTheme="majorBidi" w:cstheme="majorBidi"/>
          <w:color w:val="222222"/>
          <w:shd w:val="clear" w:color="auto" w:fill="FFFFFF"/>
        </w:rPr>
      </w:pPr>
      <w:r w:rsidRPr="00B24B34">
        <w:rPr>
          <w:rFonts w:asciiTheme="majorBidi" w:hAnsiTheme="majorBidi" w:cstheme="majorBidi"/>
          <w:color w:val="222222"/>
          <w:shd w:val="clear" w:color="auto" w:fill="FFFFFF"/>
        </w:rPr>
        <w:t>Gillani, D. Q., &amp; Ali Khan, R. E. (2013). Socio-Economic Determinants of Urban Informal Sector Employment: A Case Study of District Bahawalpur. </w:t>
      </w:r>
      <w:r w:rsidRPr="00B24B34">
        <w:rPr>
          <w:rFonts w:asciiTheme="majorBidi" w:hAnsiTheme="majorBidi" w:cstheme="majorBidi"/>
          <w:i/>
          <w:iCs/>
          <w:color w:val="222222"/>
          <w:shd w:val="clear" w:color="auto" w:fill="FFFFFF"/>
        </w:rPr>
        <w:t>Pakistan Perspectives</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18</w:t>
      </w:r>
      <w:r w:rsidRPr="00B24B34">
        <w:rPr>
          <w:rFonts w:asciiTheme="majorBidi" w:hAnsiTheme="majorBidi" w:cstheme="majorBidi"/>
          <w:color w:val="222222"/>
          <w:shd w:val="clear" w:color="auto" w:fill="FFFFFF"/>
        </w:rPr>
        <w:t xml:space="preserve">(2). </w:t>
      </w:r>
      <w:hyperlink r:id="rId18" w:history="1">
        <w:r w:rsidRPr="00B24B34">
          <w:rPr>
            <w:rStyle w:val="Hyperlink"/>
            <w:rFonts w:asciiTheme="majorBidi" w:hAnsiTheme="majorBidi" w:cstheme="majorBidi"/>
            <w:shd w:val="clear" w:color="auto" w:fill="FFFFFF"/>
          </w:rPr>
          <w:t>https://journal.psc.edu.pk/index.php/pp/article/view/165</w:t>
        </w:r>
      </w:hyperlink>
    </w:p>
    <w:p w:rsidR="00042C13" w:rsidRPr="00B24B34" w:rsidRDefault="00042C13" w:rsidP="00042C13">
      <w:pPr>
        <w:pStyle w:val="dx-doi"/>
        <w:spacing w:before="0" w:after="0" w:line="360" w:lineRule="auto"/>
        <w:ind w:left="720" w:hanging="720"/>
        <w:jc w:val="both"/>
        <w:rPr>
          <w:rFonts w:asciiTheme="majorBidi" w:hAnsiTheme="majorBidi" w:cstheme="majorBidi"/>
        </w:rPr>
      </w:pPr>
      <w:r w:rsidRPr="00B24B34">
        <w:rPr>
          <w:rFonts w:asciiTheme="majorBidi" w:hAnsiTheme="majorBidi" w:cstheme="majorBidi"/>
          <w:color w:val="222222"/>
          <w:shd w:val="clear" w:color="auto" w:fill="FFFFFF"/>
        </w:rPr>
        <w:t>Gong, X., Van Soest, A., &amp; Villagomez, E. (2004). Mobility in the urban labor market: a panel data analysis for Mexico. </w:t>
      </w:r>
      <w:r w:rsidRPr="00B24B34">
        <w:rPr>
          <w:rFonts w:asciiTheme="majorBidi" w:hAnsiTheme="majorBidi" w:cstheme="majorBidi"/>
          <w:i/>
          <w:iCs/>
          <w:color w:val="222222"/>
          <w:shd w:val="clear" w:color="auto" w:fill="FFFFFF"/>
        </w:rPr>
        <w:t>Economic Development and Cultural Change</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53</w:t>
      </w:r>
      <w:r w:rsidRPr="00B24B34">
        <w:rPr>
          <w:rFonts w:asciiTheme="majorBidi" w:hAnsiTheme="majorBidi" w:cstheme="majorBidi"/>
          <w:color w:val="222222"/>
          <w:shd w:val="clear" w:color="auto" w:fill="FFFFFF"/>
        </w:rPr>
        <w:t xml:space="preserve">(1), 1-36. </w:t>
      </w:r>
      <w:hyperlink r:id="rId19" w:history="1">
        <w:r w:rsidRPr="00B24B34">
          <w:rPr>
            <w:rStyle w:val="Hyperlink"/>
            <w:rFonts w:asciiTheme="majorBidi" w:hAnsiTheme="majorBidi" w:cstheme="majorBidi"/>
            <w:color w:val="147DAD"/>
            <w:shd w:val="clear" w:color="auto" w:fill="FFFFFF"/>
          </w:rPr>
          <w:t>https://doi.org/10.1086/423251</w:t>
        </w:r>
      </w:hyperlink>
    </w:p>
    <w:p w:rsidR="00042C13" w:rsidRPr="00B24B34" w:rsidRDefault="00042C13" w:rsidP="00042C13">
      <w:pPr>
        <w:spacing w:after="0" w:line="360" w:lineRule="auto"/>
        <w:ind w:left="720" w:hanging="720"/>
        <w:jc w:val="both"/>
        <w:rPr>
          <w:rFonts w:asciiTheme="majorBidi" w:hAnsiTheme="majorBidi" w:cstheme="majorBidi"/>
          <w:color w:val="343332"/>
          <w:spacing w:val="-5"/>
          <w:sz w:val="24"/>
          <w:szCs w:val="24"/>
        </w:rPr>
      </w:pPr>
      <w:r w:rsidRPr="00B24B34">
        <w:rPr>
          <w:rFonts w:asciiTheme="majorBidi" w:hAnsiTheme="majorBidi" w:cstheme="majorBidi"/>
          <w:color w:val="222222"/>
          <w:sz w:val="24"/>
          <w:szCs w:val="24"/>
          <w:shd w:val="clear" w:color="auto" w:fill="FFFFFF"/>
        </w:rPr>
        <w:t>Harris, J. R., &amp; Todaro, M. P. (1970). Migration, unemployment and development: a two-sector analysis. </w:t>
      </w:r>
      <w:r w:rsidRPr="00B24B34">
        <w:rPr>
          <w:rFonts w:asciiTheme="majorBidi" w:hAnsiTheme="majorBidi" w:cstheme="majorBidi"/>
          <w:i/>
          <w:iCs/>
          <w:color w:val="222222"/>
          <w:sz w:val="24"/>
          <w:szCs w:val="24"/>
          <w:shd w:val="clear" w:color="auto" w:fill="FFFFFF"/>
        </w:rPr>
        <w:t>The American economic review</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60</w:t>
      </w:r>
      <w:r w:rsidRPr="00B24B34">
        <w:rPr>
          <w:rFonts w:asciiTheme="majorBidi" w:hAnsiTheme="majorBidi" w:cstheme="majorBidi"/>
          <w:color w:val="222222"/>
          <w:sz w:val="24"/>
          <w:szCs w:val="24"/>
          <w:shd w:val="clear" w:color="auto" w:fill="FFFFFF"/>
        </w:rPr>
        <w:t xml:space="preserve">(1), 126-142. </w:t>
      </w:r>
      <w:hyperlink r:id="rId20" w:history="1">
        <w:r w:rsidRPr="00B24B34">
          <w:rPr>
            <w:rStyle w:val="Hyperlink"/>
            <w:rFonts w:asciiTheme="majorBidi" w:hAnsiTheme="majorBidi" w:cstheme="majorBidi"/>
            <w:spacing w:val="-5"/>
            <w:sz w:val="24"/>
            <w:szCs w:val="24"/>
          </w:rPr>
          <w:t>https://www.jstor.org/stable/1807860</w:t>
        </w:r>
      </w:hyperlink>
    </w:p>
    <w:p w:rsidR="00042C13" w:rsidRPr="00B24B34" w:rsidRDefault="00042C13" w:rsidP="00042C13">
      <w:pPr>
        <w:spacing w:after="0" w:line="360" w:lineRule="auto"/>
        <w:ind w:left="720" w:hanging="720"/>
        <w:jc w:val="both"/>
        <w:rPr>
          <w:rFonts w:asciiTheme="majorBidi" w:hAnsiTheme="majorBidi" w:cstheme="majorBidi"/>
          <w:color w:val="343332"/>
          <w:spacing w:val="-5"/>
          <w:sz w:val="24"/>
          <w:szCs w:val="24"/>
        </w:rPr>
      </w:pPr>
      <w:r w:rsidRPr="00B24B34">
        <w:rPr>
          <w:rFonts w:asciiTheme="majorBidi" w:hAnsiTheme="majorBidi" w:cstheme="majorBidi"/>
          <w:color w:val="222222"/>
          <w:sz w:val="24"/>
          <w:szCs w:val="24"/>
          <w:shd w:val="clear" w:color="auto" w:fill="FFFFFF"/>
        </w:rPr>
        <w:t>Hart, K. (1973). Informal income opportunities and urban employment in Ghana. </w:t>
      </w:r>
      <w:r w:rsidRPr="00B24B34">
        <w:rPr>
          <w:rFonts w:asciiTheme="majorBidi" w:hAnsiTheme="majorBidi" w:cstheme="majorBidi"/>
          <w:i/>
          <w:iCs/>
          <w:color w:val="222222"/>
          <w:sz w:val="24"/>
          <w:szCs w:val="24"/>
          <w:shd w:val="clear" w:color="auto" w:fill="FFFFFF"/>
        </w:rPr>
        <w:t>The journal of modern African studies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11</w:t>
      </w:r>
      <w:r w:rsidRPr="00B24B34">
        <w:rPr>
          <w:rFonts w:asciiTheme="majorBidi" w:hAnsiTheme="majorBidi" w:cstheme="majorBidi"/>
          <w:color w:val="222222"/>
          <w:sz w:val="24"/>
          <w:szCs w:val="24"/>
          <w:shd w:val="clear" w:color="auto" w:fill="FFFFFF"/>
        </w:rPr>
        <w:t xml:space="preserve">(1), 61-89. </w:t>
      </w:r>
      <w:hyperlink r:id="rId21" w:history="1">
        <w:r w:rsidRPr="00B24B34">
          <w:rPr>
            <w:rStyle w:val="Hyperlink"/>
            <w:rFonts w:asciiTheme="majorBidi" w:hAnsiTheme="majorBidi" w:cstheme="majorBidi"/>
            <w:spacing w:val="-5"/>
            <w:sz w:val="24"/>
            <w:szCs w:val="24"/>
          </w:rPr>
          <w:t>https://www.jstor.org/stable/159873</w:t>
        </w:r>
      </w:hyperlink>
    </w:p>
    <w:p w:rsidR="00042C13" w:rsidRPr="00B24B34" w:rsidRDefault="00042C13" w:rsidP="00042C13">
      <w:pPr>
        <w:shd w:val="clear" w:color="auto" w:fill="FFFFFF"/>
        <w:spacing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Henley, A., Arabsheibani, G. R., &amp; Carneiro, F. G. (2009). On defining and measuring the informal sector: Evidence from Brazil.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37</w:t>
      </w:r>
      <w:r w:rsidRPr="00B24B34">
        <w:rPr>
          <w:rFonts w:asciiTheme="majorBidi" w:hAnsiTheme="majorBidi" w:cstheme="majorBidi"/>
          <w:color w:val="222222"/>
          <w:sz w:val="24"/>
          <w:szCs w:val="24"/>
          <w:shd w:val="clear" w:color="auto" w:fill="FFFFFF"/>
        </w:rPr>
        <w:t xml:space="preserve">(5), 992-1003. </w:t>
      </w:r>
      <w:hyperlink r:id="rId22" w:tgtFrame="_blank" w:tooltip="Persistent link using digital object identifier" w:history="1">
        <w:r w:rsidRPr="00B24B34">
          <w:rPr>
            <w:rStyle w:val="anchor-text"/>
            <w:rFonts w:asciiTheme="majorBidi" w:hAnsiTheme="majorBidi" w:cstheme="majorBidi"/>
            <w:color w:val="0272B1"/>
            <w:sz w:val="24"/>
            <w:szCs w:val="24"/>
          </w:rPr>
          <w:t>https://doi.org/10.1016/j.worlddev.2008.09.011</w:t>
        </w:r>
      </w:hyperlink>
    </w:p>
    <w:p w:rsidR="00042C13" w:rsidRDefault="00042C13" w:rsidP="00042C13">
      <w:pPr>
        <w:pStyle w:val="dx-doi"/>
        <w:spacing w:before="0" w:after="0" w:line="360" w:lineRule="auto"/>
        <w:ind w:left="720" w:hanging="720"/>
        <w:jc w:val="both"/>
        <w:rPr>
          <w:rFonts w:asciiTheme="majorBidi" w:hAnsiTheme="majorBidi" w:cstheme="majorBidi"/>
          <w:color w:val="222222"/>
          <w:shd w:val="clear" w:color="auto" w:fill="FFFFFF"/>
        </w:rPr>
      </w:pPr>
      <w:r w:rsidRPr="00B24B34">
        <w:rPr>
          <w:rFonts w:asciiTheme="majorBidi" w:hAnsiTheme="majorBidi" w:cstheme="majorBidi"/>
          <w:color w:val="222222"/>
          <w:shd w:val="clear" w:color="auto" w:fill="FFFFFF"/>
        </w:rPr>
        <w:t>Hernández, J. S., Desidério, E. D. J., &amp; Delgadillo, N. A. (2019). Exploratory Study on the Determinants of Informal Employment in the Current Mexican Return Migration. </w:t>
      </w:r>
      <w:r w:rsidRPr="00B24B34">
        <w:rPr>
          <w:rFonts w:asciiTheme="majorBidi" w:hAnsiTheme="majorBidi" w:cstheme="majorBidi"/>
          <w:i/>
          <w:iCs/>
          <w:color w:val="222222"/>
          <w:shd w:val="clear" w:color="auto" w:fill="FFFFFF"/>
        </w:rPr>
        <w:t>American International Journal of Social Science</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8</w:t>
      </w:r>
      <w:r w:rsidRPr="00B24B34">
        <w:rPr>
          <w:rFonts w:asciiTheme="majorBidi" w:hAnsiTheme="majorBidi" w:cstheme="majorBidi"/>
          <w:color w:val="222222"/>
          <w:shd w:val="clear" w:color="auto" w:fill="FFFFFF"/>
        </w:rPr>
        <w:t xml:space="preserve">(1). </w:t>
      </w:r>
      <w:hyperlink r:id="rId23" w:history="1">
        <w:r w:rsidRPr="00B24B34">
          <w:rPr>
            <w:rStyle w:val="Hyperlink"/>
            <w:rFonts w:asciiTheme="majorBidi" w:hAnsiTheme="majorBidi" w:cstheme="majorBidi"/>
            <w:shd w:val="clear" w:color="auto" w:fill="FFFFFF"/>
          </w:rPr>
          <w:t>https://doi.org/10.30845/aijss.v8n1p10</w:t>
        </w:r>
      </w:hyperlink>
    </w:p>
    <w:p w:rsidR="00042C13" w:rsidRPr="002458EF" w:rsidRDefault="00042C13" w:rsidP="00042C13">
      <w:pPr>
        <w:pStyle w:val="dx-doi"/>
        <w:spacing w:before="0" w:after="0" w:line="360" w:lineRule="auto"/>
        <w:ind w:left="720" w:hanging="720"/>
        <w:jc w:val="both"/>
        <w:rPr>
          <w:rFonts w:asciiTheme="majorBidi" w:hAnsiTheme="majorBidi" w:cstheme="majorBidi"/>
          <w:color w:val="222222"/>
          <w:sz w:val="32"/>
          <w:szCs w:val="32"/>
          <w:shd w:val="clear" w:color="auto" w:fill="FFFFFF"/>
        </w:rPr>
      </w:pPr>
      <w:r w:rsidRPr="002458EF">
        <w:rPr>
          <w:rFonts w:asciiTheme="majorBidi" w:hAnsiTheme="majorBidi" w:cstheme="majorBidi"/>
          <w:color w:val="222222"/>
          <w:shd w:val="clear" w:color="auto" w:fill="FFFFFF"/>
        </w:rPr>
        <w:t>House, W. J. (1984). Nairobi's informal sector: Dynamic entrepreneurs or surplus labor?. </w:t>
      </w:r>
      <w:r w:rsidRPr="002458EF">
        <w:rPr>
          <w:rFonts w:asciiTheme="majorBidi" w:hAnsiTheme="majorBidi" w:cstheme="majorBidi"/>
          <w:i/>
          <w:iCs/>
          <w:color w:val="222222"/>
          <w:shd w:val="clear" w:color="auto" w:fill="FFFFFF"/>
        </w:rPr>
        <w:t>Economic Development and Cultural Change</w:t>
      </w:r>
      <w:r w:rsidRPr="002458EF">
        <w:rPr>
          <w:rFonts w:asciiTheme="majorBidi" w:hAnsiTheme="majorBidi" w:cstheme="majorBidi"/>
          <w:color w:val="222222"/>
          <w:shd w:val="clear" w:color="auto" w:fill="FFFFFF"/>
        </w:rPr>
        <w:t>, </w:t>
      </w:r>
      <w:r w:rsidRPr="002458EF">
        <w:rPr>
          <w:rFonts w:asciiTheme="majorBidi" w:hAnsiTheme="majorBidi" w:cstheme="majorBidi"/>
          <w:i/>
          <w:iCs/>
          <w:color w:val="222222"/>
          <w:shd w:val="clear" w:color="auto" w:fill="FFFFFF"/>
        </w:rPr>
        <w:t>32</w:t>
      </w:r>
      <w:r w:rsidRPr="002458EF">
        <w:rPr>
          <w:rFonts w:asciiTheme="majorBidi" w:hAnsiTheme="majorBidi" w:cstheme="majorBidi"/>
          <w:color w:val="222222"/>
          <w:shd w:val="clear" w:color="auto" w:fill="FFFFFF"/>
        </w:rPr>
        <w:t>(2), 277-302.</w:t>
      </w:r>
    </w:p>
    <w:p w:rsidR="00042C13" w:rsidRDefault="00042C13" w:rsidP="00042C13">
      <w:pPr>
        <w:pStyle w:val="dx-doi"/>
        <w:spacing w:before="0" w:after="0" w:line="360" w:lineRule="auto"/>
        <w:ind w:left="720" w:hanging="720"/>
        <w:jc w:val="both"/>
        <w:rPr>
          <w:rFonts w:asciiTheme="majorBidi" w:hAnsiTheme="majorBidi" w:cstheme="majorBidi"/>
          <w:color w:val="222222"/>
          <w:shd w:val="clear" w:color="auto" w:fill="FFFFFF"/>
        </w:rPr>
      </w:pPr>
      <w:r>
        <w:t xml:space="preserve">International Labour Organization. (2003). </w:t>
      </w:r>
      <w:r>
        <w:rPr>
          <w:rStyle w:val="Emphasis"/>
        </w:rPr>
        <w:t>Guidelines concerning a statistical definition of informal employment</w:t>
      </w:r>
      <w:r>
        <w:t>. 17th International Conference of Labour Statisticians (ICLS). Geneva: ILO.</w:t>
      </w:r>
    </w:p>
    <w:p w:rsidR="00042C13" w:rsidRDefault="00042C13" w:rsidP="00042C13">
      <w:pPr>
        <w:pStyle w:val="NormalWeb"/>
        <w:spacing w:before="0" w:beforeAutospacing="0" w:after="0" w:afterAutospacing="0" w:line="360" w:lineRule="auto"/>
        <w:ind w:left="720" w:hanging="720"/>
        <w:jc w:val="both"/>
      </w:pPr>
      <w:r>
        <w:lastRenderedPageBreak/>
        <w:t xml:space="preserve">International Labour Organization. (2018). </w:t>
      </w:r>
      <w:r>
        <w:rPr>
          <w:rStyle w:val="Emphasis"/>
        </w:rPr>
        <w:t>Women and men in the informal economy: A statistical picture</w:t>
      </w:r>
      <w:r>
        <w:t xml:space="preserve"> (3rd ed.). International Labour Office. </w:t>
      </w:r>
      <w:hyperlink r:id="rId24" w:history="1">
        <w:r w:rsidRPr="000934C6">
          <w:rPr>
            <w:rStyle w:val="Hyperlink"/>
          </w:rPr>
          <w:t>https://www.ilo.org/global/publications/books/WCMS_626831</w:t>
        </w:r>
      </w:hyperlink>
    </w:p>
    <w:p w:rsidR="00042C13" w:rsidRPr="00B24B34" w:rsidRDefault="00042C13" w:rsidP="00042C13">
      <w:pPr>
        <w:pStyle w:val="NormalWeb"/>
        <w:spacing w:before="0" w:beforeAutospacing="0" w:after="0" w:afterAutospacing="0" w:line="360" w:lineRule="auto"/>
        <w:ind w:left="720" w:hanging="720"/>
        <w:jc w:val="both"/>
        <w:rPr>
          <w:rStyle w:val="Hyperlink"/>
          <w:rFonts w:asciiTheme="majorBidi" w:hAnsiTheme="majorBidi" w:cstheme="majorBidi"/>
        </w:rPr>
      </w:pPr>
      <w:r w:rsidRPr="00B24B34">
        <w:rPr>
          <w:rFonts w:asciiTheme="majorBidi" w:hAnsiTheme="majorBidi" w:cstheme="majorBidi"/>
        </w:rPr>
        <w:t xml:space="preserve">Iqbal, Z. (2025). </w:t>
      </w:r>
      <w:r w:rsidRPr="00B24B34">
        <w:rPr>
          <w:rStyle w:val="Emphasis"/>
          <w:rFonts w:asciiTheme="majorBidi" w:hAnsiTheme="majorBidi" w:cstheme="majorBidi"/>
        </w:rPr>
        <w:t>Impact of educational attainment on employment outcomes in Jammu and Kashmir</w:t>
      </w:r>
      <w:r w:rsidRPr="00B24B34">
        <w:rPr>
          <w:rFonts w:asciiTheme="majorBidi" w:hAnsiTheme="majorBidi" w:cstheme="majorBidi"/>
        </w:rPr>
        <w:t xml:space="preserve">. </w:t>
      </w:r>
      <w:r w:rsidRPr="00B24B34">
        <w:rPr>
          <w:rStyle w:val="Emphasis"/>
          <w:rFonts w:asciiTheme="majorBidi" w:hAnsiTheme="majorBidi" w:cstheme="majorBidi"/>
        </w:rPr>
        <w:t>International Journal of Advanced Engineering and Management Research, 11</w:t>
      </w:r>
      <w:r w:rsidRPr="00B24B34">
        <w:rPr>
          <w:rFonts w:asciiTheme="majorBidi" w:hAnsiTheme="majorBidi" w:cstheme="majorBidi"/>
        </w:rPr>
        <w:t xml:space="preserve">(1), 195-207. </w:t>
      </w:r>
      <w:hyperlink r:id="rId25" w:tgtFrame="_new" w:history="1">
        <w:r w:rsidRPr="00B24B34">
          <w:rPr>
            <w:rStyle w:val="Hyperlink"/>
            <w:rFonts w:asciiTheme="majorBidi" w:hAnsiTheme="majorBidi" w:cstheme="majorBidi"/>
          </w:rPr>
          <w:t>https://doi.org/10.51505/ijaemr.2025.1109</w:t>
        </w:r>
      </w:hyperlink>
    </w:p>
    <w:p w:rsidR="00042C13" w:rsidRPr="00B24B34" w:rsidRDefault="00042C13" w:rsidP="00042C13">
      <w:pPr>
        <w:pStyle w:val="dx-doi"/>
        <w:spacing w:before="0" w:after="0" w:line="360" w:lineRule="auto"/>
        <w:ind w:left="720" w:hanging="720"/>
        <w:jc w:val="both"/>
        <w:rPr>
          <w:rFonts w:asciiTheme="majorBidi" w:hAnsiTheme="majorBidi" w:cstheme="majorBidi"/>
          <w:color w:val="333333"/>
        </w:rPr>
      </w:pPr>
      <w:r w:rsidRPr="00B24B34">
        <w:rPr>
          <w:rFonts w:asciiTheme="majorBidi" w:hAnsiTheme="majorBidi" w:cstheme="majorBidi"/>
          <w:color w:val="222222"/>
          <w:shd w:val="clear" w:color="auto" w:fill="FFFFFF"/>
        </w:rPr>
        <w:t>Karabchuk, T., &amp;Zabirova, A. (2018). Informal employment in service industries: estimations from nationally representative Labour Force Survey data of Russian Federation. </w:t>
      </w:r>
      <w:r w:rsidRPr="00B24B34">
        <w:rPr>
          <w:rFonts w:asciiTheme="majorBidi" w:hAnsiTheme="majorBidi" w:cstheme="majorBidi"/>
          <w:i/>
          <w:iCs/>
          <w:color w:val="222222"/>
          <w:shd w:val="clear" w:color="auto" w:fill="FFFFFF"/>
        </w:rPr>
        <w:t>The Service Industries Journal</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38</w:t>
      </w:r>
      <w:r w:rsidRPr="00B24B34">
        <w:rPr>
          <w:rFonts w:asciiTheme="majorBidi" w:hAnsiTheme="majorBidi" w:cstheme="majorBidi"/>
          <w:color w:val="222222"/>
          <w:shd w:val="clear" w:color="auto" w:fill="FFFFFF"/>
        </w:rPr>
        <w:t xml:space="preserve">(11-12), 742-771. </w:t>
      </w:r>
      <w:hyperlink r:id="rId26" w:history="1">
        <w:r w:rsidRPr="00B24B34">
          <w:rPr>
            <w:rStyle w:val="Hyperlink"/>
            <w:rFonts w:asciiTheme="majorBidi" w:hAnsiTheme="majorBidi" w:cstheme="majorBidi"/>
            <w:color w:val="006DB4"/>
          </w:rPr>
          <w:t>https://doi.org/10.1080/02642069.2018.1477131</w:t>
        </w:r>
      </w:hyperlink>
    </w:p>
    <w:p w:rsidR="00042C13" w:rsidRPr="00B24B34" w:rsidRDefault="00042C13" w:rsidP="00042C13">
      <w:pPr>
        <w:shd w:val="clear" w:color="auto" w:fill="FFFFFF"/>
        <w:spacing w:line="360" w:lineRule="auto"/>
        <w:ind w:left="720" w:hanging="720"/>
        <w:jc w:val="both"/>
        <w:rPr>
          <w:rFonts w:asciiTheme="majorBidi" w:hAnsiTheme="majorBidi" w:cstheme="majorBidi"/>
          <w:color w:val="365F91" w:themeColor="accent1" w:themeShade="BF"/>
          <w:sz w:val="24"/>
          <w:szCs w:val="24"/>
        </w:rPr>
      </w:pPr>
      <w:r w:rsidRPr="00B24B34">
        <w:rPr>
          <w:rFonts w:asciiTheme="majorBidi" w:hAnsiTheme="majorBidi" w:cstheme="majorBidi"/>
          <w:color w:val="505050"/>
          <w:sz w:val="24"/>
          <w:szCs w:val="24"/>
          <w:shd w:val="clear" w:color="auto" w:fill="FFFFFF"/>
        </w:rPr>
        <w:t>Khamis, Melanie, A Note on Informality in the Labor Market. IZA Discussion Paper No. 4676, Available at SSRN: </w:t>
      </w:r>
      <w:hyperlink r:id="rId27" w:tgtFrame="_blank" w:history="1">
        <w:r w:rsidRPr="00B24B34">
          <w:rPr>
            <w:rStyle w:val="Hyperlink"/>
            <w:rFonts w:asciiTheme="majorBidi" w:hAnsiTheme="majorBidi" w:cstheme="majorBidi"/>
            <w:color w:val="365F91" w:themeColor="accent1" w:themeShade="BF"/>
            <w:sz w:val="24"/>
            <w:szCs w:val="24"/>
            <w:shd w:val="clear" w:color="auto" w:fill="FFFFFF"/>
          </w:rPr>
          <w:t>https://ssrn.com/abstract=1530680</w:t>
        </w:r>
      </w:hyperlink>
    </w:p>
    <w:p w:rsidR="00042C13" w:rsidRPr="00B24B34" w:rsidRDefault="00042C13" w:rsidP="00042C13">
      <w:pPr>
        <w:pStyle w:val="Heading2"/>
        <w:shd w:val="clear" w:color="auto" w:fill="FFFFFF"/>
        <w:spacing w:line="360" w:lineRule="auto"/>
        <w:ind w:left="720" w:hanging="720"/>
        <w:jc w:val="both"/>
        <w:rPr>
          <w:rFonts w:asciiTheme="majorBidi" w:hAnsiTheme="majorBidi" w:cstheme="majorBidi"/>
          <w:b w:val="0"/>
          <w:bCs w:val="0"/>
          <w:color w:val="222222"/>
          <w:sz w:val="24"/>
          <w:szCs w:val="24"/>
          <w:shd w:val="clear" w:color="auto" w:fill="FFFFFF"/>
        </w:rPr>
      </w:pPr>
      <w:r w:rsidRPr="00B24B34">
        <w:rPr>
          <w:rFonts w:asciiTheme="majorBidi" w:hAnsiTheme="majorBidi" w:cstheme="majorBidi"/>
          <w:b w:val="0"/>
          <w:bCs w:val="0"/>
          <w:color w:val="222222"/>
          <w:sz w:val="24"/>
          <w:szCs w:val="24"/>
          <w:shd w:val="clear" w:color="auto" w:fill="FFFFFF"/>
        </w:rPr>
        <w:t>Khan, M. T. A., &amp; Hussain, B. (2021). Measurement and Determinants of Informal Employment: Evidence from Pakistan. </w:t>
      </w:r>
      <w:r w:rsidRPr="00B24B34">
        <w:rPr>
          <w:rFonts w:asciiTheme="majorBidi" w:hAnsiTheme="majorBidi" w:cstheme="majorBidi"/>
          <w:b w:val="0"/>
          <w:bCs w:val="0"/>
          <w:i/>
          <w:iCs/>
          <w:color w:val="222222"/>
          <w:sz w:val="24"/>
          <w:szCs w:val="24"/>
          <w:shd w:val="clear" w:color="auto" w:fill="FFFFFF"/>
        </w:rPr>
        <w:t>Pakistan Social Sciences</w:t>
      </w:r>
      <w:r w:rsidRPr="00B24B34">
        <w:rPr>
          <w:rFonts w:asciiTheme="majorBidi" w:hAnsiTheme="majorBidi" w:cstheme="majorBidi"/>
          <w:b w:val="0"/>
          <w:bCs w:val="0"/>
          <w:color w:val="222222"/>
          <w:sz w:val="24"/>
          <w:szCs w:val="24"/>
          <w:shd w:val="clear" w:color="auto" w:fill="FFFFFF"/>
        </w:rPr>
        <w:t>, </w:t>
      </w:r>
      <w:r w:rsidRPr="00B24B34">
        <w:rPr>
          <w:rFonts w:asciiTheme="majorBidi" w:hAnsiTheme="majorBidi" w:cstheme="majorBidi"/>
          <w:b w:val="0"/>
          <w:bCs w:val="0"/>
          <w:i/>
          <w:iCs/>
          <w:color w:val="222222"/>
          <w:sz w:val="24"/>
          <w:szCs w:val="24"/>
          <w:shd w:val="clear" w:color="auto" w:fill="FFFFFF"/>
        </w:rPr>
        <w:t>5</w:t>
      </w:r>
      <w:r w:rsidRPr="00B24B34">
        <w:rPr>
          <w:rFonts w:asciiTheme="majorBidi" w:hAnsiTheme="majorBidi" w:cstheme="majorBidi"/>
          <w:b w:val="0"/>
          <w:bCs w:val="0"/>
          <w:color w:val="222222"/>
          <w:sz w:val="24"/>
          <w:szCs w:val="24"/>
          <w:shd w:val="clear" w:color="auto" w:fill="FFFFFF"/>
        </w:rPr>
        <w:t xml:space="preserve">(3), 309-324. </w:t>
      </w:r>
      <w:hyperlink r:id="rId28" w:history="1">
        <w:r w:rsidRPr="00B24B34">
          <w:rPr>
            <w:rStyle w:val="Hyperlink"/>
            <w:rFonts w:asciiTheme="majorBidi" w:hAnsiTheme="majorBidi" w:cstheme="majorBidi"/>
            <w:b w:val="0"/>
            <w:bCs w:val="0"/>
            <w:sz w:val="24"/>
            <w:szCs w:val="24"/>
            <w:shd w:val="clear" w:color="auto" w:fill="FFFFFF"/>
          </w:rPr>
          <w:t>https://doi.org/10.35484/pssr.2021(5-III)23</w:t>
        </w:r>
      </w:hyperlink>
    </w:p>
    <w:p w:rsidR="00042C13" w:rsidRPr="00B24B34" w:rsidRDefault="00042C13" w:rsidP="00042C13">
      <w:pPr>
        <w:spacing w:before="100" w:beforeAutospacing="1" w:after="100" w:afterAutospacing="1"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t>Livingstone, I. (1991). A reassessment of Kenya's rural and urban informal sector. </w:t>
      </w:r>
      <w:r w:rsidRPr="00B24B34">
        <w:rPr>
          <w:rFonts w:asciiTheme="majorBidi" w:hAnsiTheme="majorBidi" w:cstheme="majorBidi"/>
          <w:i/>
          <w:iCs/>
          <w:color w:val="222222"/>
          <w:sz w:val="24"/>
          <w:szCs w:val="24"/>
          <w:shd w:val="clear" w:color="auto" w:fill="FFFFFF"/>
        </w:rPr>
        <w:t>World development</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19</w:t>
      </w:r>
      <w:r w:rsidRPr="00B24B34">
        <w:rPr>
          <w:rFonts w:asciiTheme="majorBidi" w:hAnsiTheme="majorBidi" w:cstheme="majorBidi"/>
          <w:color w:val="222222"/>
          <w:sz w:val="24"/>
          <w:szCs w:val="24"/>
          <w:shd w:val="clear" w:color="auto" w:fill="FFFFFF"/>
        </w:rPr>
        <w:t xml:space="preserve">(6), 651-670. </w:t>
      </w:r>
      <w:hyperlink r:id="rId29" w:tgtFrame="_blank" w:tooltip="Persistent link using digital object identifier" w:history="1">
        <w:r w:rsidRPr="00B24B34">
          <w:rPr>
            <w:rStyle w:val="anchor-text"/>
            <w:rFonts w:asciiTheme="majorBidi" w:hAnsiTheme="majorBidi" w:cstheme="majorBidi"/>
            <w:color w:val="0272B1"/>
            <w:sz w:val="24"/>
            <w:szCs w:val="24"/>
          </w:rPr>
          <w:t>https://doi.org/10.1016/0305-750X(91)90200-2</w:t>
        </w:r>
      </w:hyperlink>
    </w:p>
    <w:p w:rsidR="00042C13" w:rsidRDefault="00042C13" w:rsidP="00042C13">
      <w:pPr>
        <w:spacing w:after="0" w:line="360" w:lineRule="auto"/>
        <w:ind w:left="720" w:hanging="720"/>
        <w:jc w:val="both"/>
        <w:rPr>
          <w:rFonts w:asciiTheme="majorBidi" w:hAnsiTheme="majorBidi" w:cstheme="majorBidi"/>
          <w:sz w:val="24"/>
          <w:szCs w:val="24"/>
        </w:rPr>
      </w:pPr>
      <w:r w:rsidRPr="00B24B34">
        <w:rPr>
          <w:rFonts w:asciiTheme="majorBidi" w:hAnsiTheme="majorBidi" w:cstheme="majorBidi"/>
          <w:sz w:val="24"/>
          <w:szCs w:val="24"/>
        </w:rPr>
        <w:t xml:space="preserve">Marcoullier, D., de Casilla V.R, &amp; Woodruff, C. (1997). Formal Measures of the Informal-Sector Wage Gap in Mexico, El Salvador, and Peru. Economic Development and Cultural Change, 45(2), 367-392.  </w:t>
      </w:r>
      <w:hyperlink r:id="rId30" w:history="1">
        <w:r w:rsidRPr="00B24B34">
          <w:rPr>
            <w:rStyle w:val="Hyperlink"/>
            <w:rFonts w:asciiTheme="majorBidi" w:hAnsiTheme="majorBidi" w:cstheme="majorBidi"/>
            <w:sz w:val="24"/>
            <w:szCs w:val="24"/>
            <w:shd w:val="clear" w:color="auto" w:fill="FFFFFF"/>
          </w:rPr>
          <w:t>http://dx.doi.org/10.1086/452278</w:t>
        </w:r>
      </w:hyperlink>
    </w:p>
    <w:p w:rsidR="00042C13" w:rsidRDefault="00042C13" w:rsidP="00042C13">
      <w:pPr>
        <w:spacing w:after="0" w:line="360" w:lineRule="auto"/>
        <w:ind w:left="720" w:hanging="720"/>
        <w:jc w:val="both"/>
        <w:rPr>
          <w:rFonts w:asciiTheme="majorBidi" w:hAnsiTheme="majorBidi" w:cstheme="majorBidi"/>
          <w:sz w:val="24"/>
          <w:szCs w:val="24"/>
        </w:rPr>
      </w:pPr>
      <w:r w:rsidRPr="00481F57">
        <w:rPr>
          <w:rFonts w:asciiTheme="majorBidi" w:hAnsiTheme="majorBidi" w:cstheme="majorBidi"/>
          <w:sz w:val="24"/>
          <w:szCs w:val="24"/>
        </w:rPr>
        <w:t xml:space="preserve">Ministry of Statistics &amp; Programme Implementation (MoSPI), Government of India. (2024). </w:t>
      </w:r>
      <w:r w:rsidRPr="00481F57">
        <w:rPr>
          <w:rStyle w:val="Emphasis"/>
          <w:rFonts w:asciiTheme="majorBidi" w:hAnsiTheme="majorBidi" w:cstheme="majorBidi"/>
          <w:sz w:val="24"/>
          <w:szCs w:val="24"/>
        </w:rPr>
        <w:t>Annual Report - Periodic Labour Force Survey (PLFS), July 2023–June 2024</w:t>
      </w:r>
      <w:r w:rsidRPr="00481F57">
        <w:rPr>
          <w:rFonts w:asciiTheme="majorBidi" w:hAnsiTheme="majorBidi" w:cstheme="majorBidi"/>
          <w:sz w:val="24"/>
          <w:szCs w:val="24"/>
        </w:rPr>
        <w:t xml:space="preserve">. MoSPI. </w:t>
      </w:r>
    </w:p>
    <w:p w:rsidR="00042C13" w:rsidRPr="00BE0A92" w:rsidRDefault="00042C13" w:rsidP="00042C13">
      <w:pPr>
        <w:spacing w:after="0" w:line="360" w:lineRule="auto"/>
        <w:ind w:left="720" w:hanging="720"/>
        <w:jc w:val="both"/>
        <w:rPr>
          <w:rFonts w:ascii="Times New Roman" w:hAnsi="Times New Roman" w:cs="Times New Roman"/>
          <w:sz w:val="32"/>
          <w:szCs w:val="32"/>
        </w:rPr>
      </w:pPr>
      <w:r w:rsidRPr="00BE0A92">
        <w:rPr>
          <w:rFonts w:ascii="Times New Roman" w:hAnsi="Times New Roman" w:cs="Times New Roman"/>
          <w:sz w:val="24"/>
          <w:szCs w:val="24"/>
        </w:rPr>
        <w:t xml:space="preserve">National Sample Survey Office (NSSO). (2014). </w:t>
      </w:r>
      <w:r w:rsidRPr="00BE0A92">
        <w:rPr>
          <w:rStyle w:val="Emphasis"/>
          <w:rFonts w:ascii="Times New Roman" w:hAnsi="Times New Roman" w:cs="Times New Roman"/>
          <w:sz w:val="24"/>
          <w:szCs w:val="24"/>
        </w:rPr>
        <w:t>Informal Sector and Conditions of Employment in India, NSS 68th Round (July 2011–June 2012)</w:t>
      </w:r>
      <w:r w:rsidRPr="00BE0A92">
        <w:rPr>
          <w:rFonts w:ascii="Times New Roman" w:hAnsi="Times New Roman" w:cs="Times New Roman"/>
          <w:sz w:val="24"/>
          <w:szCs w:val="24"/>
        </w:rPr>
        <w:t>. Ministry of Statistics and Programme Implementation (MoSPI), Government of India.</w:t>
      </w:r>
    </w:p>
    <w:p w:rsidR="00042C13" w:rsidRPr="00B24B34" w:rsidRDefault="00042C13" w:rsidP="00042C13">
      <w:pPr>
        <w:pStyle w:val="Heading2"/>
        <w:shd w:val="clear" w:color="auto" w:fill="FFFFFF"/>
        <w:spacing w:line="360" w:lineRule="auto"/>
        <w:ind w:left="720" w:hanging="720"/>
        <w:jc w:val="both"/>
        <w:rPr>
          <w:rStyle w:val="value"/>
          <w:rFonts w:asciiTheme="majorBidi" w:hAnsiTheme="majorBidi" w:cstheme="majorBidi"/>
          <w:b w:val="0"/>
          <w:bCs w:val="0"/>
          <w:sz w:val="24"/>
          <w:szCs w:val="24"/>
        </w:rPr>
      </w:pPr>
      <w:r w:rsidRPr="00B24B34">
        <w:rPr>
          <w:rFonts w:asciiTheme="majorBidi" w:hAnsiTheme="majorBidi" w:cstheme="majorBidi"/>
          <w:b w:val="0"/>
          <w:bCs w:val="0"/>
          <w:color w:val="222222"/>
          <w:sz w:val="24"/>
          <w:szCs w:val="24"/>
          <w:shd w:val="clear" w:color="auto" w:fill="FFFFFF"/>
        </w:rPr>
        <w:t>Parajuli, R. B. T. (2014). Determinants of informal employment and wage differential in Nepal. </w:t>
      </w:r>
      <w:r w:rsidRPr="00B24B34">
        <w:rPr>
          <w:rFonts w:asciiTheme="majorBidi" w:hAnsiTheme="majorBidi" w:cstheme="majorBidi"/>
          <w:b w:val="0"/>
          <w:bCs w:val="0"/>
          <w:i/>
          <w:iCs/>
          <w:color w:val="222222"/>
          <w:sz w:val="24"/>
          <w:szCs w:val="24"/>
          <w:shd w:val="clear" w:color="auto" w:fill="FFFFFF"/>
        </w:rPr>
        <w:t>Journal of Development and Administrative Studies</w:t>
      </w:r>
      <w:r w:rsidRPr="00B24B34">
        <w:rPr>
          <w:rFonts w:asciiTheme="majorBidi" w:hAnsiTheme="majorBidi" w:cstheme="majorBidi"/>
          <w:b w:val="0"/>
          <w:bCs w:val="0"/>
          <w:color w:val="222222"/>
          <w:sz w:val="24"/>
          <w:szCs w:val="24"/>
          <w:shd w:val="clear" w:color="auto" w:fill="FFFFFF"/>
        </w:rPr>
        <w:t>, </w:t>
      </w:r>
      <w:r w:rsidRPr="00B24B34">
        <w:rPr>
          <w:rFonts w:asciiTheme="majorBidi" w:hAnsiTheme="majorBidi" w:cstheme="majorBidi"/>
          <w:b w:val="0"/>
          <w:bCs w:val="0"/>
          <w:i/>
          <w:iCs/>
          <w:color w:val="222222"/>
          <w:sz w:val="24"/>
          <w:szCs w:val="24"/>
          <w:shd w:val="clear" w:color="auto" w:fill="FFFFFF"/>
        </w:rPr>
        <w:t>22</w:t>
      </w:r>
      <w:r w:rsidRPr="00B24B34">
        <w:rPr>
          <w:rFonts w:asciiTheme="majorBidi" w:hAnsiTheme="majorBidi" w:cstheme="majorBidi"/>
          <w:b w:val="0"/>
          <w:bCs w:val="0"/>
          <w:color w:val="222222"/>
          <w:sz w:val="24"/>
          <w:szCs w:val="24"/>
          <w:shd w:val="clear" w:color="auto" w:fill="FFFFFF"/>
        </w:rPr>
        <w:t xml:space="preserve">(1-2), 37-50. </w:t>
      </w:r>
      <w:hyperlink r:id="rId31" w:history="1">
        <w:r w:rsidRPr="00B24B34">
          <w:rPr>
            <w:rStyle w:val="Hyperlink"/>
            <w:rFonts w:asciiTheme="majorBidi" w:hAnsiTheme="majorBidi" w:cstheme="majorBidi"/>
            <w:b w:val="0"/>
            <w:bCs w:val="0"/>
            <w:sz w:val="24"/>
            <w:szCs w:val="24"/>
          </w:rPr>
          <w:t>https://doi.org/10.3126/jodas.v22i1-2.13463</w:t>
        </w:r>
      </w:hyperlink>
    </w:p>
    <w:p w:rsidR="00042C13" w:rsidRDefault="00042C13" w:rsidP="00042C13">
      <w:pPr>
        <w:spacing w:after="0" w:line="360" w:lineRule="auto"/>
        <w:ind w:left="720" w:hanging="720"/>
        <w:jc w:val="both"/>
        <w:rPr>
          <w:rFonts w:asciiTheme="majorBidi" w:hAnsiTheme="majorBidi" w:cstheme="majorBidi"/>
          <w:sz w:val="24"/>
          <w:szCs w:val="24"/>
        </w:rPr>
      </w:pPr>
      <w:r w:rsidRPr="00B24B34">
        <w:rPr>
          <w:rFonts w:asciiTheme="majorBidi" w:hAnsiTheme="majorBidi" w:cstheme="majorBidi"/>
          <w:color w:val="222222"/>
          <w:sz w:val="24"/>
          <w:szCs w:val="24"/>
          <w:shd w:val="clear" w:color="auto" w:fill="FFFFFF"/>
        </w:rPr>
        <w:lastRenderedPageBreak/>
        <w:t>Perry, G. (Ed.). (2007). </w:t>
      </w:r>
      <w:r w:rsidRPr="00B24B34">
        <w:rPr>
          <w:rFonts w:asciiTheme="majorBidi" w:hAnsiTheme="majorBidi" w:cstheme="majorBidi"/>
          <w:i/>
          <w:iCs/>
          <w:color w:val="222222"/>
          <w:sz w:val="24"/>
          <w:szCs w:val="24"/>
          <w:shd w:val="clear" w:color="auto" w:fill="FFFFFF"/>
        </w:rPr>
        <w:t>Informality: Exit and exclusion</w:t>
      </w:r>
      <w:r w:rsidRPr="00B24B34">
        <w:rPr>
          <w:rFonts w:asciiTheme="majorBidi" w:hAnsiTheme="majorBidi" w:cstheme="majorBidi"/>
          <w:color w:val="222222"/>
          <w:sz w:val="24"/>
          <w:szCs w:val="24"/>
          <w:shd w:val="clear" w:color="auto" w:fill="FFFFFF"/>
        </w:rPr>
        <w:t xml:space="preserve">. World Bank Publications. </w:t>
      </w:r>
      <w:hyperlink r:id="rId32" w:history="1">
        <w:r w:rsidRPr="00B24B34">
          <w:rPr>
            <w:rStyle w:val="Hyperlink"/>
            <w:rFonts w:asciiTheme="majorBidi" w:hAnsiTheme="majorBidi" w:cstheme="majorBidi"/>
            <w:color w:val="0071BC"/>
            <w:sz w:val="24"/>
            <w:szCs w:val="24"/>
            <w:shd w:val="clear" w:color="auto" w:fill="FFFFFF"/>
          </w:rPr>
          <w:t>https://hdl.handle.net/10986/6730</w:t>
        </w:r>
      </w:hyperlink>
    </w:p>
    <w:p w:rsidR="00042C13" w:rsidRPr="007A14B2" w:rsidRDefault="00042C13" w:rsidP="00042C13">
      <w:pPr>
        <w:shd w:val="clear" w:color="auto" w:fill="FFFFFF"/>
        <w:spacing w:line="360" w:lineRule="auto"/>
        <w:ind w:left="720" w:hanging="720"/>
        <w:rPr>
          <w:rFonts w:asciiTheme="majorBidi" w:hAnsiTheme="majorBidi" w:cstheme="majorBidi"/>
          <w:color w:val="767676"/>
          <w:sz w:val="24"/>
          <w:szCs w:val="24"/>
        </w:rPr>
      </w:pPr>
      <w:r w:rsidRPr="00B24B34">
        <w:rPr>
          <w:rFonts w:asciiTheme="majorBidi" w:hAnsiTheme="majorBidi" w:cstheme="majorBidi"/>
          <w:color w:val="222222"/>
          <w:sz w:val="24"/>
          <w:szCs w:val="24"/>
          <w:shd w:val="clear" w:color="auto" w:fill="FFFFFF"/>
        </w:rPr>
        <w:t>Pisani, M. J., &amp; Pagán, J. A. (2003). Sectoral queuing in a transitional economy: the case of Nicaragua in the 1990s. </w:t>
      </w:r>
      <w:r w:rsidRPr="00B24B34">
        <w:rPr>
          <w:rFonts w:asciiTheme="majorBidi" w:hAnsiTheme="majorBidi" w:cstheme="majorBidi"/>
          <w:i/>
          <w:iCs/>
          <w:color w:val="222222"/>
          <w:sz w:val="24"/>
          <w:szCs w:val="24"/>
          <w:shd w:val="clear" w:color="auto" w:fill="FFFFFF"/>
        </w:rPr>
        <w:t>Labour</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17</w:t>
      </w:r>
      <w:r w:rsidRPr="00B24B34">
        <w:rPr>
          <w:rFonts w:asciiTheme="majorBidi" w:hAnsiTheme="majorBidi" w:cstheme="majorBidi"/>
          <w:color w:val="222222"/>
          <w:sz w:val="24"/>
          <w:szCs w:val="24"/>
          <w:shd w:val="clear" w:color="auto" w:fill="FFFFFF"/>
        </w:rPr>
        <w:t>(4), 571-597.</w:t>
      </w:r>
      <w:hyperlink r:id="rId33" w:history="1">
        <w:r w:rsidRPr="007A14B2">
          <w:rPr>
            <w:rStyle w:val="Hyperlink"/>
            <w:rFonts w:asciiTheme="majorBidi" w:hAnsiTheme="majorBidi" w:cstheme="majorBidi"/>
            <w:color w:val="123D80"/>
            <w:sz w:val="24"/>
            <w:szCs w:val="24"/>
          </w:rPr>
          <w:t>https://doi.org/10.1111/j.1121-7081.2003.00253.x</w:t>
        </w:r>
      </w:hyperlink>
    </w:p>
    <w:p w:rsidR="00042C13" w:rsidRPr="00B24B34" w:rsidRDefault="00042C13" w:rsidP="00042C13">
      <w:pPr>
        <w:shd w:val="clear" w:color="auto" w:fill="FFFFFF"/>
        <w:spacing w:line="360" w:lineRule="auto"/>
        <w:ind w:left="720" w:hanging="720"/>
        <w:rPr>
          <w:rFonts w:asciiTheme="majorBidi" w:hAnsiTheme="majorBidi" w:cstheme="majorBidi"/>
          <w:color w:val="767676"/>
          <w:sz w:val="24"/>
          <w:szCs w:val="24"/>
        </w:rPr>
      </w:pPr>
      <w:r w:rsidRPr="00B24B34">
        <w:rPr>
          <w:rFonts w:asciiTheme="majorBidi" w:hAnsiTheme="majorBidi" w:cstheme="majorBidi"/>
          <w:color w:val="222222"/>
          <w:sz w:val="24"/>
          <w:szCs w:val="24"/>
          <w:shd w:val="clear" w:color="auto" w:fill="FFFFFF"/>
        </w:rPr>
        <w:t>Pradhan, M., &amp; Van Soest, A. (1995). Formal and informal sector employment in urban areas of Bolivia. </w:t>
      </w:r>
      <w:r w:rsidRPr="00B24B34">
        <w:rPr>
          <w:rFonts w:asciiTheme="majorBidi" w:hAnsiTheme="majorBidi" w:cstheme="majorBidi"/>
          <w:i/>
          <w:iCs/>
          <w:color w:val="222222"/>
          <w:sz w:val="24"/>
          <w:szCs w:val="24"/>
          <w:shd w:val="clear" w:color="auto" w:fill="FFFFFF"/>
        </w:rPr>
        <w:t>Labour economics</w:t>
      </w:r>
      <w:r w:rsidRPr="00B24B34">
        <w:rPr>
          <w:rFonts w:asciiTheme="majorBidi" w:hAnsiTheme="majorBidi" w:cstheme="majorBidi"/>
          <w:color w:val="222222"/>
          <w:sz w:val="24"/>
          <w:szCs w:val="24"/>
          <w:shd w:val="clear" w:color="auto" w:fill="FFFFFF"/>
        </w:rPr>
        <w:t>, </w:t>
      </w:r>
      <w:r w:rsidRPr="00B24B34">
        <w:rPr>
          <w:rFonts w:asciiTheme="majorBidi" w:hAnsiTheme="majorBidi" w:cstheme="majorBidi"/>
          <w:i/>
          <w:iCs/>
          <w:color w:val="222222"/>
          <w:sz w:val="24"/>
          <w:szCs w:val="24"/>
          <w:shd w:val="clear" w:color="auto" w:fill="FFFFFF"/>
        </w:rPr>
        <w:t>2</w:t>
      </w:r>
      <w:r w:rsidRPr="00B24B34">
        <w:rPr>
          <w:rFonts w:asciiTheme="majorBidi" w:hAnsiTheme="majorBidi" w:cstheme="majorBidi"/>
          <w:color w:val="222222"/>
          <w:sz w:val="24"/>
          <w:szCs w:val="24"/>
          <w:shd w:val="clear" w:color="auto" w:fill="FFFFFF"/>
        </w:rPr>
        <w:t xml:space="preserve">(3), 275-297. </w:t>
      </w:r>
      <w:hyperlink r:id="rId34" w:history="1">
        <w:r w:rsidRPr="00B24B34">
          <w:rPr>
            <w:rStyle w:val="Hyperlink"/>
            <w:rFonts w:asciiTheme="majorBidi" w:hAnsiTheme="majorBidi" w:cstheme="majorBidi"/>
            <w:color w:val="0473B8"/>
            <w:sz w:val="24"/>
            <w:szCs w:val="24"/>
          </w:rPr>
          <w:t>https://doi.org/10.1016/0927-5371(95)80032-S</w:t>
        </w:r>
      </w:hyperlink>
    </w:p>
    <w:p w:rsidR="00042C13" w:rsidRPr="00B24B34" w:rsidRDefault="00042C13" w:rsidP="00042C13">
      <w:pPr>
        <w:pStyle w:val="dx-doi"/>
        <w:spacing w:before="0" w:after="0" w:line="360" w:lineRule="auto"/>
        <w:ind w:left="720" w:hanging="720"/>
        <w:jc w:val="both"/>
        <w:rPr>
          <w:rFonts w:asciiTheme="majorBidi" w:hAnsiTheme="majorBidi" w:cstheme="majorBidi"/>
          <w:color w:val="333333"/>
        </w:rPr>
      </w:pPr>
      <w:r w:rsidRPr="00B24B34">
        <w:rPr>
          <w:rFonts w:asciiTheme="majorBidi" w:hAnsiTheme="majorBidi" w:cstheme="majorBidi"/>
          <w:color w:val="222222"/>
          <w:shd w:val="clear" w:color="auto" w:fill="FFFFFF"/>
        </w:rPr>
        <w:t>Saavedra, J., &amp; Chong, A. (1999). Structural reform, institutions and earnings: evidence from the formal and informal sectors in urban Peru. </w:t>
      </w:r>
      <w:r w:rsidRPr="00B24B34">
        <w:rPr>
          <w:rFonts w:asciiTheme="majorBidi" w:hAnsiTheme="majorBidi" w:cstheme="majorBidi"/>
          <w:i/>
          <w:iCs/>
          <w:color w:val="222222"/>
          <w:shd w:val="clear" w:color="auto" w:fill="FFFFFF"/>
        </w:rPr>
        <w:t>The journal of development studies</w:t>
      </w:r>
      <w:r w:rsidRPr="00B24B34">
        <w:rPr>
          <w:rFonts w:asciiTheme="majorBidi" w:hAnsiTheme="majorBidi" w:cstheme="majorBidi"/>
          <w:color w:val="222222"/>
          <w:shd w:val="clear" w:color="auto" w:fill="FFFFFF"/>
        </w:rPr>
        <w:t>, </w:t>
      </w:r>
      <w:r w:rsidRPr="00B24B34">
        <w:rPr>
          <w:rFonts w:asciiTheme="majorBidi" w:hAnsiTheme="majorBidi" w:cstheme="majorBidi"/>
          <w:i/>
          <w:iCs/>
          <w:color w:val="222222"/>
          <w:shd w:val="clear" w:color="auto" w:fill="FFFFFF"/>
        </w:rPr>
        <w:t>35</w:t>
      </w:r>
      <w:r w:rsidRPr="00B24B34">
        <w:rPr>
          <w:rFonts w:asciiTheme="majorBidi" w:hAnsiTheme="majorBidi" w:cstheme="majorBidi"/>
          <w:color w:val="222222"/>
          <w:shd w:val="clear" w:color="auto" w:fill="FFFFFF"/>
        </w:rPr>
        <w:t xml:space="preserve">(4), 95-116. </w:t>
      </w:r>
      <w:hyperlink r:id="rId35" w:history="1">
        <w:r w:rsidRPr="00B24B34">
          <w:rPr>
            <w:rStyle w:val="Hyperlink"/>
            <w:rFonts w:asciiTheme="majorBidi" w:hAnsiTheme="majorBidi" w:cstheme="majorBidi"/>
            <w:color w:val="006DB4"/>
          </w:rPr>
          <w:t>https://doi.org/10.1080/00220389908422582</w:t>
        </w:r>
      </w:hyperlink>
    </w:p>
    <w:p w:rsidR="00E22C1B" w:rsidRDefault="00E22C1B"/>
    <w:sectPr w:rsidR="00E22C1B" w:rsidSect="00F84A97">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ER" w:date="2025-08-23T02:20:00Z" w:initials="U">
    <w:p w:rsidR="00297E31" w:rsidRDefault="00297E31">
      <w:pPr>
        <w:pStyle w:val="CommentText"/>
        <w:rPr>
          <w:rFonts w:ascii="Times New Roman" w:hAnsi="Times New Roman" w:cs="Times New Roman"/>
          <w:sz w:val="24"/>
          <w:szCs w:val="24"/>
        </w:rPr>
      </w:pPr>
      <w:r>
        <w:rPr>
          <w:rStyle w:val="CommentReference"/>
        </w:rPr>
        <w:annotationRef/>
      </w:r>
      <w:r w:rsidRPr="00EA2C3A">
        <w:rPr>
          <w:rFonts w:ascii="Times New Roman" w:hAnsi="Times New Roman" w:cs="Times New Roman"/>
          <w:sz w:val="24"/>
          <w:szCs w:val="24"/>
        </w:rPr>
        <w:t>The title accurately reflects the content of the study. It clearly states the focus on informal employment in Jammu and Kashmir with an empirical approach.</w:t>
      </w:r>
    </w:p>
    <w:p w:rsidR="00297E31" w:rsidRDefault="00297E31">
      <w:pPr>
        <w:pStyle w:val="CommentText"/>
      </w:pPr>
    </w:p>
  </w:comment>
  <w:comment w:id="2" w:author="USER" w:date="2025-08-23T02:21:00Z" w:initials="U">
    <w:p w:rsidR="00297E31" w:rsidRDefault="00297E31" w:rsidP="00297E31">
      <w:pPr>
        <w:spacing w:line="360" w:lineRule="auto"/>
        <w:jc w:val="both"/>
        <w:rPr>
          <w:rFonts w:ascii="Times New Roman" w:hAnsi="Times New Roman" w:cs="Times New Roman"/>
          <w:sz w:val="24"/>
          <w:szCs w:val="24"/>
        </w:rPr>
      </w:pPr>
      <w:r>
        <w:rPr>
          <w:rStyle w:val="CommentReference"/>
        </w:rPr>
        <w:annotationRef/>
      </w:r>
    </w:p>
    <w:p w:rsidR="00297E31" w:rsidRPr="00EA2C3A" w:rsidRDefault="00297E31" w:rsidP="00297E31">
      <w:pPr>
        <w:spacing w:line="360" w:lineRule="auto"/>
        <w:jc w:val="both"/>
        <w:rPr>
          <w:rFonts w:ascii="Times New Roman" w:hAnsi="Times New Roman" w:cs="Times New Roman"/>
          <w:sz w:val="24"/>
          <w:szCs w:val="24"/>
        </w:rPr>
      </w:pPr>
      <w:r w:rsidRPr="00EA2C3A">
        <w:rPr>
          <w:rFonts w:ascii="Times New Roman" w:hAnsi="Times New Roman" w:cs="Times New Roman"/>
          <w:sz w:val="24"/>
          <w:szCs w:val="24"/>
        </w:rPr>
        <w:t>The abstract provides a comprehensive summary of the study.</w:t>
      </w:r>
    </w:p>
    <w:p w:rsidR="00297E31" w:rsidRDefault="00297E31" w:rsidP="00297E31">
      <w:pPr>
        <w:pStyle w:val="ListParagraph"/>
        <w:numPr>
          <w:ilvl w:val="0"/>
          <w:numId w:val="1"/>
        </w:numPr>
        <w:spacing w:line="360" w:lineRule="auto"/>
        <w:jc w:val="both"/>
        <w:rPr>
          <w:rFonts w:ascii="Times New Roman" w:hAnsi="Times New Roman" w:cs="Times New Roman"/>
          <w:sz w:val="24"/>
          <w:szCs w:val="24"/>
        </w:rPr>
      </w:pPr>
      <w:r w:rsidRPr="00297E31">
        <w:rPr>
          <w:rFonts w:ascii="Times New Roman" w:hAnsi="Times New Roman" w:cs="Times New Roman"/>
          <w:sz w:val="24"/>
          <w:szCs w:val="24"/>
        </w:rPr>
        <w:t>Suggest including the methodology more explicitly for clarity (e.g., mention logistic regression directly).</w:t>
      </w:r>
    </w:p>
    <w:p w:rsidR="00297E31" w:rsidRDefault="00297E31" w:rsidP="00297E31">
      <w:pPr>
        <w:pStyle w:val="ListParagraph"/>
        <w:numPr>
          <w:ilvl w:val="0"/>
          <w:numId w:val="1"/>
        </w:numPr>
        <w:spacing w:line="360" w:lineRule="auto"/>
        <w:jc w:val="both"/>
        <w:rPr>
          <w:rFonts w:ascii="Times New Roman" w:hAnsi="Times New Roman" w:cs="Times New Roman"/>
          <w:sz w:val="24"/>
          <w:szCs w:val="24"/>
        </w:rPr>
      </w:pPr>
      <w:r w:rsidRPr="00297E31">
        <w:rPr>
          <w:rFonts w:ascii="Times New Roman" w:hAnsi="Times New Roman" w:cs="Times New Roman"/>
          <w:sz w:val="24"/>
          <w:szCs w:val="24"/>
        </w:rPr>
        <w:t>The results are well-summarized, but the mention of "94.53 percent" and "71.4 percent" should clarify what exactly these percentages represent (percentage of what population?).</w:t>
      </w:r>
    </w:p>
    <w:p w:rsidR="00297E31" w:rsidRPr="00297E31" w:rsidRDefault="00297E31" w:rsidP="00297E31">
      <w:pPr>
        <w:pStyle w:val="ListParagraph"/>
        <w:numPr>
          <w:ilvl w:val="0"/>
          <w:numId w:val="1"/>
        </w:numPr>
        <w:spacing w:line="360" w:lineRule="auto"/>
        <w:jc w:val="both"/>
        <w:rPr>
          <w:rFonts w:ascii="Times New Roman" w:hAnsi="Times New Roman" w:cs="Times New Roman"/>
          <w:sz w:val="24"/>
          <w:szCs w:val="24"/>
        </w:rPr>
      </w:pPr>
      <w:r w:rsidRPr="00297E31">
        <w:rPr>
          <w:rFonts w:ascii="Times New Roman" w:hAnsi="Times New Roman" w:cs="Times New Roman"/>
          <w:sz w:val="24"/>
          <w:szCs w:val="24"/>
        </w:rPr>
        <w:t>Consider simplifying some sentences for better readability, e.g., "Regression analysis identifies disparities between these metrics" could be explained briefly.</w:t>
      </w:r>
    </w:p>
    <w:p w:rsidR="00297E31" w:rsidRDefault="00297E31">
      <w:pPr>
        <w:pStyle w:val="CommentText"/>
      </w:pPr>
    </w:p>
  </w:comment>
  <w:comment w:id="3" w:author="USER" w:date="2025-08-23T02:25:00Z" w:initials="U">
    <w:p w:rsidR="00040F50" w:rsidRDefault="00040F50" w:rsidP="00040F50">
      <w:pPr>
        <w:spacing w:line="360" w:lineRule="auto"/>
        <w:jc w:val="both"/>
        <w:rPr>
          <w:rFonts w:ascii="Times New Roman" w:hAnsi="Times New Roman" w:cs="Times New Roman"/>
          <w:sz w:val="24"/>
          <w:szCs w:val="24"/>
        </w:rPr>
      </w:pPr>
      <w:r>
        <w:rPr>
          <w:rStyle w:val="CommentReference"/>
        </w:rPr>
        <w:annotationRef/>
      </w:r>
    </w:p>
    <w:p w:rsidR="00040F50" w:rsidRDefault="00040F50" w:rsidP="00040F5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introduction should capture from global perspective, and down to scope of the paper</w:t>
      </w:r>
    </w:p>
    <w:p w:rsidR="00040F50" w:rsidRDefault="00040F50" w:rsidP="00040F50">
      <w:pPr>
        <w:pStyle w:val="ListParagraph"/>
        <w:numPr>
          <w:ilvl w:val="0"/>
          <w:numId w:val="2"/>
        </w:numPr>
        <w:spacing w:line="360" w:lineRule="auto"/>
        <w:jc w:val="both"/>
        <w:rPr>
          <w:rFonts w:ascii="Times New Roman" w:hAnsi="Times New Roman" w:cs="Times New Roman"/>
          <w:sz w:val="24"/>
          <w:szCs w:val="24"/>
        </w:rPr>
      </w:pPr>
      <w:r w:rsidRPr="00040F50">
        <w:rPr>
          <w:rFonts w:ascii="Times New Roman" w:hAnsi="Times New Roman" w:cs="Times New Roman"/>
          <w:sz w:val="24"/>
          <w:szCs w:val="24"/>
        </w:rPr>
        <w:t>The introduction effectively contextualizes informal employment and its relevance in Jammu and Kashmir.</w:t>
      </w:r>
    </w:p>
    <w:p w:rsidR="00040F50" w:rsidRDefault="00040F50" w:rsidP="00040F50">
      <w:pPr>
        <w:pStyle w:val="ListParagraph"/>
        <w:numPr>
          <w:ilvl w:val="0"/>
          <w:numId w:val="2"/>
        </w:numPr>
        <w:spacing w:line="360" w:lineRule="auto"/>
        <w:jc w:val="both"/>
        <w:rPr>
          <w:rFonts w:ascii="Times New Roman" w:hAnsi="Times New Roman" w:cs="Times New Roman"/>
          <w:sz w:val="24"/>
          <w:szCs w:val="24"/>
        </w:rPr>
      </w:pPr>
      <w:r w:rsidRPr="00040F50">
        <w:rPr>
          <w:rFonts w:ascii="Times New Roman" w:hAnsi="Times New Roman" w:cs="Times New Roman"/>
          <w:sz w:val="24"/>
          <w:szCs w:val="24"/>
        </w:rPr>
        <w:t>Reference citations are thorough, which strengthens the background.</w:t>
      </w:r>
    </w:p>
    <w:p w:rsidR="00040F50" w:rsidRDefault="00040F50" w:rsidP="00040F50">
      <w:pPr>
        <w:pStyle w:val="ListParagraph"/>
        <w:numPr>
          <w:ilvl w:val="0"/>
          <w:numId w:val="2"/>
        </w:numPr>
        <w:spacing w:line="360" w:lineRule="auto"/>
        <w:jc w:val="both"/>
        <w:rPr>
          <w:rFonts w:ascii="Times New Roman" w:hAnsi="Times New Roman" w:cs="Times New Roman"/>
          <w:sz w:val="24"/>
          <w:szCs w:val="24"/>
        </w:rPr>
      </w:pPr>
      <w:r w:rsidRPr="00040F50">
        <w:rPr>
          <w:rFonts w:ascii="Times New Roman" w:hAnsi="Times New Roman" w:cs="Times New Roman"/>
          <w:sz w:val="24"/>
          <w:szCs w:val="24"/>
        </w:rPr>
        <w:t>The sentence "Workers often move to the informal sector as a last resort to avoid unemployment" is important and could be emphasized more.</w:t>
      </w:r>
    </w:p>
    <w:p w:rsidR="00040F50" w:rsidRDefault="00040F50" w:rsidP="00040F50">
      <w:pPr>
        <w:pStyle w:val="ListParagraph"/>
        <w:numPr>
          <w:ilvl w:val="0"/>
          <w:numId w:val="2"/>
        </w:numPr>
        <w:spacing w:line="360" w:lineRule="auto"/>
        <w:jc w:val="both"/>
        <w:rPr>
          <w:rFonts w:ascii="Times New Roman" w:hAnsi="Times New Roman" w:cs="Times New Roman"/>
          <w:sz w:val="24"/>
          <w:szCs w:val="24"/>
        </w:rPr>
      </w:pPr>
      <w:r w:rsidRPr="00040F50">
        <w:rPr>
          <w:rFonts w:ascii="Times New Roman" w:hAnsi="Times New Roman" w:cs="Times New Roman"/>
          <w:sz w:val="24"/>
          <w:szCs w:val="24"/>
        </w:rPr>
        <w:t>Suggest tightening the flow; a few sentences are somewhat repetitive (defining informal employment multiple times).</w:t>
      </w:r>
    </w:p>
    <w:p w:rsidR="00040F50" w:rsidRPr="00040F50" w:rsidRDefault="00040F50" w:rsidP="00040F50">
      <w:pPr>
        <w:pStyle w:val="ListParagraph"/>
        <w:numPr>
          <w:ilvl w:val="0"/>
          <w:numId w:val="2"/>
        </w:numPr>
        <w:spacing w:line="360" w:lineRule="auto"/>
        <w:jc w:val="both"/>
        <w:rPr>
          <w:rFonts w:ascii="Times New Roman" w:hAnsi="Times New Roman" w:cs="Times New Roman"/>
          <w:sz w:val="24"/>
          <w:szCs w:val="24"/>
        </w:rPr>
      </w:pPr>
      <w:r w:rsidRPr="00040F50">
        <w:rPr>
          <w:rFonts w:ascii="Times New Roman" w:hAnsi="Times New Roman" w:cs="Times New Roman"/>
          <w:sz w:val="24"/>
          <w:szCs w:val="24"/>
        </w:rPr>
        <w:t>The introduction could better connect the regional specificity of Jammu and Kashmir to the broader literature.</w:t>
      </w:r>
    </w:p>
    <w:p w:rsidR="00040F50" w:rsidRDefault="00040F50">
      <w:pPr>
        <w:pStyle w:val="CommentText"/>
      </w:pPr>
    </w:p>
    <w:p w:rsidR="00040F50" w:rsidRDefault="00040F50">
      <w:pPr>
        <w:pStyle w:val="CommentText"/>
      </w:pPr>
    </w:p>
  </w:comment>
  <w:comment w:id="4" w:author="USER" w:date="2025-08-23T02:33:00Z" w:initials="U">
    <w:p w:rsidR="001F3CF6" w:rsidRDefault="00040F50" w:rsidP="001F3CF6">
      <w:pPr>
        <w:spacing w:line="360" w:lineRule="auto"/>
        <w:jc w:val="both"/>
        <w:rPr>
          <w:rFonts w:ascii="Times New Roman" w:hAnsi="Times New Roman" w:cs="Times New Roman"/>
          <w:sz w:val="24"/>
          <w:szCs w:val="24"/>
        </w:rPr>
      </w:pPr>
      <w:r>
        <w:rPr>
          <w:rStyle w:val="CommentReference"/>
        </w:rPr>
        <w:annotationRef/>
      </w:r>
    </w:p>
    <w:p w:rsidR="001F3CF6" w:rsidRDefault="001F3CF6" w:rsidP="001F3CF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review of literature should focus on the conceptual reviews, theoretical and review of various literature from various scholars showing the </w:t>
      </w:r>
      <w:r>
        <w:rPr>
          <w:rFonts w:ascii="Times New Roman" w:eastAsia="Times New Roman" w:hAnsi="Times New Roman" w:cs="Times New Roman"/>
          <w:sz w:val="24"/>
          <w:szCs w:val="24"/>
          <w:lang w:eastAsia="en-IN"/>
        </w:rPr>
        <w:t xml:space="preserve">relevance </w:t>
      </w:r>
      <w:r>
        <w:rPr>
          <w:rFonts w:ascii="Times New Roman" w:hAnsi="Times New Roman" w:cs="Times New Roman"/>
          <w:sz w:val="24"/>
          <w:szCs w:val="24"/>
        </w:rPr>
        <w:t>to the current study and where its shortcoming (e.g. the aforementioned studied discuss on so and so..., which  is in-line with the current study but failed to realised so and so.. )</w:t>
      </w:r>
    </w:p>
    <w:p w:rsidR="001F3CF6" w:rsidRDefault="001F3CF6" w:rsidP="001F3CF6">
      <w:pPr>
        <w:pStyle w:val="ListParagraph"/>
        <w:numPr>
          <w:ilvl w:val="0"/>
          <w:numId w:val="3"/>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This section presents a wide-ranging review of the key theories and empirical studies on informal employment.</w:t>
      </w:r>
    </w:p>
    <w:p w:rsidR="001F3CF6" w:rsidRDefault="001F3CF6" w:rsidP="001F3CF6">
      <w:pPr>
        <w:pStyle w:val="ListParagraph"/>
        <w:numPr>
          <w:ilvl w:val="0"/>
          <w:numId w:val="3"/>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Good coverage of definitions, measures, and related empirical works in different countries.</w:t>
      </w:r>
    </w:p>
    <w:p w:rsidR="001F3CF6" w:rsidRDefault="001F3CF6" w:rsidP="001F3CF6">
      <w:pPr>
        <w:pStyle w:val="ListParagraph"/>
        <w:numPr>
          <w:ilvl w:val="0"/>
          <w:numId w:val="3"/>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The discussion on different measures of informality is well-done but somewhat dense; consider breaking long paragraphs for clarity.</w:t>
      </w:r>
    </w:p>
    <w:p w:rsidR="001F3CF6" w:rsidRDefault="001F3CF6" w:rsidP="001F3CF6">
      <w:pPr>
        <w:pStyle w:val="ListParagraph"/>
        <w:numPr>
          <w:ilvl w:val="0"/>
          <w:numId w:val="3"/>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Mention of specific studies with country cases (e.g., Mexico, Bolivia, Brazil) enriches the context.</w:t>
      </w:r>
    </w:p>
    <w:p w:rsidR="001F3CF6" w:rsidRPr="001F3CF6" w:rsidRDefault="001F3CF6" w:rsidP="001F3CF6">
      <w:pPr>
        <w:pStyle w:val="ListParagraph"/>
        <w:numPr>
          <w:ilvl w:val="0"/>
          <w:numId w:val="3"/>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Recommend adding a brief synthesis or summary paragraph highlighting the main gaps this study aims to fill, particularly in the Jammu and Kashmir context.</w:t>
      </w:r>
    </w:p>
    <w:p w:rsidR="00040F50" w:rsidRDefault="00040F50">
      <w:pPr>
        <w:pStyle w:val="CommentText"/>
      </w:pPr>
    </w:p>
  </w:comment>
  <w:comment w:id="5" w:author="USER" w:date="2025-08-23T02:35:00Z" w:initials="U">
    <w:p w:rsidR="001F3CF6" w:rsidRDefault="001F3CF6" w:rsidP="001F3CF6">
      <w:pPr>
        <w:spacing w:line="360" w:lineRule="auto"/>
        <w:jc w:val="both"/>
        <w:rPr>
          <w:rFonts w:ascii="Times New Roman" w:hAnsi="Times New Roman" w:cs="Times New Roman"/>
          <w:sz w:val="24"/>
          <w:szCs w:val="24"/>
        </w:rPr>
      </w:pPr>
      <w:r>
        <w:rPr>
          <w:rStyle w:val="CommentReference"/>
        </w:rPr>
        <w:annotationRef/>
      </w:r>
    </w:p>
    <w:p w:rsidR="001F3CF6" w:rsidRDefault="001F3CF6" w:rsidP="001F3CF6">
      <w:pPr>
        <w:pStyle w:val="ListParagraph"/>
        <w:numPr>
          <w:ilvl w:val="0"/>
          <w:numId w:val="4"/>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The use of four distinct metrics to measure informality is a strength.</w:t>
      </w:r>
    </w:p>
    <w:p w:rsidR="001F3CF6" w:rsidRDefault="001F3CF6" w:rsidP="001F3CF6">
      <w:pPr>
        <w:pStyle w:val="ListParagraph"/>
        <w:numPr>
          <w:ilvl w:val="0"/>
          <w:numId w:val="4"/>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Clear description of data sources and reference to specific surveys adds robustness.</w:t>
      </w:r>
    </w:p>
    <w:p w:rsidR="001F3CF6" w:rsidRDefault="001F3CF6" w:rsidP="001F3CF6">
      <w:pPr>
        <w:pStyle w:val="ListParagraph"/>
        <w:numPr>
          <w:ilvl w:val="0"/>
          <w:numId w:val="4"/>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Indicating the exclusion of non-market production and agricultural activities is an important methodological detail.</w:t>
      </w:r>
    </w:p>
    <w:p w:rsidR="001F3CF6" w:rsidRDefault="001F3CF6" w:rsidP="001F3CF6">
      <w:pPr>
        <w:pStyle w:val="ListParagraph"/>
        <w:numPr>
          <w:ilvl w:val="0"/>
          <w:numId w:val="4"/>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Suggest clarifying how these four measures were integrated or compared empirically.</w:t>
      </w:r>
    </w:p>
    <w:p w:rsidR="001F3CF6" w:rsidRPr="001F3CF6" w:rsidRDefault="001F3CF6" w:rsidP="001F3CF6">
      <w:pPr>
        <w:pStyle w:val="ListParagraph"/>
        <w:numPr>
          <w:ilvl w:val="0"/>
          <w:numId w:val="4"/>
        </w:numPr>
        <w:spacing w:line="360" w:lineRule="auto"/>
        <w:jc w:val="both"/>
        <w:rPr>
          <w:rFonts w:ascii="Times New Roman" w:hAnsi="Times New Roman" w:cs="Times New Roman"/>
          <w:sz w:val="24"/>
          <w:szCs w:val="24"/>
        </w:rPr>
      </w:pPr>
      <w:r w:rsidRPr="001F3CF6">
        <w:rPr>
          <w:rFonts w:ascii="Times New Roman" w:hAnsi="Times New Roman" w:cs="Times New Roman"/>
          <w:sz w:val="24"/>
          <w:szCs w:val="24"/>
        </w:rPr>
        <w:t>Including a flowchart or diagram depicting data structure/methodology might improve reader comprehension.</w:t>
      </w:r>
    </w:p>
    <w:p w:rsidR="001F3CF6" w:rsidRDefault="001F3CF6">
      <w:pPr>
        <w:pStyle w:val="CommentText"/>
      </w:pPr>
    </w:p>
  </w:comment>
  <w:comment w:id="6" w:author="USER" w:date="2025-08-23T02:37:00Z" w:initials="U">
    <w:p w:rsidR="005D743C" w:rsidRPr="00EA2C3A" w:rsidRDefault="0079605C" w:rsidP="005D743C">
      <w:pPr>
        <w:spacing w:line="360" w:lineRule="auto"/>
        <w:jc w:val="both"/>
        <w:rPr>
          <w:rFonts w:ascii="Times New Roman" w:hAnsi="Times New Roman" w:cs="Times New Roman"/>
          <w:sz w:val="24"/>
          <w:szCs w:val="24"/>
        </w:rPr>
      </w:pPr>
      <w:r>
        <w:rPr>
          <w:rStyle w:val="CommentReference"/>
        </w:rPr>
        <w:annotationRef/>
      </w:r>
      <w:r w:rsidR="005D743C" w:rsidRPr="00EA2C3A">
        <w:rPr>
          <w:rFonts w:ascii="Times New Roman" w:hAnsi="Times New Roman" w:cs="Times New Roman"/>
          <w:sz w:val="24"/>
          <w:szCs w:val="24"/>
        </w:rPr>
        <w:t>Construction of Variables / Table 1:</w:t>
      </w:r>
    </w:p>
    <w:p w:rsidR="005D743C" w:rsidRDefault="005D743C" w:rsidP="005D743C">
      <w:pPr>
        <w:pStyle w:val="ListParagraph"/>
        <w:numPr>
          <w:ilvl w:val="0"/>
          <w:numId w:val="5"/>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Well-detailed variable descriptions.</w:t>
      </w:r>
    </w:p>
    <w:p w:rsidR="005D743C" w:rsidRDefault="005D743C" w:rsidP="005D743C">
      <w:pPr>
        <w:pStyle w:val="ListParagraph"/>
        <w:numPr>
          <w:ilvl w:val="0"/>
          <w:numId w:val="5"/>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Suggest adding a few lines explaining why certain reference categories were chosen.</w:t>
      </w:r>
    </w:p>
    <w:p w:rsidR="005D743C" w:rsidRDefault="005D743C" w:rsidP="005D743C">
      <w:pPr>
        <w:pStyle w:val="ListParagraph"/>
        <w:numPr>
          <w:ilvl w:val="0"/>
          <w:numId w:val="5"/>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Clarify whether all explanatory variables were used simultaneously or analyzed separately.</w:t>
      </w:r>
    </w:p>
    <w:p w:rsidR="005D743C" w:rsidRPr="005D743C" w:rsidRDefault="005D743C" w:rsidP="005D743C">
      <w:pPr>
        <w:pStyle w:val="ListParagraph"/>
        <w:numPr>
          <w:ilvl w:val="0"/>
          <w:numId w:val="5"/>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Suggest ensuring terminology consistency, for example, "VT" should be consistently defined as vocational training.</w:t>
      </w:r>
    </w:p>
    <w:p w:rsidR="0079605C" w:rsidRDefault="0079605C">
      <w:pPr>
        <w:pStyle w:val="CommentText"/>
      </w:pPr>
    </w:p>
  </w:comment>
  <w:comment w:id="7" w:author="USER" w:date="2025-08-23T02:38:00Z" w:initials="U">
    <w:p w:rsidR="005D743C" w:rsidRPr="00EA2C3A" w:rsidRDefault="005D743C" w:rsidP="005D743C">
      <w:pPr>
        <w:spacing w:line="360" w:lineRule="auto"/>
        <w:jc w:val="both"/>
        <w:rPr>
          <w:rFonts w:ascii="Times New Roman" w:hAnsi="Times New Roman" w:cs="Times New Roman"/>
          <w:sz w:val="24"/>
          <w:szCs w:val="24"/>
        </w:rPr>
      </w:pPr>
      <w:r>
        <w:rPr>
          <w:rStyle w:val="CommentReference"/>
        </w:rPr>
        <w:annotationRef/>
      </w:r>
      <w:r w:rsidRPr="00EA2C3A">
        <w:rPr>
          <w:rFonts w:ascii="Times New Roman" w:hAnsi="Times New Roman" w:cs="Times New Roman"/>
          <w:sz w:val="24"/>
          <w:szCs w:val="24"/>
        </w:rPr>
        <w:t>Model Estimation:</w:t>
      </w:r>
    </w:p>
    <w:p w:rsidR="005D743C" w:rsidRDefault="005D743C" w:rsidP="005D743C">
      <w:pPr>
        <w:pStyle w:val="ListParagraph"/>
        <w:numPr>
          <w:ilvl w:val="0"/>
          <w:numId w:val="6"/>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The logistic regression model is appropriate for the binary nature of the dependent variable.</w:t>
      </w:r>
    </w:p>
    <w:p w:rsidR="005D743C" w:rsidRDefault="005D743C" w:rsidP="005D743C">
      <w:pPr>
        <w:pStyle w:val="ListParagraph"/>
        <w:numPr>
          <w:ilvl w:val="0"/>
          <w:numId w:val="6"/>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Mathematical representation is correct and useful.</w:t>
      </w:r>
    </w:p>
    <w:p w:rsidR="005D743C" w:rsidRDefault="005D743C" w:rsidP="005D743C">
      <w:pPr>
        <w:pStyle w:val="ListParagraph"/>
        <w:numPr>
          <w:ilvl w:val="0"/>
          <w:numId w:val="6"/>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A brief explanation of why logistic regression was preferred over other models (e.g., multinomial regression) could strengthen this section.</w:t>
      </w:r>
    </w:p>
    <w:p w:rsidR="005D743C" w:rsidRPr="005D743C" w:rsidRDefault="005D743C" w:rsidP="005D743C">
      <w:pPr>
        <w:pStyle w:val="ListParagraph"/>
        <w:numPr>
          <w:ilvl w:val="0"/>
          <w:numId w:val="6"/>
        </w:numPr>
        <w:spacing w:line="360" w:lineRule="auto"/>
        <w:jc w:val="both"/>
        <w:rPr>
          <w:rFonts w:ascii="Times New Roman" w:hAnsi="Times New Roman" w:cs="Times New Roman"/>
          <w:sz w:val="24"/>
          <w:szCs w:val="24"/>
        </w:rPr>
      </w:pPr>
      <w:r w:rsidRPr="005D743C">
        <w:rPr>
          <w:rFonts w:ascii="Times New Roman" w:hAnsi="Times New Roman" w:cs="Times New Roman"/>
          <w:sz w:val="24"/>
          <w:szCs w:val="24"/>
        </w:rPr>
        <w:t>Include a note on how model fit or diagnostics were assessed.</w:t>
      </w:r>
    </w:p>
    <w:p w:rsidR="005D743C" w:rsidRDefault="005D743C">
      <w:pPr>
        <w:pStyle w:val="CommentText"/>
      </w:pPr>
    </w:p>
  </w:comment>
  <w:comment w:id="8" w:author="USER" w:date="2025-08-23T02:41:00Z" w:initials="U">
    <w:p w:rsidR="00AE4298" w:rsidRPr="00EA2C3A" w:rsidRDefault="00AE4298" w:rsidP="00AE4298">
      <w:pPr>
        <w:spacing w:line="360" w:lineRule="auto"/>
        <w:jc w:val="both"/>
        <w:rPr>
          <w:rFonts w:ascii="Times New Roman" w:hAnsi="Times New Roman" w:cs="Times New Roman"/>
          <w:sz w:val="24"/>
          <w:szCs w:val="24"/>
        </w:rPr>
      </w:pPr>
      <w:r>
        <w:rPr>
          <w:rStyle w:val="CommentReference"/>
        </w:rPr>
        <w:annotationRef/>
      </w:r>
      <w:r w:rsidRPr="00EA2C3A">
        <w:rPr>
          <w:rFonts w:ascii="Times New Roman" w:hAnsi="Times New Roman" w:cs="Times New Roman"/>
          <w:sz w:val="24"/>
          <w:szCs w:val="24"/>
        </w:rPr>
        <w:t>Result and Discussion:</w:t>
      </w:r>
    </w:p>
    <w:p w:rsidR="00AE4298" w:rsidRDefault="00AE4298" w:rsidP="00AE4298">
      <w:pPr>
        <w:pStyle w:val="ListParagraph"/>
        <w:numPr>
          <w:ilvl w:val="0"/>
          <w:numId w:val="7"/>
        </w:numPr>
        <w:spacing w:line="360" w:lineRule="auto"/>
        <w:jc w:val="both"/>
        <w:rPr>
          <w:rFonts w:ascii="Times New Roman" w:hAnsi="Times New Roman" w:cs="Times New Roman"/>
          <w:sz w:val="24"/>
          <w:szCs w:val="24"/>
        </w:rPr>
      </w:pPr>
      <w:r w:rsidRPr="00AE4298">
        <w:rPr>
          <w:rFonts w:ascii="Times New Roman" w:hAnsi="Times New Roman" w:cs="Times New Roman"/>
          <w:sz w:val="24"/>
          <w:szCs w:val="24"/>
        </w:rPr>
        <w:t>The descriptive statistics provide a good overview of the data.</w:t>
      </w:r>
    </w:p>
    <w:p w:rsidR="00AE4298" w:rsidRDefault="00AE4298" w:rsidP="00AE4298">
      <w:pPr>
        <w:pStyle w:val="ListParagraph"/>
        <w:numPr>
          <w:ilvl w:val="0"/>
          <w:numId w:val="7"/>
        </w:numPr>
        <w:spacing w:line="360" w:lineRule="auto"/>
        <w:jc w:val="both"/>
        <w:rPr>
          <w:rFonts w:ascii="Times New Roman" w:hAnsi="Times New Roman" w:cs="Times New Roman"/>
          <w:sz w:val="24"/>
          <w:szCs w:val="24"/>
        </w:rPr>
      </w:pPr>
      <w:r w:rsidRPr="00AE4298">
        <w:rPr>
          <w:rFonts w:ascii="Times New Roman" w:hAnsi="Times New Roman" w:cs="Times New Roman"/>
          <w:sz w:val="24"/>
          <w:szCs w:val="24"/>
        </w:rPr>
        <w:t>Table 2 effectively highlights gender differences in informal employment; however, the text could better interpret surprising findings (e.g., why 99.7% of females are informal).</w:t>
      </w:r>
    </w:p>
    <w:p w:rsidR="00AE4298" w:rsidRDefault="00AE4298" w:rsidP="00AE4298">
      <w:pPr>
        <w:pStyle w:val="ListParagraph"/>
        <w:numPr>
          <w:ilvl w:val="0"/>
          <w:numId w:val="7"/>
        </w:numPr>
        <w:spacing w:line="360" w:lineRule="auto"/>
        <w:jc w:val="both"/>
        <w:rPr>
          <w:rFonts w:ascii="Times New Roman" w:hAnsi="Times New Roman" w:cs="Times New Roman"/>
          <w:sz w:val="24"/>
          <w:szCs w:val="24"/>
        </w:rPr>
      </w:pPr>
      <w:r w:rsidRPr="00AE4298">
        <w:rPr>
          <w:rFonts w:ascii="Times New Roman" w:hAnsi="Times New Roman" w:cs="Times New Roman"/>
          <w:sz w:val="24"/>
          <w:szCs w:val="24"/>
        </w:rPr>
        <w:t>The figure descriptions are helpful but referencing the actual figures (in-text) would improve flow.</w:t>
      </w:r>
    </w:p>
    <w:p w:rsidR="00AE4298" w:rsidRPr="00AE4298" w:rsidRDefault="00AE4298" w:rsidP="00AE4298">
      <w:pPr>
        <w:pStyle w:val="ListParagraph"/>
        <w:numPr>
          <w:ilvl w:val="0"/>
          <w:numId w:val="7"/>
        </w:numPr>
        <w:spacing w:line="360" w:lineRule="auto"/>
        <w:jc w:val="both"/>
        <w:rPr>
          <w:rFonts w:ascii="Times New Roman" w:hAnsi="Times New Roman" w:cs="Times New Roman"/>
          <w:sz w:val="24"/>
          <w:szCs w:val="24"/>
        </w:rPr>
      </w:pPr>
      <w:r w:rsidRPr="00AE4298">
        <w:rPr>
          <w:rFonts w:ascii="Times New Roman" w:hAnsi="Times New Roman" w:cs="Times New Roman"/>
          <w:sz w:val="24"/>
          <w:szCs w:val="24"/>
        </w:rPr>
        <w:t>There is a strong linkage between education and informality; however, the positive vocational training coefficient is counterintuitive and worth a more detailed discussion.</w:t>
      </w:r>
    </w:p>
    <w:p w:rsidR="00AE4298" w:rsidRDefault="00AE4298">
      <w:pPr>
        <w:pStyle w:val="CommentText"/>
      </w:pPr>
    </w:p>
  </w:comment>
  <w:comment w:id="9" w:author="USER" w:date="2025-08-23T02:42:00Z" w:initials="U">
    <w:p w:rsidR="00E37E62" w:rsidRDefault="00E37E62" w:rsidP="00E37E62">
      <w:pPr>
        <w:spacing w:line="360" w:lineRule="auto"/>
        <w:jc w:val="both"/>
        <w:rPr>
          <w:rFonts w:ascii="Times New Roman" w:hAnsi="Times New Roman" w:cs="Times New Roman"/>
          <w:sz w:val="24"/>
          <w:szCs w:val="24"/>
        </w:rPr>
      </w:pPr>
      <w:r>
        <w:rPr>
          <w:rStyle w:val="CommentReference"/>
        </w:rPr>
        <w:annotationRef/>
      </w:r>
    </w:p>
    <w:p w:rsidR="00E37E62" w:rsidRDefault="00E37E62" w:rsidP="00E37E62">
      <w:pPr>
        <w:pStyle w:val="ListParagraph"/>
        <w:numPr>
          <w:ilvl w:val="0"/>
          <w:numId w:val="8"/>
        </w:numPr>
        <w:spacing w:line="360" w:lineRule="auto"/>
        <w:jc w:val="both"/>
        <w:rPr>
          <w:rFonts w:ascii="Times New Roman" w:hAnsi="Times New Roman" w:cs="Times New Roman"/>
          <w:sz w:val="24"/>
          <w:szCs w:val="24"/>
        </w:rPr>
      </w:pPr>
      <w:r w:rsidRPr="00E37E62">
        <w:rPr>
          <w:rFonts w:ascii="Times New Roman" w:hAnsi="Times New Roman" w:cs="Times New Roman"/>
          <w:sz w:val="24"/>
          <w:szCs w:val="24"/>
        </w:rPr>
        <w:t>The interpretation of coefficients in Table 3 is generally clear.</w:t>
      </w:r>
    </w:p>
    <w:p w:rsidR="00E37E62" w:rsidRDefault="00E37E62" w:rsidP="00E37E62">
      <w:pPr>
        <w:pStyle w:val="ListParagraph"/>
        <w:numPr>
          <w:ilvl w:val="0"/>
          <w:numId w:val="8"/>
        </w:numPr>
        <w:spacing w:line="360" w:lineRule="auto"/>
        <w:jc w:val="both"/>
        <w:rPr>
          <w:rFonts w:ascii="Times New Roman" w:hAnsi="Times New Roman" w:cs="Times New Roman"/>
          <w:sz w:val="24"/>
          <w:szCs w:val="24"/>
        </w:rPr>
      </w:pPr>
      <w:r w:rsidRPr="00E37E62">
        <w:rPr>
          <w:rFonts w:ascii="Times New Roman" w:hAnsi="Times New Roman" w:cs="Times New Roman"/>
          <w:sz w:val="24"/>
          <w:szCs w:val="24"/>
        </w:rPr>
        <w:t>Suggest including confidence intervals or discussing significance levels more explicitly.</w:t>
      </w:r>
    </w:p>
    <w:p w:rsidR="00E37E62" w:rsidRPr="00E37E62" w:rsidRDefault="00E37E62" w:rsidP="00E37E62">
      <w:pPr>
        <w:pStyle w:val="ListParagraph"/>
        <w:numPr>
          <w:ilvl w:val="0"/>
          <w:numId w:val="8"/>
        </w:numPr>
        <w:spacing w:line="360" w:lineRule="auto"/>
        <w:jc w:val="both"/>
        <w:rPr>
          <w:rFonts w:ascii="Times New Roman" w:hAnsi="Times New Roman" w:cs="Times New Roman"/>
          <w:sz w:val="24"/>
          <w:szCs w:val="24"/>
        </w:rPr>
      </w:pPr>
      <w:r w:rsidRPr="00E37E62">
        <w:rPr>
          <w:rFonts w:ascii="Times New Roman" w:hAnsi="Times New Roman" w:cs="Times New Roman"/>
          <w:sz w:val="24"/>
          <w:szCs w:val="24"/>
        </w:rPr>
        <w:t>Some sentences are long and complex; breaking them into shorter sentences would add clarity.</w:t>
      </w:r>
    </w:p>
    <w:p w:rsidR="00E37E62" w:rsidRDefault="00E37E62">
      <w:pPr>
        <w:pStyle w:val="CommentText"/>
      </w:pPr>
    </w:p>
  </w:comment>
  <w:comment w:id="11" w:author="USER" w:date="2025-08-23T02:57:00Z" w:initials="U">
    <w:p w:rsidR="00BC7DCD" w:rsidRDefault="00BC7DCD">
      <w:pPr>
        <w:pStyle w:val="CommentText"/>
      </w:pPr>
      <w:r>
        <w:rPr>
          <w:rStyle w:val="CommentReference"/>
        </w:rPr>
        <w:annotationRef/>
      </w:r>
    </w:p>
  </w:comment>
  <w:comment w:id="10" w:author="USER" w:date="2025-08-23T02:57:00Z" w:initials="U">
    <w:p w:rsidR="00BB5988" w:rsidRDefault="00BB5988" w:rsidP="00BB5988">
      <w:pPr>
        <w:spacing w:line="360" w:lineRule="auto"/>
        <w:jc w:val="both"/>
        <w:rPr>
          <w:rFonts w:ascii="Times New Roman" w:hAnsi="Times New Roman" w:cs="Times New Roman"/>
          <w:sz w:val="24"/>
          <w:szCs w:val="24"/>
        </w:rPr>
      </w:pPr>
      <w:r>
        <w:rPr>
          <w:rStyle w:val="CommentReference"/>
        </w:rPr>
        <w:annotationRef/>
      </w:r>
    </w:p>
    <w:p w:rsidR="00BB5988" w:rsidRPr="00BB5988" w:rsidRDefault="00BB5988" w:rsidP="00BB5988">
      <w:pPr>
        <w:pStyle w:val="ListParagraph"/>
        <w:numPr>
          <w:ilvl w:val="0"/>
          <w:numId w:val="9"/>
        </w:numPr>
        <w:spacing w:line="360" w:lineRule="auto"/>
        <w:jc w:val="both"/>
        <w:rPr>
          <w:rFonts w:ascii="Times New Roman" w:hAnsi="Times New Roman" w:cs="Times New Roman"/>
          <w:sz w:val="24"/>
          <w:szCs w:val="24"/>
        </w:rPr>
      </w:pPr>
      <w:r w:rsidRPr="00BB5988">
        <w:rPr>
          <w:rFonts w:ascii="Times New Roman" w:hAnsi="Times New Roman" w:cs="Times New Roman"/>
          <w:sz w:val="24"/>
          <w:szCs w:val="24"/>
        </w:rPr>
        <w:t>The conclusion summarizes findings effectively and suggests practical policy implications.</w:t>
      </w:r>
    </w:p>
    <w:p w:rsidR="00BB5988" w:rsidRDefault="00BB5988" w:rsidP="00BB5988">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conclusion should be general overview of the study and capture the objectives of the study stated</w:t>
      </w:r>
    </w:p>
    <w:p w:rsidR="00BB5988" w:rsidRDefault="00BB5988" w:rsidP="00BB5988">
      <w:pPr>
        <w:pStyle w:val="ListParagraph"/>
        <w:numPr>
          <w:ilvl w:val="0"/>
          <w:numId w:val="9"/>
        </w:numPr>
        <w:spacing w:line="360" w:lineRule="auto"/>
        <w:jc w:val="both"/>
        <w:rPr>
          <w:rFonts w:ascii="Times New Roman" w:hAnsi="Times New Roman" w:cs="Times New Roman"/>
          <w:sz w:val="24"/>
          <w:szCs w:val="24"/>
        </w:rPr>
      </w:pPr>
      <w:r w:rsidRPr="00BB5988">
        <w:rPr>
          <w:rFonts w:ascii="Times New Roman" w:hAnsi="Times New Roman" w:cs="Times New Roman"/>
          <w:sz w:val="24"/>
          <w:szCs w:val="24"/>
        </w:rPr>
        <w:t>Suggest expanding the policy recommendations, including specific strategies for social security expansion and legal protections.</w:t>
      </w:r>
    </w:p>
    <w:p w:rsidR="00BB5988" w:rsidRDefault="00BB5988" w:rsidP="00BB5988">
      <w:pPr>
        <w:pStyle w:val="ListParagraph"/>
        <w:numPr>
          <w:ilvl w:val="0"/>
          <w:numId w:val="9"/>
        </w:numPr>
        <w:spacing w:line="360" w:lineRule="auto"/>
        <w:jc w:val="both"/>
        <w:rPr>
          <w:rFonts w:ascii="Times New Roman" w:hAnsi="Times New Roman" w:cs="Times New Roman"/>
          <w:sz w:val="24"/>
          <w:szCs w:val="24"/>
        </w:rPr>
      </w:pPr>
      <w:r w:rsidRPr="00BB5988">
        <w:rPr>
          <w:rFonts w:ascii="Times New Roman" w:hAnsi="Times New Roman" w:cs="Times New Roman"/>
          <w:sz w:val="24"/>
          <w:szCs w:val="24"/>
        </w:rPr>
        <w:t>It might be useful to include limitations of the current study and avenues for future research.</w:t>
      </w:r>
    </w:p>
    <w:p w:rsidR="00BC7DCD" w:rsidRPr="00BB5988" w:rsidRDefault="00BC7DCD" w:rsidP="00BC7DCD">
      <w:pPr>
        <w:pStyle w:val="ListParagraph"/>
        <w:spacing w:line="360" w:lineRule="auto"/>
        <w:ind w:left="0"/>
        <w:jc w:val="both"/>
        <w:rPr>
          <w:rFonts w:ascii="Times New Roman" w:hAnsi="Times New Roman" w:cs="Times New Roman"/>
          <w:sz w:val="24"/>
          <w:szCs w:val="24"/>
        </w:rPr>
      </w:pPr>
    </w:p>
    <w:p w:rsidR="00BB5988" w:rsidRDefault="00BB5988">
      <w:pPr>
        <w:pStyle w:val="CommentText"/>
      </w:pPr>
    </w:p>
  </w:comment>
  <w:comment w:id="12" w:author="USER" w:date="2025-08-23T03:07:00Z" w:initials="U">
    <w:p w:rsidR="00BC7DCD" w:rsidRPr="007B7BCF" w:rsidRDefault="00BC7DCD" w:rsidP="00BC7DCD">
      <w:pPr>
        <w:spacing w:line="360" w:lineRule="auto"/>
        <w:jc w:val="both"/>
        <w:rPr>
          <w:rFonts w:ascii="Times New Roman" w:hAnsi="Times New Roman" w:cs="Times New Roman"/>
          <w:b/>
          <w:sz w:val="24"/>
          <w:szCs w:val="24"/>
        </w:rPr>
      </w:pPr>
      <w:r>
        <w:rPr>
          <w:rStyle w:val="CommentReference"/>
        </w:rPr>
        <w:annotationRef/>
      </w:r>
      <w:r w:rsidRPr="007B7BCF">
        <w:rPr>
          <w:rFonts w:ascii="Times New Roman" w:hAnsi="Times New Roman" w:cs="Times New Roman"/>
          <w:b/>
          <w:sz w:val="24"/>
          <w:szCs w:val="24"/>
        </w:rPr>
        <w:t>General Comments:</w:t>
      </w:r>
    </w:p>
    <w:p w:rsidR="00BC7DCD" w:rsidRPr="00EA2C3A" w:rsidRDefault="00BC7DCD" w:rsidP="00BC7DCD">
      <w:pPr>
        <w:spacing w:line="360" w:lineRule="auto"/>
        <w:jc w:val="both"/>
        <w:rPr>
          <w:rFonts w:ascii="Times New Roman" w:hAnsi="Times New Roman" w:cs="Times New Roman"/>
          <w:sz w:val="24"/>
          <w:szCs w:val="24"/>
        </w:rPr>
      </w:pPr>
      <w:r w:rsidRPr="007B7BCF">
        <w:rPr>
          <w:rFonts w:ascii="Times New Roman" w:hAnsi="Times New Roman"/>
          <w:b/>
          <w:sz w:val="24"/>
          <w:szCs w:val="24"/>
        </w:rPr>
        <w:t>Strengths</w:t>
      </w:r>
      <w:r>
        <w:rPr>
          <w:rFonts w:ascii="Times New Roman" w:hAnsi="Times New Roman"/>
          <w:sz w:val="24"/>
          <w:szCs w:val="24"/>
        </w:rPr>
        <w:t>:</w:t>
      </w:r>
    </w:p>
    <w:p w:rsidR="00BC7DCD" w:rsidRDefault="00BC7DCD" w:rsidP="00BC7DCD">
      <w:pPr>
        <w:numPr>
          <w:ilvl w:val="0"/>
          <w:numId w:val="10"/>
        </w:numPr>
        <w:spacing w:after="200" w:line="360" w:lineRule="auto"/>
        <w:jc w:val="both"/>
        <w:rPr>
          <w:rFonts w:ascii="Times New Roman" w:hAnsi="Times New Roman"/>
          <w:sz w:val="24"/>
          <w:szCs w:val="24"/>
        </w:rPr>
      </w:pPr>
      <w:r w:rsidRPr="00EA2C3A">
        <w:rPr>
          <w:rFonts w:ascii="Times New Roman" w:hAnsi="Times New Roman" w:cs="Times New Roman"/>
          <w:sz w:val="24"/>
          <w:szCs w:val="24"/>
        </w:rPr>
        <w:t>Comprehensive empirical analysis using recent and relevant data from PLFS 2023-24.</w:t>
      </w:r>
    </w:p>
    <w:p w:rsidR="00BC7DCD" w:rsidRDefault="00BC7DCD" w:rsidP="00BC7DCD">
      <w:pPr>
        <w:numPr>
          <w:ilvl w:val="0"/>
          <w:numId w:val="10"/>
        </w:numPr>
        <w:spacing w:after="200" w:line="360" w:lineRule="auto"/>
        <w:jc w:val="both"/>
        <w:rPr>
          <w:rFonts w:ascii="Times New Roman" w:hAnsi="Times New Roman"/>
          <w:sz w:val="24"/>
          <w:szCs w:val="24"/>
        </w:rPr>
      </w:pPr>
      <w:r w:rsidRPr="007B7BCF">
        <w:rPr>
          <w:rFonts w:ascii="Times New Roman" w:hAnsi="Times New Roman" w:cs="Times New Roman"/>
          <w:sz w:val="24"/>
          <w:szCs w:val="24"/>
        </w:rPr>
        <w:t>Strong theoretical foundation with connections to well-established labor market theories.</w:t>
      </w:r>
    </w:p>
    <w:p w:rsidR="00BC7DCD" w:rsidRDefault="00BC7DCD" w:rsidP="00BC7DCD">
      <w:pPr>
        <w:numPr>
          <w:ilvl w:val="0"/>
          <w:numId w:val="10"/>
        </w:numPr>
        <w:spacing w:after="200" w:line="360" w:lineRule="auto"/>
        <w:jc w:val="both"/>
        <w:rPr>
          <w:rFonts w:ascii="Times New Roman" w:hAnsi="Times New Roman"/>
          <w:sz w:val="24"/>
          <w:szCs w:val="24"/>
        </w:rPr>
      </w:pPr>
      <w:r w:rsidRPr="007B7BCF">
        <w:rPr>
          <w:rFonts w:ascii="Times New Roman" w:hAnsi="Times New Roman" w:cs="Times New Roman"/>
          <w:sz w:val="24"/>
          <w:szCs w:val="24"/>
        </w:rPr>
        <w:t>Clear identification of determinants of informal employment in a region with limited prior research.</w:t>
      </w:r>
    </w:p>
    <w:p w:rsidR="00BC7DCD" w:rsidRPr="007B7BCF" w:rsidRDefault="00BC7DCD" w:rsidP="00BC7DCD">
      <w:pPr>
        <w:numPr>
          <w:ilvl w:val="0"/>
          <w:numId w:val="10"/>
        </w:numPr>
        <w:spacing w:after="200" w:line="360" w:lineRule="auto"/>
        <w:jc w:val="both"/>
        <w:rPr>
          <w:rFonts w:ascii="Times New Roman" w:hAnsi="Times New Roman" w:cs="Times New Roman"/>
          <w:sz w:val="24"/>
          <w:szCs w:val="24"/>
        </w:rPr>
      </w:pPr>
      <w:r w:rsidRPr="007B7BCF">
        <w:rPr>
          <w:rFonts w:ascii="Times New Roman" w:hAnsi="Times New Roman" w:cs="Times New Roman"/>
          <w:sz w:val="24"/>
          <w:szCs w:val="24"/>
        </w:rPr>
        <w:t>Detailed variable construction and a rigorous logistic regression framework.</w:t>
      </w:r>
    </w:p>
    <w:p w:rsidR="00BC7DCD" w:rsidRPr="00EA2C3A" w:rsidRDefault="00BC7DCD" w:rsidP="00BC7DCD">
      <w:pPr>
        <w:spacing w:line="360" w:lineRule="auto"/>
        <w:jc w:val="both"/>
        <w:rPr>
          <w:rFonts w:ascii="Times New Roman" w:hAnsi="Times New Roman" w:cs="Times New Roman"/>
          <w:sz w:val="24"/>
          <w:szCs w:val="24"/>
        </w:rPr>
      </w:pPr>
      <w:r w:rsidRPr="007B7BCF">
        <w:rPr>
          <w:rFonts w:ascii="Times New Roman" w:hAnsi="Times New Roman" w:cs="Times New Roman"/>
          <w:b/>
          <w:sz w:val="24"/>
          <w:szCs w:val="24"/>
        </w:rPr>
        <w:t>W</w:t>
      </w:r>
      <w:r w:rsidRPr="007B7BCF">
        <w:rPr>
          <w:rFonts w:ascii="Times New Roman" w:hAnsi="Times New Roman"/>
          <w:b/>
          <w:sz w:val="24"/>
          <w:szCs w:val="24"/>
        </w:rPr>
        <w:t>eaknesses</w:t>
      </w:r>
      <w:r>
        <w:rPr>
          <w:rFonts w:ascii="Times New Roman" w:hAnsi="Times New Roman"/>
          <w:sz w:val="24"/>
          <w:szCs w:val="24"/>
        </w:rPr>
        <w:t>:</w:t>
      </w:r>
    </w:p>
    <w:p w:rsidR="00BC7DCD" w:rsidRDefault="00BC7DCD" w:rsidP="00BC7DCD">
      <w:pPr>
        <w:numPr>
          <w:ilvl w:val="0"/>
          <w:numId w:val="11"/>
        </w:numPr>
        <w:spacing w:after="200" w:line="360" w:lineRule="auto"/>
        <w:jc w:val="both"/>
        <w:rPr>
          <w:rFonts w:ascii="Times New Roman" w:hAnsi="Times New Roman"/>
          <w:sz w:val="24"/>
          <w:szCs w:val="24"/>
        </w:rPr>
      </w:pPr>
      <w:r w:rsidRPr="00EA2C3A">
        <w:rPr>
          <w:rFonts w:ascii="Times New Roman" w:hAnsi="Times New Roman" w:cs="Times New Roman"/>
          <w:sz w:val="24"/>
          <w:szCs w:val="24"/>
        </w:rPr>
        <w:t>Some sections can be refined for clarity and conciseness, especially the literature review and discussion.</w:t>
      </w:r>
    </w:p>
    <w:p w:rsidR="00BC7DCD" w:rsidRDefault="00BC7DCD" w:rsidP="00BC7DCD">
      <w:pPr>
        <w:numPr>
          <w:ilvl w:val="0"/>
          <w:numId w:val="11"/>
        </w:numPr>
        <w:spacing w:after="200" w:line="360" w:lineRule="auto"/>
        <w:jc w:val="both"/>
        <w:rPr>
          <w:rFonts w:ascii="Times New Roman" w:hAnsi="Times New Roman"/>
          <w:sz w:val="24"/>
          <w:szCs w:val="24"/>
        </w:rPr>
      </w:pPr>
      <w:r w:rsidRPr="007B7BCF">
        <w:rPr>
          <w:rFonts w:ascii="Times New Roman" w:hAnsi="Times New Roman" w:cs="Times New Roman"/>
          <w:sz w:val="24"/>
          <w:szCs w:val="24"/>
        </w:rPr>
        <w:t>The positive correlation between vocational training and informal employment needs more in-depth analysis or alternative explanations.</w:t>
      </w:r>
    </w:p>
    <w:p w:rsidR="00BC7DCD" w:rsidRDefault="00BC7DCD" w:rsidP="00BC7DCD">
      <w:pPr>
        <w:numPr>
          <w:ilvl w:val="0"/>
          <w:numId w:val="11"/>
        </w:numPr>
        <w:spacing w:after="200" w:line="360" w:lineRule="auto"/>
        <w:jc w:val="both"/>
        <w:rPr>
          <w:rFonts w:ascii="Times New Roman" w:hAnsi="Times New Roman"/>
          <w:sz w:val="24"/>
          <w:szCs w:val="24"/>
        </w:rPr>
      </w:pPr>
      <w:r w:rsidRPr="007B7BCF">
        <w:rPr>
          <w:rFonts w:ascii="Times New Roman" w:hAnsi="Times New Roman" w:cs="Times New Roman"/>
          <w:sz w:val="24"/>
          <w:szCs w:val="24"/>
        </w:rPr>
        <w:t>Lack of discussion on potential endogeneity or omitted variable bias in the regression analysis.</w:t>
      </w:r>
    </w:p>
    <w:p w:rsidR="00BC7DCD" w:rsidRPr="007B7BCF" w:rsidRDefault="00BC7DCD" w:rsidP="00BC7DCD">
      <w:pPr>
        <w:numPr>
          <w:ilvl w:val="0"/>
          <w:numId w:val="11"/>
        </w:numPr>
        <w:spacing w:after="200" w:line="360" w:lineRule="auto"/>
        <w:jc w:val="both"/>
        <w:rPr>
          <w:rFonts w:ascii="Times New Roman" w:hAnsi="Times New Roman" w:cs="Times New Roman"/>
          <w:sz w:val="24"/>
          <w:szCs w:val="24"/>
        </w:rPr>
      </w:pPr>
      <w:r w:rsidRPr="007B7BCF">
        <w:rPr>
          <w:rFonts w:ascii="Times New Roman" w:hAnsi="Times New Roman" w:cs="Times New Roman"/>
          <w:sz w:val="24"/>
          <w:szCs w:val="24"/>
        </w:rPr>
        <w:t>Figures referenced (Figures 1 and 2) are mentioned but not provided</w:t>
      </w:r>
      <w:r w:rsidRPr="007B7BCF">
        <w:rPr>
          <w:rFonts w:ascii="Times New Roman" w:hAnsi="Times New Roman"/>
          <w:sz w:val="24"/>
          <w:szCs w:val="24"/>
        </w:rPr>
        <w:t xml:space="preserve"> within the document for review </w:t>
      </w:r>
      <w:r w:rsidRPr="007B7BCF">
        <w:rPr>
          <w:rFonts w:ascii="Times New Roman" w:hAnsi="Times New Roman" w:cs="Times New Roman"/>
          <w:sz w:val="24"/>
          <w:szCs w:val="24"/>
        </w:rPr>
        <w:t>ensure these are included in the final submission.</w:t>
      </w:r>
    </w:p>
    <w:p w:rsidR="00BC7DCD" w:rsidRPr="007B7BCF" w:rsidRDefault="00BC7DCD" w:rsidP="00BC7DCD">
      <w:pPr>
        <w:spacing w:line="360" w:lineRule="auto"/>
        <w:jc w:val="both"/>
        <w:rPr>
          <w:rFonts w:ascii="Times New Roman" w:hAnsi="Times New Roman" w:cs="Times New Roman"/>
          <w:b/>
          <w:sz w:val="24"/>
          <w:szCs w:val="24"/>
        </w:rPr>
      </w:pPr>
      <w:r>
        <w:rPr>
          <w:rFonts w:ascii="Times New Roman" w:hAnsi="Times New Roman"/>
          <w:b/>
          <w:sz w:val="24"/>
          <w:szCs w:val="24"/>
        </w:rPr>
        <w:t>Suggestions:</w:t>
      </w:r>
    </w:p>
    <w:p w:rsidR="00BC7DCD" w:rsidRDefault="00BC7DCD" w:rsidP="00BC7DCD">
      <w:pPr>
        <w:numPr>
          <w:ilvl w:val="0"/>
          <w:numId w:val="12"/>
        </w:numPr>
        <w:spacing w:after="200" w:line="360" w:lineRule="auto"/>
        <w:jc w:val="both"/>
        <w:rPr>
          <w:rFonts w:ascii="Times New Roman" w:hAnsi="Times New Roman"/>
          <w:sz w:val="24"/>
          <w:szCs w:val="24"/>
        </w:rPr>
      </w:pPr>
      <w:r w:rsidRPr="00EA2C3A">
        <w:rPr>
          <w:rFonts w:ascii="Times New Roman" w:hAnsi="Times New Roman" w:cs="Times New Roman"/>
          <w:sz w:val="24"/>
          <w:szCs w:val="24"/>
        </w:rPr>
        <w:t>Improve the flow and readability by breaking up long paragraphs and simplifying technical language where possible.</w:t>
      </w:r>
    </w:p>
    <w:p w:rsidR="00BC7DCD" w:rsidRDefault="00BC7DCD" w:rsidP="00BC7DCD">
      <w:pPr>
        <w:numPr>
          <w:ilvl w:val="0"/>
          <w:numId w:val="12"/>
        </w:numPr>
        <w:spacing w:after="200" w:line="360" w:lineRule="auto"/>
        <w:jc w:val="both"/>
        <w:rPr>
          <w:rFonts w:ascii="Times New Roman" w:hAnsi="Times New Roman"/>
          <w:sz w:val="24"/>
          <w:szCs w:val="24"/>
        </w:rPr>
      </w:pPr>
      <w:r w:rsidRPr="007B7BCF">
        <w:rPr>
          <w:rFonts w:ascii="Times New Roman" w:hAnsi="Times New Roman" w:cs="Times New Roman"/>
          <w:sz w:val="24"/>
          <w:szCs w:val="24"/>
        </w:rPr>
        <w:t>Consider adding a limitations section to acknowledge data or methodological constraints.</w:t>
      </w:r>
    </w:p>
    <w:p w:rsidR="00BC7DCD" w:rsidRDefault="00BC7DCD" w:rsidP="00BC7DCD">
      <w:pPr>
        <w:numPr>
          <w:ilvl w:val="0"/>
          <w:numId w:val="12"/>
        </w:numPr>
        <w:spacing w:after="200" w:line="360" w:lineRule="auto"/>
        <w:jc w:val="both"/>
        <w:rPr>
          <w:rFonts w:ascii="Times New Roman" w:hAnsi="Times New Roman"/>
          <w:sz w:val="24"/>
          <w:szCs w:val="24"/>
        </w:rPr>
      </w:pPr>
      <w:r w:rsidRPr="007B7BCF">
        <w:rPr>
          <w:rFonts w:ascii="Times New Roman" w:hAnsi="Times New Roman" w:cs="Times New Roman"/>
          <w:sz w:val="24"/>
          <w:szCs w:val="24"/>
        </w:rPr>
        <w:t>Include more detailed policy recommendations tailored to government stakeholders.</w:t>
      </w:r>
    </w:p>
    <w:p w:rsidR="00BC7DCD" w:rsidRPr="007B7BCF" w:rsidRDefault="00BC7DCD" w:rsidP="00BC7DCD">
      <w:pPr>
        <w:numPr>
          <w:ilvl w:val="0"/>
          <w:numId w:val="12"/>
        </w:numPr>
        <w:spacing w:after="200" w:line="360" w:lineRule="auto"/>
        <w:jc w:val="both"/>
        <w:rPr>
          <w:rFonts w:ascii="Times New Roman" w:hAnsi="Times New Roman" w:cs="Times New Roman"/>
          <w:sz w:val="24"/>
          <w:szCs w:val="24"/>
        </w:rPr>
      </w:pPr>
      <w:r w:rsidRPr="007B7BCF">
        <w:rPr>
          <w:rFonts w:ascii="Times New Roman" w:hAnsi="Times New Roman" w:cs="Times New Roman"/>
          <w:sz w:val="24"/>
          <w:szCs w:val="24"/>
        </w:rPr>
        <w:t>Check for minor typographical errors and ensure consistent formatting throughout tables and citations.</w:t>
      </w:r>
    </w:p>
    <w:p w:rsidR="00703BF9" w:rsidRPr="00464580" w:rsidRDefault="00703BF9" w:rsidP="00703BF9">
      <w:pPr>
        <w:spacing w:line="360" w:lineRule="auto"/>
        <w:rPr>
          <w:rFonts w:ascii="Times New Roman" w:hAnsi="Times New Roman" w:cs="Times New Roman"/>
          <w:b/>
          <w:sz w:val="24"/>
          <w:szCs w:val="24"/>
        </w:rPr>
      </w:pPr>
      <w:r w:rsidRPr="00464580">
        <w:rPr>
          <w:rFonts w:ascii="Times New Roman" w:hAnsi="Times New Roman" w:cs="Times New Roman"/>
          <w:b/>
          <w:sz w:val="24"/>
          <w:szCs w:val="24"/>
        </w:rPr>
        <w:t>Com</w:t>
      </w:r>
      <w:r w:rsidRPr="00464580">
        <w:rPr>
          <w:rFonts w:ascii="Times New Roman" w:hAnsi="Times New Roman"/>
          <w:b/>
          <w:sz w:val="24"/>
          <w:szCs w:val="24"/>
        </w:rPr>
        <w:t>ments on Grammar and Language:</w:t>
      </w:r>
    </w:p>
    <w:p w:rsidR="00703BF9" w:rsidRPr="00464580" w:rsidRDefault="00703BF9" w:rsidP="00703BF9">
      <w:pPr>
        <w:spacing w:line="360" w:lineRule="auto"/>
        <w:jc w:val="both"/>
        <w:rPr>
          <w:rFonts w:ascii="Times New Roman" w:hAnsi="Times New Roman" w:cs="Times New Roman"/>
          <w:sz w:val="24"/>
          <w:szCs w:val="24"/>
        </w:rPr>
      </w:pPr>
      <w:r w:rsidRPr="00464580">
        <w:rPr>
          <w:rFonts w:ascii="Times New Roman" w:hAnsi="Times New Roman" w:cs="Times New Roman"/>
          <w:sz w:val="24"/>
          <w:szCs w:val="24"/>
        </w:rPr>
        <w:t>The paper is generally clear and understandable, presenting its ideas and findings effectively. However, there are a number of grammatical issues and language inconsistencies throughout the manuscript that require attention to meet the standards of the Journal of Global Economics Management and Business Research.</w:t>
      </w:r>
    </w:p>
    <w:p w:rsidR="00703BF9" w:rsidRDefault="00703BF9" w:rsidP="00703BF9">
      <w:pPr>
        <w:numPr>
          <w:ilvl w:val="0"/>
          <w:numId w:val="13"/>
        </w:numPr>
        <w:spacing w:after="200" w:line="360" w:lineRule="auto"/>
        <w:rPr>
          <w:rFonts w:ascii="Times New Roman" w:hAnsi="Times New Roman"/>
          <w:sz w:val="24"/>
          <w:szCs w:val="24"/>
        </w:rPr>
      </w:pPr>
      <w:r w:rsidRPr="00464580">
        <w:rPr>
          <w:rFonts w:ascii="Times New Roman" w:hAnsi="Times New Roman" w:cs="Times New Roman"/>
          <w:sz w:val="24"/>
          <w:szCs w:val="24"/>
        </w:rPr>
        <w:t>Several sentences are overly long and complex, which affects readability. Breaking these into shorter, more concise sentences would improve clarity and flow.</w:t>
      </w:r>
    </w:p>
    <w:p w:rsidR="00703BF9" w:rsidRDefault="00703BF9" w:rsidP="00703BF9">
      <w:pPr>
        <w:numPr>
          <w:ilvl w:val="0"/>
          <w:numId w:val="13"/>
        </w:numPr>
        <w:spacing w:after="200" w:line="360" w:lineRule="auto"/>
        <w:rPr>
          <w:rFonts w:ascii="Times New Roman" w:hAnsi="Times New Roman"/>
          <w:sz w:val="24"/>
          <w:szCs w:val="24"/>
        </w:rPr>
      </w:pPr>
      <w:r w:rsidRPr="00464580">
        <w:rPr>
          <w:rFonts w:ascii="Times New Roman" w:hAnsi="Times New Roman" w:cs="Times New Roman"/>
          <w:sz w:val="24"/>
          <w:szCs w:val="24"/>
        </w:rPr>
        <w:t>There are multiple instances of missing spaces after punctuation marks (e.g., "suchas" instead of "such as"), which appear as typographical errors and should be corrected.</w:t>
      </w:r>
    </w:p>
    <w:p w:rsidR="00703BF9" w:rsidRDefault="00703BF9" w:rsidP="00703BF9">
      <w:pPr>
        <w:numPr>
          <w:ilvl w:val="0"/>
          <w:numId w:val="13"/>
        </w:numPr>
        <w:spacing w:after="200" w:line="360" w:lineRule="auto"/>
        <w:rPr>
          <w:rFonts w:ascii="Times New Roman" w:hAnsi="Times New Roman"/>
          <w:sz w:val="24"/>
          <w:szCs w:val="24"/>
        </w:rPr>
      </w:pPr>
      <w:r w:rsidRPr="00464580">
        <w:rPr>
          <w:rFonts w:ascii="Times New Roman" w:hAnsi="Times New Roman" w:cs="Times New Roman"/>
          <w:sz w:val="24"/>
          <w:szCs w:val="24"/>
        </w:rPr>
        <w:t>Some awkward or informal phrasings are detected (e.g., "has a good effect" can be improved to "positively influences" or "increases the likelihood").</w:t>
      </w:r>
    </w:p>
    <w:p w:rsidR="00703BF9" w:rsidRDefault="00703BF9" w:rsidP="00703BF9">
      <w:pPr>
        <w:numPr>
          <w:ilvl w:val="0"/>
          <w:numId w:val="13"/>
        </w:numPr>
        <w:spacing w:after="200" w:line="360" w:lineRule="auto"/>
        <w:rPr>
          <w:rFonts w:ascii="Times New Roman" w:hAnsi="Times New Roman"/>
          <w:sz w:val="24"/>
          <w:szCs w:val="24"/>
        </w:rPr>
      </w:pPr>
      <w:r w:rsidRPr="00464580">
        <w:rPr>
          <w:rFonts w:ascii="Times New Roman" w:hAnsi="Times New Roman" w:cs="Times New Roman"/>
          <w:sz w:val="24"/>
          <w:szCs w:val="24"/>
        </w:rPr>
        <w:t>Consistency in verb tenses is sometimes lacking, and subject-verb agreement needs careful proofreading in a few places.</w:t>
      </w:r>
    </w:p>
    <w:p w:rsidR="00703BF9" w:rsidRDefault="00703BF9" w:rsidP="00703BF9">
      <w:pPr>
        <w:numPr>
          <w:ilvl w:val="0"/>
          <w:numId w:val="13"/>
        </w:numPr>
        <w:spacing w:after="200" w:line="360" w:lineRule="auto"/>
        <w:rPr>
          <w:rFonts w:ascii="Times New Roman" w:hAnsi="Times New Roman"/>
          <w:sz w:val="24"/>
          <w:szCs w:val="24"/>
        </w:rPr>
      </w:pPr>
      <w:r w:rsidRPr="00464580">
        <w:rPr>
          <w:rFonts w:ascii="Times New Roman" w:hAnsi="Times New Roman" w:cs="Times New Roman"/>
          <w:sz w:val="24"/>
          <w:szCs w:val="24"/>
        </w:rPr>
        <w:t>The use of passive and active voice is inconsistent; maintaining a more active voice can enhance the impact of the writing.</w:t>
      </w:r>
    </w:p>
    <w:p w:rsidR="00703BF9" w:rsidRDefault="00703BF9" w:rsidP="00703BF9">
      <w:pPr>
        <w:numPr>
          <w:ilvl w:val="0"/>
          <w:numId w:val="13"/>
        </w:numPr>
        <w:spacing w:after="200" w:line="360" w:lineRule="auto"/>
        <w:rPr>
          <w:rFonts w:ascii="Times New Roman" w:hAnsi="Times New Roman"/>
          <w:sz w:val="24"/>
          <w:szCs w:val="24"/>
        </w:rPr>
      </w:pPr>
      <w:r w:rsidRPr="00464580">
        <w:rPr>
          <w:rFonts w:ascii="Times New Roman" w:hAnsi="Times New Roman" w:cs="Times New Roman"/>
          <w:sz w:val="24"/>
          <w:szCs w:val="24"/>
        </w:rPr>
        <w:t>Minor punctuation errors, such as missing commas and misplaced hyphens, should also be addressed</w:t>
      </w:r>
      <w:r>
        <w:rPr>
          <w:rFonts w:ascii="Times New Roman" w:hAnsi="Times New Roman"/>
          <w:sz w:val="24"/>
          <w:szCs w:val="24"/>
        </w:rPr>
        <w:t>.</w:t>
      </w:r>
    </w:p>
    <w:p w:rsidR="00703BF9" w:rsidRPr="00464580" w:rsidRDefault="00703BF9" w:rsidP="00703BF9">
      <w:pPr>
        <w:numPr>
          <w:ilvl w:val="0"/>
          <w:numId w:val="13"/>
        </w:numPr>
        <w:spacing w:after="200" w:line="360" w:lineRule="auto"/>
        <w:rPr>
          <w:rFonts w:ascii="Times New Roman" w:hAnsi="Times New Roman" w:cs="Times New Roman"/>
          <w:sz w:val="24"/>
          <w:szCs w:val="24"/>
        </w:rPr>
      </w:pPr>
      <w:r w:rsidRPr="00464580">
        <w:rPr>
          <w:rFonts w:ascii="Times New Roman" w:hAnsi="Times New Roman" w:cs="Times New Roman"/>
          <w:sz w:val="24"/>
          <w:szCs w:val="24"/>
        </w:rPr>
        <w:t>The manuscript would benefit significantly from professional language editing or a thorough proofread by a native English speaker to polish grammar, punctuation, stylistic consistency, and overall readability.</w:t>
      </w:r>
    </w:p>
    <w:p w:rsidR="00703BF9" w:rsidRPr="00464580" w:rsidRDefault="00703BF9" w:rsidP="00703BF9">
      <w:pPr>
        <w:spacing w:line="360" w:lineRule="auto"/>
        <w:rPr>
          <w:rFonts w:ascii="Times New Roman" w:hAnsi="Times New Roman" w:cs="Times New Roman"/>
          <w:sz w:val="24"/>
          <w:szCs w:val="24"/>
        </w:rPr>
      </w:pPr>
      <w:r w:rsidRPr="00464580">
        <w:rPr>
          <w:rFonts w:ascii="Times New Roman" w:hAnsi="Times New Roman" w:cs="Times New Roman"/>
          <w:sz w:val="24"/>
          <w:szCs w:val="24"/>
        </w:rPr>
        <w:t>Improving the language quality will not only enhance the paper’s professionalism but also make the complex empirical findings more accessible to the readers.</w:t>
      </w:r>
    </w:p>
    <w:p w:rsidR="00BC7DCD" w:rsidRDefault="00BC7DCD" w:rsidP="00703BF9">
      <w:pPr>
        <w:pStyle w:val="CommentText"/>
        <w:numPr>
          <w:ilvl w:val="0"/>
          <w:numId w:val="12"/>
        </w:numPr>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4E9" w:rsidRDefault="00E274E9" w:rsidP="00206E53">
      <w:pPr>
        <w:spacing w:after="0" w:line="240" w:lineRule="auto"/>
      </w:pPr>
      <w:r>
        <w:separator/>
      </w:r>
    </w:p>
  </w:endnote>
  <w:endnote w:type="continuationSeparator" w:id="1">
    <w:p w:rsidR="00E274E9" w:rsidRDefault="00E274E9" w:rsidP="00206E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B5" w:rsidRDefault="00E274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B5" w:rsidRDefault="00E274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B5" w:rsidRDefault="00E274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4E9" w:rsidRDefault="00E274E9" w:rsidP="00206E53">
      <w:pPr>
        <w:spacing w:after="0" w:line="240" w:lineRule="auto"/>
      </w:pPr>
      <w:r>
        <w:separator/>
      </w:r>
    </w:p>
  </w:footnote>
  <w:footnote w:type="continuationSeparator" w:id="1">
    <w:p w:rsidR="00E274E9" w:rsidRDefault="00E274E9" w:rsidP="00206E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B5" w:rsidRDefault="00752DD5">
    <w:pPr>
      <w:pStyle w:val="Header"/>
    </w:pPr>
    <w:r w:rsidRPr="00752D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6" o:spid="_x0000_s1026"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B5" w:rsidRDefault="00752DD5">
    <w:pPr>
      <w:pStyle w:val="Header"/>
    </w:pPr>
    <w:r w:rsidRPr="00752D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7" o:spid="_x0000_s1027" type="#_x0000_t136" style="position:absolute;margin-left:0;margin-top:0;width:535.8pt;height:100.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B5" w:rsidRDefault="00752DD5">
    <w:pPr>
      <w:pStyle w:val="Header"/>
    </w:pPr>
    <w:r w:rsidRPr="00752DD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46125" o:spid="_x0000_s1025"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425A6"/>
    <w:multiLevelType w:val="hybridMultilevel"/>
    <w:tmpl w:val="083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A06C6"/>
    <w:multiLevelType w:val="hybridMultilevel"/>
    <w:tmpl w:val="371C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07AC8"/>
    <w:multiLevelType w:val="hybridMultilevel"/>
    <w:tmpl w:val="210E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51C5B"/>
    <w:multiLevelType w:val="hybridMultilevel"/>
    <w:tmpl w:val="0FD4B8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DDE07F6"/>
    <w:multiLevelType w:val="hybridMultilevel"/>
    <w:tmpl w:val="20E8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E81FCA"/>
    <w:multiLevelType w:val="hybridMultilevel"/>
    <w:tmpl w:val="6AF0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C126C"/>
    <w:multiLevelType w:val="hybridMultilevel"/>
    <w:tmpl w:val="D744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6631BB"/>
    <w:multiLevelType w:val="hybridMultilevel"/>
    <w:tmpl w:val="24B8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DC620D"/>
    <w:multiLevelType w:val="hybridMultilevel"/>
    <w:tmpl w:val="D130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977FA6"/>
    <w:multiLevelType w:val="hybridMultilevel"/>
    <w:tmpl w:val="BE30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E04C6"/>
    <w:multiLevelType w:val="hybridMultilevel"/>
    <w:tmpl w:val="7C3C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786AD8"/>
    <w:multiLevelType w:val="hybridMultilevel"/>
    <w:tmpl w:val="4C60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0F7A64"/>
    <w:multiLevelType w:val="hybridMultilevel"/>
    <w:tmpl w:val="34448B1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6"/>
  </w:num>
  <w:num w:numId="3">
    <w:abstractNumId w:val="9"/>
  </w:num>
  <w:num w:numId="4">
    <w:abstractNumId w:val="5"/>
  </w:num>
  <w:num w:numId="5">
    <w:abstractNumId w:val="8"/>
  </w:num>
  <w:num w:numId="6">
    <w:abstractNumId w:val="0"/>
  </w:num>
  <w:num w:numId="7">
    <w:abstractNumId w:val="11"/>
  </w:num>
  <w:num w:numId="8">
    <w:abstractNumId w:val="7"/>
  </w:num>
  <w:num w:numId="9">
    <w:abstractNumId w:val="2"/>
  </w:num>
  <w:num w:numId="10">
    <w:abstractNumId w:val="12"/>
  </w:num>
  <w:num w:numId="11">
    <w:abstractNumId w:val="3"/>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042C13"/>
    <w:rsid w:val="00040F50"/>
    <w:rsid w:val="00042C13"/>
    <w:rsid w:val="000F5DD3"/>
    <w:rsid w:val="001F3CF6"/>
    <w:rsid w:val="00206E53"/>
    <w:rsid w:val="00297E31"/>
    <w:rsid w:val="00386C1D"/>
    <w:rsid w:val="005D743C"/>
    <w:rsid w:val="00703BF9"/>
    <w:rsid w:val="00752DD5"/>
    <w:rsid w:val="0079605C"/>
    <w:rsid w:val="008C1D64"/>
    <w:rsid w:val="0092210F"/>
    <w:rsid w:val="0094491C"/>
    <w:rsid w:val="00A00A3F"/>
    <w:rsid w:val="00AE4298"/>
    <w:rsid w:val="00BB5988"/>
    <w:rsid w:val="00BC7DCD"/>
    <w:rsid w:val="00E22C1B"/>
    <w:rsid w:val="00E274E9"/>
    <w:rsid w:val="00E37E62"/>
    <w:rsid w:val="00EA7E37"/>
    <w:rsid w:val="00EF01E1"/>
    <w:rsid w:val="00FE52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13"/>
    <w:pPr>
      <w:spacing w:after="160" w:line="259" w:lineRule="auto"/>
    </w:pPr>
    <w:rPr>
      <w:lang w:val="en-IN"/>
    </w:rPr>
  </w:style>
  <w:style w:type="paragraph" w:styleId="Heading2">
    <w:name w:val="heading 2"/>
    <w:basedOn w:val="Normal"/>
    <w:link w:val="Heading2Char"/>
    <w:uiPriority w:val="9"/>
    <w:qFormat/>
    <w:rsid w:val="00042C1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2C13"/>
    <w:rPr>
      <w:rFonts w:ascii="Times New Roman" w:eastAsia="Times New Roman" w:hAnsi="Times New Roman" w:cs="Times New Roman"/>
      <w:b/>
      <w:bCs/>
      <w:sz w:val="36"/>
      <w:szCs w:val="36"/>
      <w:lang w:val="en-IN" w:eastAsia="en-IN"/>
    </w:rPr>
  </w:style>
  <w:style w:type="table" w:styleId="TableGrid">
    <w:name w:val="Table Grid"/>
    <w:basedOn w:val="TableNormal"/>
    <w:uiPriority w:val="39"/>
    <w:rsid w:val="00042C13"/>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13"/>
    <w:rPr>
      <w:lang w:val="en-IN"/>
    </w:rPr>
  </w:style>
  <w:style w:type="paragraph" w:styleId="Footer">
    <w:name w:val="footer"/>
    <w:basedOn w:val="Normal"/>
    <w:link w:val="FooterChar"/>
    <w:uiPriority w:val="99"/>
    <w:unhideWhenUsed/>
    <w:rsid w:val="00042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13"/>
    <w:rPr>
      <w:lang w:val="en-IN"/>
    </w:rPr>
  </w:style>
  <w:style w:type="character" w:styleId="Hyperlink">
    <w:name w:val="Hyperlink"/>
    <w:basedOn w:val="DefaultParagraphFont"/>
    <w:uiPriority w:val="99"/>
    <w:unhideWhenUsed/>
    <w:rsid w:val="00042C13"/>
    <w:rPr>
      <w:color w:val="0000FF" w:themeColor="hyperlink"/>
      <w:u w:val="single"/>
    </w:rPr>
  </w:style>
  <w:style w:type="character" w:customStyle="1" w:styleId="anchor-text">
    <w:name w:val="anchor-text"/>
    <w:basedOn w:val="DefaultParagraphFont"/>
    <w:rsid w:val="00042C13"/>
  </w:style>
  <w:style w:type="paragraph" w:customStyle="1" w:styleId="dx-doi">
    <w:name w:val="dx-doi"/>
    <w:basedOn w:val="Normal"/>
    <w:rsid w:val="00042C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value">
    <w:name w:val="value"/>
    <w:basedOn w:val="DefaultParagraphFont"/>
    <w:rsid w:val="00042C13"/>
  </w:style>
  <w:style w:type="paragraph" w:styleId="NormalWeb">
    <w:name w:val="Normal (Web)"/>
    <w:basedOn w:val="Normal"/>
    <w:uiPriority w:val="99"/>
    <w:unhideWhenUsed/>
    <w:rsid w:val="00042C1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42C13"/>
    <w:rPr>
      <w:i/>
      <w:iCs/>
    </w:rPr>
  </w:style>
  <w:style w:type="character" w:styleId="CommentReference">
    <w:name w:val="annotation reference"/>
    <w:basedOn w:val="DefaultParagraphFont"/>
    <w:uiPriority w:val="99"/>
    <w:semiHidden/>
    <w:unhideWhenUsed/>
    <w:rsid w:val="00297E31"/>
    <w:rPr>
      <w:sz w:val="16"/>
      <w:szCs w:val="16"/>
    </w:rPr>
  </w:style>
  <w:style w:type="paragraph" w:styleId="CommentText">
    <w:name w:val="annotation text"/>
    <w:basedOn w:val="Normal"/>
    <w:link w:val="CommentTextChar"/>
    <w:uiPriority w:val="99"/>
    <w:semiHidden/>
    <w:unhideWhenUsed/>
    <w:rsid w:val="00297E31"/>
    <w:pPr>
      <w:spacing w:line="240" w:lineRule="auto"/>
    </w:pPr>
    <w:rPr>
      <w:sz w:val="20"/>
      <w:szCs w:val="20"/>
    </w:rPr>
  </w:style>
  <w:style w:type="character" w:customStyle="1" w:styleId="CommentTextChar">
    <w:name w:val="Comment Text Char"/>
    <w:basedOn w:val="DefaultParagraphFont"/>
    <w:link w:val="CommentText"/>
    <w:uiPriority w:val="99"/>
    <w:semiHidden/>
    <w:rsid w:val="00297E31"/>
    <w:rPr>
      <w:sz w:val="20"/>
      <w:szCs w:val="20"/>
      <w:lang w:val="en-IN"/>
    </w:rPr>
  </w:style>
  <w:style w:type="paragraph" w:styleId="CommentSubject">
    <w:name w:val="annotation subject"/>
    <w:basedOn w:val="CommentText"/>
    <w:next w:val="CommentText"/>
    <w:link w:val="CommentSubjectChar"/>
    <w:uiPriority w:val="99"/>
    <w:semiHidden/>
    <w:unhideWhenUsed/>
    <w:rsid w:val="00297E31"/>
    <w:rPr>
      <w:b/>
      <w:bCs/>
    </w:rPr>
  </w:style>
  <w:style w:type="character" w:customStyle="1" w:styleId="CommentSubjectChar">
    <w:name w:val="Comment Subject Char"/>
    <w:basedOn w:val="CommentTextChar"/>
    <w:link w:val="CommentSubject"/>
    <w:uiPriority w:val="99"/>
    <w:semiHidden/>
    <w:rsid w:val="00297E31"/>
    <w:rPr>
      <w:b/>
      <w:bCs/>
    </w:rPr>
  </w:style>
  <w:style w:type="paragraph" w:styleId="BalloonText">
    <w:name w:val="Balloon Text"/>
    <w:basedOn w:val="Normal"/>
    <w:link w:val="BalloonTextChar"/>
    <w:uiPriority w:val="99"/>
    <w:semiHidden/>
    <w:unhideWhenUsed/>
    <w:rsid w:val="00297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31"/>
    <w:rPr>
      <w:rFonts w:ascii="Tahoma" w:hAnsi="Tahoma" w:cs="Tahoma"/>
      <w:sz w:val="16"/>
      <w:szCs w:val="16"/>
      <w:lang w:val="en-IN"/>
    </w:rPr>
  </w:style>
  <w:style w:type="paragraph" w:styleId="ListParagraph">
    <w:name w:val="List Paragraph"/>
    <w:basedOn w:val="Normal"/>
    <w:uiPriority w:val="34"/>
    <w:qFormat/>
    <w:rsid w:val="00297E31"/>
    <w:pPr>
      <w:ind w:left="720"/>
      <w:contextualSpacing/>
    </w:pPr>
  </w:style>
  <w:style w:type="paragraph" w:styleId="Revision">
    <w:name w:val="Revision"/>
    <w:hidden/>
    <w:uiPriority w:val="99"/>
    <w:semiHidden/>
    <w:rsid w:val="00703BF9"/>
    <w:pPr>
      <w:spacing w:after="0" w:line="240" w:lineRule="auto"/>
    </w:pPr>
    <w:rPr>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3043/dys.63.4" TargetMode="External"/><Relationship Id="rId18" Type="http://schemas.openxmlformats.org/officeDocument/2006/relationships/hyperlink" Target="https://journal.psc.edu.pk/index.php/pp/article/view/165" TargetMode="External"/><Relationship Id="rId26" Type="http://schemas.openxmlformats.org/officeDocument/2006/relationships/hyperlink" Target="https://doi.org/10.1080/02642069.2018.1477131"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jstor.org/stable/159873" TargetMode="External"/><Relationship Id="rId34" Type="http://schemas.openxmlformats.org/officeDocument/2006/relationships/hyperlink" Target="https://doi.org/10.1016/0927-5371(95)80032-S" TargetMode="External"/><Relationship Id="rId42"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5089/9781451962963.001" TargetMode="External"/><Relationship Id="rId17" Type="http://schemas.openxmlformats.org/officeDocument/2006/relationships/hyperlink" Target="https://doi.org/10.1016/j.worlddev.2003.11.005" TargetMode="External"/><Relationship Id="rId25" Type="http://schemas.openxmlformats.org/officeDocument/2006/relationships/hyperlink" Target="https://doi.org/10.51505/ijaemr.2025.1109" TargetMode="External"/><Relationship Id="rId33" Type="http://schemas.openxmlformats.org/officeDocument/2006/relationships/hyperlink" Target="https://doi.org/10.1111/j.1121-7081.2003.00253.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0305-750X(96)00074-5" TargetMode="External"/><Relationship Id="rId20" Type="http://schemas.openxmlformats.org/officeDocument/2006/relationships/hyperlink" Target="https://www.jstor.org/stable/1807860" TargetMode="External"/><Relationship Id="rId29" Type="http://schemas.openxmlformats.org/officeDocument/2006/relationships/hyperlink" Target="https://doi.org/10.1016/0305-750X(91)90200-2"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7176/JAAS/54-04" TargetMode="External"/><Relationship Id="rId24" Type="http://schemas.openxmlformats.org/officeDocument/2006/relationships/hyperlink" Target="https://www.ilo.org/global/publications/books/WCMS_626831" TargetMode="External"/><Relationship Id="rId32" Type="http://schemas.openxmlformats.org/officeDocument/2006/relationships/hyperlink" Target="https://hdl.handle.net/10986/673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0304-3878(75)90014-0" TargetMode="External"/><Relationship Id="rId23" Type="http://schemas.openxmlformats.org/officeDocument/2006/relationships/hyperlink" Target="https://doi.org/10.30845/aijss.v8n1p10" TargetMode="External"/><Relationship Id="rId28" Type="http://schemas.openxmlformats.org/officeDocument/2006/relationships/hyperlink" Target="https://doi.org/10.35484/pssr.2021(5-III)23" TargetMode="External"/><Relationship Id="rId36" Type="http://schemas.openxmlformats.org/officeDocument/2006/relationships/header" Target="header1.xml"/><Relationship Id="rId10" Type="http://schemas.openxmlformats.org/officeDocument/2006/relationships/hyperlink" Target="https://hdl.handle.net/10419/63329" TargetMode="External"/><Relationship Id="rId19" Type="http://schemas.openxmlformats.org/officeDocument/2006/relationships/hyperlink" Target="https://doi.org/10.1086/423251" TargetMode="External"/><Relationship Id="rId31" Type="http://schemas.openxmlformats.org/officeDocument/2006/relationships/hyperlink" Target="https://doi.org/10.3126/jodas.v22i1-2.13463"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86/452233" TargetMode="External"/><Relationship Id="rId22" Type="http://schemas.openxmlformats.org/officeDocument/2006/relationships/hyperlink" Target="https://doi.org/10.1016/j.worlddev.2008.09.011" TargetMode="External"/><Relationship Id="rId27" Type="http://schemas.openxmlformats.org/officeDocument/2006/relationships/hyperlink" Target="https://ssrn.com/abstract=1530680" TargetMode="External"/><Relationship Id="rId30" Type="http://schemas.openxmlformats.org/officeDocument/2006/relationships/hyperlink" Target="https://econpapers.repec.org/scripts/redir.pf?u=http%3A%2F%2Fdx.doi.org%2F10.1086%2F452278;h=repec:ucp:ecdecc:v:45:y:1997:i:2:p:367-92" TargetMode="External"/><Relationship Id="rId35" Type="http://schemas.openxmlformats.org/officeDocument/2006/relationships/hyperlink" Target="https://doi.org/10.1080/00220389908422582"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Formal</c:v>
                </c:pt>
              </c:strCache>
            </c:strRef>
          </c:tx>
          <c:spPr>
            <a:solidFill>
              <a:schemeClr val="accent1"/>
            </a:solidFill>
            <a:ln>
              <a:noFill/>
            </a:ln>
            <a:effectLst/>
          </c:spPr>
          <c:cat>
            <c:strRef>
              <c:f>Sheet1!$A$2:$A$8</c:f>
              <c:strCache>
                <c:ptCount val="7"/>
                <c:pt idx="0">
                  <c:v>Illiterate</c:v>
                </c:pt>
                <c:pt idx="1">
                  <c:v>Up to primary</c:v>
                </c:pt>
                <c:pt idx="2">
                  <c:v>Secondary</c:v>
                </c:pt>
                <c:pt idx="3">
                  <c:v>Higher secondary</c:v>
                </c:pt>
                <c:pt idx="4">
                  <c:v>Diploma</c:v>
                </c:pt>
                <c:pt idx="5">
                  <c:v>Graduate</c:v>
                </c:pt>
                <c:pt idx="6">
                  <c:v>P.G. &amp; above</c:v>
                </c:pt>
              </c:strCache>
            </c:strRef>
          </c:cat>
          <c:val>
            <c:numRef>
              <c:f>Sheet1!$B$2:$B$8</c:f>
              <c:numCache>
                <c:formatCode>General</c:formatCode>
                <c:ptCount val="7"/>
                <c:pt idx="0">
                  <c:v>14.8</c:v>
                </c:pt>
                <c:pt idx="1">
                  <c:v>17</c:v>
                </c:pt>
                <c:pt idx="2">
                  <c:v>20</c:v>
                </c:pt>
                <c:pt idx="3">
                  <c:v>28</c:v>
                </c:pt>
                <c:pt idx="4">
                  <c:v>25</c:v>
                </c:pt>
                <c:pt idx="5">
                  <c:v>37</c:v>
                </c:pt>
                <c:pt idx="6">
                  <c:v>42.6</c:v>
                </c:pt>
              </c:numCache>
            </c:numRef>
          </c:val>
          <c:extLst xmlns:c16r2="http://schemas.microsoft.com/office/drawing/2015/06/chart">
            <c:ext xmlns:c16="http://schemas.microsoft.com/office/drawing/2014/chart" uri="{C3380CC4-5D6E-409C-BE32-E72D297353CC}">
              <c16:uniqueId val="{00000000-3611-49AF-A0FA-9B1AA1DC8805}"/>
            </c:ext>
          </c:extLst>
        </c:ser>
        <c:ser>
          <c:idx val="1"/>
          <c:order val="1"/>
          <c:tx>
            <c:strRef>
              <c:f>Sheet1!$C$1</c:f>
              <c:strCache>
                <c:ptCount val="1"/>
                <c:pt idx="0">
                  <c:v>Informal</c:v>
                </c:pt>
              </c:strCache>
            </c:strRef>
          </c:tx>
          <c:spPr>
            <a:solidFill>
              <a:schemeClr val="accent2"/>
            </a:solidFill>
            <a:ln>
              <a:noFill/>
            </a:ln>
            <a:effectLst/>
          </c:spPr>
          <c:cat>
            <c:strRef>
              <c:f>Sheet1!$A$2:$A$8</c:f>
              <c:strCache>
                <c:ptCount val="7"/>
                <c:pt idx="0">
                  <c:v>Illiterate</c:v>
                </c:pt>
                <c:pt idx="1">
                  <c:v>Up to primary</c:v>
                </c:pt>
                <c:pt idx="2">
                  <c:v>Secondary</c:v>
                </c:pt>
                <c:pt idx="3">
                  <c:v>Higher secondary</c:v>
                </c:pt>
                <c:pt idx="4">
                  <c:v>Diploma</c:v>
                </c:pt>
                <c:pt idx="5">
                  <c:v>Graduate</c:v>
                </c:pt>
                <c:pt idx="6">
                  <c:v>P.G. &amp; above</c:v>
                </c:pt>
              </c:strCache>
            </c:strRef>
          </c:cat>
          <c:val>
            <c:numRef>
              <c:f>Sheet1!$C$2:$C$8</c:f>
              <c:numCache>
                <c:formatCode>General</c:formatCode>
                <c:ptCount val="7"/>
                <c:pt idx="0">
                  <c:v>85.2</c:v>
                </c:pt>
                <c:pt idx="1">
                  <c:v>83</c:v>
                </c:pt>
                <c:pt idx="2">
                  <c:v>80</c:v>
                </c:pt>
                <c:pt idx="3">
                  <c:v>72</c:v>
                </c:pt>
                <c:pt idx="4">
                  <c:v>75</c:v>
                </c:pt>
                <c:pt idx="5">
                  <c:v>63</c:v>
                </c:pt>
                <c:pt idx="6">
                  <c:v>57.4</c:v>
                </c:pt>
              </c:numCache>
            </c:numRef>
          </c:val>
          <c:extLst xmlns:c16r2="http://schemas.microsoft.com/office/drawing/2015/06/chart">
            <c:ext xmlns:c16="http://schemas.microsoft.com/office/drawing/2014/chart" uri="{C3380CC4-5D6E-409C-BE32-E72D297353CC}">
              <c16:uniqueId val="{00000001-3611-49AF-A0FA-9B1AA1DC8805}"/>
            </c:ext>
          </c:extLst>
        </c:ser>
        <c:gapWidth val="219"/>
        <c:overlap val="-27"/>
        <c:axId val="81863040"/>
        <c:axId val="81864576"/>
      </c:barChart>
      <c:catAx>
        <c:axId val="8186304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864576"/>
        <c:crosses val="autoZero"/>
        <c:auto val="1"/>
        <c:lblAlgn val="ctr"/>
        <c:lblOffset val="100"/>
      </c:catAx>
      <c:valAx>
        <c:axId val="818645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8630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Sheet2!$A$2</c:f>
              <c:strCache>
                <c:ptCount val="1"/>
                <c:pt idx="0">
                  <c:v>Formal</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cat>
            <c:strRef>
              <c:f>Sheet2!$B$1:$F$1</c:f>
              <c:strCache>
                <c:ptCount val="4"/>
                <c:pt idx="0">
                  <c:v>Informal Job Worker</c:v>
                </c:pt>
                <c:pt idx="1">
                  <c:v>No social Security Benefit</c:v>
                </c:pt>
                <c:pt idx="2">
                  <c:v>No job Contract</c:v>
                </c:pt>
                <c:pt idx="3">
                  <c:v>No Paid Leave </c:v>
                </c:pt>
              </c:strCache>
            </c:strRef>
          </c:cat>
          <c:val>
            <c:numRef>
              <c:f>Sheet2!$B$2:$F$2</c:f>
              <c:numCache>
                <c:formatCode>General</c:formatCode>
                <c:ptCount val="5"/>
                <c:pt idx="0">
                  <c:v>0.2</c:v>
                </c:pt>
                <c:pt idx="1">
                  <c:v>32.6</c:v>
                </c:pt>
                <c:pt idx="2">
                  <c:v>25.3</c:v>
                </c:pt>
                <c:pt idx="3">
                  <c:v>28.5</c:v>
                </c:pt>
              </c:numCache>
            </c:numRef>
          </c:val>
          <c:extLst xmlns:c16r2="http://schemas.microsoft.com/office/drawing/2015/06/chart">
            <c:ext xmlns:c16="http://schemas.microsoft.com/office/drawing/2014/chart" uri="{C3380CC4-5D6E-409C-BE32-E72D297353CC}">
              <c16:uniqueId val="{00000000-1295-4D30-A229-4B0A8D5755A5}"/>
            </c:ext>
          </c:extLst>
        </c:ser>
        <c:ser>
          <c:idx val="1"/>
          <c:order val="1"/>
          <c:tx>
            <c:strRef>
              <c:f>Sheet2!$A$3</c:f>
              <c:strCache>
                <c:ptCount val="1"/>
                <c:pt idx="0">
                  <c:v>Informal</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cat>
            <c:strRef>
              <c:f>Sheet2!$B$1:$F$1</c:f>
              <c:strCache>
                <c:ptCount val="4"/>
                <c:pt idx="0">
                  <c:v>Informal Job Worker</c:v>
                </c:pt>
                <c:pt idx="1">
                  <c:v>No social Security Benefit</c:v>
                </c:pt>
                <c:pt idx="2">
                  <c:v>No job Contract</c:v>
                </c:pt>
                <c:pt idx="3">
                  <c:v>No Paid Leave </c:v>
                </c:pt>
              </c:strCache>
            </c:strRef>
          </c:cat>
          <c:val>
            <c:numRef>
              <c:f>Sheet2!$B$3:$F$3</c:f>
              <c:numCache>
                <c:formatCode>General</c:formatCode>
                <c:ptCount val="5"/>
                <c:pt idx="0">
                  <c:v>99.7</c:v>
                </c:pt>
                <c:pt idx="1">
                  <c:v>67.3</c:v>
                </c:pt>
                <c:pt idx="2">
                  <c:v>74.599999999999994</c:v>
                </c:pt>
                <c:pt idx="3">
                  <c:v>71.400000000000006</c:v>
                </c:pt>
              </c:numCache>
            </c:numRef>
          </c:val>
          <c:extLst xmlns:c16r2="http://schemas.microsoft.com/office/drawing/2015/06/chart">
            <c:ext xmlns:c16="http://schemas.microsoft.com/office/drawing/2014/chart" uri="{C3380CC4-5D6E-409C-BE32-E72D297353CC}">
              <c16:uniqueId val="{00000001-1295-4D30-A229-4B0A8D5755A5}"/>
            </c:ext>
          </c:extLst>
        </c:ser>
        <c:shape val="box"/>
        <c:axId val="81934592"/>
        <c:axId val="81936384"/>
        <c:axId val="81801216"/>
      </c:bar3DChart>
      <c:catAx>
        <c:axId val="8193459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81936384"/>
        <c:crosses val="autoZero"/>
        <c:auto val="1"/>
        <c:lblAlgn val="ctr"/>
        <c:lblOffset val="100"/>
      </c:catAx>
      <c:valAx>
        <c:axId val="8193638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81934592"/>
        <c:crosses val="autoZero"/>
        <c:crossBetween val="between"/>
      </c:valAx>
      <c:serAx>
        <c:axId val="81801216"/>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81936384"/>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17</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2025-08-23T16:44:00Z</dcterms:created>
  <dcterms:modified xsi:type="dcterms:W3CDTF">2025-08-23T10:18:00Z</dcterms:modified>
</cp:coreProperties>
</file>