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40246" w14:textId="77777777" w:rsidR="00360694" w:rsidRPr="00360694" w:rsidRDefault="00360694" w:rsidP="00360694">
      <w:pPr>
        <w:bidi w:val="0"/>
        <w:spacing w:line="240" w:lineRule="auto"/>
        <w:ind w:left="720"/>
        <w:jc w:val="center"/>
        <w:rPr>
          <w:rFonts w:asciiTheme="majorBidi" w:hAnsiTheme="majorBidi" w:cstheme="majorBidi"/>
          <w:b/>
          <w:bCs/>
          <w:i/>
          <w:iCs/>
          <w:u w:val="single"/>
        </w:rPr>
      </w:pPr>
      <w:r w:rsidRPr="00360694">
        <w:rPr>
          <w:rFonts w:asciiTheme="majorBidi" w:hAnsiTheme="majorBidi" w:cstheme="majorBidi"/>
          <w:b/>
          <w:bCs/>
          <w:i/>
          <w:iCs/>
          <w:u w:val="single"/>
        </w:rPr>
        <w:t>Original Research Article</w:t>
      </w:r>
    </w:p>
    <w:p w14:paraId="2170AB6A" w14:textId="77777777" w:rsidR="00360694" w:rsidRDefault="00360694" w:rsidP="008E4B4D">
      <w:pPr>
        <w:bidi w:val="0"/>
        <w:spacing w:line="240" w:lineRule="auto"/>
        <w:ind w:left="720"/>
        <w:jc w:val="center"/>
        <w:rPr>
          <w:rFonts w:asciiTheme="majorBidi" w:hAnsiTheme="majorBidi" w:cstheme="majorBidi"/>
        </w:rPr>
      </w:pPr>
    </w:p>
    <w:p w14:paraId="37E31993" w14:textId="078C038B" w:rsidR="008E4B4D" w:rsidRPr="0090146D" w:rsidRDefault="009B43ED" w:rsidP="00360694">
      <w:pPr>
        <w:bidi w:val="0"/>
        <w:spacing w:line="240" w:lineRule="auto"/>
        <w:ind w:left="720"/>
        <w:jc w:val="center"/>
        <w:rPr>
          <w:rFonts w:asciiTheme="majorBidi" w:hAnsiTheme="majorBidi" w:cstheme="majorBidi"/>
        </w:rPr>
      </w:pPr>
      <w:r w:rsidRPr="0090146D">
        <w:rPr>
          <w:rFonts w:asciiTheme="majorBidi" w:hAnsiTheme="majorBidi" w:cstheme="majorBidi"/>
        </w:rPr>
        <w:t xml:space="preserve"> </w:t>
      </w:r>
      <w:r w:rsidR="008E4B4D" w:rsidRPr="0090146D">
        <w:rPr>
          <w:rFonts w:asciiTheme="majorBidi" w:hAnsiTheme="majorBidi" w:cstheme="majorBidi"/>
        </w:rPr>
        <w:t>All aspects of olive (</w:t>
      </w:r>
      <w:r w:rsidR="008E4B4D" w:rsidRPr="0090146D">
        <w:rPr>
          <w:rFonts w:asciiTheme="majorBidi" w:hAnsiTheme="majorBidi" w:cstheme="majorBidi"/>
          <w:i/>
          <w:iCs/>
        </w:rPr>
        <w:t>Olea europaea</w:t>
      </w:r>
      <w:r w:rsidR="008E4B4D" w:rsidRPr="0090146D">
        <w:rPr>
          <w:rFonts w:asciiTheme="majorBidi" w:hAnsiTheme="majorBidi" w:cstheme="majorBidi"/>
        </w:rPr>
        <w:t xml:space="preserve"> L.) micropropagation</w:t>
      </w:r>
    </w:p>
    <w:p w14:paraId="7C3CB0F2" w14:textId="77777777" w:rsidR="005007A4" w:rsidRDefault="005007A4" w:rsidP="00444C13">
      <w:pPr>
        <w:spacing w:before="275" w:line="240" w:lineRule="auto"/>
        <w:ind w:right="169"/>
        <w:jc w:val="right"/>
        <w:rPr>
          <w:rFonts w:asciiTheme="majorBidi" w:hAnsiTheme="majorBidi" w:cstheme="majorBidi"/>
        </w:rPr>
      </w:pPr>
    </w:p>
    <w:p w14:paraId="2EF45586" w14:textId="0982DBF3" w:rsidR="00444C13" w:rsidRPr="0090146D" w:rsidRDefault="00444C13" w:rsidP="00444C13">
      <w:pPr>
        <w:spacing w:before="275" w:line="240" w:lineRule="auto"/>
        <w:ind w:right="169"/>
        <w:jc w:val="right"/>
        <w:rPr>
          <w:rFonts w:asciiTheme="majorBidi" w:hAnsiTheme="majorBidi" w:cstheme="majorBidi"/>
        </w:rPr>
      </w:pPr>
      <w:r w:rsidRPr="0090146D">
        <w:rPr>
          <w:rFonts w:asciiTheme="majorBidi" w:hAnsiTheme="majorBidi" w:cstheme="majorBidi"/>
        </w:rPr>
        <w:t>ABSTRACT</w:t>
      </w:r>
    </w:p>
    <w:p w14:paraId="0E817BD4" w14:textId="21DE6138" w:rsidR="00F86CE4" w:rsidRPr="0090146D" w:rsidRDefault="0043114D" w:rsidP="00F86CE4">
      <w:pPr>
        <w:spacing w:before="275"/>
        <w:ind w:right="169"/>
        <w:jc w:val="both"/>
        <w:rPr>
          <w:rFonts w:asciiTheme="majorBidi" w:hAnsiTheme="majorBidi" w:cstheme="majorBidi"/>
        </w:rPr>
      </w:pPr>
      <w:r w:rsidRPr="0090146D">
        <w:rPr>
          <w:rFonts w:asciiTheme="majorBidi" w:hAnsiTheme="majorBidi" w:cstheme="majorBidi"/>
          <w:lang w:val="en"/>
        </w:rPr>
        <w:t xml:space="preserve">Micropropagation is an efficient method for rapid asexual propagation, production of disease-free plants, and access to propagating materials throughout the year for olive plants. In this study, explants of </w:t>
      </w:r>
      <w:r w:rsidR="0098516E" w:rsidRPr="0090146D">
        <w:rPr>
          <w:rFonts w:asciiTheme="majorBidi" w:hAnsiTheme="majorBidi" w:cstheme="majorBidi"/>
          <w:lang w:val="en"/>
        </w:rPr>
        <w:t>Kroneiki</w:t>
      </w:r>
      <w:r w:rsidRPr="0090146D">
        <w:rPr>
          <w:rFonts w:asciiTheme="majorBidi" w:hAnsiTheme="majorBidi" w:cstheme="majorBidi"/>
          <w:lang w:val="en"/>
        </w:rPr>
        <w:t xml:space="preserve"> </w:t>
      </w:r>
      <w:r w:rsidR="00F86CE4" w:rsidRPr="0090146D">
        <w:rPr>
          <w:rFonts w:asciiTheme="majorBidi" w:hAnsiTheme="majorBidi" w:cstheme="majorBidi"/>
          <w:lang w:val="en"/>
        </w:rPr>
        <w:t xml:space="preserve">cultivar </w:t>
      </w:r>
      <w:r w:rsidRPr="0090146D">
        <w:rPr>
          <w:rFonts w:asciiTheme="majorBidi" w:hAnsiTheme="majorBidi" w:cstheme="majorBidi"/>
          <w:lang w:val="en"/>
        </w:rPr>
        <w:t xml:space="preserve">from olive trees were </w:t>
      </w:r>
      <w:r w:rsidR="00F86CE4" w:rsidRPr="0090146D">
        <w:rPr>
          <w:rFonts w:asciiTheme="majorBidi" w:hAnsiTheme="majorBidi" w:cstheme="majorBidi"/>
          <w:lang w:val="en"/>
        </w:rPr>
        <w:t>cultured</w:t>
      </w:r>
      <w:r w:rsidRPr="0090146D">
        <w:rPr>
          <w:rFonts w:asciiTheme="majorBidi" w:hAnsiTheme="majorBidi" w:cstheme="majorBidi"/>
          <w:lang w:val="en"/>
        </w:rPr>
        <w:t xml:space="preserve"> </w:t>
      </w:r>
      <w:r w:rsidR="00F86CE4" w:rsidRPr="0090146D">
        <w:rPr>
          <w:rFonts w:asciiTheme="majorBidi" w:hAnsiTheme="majorBidi" w:cstheme="majorBidi"/>
          <w:lang w:val="en"/>
        </w:rPr>
        <w:t>on</w:t>
      </w:r>
      <w:r w:rsidRPr="0090146D">
        <w:rPr>
          <w:rFonts w:asciiTheme="majorBidi" w:hAnsiTheme="majorBidi" w:cstheme="majorBidi"/>
          <w:lang w:val="en"/>
        </w:rPr>
        <w:t xml:space="preserve"> different basal culture media</w:t>
      </w:r>
      <w:r w:rsidR="009E6CDB" w:rsidRPr="0090146D">
        <w:rPr>
          <w:rFonts w:asciiTheme="majorBidi" w:hAnsiTheme="majorBidi" w:cstheme="majorBidi"/>
        </w:rPr>
        <w:t>,</w:t>
      </w:r>
      <w:r w:rsidRPr="0090146D">
        <w:rPr>
          <w:rFonts w:asciiTheme="majorBidi" w:hAnsiTheme="majorBidi" w:cstheme="majorBidi"/>
          <w:lang w:val="en"/>
        </w:rPr>
        <w:t xml:space="preserve"> MS (Murashige and Skoog), OM (Olive Medium), DKW (Driver and Kuniyki), and WPM (Woody Plant Medium) without plant growth regulators.</w:t>
      </w:r>
      <w:r w:rsidR="00F86CE4" w:rsidRPr="0090146D">
        <w:rPr>
          <w:rFonts w:asciiTheme="majorBidi" w:hAnsiTheme="majorBidi" w:cstheme="majorBidi"/>
          <w:lang w:val="en"/>
        </w:rPr>
        <w:t xml:space="preserve"> Then, the explants were cultured on basal culture media enriched with auxins NAA (Naphthalene acetic acid, IAA (Indole acetic acid) and IBA (Indole butyric acid)) and cytokinins BA (Benzyl adenine), KIN (Kinetin), 2ip (Isopentenyl adenine), TDZ (Thidiazuron), and ZEA (Zeatin) at concentrations of 0.05 to 7.38 μM/L. The   superiority of DKW basal culture medium and ZEA growth regulator for shoot induction and longitudinal growth of induced shoot was proven. With increasing concentration of growth regulators, especially BA, the callus reaction was dominant over other reactions. Different concentrations of growth regulators NAA, IAA and IBA (0.05 to 8 μM/L) were used for rooting which was often unsuccessful. Finally, the rooting stage of the regenerated shoots was achieved by soaking the shoots (the basal part of the shoots) in NAA solution (37.5 μM/L for 5 minutes) and transferring them directly to the soil.                                                                                               </w:t>
      </w:r>
    </w:p>
    <w:p w14:paraId="3911831A" w14:textId="5B995120" w:rsidR="00F86CE4" w:rsidRPr="00AD217B" w:rsidRDefault="00AD217B" w:rsidP="008A2384">
      <w:pPr>
        <w:tabs>
          <w:tab w:val="right" w:pos="9191"/>
        </w:tabs>
        <w:spacing w:before="275"/>
        <w:ind w:right="169"/>
        <w:jc w:val="both"/>
        <w:rPr>
          <w:rFonts w:asciiTheme="majorBidi" w:hAnsiTheme="majorBidi" w:cstheme="majorBidi"/>
          <w:lang w:bidi="fa-IR"/>
        </w:rPr>
      </w:pPr>
      <w:r>
        <w:rPr>
          <w:rFonts w:asciiTheme="majorBidi" w:hAnsiTheme="majorBidi" w:cstheme="majorBidi"/>
        </w:rPr>
        <w:t xml:space="preserve">Key Word: Callus organogenesis, </w:t>
      </w:r>
      <w:r w:rsidR="00075A2F">
        <w:rPr>
          <w:rFonts w:asciiTheme="majorBidi" w:hAnsiTheme="majorBidi" w:cstheme="majorBidi"/>
        </w:rPr>
        <w:t>M</w:t>
      </w:r>
      <w:r>
        <w:rPr>
          <w:rFonts w:asciiTheme="majorBidi" w:hAnsiTheme="majorBidi" w:cstheme="majorBidi"/>
        </w:rPr>
        <w:t xml:space="preserve">icropropagation, </w:t>
      </w:r>
      <w:r w:rsidR="00075A2F">
        <w:rPr>
          <w:rFonts w:asciiTheme="majorBidi" w:hAnsiTheme="majorBidi" w:cstheme="majorBidi"/>
        </w:rPr>
        <w:t>O</w:t>
      </w:r>
      <w:r>
        <w:rPr>
          <w:rFonts w:asciiTheme="majorBidi" w:hAnsiTheme="majorBidi" w:cstheme="majorBidi"/>
        </w:rPr>
        <w:t xml:space="preserve">live, </w:t>
      </w:r>
      <w:r w:rsidR="00075A2F">
        <w:rPr>
          <w:rFonts w:asciiTheme="majorBidi" w:hAnsiTheme="majorBidi" w:cstheme="majorBidi"/>
        </w:rPr>
        <w:t>S</w:t>
      </w:r>
      <w:r>
        <w:rPr>
          <w:rFonts w:asciiTheme="majorBidi" w:hAnsiTheme="majorBidi" w:cstheme="majorBidi"/>
        </w:rPr>
        <w:t xml:space="preserve">hoot induction                                       </w:t>
      </w:r>
    </w:p>
    <w:p w14:paraId="15904F96" w14:textId="6374B531" w:rsidR="00CF7CD4" w:rsidRPr="0090146D" w:rsidRDefault="0098516E" w:rsidP="008A2384">
      <w:pPr>
        <w:spacing w:before="275" w:line="240" w:lineRule="auto"/>
        <w:ind w:right="169"/>
        <w:jc w:val="both"/>
        <w:rPr>
          <w:rFonts w:asciiTheme="majorBidi" w:hAnsiTheme="majorBidi" w:cstheme="majorBidi"/>
        </w:rPr>
      </w:pPr>
      <w:r w:rsidRPr="0090146D">
        <w:rPr>
          <w:rFonts w:asciiTheme="majorBidi" w:hAnsiTheme="majorBidi" w:cstheme="majorBidi"/>
          <w:lang w:val="en"/>
        </w:rPr>
        <w:t xml:space="preserve">     </w:t>
      </w:r>
      <w:r w:rsidR="00F86CE4" w:rsidRPr="0090146D">
        <w:rPr>
          <w:rFonts w:asciiTheme="majorBidi" w:hAnsiTheme="majorBidi" w:cstheme="majorBidi"/>
          <w:lang w:val="en"/>
        </w:rPr>
        <w:t xml:space="preserve">                             </w:t>
      </w:r>
      <w:r w:rsidRPr="0090146D">
        <w:rPr>
          <w:rFonts w:asciiTheme="majorBidi" w:hAnsiTheme="majorBidi" w:cstheme="majorBidi"/>
          <w:lang w:val="en"/>
        </w:rPr>
        <w:t xml:space="preserve">                              </w:t>
      </w:r>
    </w:p>
    <w:p w14:paraId="3CD98560" w14:textId="2DC0F740" w:rsidR="00A26E8C" w:rsidRPr="0090146D" w:rsidRDefault="00CF7CD4" w:rsidP="00A26E8C">
      <w:pPr>
        <w:pStyle w:val="ListParagraph"/>
        <w:numPr>
          <w:ilvl w:val="0"/>
          <w:numId w:val="1"/>
        </w:numPr>
        <w:bidi w:val="0"/>
        <w:spacing w:line="240" w:lineRule="auto"/>
        <w:ind w:left="1440"/>
        <w:rPr>
          <w:rFonts w:asciiTheme="majorBidi" w:hAnsiTheme="majorBidi" w:cstheme="majorBidi"/>
          <w:lang w:bidi="fa-IR"/>
        </w:rPr>
      </w:pPr>
      <w:r w:rsidRPr="0090146D">
        <w:rPr>
          <w:rFonts w:asciiTheme="majorBidi" w:hAnsiTheme="majorBidi" w:cstheme="majorBidi"/>
          <w:lang w:bidi="fa-IR"/>
        </w:rPr>
        <w:t>INTRODUCTION</w:t>
      </w:r>
    </w:p>
    <w:p w14:paraId="7D29BE22" w14:textId="524EF211" w:rsidR="00034A50" w:rsidRPr="0090146D" w:rsidRDefault="0093580C" w:rsidP="00034A50">
      <w:pPr>
        <w:bidi w:val="0"/>
        <w:ind w:firstLine="720"/>
        <w:jc w:val="both"/>
        <w:rPr>
          <w:rFonts w:asciiTheme="majorBidi" w:hAnsiTheme="majorBidi" w:cstheme="majorBidi"/>
          <w:lang w:bidi="fa-IR"/>
        </w:rPr>
      </w:pPr>
      <w:r w:rsidRPr="0090146D">
        <w:rPr>
          <w:rFonts w:asciiTheme="majorBidi" w:hAnsiTheme="majorBidi" w:cstheme="majorBidi"/>
        </w:rPr>
        <w:t>I</w:t>
      </w:r>
      <w:r w:rsidR="00A26E8C" w:rsidRPr="0090146D">
        <w:rPr>
          <w:rFonts w:asciiTheme="majorBidi" w:hAnsiTheme="majorBidi" w:cstheme="majorBidi"/>
        </w:rPr>
        <w:t>mportance of olive as one of the three oldest fruit trees in the world, along with figs and dates, in terms of the medicinal and nutritional properties of its oil is not hidden to anyone.</w:t>
      </w:r>
      <w:r w:rsidR="00550FB5" w:rsidRPr="0090146D">
        <w:rPr>
          <w:rFonts w:asciiTheme="majorBidi" w:hAnsiTheme="majorBidi" w:cstheme="majorBidi"/>
        </w:rPr>
        <w:t xml:space="preserve"> Olive which belongs to g</w:t>
      </w:r>
      <w:r w:rsidR="00993B52" w:rsidRPr="0090146D">
        <w:rPr>
          <w:rFonts w:asciiTheme="majorBidi" w:hAnsiTheme="majorBidi" w:cstheme="majorBidi"/>
        </w:rPr>
        <w:t xml:space="preserve">enus </w:t>
      </w:r>
      <w:r w:rsidR="00F531E8" w:rsidRPr="0090146D">
        <w:rPr>
          <w:rFonts w:asciiTheme="majorBidi" w:hAnsiTheme="majorBidi" w:cstheme="majorBidi"/>
          <w:i/>
          <w:iCs/>
        </w:rPr>
        <w:t>O</w:t>
      </w:r>
      <w:r w:rsidR="00993B52" w:rsidRPr="0090146D">
        <w:rPr>
          <w:rFonts w:asciiTheme="majorBidi" w:hAnsiTheme="majorBidi" w:cstheme="majorBidi"/>
          <w:i/>
          <w:iCs/>
        </w:rPr>
        <w:t>lea</w:t>
      </w:r>
      <w:r w:rsidR="00993B52" w:rsidRPr="0090146D">
        <w:rPr>
          <w:rFonts w:asciiTheme="majorBidi" w:hAnsiTheme="majorBidi" w:cstheme="majorBidi"/>
        </w:rPr>
        <w:t xml:space="preserve"> from </w:t>
      </w:r>
      <w:r w:rsidR="00993B52" w:rsidRPr="0090146D">
        <w:rPr>
          <w:rFonts w:asciiTheme="majorBidi" w:hAnsiTheme="majorBidi" w:cstheme="majorBidi"/>
          <w:i/>
          <w:iCs/>
        </w:rPr>
        <w:t>Oleaceae</w:t>
      </w:r>
      <w:r w:rsidR="00993B52" w:rsidRPr="0090146D">
        <w:rPr>
          <w:rFonts w:asciiTheme="majorBidi" w:hAnsiTheme="majorBidi" w:cstheme="majorBidi"/>
        </w:rPr>
        <w:t xml:space="preserve"> family has been originated   in the eastern part of the </w:t>
      </w:r>
      <w:r w:rsidR="005049B8">
        <w:rPr>
          <w:rFonts w:asciiTheme="majorBidi" w:hAnsiTheme="majorBidi" w:cstheme="majorBidi"/>
        </w:rPr>
        <w:t>m</w:t>
      </w:r>
      <w:r w:rsidR="00993B52" w:rsidRPr="0090146D">
        <w:rPr>
          <w:rFonts w:asciiTheme="majorBidi" w:hAnsiTheme="majorBidi" w:cstheme="majorBidi"/>
        </w:rPr>
        <w:t xml:space="preserve">editerranean basin. Like any other </w:t>
      </w:r>
      <w:r w:rsidR="005049B8">
        <w:rPr>
          <w:rFonts w:asciiTheme="majorBidi" w:hAnsiTheme="majorBidi" w:cstheme="majorBidi"/>
        </w:rPr>
        <w:t>m</w:t>
      </w:r>
      <w:r w:rsidR="00993B52" w:rsidRPr="0090146D">
        <w:rPr>
          <w:rFonts w:asciiTheme="majorBidi" w:hAnsiTheme="majorBidi" w:cstheme="majorBidi"/>
        </w:rPr>
        <w:t>editerranean plant tree, it tolerates dry and warm climates</w:t>
      </w:r>
      <w:r w:rsidR="00BA7EF4" w:rsidRPr="0090146D">
        <w:rPr>
          <w:rFonts w:asciiTheme="majorBidi" w:hAnsiTheme="majorBidi" w:cstheme="majorBidi"/>
        </w:rPr>
        <w:t>. Olive cultivation models have a wide range from traditional methods alike grafting or cutting to</w:t>
      </w:r>
      <w:r w:rsidR="00BA7EF4" w:rsidRPr="0090146D">
        <w:rPr>
          <w:rFonts w:asciiTheme="majorBidi" w:hAnsiTheme="majorBidi" w:cstheme="majorBidi"/>
          <w:rtl/>
        </w:rPr>
        <w:t xml:space="preserve"> </w:t>
      </w:r>
      <w:r w:rsidR="00BA7EF4" w:rsidRPr="0090146D">
        <w:rPr>
          <w:rFonts w:asciiTheme="majorBidi" w:hAnsiTheme="majorBidi" w:cstheme="majorBidi"/>
        </w:rPr>
        <w:t>relatively modern methods such as innovative propagation, plant cell tissue and organ culture and micropropagation as one of a mentioned method Maurizio et al</w:t>
      </w:r>
      <w:r w:rsidR="003972F9" w:rsidRPr="0090146D">
        <w:rPr>
          <w:rFonts w:asciiTheme="majorBidi" w:hAnsiTheme="majorBidi" w:cstheme="majorBidi"/>
        </w:rPr>
        <w:t>., (</w:t>
      </w:r>
      <w:r w:rsidR="00BA7EF4" w:rsidRPr="0090146D">
        <w:rPr>
          <w:rFonts w:asciiTheme="majorBidi" w:hAnsiTheme="majorBidi" w:cstheme="majorBidi"/>
        </w:rPr>
        <w:t>2025</w:t>
      </w:r>
      <w:r w:rsidR="003972F9" w:rsidRPr="0090146D">
        <w:rPr>
          <w:rFonts w:asciiTheme="majorBidi" w:hAnsiTheme="majorBidi" w:cstheme="majorBidi"/>
        </w:rPr>
        <w:t xml:space="preserve">). </w:t>
      </w:r>
      <w:r w:rsidR="00001C70" w:rsidRPr="0090146D">
        <w:rPr>
          <w:rFonts w:asciiTheme="majorBidi" w:hAnsiTheme="majorBidi" w:cstheme="majorBidi"/>
        </w:rPr>
        <w:t xml:space="preserve">It is clear that, in vitro culture techniques and micropropagation as the </w:t>
      </w:r>
      <w:r w:rsidR="0016797C" w:rsidRPr="0090146D">
        <w:rPr>
          <w:rFonts w:asciiTheme="majorBidi" w:hAnsiTheme="majorBidi" w:cstheme="majorBidi"/>
          <w:lang w:bidi="fa-IR"/>
        </w:rPr>
        <w:t xml:space="preserve">most common of these methods have presented a real industrial/commercial revolution. Many trees, shrubs and even herbaceous plants have propagated by these methods very well. Many specific problems have been overcome by them such as recalcitrance to rooting or graft </w:t>
      </w:r>
      <w:r w:rsidR="00AB6154" w:rsidRPr="0090146D">
        <w:rPr>
          <w:rFonts w:asciiTheme="majorBidi" w:hAnsiTheme="majorBidi" w:cstheme="majorBidi"/>
          <w:lang w:bidi="fa-IR"/>
        </w:rPr>
        <w:t>disfavor</w:t>
      </w:r>
      <w:r w:rsidR="0016797C" w:rsidRPr="0090146D">
        <w:rPr>
          <w:rFonts w:asciiTheme="majorBidi" w:hAnsiTheme="majorBidi" w:cstheme="majorBidi"/>
          <w:lang w:bidi="fa-IR"/>
        </w:rPr>
        <w:t xml:space="preserve"> while keeping costs under contro</w:t>
      </w:r>
      <w:r w:rsidR="00AB6154" w:rsidRPr="0090146D">
        <w:rPr>
          <w:rFonts w:asciiTheme="majorBidi" w:hAnsiTheme="majorBidi" w:cstheme="majorBidi"/>
          <w:lang w:bidi="fa-IR"/>
        </w:rPr>
        <w:t xml:space="preserve">l Rosati et al., (2024). </w:t>
      </w:r>
      <w:r w:rsidR="006344D4" w:rsidRPr="0090146D">
        <w:rPr>
          <w:rFonts w:asciiTheme="majorBidi" w:hAnsiTheme="majorBidi" w:cstheme="majorBidi"/>
          <w:lang w:bidi="fa-IR"/>
        </w:rPr>
        <w:t xml:space="preserve">Olive propagation by vegetative manners including grafting scions onto seedlings, clonal rootstocks, or suckers is conventional but not easy because of cultivar type (suitable for rooting) </w:t>
      </w:r>
      <w:r w:rsidR="006344D4" w:rsidRPr="0090146D">
        <w:rPr>
          <w:rFonts w:asciiTheme="majorBidi" w:hAnsiTheme="majorBidi" w:cstheme="majorBidi"/>
          <w:lang w:bidi="fa-IR"/>
        </w:rPr>
        <w:lastRenderedPageBreak/>
        <w:t xml:space="preserve">and suitable season for accesses to viable and healthy material </w:t>
      </w:r>
      <w:r w:rsidR="009C29AA" w:rsidRPr="0090146D">
        <w:rPr>
          <w:rFonts w:asciiTheme="majorBidi" w:hAnsiTheme="majorBidi" w:cstheme="majorBidi"/>
          <w:lang w:bidi="fa-IR"/>
        </w:rPr>
        <w:t xml:space="preserve">Bayraktar et al., (2020) and Lambardi et al., (2013), (2023). </w:t>
      </w:r>
    </w:p>
    <w:p w14:paraId="103424EC" w14:textId="6033B266" w:rsidR="000E794E" w:rsidRPr="0090146D" w:rsidRDefault="00B47551" w:rsidP="00B47551">
      <w:pPr>
        <w:bidi w:val="0"/>
        <w:ind w:firstLine="720"/>
        <w:jc w:val="both"/>
        <w:rPr>
          <w:rFonts w:asciiTheme="majorBidi" w:hAnsiTheme="majorBidi" w:cstheme="majorBidi"/>
          <w:rtl/>
          <w:lang w:bidi="fa-IR"/>
        </w:rPr>
      </w:pPr>
      <w:r w:rsidRPr="0090146D">
        <w:rPr>
          <w:rFonts w:asciiTheme="majorBidi" w:hAnsiTheme="majorBidi" w:cstheme="majorBidi"/>
          <w:lang w:bidi="fa-IR"/>
        </w:rPr>
        <w:t>Olive micropropagation which involves growing cultivars from (usually) axillary buds is a successful method that is used for commercial purposes in several Mediterranean countries, such as Italy and Spain Fabbri et al., (2009</w:t>
      </w:r>
      <w:r w:rsidR="00860A88" w:rsidRPr="0090146D">
        <w:rPr>
          <w:rFonts w:asciiTheme="majorBidi" w:hAnsiTheme="majorBidi" w:cstheme="majorBidi"/>
          <w:lang w:bidi="fa-IR"/>
        </w:rPr>
        <w:t>);</w:t>
      </w:r>
      <w:r w:rsidRPr="0090146D">
        <w:rPr>
          <w:rFonts w:asciiTheme="majorBidi" w:hAnsiTheme="majorBidi" w:cstheme="majorBidi"/>
          <w:lang w:bidi="fa-IR"/>
        </w:rPr>
        <w:t xml:space="preserve"> Lambardi et al., (2013) </w:t>
      </w:r>
      <w:r w:rsidR="00860A88" w:rsidRPr="0090146D">
        <w:rPr>
          <w:rFonts w:asciiTheme="majorBidi" w:hAnsiTheme="majorBidi" w:cstheme="majorBidi"/>
          <w:lang w:bidi="fa-IR"/>
        </w:rPr>
        <w:t>and Sanchez</w:t>
      </w:r>
      <w:r w:rsidRPr="0090146D">
        <w:rPr>
          <w:rFonts w:asciiTheme="majorBidi" w:hAnsiTheme="majorBidi" w:cstheme="majorBidi"/>
          <w:lang w:bidi="fa-IR"/>
        </w:rPr>
        <w:t>-Romero, (2018).</w:t>
      </w:r>
      <w:r w:rsidR="006344D4" w:rsidRPr="0090146D">
        <w:rPr>
          <w:rFonts w:asciiTheme="majorBidi" w:hAnsiTheme="majorBidi" w:cstheme="majorBidi"/>
          <w:lang w:bidi="fa-IR"/>
        </w:rPr>
        <w:t xml:space="preserve"> </w:t>
      </w:r>
      <w:r w:rsidR="006344D4" w:rsidRPr="0090146D">
        <w:rPr>
          <w:rFonts w:asciiTheme="majorBidi" w:hAnsiTheme="majorBidi" w:cstheme="majorBidi"/>
          <w:rtl/>
          <w:lang w:bidi="fa-IR"/>
        </w:rPr>
        <w:t xml:space="preserve"> </w:t>
      </w:r>
      <w:r w:rsidR="006344D4" w:rsidRPr="0090146D">
        <w:rPr>
          <w:rFonts w:asciiTheme="majorBidi" w:hAnsiTheme="majorBidi" w:cstheme="majorBidi"/>
          <w:lang w:bidi="fa-IR"/>
        </w:rPr>
        <w:t xml:space="preserve">  </w:t>
      </w:r>
    </w:p>
    <w:p w14:paraId="3CB81170" w14:textId="77777777" w:rsidR="009E6CDB" w:rsidRPr="0090146D" w:rsidRDefault="007C1556" w:rsidP="009C0F5E">
      <w:pPr>
        <w:bidi w:val="0"/>
        <w:ind w:left="360"/>
        <w:jc w:val="both"/>
        <w:rPr>
          <w:rFonts w:asciiTheme="majorBidi" w:hAnsiTheme="majorBidi" w:cstheme="majorBidi"/>
          <w:lang w:bidi="fa-IR"/>
        </w:rPr>
      </w:pPr>
      <w:r w:rsidRPr="0090146D">
        <w:rPr>
          <w:rFonts w:asciiTheme="majorBidi" w:hAnsiTheme="majorBidi" w:cstheme="majorBidi"/>
          <w:lang w:val="en"/>
        </w:rPr>
        <w:t xml:space="preserve">Olive micropropagation, like the micropropagation of any other plant, is a set of advantages and disadvantages, including </w:t>
      </w:r>
      <w:r w:rsidRPr="0090146D">
        <w:rPr>
          <w:rFonts w:asciiTheme="majorBidi" w:hAnsiTheme="majorBidi" w:cstheme="majorBidi"/>
          <w:lang w:bidi="fa-IR"/>
        </w:rPr>
        <w:t xml:space="preserve">some, </w:t>
      </w:r>
    </w:p>
    <w:p w14:paraId="230D4B8D" w14:textId="19655257" w:rsidR="0019128F" w:rsidRPr="0090146D" w:rsidRDefault="007C1556" w:rsidP="009E6CDB">
      <w:pPr>
        <w:bidi w:val="0"/>
        <w:jc w:val="both"/>
        <w:rPr>
          <w:rFonts w:asciiTheme="majorBidi" w:hAnsiTheme="majorBidi" w:cstheme="majorBidi"/>
          <w:lang w:bidi="fa-IR"/>
        </w:rPr>
      </w:pPr>
      <w:r w:rsidRPr="0090146D">
        <w:rPr>
          <w:rFonts w:asciiTheme="majorBidi" w:hAnsiTheme="majorBidi" w:cstheme="majorBidi"/>
          <w:lang w:bidi="fa-IR"/>
        </w:rPr>
        <w:t>production of</w:t>
      </w:r>
      <w:r w:rsidR="00E9624F" w:rsidRPr="0090146D">
        <w:rPr>
          <w:rFonts w:asciiTheme="majorBidi" w:hAnsiTheme="majorBidi" w:cstheme="majorBidi"/>
          <w:lang w:bidi="fa-IR"/>
        </w:rPr>
        <w:t xml:space="preserve">: </w:t>
      </w:r>
      <w:r w:rsidRPr="0090146D">
        <w:rPr>
          <w:rFonts w:asciiTheme="majorBidi" w:hAnsiTheme="majorBidi" w:cstheme="majorBidi"/>
          <w:lang w:bidi="fa-IR"/>
        </w:rPr>
        <w:t xml:space="preserve">many plants that are clones of each other, diseases – free plants, thousands of </w:t>
      </w:r>
      <w:r w:rsidR="003013CE" w:rsidRPr="0090146D">
        <w:rPr>
          <w:rFonts w:asciiTheme="majorBidi" w:hAnsiTheme="majorBidi" w:cstheme="majorBidi"/>
          <w:lang w:bidi="fa-IR"/>
        </w:rPr>
        <w:t>propagules</w:t>
      </w:r>
      <w:r w:rsidRPr="0090146D">
        <w:rPr>
          <w:rFonts w:asciiTheme="majorBidi" w:hAnsiTheme="majorBidi" w:cstheme="majorBidi"/>
          <w:lang w:bidi="fa-IR"/>
        </w:rPr>
        <w:t xml:space="preserve">, </w:t>
      </w:r>
      <w:r w:rsidR="00E9624F" w:rsidRPr="0090146D">
        <w:rPr>
          <w:rFonts w:asciiTheme="majorBidi" w:hAnsiTheme="majorBidi" w:cstheme="majorBidi"/>
          <w:lang w:bidi="fa-IR"/>
        </w:rPr>
        <w:t xml:space="preserve">robust plants leading to accelerated growth compared to similar plants produced by conventional methods – like seeds or cuttings, a </w:t>
      </w:r>
      <w:r w:rsidR="005F7992" w:rsidRPr="0090146D">
        <w:rPr>
          <w:rFonts w:asciiTheme="majorBidi" w:hAnsiTheme="majorBidi" w:cstheme="majorBidi"/>
          <w:lang w:bidi="fa-IR"/>
        </w:rPr>
        <w:t>greater</w:t>
      </w:r>
      <w:r w:rsidR="00E9624F" w:rsidRPr="0090146D">
        <w:rPr>
          <w:rFonts w:asciiTheme="majorBidi" w:hAnsiTheme="majorBidi" w:cstheme="majorBidi"/>
          <w:lang w:bidi="fa-IR"/>
        </w:rPr>
        <w:t xml:space="preserve"> number of plants per square meter and store longer of propagules in a </w:t>
      </w:r>
      <w:r w:rsidR="003013CE" w:rsidRPr="0090146D">
        <w:rPr>
          <w:rFonts w:asciiTheme="majorBidi" w:hAnsiTheme="majorBidi" w:cstheme="majorBidi"/>
          <w:lang w:bidi="fa-IR"/>
        </w:rPr>
        <w:t>smaller area</w:t>
      </w:r>
      <w:r w:rsidR="00E9624F" w:rsidRPr="0090146D">
        <w:rPr>
          <w:rFonts w:asciiTheme="majorBidi" w:hAnsiTheme="majorBidi" w:cstheme="majorBidi"/>
          <w:lang w:bidi="fa-IR"/>
        </w:rPr>
        <w:t xml:space="preserve"> (advantage</w:t>
      </w:r>
      <w:r w:rsidR="00D54D66" w:rsidRPr="0090146D">
        <w:rPr>
          <w:rFonts w:asciiTheme="majorBidi" w:hAnsiTheme="majorBidi" w:cstheme="majorBidi"/>
          <w:lang w:bidi="fa-IR"/>
        </w:rPr>
        <w:t>s</w:t>
      </w:r>
      <w:r w:rsidR="00E9624F" w:rsidRPr="0090146D">
        <w:rPr>
          <w:rFonts w:asciiTheme="majorBidi" w:hAnsiTheme="majorBidi" w:cstheme="majorBidi"/>
          <w:lang w:bidi="fa-IR"/>
        </w:rPr>
        <w:t xml:space="preserve">) </w:t>
      </w:r>
      <w:r w:rsidR="00D54D66" w:rsidRPr="0090146D">
        <w:rPr>
          <w:rFonts w:asciiTheme="majorBidi" w:hAnsiTheme="majorBidi" w:cstheme="majorBidi"/>
          <w:lang w:bidi="fa-IR"/>
        </w:rPr>
        <w:t>also disadvantages included</w:t>
      </w:r>
      <w:r w:rsidR="00280D7F" w:rsidRPr="0090146D">
        <w:rPr>
          <w:rFonts w:asciiTheme="majorBidi" w:hAnsiTheme="majorBidi" w:cstheme="majorBidi"/>
          <w:lang w:bidi="fa-IR"/>
        </w:rPr>
        <w:t>:</w:t>
      </w:r>
      <w:r w:rsidR="00D54D66" w:rsidRPr="0090146D">
        <w:rPr>
          <w:rFonts w:asciiTheme="majorBidi" w:hAnsiTheme="majorBidi" w:cstheme="majorBidi"/>
          <w:lang w:bidi="fa-IR"/>
        </w:rPr>
        <w:t xml:space="preserve"> </w:t>
      </w:r>
    </w:p>
    <w:p w14:paraId="50182E86" w14:textId="5B6E53BA" w:rsidR="0019128F" w:rsidRPr="0090146D" w:rsidRDefault="0019128F" w:rsidP="009E6CDB">
      <w:pPr>
        <w:bidi w:val="0"/>
        <w:jc w:val="both"/>
        <w:rPr>
          <w:rFonts w:asciiTheme="majorBidi" w:hAnsiTheme="majorBidi" w:cstheme="majorBidi"/>
          <w:lang w:bidi="fa-IR"/>
        </w:rPr>
      </w:pPr>
      <w:r w:rsidRPr="0090146D">
        <w:rPr>
          <w:rFonts w:asciiTheme="majorBidi" w:hAnsiTheme="majorBidi" w:cstheme="majorBidi"/>
          <w:lang w:bidi="fa-IR"/>
        </w:rPr>
        <w:t xml:space="preserve">All plants produced </w:t>
      </w:r>
      <w:r w:rsidR="009C0F5E" w:rsidRPr="0090146D">
        <w:rPr>
          <w:rFonts w:asciiTheme="majorBidi" w:hAnsiTheme="majorBidi" w:cstheme="majorBidi"/>
          <w:lang w:bidi="fa-IR"/>
        </w:rPr>
        <w:t>by</w:t>
      </w:r>
      <w:r w:rsidRPr="0090146D">
        <w:rPr>
          <w:rFonts w:asciiTheme="majorBidi" w:hAnsiTheme="majorBidi" w:cstheme="majorBidi"/>
          <w:lang w:bidi="fa-IR"/>
        </w:rPr>
        <w:t xml:space="preserve"> micropropagation</w:t>
      </w:r>
      <w:r w:rsidR="009C0F5E" w:rsidRPr="0090146D">
        <w:rPr>
          <w:rFonts w:asciiTheme="majorBidi" w:hAnsiTheme="majorBidi" w:cstheme="majorBidi"/>
          <w:lang w:bidi="fa-IR"/>
        </w:rPr>
        <w:t xml:space="preserve"> method are</w:t>
      </w:r>
      <w:r w:rsidRPr="0090146D">
        <w:rPr>
          <w:rFonts w:asciiTheme="majorBidi" w:hAnsiTheme="majorBidi" w:cstheme="majorBidi"/>
          <w:lang w:bidi="fa-IR"/>
        </w:rPr>
        <w:t xml:space="preserve"> </w:t>
      </w:r>
      <w:r w:rsidR="009C0F5E" w:rsidRPr="0090146D">
        <w:rPr>
          <w:rFonts w:asciiTheme="majorBidi" w:hAnsiTheme="majorBidi" w:cstheme="majorBidi"/>
          <w:lang w:bidi="fa-IR"/>
        </w:rPr>
        <w:t xml:space="preserve">clones and are genetically similar that means the lack of diseases resistance and against similar infections. </w:t>
      </w:r>
    </w:p>
    <w:p w14:paraId="674C4046" w14:textId="6BDA1992" w:rsidR="0019128F" w:rsidRPr="0090146D" w:rsidRDefault="00280D7F" w:rsidP="009E6CDB">
      <w:pPr>
        <w:bidi w:val="0"/>
        <w:jc w:val="both"/>
        <w:rPr>
          <w:rFonts w:asciiTheme="majorBidi" w:hAnsiTheme="majorBidi" w:cstheme="majorBidi"/>
          <w:lang w:bidi="fa-IR"/>
        </w:rPr>
      </w:pPr>
      <w:r w:rsidRPr="0090146D">
        <w:rPr>
          <w:rFonts w:asciiTheme="majorBidi" w:hAnsiTheme="majorBidi" w:cstheme="majorBidi"/>
          <w:lang w:bidi="fa-IR"/>
        </w:rPr>
        <w:t>Sometimes tissue culture is not successful for all plants.  B</w:t>
      </w:r>
      <w:r w:rsidR="0019128F" w:rsidRPr="0090146D">
        <w:rPr>
          <w:rFonts w:asciiTheme="majorBidi" w:hAnsiTheme="majorBidi" w:cstheme="majorBidi"/>
          <w:lang w:bidi="fa-IR"/>
        </w:rPr>
        <w:t>ecause the proper medi</w:t>
      </w:r>
      <w:r w:rsidRPr="0090146D">
        <w:rPr>
          <w:rFonts w:asciiTheme="majorBidi" w:hAnsiTheme="majorBidi" w:cstheme="majorBidi"/>
          <w:lang w:bidi="fa-IR"/>
        </w:rPr>
        <w:t>a</w:t>
      </w:r>
      <w:r w:rsidR="0019128F" w:rsidRPr="0090146D">
        <w:rPr>
          <w:rFonts w:asciiTheme="majorBidi" w:hAnsiTheme="majorBidi" w:cstheme="majorBidi"/>
          <w:lang w:bidi="fa-IR"/>
        </w:rPr>
        <w:t xml:space="preserve"> for growth</w:t>
      </w:r>
      <w:r w:rsidRPr="0090146D">
        <w:rPr>
          <w:rFonts w:asciiTheme="majorBidi" w:hAnsiTheme="majorBidi" w:cstheme="majorBidi"/>
          <w:lang w:bidi="fa-IR"/>
        </w:rPr>
        <w:t xml:space="preserve"> these plants are </w:t>
      </w:r>
      <w:r w:rsidR="0019128F" w:rsidRPr="0090146D">
        <w:rPr>
          <w:rFonts w:asciiTheme="majorBidi" w:hAnsiTheme="majorBidi" w:cstheme="majorBidi"/>
          <w:lang w:bidi="fa-IR"/>
        </w:rPr>
        <w:t xml:space="preserve">not known or </w:t>
      </w:r>
      <w:r w:rsidRPr="0090146D">
        <w:rPr>
          <w:rFonts w:asciiTheme="majorBidi" w:hAnsiTheme="majorBidi" w:cstheme="majorBidi"/>
          <w:lang w:bidi="fa-IR"/>
        </w:rPr>
        <w:t xml:space="preserve">the </w:t>
      </w:r>
      <w:r w:rsidR="0019128F" w:rsidRPr="0090146D">
        <w:rPr>
          <w:rFonts w:asciiTheme="majorBidi" w:hAnsiTheme="majorBidi" w:cstheme="majorBidi"/>
          <w:lang w:bidi="fa-IR"/>
        </w:rPr>
        <w:t xml:space="preserve">secondary metabolic chemicals </w:t>
      </w:r>
      <w:r w:rsidRPr="0090146D">
        <w:rPr>
          <w:rFonts w:asciiTheme="majorBidi" w:hAnsiTheme="majorBidi" w:cstheme="majorBidi"/>
          <w:lang w:bidi="fa-IR"/>
        </w:rPr>
        <w:t>which</w:t>
      </w:r>
      <w:r w:rsidR="0019128F" w:rsidRPr="0090146D">
        <w:rPr>
          <w:rFonts w:asciiTheme="majorBidi" w:hAnsiTheme="majorBidi" w:cstheme="majorBidi"/>
          <w:lang w:bidi="fa-IR"/>
        </w:rPr>
        <w:t xml:space="preserve"> </w:t>
      </w:r>
      <w:r w:rsidRPr="0090146D">
        <w:rPr>
          <w:rFonts w:asciiTheme="majorBidi" w:hAnsiTheme="majorBidi" w:cstheme="majorBidi"/>
          <w:lang w:bidi="fa-IR"/>
        </w:rPr>
        <w:t>are destructive for explants and were produces on the job.</w:t>
      </w:r>
    </w:p>
    <w:p w14:paraId="734A9EAF" w14:textId="52011B19" w:rsidR="0019128F" w:rsidRPr="0090146D" w:rsidRDefault="0019128F" w:rsidP="009E6CDB">
      <w:pPr>
        <w:bidi w:val="0"/>
        <w:jc w:val="both"/>
        <w:rPr>
          <w:rFonts w:asciiTheme="majorBidi" w:hAnsiTheme="majorBidi" w:cstheme="majorBidi"/>
        </w:rPr>
      </w:pPr>
      <w:r w:rsidRPr="0090146D">
        <w:rPr>
          <w:rFonts w:asciiTheme="majorBidi" w:hAnsiTheme="majorBidi" w:cstheme="majorBidi"/>
        </w:rPr>
        <w:t>Sometimes plants or cultivars do not come true to type after being tissue cultured. This is often dependent on the type of explant material utilized during the initiation phase or the result of the age of the cell or propagule line.</w:t>
      </w:r>
    </w:p>
    <w:p w14:paraId="10B696F0" w14:textId="77777777" w:rsidR="0019128F" w:rsidRPr="0090146D" w:rsidRDefault="0019128F" w:rsidP="009C0F5E">
      <w:pPr>
        <w:bidi w:val="0"/>
        <w:ind w:left="360"/>
        <w:jc w:val="both"/>
        <w:rPr>
          <w:rFonts w:asciiTheme="majorBidi" w:hAnsiTheme="majorBidi" w:cstheme="majorBidi"/>
        </w:rPr>
      </w:pPr>
      <w:r w:rsidRPr="0090146D">
        <w:rPr>
          <w:rFonts w:asciiTheme="majorBidi" w:hAnsiTheme="majorBidi" w:cstheme="majorBidi"/>
        </w:rPr>
        <w:t>Some plants are very difficult to disinfect of fungal organisms.</w:t>
      </w:r>
    </w:p>
    <w:p w14:paraId="47C9364D" w14:textId="3381BAF3" w:rsidR="0019128F" w:rsidRPr="0090146D" w:rsidRDefault="0019128F" w:rsidP="00677246">
      <w:pPr>
        <w:bidi w:val="0"/>
        <w:jc w:val="both"/>
        <w:rPr>
          <w:rFonts w:asciiTheme="majorBidi" w:hAnsiTheme="majorBidi" w:cstheme="majorBidi"/>
        </w:rPr>
      </w:pPr>
      <w:r w:rsidRPr="0090146D">
        <w:rPr>
          <w:rFonts w:asciiTheme="majorBidi" w:hAnsiTheme="majorBidi" w:cstheme="majorBidi"/>
        </w:rPr>
        <w:t xml:space="preserve">The </w:t>
      </w:r>
      <w:r w:rsidR="00040007" w:rsidRPr="0090146D">
        <w:rPr>
          <w:rFonts w:asciiTheme="majorBidi" w:hAnsiTheme="majorBidi" w:cstheme="majorBidi"/>
        </w:rPr>
        <w:t xml:space="preserve">most </w:t>
      </w:r>
      <w:r w:rsidR="00704D92" w:rsidRPr="0090146D">
        <w:rPr>
          <w:rFonts w:asciiTheme="majorBidi" w:hAnsiTheme="majorBidi" w:cstheme="majorBidi"/>
        </w:rPr>
        <w:t>important limitation</w:t>
      </w:r>
      <w:r w:rsidRPr="0090146D">
        <w:rPr>
          <w:rFonts w:asciiTheme="majorBidi" w:hAnsiTheme="majorBidi" w:cstheme="majorBidi"/>
        </w:rPr>
        <w:t xml:space="preserve"> of micropropagation for many plants is </w:t>
      </w:r>
      <w:r w:rsidR="00040007" w:rsidRPr="0090146D">
        <w:rPr>
          <w:rFonts w:asciiTheme="majorBidi" w:hAnsiTheme="majorBidi" w:cstheme="majorBidi"/>
        </w:rPr>
        <w:t xml:space="preserve">high cost of it. </w:t>
      </w:r>
      <w:r w:rsidRPr="0090146D">
        <w:rPr>
          <w:rFonts w:asciiTheme="majorBidi" w:hAnsiTheme="majorBidi" w:cstheme="majorBidi"/>
        </w:rPr>
        <w:t xml:space="preserve"> For this reason, many plant breeders do not utilize micropropagation because the cost is prohibitive. </w:t>
      </w:r>
    </w:p>
    <w:p w14:paraId="45F45027" w14:textId="1883AB25" w:rsidR="00166667" w:rsidRPr="0090146D" w:rsidRDefault="000A7551" w:rsidP="00166667">
      <w:pPr>
        <w:bidi w:val="0"/>
        <w:ind w:firstLine="360"/>
        <w:jc w:val="both"/>
        <w:rPr>
          <w:rFonts w:asciiTheme="majorBidi" w:hAnsiTheme="majorBidi" w:cstheme="majorBidi"/>
          <w:lang w:val="en" w:bidi="fa-IR"/>
        </w:rPr>
      </w:pPr>
      <w:r w:rsidRPr="0090146D">
        <w:rPr>
          <w:rFonts w:asciiTheme="majorBidi" w:hAnsiTheme="majorBidi" w:cstheme="majorBidi"/>
          <w:lang w:val="en" w:bidi="fa-IR"/>
        </w:rPr>
        <w:t>Despite the limitations that exist for propagating olives through tissue culture, like any other plant that the most important of which were mentioned above, the limitations of conventional and traditional cultivation methods, such as lack of access to propagation materials throughout the year,</w:t>
      </w:r>
      <w:r w:rsidR="001C2FCD" w:rsidRPr="0090146D">
        <w:rPr>
          <w:rFonts w:asciiTheme="majorBidi" w:hAnsiTheme="majorBidi" w:cstheme="majorBidi"/>
          <w:lang w:bidi="fa-IR"/>
        </w:rPr>
        <w:t xml:space="preserve"> </w:t>
      </w:r>
      <w:r w:rsidRPr="0090146D">
        <w:rPr>
          <w:rFonts w:asciiTheme="majorBidi" w:hAnsiTheme="majorBidi" w:cstheme="majorBidi"/>
          <w:lang w:val="en" w:bidi="fa-IR"/>
        </w:rPr>
        <w:t xml:space="preserve">different rooting capacities of different varieties, </w:t>
      </w:r>
      <w:r w:rsidR="00677246" w:rsidRPr="0090146D">
        <w:rPr>
          <w:rFonts w:asciiTheme="majorBidi" w:hAnsiTheme="majorBidi" w:cstheme="majorBidi"/>
          <w:lang w:val="en" w:bidi="fa-IR"/>
        </w:rPr>
        <w:t xml:space="preserve">inability to use a specific cutting method for </w:t>
      </w:r>
      <w:r w:rsidRPr="0090146D">
        <w:rPr>
          <w:rFonts w:asciiTheme="majorBidi" w:hAnsiTheme="majorBidi" w:cstheme="majorBidi"/>
          <w:lang w:val="en" w:bidi="fa-IR"/>
        </w:rPr>
        <w:t xml:space="preserve">have made olive tissue culture and optimization of its methods always </w:t>
      </w:r>
      <w:r w:rsidRPr="0090146D">
        <w:rPr>
          <w:rFonts w:asciiTheme="majorBidi" w:hAnsiTheme="majorBidi" w:cstheme="majorBidi"/>
          <w:lang w:bidi="fa-IR"/>
        </w:rPr>
        <w:t>keep in mind</w:t>
      </w:r>
      <w:r w:rsidR="001C2FCD" w:rsidRPr="0090146D">
        <w:rPr>
          <w:rFonts w:asciiTheme="majorBidi" w:hAnsiTheme="majorBidi" w:cstheme="majorBidi"/>
          <w:lang w:bidi="fa-IR"/>
        </w:rPr>
        <w:t>, because these</w:t>
      </w:r>
      <w:r w:rsidR="001C2FCD" w:rsidRPr="0090146D">
        <w:rPr>
          <w:rFonts w:asciiTheme="majorBidi" w:hAnsiTheme="majorBidi" w:cstheme="majorBidi"/>
          <w:lang w:val="en" w:bidi="fa-IR"/>
        </w:rPr>
        <w:t xml:space="preserve"> methods also have advantages, including: </w:t>
      </w:r>
      <w:r w:rsidR="00166667" w:rsidRPr="0090146D">
        <w:rPr>
          <w:rFonts w:asciiTheme="majorBidi" w:hAnsiTheme="majorBidi" w:cstheme="majorBidi"/>
          <w:lang w:val="en" w:bidi="fa-IR"/>
        </w:rPr>
        <w:t>cuttings root properly only if collected in two specific periods of the  growing season, i.e., before blossoming (spring), and at the onset of autumn growth</w:t>
      </w:r>
      <w:r w:rsidR="004219C5" w:rsidRPr="0090146D">
        <w:rPr>
          <w:rFonts w:asciiTheme="majorBidi" w:hAnsiTheme="majorBidi" w:cstheme="majorBidi"/>
          <w:lang w:val="en" w:bidi="fa-IR"/>
        </w:rPr>
        <w:t>,</w:t>
      </w:r>
    </w:p>
    <w:p w14:paraId="52071CEE" w14:textId="29CA4EB3" w:rsidR="00135826" w:rsidRPr="0090146D" w:rsidRDefault="00166667" w:rsidP="004219C5">
      <w:pPr>
        <w:bidi w:val="0"/>
        <w:jc w:val="both"/>
        <w:rPr>
          <w:rFonts w:asciiTheme="majorBidi" w:hAnsiTheme="majorBidi" w:cstheme="majorBidi"/>
          <w:lang w:val="en" w:bidi="fa-IR"/>
        </w:rPr>
      </w:pPr>
      <w:r w:rsidRPr="0090146D">
        <w:rPr>
          <w:rFonts w:asciiTheme="majorBidi" w:hAnsiTheme="majorBidi" w:cstheme="majorBidi"/>
          <w:lang w:val="en" w:bidi="fa-IR"/>
        </w:rPr>
        <w:t>adventitious rooting capacity varies greatly among cultivars,</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olive cultivars are made up of a combination of clones (“cultivar populations”); hence, they can perform very differently in different nurseries, even when all the physiological,</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agronomical and propagation conditions are similar; grafting propagation has been largely abandoned (except in Italian nurseries) because of the high costs of management and the lack of</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specific clonal rootstocks.   In consequence of the above, much is hoped for from the development and the perfecting of micropropagation procedures, to modernize and improve propagation technology, standardize the characteristics of nursery plants, and enhance their performance when in field. Moreover, in vitro techniques allow for</w:t>
      </w:r>
      <w:r w:rsidR="004219C5" w:rsidRPr="0090146D">
        <w:rPr>
          <w:rFonts w:asciiTheme="majorBidi" w:hAnsiTheme="majorBidi" w:cstheme="majorBidi"/>
          <w:lang w:val="en" w:bidi="fa-IR"/>
        </w:rPr>
        <w:t>:</w:t>
      </w:r>
      <w:r w:rsidRPr="0090146D">
        <w:rPr>
          <w:rFonts w:asciiTheme="majorBidi" w:hAnsiTheme="majorBidi" w:cstheme="majorBidi"/>
          <w:lang w:val="en" w:bidi="fa-IR"/>
        </w:rPr>
        <w:t xml:space="preserve"> rapid propagation of cultivars which are difficult to reproduce by traditional propagation, </w:t>
      </w:r>
      <w:r w:rsidRPr="0090146D">
        <w:rPr>
          <w:rFonts w:asciiTheme="majorBidi" w:hAnsiTheme="majorBidi" w:cstheme="majorBidi"/>
          <w:lang w:val="en" w:bidi="fa-IR"/>
        </w:rPr>
        <w:lastRenderedPageBreak/>
        <w:t>production of disease-free plants, application of bioengineering methods, conservation of</w:t>
      </w:r>
      <w:r w:rsidR="004219C5" w:rsidRPr="0090146D">
        <w:rPr>
          <w:rFonts w:asciiTheme="majorBidi" w:hAnsiTheme="majorBidi" w:cstheme="majorBidi"/>
          <w:lang w:val="en" w:bidi="fa-IR"/>
        </w:rPr>
        <w:t xml:space="preserve"> valuable germplasm Lambardi and Rugini, (2003). </w:t>
      </w:r>
    </w:p>
    <w:p w14:paraId="6C2D34DF" w14:textId="76317FA6" w:rsidR="001C2FCD" w:rsidRPr="0090146D" w:rsidRDefault="00135826" w:rsidP="00135826">
      <w:pPr>
        <w:bidi w:val="0"/>
        <w:ind w:firstLine="720"/>
        <w:jc w:val="both"/>
        <w:rPr>
          <w:rFonts w:asciiTheme="majorBidi" w:hAnsiTheme="majorBidi" w:cstheme="majorBidi"/>
          <w:lang w:val="en" w:bidi="fa-IR"/>
        </w:rPr>
      </w:pPr>
      <w:r w:rsidRPr="0090146D">
        <w:rPr>
          <w:rFonts w:asciiTheme="majorBidi" w:hAnsiTheme="majorBidi" w:cstheme="majorBidi"/>
          <w:lang w:val="en" w:bidi="fa-IR"/>
        </w:rPr>
        <w:t xml:space="preserve">The goal of the present study is to investigate different methods of olive micropropagation and optimize these methods. </w:t>
      </w:r>
    </w:p>
    <w:p w14:paraId="6D76B725" w14:textId="285327C1" w:rsidR="00020035" w:rsidRPr="0090146D" w:rsidRDefault="00020035" w:rsidP="00020035">
      <w:pPr>
        <w:pStyle w:val="ListParagraph"/>
        <w:numPr>
          <w:ilvl w:val="0"/>
          <w:numId w:val="1"/>
        </w:numPr>
        <w:bidi w:val="0"/>
        <w:jc w:val="both"/>
        <w:rPr>
          <w:rFonts w:asciiTheme="majorBidi" w:hAnsiTheme="majorBidi" w:cstheme="majorBidi"/>
          <w:lang w:bidi="fa-IR"/>
        </w:rPr>
      </w:pPr>
      <w:r w:rsidRPr="0090146D">
        <w:rPr>
          <w:rFonts w:asciiTheme="majorBidi" w:hAnsiTheme="majorBidi" w:cstheme="majorBidi"/>
          <w:lang w:bidi="fa-IR"/>
        </w:rPr>
        <w:t xml:space="preserve">MATERIAL AND METHOD </w:t>
      </w:r>
    </w:p>
    <w:p w14:paraId="43AB0A56" w14:textId="74E18235" w:rsidR="00D071BD" w:rsidRPr="0090146D" w:rsidRDefault="00D071BD" w:rsidP="00D071BD">
      <w:pPr>
        <w:bidi w:val="0"/>
        <w:ind w:left="720"/>
        <w:jc w:val="both"/>
        <w:rPr>
          <w:rFonts w:asciiTheme="majorBidi" w:hAnsiTheme="majorBidi" w:cstheme="majorBidi"/>
          <w:lang w:bidi="fa-IR"/>
        </w:rPr>
      </w:pPr>
      <w:r w:rsidRPr="0090146D">
        <w:rPr>
          <w:rFonts w:asciiTheme="majorBidi" w:hAnsiTheme="majorBidi" w:cstheme="majorBidi"/>
          <w:lang w:bidi="fa-IR"/>
        </w:rPr>
        <w:t xml:space="preserve">2.1 Plant material and </w:t>
      </w:r>
      <w:r w:rsidR="00713104" w:rsidRPr="0090146D">
        <w:rPr>
          <w:rFonts w:asciiTheme="majorBidi" w:hAnsiTheme="majorBidi" w:cstheme="majorBidi"/>
          <w:lang w:bidi="fa-IR"/>
        </w:rPr>
        <w:t>media</w:t>
      </w:r>
    </w:p>
    <w:p w14:paraId="4DFCB3F7" w14:textId="2BB88A54" w:rsidR="009F64E1" w:rsidRPr="0090146D" w:rsidRDefault="009F64E1" w:rsidP="009F64E1">
      <w:pPr>
        <w:bidi w:val="0"/>
        <w:jc w:val="both"/>
        <w:rPr>
          <w:rFonts w:asciiTheme="majorBidi" w:hAnsiTheme="majorBidi" w:cstheme="majorBidi"/>
          <w:lang w:bidi="fa-IR"/>
        </w:rPr>
      </w:pPr>
      <w:r w:rsidRPr="0090146D">
        <w:rPr>
          <w:rFonts w:asciiTheme="majorBidi" w:hAnsiTheme="majorBidi" w:cstheme="majorBidi"/>
          <w:lang w:bidi="fa-IR"/>
        </w:rPr>
        <w:t>Branches of the olive (</w:t>
      </w:r>
      <w:r w:rsidRPr="0090146D">
        <w:rPr>
          <w:rFonts w:asciiTheme="majorBidi" w:hAnsiTheme="majorBidi" w:cstheme="majorBidi"/>
          <w:i/>
          <w:iCs/>
          <w:lang w:bidi="fa-IR"/>
        </w:rPr>
        <w:t>Olea europaea</w:t>
      </w:r>
      <w:r w:rsidRPr="0090146D">
        <w:rPr>
          <w:rFonts w:asciiTheme="majorBidi" w:hAnsiTheme="majorBidi" w:cstheme="majorBidi"/>
          <w:lang w:bidi="fa-IR"/>
        </w:rPr>
        <w:t xml:space="preserve"> L.) cultivar</w:t>
      </w:r>
      <w:r w:rsidR="006D408F" w:rsidRPr="0090146D">
        <w:rPr>
          <w:rFonts w:asciiTheme="majorBidi" w:hAnsiTheme="majorBidi" w:cstheme="majorBidi"/>
          <w:lang w:bidi="fa-IR"/>
        </w:rPr>
        <w:t xml:space="preserve"> Koroneiki were collected in spring from 4 years old tree from Fadak Garden located in Qom province, 15 km from the old Qom – Kashan Road. </w:t>
      </w:r>
    </w:p>
    <w:p w14:paraId="3CDBCE26" w14:textId="1B181507" w:rsidR="001709D4" w:rsidRPr="0090146D" w:rsidRDefault="006D408F" w:rsidP="006D408F">
      <w:pPr>
        <w:bidi w:val="0"/>
        <w:jc w:val="both"/>
        <w:rPr>
          <w:rFonts w:asciiTheme="majorBidi" w:hAnsiTheme="majorBidi" w:cstheme="majorBidi"/>
          <w:lang w:val="en" w:bidi="fa-IR"/>
        </w:rPr>
      </w:pPr>
      <w:r w:rsidRPr="0090146D">
        <w:rPr>
          <w:rFonts w:asciiTheme="majorBidi" w:hAnsiTheme="majorBidi" w:cstheme="majorBidi"/>
          <w:lang w:val="en" w:bidi="fa-IR"/>
        </w:rPr>
        <w:t xml:space="preserve">The first 20 cm of the branches cut in 8 – 9 mm </w:t>
      </w:r>
      <w:r w:rsidR="001709D4" w:rsidRPr="0090146D">
        <w:rPr>
          <w:rFonts w:asciiTheme="majorBidi" w:hAnsiTheme="majorBidi" w:cstheme="majorBidi"/>
          <w:lang w:val="en" w:bidi="fa-IR"/>
        </w:rPr>
        <w:t xml:space="preserve">long nodal segment </w:t>
      </w:r>
      <w:r w:rsidR="0011004E" w:rsidRPr="0090146D">
        <w:rPr>
          <w:rFonts w:asciiTheme="majorBidi" w:hAnsiTheme="majorBidi" w:cstheme="majorBidi"/>
          <w:lang w:val="en" w:bidi="fa-IR"/>
        </w:rPr>
        <w:t xml:space="preserve">(explants) </w:t>
      </w:r>
      <w:r w:rsidR="001709D4" w:rsidRPr="0090146D">
        <w:rPr>
          <w:rFonts w:asciiTheme="majorBidi" w:hAnsiTheme="majorBidi" w:cstheme="majorBidi"/>
          <w:lang w:val="en" w:bidi="fa-IR"/>
        </w:rPr>
        <w:t xml:space="preserve">and immediately sterilized with commercial sodium hypochlorite as follow: </w:t>
      </w:r>
    </w:p>
    <w:p w14:paraId="3A67972F" w14:textId="3FBF7B29"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5 minutes, 20% sodium hypochlorite </w:t>
      </w:r>
    </w:p>
    <w:p w14:paraId="09297A90" w14:textId="59B0B29D"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15 minutes, 20% sodium hypochlorite </w:t>
      </w:r>
    </w:p>
    <w:p w14:paraId="174F961F" w14:textId="38B68248"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30 minutes, 10% sodium hypochlorite </w:t>
      </w:r>
    </w:p>
    <w:p w14:paraId="633ED264" w14:textId="5C71068D"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50 minutes, 10% sodium hypochlorite </w:t>
      </w:r>
    </w:p>
    <w:p w14:paraId="7C1A29D4" w14:textId="186CAA56"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30 minutes, 5% sodium hypochlorite </w:t>
      </w:r>
    </w:p>
    <w:p w14:paraId="12C3B29D" w14:textId="409C4C0A"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45 minutes, 5% sodium hypochlorite </w:t>
      </w:r>
    </w:p>
    <w:p w14:paraId="4A5F36C9" w14:textId="0EA4D644" w:rsidR="009F64E1" w:rsidRDefault="0011004E" w:rsidP="00004AC5">
      <w:pPr>
        <w:bidi w:val="0"/>
        <w:jc w:val="both"/>
        <w:rPr>
          <w:rFonts w:asciiTheme="majorBidi" w:hAnsiTheme="majorBidi" w:cstheme="majorBidi"/>
          <w:lang w:val="en" w:bidi="fa-IR"/>
        </w:rPr>
      </w:pPr>
      <w:r w:rsidRPr="0090146D">
        <w:rPr>
          <w:rFonts w:asciiTheme="majorBidi" w:hAnsiTheme="majorBidi" w:cstheme="majorBidi"/>
          <w:lang w:val="en" w:bidi="fa-IR"/>
        </w:rPr>
        <w:t xml:space="preserve">then the explants were washed 4 – 5 times with sterile distilled water to completely eliminate effect of sterilizing agent (sodium hypochlorite).  </w:t>
      </w:r>
      <w:r w:rsidR="009F64E1" w:rsidRPr="0090146D">
        <w:rPr>
          <w:rFonts w:asciiTheme="majorBidi" w:hAnsiTheme="majorBidi" w:cstheme="majorBidi"/>
          <w:lang w:bidi="fa-IR"/>
        </w:rPr>
        <w:t xml:space="preserve">After </w:t>
      </w:r>
      <w:r w:rsidRPr="0090146D">
        <w:rPr>
          <w:rFonts w:asciiTheme="majorBidi" w:hAnsiTheme="majorBidi" w:cstheme="majorBidi"/>
          <w:lang w:bidi="fa-IR"/>
        </w:rPr>
        <w:t>sterilization</w:t>
      </w:r>
      <w:r w:rsidR="009F64E1" w:rsidRPr="0090146D">
        <w:rPr>
          <w:rFonts w:asciiTheme="majorBidi" w:hAnsiTheme="majorBidi" w:cstheme="majorBidi"/>
          <w:lang w:bidi="fa-IR"/>
        </w:rPr>
        <w:t xml:space="preserve">, </w:t>
      </w:r>
      <w:r w:rsidRPr="0090146D">
        <w:rPr>
          <w:rFonts w:asciiTheme="majorBidi" w:hAnsiTheme="majorBidi" w:cstheme="majorBidi"/>
          <w:lang w:bidi="fa-IR"/>
        </w:rPr>
        <w:t xml:space="preserve">explants </w:t>
      </w:r>
      <w:r w:rsidRPr="0090146D">
        <w:rPr>
          <w:rFonts w:asciiTheme="majorBidi" w:hAnsiTheme="majorBidi" w:cstheme="majorBidi"/>
          <w:lang w:val="en" w:bidi="fa-IR"/>
        </w:rPr>
        <w:t>were</w:t>
      </w:r>
      <w:r w:rsidR="009F64E1" w:rsidRPr="0090146D">
        <w:rPr>
          <w:rFonts w:asciiTheme="majorBidi" w:hAnsiTheme="majorBidi" w:cstheme="majorBidi"/>
          <w:lang w:bidi="fa-IR"/>
        </w:rPr>
        <w:t xml:space="preserve"> transferred to </w:t>
      </w:r>
      <w:r w:rsidR="00054786" w:rsidRPr="0090146D">
        <w:rPr>
          <w:rFonts w:asciiTheme="majorBidi" w:hAnsiTheme="majorBidi" w:cstheme="majorBidi"/>
          <w:lang w:bidi="fa-IR"/>
        </w:rPr>
        <w:t xml:space="preserve">basal </w:t>
      </w:r>
      <w:r w:rsidR="009F64E1" w:rsidRPr="0090146D">
        <w:rPr>
          <w:rFonts w:asciiTheme="majorBidi" w:hAnsiTheme="majorBidi" w:cstheme="majorBidi"/>
          <w:lang w:bidi="fa-IR"/>
        </w:rPr>
        <w:t xml:space="preserve">culture medium consisting </w:t>
      </w:r>
      <w:r w:rsidR="009F64E1" w:rsidRPr="0090146D">
        <w:rPr>
          <w:rFonts w:asciiTheme="majorBidi" w:hAnsiTheme="majorBidi" w:cstheme="majorBidi"/>
          <w:lang w:val="en" w:bidi="fa-IR"/>
        </w:rPr>
        <w:t>in</w:t>
      </w:r>
      <w:r w:rsidRPr="0090146D">
        <w:rPr>
          <w:rFonts w:asciiTheme="majorBidi" w:hAnsiTheme="majorBidi" w:cstheme="majorBidi"/>
          <w:lang w:val="en" w:bidi="fa-IR"/>
        </w:rPr>
        <w:t xml:space="preserve"> MS, Murashige and Skoog (1962); OM, Rugini (1984);</w:t>
      </w:r>
      <w:r w:rsidRPr="0090146D">
        <w:rPr>
          <w:rFonts w:asciiTheme="majorBidi" w:hAnsiTheme="majorBidi" w:cstheme="majorBidi" w:hint="cs"/>
          <w:rtl/>
          <w:lang w:val="en" w:bidi="fa-IR"/>
        </w:rPr>
        <w:t xml:space="preserve"> </w:t>
      </w:r>
      <w:r w:rsidR="00054786" w:rsidRPr="0090146D">
        <w:rPr>
          <w:rFonts w:asciiTheme="majorBidi" w:hAnsiTheme="majorBidi" w:cstheme="majorBidi"/>
          <w:lang w:val="en" w:bidi="fa-IR"/>
        </w:rPr>
        <w:t xml:space="preserve">DKW, </w:t>
      </w:r>
      <w:r w:rsidR="00054786" w:rsidRPr="0090146D">
        <w:rPr>
          <w:rFonts w:asciiTheme="majorBidi" w:hAnsiTheme="majorBidi" w:cstheme="majorBidi" w:hint="cs"/>
          <w:lang w:val="en" w:bidi="fa-IR"/>
        </w:rPr>
        <w:t>Driver</w:t>
      </w:r>
      <w:r w:rsidRPr="0090146D">
        <w:rPr>
          <w:rFonts w:asciiTheme="majorBidi" w:hAnsiTheme="majorBidi" w:cstheme="majorBidi"/>
          <w:lang w:val="en" w:bidi="fa-IR"/>
        </w:rPr>
        <w:t xml:space="preserve"> and Kuniyki (1984)</w:t>
      </w:r>
      <w:r w:rsidRPr="0090146D">
        <w:rPr>
          <w:rFonts w:asciiTheme="majorBidi" w:hAnsiTheme="majorBidi" w:cstheme="majorBidi" w:hint="cs"/>
          <w:rtl/>
          <w:lang w:val="en" w:bidi="fa-IR"/>
        </w:rPr>
        <w:t xml:space="preserve"> </w:t>
      </w:r>
      <w:r w:rsidR="00054786" w:rsidRPr="0090146D">
        <w:rPr>
          <w:rFonts w:asciiTheme="majorBidi" w:hAnsiTheme="majorBidi" w:cstheme="majorBidi"/>
          <w:lang w:val="en" w:bidi="fa-IR"/>
        </w:rPr>
        <w:t xml:space="preserve">and </w:t>
      </w:r>
      <w:r w:rsidR="00054786" w:rsidRPr="0090146D">
        <w:rPr>
          <w:rFonts w:asciiTheme="majorBidi" w:hAnsiTheme="majorBidi" w:cstheme="majorBidi" w:hint="cs"/>
          <w:lang w:val="en" w:bidi="fa-IR"/>
        </w:rPr>
        <w:t>WPM</w:t>
      </w:r>
      <w:r w:rsidRPr="0090146D">
        <w:rPr>
          <w:rFonts w:asciiTheme="majorBidi" w:hAnsiTheme="majorBidi" w:cstheme="majorBidi"/>
          <w:lang w:val="en" w:bidi="fa-IR"/>
        </w:rPr>
        <w:t>,</w:t>
      </w:r>
      <w:r w:rsidRPr="0090146D">
        <w:rPr>
          <w:rFonts w:asciiTheme="majorBidi" w:hAnsiTheme="majorBidi" w:cstheme="majorBidi" w:hint="cs"/>
          <w:rtl/>
          <w:lang w:val="en" w:bidi="fa-IR"/>
        </w:rPr>
        <w:t xml:space="preserve"> </w:t>
      </w:r>
      <w:r w:rsidRPr="0090146D">
        <w:rPr>
          <w:rFonts w:asciiTheme="majorBidi" w:hAnsiTheme="majorBidi" w:cstheme="majorBidi" w:hint="cs"/>
          <w:lang w:val="en" w:bidi="fa-IR"/>
        </w:rPr>
        <w:t>McCown</w:t>
      </w:r>
      <w:r w:rsidRPr="0090146D">
        <w:rPr>
          <w:rFonts w:asciiTheme="majorBidi" w:hAnsiTheme="majorBidi" w:cstheme="majorBidi"/>
          <w:lang w:val="en" w:bidi="fa-IR"/>
        </w:rPr>
        <w:t xml:space="preserve"> and Lloyd (1981)</w:t>
      </w:r>
      <w:r w:rsidR="00004AC5" w:rsidRPr="0090146D">
        <w:rPr>
          <w:rFonts w:asciiTheme="majorBidi" w:hAnsiTheme="majorBidi" w:cstheme="majorBidi"/>
          <w:lang w:val="en" w:bidi="fa-IR"/>
        </w:rPr>
        <w:t xml:space="preserve"> (Table 1). </w:t>
      </w:r>
      <w:r w:rsidR="00054786" w:rsidRPr="0090146D">
        <w:rPr>
          <w:rFonts w:asciiTheme="majorBidi" w:hAnsiTheme="majorBidi" w:cstheme="majorBidi"/>
          <w:lang w:val="en" w:bidi="fa-IR"/>
        </w:rPr>
        <w:t>with or without Plant Growth Regulators (PGRs)</w:t>
      </w:r>
      <w:r w:rsidR="00004AC5" w:rsidRPr="0090146D">
        <w:rPr>
          <w:rFonts w:asciiTheme="majorBidi" w:hAnsiTheme="majorBidi" w:cstheme="majorBidi"/>
          <w:lang w:val="en" w:bidi="fa-IR"/>
        </w:rPr>
        <w:t xml:space="preserve"> included in IAA, IBA and NAA (as auxins) and BA, KIN, 2ip, TDZ and ZEA (as cytokinins). </w:t>
      </w:r>
      <w:r w:rsidR="00054786" w:rsidRPr="0090146D">
        <w:rPr>
          <w:rFonts w:asciiTheme="majorBidi" w:hAnsiTheme="majorBidi" w:cstheme="majorBidi"/>
          <w:lang w:val="en" w:bidi="fa-IR"/>
        </w:rPr>
        <w:t xml:space="preserve"> </w:t>
      </w:r>
    </w:p>
    <w:p w14:paraId="290AC095" w14:textId="77777777" w:rsidR="00764C71" w:rsidRDefault="00764C71" w:rsidP="00764C71">
      <w:pPr>
        <w:bidi w:val="0"/>
        <w:jc w:val="both"/>
        <w:rPr>
          <w:rFonts w:asciiTheme="majorBidi" w:hAnsiTheme="majorBidi" w:cstheme="majorBidi"/>
          <w:lang w:val="en" w:bidi="fa-IR"/>
        </w:rPr>
      </w:pPr>
    </w:p>
    <w:p w14:paraId="17EF3F3E" w14:textId="77777777" w:rsidR="00764C71" w:rsidRDefault="00764C71" w:rsidP="00764C71">
      <w:pPr>
        <w:bidi w:val="0"/>
        <w:jc w:val="both"/>
        <w:rPr>
          <w:rFonts w:asciiTheme="majorBidi" w:hAnsiTheme="majorBidi" w:cstheme="majorBidi"/>
          <w:lang w:val="en" w:bidi="fa-IR"/>
        </w:rPr>
      </w:pPr>
    </w:p>
    <w:p w14:paraId="27104106" w14:textId="77777777" w:rsidR="00764C71" w:rsidRDefault="00764C71" w:rsidP="00764C71">
      <w:pPr>
        <w:bidi w:val="0"/>
        <w:jc w:val="both"/>
        <w:rPr>
          <w:rFonts w:asciiTheme="majorBidi" w:hAnsiTheme="majorBidi" w:cstheme="majorBidi"/>
          <w:lang w:val="en" w:bidi="fa-IR"/>
        </w:rPr>
      </w:pPr>
    </w:p>
    <w:p w14:paraId="1EF1382E" w14:textId="77777777" w:rsidR="00764C71" w:rsidRDefault="00764C71" w:rsidP="00764C71">
      <w:pPr>
        <w:bidi w:val="0"/>
        <w:jc w:val="both"/>
        <w:rPr>
          <w:rFonts w:asciiTheme="majorBidi" w:hAnsiTheme="majorBidi" w:cstheme="majorBidi"/>
          <w:lang w:val="en" w:bidi="fa-IR"/>
        </w:rPr>
      </w:pPr>
    </w:p>
    <w:p w14:paraId="04CF83FB" w14:textId="77777777" w:rsidR="00764C71" w:rsidRDefault="00764C71" w:rsidP="00764C71">
      <w:pPr>
        <w:bidi w:val="0"/>
        <w:jc w:val="both"/>
        <w:rPr>
          <w:rFonts w:asciiTheme="majorBidi" w:hAnsiTheme="majorBidi" w:cstheme="majorBidi"/>
          <w:lang w:val="en" w:bidi="fa-IR"/>
        </w:rPr>
      </w:pPr>
    </w:p>
    <w:p w14:paraId="2E5C1443" w14:textId="77777777" w:rsidR="00764C71" w:rsidRDefault="00764C71" w:rsidP="00764C71">
      <w:pPr>
        <w:bidi w:val="0"/>
        <w:jc w:val="both"/>
        <w:rPr>
          <w:rFonts w:asciiTheme="majorBidi" w:hAnsiTheme="majorBidi" w:cstheme="majorBidi"/>
          <w:lang w:val="en" w:bidi="fa-IR"/>
        </w:rPr>
      </w:pPr>
    </w:p>
    <w:p w14:paraId="24AE257F" w14:textId="77777777" w:rsidR="00764C71" w:rsidRDefault="00764C71" w:rsidP="00764C71">
      <w:pPr>
        <w:bidi w:val="0"/>
        <w:jc w:val="both"/>
        <w:rPr>
          <w:rFonts w:asciiTheme="majorBidi" w:hAnsiTheme="majorBidi" w:cstheme="majorBidi"/>
          <w:lang w:val="en" w:bidi="fa-IR"/>
        </w:rPr>
      </w:pPr>
    </w:p>
    <w:p w14:paraId="29A0B959" w14:textId="77777777" w:rsidR="00764C71" w:rsidRDefault="00764C71" w:rsidP="00764C71">
      <w:pPr>
        <w:bidi w:val="0"/>
        <w:jc w:val="both"/>
        <w:rPr>
          <w:rFonts w:asciiTheme="majorBidi" w:hAnsiTheme="majorBidi" w:cstheme="majorBidi"/>
          <w:lang w:val="en" w:bidi="fa-IR"/>
        </w:rPr>
      </w:pPr>
    </w:p>
    <w:p w14:paraId="33A88FBD" w14:textId="77777777" w:rsidR="00764C71" w:rsidRDefault="00764C71" w:rsidP="00764C71">
      <w:pPr>
        <w:bidi w:val="0"/>
        <w:jc w:val="both"/>
        <w:rPr>
          <w:rFonts w:asciiTheme="majorBidi" w:hAnsiTheme="majorBidi" w:cstheme="majorBidi"/>
          <w:lang w:val="en" w:bidi="fa-IR"/>
        </w:rPr>
      </w:pPr>
    </w:p>
    <w:p w14:paraId="44A58469" w14:textId="77777777" w:rsidR="00764C71" w:rsidRPr="0090146D" w:rsidRDefault="00764C71" w:rsidP="00764C71">
      <w:pPr>
        <w:bidi w:val="0"/>
        <w:jc w:val="both"/>
        <w:rPr>
          <w:rFonts w:asciiTheme="majorBidi" w:hAnsiTheme="majorBidi" w:cstheme="majorBidi"/>
          <w:lang w:val="en" w:bidi="fa-IR"/>
        </w:rPr>
      </w:pPr>
    </w:p>
    <w:p w14:paraId="041F2E88" w14:textId="5D87B652" w:rsidR="00C57DEF" w:rsidRPr="0090146D" w:rsidRDefault="00C57DEF" w:rsidP="00C57DEF">
      <w:pPr>
        <w:bidi w:val="0"/>
        <w:jc w:val="center"/>
        <w:rPr>
          <w:rFonts w:asciiTheme="majorBidi" w:hAnsiTheme="majorBidi" w:cstheme="majorBidi"/>
          <w:sz w:val="22"/>
          <w:szCs w:val="22"/>
          <w:lang w:val="en" w:bidi="fa-IR"/>
        </w:rPr>
      </w:pPr>
      <w:r w:rsidRPr="0090146D">
        <w:rPr>
          <w:rFonts w:asciiTheme="majorBidi" w:hAnsiTheme="majorBidi" w:cstheme="majorBidi"/>
          <w:sz w:val="22"/>
          <w:szCs w:val="22"/>
          <w:lang w:val="en" w:bidi="fa-IR"/>
        </w:rPr>
        <w:t xml:space="preserve">Table. 1- Basal media and composition </w:t>
      </w:r>
    </w:p>
    <w:tbl>
      <w:tblPr>
        <w:tblStyle w:val="TableWeb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1855"/>
        <w:gridCol w:w="1855"/>
        <w:gridCol w:w="1860"/>
        <w:gridCol w:w="1914"/>
      </w:tblGrid>
      <w:tr w:rsidR="0090146D" w:rsidRPr="0090146D" w14:paraId="648F04D1" w14:textId="77777777" w:rsidTr="00DC57D1">
        <w:trPr>
          <w:cnfStyle w:val="100000000000" w:firstRow="1" w:lastRow="0" w:firstColumn="0" w:lastColumn="0" w:oddVBand="0" w:evenVBand="0" w:oddHBand="0" w:evenHBand="0" w:firstRowFirstColumn="0" w:firstRowLastColumn="0" w:lastRowFirstColumn="0" w:lastRowLastColumn="0"/>
        </w:trPr>
        <w:tc>
          <w:tcPr>
            <w:tcW w:w="1870" w:type="dxa"/>
          </w:tcPr>
          <w:p w14:paraId="3F1558D3" w14:textId="77777777" w:rsidR="00054786" w:rsidRPr="0090146D" w:rsidRDefault="00054786" w:rsidP="00FE09FC">
            <w:pPr>
              <w:jc w:val="center"/>
              <w:rPr>
                <w:rFonts w:asciiTheme="majorBidi" w:hAnsiTheme="majorBidi" w:cstheme="majorBidi"/>
              </w:rPr>
            </w:pPr>
            <w:bookmarkStart w:id="0" w:name="_Hlk196122669"/>
            <w:r w:rsidRPr="0090146D">
              <w:rPr>
                <w:rFonts w:asciiTheme="majorBidi" w:hAnsiTheme="majorBidi" w:cstheme="majorBidi"/>
              </w:rPr>
              <w:lastRenderedPageBreak/>
              <w:t>DKW</w:t>
            </w:r>
          </w:p>
          <w:p w14:paraId="30FD696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04C04FBC" w14:textId="61F13544" w:rsidR="00054786" w:rsidRPr="0090146D" w:rsidRDefault="00054786" w:rsidP="00FE09FC">
            <w:pPr>
              <w:jc w:val="center"/>
              <w:rPr>
                <w:rFonts w:asciiTheme="majorBidi" w:hAnsiTheme="majorBidi" w:cstheme="majorBidi"/>
              </w:rPr>
            </w:pPr>
            <w:r w:rsidRPr="0090146D">
              <w:rPr>
                <w:rFonts w:asciiTheme="majorBidi" w:hAnsiTheme="majorBidi" w:cstheme="majorBidi"/>
              </w:rPr>
              <w:t>OM</w:t>
            </w:r>
          </w:p>
          <w:p w14:paraId="60BF9A3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318B1ACD"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MS</w:t>
            </w:r>
          </w:p>
          <w:p w14:paraId="408FEB8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6C4ACD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WPM</w:t>
            </w:r>
          </w:p>
          <w:p w14:paraId="0CBC15E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26A01E3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Macro/micro</w:t>
            </w:r>
          </w:p>
          <w:p w14:paraId="67B34C9D"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elements</w:t>
            </w:r>
          </w:p>
        </w:tc>
      </w:tr>
      <w:tr w:rsidR="0090146D" w:rsidRPr="0090146D" w14:paraId="02374A7F" w14:textId="77777777" w:rsidTr="00DC57D1">
        <w:tc>
          <w:tcPr>
            <w:tcW w:w="1870" w:type="dxa"/>
          </w:tcPr>
          <w:p w14:paraId="5DB8A15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F12512A" w14:textId="291D00CB" w:rsidR="00054786" w:rsidRPr="0090146D" w:rsidRDefault="00054786" w:rsidP="00FE09FC">
            <w:pPr>
              <w:jc w:val="center"/>
              <w:rPr>
                <w:rFonts w:asciiTheme="majorBidi" w:hAnsiTheme="majorBidi" w:cstheme="majorBidi"/>
              </w:rPr>
            </w:pPr>
            <w:r w:rsidRPr="0090146D">
              <w:rPr>
                <w:rFonts w:asciiTheme="majorBidi" w:hAnsiTheme="majorBidi" w:cstheme="majorBidi"/>
              </w:rPr>
              <w:t>1100.0</w:t>
            </w:r>
          </w:p>
        </w:tc>
        <w:tc>
          <w:tcPr>
            <w:tcW w:w="1870" w:type="dxa"/>
          </w:tcPr>
          <w:p w14:paraId="4CC0617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1900.0</w:t>
            </w:r>
          </w:p>
        </w:tc>
        <w:tc>
          <w:tcPr>
            <w:tcW w:w="1870" w:type="dxa"/>
          </w:tcPr>
          <w:p w14:paraId="0B680EB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208447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KNO</w:t>
            </w:r>
            <w:r w:rsidRPr="0090146D">
              <w:rPr>
                <w:rFonts w:asciiTheme="majorBidi" w:hAnsiTheme="majorBidi" w:cstheme="majorBidi"/>
                <w:vertAlign w:val="subscript"/>
              </w:rPr>
              <w:t>3</w:t>
            </w:r>
          </w:p>
        </w:tc>
      </w:tr>
      <w:tr w:rsidR="0090146D" w:rsidRPr="0090146D" w14:paraId="644B9A5A" w14:textId="77777777" w:rsidTr="00DC57D1">
        <w:tc>
          <w:tcPr>
            <w:tcW w:w="1870" w:type="dxa"/>
          </w:tcPr>
          <w:p w14:paraId="1E31A5A2" w14:textId="77777777" w:rsidR="00054786" w:rsidRPr="0090146D" w:rsidRDefault="00054786" w:rsidP="00FE09FC">
            <w:pPr>
              <w:jc w:val="center"/>
              <w:rPr>
                <w:rFonts w:asciiTheme="majorBidi" w:hAnsiTheme="majorBidi" w:cstheme="majorBidi"/>
                <w:rtl/>
                <w:lang w:bidi="fa-IR"/>
              </w:rPr>
            </w:pPr>
            <w:r w:rsidRPr="0090146D">
              <w:rPr>
                <w:rFonts w:asciiTheme="majorBidi" w:hAnsiTheme="majorBidi" w:cstheme="majorBidi"/>
              </w:rPr>
              <w:t>1416.0</w:t>
            </w:r>
          </w:p>
        </w:tc>
        <w:tc>
          <w:tcPr>
            <w:tcW w:w="1870" w:type="dxa"/>
          </w:tcPr>
          <w:p w14:paraId="71ABF3D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412.0</w:t>
            </w:r>
          </w:p>
        </w:tc>
        <w:tc>
          <w:tcPr>
            <w:tcW w:w="1870" w:type="dxa"/>
          </w:tcPr>
          <w:p w14:paraId="6CB78F7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1650.0</w:t>
            </w:r>
          </w:p>
        </w:tc>
        <w:tc>
          <w:tcPr>
            <w:tcW w:w="1870" w:type="dxa"/>
          </w:tcPr>
          <w:p w14:paraId="5906F5B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400.0</w:t>
            </w:r>
          </w:p>
        </w:tc>
        <w:tc>
          <w:tcPr>
            <w:tcW w:w="1870" w:type="dxa"/>
          </w:tcPr>
          <w:p w14:paraId="7B0E07B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NH</w:t>
            </w:r>
            <w:r w:rsidRPr="0090146D">
              <w:rPr>
                <w:rFonts w:asciiTheme="majorBidi" w:hAnsiTheme="majorBidi" w:cstheme="majorBidi"/>
                <w:vertAlign w:val="subscript"/>
              </w:rPr>
              <w:t>4</w:t>
            </w:r>
            <w:r w:rsidRPr="0090146D">
              <w:rPr>
                <w:rFonts w:asciiTheme="majorBidi" w:hAnsiTheme="majorBidi" w:cstheme="majorBidi"/>
              </w:rPr>
              <w:t>NO</w:t>
            </w:r>
            <w:r w:rsidRPr="0090146D">
              <w:rPr>
                <w:rFonts w:asciiTheme="majorBidi" w:hAnsiTheme="majorBidi" w:cstheme="majorBidi"/>
                <w:vertAlign w:val="subscript"/>
              </w:rPr>
              <w:t>3</w:t>
            </w:r>
          </w:p>
        </w:tc>
      </w:tr>
      <w:tr w:rsidR="0090146D" w:rsidRPr="0090146D" w14:paraId="5C147D79" w14:textId="77777777" w:rsidTr="00DC57D1">
        <w:tc>
          <w:tcPr>
            <w:tcW w:w="1870" w:type="dxa"/>
          </w:tcPr>
          <w:p w14:paraId="436D4DA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1367.0</w:t>
            </w:r>
          </w:p>
        </w:tc>
        <w:tc>
          <w:tcPr>
            <w:tcW w:w="1870" w:type="dxa"/>
          </w:tcPr>
          <w:p w14:paraId="5347F8A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600.0</w:t>
            </w:r>
          </w:p>
        </w:tc>
        <w:tc>
          <w:tcPr>
            <w:tcW w:w="1870" w:type="dxa"/>
          </w:tcPr>
          <w:p w14:paraId="0B1AC60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D2AFC1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471.260</w:t>
            </w:r>
          </w:p>
        </w:tc>
        <w:tc>
          <w:tcPr>
            <w:tcW w:w="1870" w:type="dxa"/>
          </w:tcPr>
          <w:p w14:paraId="1514DAA4" w14:textId="45A1BA46" w:rsidR="00054786" w:rsidRPr="0090146D" w:rsidRDefault="00535657" w:rsidP="00FE09FC">
            <w:pPr>
              <w:jc w:val="center"/>
              <w:rPr>
                <w:rFonts w:asciiTheme="majorBidi" w:hAnsiTheme="majorBidi" w:cstheme="majorBidi"/>
              </w:rPr>
            </w:pPr>
            <w:r w:rsidRPr="0090146D">
              <w:rPr>
                <w:rFonts w:asciiTheme="majorBidi" w:hAnsiTheme="majorBidi" w:cstheme="majorBidi"/>
              </w:rPr>
              <w:t>Ca (</w:t>
            </w:r>
            <w:r w:rsidR="00054786" w:rsidRPr="0090146D">
              <w:rPr>
                <w:rFonts w:asciiTheme="majorBidi" w:hAnsiTheme="majorBidi" w:cstheme="majorBidi"/>
              </w:rPr>
              <w:t>NO</w:t>
            </w:r>
            <w:r w:rsidR="00054786" w:rsidRPr="0090146D">
              <w:rPr>
                <w:rFonts w:asciiTheme="majorBidi" w:hAnsiTheme="majorBidi" w:cstheme="majorBidi"/>
                <w:vertAlign w:val="subscript"/>
              </w:rPr>
              <w:t>3</w:t>
            </w:r>
            <w:r w:rsidR="00054786" w:rsidRPr="0090146D">
              <w:rPr>
                <w:rFonts w:asciiTheme="majorBidi" w:hAnsiTheme="majorBidi" w:cstheme="majorBidi"/>
              </w:rPr>
              <w:t>)</w:t>
            </w:r>
            <w:r w:rsidR="00054786" w:rsidRPr="0090146D">
              <w:rPr>
                <w:rFonts w:asciiTheme="majorBidi" w:hAnsiTheme="majorBidi" w:cstheme="majorBidi"/>
                <w:vertAlign w:val="subscript"/>
              </w:rPr>
              <w:t>2</w:t>
            </w:r>
            <w:r w:rsidR="00054786" w:rsidRPr="0090146D">
              <w:rPr>
                <w:rFonts w:asciiTheme="majorBidi" w:hAnsiTheme="majorBidi" w:cstheme="majorBidi"/>
              </w:rPr>
              <w:t>.4H</w:t>
            </w:r>
            <w:r w:rsidR="00054786" w:rsidRPr="0090146D">
              <w:rPr>
                <w:rFonts w:asciiTheme="majorBidi" w:hAnsiTheme="majorBidi" w:cstheme="majorBidi"/>
                <w:vertAlign w:val="subscript"/>
              </w:rPr>
              <w:t>2</w:t>
            </w:r>
            <w:r w:rsidR="00054786" w:rsidRPr="0090146D">
              <w:rPr>
                <w:rFonts w:asciiTheme="majorBidi" w:hAnsiTheme="majorBidi" w:cstheme="majorBidi"/>
              </w:rPr>
              <w:t>O</w:t>
            </w:r>
          </w:p>
        </w:tc>
      </w:tr>
      <w:tr w:rsidR="0090146D" w:rsidRPr="0090146D" w14:paraId="363C83BA" w14:textId="77777777" w:rsidTr="00DC57D1">
        <w:tc>
          <w:tcPr>
            <w:tcW w:w="1870" w:type="dxa"/>
          </w:tcPr>
          <w:p w14:paraId="191E782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112.5</w:t>
            </w:r>
          </w:p>
        </w:tc>
        <w:tc>
          <w:tcPr>
            <w:tcW w:w="1870" w:type="dxa"/>
          </w:tcPr>
          <w:p w14:paraId="40F3566A" w14:textId="561F3791" w:rsidR="00054786" w:rsidRPr="0090146D" w:rsidRDefault="00054786" w:rsidP="00FE09FC">
            <w:pPr>
              <w:jc w:val="center"/>
              <w:rPr>
                <w:rFonts w:asciiTheme="majorBidi" w:hAnsiTheme="majorBidi" w:cstheme="majorBidi"/>
              </w:rPr>
            </w:pPr>
            <w:r w:rsidRPr="0090146D">
              <w:rPr>
                <w:rFonts w:asciiTheme="majorBidi" w:hAnsiTheme="majorBidi" w:cstheme="majorBidi"/>
              </w:rPr>
              <w:t>440.0</w:t>
            </w:r>
          </w:p>
        </w:tc>
        <w:tc>
          <w:tcPr>
            <w:tcW w:w="1870" w:type="dxa"/>
          </w:tcPr>
          <w:p w14:paraId="524704D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440.0</w:t>
            </w:r>
          </w:p>
        </w:tc>
        <w:tc>
          <w:tcPr>
            <w:tcW w:w="1870" w:type="dxa"/>
          </w:tcPr>
          <w:p w14:paraId="099167E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72.50</w:t>
            </w:r>
          </w:p>
        </w:tc>
        <w:tc>
          <w:tcPr>
            <w:tcW w:w="1870" w:type="dxa"/>
          </w:tcPr>
          <w:p w14:paraId="2A4BBA7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CaCl</w:t>
            </w:r>
            <w:r w:rsidRPr="0090146D">
              <w:rPr>
                <w:rFonts w:asciiTheme="majorBidi" w:hAnsiTheme="majorBidi" w:cstheme="majorBidi"/>
                <w:vertAlign w:val="subscript"/>
              </w:rPr>
              <w:t>2</w:t>
            </w:r>
            <w:r w:rsidRPr="0090146D">
              <w:rPr>
                <w:rFonts w:asciiTheme="majorBidi" w:hAnsiTheme="majorBidi" w:cstheme="majorBidi"/>
              </w:rPr>
              <w:t>.2H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74A4B522" w14:textId="77777777" w:rsidTr="00DC57D1">
        <w:tc>
          <w:tcPr>
            <w:tcW w:w="1870" w:type="dxa"/>
          </w:tcPr>
          <w:p w14:paraId="4A96480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255AC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500.0</w:t>
            </w:r>
          </w:p>
        </w:tc>
        <w:tc>
          <w:tcPr>
            <w:tcW w:w="1870" w:type="dxa"/>
          </w:tcPr>
          <w:p w14:paraId="2BBFE09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B16BEF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2A8111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KCl</w:t>
            </w:r>
          </w:p>
        </w:tc>
      </w:tr>
      <w:tr w:rsidR="0090146D" w:rsidRPr="0090146D" w14:paraId="32BBF8A3" w14:textId="77777777" w:rsidTr="00DC57D1">
        <w:tc>
          <w:tcPr>
            <w:tcW w:w="1870" w:type="dxa"/>
          </w:tcPr>
          <w:p w14:paraId="6DC5DD5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1559.0</w:t>
            </w:r>
          </w:p>
        </w:tc>
        <w:tc>
          <w:tcPr>
            <w:tcW w:w="1870" w:type="dxa"/>
          </w:tcPr>
          <w:p w14:paraId="5ACA87D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26C90B9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9CF195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990.0</w:t>
            </w:r>
          </w:p>
        </w:tc>
        <w:tc>
          <w:tcPr>
            <w:tcW w:w="1870" w:type="dxa"/>
          </w:tcPr>
          <w:p w14:paraId="690CFF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w:t>
            </w:r>
            <w:r w:rsidRPr="0090146D">
              <w:rPr>
                <w:rFonts w:asciiTheme="majorBidi" w:hAnsiTheme="majorBidi" w:cstheme="majorBidi"/>
                <w:vertAlign w:val="subscript"/>
              </w:rPr>
              <w:t>2</w:t>
            </w:r>
            <w:r w:rsidRPr="0090146D">
              <w:rPr>
                <w:rFonts w:asciiTheme="majorBidi" w:hAnsiTheme="majorBidi" w:cstheme="majorBidi"/>
              </w:rPr>
              <w:t>SO4</w:t>
            </w:r>
          </w:p>
        </w:tc>
      </w:tr>
      <w:tr w:rsidR="0090146D" w:rsidRPr="0090146D" w14:paraId="005B00F4" w14:textId="77777777" w:rsidTr="00DC57D1">
        <w:tc>
          <w:tcPr>
            <w:tcW w:w="1870" w:type="dxa"/>
          </w:tcPr>
          <w:p w14:paraId="703E4C2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361.49</w:t>
            </w:r>
          </w:p>
        </w:tc>
        <w:tc>
          <w:tcPr>
            <w:tcW w:w="1870" w:type="dxa"/>
          </w:tcPr>
          <w:p w14:paraId="20FD0E5A" w14:textId="677E7F4D" w:rsidR="00054786" w:rsidRPr="0090146D" w:rsidRDefault="00054786" w:rsidP="00FE09FC">
            <w:pPr>
              <w:jc w:val="center"/>
              <w:rPr>
                <w:rFonts w:asciiTheme="majorBidi" w:hAnsiTheme="majorBidi" w:cstheme="majorBidi"/>
              </w:rPr>
            </w:pPr>
            <w:r w:rsidRPr="0090146D">
              <w:rPr>
                <w:rFonts w:asciiTheme="majorBidi" w:hAnsiTheme="majorBidi" w:cstheme="majorBidi"/>
              </w:rPr>
              <w:t>1500.0</w:t>
            </w:r>
          </w:p>
        </w:tc>
        <w:tc>
          <w:tcPr>
            <w:tcW w:w="1870" w:type="dxa"/>
          </w:tcPr>
          <w:p w14:paraId="271C4892" w14:textId="3827AC39" w:rsidR="00054786" w:rsidRPr="0090146D" w:rsidRDefault="00054786" w:rsidP="00FE09FC">
            <w:pPr>
              <w:jc w:val="center"/>
              <w:rPr>
                <w:rFonts w:asciiTheme="majorBidi" w:hAnsiTheme="majorBidi" w:cstheme="majorBidi"/>
              </w:rPr>
            </w:pPr>
            <w:r w:rsidRPr="0090146D">
              <w:rPr>
                <w:rFonts w:asciiTheme="majorBidi" w:hAnsiTheme="majorBidi" w:cstheme="majorBidi"/>
              </w:rPr>
              <w:t>370.0</w:t>
            </w:r>
          </w:p>
        </w:tc>
        <w:tc>
          <w:tcPr>
            <w:tcW w:w="1870" w:type="dxa"/>
          </w:tcPr>
          <w:p w14:paraId="0318D38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180.54</w:t>
            </w:r>
          </w:p>
        </w:tc>
        <w:tc>
          <w:tcPr>
            <w:tcW w:w="1870" w:type="dxa"/>
          </w:tcPr>
          <w:p w14:paraId="6A775DE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MgSO</w:t>
            </w:r>
            <w:r w:rsidRPr="0090146D">
              <w:rPr>
                <w:rFonts w:asciiTheme="majorBidi" w:hAnsiTheme="majorBidi" w:cstheme="majorBidi"/>
                <w:vertAlign w:val="subscript"/>
              </w:rPr>
              <w:t>4</w:t>
            </w:r>
            <w:r w:rsidRPr="0090146D">
              <w:rPr>
                <w:rFonts w:asciiTheme="majorBidi" w:hAnsiTheme="majorBidi" w:cstheme="majorBidi"/>
              </w:rPr>
              <w:t>.7H2O</w:t>
            </w:r>
          </w:p>
        </w:tc>
      </w:tr>
      <w:tr w:rsidR="0090146D" w:rsidRPr="0090146D" w14:paraId="48D2AA95" w14:textId="77777777" w:rsidTr="00DC57D1">
        <w:tc>
          <w:tcPr>
            <w:tcW w:w="1870" w:type="dxa"/>
          </w:tcPr>
          <w:p w14:paraId="3E404F6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265.0</w:t>
            </w:r>
          </w:p>
        </w:tc>
        <w:tc>
          <w:tcPr>
            <w:tcW w:w="1870" w:type="dxa"/>
          </w:tcPr>
          <w:p w14:paraId="4434110B" w14:textId="564A4634" w:rsidR="00054786" w:rsidRPr="0090146D" w:rsidRDefault="00054786" w:rsidP="00FE09FC">
            <w:pPr>
              <w:jc w:val="center"/>
              <w:rPr>
                <w:rFonts w:asciiTheme="majorBidi" w:hAnsiTheme="majorBidi" w:cstheme="majorBidi"/>
              </w:rPr>
            </w:pPr>
            <w:r w:rsidRPr="0090146D">
              <w:rPr>
                <w:rFonts w:asciiTheme="majorBidi" w:hAnsiTheme="majorBidi" w:cstheme="majorBidi"/>
              </w:rPr>
              <w:t>340.0</w:t>
            </w:r>
          </w:p>
        </w:tc>
        <w:tc>
          <w:tcPr>
            <w:tcW w:w="1870" w:type="dxa"/>
          </w:tcPr>
          <w:p w14:paraId="1C7EB24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170.0</w:t>
            </w:r>
          </w:p>
        </w:tc>
        <w:tc>
          <w:tcPr>
            <w:tcW w:w="1870" w:type="dxa"/>
          </w:tcPr>
          <w:p w14:paraId="438B35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170.00</w:t>
            </w:r>
          </w:p>
        </w:tc>
        <w:tc>
          <w:tcPr>
            <w:tcW w:w="1870" w:type="dxa"/>
          </w:tcPr>
          <w:p w14:paraId="4EA270E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KH</w:t>
            </w:r>
            <w:r w:rsidRPr="0090146D">
              <w:rPr>
                <w:rFonts w:asciiTheme="majorBidi" w:hAnsiTheme="majorBidi" w:cstheme="majorBidi"/>
                <w:vertAlign w:val="subscript"/>
              </w:rPr>
              <w:t>2</w:t>
            </w:r>
            <w:r w:rsidRPr="0090146D">
              <w:rPr>
                <w:rFonts w:asciiTheme="majorBidi" w:hAnsiTheme="majorBidi" w:cstheme="majorBidi"/>
              </w:rPr>
              <w:t>PO</w:t>
            </w:r>
            <w:r w:rsidRPr="0090146D">
              <w:rPr>
                <w:rFonts w:asciiTheme="majorBidi" w:hAnsiTheme="majorBidi" w:cstheme="majorBidi"/>
                <w:vertAlign w:val="subscript"/>
              </w:rPr>
              <w:t>4</w:t>
            </w:r>
          </w:p>
        </w:tc>
      </w:tr>
      <w:tr w:rsidR="0090146D" w:rsidRPr="0090146D" w14:paraId="3BF717E0" w14:textId="77777777" w:rsidTr="00DC57D1">
        <w:tc>
          <w:tcPr>
            <w:tcW w:w="1870" w:type="dxa"/>
          </w:tcPr>
          <w:p w14:paraId="54E6ED5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33.8</w:t>
            </w:r>
          </w:p>
        </w:tc>
        <w:tc>
          <w:tcPr>
            <w:tcW w:w="1870" w:type="dxa"/>
          </w:tcPr>
          <w:p w14:paraId="3A2C334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27.8</w:t>
            </w:r>
          </w:p>
        </w:tc>
        <w:tc>
          <w:tcPr>
            <w:tcW w:w="1870" w:type="dxa"/>
          </w:tcPr>
          <w:p w14:paraId="4CB8946B" w14:textId="060C1290" w:rsidR="00054786" w:rsidRPr="0090146D" w:rsidRDefault="00054786" w:rsidP="00FE09FC">
            <w:pPr>
              <w:jc w:val="center"/>
              <w:rPr>
                <w:rFonts w:asciiTheme="majorBidi" w:hAnsiTheme="majorBidi" w:cstheme="majorBidi"/>
              </w:rPr>
            </w:pPr>
            <w:r w:rsidRPr="0090146D">
              <w:rPr>
                <w:rFonts w:asciiTheme="majorBidi" w:hAnsiTheme="majorBidi" w:cstheme="majorBidi"/>
              </w:rPr>
              <w:t>27.80</w:t>
            </w:r>
          </w:p>
        </w:tc>
        <w:tc>
          <w:tcPr>
            <w:tcW w:w="1870" w:type="dxa"/>
          </w:tcPr>
          <w:p w14:paraId="6022B45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27.80</w:t>
            </w:r>
          </w:p>
        </w:tc>
        <w:tc>
          <w:tcPr>
            <w:tcW w:w="1870" w:type="dxa"/>
          </w:tcPr>
          <w:p w14:paraId="2E6D8E4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FeSO</w:t>
            </w:r>
            <w:r w:rsidRPr="0090146D">
              <w:rPr>
                <w:rFonts w:asciiTheme="majorBidi" w:hAnsiTheme="majorBidi" w:cstheme="majorBidi"/>
                <w:vertAlign w:val="subscript"/>
              </w:rPr>
              <w:t>4</w:t>
            </w:r>
            <w:r w:rsidRPr="0090146D">
              <w:rPr>
                <w:rFonts w:asciiTheme="majorBidi" w:hAnsiTheme="majorBidi" w:cstheme="majorBidi"/>
              </w:rPr>
              <w:t>.7H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71D08C16" w14:textId="77777777" w:rsidTr="00DC57D1">
        <w:tc>
          <w:tcPr>
            <w:tcW w:w="1870" w:type="dxa"/>
          </w:tcPr>
          <w:p w14:paraId="115BB21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45.5</w:t>
            </w:r>
          </w:p>
        </w:tc>
        <w:tc>
          <w:tcPr>
            <w:tcW w:w="1870" w:type="dxa"/>
          </w:tcPr>
          <w:p w14:paraId="05CAC072" w14:textId="5A3DECC8" w:rsidR="00054786" w:rsidRPr="0090146D" w:rsidRDefault="00054786" w:rsidP="00FE09FC">
            <w:pPr>
              <w:jc w:val="center"/>
              <w:rPr>
                <w:rFonts w:asciiTheme="majorBidi" w:hAnsiTheme="majorBidi" w:cstheme="majorBidi"/>
              </w:rPr>
            </w:pPr>
            <w:r w:rsidRPr="0090146D">
              <w:rPr>
                <w:rFonts w:asciiTheme="majorBidi" w:hAnsiTheme="majorBidi" w:cstheme="majorBidi"/>
              </w:rPr>
              <w:t>37.5</w:t>
            </w:r>
          </w:p>
        </w:tc>
        <w:tc>
          <w:tcPr>
            <w:tcW w:w="1870" w:type="dxa"/>
          </w:tcPr>
          <w:p w14:paraId="4E45847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37.30</w:t>
            </w:r>
          </w:p>
        </w:tc>
        <w:tc>
          <w:tcPr>
            <w:tcW w:w="1870" w:type="dxa"/>
          </w:tcPr>
          <w:p w14:paraId="5BF7CC2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37.30</w:t>
            </w:r>
          </w:p>
        </w:tc>
        <w:tc>
          <w:tcPr>
            <w:tcW w:w="1870" w:type="dxa"/>
          </w:tcPr>
          <w:p w14:paraId="4C5EF45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Na</w:t>
            </w:r>
            <w:r w:rsidRPr="0090146D">
              <w:rPr>
                <w:rFonts w:asciiTheme="majorBidi" w:hAnsiTheme="majorBidi" w:cstheme="majorBidi"/>
                <w:vertAlign w:val="subscript"/>
              </w:rPr>
              <w:t>2</w:t>
            </w:r>
            <w:r w:rsidRPr="0090146D">
              <w:rPr>
                <w:rFonts w:asciiTheme="majorBidi" w:hAnsiTheme="majorBidi" w:cstheme="majorBidi"/>
              </w:rPr>
              <w:t>-EDTA</w:t>
            </w:r>
          </w:p>
        </w:tc>
      </w:tr>
      <w:tr w:rsidR="0090146D" w:rsidRPr="0090146D" w14:paraId="3C7D6BF5" w14:textId="77777777" w:rsidTr="00DC57D1">
        <w:tc>
          <w:tcPr>
            <w:tcW w:w="1870" w:type="dxa"/>
          </w:tcPr>
          <w:p w14:paraId="689B2A1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33.5</w:t>
            </w:r>
          </w:p>
        </w:tc>
        <w:tc>
          <w:tcPr>
            <w:tcW w:w="1870" w:type="dxa"/>
          </w:tcPr>
          <w:p w14:paraId="23A9B49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w:t>
            </w:r>
          </w:p>
        </w:tc>
        <w:tc>
          <w:tcPr>
            <w:tcW w:w="1870" w:type="dxa"/>
          </w:tcPr>
          <w:p w14:paraId="40825D6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22.30</w:t>
            </w:r>
          </w:p>
        </w:tc>
        <w:tc>
          <w:tcPr>
            <w:tcW w:w="1870" w:type="dxa"/>
          </w:tcPr>
          <w:p w14:paraId="6445E9A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22.30</w:t>
            </w:r>
          </w:p>
        </w:tc>
        <w:tc>
          <w:tcPr>
            <w:tcW w:w="1870" w:type="dxa"/>
          </w:tcPr>
          <w:p w14:paraId="692145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MnSO</w:t>
            </w:r>
            <w:r w:rsidRPr="0090146D">
              <w:rPr>
                <w:rFonts w:asciiTheme="majorBidi" w:hAnsiTheme="majorBidi" w:cstheme="majorBidi"/>
                <w:vertAlign w:val="subscript"/>
              </w:rPr>
              <w:t>4</w:t>
            </w:r>
            <w:r w:rsidRPr="0090146D">
              <w:rPr>
                <w:rFonts w:asciiTheme="majorBidi" w:hAnsiTheme="majorBidi" w:cstheme="majorBidi"/>
              </w:rPr>
              <w:t>.4H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FC76982" w14:textId="77777777" w:rsidTr="00DC57D1">
        <w:tc>
          <w:tcPr>
            <w:tcW w:w="1870" w:type="dxa"/>
          </w:tcPr>
          <w:p w14:paraId="32A358F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4.8</w:t>
            </w:r>
          </w:p>
        </w:tc>
        <w:tc>
          <w:tcPr>
            <w:tcW w:w="1870" w:type="dxa"/>
          </w:tcPr>
          <w:p w14:paraId="3F99CA96" w14:textId="718A41E0" w:rsidR="00054786" w:rsidRPr="0090146D" w:rsidRDefault="00054786" w:rsidP="00FE09FC">
            <w:pPr>
              <w:jc w:val="center"/>
              <w:rPr>
                <w:rFonts w:asciiTheme="majorBidi" w:hAnsiTheme="majorBidi" w:cstheme="majorBidi"/>
              </w:rPr>
            </w:pPr>
            <w:r w:rsidRPr="0090146D">
              <w:rPr>
                <w:rFonts w:asciiTheme="majorBidi" w:hAnsiTheme="majorBidi" w:cstheme="majorBidi"/>
              </w:rPr>
              <w:t>12.4</w:t>
            </w:r>
          </w:p>
        </w:tc>
        <w:tc>
          <w:tcPr>
            <w:tcW w:w="1870" w:type="dxa"/>
          </w:tcPr>
          <w:p w14:paraId="09FDACD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6.20</w:t>
            </w:r>
          </w:p>
        </w:tc>
        <w:tc>
          <w:tcPr>
            <w:tcW w:w="1870" w:type="dxa"/>
          </w:tcPr>
          <w:p w14:paraId="63DB9C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B21EE7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H</w:t>
            </w:r>
            <w:r w:rsidRPr="0090146D">
              <w:rPr>
                <w:rFonts w:asciiTheme="majorBidi" w:hAnsiTheme="majorBidi" w:cstheme="majorBidi"/>
                <w:vertAlign w:val="subscript"/>
              </w:rPr>
              <w:t>3</w:t>
            </w:r>
            <w:r w:rsidRPr="0090146D">
              <w:rPr>
                <w:rFonts w:asciiTheme="majorBidi" w:hAnsiTheme="majorBidi" w:cstheme="majorBidi"/>
              </w:rPr>
              <w:t>BO</w:t>
            </w:r>
            <w:r w:rsidRPr="0090146D">
              <w:rPr>
                <w:rFonts w:asciiTheme="majorBidi" w:hAnsiTheme="majorBidi" w:cstheme="majorBidi"/>
                <w:vertAlign w:val="subscript"/>
              </w:rPr>
              <w:t>3</w:t>
            </w:r>
          </w:p>
        </w:tc>
      </w:tr>
      <w:tr w:rsidR="0090146D" w:rsidRPr="0090146D" w14:paraId="5B0CA076" w14:textId="77777777" w:rsidTr="00DC57D1">
        <w:tc>
          <w:tcPr>
            <w:tcW w:w="1870" w:type="dxa"/>
          </w:tcPr>
          <w:p w14:paraId="0027854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w:t>
            </w:r>
          </w:p>
        </w:tc>
        <w:tc>
          <w:tcPr>
            <w:tcW w:w="1870" w:type="dxa"/>
          </w:tcPr>
          <w:p w14:paraId="0731DC7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14.3</w:t>
            </w:r>
          </w:p>
        </w:tc>
        <w:tc>
          <w:tcPr>
            <w:tcW w:w="1870" w:type="dxa"/>
          </w:tcPr>
          <w:p w14:paraId="1EE2FCD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8.60</w:t>
            </w:r>
          </w:p>
        </w:tc>
        <w:tc>
          <w:tcPr>
            <w:tcW w:w="1870" w:type="dxa"/>
          </w:tcPr>
          <w:p w14:paraId="0509F2B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8.60</w:t>
            </w:r>
          </w:p>
        </w:tc>
        <w:tc>
          <w:tcPr>
            <w:tcW w:w="1870" w:type="dxa"/>
          </w:tcPr>
          <w:p w14:paraId="69B18A1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ZnSO</w:t>
            </w:r>
            <w:r w:rsidRPr="0090146D">
              <w:rPr>
                <w:rFonts w:asciiTheme="majorBidi" w:hAnsiTheme="majorBidi" w:cstheme="majorBidi"/>
                <w:vertAlign w:val="subscript"/>
              </w:rPr>
              <w:t>4</w:t>
            </w:r>
            <w:r w:rsidRPr="0090146D">
              <w:rPr>
                <w:rFonts w:asciiTheme="majorBidi" w:hAnsiTheme="majorBidi" w:cstheme="majorBidi"/>
              </w:rPr>
              <w:t>.7H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4B78A3ED" w14:textId="77777777" w:rsidTr="00DC57D1">
        <w:tc>
          <w:tcPr>
            <w:tcW w:w="1870" w:type="dxa"/>
          </w:tcPr>
          <w:p w14:paraId="0E74C54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0.39</w:t>
            </w:r>
          </w:p>
        </w:tc>
        <w:tc>
          <w:tcPr>
            <w:tcW w:w="1870" w:type="dxa"/>
          </w:tcPr>
          <w:p w14:paraId="30C0282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56D13C5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0.250</w:t>
            </w:r>
          </w:p>
        </w:tc>
        <w:tc>
          <w:tcPr>
            <w:tcW w:w="1870" w:type="dxa"/>
          </w:tcPr>
          <w:p w14:paraId="34044C6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23F3650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Na</w:t>
            </w:r>
            <w:r w:rsidRPr="0090146D">
              <w:rPr>
                <w:rFonts w:asciiTheme="majorBidi" w:hAnsiTheme="majorBidi" w:cstheme="majorBidi"/>
                <w:vertAlign w:val="subscript"/>
              </w:rPr>
              <w:t>2</w:t>
            </w:r>
            <w:r w:rsidRPr="0090146D">
              <w:rPr>
                <w:rFonts w:asciiTheme="majorBidi" w:hAnsiTheme="majorBidi" w:cstheme="majorBidi"/>
              </w:rPr>
              <w:t>MoO</w:t>
            </w:r>
            <w:r w:rsidRPr="0090146D">
              <w:rPr>
                <w:rFonts w:asciiTheme="majorBidi" w:hAnsiTheme="majorBidi" w:cstheme="majorBidi"/>
                <w:vertAlign w:val="subscript"/>
              </w:rPr>
              <w:t>4</w:t>
            </w:r>
            <w:r w:rsidRPr="0090146D">
              <w:rPr>
                <w:rFonts w:asciiTheme="majorBidi" w:hAnsiTheme="majorBidi" w:cstheme="majorBidi"/>
              </w:rPr>
              <w:t>.2H2O</w:t>
            </w:r>
          </w:p>
        </w:tc>
      </w:tr>
      <w:tr w:rsidR="0090146D" w:rsidRPr="0090146D" w14:paraId="1938EAAC" w14:textId="77777777" w:rsidTr="00DC57D1">
        <w:tc>
          <w:tcPr>
            <w:tcW w:w="1870" w:type="dxa"/>
          </w:tcPr>
          <w:p w14:paraId="6E358CC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17663AF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47F097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0.0250</w:t>
            </w:r>
          </w:p>
        </w:tc>
        <w:tc>
          <w:tcPr>
            <w:tcW w:w="1870" w:type="dxa"/>
          </w:tcPr>
          <w:p w14:paraId="73E95E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5ACA2D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CuSO</w:t>
            </w:r>
            <w:r w:rsidRPr="0090146D">
              <w:rPr>
                <w:rFonts w:asciiTheme="majorBidi" w:hAnsiTheme="majorBidi" w:cstheme="majorBidi"/>
                <w:vertAlign w:val="subscript"/>
              </w:rPr>
              <w:t>4</w:t>
            </w:r>
            <w:r w:rsidRPr="0090146D">
              <w:rPr>
                <w:rFonts w:asciiTheme="majorBidi" w:hAnsiTheme="majorBidi" w:cstheme="majorBidi"/>
              </w:rPr>
              <w:t>.5H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171D716" w14:textId="77777777" w:rsidTr="00DC57D1">
        <w:tc>
          <w:tcPr>
            <w:tcW w:w="1870" w:type="dxa"/>
          </w:tcPr>
          <w:p w14:paraId="378F7A1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64B814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0.025</w:t>
            </w:r>
          </w:p>
        </w:tc>
        <w:tc>
          <w:tcPr>
            <w:tcW w:w="1870" w:type="dxa"/>
          </w:tcPr>
          <w:p w14:paraId="69AB27C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0.250</w:t>
            </w:r>
          </w:p>
        </w:tc>
        <w:tc>
          <w:tcPr>
            <w:tcW w:w="1870" w:type="dxa"/>
          </w:tcPr>
          <w:p w14:paraId="6621025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B63745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Cocl</w:t>
            </w:r>
            <w:r w:rsidRPr="0090146D">
              <w:rPr>
                <w:rFonts w:asciiTheme="majorBidi" w:hAnsiTheme="majorBidi" w:cstheme="majorBidi"/>
                <w:vertAlign w:val="subscript"/>
              </w:rPr>
              <w:t>2</w:t>
            </w:r>
            <w:r w:rsidRPr="0090146D">
              <w:rPr>
                <w:rFonts w:asciiTheme="majorBidi" w:hAnsiTheme="majorBidi" w:cstheme="majorBidi"/>
              </w:rPr>
              <w:t>.6H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9174ED8" w14:textId="77777777" w:rsidTr="00DC57D1">
        <w:tc>
          <w:tcPr>
            <w:tcW w:w="1870" w:type="dxa"/>
          </w:tcPr>
          <w:p w14:paraId="17553F6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C6E5F8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0.83</w:t>
            </w:r>
          </w:p>
        </w:tc>
        <w:tc>
          <w:tcPr>
            <w:tcW w:w="1870" w:type="dxa"/>
          </w:tcPr>
          <w:p w14:paraId="7152D93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0.83</w:t>
            </w:r>
          </w:p>
        </w:tc>
        <w:tc>
          <w:tcPr>
            <w:tcW w:w="1870" w:type="dxa"/>
          </w:tcPr>
          <w:p w14:paraId="1262F3E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933F3A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KI</w:t>
            </w:r>
          </w:p>
        </w:tc>
      </w:tr>
      <w:tr w:rsidR="0090146D" w:rsidRPr="0090146D" w14:paraId="3DE03570" w14:textId="77777777" w:rsidTr="00DC57D1">
        <w:tc>
          <w:tcPr>
            <w:tcW w:w="1870" w:type="dxa"/>
          </w:tcPr>
          <w:p w14:paraId="6E38940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0B92B48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16250BB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w:t>
            </w:r>
          </w:p>
        </w:tc>
        <w:tc>
          <w:tcPr>
            <w:tcW w:w="1870" w:type="dxa"/>
          </w:tcPr>
          <w:p w14:paraId="26404A4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0B6F0A0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MyoInositol</w:t>
            </w:r>
          </w:p>
        </w:tc>
      </w:tr>
      <w:tr w:rsidR="0090146D" w:rsidRPr="0090146D" w14:paraId="5F784B04" w14:textId="77777777" w:rsidTr="00DC57D1">
        <w:tc>
          <w:tcPr>
            <w:tcW w:w="1870" w:type="dxa"/>
          </w:tcPr>
          <w:p w14:paraId="5D6ED87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007216D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33E3A5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0.10</w:t>
            </w:r>
          </w:p>
        </w:tc>
        <w:tc>
          <w:tcPr>
            <w:tcW w:w="1870" w:type="dxa"/>
          </w:tcPr>
          <w:p w14:paraId="3F3FC73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w:t>
            </w:r>
          </w:p>
        </w:tc>
        <w:tc>
          <w:tcPr>
            <w:tcW w:w="1870" w:type="dxa"/>
          </w:tcPr>
          <w:p w14:paraId="0CCAE9C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Thiamin-HCl</w:t>
            </w:r>
          </w:p>
        </w:tc>
      </w:tr>
      <w:tr w:rsidR="0090146D" w:rsidRPr="0090146D" w14:paraId="1A62D7AF" w14:textId="77777777" w:rsidTr="00DC57D1">
        <w:tc>
          <w:tcPr>
            <w:tcW w:w="1870" w:type="dxa"/>
          </w:tcPr>
          <w:p w14:paraId="24E2C7B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2B14D3E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5913357D" w14:textId="34132D21" w:rsidR="00054786" w:rsidRPr="0090146D" w:rsidRDefault="00054786" w:rsidP="00FE09FC">
            <w:pPr>
              <w:jc w:val="center"/>
              <w:rPr>
                <w:rFonts w:asciiTheme="majorBidi" w:hAnsiTheme="majorBidi" w:cstheme="majorBidi"/>
              </w:rPr>
            </w:pPr>
            <w:r w:rsidRPr="0090146D">
              <w:rPr>
                <w:rFonts w:asciiTheme="majorBidi" w:hAnsiTheme="majorBidi" w:cstheme="majorBidi"/>
              </w:rPr>
              <w:t>2.00</w:t>
            </w:r>
          </w:p>
        </w:tc>
        <w:tc>
          <w:tcPr>
            <w:tcW w:w="1870" w:type="dxa"/>
          </w:tcPr>
          <w:p w14:paraId="50F7E9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1B4A67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Glycine</w:t>
            </w:r>
          </w:p>
        </w:tc>
      </w:tr>
      <w:tr w:rsidR="0090146D" w:rsidRPr="0090146D" w14:paraId="1603D202" w14:textId="77777777" w:rsidTr="00DC57D1">
        <w:tc>
          <w:tcPr>
            <w:tcW w:w="1870" w:type="dxa"/>
          </w:tcPr>
          <w:p w14:paraId="5CF90D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991229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2FE7E7C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EB35B4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71C10C5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Pyridoxine-HCl</w:t>
            </w:r>
          </w:p>
        </w:tc>
      </w:tr>
      <w:tr w:rsidR="0090146D" w:rsidRPr="0090146D" w14:paraId="76DD4B66" w14:textId="77777777" w:rsidTr="00DC57D1">
        <w:tc>
          <w:tcPr>
            <w:tcW w:w="1870" w:type="dxa"/>
          </w:tcPr>
          <w:p w14:paraId="2B9C4D3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w:t>
            </w:r>
          </w:p>
        </w:tc>
        <w:tc>
          <w:tcPr>
            <w:tcW w:w="1870" w:type="dxa"/>
          </w:tcPr>
          <w:p w14:paraId="264A796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5.0</w:t>
            </w:r>
          </w:p>
        </w:tc>
        <w:tc>
          <w:tcPr>
            <w:tcW w:w="1870" w:type="dxa"/>
          </w:tcPr>
          <w:p w14:paraId="121FBF5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6FBD6B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66975E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Niotinic acid</w:t>
            </w:r>
          </w:p>
        </w:tc>
      </w:tr>
      <w:tr w:rsidR="0090146D" w:rsidRPr="0090146D" w14:paraId="7B57B4EC" w14:textId="77777777" w:rsidTr="00DC57D1">
        <w:tc>
          <w:tcPr>
            <w:tcW w:w="1870" w:type="dxa"/>
          </w:tcPr>
          <w:p w14:paraId="22A28D8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11B54A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0.05</w:t>
            </w:r>
          </w:p>
        </w:tc>
        <w:tc>
          <w:tcPr>
            <w:tcW w:w="1870" w:type="dxa"/>
          </w:tcPr>
          <w:p w14:paraId="208C16E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957CC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85F4E9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Biotin</w:t>
            </w:r>
          </w:p>
        </w:tc>
      </w:tr>
      <w:tr w:rsidR="0090146D" w:rsidRPr="0090146D" w14:paraId="5091CA95" w14:textId="77777777" w:rsidTr="00DC57D1">
        <w:tc>
          <w:tcPr>
            <w:tcW w:w="1870" w:type="dxa"/>
          </w:tcPr>
          <w:p w14:paraId="6EC4C47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DB2A1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18EBF28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2EC475F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41ED884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Folic Acid</w:t>
            </w:r>
          </w:p>
        </w:tc>
      </w:tr>
      <w:tr w:rsidR="0090146D" w:rsidRPr="0090146D" w14:paraId="698D1D61" w14:textId="77777777" w:rsidTr="00DC57D1">
        <w:tc>
          <w:tcPr>
            <w:tcW w:w="1870" w:type="dxa"/>
          </w:tcPr>
          <w:p w14:paraId="0415983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4B7D20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2190.0</w:t>
            </w:r>
          </w:p>
        </w:tc>
        <w:tc>
          <w:tcPr>
            <w:tcW w:w="1870" w:type="dxa"/>
          </w:tcPr>
          <w:p w14:paraId="1A562E9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74541B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6F82AC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Glutamine</w:t>
            </w:r>
          </w:p>
        </w:tc>
      </w:tr>
      <w:bookmarkEnd w:id="0"/>
    </w:tbl>
    <w:p w14:paraId="5487640F" w14:textId="77777777" w:rsidR="00054786" w:rsidRPr="0090146D" w:rsidRDefault="00054786" w:rsidP="00054786">
      <w:pPr>
        <w:bidi w:val="0"/>
        <w:jc w:val="center"/>
        <w:rPr>
          <w:rFonts w:asciiTheme="majorBidi" w:hAnsiTheme="majorBidi" w:cstheme="majorBidi"/>
          <w:lang w:val="en" w:bidi="fa-IR"/>
        </w:rPr>
      </w:pPr>
    </w:p>
    <w:p w14:paraId="5982B38A" w14:textId="4859821A" w:rsidR="0004541A" w:rsidRPr="0090146D" w:rsidRDefault="0004541A" w:rsidP="00C57DEF">
      <w:pPr>
        <w:bidi w:val="0"/>
        <w:jc w:val="both"/>
        <w:rPr>
          <w:rFonts w:asciiTheme="majorBidi" w:hAnsiTheme="majorBidi" w:cstheme="majorBidi"/>
          <w:lang w:bidi="fa-IR"/>
        </w:rPr>
      </w:pPr>
      <w:r w:rsidRPr="0090146D">
        <w:rPr>
          <w:rFonts w:asciiTheme="majorBidi" w:hAnsiTheme="majorBidi" w:cstheme="majorBidi"/>
          <w:lang w:bidi="fa-IR"/>
        </w:rPr>
        <w:t>All media contained 30 g/l mannitol and 7.5 g/l agar. Media pH was adjusted 5.8 before adding agar and before autoclaving (120°C and 1.5 atmosphere) using HCl and NaOH 1N. Cultures were maintained at 25± 2°C with a 16-photoperiod provided by cool white fluorescent lamps (38 mol/M</w:t>
      </w:r>
      <w:r w:rsidRPr="0090146D">
        <w:rPr>
          <w:rFonts w:asciiTheme="majorBidi" w:hAnsiTheme="majorBidi" w:cstheme="majorBidi"/>
          <w:vertAlign w:val="superscript"/>
          <w:lang w:bidi="fa-IR"/>
        </w:rPr>
        <w:t>2</w:t>
      </w:r>
      <w:r w:rsidRPr="0090146D">
        <w:rPr>
          <w:rFonts w:asciiTheme="majorBidi" w:hAnsiTheme="majorBidi" w:cstheme="majorBidi"/>
          <w:lang w:bidi="fa-IR"/>
        </w:rPr>
        <w:t xml:space="preserve">S). </w:t>
      </w:r>
    </w:p>
    <w:p w14:paraId="67FCB634" w14:textId="77777777" w:rsidR="00D071BD" w:rsidRPr="0090146D" w:rsidRDefault="00D071BD" w:rsidP="00D071BD">
      <w:pPr>
        <w:pStyle w:val="ListParagraph"/>
        <w:numPr>
          <w:ilvl w:val="1"/>
          <w:numId w:val="1"/>
        </w:numPr>
        <w:bidi w:val="0"/>
        <w:jc w:val="both"/>
        <w:rPr>
          <w:rFonts w:asciiTheme="majorBidi" w:hAnsiTheme="majorBidi" w:cstheme="majorBidi"/>
          <w:lang w:bidi="fa-IR"/>
        </w:rPr>
      </w:pPr>
      <w:r w:rsidRPr="0090146D">
        <w:rPr>
          <w:rFonts w:asciiTheme="majorBidi" w:hAnsiTheme="majorBidi" w:cstheme="majorBidi"/>
          <w:lang w:bidi="fa-IR"/>
        </w:rPr>
        <w:t>Statistical Analysis</w:t>
      </w:r>
    </w:p>
    <w:p w14:paraId="12BF5F65" w14:textId="33923C78" w:rsidR="000A7551" w:rsidRPr="0090146D" w:rsidRDefault="00D071BD" w:rsidP="007B15E3">
      <w:pPr>
        <w:bidi w:val="0"/>
        <w:jc w:val="both"/>
        <w:rPr>
          <w:rFonts w:asciiTheme="majorBidi" w:hAnsiTheme="majorBidi" w:cstheme="majorBidi"/>
          <w:lang w:bidi="fa-IR"/>
        </w:rPr>
      </w:pPr>
      <w:r w:rsidRPr="0090146D">
        <w:rPr>
          <w:rFonts w:asciiTheme="majorBidi" w:hAnsiTheme="majorBidi" w:cstheme="majorBidi"/>
          <w:lang w:bidi="fa-IR"/>
        </w:rPr>
        <w:t>Experiments were arranged in a randomized complete block design, with</w:t>
      </w:r>
      <w:r w:rsidR="00C33842" w:rsidRPr="0090146D">
        <w:rPr>
          <w:rFonts w:asciiTheme="majorBidi" w:hAnsiTheme="majorBidi" w:cstheme="majorBidi"/>
          <w:lang w:bidi="fa-IR"/>
        </w:rPr>
        <w:t xml:space="preserve"> 12 treatments and 28 replicant (4 petri dishes</w:t>
      </w:r>
      <w:r w:rsidR="00C33842" w:rsidRPr="0090146D">
        <w:rPr>
          <w:rFonts w:asciiTheme="majorBidi" w:hAnsiTheme="majorBidi" w:cstheme="majorBidi" w:hint="cs"/>
          <w:rtl/>
          <w:lang w:bidi="fa-IR"/>
        </w:rPr>
        <w:t xml:space="preserve"> </w:t>
      </w:r>
      <w:r w:rsidR="00C33842" w:rsidRPr="0090146D">
        <w:rPr>
          <w:rFonts w:asciiTheme="majorBidi" w:hAnsiTheme="majorBidi" w:cstheme="majorBidi"/>
          <w:lang w:bidi="fa-IR"/>
        </w:rPr>
        <w:t xml:space="preserve">contents 7 explants). </w:t>
      </w:r>
      <w:r w:rsidRPr="0090146D">
        <w:rPr>
          <w:rFonts w:asciiTheme="majorBidi" w:hAnsiTheme="majorBidi" w:cstheme="majorBidi"/>
          <w:lang w:bidi="fa-IR"/>
        </w:rPr>
        <w:t xml:space="preserve"> Observation was based on, the mean number of </w:t>
      </w:r>
      <w:r w:rsidR="00C33842" w:rsidRPr="0090146D">
        <w:rPr>
          <w:rFonts w:asciiTheme="majorBidi" w:hAnsiTheme="majorBidi" w:cstheme="majorBidi"/>
          <w:lang w:bidi="fa-IR"/>
        </w:rPr>
        <w:t xml:space="preserve">regenerated shoots, grown shoots, and length of shoots. </w:t>
      </w:r>
      <w:r w:rsidRPr="0090146D">
        <w:rPr>
          <w:rFonts w:asciiTheme="majorBidi" w:hAnsiTheme="majorBidi" w:cstheme="majorBidi"/>
          <w:lang w:bidi="fa-IR"/>
        </w:rPr>
        <w:t>Statistical analysis was done using Duncan</w:t>
      </w:r>
      <w:r w:rsidRPr="0090146D">
        <w:rPr>
          <w:rFonts w:asciiTheme="majorBidi" w:hAnsiTheme="majorBidi" w:cstheme="majorBidi"/>
          <w:vertAlign w:val="superscript"/>
          <w:lang w:bidi="fa-IR"/>
        </w:rPr>
        <w:t>’</w:t>
      </w:r>
      <w:r w:rsidRPr="0090146D">
        <w:rPr>
          <w:rFonts w:asciiTheme="majorBidi" w:hAnsiTheme="majorBidi" w:cstheme="majorBidi"/>
          <w:lang w:bidi="fa-IR"/>
        </w:rPr>
        <w:t xml:space="preserve">s multiple rang tests. </w:t>
      </w:r>
    </w:p>
    <w:p w14:paraId="0F3600CB" w14:textId="77777777" w:rsidR="007B15E3" w:rsidRPr="0090146D" w:rsidRDefault="007B15E3" w:rsidP="007B15E3">
      <w:pPr>
        <w:bidi w:val="0"/>
        <w:jc w:val="both"/>
        <w:rPr>
          <w:rFonts w:asciiTheme="majorBidi" w:hAnsiTheme="majorBidi" w:cstheme="majorBidi"/>
          <w:lang w:bidi="fa-IR"/>
        </w:rPr>
      </w:pPr>
    </w:p>
    <w:p w14:paraId="6DDCC9AF" w14:textId="706A6A91" w:rsidR="00E31E8C" w:rsidRPr="0090146D" w:rsidRDefault="00AD217B" w:rsidP="00E31E8C">
      <w:pPr>
        <w:bidi w:val="0"/>
        <w:ind w:firstLine="720"/>
        <w:jc w:val="both"/>
        <w:rPr>
          <w:rFonts w:asciiTheme="majorBidi" w:hAnsiTheme="majorBidi" w:cstheme="majorBidi"/>
          <w:lang w:bidi="fa-IR"/>
        </w:rPr>
      </w:pPr>
      <w:r>
        <w:rPr>
          <w:rFonts w:asciiTheme="majorBidi" w:hAnsiTheme="majorBidi" w:cstheme="majorBidi"/>
          <w:lang w:bidi="fa-IR"/>
        </w:rPr>
        <w:t xml:space="preserve">3. </w:t>
      </w:r>
      <w:r w:rsidR="00E31E8C" w:rsidRPr="0090146D">
        <w:rPr>
          <w:rFonts w:asciiTheme="majorBidi" w:hAnsiTheme="majorBidi" w:cstheme="majorBidi"/>
          <w:lang w:bidi="fa-IR"/>
        </w:rPr>
        <w:t>RESULTS AND DISCUSSION</w:t>
      </w:r>
    </w:p>
    <w:p w14:paraId="19E45BF6" w14:textId="7714A3CC" w:rsidR="000E09CE" w:rsidRPr="0090146D" w:rsidRDefault="002171B0" w:rsidP="00E31E8C">
      <w:pPr>
        <w:bidi w:val="0"/>
        <w:jc w:val="both"/>
        <w:rPr>
          <w:rFonts w:asciiTheme="majorBidi" w:hAnsiTheme="majorBidi" w:cstheme="majorBidi"/>
          <w:lang w:bidi="fa-IR"/>
        </w:rPr>
      </w:pPr>
      <w:r w:rsidRPr="0090146D">
        <w:rPr>
          <w:rFonts w:asciiTheme="majorBidi" w:hAnsiTheme="majorBidi" w:cstheme="majorBidi"/>
          <w:lang w:bidi="fa-IR"/>
        </w:rPr>
        <w:t xml:space="preserve">3.1 </w:t>
      </w:r>
      <w:r w:rsidR="000E09CE" w:rsidRPr="0090146D">
        <w:rPr>
          <w:rFonts w:asciiTheme="majorBidi" w:hAnsiTheme="majorBidi" w:cstheme="majorBidi"/>
          <w:lang w:bidi="fa-IR"/>
        </w:rPr>
        <w:t xml:space="preserve">Sterilization and establishment of explants </w:t>
      </w:r>
    </w:p>
    <w:p w14:paraId="68A8AB88" w14:textId="77777777" w:rsidR="000E09CE" w:rsidRPr="0090146D" w:rsidRDefault="000E09CE" w:rsidP="000E09CE">
      <w:pPr>
        <w:bidi w:val="0"/>
        <w:jc w:val="both"/>
        <w:rPr>
          <w:rFonts w:asciiTheme="majorBidi" w:hAnsiTheme="majorBidi" w:cstheme="majorBidi"/>
          <w:lang w:bidi="fa-IR"/>
        </w:rPr>
      </w:pPr>
    </w:p>
    <w:p w14:paraId="29C95EF8" w14:textId="038C624B" w:rsidR="000E09CE" w:rsidRPr="0090146D" w:rsidRDefault="000E09CE" w:rsidP="000E09CE">
      <w:pPr>
        <w:bidi w:val="0"/>
        <w:jc w:val="both"/>
        <w:rPr>
          <w:rFonts w:asciiTheme="majorBidi" w:hAnsiTheme="majorBidi" w:cstheme="majorBidi"/>
          <w:lang w:bidi="fa-IR"/>
        </w:rPr>
      </w:pPr>
      <w:r w:rsidRPr="0090146D">
        <w:rPr>
          <w:rFonts w:asciiTheme="majorBidi" w:hAnsiTheme="majorBidi" w:cstheme="majorBidi"/>
          <w:lang w:bidi="fa-IR"/>
        </w:rPr>
        <w:lastRenderedPageBreak/>
        <w:t xml:space="preserve">The results of </w:t>
      </w:r>
      <w:r w:rsidR="00426F16" w:rsidRPr="0090146D">
        <w:rPr>
          <w:rFonts w:asciiTheme="majorBidi" w:hAnsiTheme="majorBidi" w:cstheme="majorBidi"/>
          <w:lang w:bidi="fa-IR"/>
        </w:rPr>
        <w:t>explants establishment</w:t>
      </w:r>
      <w:r w:rsidRPr="0090146D">
        <w:rPr>
          <w:rFonts w:asciiTheme="majorBidi" w:hAnsiTheme="majorBidi" w:cstheme="majorBidi"/>
          <w:lang w:bidi="fa-IR"/>
        </w:rPr>
        <w:t xml:space="preserve"> showed that the best method for sterilizing olive explants was to expose them to 10% diluted commercial sodium hypochlorite for 30 minutes (Table 2).</w:t>
      </w:r>
    </w:p>
    <w:p w14:paraId="602547EC" w14:textId="755C5A5B" w:rsidR="000E09CE" w:rsidRPr="0090146D" w:rsidRDefault="000E09CE" w:rsidP="000E09CE">
      <w:pPr>
        <w:bidi w:val="0"/>
        <w:jc w:val="center"/>
        <w:rPr>
          <w:rFonts w:asciiTheme="majorBidi" w:hAnsiTheme="majorBidi" w:cstheme="majorBidi"/>
          <w:lang w:val="en" w:bidi="fa-IR"/>
        </w:rPr>
      </w:pPr>
      <w:r w:rsidRPr="0090146D">
        <w:rPr>
          <w:rFonts w:asciiTheme="majorBidi" w:hAnsiTheme="majorBidi" w:cstheme="majorBidi"/>
          <w:sz w:val="22"/>
          <w:szCs w:val="22"/>
          <w:lang w:val="en" w:bidi="fa-IR"/>
        </w:rPr>
        <w:t>Table 2. Effect of commercial sodium hypochlorite on the sterilization of olive explants</w:t>
      </w:r>
      <w:r w:rsidRPr="0090146D">
        <w:rPr>
          <w:rFonts w:asciiTheme="majorBidi" w:hAnsiTheme="majorBidi" w:cstheme="majorBidi"/>
          <w:lang w:val="en" w:bidi="fa-IR"/>
        </w:rPr>
        <w:t xml:space="preserve"> </w:t>
      </w:r>
    </w:p>
    <w:tbl>
      <w:tblPr>
        <w:tblStyle w:val="TableWeb1"/>
        <w:tblpPr w:leftFromText="180" w:rightFromText="180" w:vertAnchor="text" w:horzAnchor="margin" w:tblpXSpec="center" w:tblpY="13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445"/>
        <w:gridCol w:w="3120"/>
      </w:tblGrid>
      <w:tr w:rsidR="0090146D" w:rsidRPr="0090146D" w14:paraId="063F1DC6" w14:textId="77777777" w:rsidTr="000E09CE">
        <w:trPr>
          <w:cnfStyle w:val="100000000000" w:firstRow="1" w:lastRow="0" w:firstColumn="0" w:lastColumn="0" w:oddVBand="0" w:evenVBand="0" w:oddHBand="0" w:evenHBand="0" w:firstRowFirstColumn="0" w:firstRowLastColumn="0" w:lastRowFirstColumn="0" w:lastRowLastColumn="0"/>
        </w:trPr>
        <w:tc>
          <w:tcPr>
            <w:tcW w:w="1848" w:type="dxa"/>
            <w:hideMark/>
          </w:tcPr>
          <w:p w14:paraId="5B4CCB26" w14:textId="0D6AC12E" w:rsidR="000E09CE" w:rsidRPr="0090146D" w:rsidRDefault="000E09CE" w:rsidP="000E09CE">
            <w:pPr>
              <w:jc w:val="center"/>
              <w:rPr>
                <w:rFonts w:cs="B Nazanin"/>
                <w:lang w:bidi="fa-IR"/>
              </w:rPr>
            </w:pPr>
            <w:r w:rsidRPr="0090146D">
              <w:rPr>
                <w:rFonts w:cs="B Nazanin"/>
                <w:lang w:bidi="fa-IR"/>
              </w:rPr>
              <w:t>Percentage of sterilization and viability of explants</w:t>
            </w:r>
          </w:p>
          <w:p w14:paraId="24C4B66C" w14:textId="6876D1DC" w:rsidR="000E09CE" w:rsidRPr="0090146D" w:rsidRDefault="000E09CE" w:rsidP="00CD7CBB">
            <w:pPr>
              <w:jc w:val="center"/>
              <w:rPr>
                <w:rFonts w:cs="B Nazanin"/>
                <w:lang w:bidi="fa-IR"/>
              </w:rPr>
            </w:pPr>
          </w:p>
        </w:tc>
        <w:tc>
          <w:tcPr>
            <w:tcW w:w="2405" w:type="dxa"/>
            <w:hideMark/>
          </w:tcPr>
          <w:p w14:paraId="29971804" w14:textId="6A45ADD0" w:rsidR="000E09CE" w:rsidRPr="0090146D" w:rsidRDefault="000E09CE" w:rsidP="00CD7CBB">
            <w:pPr>
              <w:jc w:val="center"/>
              <w:rPr>
                <w:rFonts w:cs="B Nazanin"/>
                <w:lang w:bidi="fa-IR"/>
              </w:rPr>
            </w:pPr>
            <w:r w:rsidRPr="0090146D">
              <w:rPr>
                <w:rFonts w:cs="B Nazanin"/>
                <w:lang w:bidi="fa-IR"/>
              </w:rPr>
              <w:t>Time to use commercial sodium hypochlorite in minutes</w:t>
            </w:r>
          </w:p>
        </w:tc>
        <w:tc>
          <w:tcPr>
            <w:tcW w:w="3060" w:type="dxa"/>
            <w:hideMark/>
          </w:tcPr>
          <w:p w14:paraId="24810F92" w14:textId="2DD8A17C" w:rsidR="000E09CE" w:rsidRPr="0090146D" w:rsidRDefault="000E09CE" w:rsidP="00CD7CBB">
            <w:pPr>
              <w:jc w:val="center"/>
              <w:rPr>
                <w:rFonts w:cs="B Nazanin"/>
                <w:lang w:bidi="fa-IR"/>
              </w:rPr>
            </w:pPr>
            <w:r w:rsidRPr="0090146D">
              <w:rPr>
                <w:rFonts w:cs="B Nazanin"/>
                <w:lang w:bidi="fa-IR"/>
              </w:rPr>
              <w:t>commercial sodium hypochlorite (</w:t>
            </w:r>
            <w:r w:rsidR="00EF4657" w:rsidRPr="0090146D">
              <w:rPr>
                <w:rFonts w:cs="Times New Roman"/>
                <w:lang w:bidi="fa-IR"/>
              </w:rPr>
              <w:t>%</w:t>
            </w:r>
            <w:r w:rsidR="00EF4657" w:rsidRPr="0090146D">
              <w:rPr>
                <w:rFonts w:cs="B Nazanin"/>
                <w:lang w:bidi="fa-IR"/>
              </w:rPr>
              <w:t>)</w:t>
            </w:r>
          </w:p>
        </w:tc>
      </w:tr>
      <w:tr w:rsidR="0090146D" w:rsidRPr="0090146D" w14:paraId="58E96A0E" w14:textId="77777777" w:rsidTr="000E09CE">
        <w:tc>
          <w:tcPr>
            <w:tcW w:w="1848" w:type="dxa"/>
            <w:hideMark/>
          </w:tcPr>
          <w:p w14:paraId="3E65DE37" w14:textId="4BE8226D" w:rsidR="000E09CE" w:rsidRPr="0090146D" w:rsidRDefault="000E09CE" w:rsidP="00CD7CBB">
            <w:pPr>
              <w:jc w:val="center"/>
              <w:rPr>
                <w:rFonts w:cs="B Nazanin"/>
                <w:lang w:bidi="fa-IR"/>
              </w:rPr>
            </w:pPr>
            <w:r w:rsidRPr="0090146D">
              <w:rPr>
                <w:rFonts w:cs="B Nazanin"/>
                <w:lang w:bidi="fa-IR"/>
              </w:rPr>
              <w:t>85</w:t>
            </w:r>
          </w:p>
        </w:tc>
        <w:tc>
          <w:tcPr>
            <w:tcW w:w="2405" w:type="dxa"/>
            <w:hideMark/>
          </w:tcPr>
          <w:p w14:paraId="650AC10A" w14:textId="5F03F257" w:rsidR="000E09CE" w:rsidRPr="0090146D" w:rsidRDefault="000E09CE" w:rsidP="00CD7CBB">
            <w:pPr>
              <w:jc w:val="center"/>
              <w:rPr>
                <w:rFonts w:cs="B Nazanin"/>
                <w:lang w:bidi="fa-IR"/>
              </w:rPr>
            </w:pPr>
            <w:r w:rsidRPr="0090146D">
              <w:rPr>
                <w:rFonts w:cs="B Nazanin"/>
                <w:lang w:bidi="fa-IR"/>
              </w:rPr>
              <w:t>5</w:t>
            </w:r>
          </w:p>
        </w:tc>
        <w:tc>
          <w:tcPr>
            <w:tcW w:w="3060" w:type="dxa"/>
            <w:hideMark/>
          </w:tcPr>
          <w:p w14:paraId="689C8D66" w14:textId="34DC7313" w:rsidR="000E09CE" w:rsidRPr="0090146D" w:rsidRDefault="000E09CE" w:rsidP="00CD7CBB">
            <w:pPr>
              <w:jc w:val="center"/>
              <w:rPr>
                <w:rFonts w:cs="B Nazanin"/>
                <w:lang w:bidi="fa-IR"/>
              </w:rPr>
            </w:pPr>
            <w:r w:rsidRPr="0090146D">
              <w:rPr>
                <w:rFonts w:cs="B Nazanin"/>
                <w:lang w:bidi="fa-IR"/>
              </w:rPr>
              <w:t>20</w:t>
            </w:r>
          </w:p>
        </w:tc>
      </w:tr>
      <w:tr w:rsidR="0090146D" w:rsidRPr="0090146D" w14:paraId="66B07865" w14:textId="77777777" w:rsidTr="000E09CE">
        <w:tc>
          <w:tcPr>
            <w:tcW w:w="1848" w:type="dxa"/>
            <w:hideMark/>
          </w:tcPr>
          <w:p w14:paraId="0D96796D" w14:textId="59165B49" w:rsidR="000E09CE" w:rsidRPr="0090146D" w:rsidRDefault="000E09CE" w:rsidP="00CD7CBB">
            <w:pPr>
              <w:jc w:val="center"/>
              <w:rPr>
                <w:rFonts w:cs="B Nazanin"/>
                <w:lang w:bidi="fa-IR"/>
              </w:rPr>
            </w:pPr>
            <w:r w:rsidRPr="0090146D">
              <w:rPr>
                <w:rFonts w:cs="B Nazanin"/>
                <w:lang w:bidi="fa-IR"/>
              </w:rPr>
              <w:t>55</w:t>
            </w:r>
          </w:p>
        </w:tc>
        <w:tc>
          <w:tcPr>
            <w:tcW w:w="2405" w:type="dxa"/>
            <w:hideMark/>
          </w:tcPr>
          <w:p w14:paraId="60BCF202" w14:textId="06521EFB" w:rsidR="000E09CE" w:rsidRPr="0090146D" w:rsidRDefault="000E09CE" w:rsidP="00CD7CBB">
            <w:pPr>
              <w:jc w:val="center"/>
              <w:rPr>
                <w:rFonts w:cs="B Nazanin"/>
                <w:lang w:bidi="fa-IR"/>
              </w:rPr>
            </w:pPr>
            <w:r w:rsidRPr="0090146D">
              <w:rPr>
                <w:rFonts w:cs="B Nazanin"/>
                <w:lang w:bidi="fa-IR"/>
              </w:rPr>
              <w:t>15</w:t>
            </w:r>
          </w:p>
        </w:tc>
        <w:tc>
          <w:tcPr>
            <w:tcW w:w="3060" w:type="dxa"/>
            <w:hideMark/>
          </w:tcPr>
          <w:p w14:paraId="4B9D2565" w14:textId="5EACE465" w:rsidR="000E09CE" w:rsidRPr="0090146D" w:rsidRDefault="000E09CE" w:rsidP="00CD7CBB">
            <w:pPr>
              <w:jc w:val="center"/>
              <w:rPr>
                <w:rFonts w:cs="B Nazanin"/>
                <w:lang w:bidi="fa-IR"/>
              </w:rPr>
            </w:pPr>
            <w:r w:rsidRPr="0090146D">
              <w:rPr>
                <w:rFonts w:cs="B Nazanin"/>
                <w:lang w:bidi="fa-IR"/>
              </w:rPr>
              <w:t>20</w:t>
            </w:r>
          </w:p>
        </w:tc>
      </w:tr>
      <w:tr w:rsidR="0090146D" w:rsidRPr="0090146D" w14:paraId="68896F3B" w14:textId="77777777" w:rsidTr="000E09CE">
        <w:tc>
          <w:tcPr>
            <w:tcW w:w="1848" w:type="dxa"/>
            <w:hideMark/>
          </w:tcPr>
          <w:p w14:paraId="1B079954" w14:textId="17EF3A13" w:rsidR="000E09CE" w:rsidRPr="0090146D" w:rsidRDefault="000E09CE" w:rsidP="00CD7CBB">
            <w:pPr>
              <w:jc w:val="center"/>
              <w:rPr>
                <w:rFonts w:cs="B Nazanin"/>
                <w:lang w:bidi="fa-IR"/>
              </w:rPr>
            </w:pPr>
            <w:r w:rsidRPr="0090146D">
              <w:rPr>
                <w:rFonts w:cs="B Nazanin"/>
                <w:lang w:bidi="fa-IR"/>
              </w:rPr>
              <w:t>99</w:t>
            </w:r>
          </w:p>
        </w:tc>
        <w:tc>
          <w:tcPr>
            <w:tcW w:w="2405" w:type="dxa"/>
            <w:hideMark/>
          </w:tcPr>
          <w:p w14:paraId="0D91EECE" w14:textId="6FA39F7C" w:rsidR="000E09CE" w:rsidRPr="0090146D" w:rsidRDefault="000E09CE" w:rsidP="00CD7CBB">
            <w:pPr>
              <w:jc w:val="center"/>
              <w:rPr>
                <w:rFonts w:cs="B Nazanin"/>
                <w:lang w:bidi="fa-IR"/>
              </w:rPr>
            </w:pPr>
            <w:r w:rsidRPr="0090146D">
              <w:rPr>
                <w:rFonts w:cs="B Nazanin"/>
                <w:lang w:bidi="fa-IR"/>
              </w:rPr>
              <w:t>30</w:t>
            </w:r>
          </w:p>
        </w:tc>
        <w:tc>
          <w:tcPr>
            <w:tcW w:w="3060" w:type="dxa"/>
            <w:hideMark/>
          </w:tcPr>
          <w:p w14:paraId="32830CA9" w14:textId="165ACCBB" w:rsidR="000E09CE" w:rsidRPr="0090146D" w:rsidRDefault="000E09CE" w:rsidP="000E09CE">
            <w:pPr>
              <w:jc w:val="center"/>
              <w:rPr>
                <w:rFonts w:cs="B Nazanin"/>
                <w:lang w:bidi="fa-IR"/>
              </w:rPr>
            </w:pPr>
            <w:r w:rsidRPr="0090146D">
              <w:rPr>
                <w:rFonts w:cs="B Nazanin"/>
                <w:lang w:bidi="fa-IR"/>
              </w:rPr>
              <w:t>10</w:t>
            </w:r>
          </w:p>
        </w:tc>
      </w:tr>
      <w:tr w:rsidR="0090146D" w:rsidRPr="0090146D" w14:paraId="38564F62" w14:textId="77777777" w:rsidTr="000E09CE">
        <w:tc>
          <w:tcPr>
            <w:tcW w:w="1848" w:type="dxa"/>
            <w:hideMark/>
          </w:tcPr>
          <w:p w14:paraId="7B7D2157" w14:textId="52B37A4C" w:rsidR="000E09CE" w:rsidRPr="0090146D" w:rsidRDefault="000E09CE" w:rsidP="00CD7CBB">
            <w:pPr>
              <w:jc w:val="center"/>
              <w:rPr>
                <w:rFonts w:cs="B Nazanin"/>
                <w:lang w:bidi="fa-IR"/>
              </w:rPr>
            </w:pPr>
            <w:r w:rsidRPr="0090146D">
              <w:rPr>
                <w:rFonts w:cs="B Nazanin"/>
                <w:lang w:bidi="fa-IR"/>
              </w:rPr>
              <w:t>25</w:t>
            </w:r>
          </w:p>
        </w:tc>
        <w:tc>
          <w:tcPr>
            <w:tcW w:w="2405" w:type="dxa"/>
            <w:hideMark/>
          </w:tcPr>
          <w:p w14:paraId="0A7510ED" w14:textId="6C78C89D" w:rsidR="000E09CE" w:rsidRPr="0090146D" w:rsidRDefault="000E09CE" w:rsidP="00CD7CBB">
            <w:pPr>
              <w:jc w:val="center"/>
              <w:rPr>
                <w:rFonts w:cs="B Nazanin"/>
                <w:lang w:bidi="fa-IR"/>
              </w:rPr>
            </w:pPr>
            <w:r w:rsidRPr="0090146D">
              <w:rPr>
                <w:rFonts w:cs="B Nazanin"/>
                <w:lang w:bidi="fa-IR"/>
              </w:rPr>
              <w:t>50</w:t>
            </w:r>
          </w:p>
        </w:tc>
        <w:tc>
          <w:tcPr>
            <w:tcW w:w="3060" w:type="dxa"/>
            <w:hideMark/>
          </w:tcPr>
          <w:p w14:paraId="48171390" w14:textId="504E614D" w:rsidR="000E09CE" w:rsidRPr="0090146D" w:rsidRDefault="000E09CE" w:rsidP="00CD7CBB">
            <w:pPr>
              <w:jc w:val="center"/>
              <w:rPr>
                <w:rFonts w:cs="B Nazanin"/>
                <w:lang w:bidi="fa-IR"/>
              </w:rPr>
            </w:pPr>
            <w:r w:rsidRPr="0090146D">
              <w:rPr>
                <w:rFonts w:cs="B Nazanin"/>
                <w:lang w:bidi="fa-IR"/>
              </w:rPr>
              <w:t>10</w:t>
            </w:r>
          </w:p>
        </w:tc>
      </w:tr>
      <w:tr w:rsidR="0090146D" w:rsidRPr="0090146D" w14:paraId="3D11BD33" w14:textId="77777777" w:rsidTr="000E09CE">
        <w:tc>
          <w:tcPr>
            <w:tcW w:w="1848" w:type="dxa"/>
            <w:hideMark/>
          </w:tcPr>
          <w:p w14:paraId="623034CC" w14:textId="1F0E072D" w:rsidR="000E09CE" w:rsidRPr="0090146D" w:rsidRDefault="000E09CE" w:rsidP="00CD7CBB">
            <w:pPr>
              <w:jc w:val="center"/>
              <w:rPr>
                <w:rFonts w:cs="B Nazanin"/>
                <w:lang w:bidi="fa-IR"/>
              </w:rPr>
            </w:pPr>
            <w:r w:rsidRPr="0090146D">
              <w:rPr>
                <w:rFonts w:cs="B Nazanin"/>
                <w:lang w:bidi="fa-IR"/>
              </w:rPr>
              <w:t>86</w:t>
            </w:r>
          </w:p>
        </w:tc>
        <w:tc>
          <w:tcPr>
            <w:tcW w:w="2405" w:type="dxa"/>
            <w:hideMark/>
          </w:tcPr>
          <w:p w14:paraId="6E6659E9" w14:textId="62063F32" w:rsidR="000E09CE" w:rsidRPr="0090146D" w:rsidRDefault="000E09CE" w:rsidP="00CD7CBB">
            <w:pPr>
              <w:jc w:val="center"/>
              <w:rPr>
                <w:rFonts w:cs="B Nazanin"/>
                <w:lang w:bidi="fa-IR"/>
              </w:rPr>
            </w:pPr>
            <w:r w:rsidRPr="0090146D">
              <w:rPr>
                <w:rFonts w:cs="B Nazanin"/>
                <w:lang w:bidi="fa-IR"/>
              </w:rPr>
              <w:t>30</w:t>
            </w:r>
          </w:p>
        </w:tc>
        <w:tc>
          <w:tcPr>
            <w:tcW w:w="3060" w:type="dxa"/>
            <w:hideMark/>
          </w:tcPr>
          <w:p w14:paraId="67943DBF" w14:textId="5D3A0DB7" w:rsidR="000E09CE" w:rsidRPr="0090146D" w:rsidRDefault="000E09CE" w:rsidP="00CD7CBB">
            <w:pPr>
              <w:jc w:val="center"/>
              <w:rPr>
                <w:rFonts w:cs="B Nazanin"/>
                <w:lang w:bidi="fa-IR"/>
              </w:rPr>
            </w:pPr>
            <w:r w:rsidRPr="0090146D">
              <w:rPr>
                <w:rFonts w:cs="B Nazanin"/>
                <w:lang w:bidi="fa-IR"/>
              </w:rPr>
              <w:t>5</w:t>
            </w:r>
          </w:p>
        </w:tc>
      </w:tr>
      <w:tr w:rsidR="0090146D" w:rsidRPr="0090146D" w14:paraId="3A70D2C2" w14:textId="77777777" w:rsidTr="000E09CE">
        <w:tc>
          <w:tcPr>
            <w:tcW w:w="1848" w:type="dxa"/>
            <w:hideMark/>
          </w:tcPr>
          <w:p w14:paraId="6C942E2F" w14:textId="32DFAA92" w:rsidR="000E09CE" w:rsidRPr="0090146D" w:rsidRDefault="000E09CE" w:rsidP="00CD7CBB">
            <w:pPr>
              <w:jc w:val="center"/>
              <w:rPr>
                <w:rFonts w:cs="B Nazanin"/>
                <w:lang w:bidi="fa-IR"/>
              </w:rPr>
            </w:pPr>
            <w:r w:rsidRPr="0090146D">
              <w:rPr>
                <w:rFonts w:cs="B Nazanin"/>
                <w:lang w:bidi="fa-IR"/>
              </w:rPr>
              <w:t>89</w:t>
            </w:r>
          </w:p>
        </w:tc>
        <w:tc>
          <w:tcPr>
            <w:tcW w:w="2405" w:type="dxa"/>
            <w:hideMark/>
          </w:tcPr>
          <w:p w14:paraId="0BBCA70E" w14:textId="1F75FF69" w:rsidR="000E09CE" w:rsidRPr="0090146D" w:rsidRDefault="000E09CE" w:rsidP="00CD7CBB">
            <w:pPr>
              <w:jc w:val="center"/>
              <w:rPr>
                <w:rFonts w:cs="B Nazanin"/>
                <w:lang w:bidi="fa-IR"/>
              </w:rPr>
            </w:pPr>
            <w:r w:rsidRPr="0090146D">
              <w:rPr>
                <w:rFonts w:cs="B Nazanin"/>
                <w:lang w:bidi="fa-IR"/>
              </w:rPr>
              <w:t>45</w:t>
            </w:r>
          </w:p>
        </w:tc>
        <w:tc>
          <w:tcPr>
            <w:tcW w:w="3060" w:type="dxa"/>
            <w:hideMark/>
          </w:tcPr>
          <w:p w14:paraId="5F617FCD" w14:textId="34DB77FF" w:rsidR="000E09CE" w:rsidRPr="0090146D" w:rsidRDefault="000E09CE" w:rsidP="00CD7CBB">
            <w:pPr>
              <w:jc w:val="center"/>
              <w:rPr>
                <w:rFonts w:cs="B Nazanin"/>
                <w:lang w:bidi="fa-IR"/>
              </w:rPr>
            </w:pPr>
            <w:r w:rsidRPr="0090146D">
              <w:rPr>
                <w:rFonts w:cs="B Nazanin"/>
                <w:lang w:bidi="fa-IR"/>
              </w:rPr>
              <w:t>5</w:t>
            </w:r>
          </w:p>
        </w:tc>
      </w:tr>
    </w:tbl>
    <w:p w14:paraId="25F39D83" w14:textId="2B9076AB" w:rsidR="000E09CE" w:rsidRPr="0090146D" w:rsidRDefault="000E09CE" w:rsidP="000E09CE">
      <w:pPr>
        <w:bidi w:val="0"/>
        <w:jc w:val="center"/>
        <w:rPr>
          <w:rFonts w:asciiTheme="majorBidi" w:hAnsiTheme="majorBidi" w:cstheme="majorBidi"/>
          <w:sz w:val="20"/>
          <w:szCs w:val="20"/>
          <w:lang w:bidi="fa-IR"/>
        </w:rPr>
      </w:pPr>
      <w:r w:rsidRPr="0090146D">
        <w:rPr>
          <w:rFonts w:asciiTheme="majorBidi" w:hAnsiTheme="majorBidi" w:cstheme="majorBidi"/>
          <w:sz w:val="20"/>
          <w:szCs w:val="20"/>
          <w:lang w:val="en" w:bidi="fa-IR"/>
        </w:rPr>
        <w:t xml:space="preserve"> </w:t>
      </w:r>
    </w:p>
    <w:p w14:paraId="0BBD9B90" w14:textId="77777777" w:rsidR="000E09CE" w:rsidRPr="0090146D" w:rsidRDefault="000E09CE" w:rsidP="000E09CE">
      <w:pPr>
        <w:bidi w:val="0"/>
        <w:jc w:val="center"/>
        <w:rPr>
          <w:rFonts w:asciiTheme="majorBidi" w:hAnsiTheme="majorBidi" w:cstheme="majorBidi"/>
          <w:sz w:val="20"/>
          <w:szCs w:val="20"/>
          <w:lang w:bidi="fa-IR"/>
        </w:rPr>
      </w:pPr>
    </w:p>
    <w:p w14:paraId="4C30ADF3" w14:textId="77777777" w:rsidR="009F3E19" w:rsidRPr="0090146D" w:rsidRDefault="009F3E19" w:rsidP="000E09CE">
      <w:pPr>
        <w:bidi w:val="0"/>
        <w:jc w:val="both"/>
        <w:rPr>
          <w:rFonts w:asciiTheme="majorBidi" w:hAnsiTheme="majorBidi" w:cstheme="majorBidi"/>
          <w:sz w:val="20"/>
          <w:szCs w:val="20"/>
          <w:rtl/>
          <w:lang w:bidi="fa-IR"/>
        </w:rPr>
      </w:pPr>
    </w:p>
    <w:p w14:paraId="6AE477F1" w14:textId="77777777" w:rsidR="00DC57D1" w:rsidRPr="0090146D" w:rsidRDefault="00DC57D1" w:rsidP="00DC57D1">
      <w:pPr>
        <w:bidi w:val="0"/>
        <w:jc w:val="both"/>
        <w:rPr>
          <w:rFonts w:asciiTheme="majorBidi" w:hAnsiTheme="majorBidi" w:cstheme="majorBidi"/>
          <w:sz w:val="20"/>
          <w:szCs w:val="20"/>
          <w:rtl/>
          <w:lang w:bidi="fa-IR"/>
        </w:rPr>
      </w:pPr>
    </w:p>
    <w:p w14:paraId="6BB2B6EB" w14:textId="77777777" w:rsidR="007B15E3" w:rsidRPr="0090146D" w:rsidRDefault="007B15E3" w:rsidP="007B15E3">
      <w:pPr>
        <w:bidi w:val="0"/>
        <w:jc w:val="both"/>
        <w:rPr>
          <w:rFonts w:asciiTheme="majorBidi" w:hAnsiTheme="majorBidi" w:cstheme="majorBidi"/>
          <w:sz w:val="20"/>
          <w:szCs w:val="20"/>
          <w:lang w:bidi="fa-IR"/>
        </w:rPr>
      </w:pPr>
    </w:p>
    <w:p w14:paraId="39FB1825" w14:textId="77777777" w:rsidR="007B15E3" w:rsidRPr="0090146D" w:rsidRDefault="007B15E3" w:rsidP="007B15E3">
      <w:pPr>
        <w:bidi w:val="0"/>
        <w:jc w:val="both"/>
        <w:rPr>
          <w:rFonts w:asciiTheme="majorBidi" w:hAnsiTheme="majorBidi" w:cstheme="majorBidi"/>
          <w:sz w:val="20"/>
          <w:szCs w:val="20"/>
          <w:lang w:bidi="fa-IR"/>
        </w:rPr>
      </w:pPr>
    </w:p>
    <w:p w14:paraId="693C1C06" w14:textId="52BB7424" w:rsidR="000A7551" w:rsidRPr="0090146D" w:rsidRDefault="000A7551" w:rsidP="00677246">
      <w:pPr>
        <w:bidi w:val="0"/>
        <w:ind w:left="-360"/>
        <w:jc w:val="both"/>
        <w:rPr>
          <w:rFonts w:asciiTheme="majorBidi" w:hAnsiTheme="majorBidi" w:cstheme="majorBidi"/>
          <w:sz w:val="20"/>
          <w:szCs w:val="20"/>
          <w:lang w:bidi="fa-IR"/>
        </w:rPr>
      </w:pPr>
    </w:p>
    <w:p w14:paraId="311C6077" w14:textId="0457E4C4" w:rsidR="00A07454" w:rsidRPr="0090146D" w:rsidRDefault="00EF4657" w:rsidP="00A07454">
      <w:pPr>
        <w:bidi w:val="0"/>
        <w:ind w:firstLine="720"/>
        <w:jc w:val="both"/>
        <w:rPr>
          <w:rFonts w:asciiTheme="majorBidi" w:hAnsiTheme="majorBidi" w:cstheme="majorBidi"/>
          <w:lang w:val="en" w:bidi="fa-IR"/>
        </w:rPr>
      </w:pPr>
      <w:r w:rsidRPr="0090146D">
        <w:rPr>
          <w:rFonts w:asciiTheme="majorBidi" w:hAnsiTheme="majorBidi" w:cstheme="majorBidi"/>
          <w:lang w:bidi="fa-IR"/>
        </w:rPr>
        <w:t>One of the most important factors in the success of tissue culture methods, especially tissue culture of woody plants such as olive, is complete sterilization of explants and the elimination of all fungal and bacterial contamination in the culture media in order to establish the explants.</w:t>
      </w:r>
      <w:r w:rsidRPr="0090146D">
        <w:rPr>
          <w:rFonts w:ascii="Courier New" w:eastAsia="Times New Roman" w:hAnsi="Courier New" w:cs="Courier New"/>
          <w:kern w:val="0"/>
          <w:sz w:val="20"/>
          <w:szCs w:val="20"/>
          <w:lang w:val="en"/>
          <w14:ligatures w14:val="none"/>
        </w:rPr>
        <w:t xml:space="preserve"> </w:t>
      </w:r>
      <w:r w:rsidRPr="0090146D">
        <w:rPr>
          <w:rFonts w:asciiTheme="majorBidi" w:hAnsiTheme="majorBidi" w:cstheme="majorBidi"/>
          <w:lang w:val="en" w:bidi="fa-IR"/>
        </w:rPr>
        <w:t>Different sterilizing agents such as commercial sodium hypochlorite Peyvandi, (2010), mercuric chloride Peixe, (2007), 70% ethanol, and fungicides such as metalaxyl and mancozeb Afridi et al., (2015) have been used to sterilize olive explants. The use of these materials depends on laboratory conditions as well as the amount and type of contamination of the explants.</w:t>
      </w:r>
      <w:r w:rsidR="00A07454" w:rsidRPr="0090146D">
        <w:rPr>
          <w:rFonts w:asciiTheme="majorBidi" w:hAnsiTheme="majorBidi" w:cstheme="majorBidi"/>
          <w:lang w:val="en" w:bidi="fa-IR"/>
        </w:rPr>
        <w:t xml:space="preserve"> Plants show different forms of contamination under different conditions in terms of season, natural habitat, and storage locations in greenhouses and laboratories, and the progress of all stages of their tissue culture depends on the correct sterilization of explants in a way that leads to the establishment of the largest number of explants in culture media without burning. According to Table 2, </w:t>
      </w:r>
      <w:r w:rsidR="00426F16" w:rsidRPr="0090146D">
        <w:rPr>
          <w:rFonts w:asciiTheme="majorBidi" w:hAnsiTheme="majorBidi" w:cstheme="majorBidi"/>
          <w:lang w:bidi="fa-IR"/>
        </w:rPr>
        <w:t xml:space="preserve">treatment of </w:t>
      </w:r>
      <w:r w:rsidR="00A07454" w:rsidRPr="0090146D">
        <w:rPr>
          <w:rFonts w:asciiTheme="majorBidi" w:hAnsiTheme="majorBidi" w:cstheme="majorBidi"/>
          <w:lang w:val="en" w:bidi="fa-IR"/>
        </w:rPr>
        <w:t>explants for 30 minutes with 10% commercial sodium hypochlorite gives the best results, which cannot be generalized to all similar experiments and samples prepared from different locations</w:t>
      </w:r>
      <w:r w:rsidR="0094660A" w:rsidRPr="0090146D">
        <w:rPr>
          <w:rFonts w:asciiTheme="majorBidi" w:hAnsiTheme="majorBidi" w:cstheme="majorBidi"/>
          <w:lang w:val="en" w:bidi="fa-IR"/>
        </w:rPr>
        <w:t>.</w:t>
      </w:r>
    </w:p>
    <w:p w14:paraId="21CCBBBC" w14:textId="464ADE0F" w:rsidR="00CD2F77" w:rsidRPr="0090146D" w:rsidRDefault="002171B0" w:rsidP="00CD2F77">
      <w:pPr>
        <w:bidi w:val="0"/>
        <w:ind w:firstLine="720"/>
        <w:jc w:val="both"/>
        <w:rPr>
          <w:rFonts w:asciiTheme="majorBidi" w:hAnsiTheme="majorBidi" w:cstheme="majorBidi"/>
          <w:lang w:val="en" w:bidi="fa-IR"/>
        </w:rPr>
      </w:pPr>
      <w:r w:rsidRPr="0090146D">
        <w:rPr>
          <w:rFonts w:asciiTheme="majorBidi" w:hAnsiTheme="majorBidi" w:cstheme="majorBidi"/>
          <w:lang w:val="en" w:bidi="fa-IR"/>
        </w:rPr>
        <w:t>3.2 Combination of plant growth regulators and basal culture media</w:t>
      </w:r>
    </w:p>
    <w:p w14:paraId="4C192A70" w14:textId="3CB7B8C3" w:rsidR="00CD2F77" w:rsidRPr="0090146D" w:rsidRDefault="00CD2F77" w:rsidP="00CD2F77">
      <w:pPr>
        <w:bidi w:val="0"/>
        <w:jc w:val="both"/>
        <w:rPr>
          <w:rFonts w:asciiTheme="majorBidi" w:hAnsiTheme="majorBidi" w:cstheme="majorBidi"/>
          <w:lang w:bidi="fa-IR"/>
        </w:rPr>
      </w:pPr>
      <w:r w:rsidRPr="0090146D">
        <w:rPr>
          <w:rFonts w:asciiTheme="majorBidi" w:hAnsiTheme="majorBidi" w:cstheme="majorBidi"/>
          <w:lang w:val="en" w:bidi="fa-IR"/>
        </w:rPr>
        <w:t xml:space="preserve">The results of plant growth regulator combinations in different basal culture media can be clearly seen in Figures 1 to 3 </w:t>
      </w:r>
      <w:r w:rsidRPr="0090146D">
        <w:rPr>
          <w:rFonts w:asciiTheme="majorBidi" w:hAnsiTheme="majorBidi" w:cstheme="majorBidi"/>
          <w:lang w:bidi="fa-IR"/>
        </w:rPr>
        <w:t>in summery.</w:t>
      </w:r>
    </w:p>
    <w:p w14:paraId="4DF0F55E" w14:textId="37A7023D" w:rsidR="00CD2F77" w:rsidRPr="0090146D" w:rsidRDefault="00AA0C95" w:rsidP="00CD2F77">
      <w:pPr>
        <w:bidi w:val="0"/>
        <w:jc w:val="center"/>
        <w:rPr>
          <w:rFonts w:asciiTheme="majorBidi" w:hAnsiTheme="majorBidi" w:cstheme="majorBidi"/>
          <w:lang w:bidi="fa-IR"/>
        </w:rPr>
      </w:pPr>
      <w:r w:rsidRPr="0090146D">
        <w:rPr>
          <w:rFonts w:asciiTheme="majorBidi" w:hAnsiTheme="majorBidi" w:cstheme="majorBidi"/>
          <w:noProof/>
        </w:rPr>
        <w:lastRenderedPageBreak/>
        <mc:AlternateContent>
          <mc:Choice Requires="wps">
            <w:drawing>
              <wp:anchor distT="45720" distB="45720" distL="114300" distR="114300" simplePos="0" relativeHeight="251659264" behindDoc="0" locked="0" layoutInCell="1" allowOverlap="1" wp14:anchorId="76D1D554" wp14:editId="16859A36">
                <wp:simplePos x="0" y="0"/>
                <wp:positionH relativeFrom="margin">
                  <wp:posOffset>-302150</wp:posOffset>
                </wp:positionH>
                <wp:positionV relativeFrom="paragraph">
                  <wp:posOffset>4603806</wp:posOffset>
                </wp:positionV>
                <wp:extent cx="6830171" cy="6917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171" cy="691764"/>
                        </a:xfrm>
                        <a:prstGeom prst="rect">
                          <a:avLst/>
                        </a:prstGeom>
                        <a:noFill/>
                        <a:ln w="9525">
                          <a:noFill/>
                          <a:miter lim="800000"/>
                          <a:headEnd/>
                          <a:tailEnd/>
                        </a:ln>
                      </wps:spPr>
                      <wps:txbx>
                        <w:txbxContent>
                          <w:p w14:paraId="331A4FE1" w14:textId="487C01C1" w:rsidR="00AA0C95" w:rsidRPr="00AA0C95" w:rsidRDefault="00FD0CA6" w:rsidP="00AA0C95">
                            <w:pPr>
                              <w:jc w:val="center"/>
                              <w:rPr>
                                <w:rFonts w:asciiTheme="majorBidi" w:hAnsiTheme="majorBidi" w:cstheme="majorBidi"/>
                              </w:rPr>
                            </w:pPr>
                            <w:r w:rsidRPr="00FD0CA6">
                              <w:rPr>
                                <w:rFonts w:asciiTheme="majorBidi" w:hAnsiTheme="majorBidi" w:cstheme="majorBidi"/>
                                <w:sz w:val="20"/>
                                <w:szCs w:val="20"/>
                                <w:lang w:val="en"/>
                              </w:rPr>
                              <w:t xml:space="preserve">Figures </w:t>
                            </w:r>
                            <w:r>
                              <w:rPr>
                                <w:rFonts w:asciiTheme="majorBidi" w:hAnsiTheme="majorBidi" w:cstheme="majorBidi"/>
                                <w:sz w:val="20"/>
                                <w:szCs w:val="20"/>
                                <w:lang w:val="en"/>
                              </w:rPr>
                              <w:t>1</w:t>
                            </w:r>
                            <w:r w:rsidRPr="00FD0CA6">
                              <w:rPr>
                                <w:rFonts w:asciiTheme="majorBidi" w:hAnsiTheme="majorBidi" w:cstheme="majorBidi"/>
                                <w:sz w:val="20"/>
                                <w:szCs w:val="20"/>
                                <w:lang w:val="en"/>
                              </w:rPr>
                              <w:t xml:space="preserve"> to </w:t>
                            </w:r>
                            <w:r>
                              <w:rPr>
                                <w:rFonts w:asciiTheme="majorBidi" w:hAnsiTheme="majorBidi" w:cstheme="majorBidi"/>
                                <w:sz w:val="20"/>
                                <w:szCs w:val="20"/>
                                <w:lang w:val="en"/>
                              </w:rPr>
                              <w:t>3</w:t>
                            </w:r>
                            <w:r w:rsidRPr="00FD0CA6">
                              <w:rPr>
                                <w:rFonts w:asciiTheme="majorBidi" w:hAnsiTheme="majorBidi" w:cstheme="majorBidi"/>
                                <w:sz w:val="20"/>
                                <w:szCs w:val="20"/>
                                <w:lang w:val="en"/>
                              </w:rPr>
                              <w:t>. 3</w:t>
                            </w:r>
                            <w:r w:rsidR="00AA0C95">
                              <w:rPr>
                                <w:rFonts w:asciiTheme="majorBidi" w:hAnsiTheme="majorBidi" w:cstheme="majorBidi"/>
                                <w:sz w:val="20"/>
                                <w:szCs w:val="20"/>
                                <w:lang w:val="en"/>
                              </w:rPr>
                              <w:t xml:space="preserve"> - </w:t>
                            </w:r>
                            <w:r w:rsidR="00AA0C95" w:rsidRPr="00FD0CA6">
                              <w:rPr>
                                <w:rFonts w:asciiTheme="majorBidi" w:hAnsiTheme="majorBidi" w:cstheme="majorBidi"/>
                                <w:sz w:val="20"/>
                                <w:szCs w:val="20"/>
                                <w:lang w:val="en"/>
                              </w:rPr>
                              <w:t>Growth</w:t>
                            </w:r>
                            <w:r w:rsidRPr="00FD0CA6">
                              <w:rPr>
                                <w:rFonts w:asciiTheme="majorBidi" w:hAnsiTheme="majorBidi" w:cstheme="majorBidi"/>
                                <w:sz w:val="20"/>
                                <w:szCs w:val="20"/>
                                <w:lang w:val="en"/>
                              </w:rPr>
                              <w:t xml:space="preserve"> of lateral buds from the pre-existing on explants </w:t>
                            </w:r>
                            <w:r w:rsidR="00AA0C95">
                              <w:rPr>
                                <w:rFonts w:asciiTheme="majorBidi" w:hAnsiTheme="majorBidi" w:cstheme="majorBidi"/>
                                <w:sz w:val="20"/>
                                <w:szCs w:val="20"/>
                                <w:lang w:val="en"/>
                              </w:rPr>
                              <w:t>on</w:t>
                            </w:r>
                            <w:r w:rsidRPr="00FD0CA6">
                              <w:rPr>
                                <w:rFonts w:asciiTheme="majorBidi" w:hAnsiTheme="majorBidi" w:cstheme="majorBidi"/>
                                <w:sz w:val="20"/>
                                <w:szCs w:val="20"/>
                                <w:lang w:val="en"/>
                              </w:rPr>
                              <w:t xml:space="preserve"> DKW basal medium containing 6.84 μM/L ZEA and 0.85 </w:t>
                            </w:r>
                            <w:proofErr w:type="spellStart"/>
                            <w:r w:rsidRPr="00FD0CA6">
                              <w:rPr>
                                <w:rFonts w:asciiTheme="majorBidi" w:hAnsiTheme="majorBidi" w:cstheme="majorBidi"/>
                                <w:sz w:val="20"/>
                                <w:szCs w:val="20"/>
                                <w:lang w:val="en"/>
                              </w:rPr>
                              <w:t>μM</w:t>
                            </w:r>
                            <w:proofErr w:type="spellEnd"/>
                            <w:r w:rsidRPr="00FD0CA6">
                              <w:rPr>
                                <w:rFonts w:asciiTheme="majorBidi" w:hAnsiTheme="majorBidi" w:cstheme="majorBidi"/>
                                <w:sz w:val="20"/>
                                <w:szCs w:val="20"/>
                                <w:lang w:val="en"/>
                              </w:rPr>
                              <w:t xml:space="preserve">/L </w:t>
                            </w:r>
                            <w:proofErr w:type="spellStart"/>
                            <w:r w:rsidRPr="00FD0CA6">
                              <w:rPr>
                                <w:rFonts w:asciiTheme="majorBidi" w:hAnsiTheme="majorBidi" w:cstheme="majorBidi"/>
                                <w:sz w:val="20"/>
                                <w:szCs w:val="20"/>
                                <w:lang w:val="en"/>
                              </w:rPr>
                              <w:t>IAA</w:t>
                            </w:r>
                            <w:r w:rsidR="00AA0C95">
                              <w:rPr>
                                <w:rFonts w:asciiTheme="majorBidi" w:hAnsiTheme="majorBidi" w:cstheme="majorBidi"/>
                                <w:sz w:val="20"/>
                                <w:szCs w:val="20"/>
                                <w:lang w:val="en"/>
                              </w:rPr>
                              <w:t>.</w:t>
                            </w:r>
                            <w:r w:rsidR="00BE2B5A">
                              <w:rPr>
                                <w:rFonts w:asciiTheme="majorBidi" w:hAnsiTheme="majorBidi" w:cstheme="majorBidi"/>
                                <w:sz w:val="20"/>
                                <w:szCs w:val="20"/>
                                <w:lang w:val="en"/>
                              </w:rPr>
                              <w:t>fig</w:t>
                            </w:r>
                            <w:proofErr w:type="spellEnd"/>
                            <w:r w:rsidR="00BE2B5A">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 2 - </w:t>
                            </w:r>
                            <w:r w:rsidR="00AA0C95" w:rsidRPr="00AA0C95">
                              <w:rPr>
                                <w:rFonts w:asciiTheme="majorBidi" w:hAnsiTheme="majorBidi" w:cstheme="majorBidi"/>
                                <w:sz w:val="20"/>
                                <w:szCs w:val="20"/>
                                <w:lang w:val="en"/>
                              </w:rPr>
                              <w:t xml:space="preserve">Induction of </w:t>
                            </w:r>
                            <w:r w:rsidR="00AA0C95">
                              <w:rPr>
                                <w:rFonts w:asciiTheme="majorBidi" w:hAnsiTheme="majorBidi" w:cstheme="majorBidi"/>
                                <w:sz w:val="20"/>
                                <w:szCs w:val="20"/>
                                <w:lang w:val="en"/>
                              </w:rPr>
                              <w:t>adventitious</w:t>
                            </w:r>
                            <w:r w:rsidR="00AA0C95" w:rsidRPr="00AA0C95">
                              <w:rPr>
                                <w:rFonts w:asciiTheme="majorBidi" w:hAnsiTheme="majorBidi" w:cstheme="majorBidi"/>
                                <w:sz w:val="20"/>
                                <w:szCs w:val="20"/>
                                <w:lang w:val="en"/>
                              </w:rPr>
                              <w:t xml:space="preserve"> bud on explants in MS basal medium containing 4.44 μM/L BA</w:t>
                            </w:r>
                            <w:r w:rsidR="00AA0C95">
                              <w:rPr>
                                <w:rFonts w:asciiTheme="majorBidi" w:hAnsiTheme="majorBidi" w:cstheme="majorBidi"/>
                                <w:sz w:val="20"/>
                                <w:szCs w:val="20"/>
                                <w:lang w:val="en"/>
                              </w:rPr>
                              <w:t xml:space="preserve">. </w:t>
                            </w:r>
                            <w:r w:rsidR="00BE2B5A" w:rsidRPr="00AA0C95">
                              <w:rPr>
                                <w:rFonts w:asciiTheme="majorBidi" w:hAnsiTheme="majorBidi" w:cstheme="majorBidi"/>
                                <w:sz w:val="20"/>
                                <w:szCs w:val="20"/>
                                <w:lang w:val="en"/>
                              </w:rPr>
                              <w:t>A</w:t>
                            </w:r>
                            <w:r w:rsidR="00AA0C95" w:rsidRPr="00AA0C95">
                              <w:rPr>
                                <w:rFonts w:asciiTheme="majorBidi" w:hAnsiTheme="majorBidi" w:cstheme="majorBidi"/>
                                <w:sz w:val="20"/>
                                <w:szCs w:val="20"/>
                                <w:lang w:val="en"/>
                              </w:rPr>
                              <w:t>nd</w:t>
                            </w:r>
                            <w:r w:rsidR="00BE2B5A">
                              <w:rPr>
                                <w:rFonts w:asciiTheme="majorBidi" w:hAnsiTheme="majorBidi" w:cstheme="majorBidi"/>
                                <w:sz w:val="20"/>
                                <w:szCs w:val="20"/>
                                <w:lang w:val="en"/>
                              </w:rPr>
                              <w:t xml:space="preserve"> fig</w:t>
                            </w:r>
                            <w:r w:rsidR="00AA0C95" w:rsidRPr="00AA0C95">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3 - </w:t>
                            </w:r>
                            <w:r w:rsidR="00AA0C95" w:rsidRPr="00AA0C95">
                              <w:rPr>
                                <w:rFonts w:asciiTheme="majorBidi" w:hAnsiTheme="majorBidi" w:cstheme="majorBidi"/>
                                <w:sz w:val="20"/>
                                <w:szCs w:val="20"/>
                                <w:lang w:val="en"/>
                              </w:rPr>
                              <w:t xml:space="preserve">Callus </w:t>
                            </w:r>
                            <w:r w:rsidR="00AA0C95">
                              <w:rPr>
                                <w:rFonts w:asciiTheme="majorBidi" w:hAnsiTheme="majorBidi" w:cstheme="majorBidi"/>
                                <w:sz w:val="20"/>
                                <w:szCs w:val="20"/>
                                <w:lang w:val="en"/>
                              </w:rPr>
                              <w:t>induction</w:t>
                            </w:r>
                            <w:r w:rsidR="00AA0C95" w:rsidRPr="00AA0C95">
                              <w:rPr>
                                <w:rFonts w:asciiTheme="majorBidi" w:hAnsiTheme="majorBidi" w:cstheme="majorBidi"/>
                                <w:sz w:val="20"/>
                                <w:szCs w:val="20"/>
                                <w:lang w:val="en"/>
                              </w:rPr>
                              <w:t xml:space="preserve"> on the explant and differentiation of callus into </w:t>
                            </w:r>
                            <w:r w:rsidR="00AA0C95">
                              <w:rPr>
                                <w:rFonts w:asciiTheme="majorBidi" w:hAnsiTheme="majorBidi" w:cstheme="majorBidi"/>
                                <w:sz w:val="20"/>
                                <w:szCs w:val="20"/>
                                <w:lang w:val="en"/>
                              </w:rPr>
                              <w:t xml:space="preserve">adventitious shoots on </w:t>
                            </w:r>
                            <w:r w:rsidR="00AA0C95" w:rsidRPr="00AA0C95">
                              <w:rPr>
                                <w:rFonts w:asciiTheme="majorBidi" w:hAnsiTheme="majorBidi" w:cstheme="majorBidi"/>
                                <w:sz w:val="20"/>
                                <w:szCs w:val="20"/>
                                <w:lang w:val="en"/>
                              </w:rPr>
                              <w:t xml:space="preserve">MS basal medium containing 6.66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BA and 0.85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IAA.</w:t>
                            </w:r>
                          </w:p>
                          <w:p w14:paraId="55557DD7" w14:textId="13773EF6" w:rsidR="00AA0C95" w:rsidRPr="00AA0C95" w:rsidRDefault="00AA0C95" w:rsidP="00AA0C95">
                            <w:pPr>
                              <w:jc w:val="right"/>
                              <w:rPr>
                                <w:rFonts w:asciiTheme="majorBidi" w:hAnsiTheme="majorBidi" w:cstheme="majorBidi"/>
                              </w:rPr>
                            </w:pPr>
                          </w:p>
                          <w:p w14:paraId="49A9F45F" w14:textId="4BC991A6" w:rsidR="00FD0CA6" w:rsidRPr="00FD0CA6" w:rsidRDefault="00FD0CA6" w:rsidP="00AA0C95">
                            <w:pPr>
                              <w:jc w:val="right"/>
                              <w:rPr>
                                <w:rFonts w:asciiTheme="majorBidi" w:hAnsiTheme="majorBidi" w:cstheme="majorBidi"/>
                                <w:sz w:val="20"/>
                                <w:szCs w:val="20"/>
                              </w:rPr>
                            </w:pPr>
                          </w:p>
                          <w:p w14:paraId="2FE49948" w14:textId="1C4471B8" w:rsidR="00FD0CA6" w:rsidRPr="00FD0CA6" w:rsidRDefault="00FD0CA6" w:rsidP="00AA0C95">
                            <w:pPr>
                              <w:jc w:val="right"/>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1D554" id="_x0000_t202" coordsize="21600,21600" o:spt="202" path="m,l,21600r21600,l21600,xe">
                <v:stroke joinstyle="miter"/>
                <v:path gradientshapeok="t" o:connecttype="rect"/>
              </v:shapetype>
              <v:shape id="Text Box 2" o:spid="_x0000_s1026" type="#_x0000_t202" style="position:absolute;left:0;text-align:left;margin-left:-23.8pt;margin-top:362.5pt;width:537.8pt;height:54.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LaCwIAAPQ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" filled="f" stroked="f">
                <v:textbox>
                  <w:txbxContent>
                    <w:p w14:paraId="331A4FE1" w14:textId="487C01C1" w:rsidR="00AA0C95" w:rsidRPr="00AA0C95" w:rsidRDefault="00FD0CA6" w:rsidP="00AA0C95">
                      <w:pPr>
                        <w:jc w:val="center"/>
                        <w:rPr>
                          <w:rFonts w:asciiTheme="majorBidi" w:hAnsiTheme="majorBidi" w:cstheme="majorBidi"/>
                        </w:rPr>
                      </w:pPr>
                      <w:r w:rsidRPr="00FD0CA6">
                        <w:rPr>
                          <w:rFonts w:asciiTheme="majorBidi" w:hAnsiTheme="majorBidi" w:cstheme="majorBidi"/>
                          <w:sz w:val="20"/>
                          <w:szCs w:val="20"/>
                          <w:lang w:val="en"/>
                        </w:rPr>
                        <w:t xml:space="preserve">Figures </w:t>
                      </w:r>
                      <w:r>
                        <w:rPr>
                          <w:rFonts w:asciiTheme="majorBidi" w:hAnsiTheme="majorBidi" w:cstheme="majorBidi"/>
                          <w:sz w:val="20"/>
                          <w:szCs w:val="20"/>
                          <w:lang w:val="en"/>
                        </w:rPr>
                        <w:t>1</w:t>
                      </w:r>
                      <w:r w:rsidRPr="00FD0CA6">
                        <w:rPr>
                          <w:rFonts w:asciiTheme="majorBidi" w:hAnsiTheme="majorBidi" w:cstheme="majorBidi"/>
                          <w:sz w:val="20"/>
                          <w:szCs w:val="20"/>
                          <w:lang w:val="en"/>
                        </w:rPr>
                        <w:t xml:space="preserve"> to </w:t>
                      </w:r>
                      <w:r>
                        <w:rPr>
                          <w:rFonts w:asciiTheme="majorBidi" w:hAnsiTheme="majorBidi" w:cstheme="majorBidi"/>
                          <w:sz w:val="20"/>
                          <w:szCs w:val="20"/>
                          <w:lang w:val="en"/>
                        </w:rPr>
                        <w:t>3</w:t>
                      </w:r>
                      <w:r w:rsidRPr="00FD0CA6">
                        <w:rPr>
                          <w:rFonts w:asciiTheme="majorBidi" w:hAnsiTheme="majorBidi" w:cstheme="majorBidi"/>
                          <w:sz w:val="20"/>
                          <w:szCs w:val="20"/>
                          <w:lang w:val="en"/>
                        </w:rPr>
                        <w:t>. 3</w:t>
                      </w:r>
                      <w:r w:rsidR="00AA0C95">
                        <w:rPr>
                          <w:rFonts w:asciiTheme="majorBidi" w:hAnsiTheme="majorBidi" w:cstheme="majorBidi"/>
                          <w:sz w:val="20"/>
                          <w:szCs w:val="20"/>
                          <w:lang w:val="en"/>
                        </w:rPr>
                        <w:t xml:space="preserve"> - </w:t>
                      </w:r>
                      <w:r w:rsidR="00AA0C95" w:rsidRPr="00FD0CA6">
                        <w:rPr>
                          <w:rFonts w:asciiTheme="majorBidi" w:hAnsiTheme="majorBidi" w:cstheme="majorBidi"/>
                          <w:sz w:val="20"/>
                          <w:szCs w:val="20"/>
                          <w:lang w:val="en"/>
                        </w:rPr>
                        <w:t>Growth</w:t>
                      </w:r>
                      <w:r w:rsidRPr="00FD0CA6">
                        <w:rPr>
                          <w:rFonts w:asciiTheme="majorBidi" w:hAnsiTheme="majorBidi" w:cstheme="majorBidi"/>
                          <w:sz w:val="20"/>
                          <w:szCs w:val="20"/>
                          <w:lang w:val="en"/>
                        </w:rPr>
                        <w:t xml:space="preserve"> of lateral buds from the pre-existing on explants </w:t>
                      </w:r>
                      <w:r w:rsidR="00AA0C95">
                        <w:rPr>
                          <w:rFonts w:asciiTheme="majorBidi" w:hAnsiTheme="majorBidi" w:cstheme="majorBidi"/>
                          <w:sz w:val="20"/>
                          <w:szCs w:val="20"/>
                          <w:lang w:val="en"/>
                        </w:rPr>
                        <w:t>on</w:t>
                      </w:r>
                      <w:r w:rsidRPr="00FD0CA6">
                        <w:rPr>
                          <w:rFonts w:asciiTheme="majorBidi" w:hAnsiTheme="majorBidi" w:cstheme="majorBidi"/>
                          <w:sz w:val="20"/>
                          <w:szCs w:val="20"/>
                          <w:lang w:val="en"/>
                        </w:rPr>
                        <w:t xml:space="preserve"> DKW basal medium containing 6.84 μM/L ZEA and 0.85 </w:t>
                      </w:r>
                      <w:proofErr w:type="spellStart"/>
                      <w:r w:rsidRPr="00FD0CA6">
                        <w:rPr>
                          <w:rFonts w:asciiTheme="majorBidi" w:hAnsiTheme="majorBidi" w:cstheme="majorBidi"/>
                          <w:sz w:val="20"/>
                          <w:szCs w:val="20"/>
                          <w:lang w:val="en"/>
                        </w:rPr>
                        <w:t>μM</w:t>
                      </w:r>
                      <w:proofErr w:type="spellEnd"/>
                      <w:r w:rsidRPr="00FD0CA6">
                        <w:rPr>
                          <w:rFonts w:asciiTheme="majorBidi" w:hAnsiTheme="majorBidi" w:cstheme="majorBidi"/>
                          <w:sz w:val="20"/>
                          <w:szCs w:val="20"/>
                          <w:lang w:val="en"/>
                        </w:rPr>
                        <w:t xml:space="preserve">/L </w:t>
                      </w:r>
                      <w:proofErr w:type="spellStart"/>
                      <w:r w:rsidRPr="00FD0CA6">
                        <w:rPr>
                          <w:rFonts w:asciiTheme="majorBidi" w:hAnsiTheme="majorBidi" w:cstheme="majorBidi"/>
                          <w:sz w:val="20"/>
                          <w:szCs w:val="20"/>
                          <w:lang w:val="en"/>
                        </w:rPr>
                        <w:t>IAA</w:t>
                      </w:r>
                      <w:r w:rsidR="00AA0C95">
                        <w:rPr>
                          <w:rFonts w:asciiTheme="majorBidi" w:hAnsiTheme="majorBidi" w:cstheme="majorBidi"/>
                          <w:sz w:val="20"/>
                          <w:szCs w:val="20"/>
                          <w:lang w:val="en"/>
                        </w:rPr>
                        <w:t>.</w:t>
                      </w:r>
                      <w:r w:rsidR="00BE2B5A">
                        <w:rPr>
                          <w:rFonts w:asciiTheme="majorBidi" w:hAnsiTheme="majorBidi" w:cstheme="majorBidi"/>
                          <w:sz w:val="20"/>
                          <w:szCs w:val="20"/>
                          <w:lang w:val="en"/>
                        </w:rPr>
                        <w:t>fig</w:t>
                      </w:r>
                      <w:proofErr w:type="spellEnd"/>
                      <w:r w:rsidR="00BE2B5A">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 2 - </w:t>
                      </w:r>
                      <w:r w:rsidR="00AA0C95" w:rsidRPr="00AA0C95">
                        <w:rPr>
                          <w:rFonts w:asciiTheme="majorBidi" w:hAnsiTheme="majorBidi" w:cstheme="majorBidi"/>
                          <w:sz w:val="20"/>
                          <w:szCs w:val="20"/>
                          <w:lang w:val="en"/>
                        </w:rPr>
                        <w:t xml:space="preserve">Induction of </w:t>
                      </w:r>
                      <w:r w:rsidR="00AA0C95">
                        <w:rPr>
                          <w:rFonts w:asciiTheme="majorBidi" w:hAnsiTheme="majorBidi" w:cstheme="majorBidi"/>
                          <w:sz w:val="20"/>
                          <w:szCs w:val="20"/>
                          <w:lang w:val="en"/>
                        </w:rPr>
                        <w:t>adventitious</w:t>
                      </w:r>
                      <w:r w:rsidR="00AA0C95" w:rsidRPr="00AA0C95">
                        <w:rPr>
                          <w:rFonts w:asciiTheme="majorBidi" w:hAnsiTheme="majorBidi" w:cstheme="majorBidi"/>
                          <w:sz w:val="20"/>
                          <w:szCs w:val="20"/>
                          <w:lang w:val="en"/>
                        </w:rPr>
                        <w:t xml:space="preserve"> bud on explants in MS basal medium containing 4.44 μM/L BA</w:t>
                      </w:r>
                      <w:r w:rsidR="00AA0C95">
                        <w:rPr>
                          <w:rFonts w:asciiTheme="majorBidi" w:hAnsiTheme="majorBidi" w:cstheme="majorBidi"/>
                          <w:sz w:val="20"/>
                          <w:szCs w:val="20"/>
                          <w:lang w:val="en"/>
                        </w:rPr>
                        <w:t xml:space="preserve">. </w:t>
                      </w:r>
                      <w:r w:rsidR="00BE2B5A" w:rsidRPr="00AA0C95">
                        <w:rPr>
                          <w:rFonts w:asciiTheme="majorBidi" w:hAnsiTheme="majorBidi" w:cstheme="majorBidi"/>
                          <w:sz w:val="20"/>
                          <w:szCs w:val="20"/>
                          <w:lang w:val="en"/>
                        </w:rPr>
                        <w:t>A</w:t>
                      </w:r>
                      <w:r w:rsidR="00AA0C95" w:rsidRPr="00AA0C95">
                        <w:rPr>
                          <w:rFonts w:asciiTheme="majorBidi" w:hAnsiTheme="majorBidi" w:cstheme="majorBidi"/>
                          <w:sz w:val="20"/>
                          <w:szCs w:val="20"/>
                          <w:lang w:val="en"/>
                        </w:rPr>
                        <w:t>nd</w:t>
                      </w:r>
                      <w:r w:rsidR="00BE2B5A">
                        <w:rPr>
                          <w:rFonts w:asciiTheme="majorBidi" w:hAnsiTheme="majorBidi" w:cstheme="majorBidi"/>
                          <w:sz w:val="20"/>
                          <w:szCs w:val="20"/>
                          <w:lang w:val="en"/>
                        </w:rPr>
                        <w:t xml:space="preserve"> fig</w:t>
                      </w:r>
                      <w:r w:rsidR="00AA0C95" w:rsidRPr="00AA0C95">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3 - </w:t>
                      </w:r>
                      <w:r w:rsidR="00AA0C95" w:rsidRPr="00AA0C95">
                        <w:rPr>
                          <w:rFonts w:asciiTheme="majorBidi" w:hAnsiTheme="majorBidi" w:cstheme="majorBidi"/>
                          <w:sz w:val="20"/>
                          <w:szCs w:val="20"/>
                          <w:lang w:val="en"/>
                        </w:rPr>
                        <w:t xml:space="preserve">Callus </w:t>
                      </w:r>
                      <w:r w:rsidR="00AA0C95">
                        <w:rPr>
                          <w:rFonts w:asciiTheme="majorBidi" w:hAnsiTheme="majorBidi" w:cstheme="majorBidi"/>
                          <w:sz w:val="20"/>
                          <w:szCs w:val="20"/>
                          <w:lang w:val="en"/>
                        </w:rPr>
                        <w:t>induction</w:t>
                      </w:r>
                      <w:r w:rsidR="00AA0C95" w:rsidRPr="00AA0C95">
                        <w:rPr>
                          <w:rFonts w:asciiTheme="majorBidi" w:hAnsiTheme="majorBidi" w:cstheme="majorBidi"/>
                          <w:sz w:val="20"/>
                          <w:szCs w:val="20"/>
                          <w:lang w:val="en"/>
                        </w:rPr>
                        <w:t xml:space="preserve"> on the explant and differentiation of callus into </w:t>
                      </w:r>
                      <w:r w:rsidR="00AA0C95">
                        <w:rPr>
                          <w:rFonts w:asciiTheme="majorBidi" w:hAnsiTheme="majorBidi" w:cstheme="majorBidi"/>
                          <w:sz w:val="20"/>
                          <w:szCs w:val="20"/>
                          <w:lang w:val="en"/>
                        </w:rPr>
                        <w:t xml:space="preserve">adventitious shoots on </w:t>
                      </w:r>
                      <w:r w:rsidR="00AA0C95" w:rsidRPr="00AA0C95">
                        <w:rPr>
                          <w:rFonts w:asciiTheme="majorBidi" w:hAnsiTheme="majorBidi" w:cstheme="majorBidi"/>
                          <w:sz w:val="20"/>
                          <w:szCs w:val="20"/>
                          <w:lang w:val="en"/>
                        </w:rPr>
                        <w:t xml:space="preserve">MS basal medium containing 6.66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BA and 0.85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IAA.</w:t>
                      </w:r>
                    </w:p>
                    <w:p w14:paraId="55557DD7" w14:textId="13773EF6" w:rsidR="00AA0C95" w:rsidRPr="00AA0C95" w:rsidRDefault="00AA0C95" w:rsidP="00AA0C95">
                      <w:pPr>
                        <w:jc w:val="right"/>
                        <w:rPr>
                          <w:rFonts w:asciiTheme="majorBidi" w:hAnsiTheme="majorBidi" w:cstheme="majorBidi"/>
                        </w:rPr>
                      </w:pPr>
                    </w:p>
                    <w:p w14:paraId="49A9F45F" w14:textId="4BC991A6" w:rsidR="00FD0CA6" w:rsidRPr="00FD0CA6" w:rsidRDefault="00FD0CA6" w:rsidP="00AA0C95">
                      <w:pPr>
                        <w:jc w:val="right"/>
                        <w:rPr>
                          <w:rFonts w:asciiTheme="majorBidi" w:hAnsiTheme="majorBidi" w:cstheme="majorBidi"/>
                          <w:sz w:val="20"/>
                          <w:szCs w:val="20"/>
                        </w:rPr>
                      </w:pPr>
                    </w:p>
                    <w:p w14:paraId="2FE49948" w14:textId="1C4471B8" w:rsidR="00FD0CA6" w:rsidRPr="00FD0CA6" w:rsidRDefault="00FD0CA6" w:rsidP="00AA0C95">
                      <w:pPr>
                        <w:jc w:val="right"/>
                        <w:rPr>
                          <w:rFonts w:asciiTheme="majorBidi" w:hAnsiTheme="majorBidi" w:cstheme="majorBidi"/>
                          <w:sz w:val="20"/>
                          <w:szCs w:val="20"/>
                        </w:rPr>
                      </w:pPr>
                    </w:p>
                  </w:txbxContent>
                </v:textbox>
                <w10:wrap anchorx="margin"/>
              </v:shape>
            </w:pict>
          </mc:Fallback>
        </mc:AlternateContent>
      </w:r>
      <w:r w:rsidR="00CD2F77" w:rsidRPr="0090146D">
        <w:rPr>
          <w:noProof/>
        </w:rPr>
        <w:drawing>
          <wp:inline distT="0" distB="0" distL="0" distR="0" wp14:anchorId="378EC2EB" wp14:editId="42B50BF2">
            <wp:extent cx="6147249" cy="4444779"/>
            <wp:effectExtent l="0" t="0" r="6350" b="0"/>
            <wp:docPr id="203671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15320" name=""/>
                    <pic:cNvPicPr/>
                  </pic:nvPicPr>
                  <pic:blipFill rotWithShape="1">
                    <a:blip r:embed="rId8"/>
                    <a:srcRect l="33855" t="22594" r="24511" b="23889"/>
                    <a:stretch/>
                  </pic:blipFill>
                  <pic:spPr bwMode="auto">
                    <a:xfrm>
                      <a:off x="0" y="0"/>
                      <a:ext cx="6165646" cy="4458081"/>
                    </a:xfrm>
                    <a:prstGeom prst="rect">
                      <a:avLst/>
                    </a:prstGeom>
                    <a:ln>
                      <a:noFill/>
                    </a:ln>
                    <a:extLst>
                      <a:ext uri="{53640926-AAD7-44D8-BBD7-CCE9431645EC}">
                        <a14:shadowObscured xmlns:a14="http://schemas.microsoft.com/office/drawing/2010/main"/>
                      </a:ext>
                    </a:extLst>
                  </pic:spPr>
                </pic:pic>
              </a:graphicData>
            </a:graphic>
          </wp:inline>
        </w:drawing>
      </w:r>
    </w:p>
    <w:p w14:paraId="450F7608" w14:textId="60D3C7DB" w:rsidR="00CD2F77" w:rsidRPr="0090146D" w:rsidRDefault="00CD2F77" w:rsidP="00CD2F77">
      <w:pPr>
        <w:bidi w:val="0"/>
        <w:jc w:val="both"/>
        <w:rPr>
          <w:rFonts w:asciiTheme="majorBidi" w:hAnsiTheme="majorBidi" w:cstheme="majorBidi"/>
          <w:lang w:val="en" w:bidi="fa-IR"/>
        </w:rPr>
      </w:pPr>
    </w:p>
    <w:p w14:paraId="38ADACEC" w14:textId="22FD9682" w:rsidR="00A1778E" w:rsidRPr="0090146D" w:rsidRDefault="00A1778E" w:rsidP="00FD0CA6">
      <w:pPr>
        <w:bidi w:val="0"/>
        <w:jc w:val="center"/>
        <w:rPr>
          <w:rFonts w:asciiTheme="majorBidi" w:hAnsiTheme="majorBidi" w:cstheme="majorBidi"/>
          <w:lang w:bidi="fa-IR"/>
        </w:rPr>
      </w:pPr>
    </w:p>
    <w:p w14:paraId="21950F0D" w14:textId="6849D2FB" w:rsidR="00EF4657" w:rsidRPr="0090146D" w:rsidRDefault="00EF4657" w:rsidP="00AB6F95">
      <w:pPr>
        <w:bidi w:val="0"/>
        <w:jc w:val="both"/>
        <w:rPr>
          <w:rFonts w:asciiTheme="majorBidi" w:hAnsiTheme="majorBidi" w:cstheme="majorBidi"/>
          <w:lang w:bidi="fa-IR"/>
        </w:rPr>
      </w:pPr>
    </w:p>
    <w:p w14:paraId="0FB0CDC2" w14:textId="6E6F2196" w:rsidR="00EF4657" w:rsidRPr="0090146D" w:rsidRDefault="00EF4657" w:rsidP="00EF4657">
      <w:pPr>
        <w:bidi w:val="0"/>
        <w:jc w:val="both"/>
        <w:rPr>
          <w:rFonts w:asciiTheme="majorBidi" w:hAnsiTheme="majorBidi" w:cstheme="majorBidi"/>
          <w:lang w:bidi="fa-IR"/>
        </w:rPr>
      </w:pPr>
    </w:p>
    <w:p w14:paraId="317B7B74" w14:textId="2A167001" w:rsidR="000E794E" w:rsidRPr="0090146D" w:rsidRDefault="00207419" w:rsidP="009B5A6A">
      <w:pPr>
        <w:bidi w:val="0"/>
        <w:ind w:firstLine="720"/>
        <w:jc w:val="both"/>
        <w:rPr>
          <w:rFonts w:asciiTheme="majorBidi" w:hAnsiTheme="majorBidi" w:cstheme="majorBidi"/>
          <w:lang w:bidi="fa-IR"/>
        </w:rPr>
      </w:pPr>
      <w:r w:rsidRPr="0090146D">
        <w:rPr>
          <w:rFonts w:asciiTheme="majorBidi" w:hAnsiTheme="majorBidi" w:cstheme="majorBidi"/>
        </w:rPr>
        <w:t xml:space="preserve">In nature, lateral buds of a plant usually remain dominant under the influence </w:t>
      </w:r>
      <w:r w:rsidR="009B5A6A" w:rsidRPr="0090146D">
        <w:rPr>
          <w:rFonts w:asciiTheme="majorBidi" w:hAnsiTheme="majorBidi" w:cstheme="majorBidi"/>
        </w:rPr>
        <w:t xml:space="preserve">of </w:t>
      </w:r>
      <w:r w:rsidRPr="0090146D">
        <w:rPr>
          <w:rFonts w:asciiTheme="majorBidi" w:hAnsiTheme="majorBidi" w:cstheme="majorBidi"/>
        </w:rPr>
        <w:t xml:space="preserve">dominance apical of the main axis plant that this has a direct effect on the plant growth pattern. In artificial culture media, using </w:t>
      </w:r>
      <w:r w:rsidR="008C32EE" w:rsidRPr="0090146D">
        <w:rPr>
          <w:rFonts w:asciiTheme="majorBidi" w:hAnsiTheme="majorBidi" w:cstheme="majorBidi"/>
        </w:rPr>
        <w:t>Plant Growth Regulators (</w:t>
      </w:r>
      <w:r w:rsidRPr="0090146D">
        <w:rPr>
          <w:rFonts w:asciiTheme="majorBidi" w:hAnsiTheme="majorBidi" w:cstheme="majorBidi"/>
        </w:rPr>
        <w:t>PGRs</w:t>
      </w:r>
      <w:r w:rsidR="008C32EE" w:rsidRPr="0090146D">
        <w:rPr>
          <w:rFonts w:asciiTheme="majorBidi" w:hAnsiTheme="majorBidi" w:cstheme="majorBidi"/>
        </w:rPr>
        <w:t>)</w:t>
      </w:r>
      <w:r w:rsidRPr="0090146D">
        <w:rPr>
          <w:rFonts w:asciiTheme="majorBidi" w:hAnsiTheme="majorBidi" w:cstheme="majorBidi"/>
        </w:rPr>
        <w:t xml:space="preserve"> the effect of dominance apical is removed and lateral buds </w:t>
      </w:r>
      <w:r w:rsidRPr="0090146D">
        <w:rPr>
          <w:rFonts w:asciiTheme="majorBidi" w:hAnsiTheme="majorBidi" w:cstheme="majorBidi"/>
          <w:lang w:bidi="fa-IR"/>
        </w:rPr>
        <w:t xml:space="preserve">can grow. The advantage of this method for regeneration which is considered a micropropagation methods is </w:t>
      </w:r>
      <w:r w:rsidR="009B5A6A" w:rsidRPr="0090146D">
        <w:rPr>
          <w:rFonts w:asciiTheme="majorBidi" w:hAnsiTheme="majorBidi" w:cstheme="majorBidi"/>
          <w:lang w:bidi="fa-IR"/>
        </w:rPr>
        <w:t xml:space="preserve">the growth of the pre – existing buds on the explants and only require for longitudinal growth and rooting. </w:t>
      </w:r>
    </w:p>
    <w:p w14:paraId="1A373564" w14:textId="2E31F77A" w:rsidR="009B5A6A" w:rsidRPr="0090146D" w:rsidRDefault="009B5A6A" w:rsidP="008C32EE">
      <w:pPr>
        <w:bidi w:val="0"/>
        <w:ind w:firstLine="720"/>
        <w:jc w:val="both"/>
        <w:rPr>
          <w:rFonts w:asciiTheme="majorBidi" w:hAnsiTheme="majorBidi" w:cstheme="majorBidi"/>
          <w:lang w:val="en"/>
        </w:rPr>
      </w:pPr>
      <w:r w:rsidRPr="0090146D">
        <w:rPr>
          <w:rFonts w:asciiTheme="majorBidi" w:hAnsiTheme="majorBidi" w:cstheme="majorBidi"/>
          <w:lang w:val="en"/>
        </w:rPr>
        <w:t xml:space="preserve">Another method of micropropagation, as mentioned above, is the direct </w:t>
      </w:r>
      <w:r w:rsidR="008C32EE" w:rsidRPr="0090146D">
        <w:rPr>
          <w:rFonts w:asciiTheme="majorBidi" w:hAnsiTheme="majorBidi" w:cstheme="majorBidi"/>
          <w:lang w:val="en"/>
        </w:rPr>
        <w:t>induction</w:t>
      </w:r>
      <w:r w:rsidRPr="0090146D">
        <w:rPr>
          <w:rFonts w:asciiTheme="majorBidi" w:hAnsiTheme="majorBidi" w:cstheme="majorBidi"/>
          <w:lang w:val="en"/>
        </w:rPr>
        <w:t xml:space="preserve"> of </w:t>
      </w:r>
      <w:r w:rsidR="003144BF" w:rsidRPr="0090146D">
        <w:rPr>
          <w:rFonts w:asciiTheme="majorBidi" w:hAnsiTheme="majorBidi" w:cstheme="majorBidi"/>
          <w:lang w:val="en"/>
        </w:rPr>
        <w:t>shoot</w:t>
      </w:r>
      <w:r w:rsidRPr="0090146D">
        <w:rPr>
          <w:rFonts w:asciiTheme="majorBidi" w:hAnsiTheme="majorBidi" w:cstheme="majorBidi"/>
          <w:lang w:val="en"/>
        </w:rPr>
        <w:t xml:space="preserve"> and root on the primary explant (Fig</w:t>
      </w:r>
      <w:r w:rsidR="00216B85" w:rsidRPr="0090146D">
        <w:rPr>
          <w:rFonts w:asciiTheme="majorBidi" w:hAnsiTheme="majorBidi" w:cstheme="majorBidi"/>
          <w:lang w:val="en"/>
        </w:rPr>
        <w:t>.</w:t>
      </w:r>
      <w:r w:rsidRPr="0090146D">
        <w:rPr>
          <w:rFonts w:asciiTheme="majorBidi" w:hAnsiTheme="majorBidi" w:cstheme="majorBidi"/>
          <w:lang w:val="en"/>
        </w:rPr>
        <w:t xml:space="preserve"> </w:t>
      </w:r>
      <w:r w:rsidR="003144BF" w:rsidRPr="0090146D">
        <w:rPr>
          <w:rFonts w:asciiTheme="majorBidi" w:hAnsiTheme="majorBidi" w:cstheme="majorBidi"/>
          <w:lang w:val="en"/>
        </w:rPr>
        <w:t>2</w:t>
      </w:r>
      <w:r w:rsidRPr="0090146D">
        <w:rPr>
          <w:rFonts w:asciiTheme="majorBidi" w:hAnsiTheme="majorBidi" w:cstheme="majorBidi"/>
          <w:lang w:val="en"/>
        </w:rPr>
        <w:t xml:space="preserve">). Here, the formation of </w:t>
      </w:r>
      <w:r w:rsidR="003144BF" w:rsidRPr="0090146D">
        <w:rPr>
          <w:rFonts w:asciiTheme="majorBidi" w:hAnsiTheme="majorBidi" w:cstheme="majorBidi"/>
          <w:lang w:val="en"/>
        </w:rPr>
        <w:t>new shoots</w:t>
      </w:r>
      <w:r w:rsidRPr="0090146D">
        <w:rPr>
          <w:rFonts w:asciiTheme="majorBidi" w:hAnsiTheme="majorBidi" w:cstheme="majorBidi"/>
          <w:lang w:val="en"/>
        </w:rPr>
        <w:t xml:space="preserve"> on the explant is observed both at the site of the primary bud and in the parts of the explant that lack bud</w:t>
      </w:r>
      <w:r w:rsidR="003144BF" w:rsidRPr="0090146D">
        <w:rPr>
          <w:rFonts w:asciiTheme="majorBidi" w:hAnsiTheme="majorBidi" w:cstheme="majorBidi"/>
          <w:lang w:val="en"/>
        </w:rPr>
        <w:t xml:space="preserve">. </w:t>
      </w:r>
    </w:p>
    <w:p w14:paraId="47D1A13C" w14:textId="77777777" w:rsidR="00216B85" w:rsidRPr="0090146D" w:rsidRDefault="003144BF" w:rsidP="001C55CA">
      <w:pPr>
        <w:jc w:val="both"/>
        <w:rPr>
          <w:rFonts w:asciiTheme="majorBidi" w:hAnsiTheme="majorBidi" w:cstheme="majorBidi"/>
          <w:lang w:val="en"/>
        </w:rPr>
      </w:pPr>
      <w:r w:rsidRPr="0090146D">
        <w:rPr>
          <w:rFonts w:asciiTheme="majorBidi" w:hAnsiTheme="majorBidi" w:cstheme="majorBidi"/>
          <w:lang w:val="en"/>
        </w:rPr>
        <w:t xml:space="preserve">In the three methods of producing new shoots or the three micropropagation methods mentioned above, it is necessary to use a type of cytokinin or a type of auxin with relatively lower amounts of auxin (usually 0.1 to 0.01 times). </w:t>
      </w:r>
      <w:r w:rsidR="00E76FA3" w:rsidRPr="0090146D">
        <w:rPr>
          <w:rFonts w:asciiTheme="majorBidi" w:hAnsiTheme="majorBidi" w:cstheme="majorBidi"/>
          <w:lang w:val="en"/>
        </w:rPr>
        <w:t>On the other hand</w:t>
      </w:r>
      <w:r w:rsidRPr="0090146D">
        <w:rPr>
          <w:rFonts w:asciiTheme="majorBidi" w:hAnsiTheme="majorBidi" w:cstheme="majorBidi"/>
          <w:lang w:val="en"/>
        </w:rPr>
        <w:t xml:space="preserve">, if the goal of tissue culture experiments is </w:t>
      </w:r>
      <w:r w:rsidRPr="0090146D">
        <w:rPr>
          <w:rFonts w:asciiTheme="majorBidi" w:hAnsiTheme="majorBidi" w:cstheme="majorBidi"/>
          <w:lang w:val="en"/>
        </w:rPr>
        <w:lastRenderedPageBreak/>
        <w:t>organogenesis (</w:t>
      </w:r>
      <w:r w:rsidR="00E76FA3" w:rsidRPr="0090146D">
        <w:rPr>
          <w:rFonts w:asciiTheme="majorBidi" w:hAnsiTheme="majorBidi" w:cstheme="majorBidi"/>
          <w:lang w:val="en"/>
        </w:rPr>
        <w:t>shoot</w:t>
      </w:r>
      <w:r w:rsidRPr="0090146D">
        <w:rPr>
          <w:rFonts w:asciiTheme="majorBidi" w:hAnsiTheme="majorBidi" w:cstheme="majorBidi"/>
          <w:lang w:val="en"/>
        </w:rPr>
        <w:t xml:space="preserve"> and root), a high ratio of auxin to cytokinin is used for rooting and vice versa high ratio of cytokinin to auxin for shoot </w:t>
      </w:r>
      <w:r w:rsidR="00E76FA3" w:rsidRPr="0090146D">
        <w:rPr>
          <w:rFonts w:asciiTheme="majorBidi" w:hAnsiTheme="majorBidi" w:cstheme="majorBidi"/>
          <w:lang w:val="en"/>
        </w:rPr>
        <w:t xml:space="preserve">production. Therefore, all tissue culture experiments with the aforementioned goal (organogenesis and production of new plantlets) often start with this ratio of </w:t>
      </w:r>
      <w:r w:rsidR="00BD2B74" w:rsidRPr="0090146D">
        <w:rPr>
          <w:rFonts w:asciiTheme="majorBidi" w:hAnsiTheme="majorBidi" w:cstheme="majorBidi"/>
          <w:lang w:val="en"/>
        </w:rPr>
        <w:t>PGRs</w:t>
      </w:r>
      <w:r w:rsidR="00E76FA3" w:rsidRPr="0090146D">
        <w:rPr>
          <w:rFonts w:asciiTheme="majorBidi" w:hAnsiTheme="majorBidi" w:cstheme="majorBidi"/>
          <w:lang w:val="en"/>
        </w:rPr>
        <w:t xml:space="preserve"> (auxins and cytokinins) Kurepa and Smalle, (2022) and Skoog and Miller, (1957). Also, in all tissue culture experiments, different cytokinins and auxins with different </w:t>
      </w:r>
      <w:r w:rsidR="00BD2B74" w:rsidRPr="0090146D">
        <w:rPr>
          <w:rFonts w:asciiTheme="majorBidi" w:hAnsiTheme="majorBidi" w:cstheme="majorBidi"/>
          <w:lang w:val="en"/>
        </w:rPr>
        <w:t xml:space="preserve">level (high or </w:t>
      </w:r>
      <w:r w:rsidR="00DD367D" w:rsidRPr="0090146D">
        <w:rPr>
          <w:rFonts w:asciiTheme="majorBidi" w:hAnsiTheme="majorBidi" w:cstheme="majorBidi"/>
          <w:lang w:val="en"/>
        </w:rPr>
        <w:t>low) are</w:t>
      </w:r>
      <w:r w:rsidR="00E76FA3" w:rsidRPr="0090146D">
        <w:rPr>
          <w:rFonts w:asciiTheme="majorBidi" w:hAnsiTheme="majorBidi" w:cstheme="majorBidi"/>
          <w:lang w:val="en"/>
        </w:rPr>
        <w:t xml:space="preserve"> investigated to achieve the best results.</w:t>
      </w:r>
      <w:r w:rsidR="00BD2B74" w:rsidRPr="0090146D">
        <w:rPr>
          <w:rFonts w:asciiTheme="majorBidi" w:hAnsiTheme="majorBidi" w:cstheme="majorBidi"/>
          <w:lang w:val="en"/>
        </w:rPr>
        <w:t xml:space="preserve">  </w:t>
      </w:r>
      <w:r w:rsidR="00BD7A9B" w:rsidRPr="0090146D">
        <w:rPr>
          <w:rFonts w:asciiTheme="majorBidi" w:hAnsiTheme="majorBidi" w:cstheme="majorBidi"/>
          <w:lang w:val="en"/>
        </w:rPr>
        <w:t xml:space="preserve">In the present </w:t>
      </w:r>
      <w:r w:rsidR="00AE6E79" w:rsidRPr="0090146D">
        <w:rPr>
          <w:rFonts w:asciiTheme="majorBidi" w:hAnsiTheme="majorBidi" w:cstheme="majorBidi"/>
          <w:lang w:val="en"/>
        </w:rPr>
        <w:t>research</w:t>
      </w:r>
      <w:r w:rsidR="00BD7A9B" w:rsidRPr="0090146D">
        <w:rPr>
          <w:rFonts w:asciiTheme="majorBidi" w:hAnsiTheme="majorBidi" w:cstheme="majorBidi"/>
          <w:lang w:val="en"/>
        </w:rPr>
        <w:t xml:space="preserve">, the different cytokinins mentioned in the </w:t>
      </w:r>
      <w:r w:rsidR="00AE6E79" w:rsidRPr="0090146D">
        <w:rPr>
          <w:rFonts w:asciiTheme="majorBidi" w:hAnsiTheme="majorBidi" w:cstheme="majorBidi"/>
          <w:lang w:val="en"/>
        </w:rPr>
        <w:t>m</w:t>
      </w:r>
      <w:r w:rsidR="00BD7A9B" w:rsidRPr="0090146D">
        <w:rPr>
          <w:rFonts w:asciiTheme="majorBidi" w:hAnsiTheme="majorBidi" w:cstheme="majorBidi"/>
          <w:lang w:val="en"/>
        </w:rPr>
        <w:t xml:space="preserve">aterials and </w:t>
      </w:r>
      <w:r w:rsidR="00AE6E79" w:rsidRPr="0090146D">
        <w:rPr>
          <w:rFonts w:asciiTheme="majorBidi" w:hAnsiTheme="majorBidi" w:cstheme="majorBidi"/>
          <w:lang w:val="en"/>
        </w:rPr>
        <w:t>m</w:t>
      </w:r>
      <w:r w:rsidR="00BD7A9B" w:rsidRPr="0090146D">
        <w:rPr>
          <w:rFonts w:asciiTheme="majorBidi" w:hAnsiTheme="majorBidi" w:cstheme="majorBidi"/>
          <w:lang w:val="en"/>
        </w:rPr>
        <w:t xml:space="preserve">ethods had different effects in terms of the issues mentioned at the beginning of this </w:t>
      </w:r>
      <w:r w:rsidR="00AE6E79" w:rsidRPr="0090146D">
        <w:rPr>
          <w:rFonts w:asciiTheme="majorBidi" w:hAnsiTheme="majorBidi" w:cstheme="majorBidi"/>
          <w:lang w:val="en"/>
        </w:rPr>
        <w:t>section</w:t>
      </w:r>
      <w:r w:rsidR="00BD7A9B" w:rsidRPr="0090146D">
        <w:rPr>
          <w:rFonts w:asciiTheme="majorBidi" w:hAnsiTheme="majorBidi" w:cstheme="majorBidi"/>
          <w:lang w:val="en"/>
        </w:rPr>
        <w:t xml:space="preserve"> (lateral bud proliferation and direct and indirect organogenesis).   </w:t>
      </w:r>
      <w:r w:rsidR="00AE6E79" w:rsidRPr="0090146D">
        <w:rPr>
          <w:rFonts w:asciiTheme="majorBidi" w:hAnsiTheme="majorBidi" w:cstheme="majorBidi"/>
          <w:lang w:val="en"/>
        </w:rPr>
        <w:t xml:space="preserve">Of the four cytokinins used, ZEA and BA had the greatest effect on the growth and proliferation of lateral buds on explants (in DKW and MS basal media, respectively). There </w:t>
      </w:r>
      <w:r w:rsidR="001C55CA" w:rsidRPr="0090146D">
        <w:rPr>
          <w:rFonts w:asciiTheme="majorBidi" w:hAnsiTheme="majorBidi" w:cstheme="majorBidi"/>
          <w:lang w:val="en"/>
        </w:rPr>
        <w:t>are</w:t>
      </w:r>
      <w:r w:rsidR="001C55CA" w:rsidRPr="0090146D">
        <w:rPr>
          <w:rFonts w:asciiTheme="majorBidi" w:hAnsiTheme="majorBidi" w:cstheme="majorBidi"/>
        </w:rPr>
        <w:t xml:space="preserve">a lot of </w:t>
      </w:r>
      <w:r w:rsidR="001C55CA" w:rsidRPr="0090146D">
        <w:rPr>
          <w:rFonts w:asciiTheme="majorBidi" w:hAnsiTheme="majorBidi" w:cstheme="majorBidi"/>
          <w:lang w:val="en"/>
        </w:rPr>
        <w:t>evidence</w:t>
      </w:r>
      <w:r w:rsidR="00AE6E79" w:rsidRPr="0090146D">
        <w:rPr>
          <w:rFonts w:asciiTheme="majorBidi" w:hAnsiTheme="majorBidi" w:cstheme="majorBidi"/>
          <w:lang w:val="en"/>
        </w:rPr>
        <w:t xml:space="preserve"> available regarding the superiority and suitability of ZEA for olive micropropagation and tissue culture, which confirms the results of this study.   </w:t>
      </w:r>
      <w:r w:rsidR="001C55CA" w:rsidRPr="0090146D">
        <w:rPr>
          <w:rFonts w:asciiTheme="majorBidi" w:hAnsiTheme="majorBidi" w:cstheme="majorBidi"/>
          <w:lang w:val="en"/>
        </w:rPr>
        <w:t xml:space="preserve">In this case, we can </w:t>
      </w:r>
      <w:r w:rsidR="00216B85" w:rsidRPr="0090146D">
        <w:rPr>
          <w:rFonts w:asciiTheme="majorBidi" w:hAnsiTheme="majorBidi" w:cstheme="majorBidi"/>
          <w:lang w:val="en"/>
        </w:rPr>
        <w:t>consider</w:t>
      </w:r>
      <w:r w:rsidR="001C55CA" w:rsidRPr="0090146D">
        <w:rPr>
          <w:rFonts w:asciiTheme="majorBidi" w:hAnsiTheme="majorBidi" w:cstheme="majorBidi"/>
          <w:lang w:val="en"/>
        </w:rPr>
        <w:t xml:space="preserve"> the research work carried out by Zacchni and De Agazio (2004); Bayraktar et al., (2020) and Mirzaei et al., (2021). </w:t>
      </w:r>
    </w:p>
    <w:p w14:paraId="56AE4A6D" w14:textId="4A993998" w:rsidR="00C8540D" w:rsidRPr="0090146D" w:rsidRDefault="00216B85" w:rsidP="00C8540D">
      <w:pPr>
        <w:jc w:val="both"/>
        <w:rPr>
          <w:rFonts w:asciiTheme="majorBidi" w:hAnsiTheme="majorBidi" w:cstheme="majorBidi"/>
        </w:rPr>
      </w:pPr>
      <w:r w:rsidRPr="0090146D">
        <w:rPr>
          <w:rFonts w:asciiTheme="majorBidi" w:hAnsiTheme="majorBidi" w:cstheme="majorBidi"/>
          <w:lang w:val="en"/>
        </w:rPr>
        <w:t>In addition to the strong and positive effect of ZEA on olive shoot induction in this research work, which was supported by evidence, other cytokinins studied in this work had different and sometimes positive effects on shoot induction.</w:t>
      </w:r>
      <w:r w:rsidR="00C8540D" w:rsidRPr="0090146D">
        <w:rPr>
          <w:rFonts w:ascii="Courier New" w:eastAsia="Times New Roman" w:hAnsi="Courier New" w:cs="Courier New"/>
          <w:kern w:val="0"/>
          <w:sz w:val="20"/>
          <w:szCs w:val="20"/>
          <w:lang w:val="en"/>
          <w14:ligatures w14:val="none"/>
        </w:rPr>
        <w:t xml:space="preserve"> </w:t>
      </w:r>
      <w:r w:rsidR="00C8540D" w:rsidRPr="0090146D">
        <w:rPr>
          <w:rFonts w:asciiTheme="majorBidi" w:hAnsiTheme="majorBidi" w:cstheme="majorBidi"/>
          <w:lang w:val="en"/>
        </w:rPr>
        <w:t xml:space="preserve">BA is one of these cytokinins, and while there are many reports about its positive effect on branching, it also exerts different effects depending on the concentrations used  on the culture media,  </w:t>
      </w:r>
      <w:r w:rsidR="00C8540D" w:rsidRPr="0090146D">
        <w:rPr>
          <w:rFonts w:asciiTheme="majorBidi" w:hAnsiTheme="majorBidi" w:cstheme="majorBidi"/>
        </w:rPr>
        <w:t xml:space="preserve">it has proven that </w:t>
      </w:r>
      <w:r w:rsidR="00C8540D" w:rsidRPr="0090146D">
        <w:rPr>
          <w:rFonts w:asciiTheme="majorBidi" w:hAnsiTheme="majorBidi" w:cstheme="majorBidi"/>
          <w:lang w:val="en"/>
        </w:rPr>
        <w:t xml:space="preserve">in </w:t>
      </w:r>
      <w:r w:rsidR="00C8540D" w:rsidRPr="0090146D">
        <w:rPr>
          <w:rFonts w:asciiTheme="majorBidi" w:hAnsiTheme="majorBidi" w:cstheme="majorBidi"/>
          <w:i/>
          <w:iCs/>
          <w:lang w:val="en"/>
        </w:rPr>
        <w:t>Chlorophytum borivillianum,</w:t>
      </w:r>
      <w:r w:rsidR="00C8540D" w:rsidRPr="0090146D">
        <w:rPr>
          <w:rFonts w:asciiTheme="majorBidi" w:hAnsiTheme="majorBidi" w:cstheme="majorBidi"/>
          <w:lang w:val="en"/>
        </w:rPr>
        <w:t xml:space="preserve"> BA alone at a dose of 8.8 to 26.6 μMol has a significant effect on shooting Mehdi Farshad et al., (2014) Also, there are reports indicating that shooting rate decreased with increasing BA concentration Komal et al., (2013). In the present project, with increasing BA concentration (from 4.44 to 6.66 μM/L onwards), callus formation was observed on the explant instead of shooting and lateral bud growth (Fig. 4).   </w:t>
      </w:r>
      <w:r w:rsidR="008C1663" w:rsidRPr="0090146D">
        <w:rPr>
          <w:rFonts w:asciiTheme="majorBidi" w:hAnsiTheme="majorBidi" w:cstheme="majorBidi"/>
          <w:lang w:val="en"/>
        </w:rPr>
        <w:t xml:space="preserve">                                                                                               </w:t>
      </w:r>
      <w:r w:rsidR="00C8540D" w:rsidRPr="0090146D">
        <w:rPr>
          <w:rFonts w:asciiTheme="majorBidi" w:hAnsiTheme="majorBidi" w:cstheme="majorBidi"/>
          <w:lang w:val="en"/>
        </w:rPr>
        <w:t xml:space="preserve">                          </w:t>
      </w:r>
      <w:r w:rsidR="00C8540D" w:rsidRPr="0090146D">
        <w:rPr>
          <w:rFonts w:asciiTheme="majorBidi" w:hAnsiTheme="majorBidi" w:cstheme="majorBidi" w:hint="cs"/>
          <w:rtl/>
          <w:lang w:val="en"/>
        </w:rPr>
        <w:t xml:space="preserve">                     </w:t>
      </w:r>
    </w:p>
    <w:p w14:paraId="7D05927C" w14:textId="0EF83E89" w:rsidR="00F361E5" w:rsidRPr="0090146D" w:rsidRDefault="008C1663" w:rsidP="00E41920">
      <w:pPr>
        <w:jc w:val="both"/>
        <w:rPr>
          <w:rFonts w:asciiTheme="majorBidi" w:hAnsiTheme="majorBidi" w:cstheme="majorBidi"/>
        </w:rPr>
      </w:pPr>
      <w:r w:rsidRPr="0090146D">
        <w:rPr>
          <w:rFonts w:asciiTheme="majorBidi" w:hAnsiTheme="majorBidi" w:cstheme="majorBidi"/>
          <w:lang w:val="en"/>
        </w:rPr>
        <w:t xml:space="preserve">The growth regulator 2ip had </w:t>
      </w:r>
      <w:r w:rsidR="00DD136B" w:rsidRPr="0090146D">
        <w:rPr>
          <w:rFonts w:asciiTheme="majorBidi" w:hAnsiTheme="majorBidi" w:cstheme="majorBidi"/>
          <w:lang w:val="en"/>
        </w:rPr>
        <w:t>different effects on olive explants in different basal culture media OM and DKW. on OM medium with 0.45 to 6.84 μM/L of ZEA hormone, shooting with some callus formation at the lateral buds was observed in a relatively significant number of explants</w:t>
      </w:r>
      <w:r w:rsidR="00F361E5" w:rsidRPr="0090146D">
        <w:rPr>
          <w:rFonts w:asciiTheme="majorBidi" w:hAnsiTheme="majorBidi" w:cstheme="majorBidi"/>
          <w:lang w:val="en"/>
        </w:rPr>
        <w:t xml:space="preserve"> (Fig</w:t>
      </w:r>
      <w:r w:rsidR="00DD136B" w:rsidRPr="0090146D">
        <w:rPr>
          <w:rFonts w:asciiTheme="majorBidi" w:hAnsiTheme="majorBidi" w:cstheme="majorBidi"/>
          <w:lang w:val="en"/>
        </w:rPr>
        <w:t xml:space="preserve">. </w:t>
      </w:r>
      <w:r w:rsidR="00F361E5" w:rsidRPr="0090146D">
        <w:rPr>
          <w:rFonts w:asciiTheme="majorBidi" w:hAnsiTheme="majorBidi" w:cstheme="majorBidi"/>
          <w:lang w:val="en"/>
        </w:rPr>
        <w:t xml:space="preserve">5).                                                                                                                                               </w:t>
      </w:r>
    </w:p>
    <w:p w14:paraId="5C45FF28" w14:textId="73DE782E" w:rsidR="00F361E5" w:rsidRPr="0090146D" w:rsidRDefault="00F361E5" w:rsidP="00F361E5">
      <w:pPr>
        <w:jc w:val="both"/>
        <w:rPr>
          <w:rFonts w:asciiTheme="majorBidi" w:hAnsiTheme="majorBidi" w:cstheme="majorBidi"/>
          <w:lang w:val="en"/>
        </w:rPr>
      </w:pPr>
      <w:r w:rsidRPr="0090146D">
        <w:rPr>
          <w:rFonts w:asciiTheme="majorBidi" w:hAnsiTheme="majorBidi" w:cstheme="majorBidi"/>
          <w:lang w:val="en"/>
        </w:rPr>
        <w:t xml:space="preserve">Although, based on the literature review for the present project, no evidence was found of a positive effect of KIN hormone (especially compared to BA and ZEA) on shoot induction and micropropagation of olive, the results of the test of this </w:t>
      </w:r>
      <w:r w:rsidR="0075715D" w:rsidRPr="0090146D">
        <w:rPr>
          <w:rFonts w:asciiTheme="majorBidi" w:hAnsiTheme="majorBidi" w:cstheme="majorBidi"/>
          <w:lang w:val="en"/>
        </w:rPr>
        <w:t>PGR</w:t>
      </w:r>
      <w:r w:rsidRPr="0090146D">
        <w:rPr>
          <w:rFonts w:asciiTheme="majorBidi" w:hAnsiTheme="majorBidi" w:cstheme="majorBidi"/>
          <w:lang w:val="en"/>
        </w:rPr>
        <w:t xml:space="preserve"> on </w:t>
      </w:r>
      <w:r w:rsidR="0075715D" w:rsidRPr="0090146D">
        <w:rPr>
          <w:rFonts w:asciiTheme="majorBidi" w:hAnsiTheme="majorBidi" w:cstheme="majorBidi"/>
          <w:lang w:val="en"/>
        </w:rPr>
        <w:t>shoot induction</w:t>
      </w:r>
      <w:r w:rsidRPr="0090146D">
        <w:rPr>
          <w:rFonts w:asciiTheme="majorBidi" w:hAnsiTheme="majorBidi" w:cstheme="majorBidi"/>
          <w:lang w:val="en"/>
        </w:rPr>
        <w:t xml:space="preserve"> were positive. In olive explants after establishment in DKW basal culture media enriched with KIN at concentrations of 0.46 to 6.97 μM/L, first swelling and growth of the excess buds (breaking dormancy) and then growth of the buds and their elongation were observed (Fig</w:t>
      </w:r>
      <w:r w:rsidR="0075715D" w:rsidRPr="0090146D">
        <w:rPr>
          <w:rFonts w:asciiTheme="majorBidi" w:hAnsiTheme="majorBidi" w:cstheme="majorBidi"/>
          <w:lang w:val="en"/>
        </w:rPr>
        <w:t>.</w:t>
      </w:r>
      <w:r w:rsidRPr="0090146D">
        <w:rPr>
          <w:rFonts w:asciiTheme="majorBidi" w:hAnsiTheme="majorBidi" w:cstheme="majorBidi"/>
          <w:lang w:val="en"/>
        </w:rPr>
        <w:t xml:space="preserve"> 6).        </w:t>
      </w:r>
      <w:r w:rsidR="004155A6" w:rsidRPr="0090146D">
        <w:rPr>
          <w:rFonts w:asciiTheme="majorBidi" w:hAnsiTheme="majorBidi" w:cstheme="majorBidi"/>
          <w:lang w:val="en"/>
        </w:rPr>
        <w:t xml:space="preserve">            </w:t>
      </w:r>
      <w:r w:rsidRPr="0090146D">
        <w:rPr>
          <w:rFonts w:asciiTheme="majorBidi" w:hAnsiTheme="majorBidi" w:cstheme="majorBidi"/>
          <w:lang w:val="en"/>
        </w:rPr>
        <w:t xml:space="preserve">     </w:t>
      </w:r>
    </w:p>
    <w:p w14:paraId="5FFFE921" w14:textId="00D0B15E" w:rsidR="00F361E5" w:rsidRPr="0090146D" w:rsidRDefault="00856427" w:rsidP="00F361E5">
      <w:pPr>
        <w:jc w:val="both"/>
        <w:rPr>
          <w:rFonts w:asciiTheme="majorBidi" w:hAnsiTheme="majorBidi" w:cstheme="majorBidi"/>
        </w:rPr>
      </w:pPr>
      <w:r w:rsidRPr="0090146D">
        <w:rPr>
          <w:rFonts w:asciiTheme="majorBidi" w:hAnsiTheme="majorBidi" w:cstheme="majorBidi"/>
          <w:lang w:val="en"/>
        </w:rPr>
        <w:t>On</w:t>
      </w:r>
      <w:r w:rsidR="00F361E5" w:rsidRPr="0090146D">
        <w:rPr>
          <w:rFonts w:asciiTheme="majorBidi" w:hAnsiTheme="majorBidi" w:cstheme="majorBidi"/>
          <w:lang w:val="en"/>
        </w:rPr>
        <w:t xml:space="preserve"> the other hand, although TDZ is a potent and effective cytokinin and is also suitable (in terms of price) for many tissue culture applications such as micropropagation, callus production, and somatic embryogenesis Catalano et al., </w:t>
      </w:r>
      <w:r w:rsidRPr="0090146D">
        <w:rPr>
          <w:rFonts w:asciiTheme="majorBidi" w:hAnsiTheme="majorBidi" w:cstheme="majorBidi"/>
          <w:lang w:val="en"/>
        </w:rPr>
        <w:t>(</w:t>
      </w:r>
      <w:r w:rsidR="00F361E5" w:rsidRPr="0090146D">
        <w:rPr>
          <w:rFonts w:asciiTheme="majorBidi" w:hAnsiTheme="majorBidi" w:cstheme="majorBidi"/>
          <w:lang w:val="en"/>
        </w:rPr>
        <w:t xml:space="preserve">2022), in the present study, its effect was very low to zero and negligible.                                                                                                                                      </w:t>
      </w:r>
    </w:p>
    <w:p w14:paraId="0F6265A9" w14:textId="6B2EDB3B" w:rsidR="00F94D3F" w:rsidRPr="0090146D" w:rsidRDefault="00F361E5" w:rsidP="008C32EE">
      <w:pPr>
        <w:jc w:val="both"/>
        <w:rPr>
          <w:rFonts w:asciiTheme="majorBidi" w:hAnsiTheme="majorBidi" w:cstheme="majorBidi"/>
          <w:lang w:val="en"/>
        </w:rPr>
      </w:pPr>
      <w:r w:rsidRPr="0090146D">
        <w:rPr>
          <w:rFonts w:asciiTheme="majorBidi" w:hAnsiTheme="majorBidi" w:cstheme="majorBidi"/>
          <w:lang w:val="en"/>
        </w:rPr>
        <w:t xml:space="preserve">            </w:t>
      </w:r>
      <w:r w:rsidR="008C32EE" w:rsidRPr="0090146D">
        <w:rPr>
          <w:rFonts w:asciiTheme="majorBidi" w:hAnsiTheme="majorBidi" w:cstheme="majorBidi"/>
          <w:lang w:val="en"/>
        </w:rPr>
        <w:t xml:space="preserve">     </w:t>
      </w:r>
    </w:p>
    <w:p w14:paraId="21E870D6" w14:textId="77777777" w:rsidR="00CC3830" w:rsidRPr="0090146D" w:rsidRDefault="00CC3830" w:rsidP="00972F8F">
      <w:pPr>
        <w:jc w:val="both"/>
        <w:rPr>
          <w:rFonts w:asciiTheme="majorBidi" w:hAnsiTheme="majorBidi" w:cstheme="majorBidi"/>
          <w:rtl/>
          <w:lang w:val="en" w:bidi="fa-IR"/>
        </w:rPr>
      </w:pPr>
    </w:p>
    <w:p w14:paraId="6CF9F228" w14:textId="1303E5F8" w:rsidR="00CC3830" w:rsidRPr="0090146D" w:rsidRDefault="00764C71" w:rsidP="00972F8F">
      <w:pPr>
        <w:jc w:val="both"/>
        <w:rPr>
          <w:rFonts w:asciiTheme="majorBidi" w:hAnsiTheme="majorBidi" w:cstheme="majorBidi"/>
          <w:rtl/>
          <w:lang w:val="en" w:bidi="fa-IR"/>
        </w:rPr>
      </w:pPr>
      <w:r w:rsidRPr="0090146D">
        <w:rPr>
          <w:noProof/>
        </w:rPr>
        <w:lastRenderedPageBreak/>
        <w:drawing>
          <wp:anchor distT="0" distB="0" distL="114300" distR="114300" simplePos="0" relativeHeight="251670528" behindDoc="1" locked="0" layoutInCell="1" allowOverlap="1" wp14:anchorId="4583C47D" wp14:editId="6E7805EE">
            <wp:simplePos x="0" y="0"/>
            <wp:positionH relativeFrom="margin">
              <wp:posOffset>433705</wp:posOffset>
            </wp:positionH>
            <wp:positionV relativeFrom="paragraph">
              <wp:posOffset>-56</wp:posOffset>
            </wp:positionV>
            <wp:extent cx="5342255" cy="4726305"/>
            <wp:effectExtent l="0" t="0" r="0" b="0"/>
            <wp:wrapTight wrapText="bothSides">
              <wp:wrapPolygon edited="0">
                <wp:start x="0" y="0"/>
                <wp:lineTo x="0" y="21504"/>
                <wp:lineTo x="21490" y="21504"/>
                <wp:lineTo x="21490" y="0"/>
                <wp:lineTo x="0" y="0"/>
              </wp:wrapPolygon>
            </wp:wrapTight>
            <wp:docPr id="1772878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8295" name=""/>
                    <pic:cNvPicPr/>
                  </pic:nvPicPr>
                  <pic:blipFill rotWithShape="1">
                    <a:blip r:embed="rId9">
                      <a:extLst>
                        <a:ext uri="{28A0092B-C50C-407E-A947-70E740481C1C}">
                          <a14:useLocalDpi xmlns:a14="http://schemas.microsoft.com/office/drawing/2010/main" val="0"/>
                        </a:ext>
                      </a:extLst>
                    </a:blip>
                    <a:srcRect l="25956" t="24972" r="38049" b="18421"/>
                    <a:stretch/>
                  </pic:blipFill>
                  <pic:spPr bwMode="auto">
                    <a:xfrm>
                      <a:off x="0" y="0"/>
                      <a:ext cx="5342255" cy="472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46F6D" w14:textId="076BB52F" w:rsidR="00CC3830" w:rsidRPr="0090146D" w:rsidRDefault="00CC3830" w:rsidP="00972F8F">
      <w:pPr>
        <w:jc w:val="both"/>
        <w:rPr>
          <w:rFonts w:asciiTheme="majorBidi" w:hAnsiTheme="majorBidi" w:cstheme="majorBidi"/>
          <w:rtl/>
          <w:lang w:val="en" w:bidi="fa-IR"/>
        </w:rPr>
      </w:pPr>
    </w:p>
    <w:p w14:paraId="10D1D048" w14:textId="3769BB76" w:rsidR="00CC3830" w:rsidRPr="0090146D" w:rsidRDefault="00CC3830" w:rsidP="00972F8F">
      <w:pPr>
        <w:jc w:val="both"/>
        <w:rPr>
          <w:rFonts w:asciiTheme="majorBidi" w:hAnsiTheme="majorBidi" w:cstheme="majorBidi"/>
          <w:rtl/>
          <w:lang w:val="en" w:bidi="fa-IR"/>
        </w:rPr>
      </w:pPr>
    </w:p>
    <w:p w14:paraId="3AA1B05C" w14:textId="240D7ABB" w:rsidR="00CC3830" w:rsidRPr="0090146D" w:rsidRDefault="00CC3830" w:rsidP="00972F8F">
      <w:pPr>
        <w:jc w:val="both"/>
        <w:rPr>
          <w:rFonts w:asciiTheme="majorBidi" w:hAnsiTheme="majorBidi" w:cstheme="majorBidi"/>
          <w:rtl/>
          <w:lang w:val="en" w:bidi="fa-IR"/>
        </w:rPr>
      </w:pPr>
    </w:p>
    <w:p w14:paraId="1FF8E197" w14:textId="3A84A19F" w:rsidR="00CC3830" w:rsidRPr="0090146D" w:rsidRDefault="00CC3830" w:rsidP="00972F8F">
      <w:pPr>
        <w:jc w:val="both"/>
        <w:rPr>
          <w:rFonts w:asciiTheme="majorBidi" w:hAnsiTheme="majorBidi" w:cstheme="majorBidi"/>
          <w:rtl/>
          <w:lang w:val="en" w:bidi="fa-IR"/>
        </w:rPr>
      </w:pPr>
    </w:p>
    <w:p w14:paraId="718FE623" w14:textId="60C37D83" w:rsidR="00CC3830" w:rsidRPr="0090146D" w:rsidRDefault="00CC3830" w:rsidP="00972F8F">
      <w:pPr>
        <w:jc w:val="both"/>
        <w:rPr>
          <w:rFonts w:asciiTheme="majorBidi" w:hAnsiTheme="majorBidi" w:cstheme="majorBidi"/>
          <w:rtl/>
          <w:lang w:val="en" w:bidi="fa-IR"/>
        </w:rPr>
      </w:pPr>
    </w:p>
    <w:p w14:paraId="24A35E28" w14:textId="77777777" w:rsidR="00CC3830" w:rsidRPr="0090146D" w:rsidRDefault="00CC3830" w:rsidP="00972F8F">
      <w:pPr>
        <w:jc w:val="both"/>
        <w:rPr>
          <w:rFonts w:asciiTheme="majorBidi" w:hAnsiTheme="majorBidi" w:cstheme="majorBidi"/>
          <w:rtl/>
          <w:lang w:val="en" w:bidi="fa-IR"/>
        </w:rPr>
      </w:pPr>
    </w:p>
    <w:p w14:paraId="3A6A30D7" w14:textId="77777777" w:rsidR="00CC3830" w:rsidRPr="0090146D" w:rsidRDefault="00CC3830" w:rsidP="00972F8F">
      <w:pPr>
        <w:jc w:val="both"/>
        <w:rPr>
          <w:rFonts w:asciiTheme="majorBidi" w:hAnsiTheme="majorBidi" w:cstheme="majorBidi"/>
          <w:rtl/>
          <w:lang w:val="en" w:bidi="fa-IR"/>
        </w:rPr>
      </w:pPr>
    </w:p>
    <w:p w14:paraId="3A457C5C" w14:textId="680BEEC7" w:rsidR="00CC3830" w:rsidRPr="0090146D" w:rsidRDefault="00CC3830" w:rsidP="00972F8F">
      <w:pPr>
        <w:jc w:val="both"/>
        <w:rPr>
          <w:rFonts w:asciiTheme="majorBidi" w:hAnsiTheme="majorBidi" w:cstheme="majorBidi"/>
          <w:rtl/>
          <w:lang w:val="en" w:bidi="fa-IR"/>
        </w:rPr>
      </w:pPr>
    </w:p>
    <w:p w14:paraId="7741A3D5" w14:textId="77777777" w:rsidR="00CC3830" w:rsidRPr="0090146D" w:rsidRDefault="00CC3830" w:rsidP="00972F8F">
      <w:pPr>
        <w:jc w:val="both"/>
        <w:rPr>
          <w:rFonts w:asciiTheme="majorBidi" w:hAnsiTheme="majorBidi" w:cstheme="majorBidi"/>
          <w:rtl/>
          <w:lang w:val="en" w:bidi="fa-IR"/>
        </w:rPr>
      </w:pPr>
    </w:p>
    <w:p w14:paraId="56178F43" w14:textId="5C463EA8" w:rsidR="00CC3830" w:rsidRPr="0090146D" w:rsidRDefault="00CC3830" w:rsidP="00972F8F">
      <w:pPr>
        <w:jc w:val="both"/>
        <w:rPr>
          <w:rFonts w:asciiTheme="majorBidi" w:hAnsiTheme="majorBidi" w:cstheme="majorBidi"/>
          <w:rtl/>
          <w:lang w:val="en" w:bidi="fa-IR"/>
        </w:rPr>
      </w:pPr>
    </w:p>
    <w:p w14:paraId="08AD5619" w14:textId="31B8A266" w:rsidR="00CC3830" w:rsidRPr="0090146D" w:rsidRDefault="00CC3830" w:rsidP="00972F8F">
      <w:pPr>
        <w:jc w:val="both"/>
        <w:rPr>
          <w:rFonts w:asciiTheme="majorBidi" w:hAnsiTheme="majorBidi" w:cstheme="majorBidi"/>
          <w:rtl/>
          <w:lang w:val="en" w:bidi="fa-IR"/>
        </w:rPr>
      </w:pPr>
    </w:p>
    <w:p w14:paraId="55787A48" w14:textId="5EDCD3F4" w:rsidR="00CC3830" w:rsidRPr="0090146D" w:rsidRDefault="00CC3830" w:rsidP="00972F8F">
      <w:pPr>
        <w:jc w:val="both"/>
        <w:rPr>
          <w:rFonts w:asciiTheme="majorBidi" w:hAnsiTheme="majorBidi" w:cstheme="majorBidi"/>
          <w:rtl/>
          <w:lang w:val="en" w:bidi="fa-IR"/>
        </w:rPr>
      </w:pPr>
    </w:p>
    <w:p w14:paraId="0A2BF7B9" w14:textId="77777777" w:rsidR="00CC3830" w:rsidRPr="0090146D" w:rsidRDefault="00CC3830" w:rsidP="00972F8F">
      <w:pPr>
        <w:jc w:val="both"/>
        <w:rPr>
          <w:rFonts w:asciiTheme="majorBidi" w:hAnsiTheme="majorBidi" w:cstheme="majorBidi"/>
          <w:rtl/>
          <w:lang w:val="en" w:bidi="fa-IR"/>
        </w:rPr>
      </w:pPr>
    </w:p>
    <w:p w14:paraId="35EBDD28" w14:textId="4FD0C8CA" w:rsidR="00CC3830" w:rsidRPr="0090146D" w:rsidRDefault="00CC3830" w:rsidP="00972F8F">
      <w:pPr>
        <w:jc w:val="both"/>
        <w:rPr>
          <w:rFonts w:asciiTheme="majorBidi" w:hAnsiTheme="majorBidi" w:cstheme="majorBidi"/>
          <w:rtl/>
          <w:lang w:val="en" w:bidi="fa-IR"/>
        </w:rPr>
      </w:pPr>
    </w:p>
    <w:p w14:paraId="1937815C" w14:textId="6B1FFC91" w:rsidR="00CC3830" w:rsidRPr="0090146D" w:rsidRDefault="00CC3830" w:rsidP="00972F8F">
      <w:pPr>
        <w:jc w:val="both"/>
        <w:rPr>
          <w:rFonts w:asciiTheme="majorBidi" w:hAnsiTheme="majorBidi" w:cstheme="majorBidi"/>
          <w:rtl/>
          <w:lang w:val="en" w:bidi="fa-IR"/>
        </w:rPr>
      </w:pPr>
    </w:p>
    <w:p w14:paraId="6704E9DD" w14:textId="722D99BF" w:rsidR="00CC3830" w:rsidRPr="0090146D" w:rsidRDefault="00764C71" w:rsidP="00972F8F">
      <w:pPr>
        <w:jc w:val="both"/>
        <w:rPr>
          <w:rFonts w:asciiTheme="majorBidi" w:hAnsiTheme="majorBidi" w:cstheme="majorBidi"/>
          <w:rtl/>
          <w:lang w:val="en" w:bidi="fa-IR"/>
        </w:rPr>
      </w:pPr>
      <w:r w:rsidRPr="0090146D">
        <w:rPr>
          <w:rFonts w:asciiTheme="majorBidi" w:hAnsiTheme="majorBidi" w:cstheme="majorBidi"/>
          <w:noProof/>
          <w:lang w:val="en"/>
        </w:rPr>
        <mc:AlternateContent>
          <mc:Choice Requires="wps">
            <w:drawing>
              <wp:anchor distT="45720" distB="45720" distL="114300" distR="114300" simplePos="0" relativeHeight="251672576" behindDoc="0" locked="0" layoutInCell="1" allowOverlap="1" wp14:anchorId="2EBAAD82" wp14:editId="1CEA5CCC">
                <wp:simplePos x="0" y="0"/>
                <wp:positionH relativeFrom="margin">
                  <wp:posOffset>448945</wp:posOffset>
                </wp:positionH>
                <wp:positionV relativeFrom="paragraph">
                  <wp:posOffset>112395</wp:posOffset>
                </wp:positionV>
                <wp:extent cx="5263515" cy="1404620"/>
                <wp:effectExtent l="0" t="0" r="0" b="635"/>
                <wp:wrapSquare wrapText="bothSides"/>
                <wp:docPr id="311516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404620"/>
                        </a:xfrm>
                        <a:prstGeom prst="rect">
                          <a:avLst/>
                        </a:prstGeom>
                        <a:noFill/>
                        <a:ln w="9525">
                          <a:noFill/>
                          <a:miter lim="800000"/>
                          <a:headEnd/>
                          <a:tailEnd/>
                        </a:ln>
                      </wps:spPr>
                      <wps:txbx>
                        <w:txbxContent>
                          <w:p w14:paraId="36F74B62" w14:textId="3EEF7285" w:rsidR="00CC3830" w:rsidRPr="00D72BD7" w:rsidRDefault="008E5296" w:rsidP="00CC3830">
                            <w:pPr>
                              <w:jc w:val="center"/>
                              <w:rPr>
                                <w:rFonts w:asciiTheme="majorBidi" w:hAnsiTheme="majorBidi" w:cstheme="majorBidi"/>
                                <w:sz w:val="20"/>
                                <w:szCs w:val="20"/>
                              </w:rPr>
                            </w:pP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 xml:space="preserve">4 - </w:t>
                            </w:r>
                            <w:r w:rsidR="00CC3830" w:rsidRPr="001D0A79">
                              <w:rPr>
                                <w:rFonts w:asciiTheme="majorBidi" w:hAnsiTheme="majorBidi" w:cstheme="majorBidi"/>
                                <w:sz w:val="20"/>
                                <w:szCs w:val="20"/>
                                <w:lang w:val="en"/>
                              </w:rPr>
                              <w:t xml:space="preserve">Difference in the effect of high and low levels of BA on nodular explants of olive. The left figure shows the effect of 0.44 </w:t>
                            </w:r>
                            <w:r w:rsidR="00CC3830">
                              <w:rPr>
                                <w:rFonts w:asciiTheme="majorBidi" w:hAnsiTheme="majorBidi" w:cstheme="majorBidi"/>
                                <w:sz w:val="20"/>
                                <w:szCs w:val="20"/>
                                <w:lang w:val="en"/>
                              </w:rPr>
                              <w:t xml:space="preserve">µM/L </w:t>
                            </w:r>
                            <w:r w:rsidR="00CC3830" w:rsidRPr="001D0A79">
                              <w:rPr>
                                <w:rFonts w:asciiTheme="majorBidi" w:hAnsiTheme="majorBidi" w:cstheme="majorBidi"/>
                                <w:sz w:val="20"/>
                                <w:szCs w:val="20"/>
                                <w:lang w:val="en"/>
                              </w:rPr>
                              <w:t xml:space="preserve">of BA and the right figure shows the effect of 66.6 </w:t>
                            </w:r>
                            <w:r w:rsidR="00CC3830">
                              <w:rPr>
                                <w:rFonts w:asciiTheme="majorBidi" w:hAnsiTheme="majorBidi" w:cstheme="majorBidi"/>
                                <w:sz w:val="20"/>
                                <w:szCs w:val="20"/>
                                <w:lang w:val="en"/>
                              </w:rPr>
                              <w:t>µM/L</w:t>
                            </w:r>
                            <w:r w:rsidR="00CC3830" w:rsidRPr="001D0A79">
                              <w:rPr>
                                <w:rFonts w:asciiTheme="majorBidi" w:hAnsiTheme="majorBidi" w:cstheme="majorBidi"/>
                                <w:sz w:val="20"/>
                                <w:szCs w:val="20"/>
                                <w:lang w:val="en"/>
                              </w:rPr>
                              <w:t xml:space="preserve"> of BA (both cases MS basal medium containing 0.1% BA, IAA.</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5 - Effect</w:t>
                            </w:r>
                            <w:r w:rsidR="00CC3830" w:rsidRPr="00D72BD7">
                              <w:rPr>
                                <w:rFonts w:asciiTheme="majorBidi" w:hAnsiTheme="majorBidi" w:cstheme="majorBidi"/>
                                <w:sz w:val="20"/>
                                <w:szCs w:val="20"/>
                                <w:lang w:val="en"/>
                              </w:rPr>
                              <w:t xml:space="preserve"> of 4.92 μM/L 2ip in OM basal medium (left) and 38.7 μM/L 2ip (right) in DKW basal medium on nodular explants of olive</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Fig.</w:t>
                            </w:r>
                            <w:r w:rsidR="00CC3830">
                              <w:rPr>
                                <w:rFonts w:asciiTheme="majorBidi" w:hAnsiTheme="majorBidi" w:cstheme="majorBidi"/>
                                <w:sz w:val="20"/>
                                <w:szCs w:val="20"/>
                                <w:lang w:val="en"/>
                              </w:rPr>
                              <w:t xml:space="preserve">6 -  </w:t>
                            </w:r>
                            <w:r w:rsidR="00CC3830" w:rsidRPr="00D72BD7">
                              <w:rPr>
                                <w:rFonts w:asciiTheme="majorBidi" w:hAnsiTheme="majorBidi" w:cstheme="majorBidi"/>
                                <w:sz w:val="20"/>
                                <w:szCs w:val="20"/>
                                <w:lang w:val="en"/>
                              </w:rPr>
                              <w:t xml:space="preserve"> The effect of 97.6 μM/L KIN and 85.0 μM/L IAA in DKW basal medium on nodular explants of olive</w:t>
                            </w:r>
                          </w:p>
                          <w:p w14:paraId="4813C152" w14:textId="77777777" w:rsidR="00CC3830" w:rsidRPr="00D72BD7" w:rsidRDefault="00CC3830" w:rsidP="00CC3830">
                            <w:pPr>
                              <w:jc w:val="center"/>
                              <w:rPr>
                                <w:rFonts w:asciiTheme="majorBidi" w:hAnsiTheme="majorBidi" w:cstheme="majorBidi"/>
                              </w:rPr>
                            </w:pPr>
                          </w:p>
                          <w:p w14:paraId="38EC5502" w14:textId="77777777" w:rsidR="00CC3830" w:rsidRPr="001D0A79" w:rsidRDefault="00CC3830" w:rsidP="00CC3830">
                            <w:pPr>
                              <w:jc w:val="right"/>
                              <w:rPr>
                                <w:rFonts w:asciiTheme="majorBidi" w:hAnsiTheme="majorBidi" w:cstheme="majorBidi"/>
                                <w:sz w:val="20"/>
                                <w:szCs w:val="20"/>
                              </w:rPr>
                            </w:pPr>
                          </w:p>
                          <w:p w14:paraId="5D860EFB" w14:textId="77777777" w:rsidR="00CC3830" w:rsidRDefault="00CC3830" w:rsidP="00CC38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AAD82" id="_x0000_s1027" type="#_x0000_t202" style="position:absolute;left:0;text-align:left;margin-left:35.35pt;margin-top:8.85pt;width:414.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" filled="f" stroked="f">
                <v:textbox style="mso-fit-shape-to-text:t">
                  <w:txbxContent>
                    <w:p w14:paraId="36F74B62" w14:textId="3EEF7285" w:rsidR="00CC3830" w:rsidRPr="00D72BD7" w:rsidRDefault="008E5296" w:rsidP="00CC3830">
                      <w:pPr>
                        <w:jc w:val="center"/>
                        <w:rPr>
                          <w:rFonts w:asciiTheme="majorBidi" w:hAnsiTheme="majorBidi" w:cstheme="majorBidi"/>
                          <w:sz w:val="20"/>
                          <w:szCs w:val="20"/>
                        </w:rPr>
                      </w:pP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 xml:space="preserve">4 - </w:t>
                      </w:r>
                      <w:r w:rsidR="00CC3830" w:rsidRPr="001D0A79">
                        <w:rPr>
                          <w:rFonts w:asciiTheme="majorBidi" w:hAnsiTheme="majorBidi" w:cstheme="majorBidi"/>
                          <w:sz w:val="20"/>
                          <w:szCs w:val="20"/>
                          <w:lang w:val="en"/>
                        </w:rPr>
                        <w:t xml:space="preserve">Difference in the effect of high and low levels of BA on nodular explants of olive. The left figure shows the effect of 0.44 </w:t>
                      </w:r>
                      <w:r w:rsidR="00CC3830">
                        <w:rPr>
                          <w:rFonts w:asciiTheme="majorBidi" w:hAnsiTheme="majorBidi" w:cstheme="majorBidi"/>
                          <w:sz w:val="20"/>
                          <w:szCs w:val="20"/>
                          <w:lang w:val="en"/>
                        </w:rPr>
                        <w:t xml:space="preserve">µM/L </w:t>
                      </w:r>
                      <w:r w:rsidR="00CC3830" w:rsidRPr="001D0A79">
                        <w:rPr>
                          <w:rFonts w:asciiTheme="majorBidi" w:hAnsiTheme="majorBidi" w:cstheme="majorBidi"/>
                          <w:sz w:val="20"/>
                          <w:szCs w:val="20"/>
                          <w:lang w:val="en"/>
                        </w:rPr>
                        <w:t xml:space="preserve">of BA and the right figure shows the effect of 66.6 </w:t>
                      </w:r>
                      <w:r w:rsidR="00CC3830">
                        <w:rPr>
                          <w:rFonts w:asciiTheme="majorBidi" w:hAnsiTheme="majorBidi" w:cstheme="majorBidi"/>
                          <w:sz w:val="20"/>
                          <w:szCs w:val="20"/>
                          <w:lang w:val="en"/>
                        </w:rPr>
                        <w:t>µM/L</w:t>
                      </w:r>
                      <w:r w:rsidR="00CC3830" w:rsidRPr="001D0A79">
                        <w:rPr>
                          <w:rFonts w:asciiTheme="majorBidi" w:hAnsiTheme="majorBidi" w:cstheme="majorBidi"/>
                          <w:sz w:val="20"/>
                          <w:szCs w:val="20"/>
                          <w:lang w:val="en"/>
                        </w:rPr>
                        <w:t xml:space="preserve"> of BA (both cases MS basal medium containing 0.1% BA, IAA.</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5 - Effect</w:t>
                      </w:r>
                      <w:r w:rsidR="00CC3830" w:rsidRPr="00D72BD7">
                        <w:rPr>
                          <w:rFonts w:asciiTheme="majorBidi" w:hAnsiTheme="majorBidi" w:cstheme="majorBidi"/>
                          <w:sz w:val="20"/>
                          <w:szCs w:val="20"/>
                          <w:lang w:val="en"/>
                        </w:rPr>
                        <w:t xml:space="preserve"> of 4.92 μM/L 2ip in OM basal medium (left) and 38.7 μM/L 2ip (right) in DKW basal medium on nodular explants of olive</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Fig.</w:t>
                      </w:r>
                      <w:r w:rsidR="00CC3830">
                        <w:rPr>
                          <w:rFonts w:asciiTheme="majorBidi" w:hAnsiTheme="majorBidi" w:cstheme="majorBidi"/>
                          <w:sz w:val="20"/>
                          <w:szCs w:val="20"/>
                          <w:lang w:val="en"/>
                        </w:rPr>
                        <w:t xml:space="preserve">6 -  </w:t>
                      </w:r>
                      <w:r w:rsidR="00CC3830" w:rsidRPr="00D72BD7">
                        <w:rPr>
                          <w:rFonts w:asciiTheme="majorBidi" w:hAnsiTheme="majorBidi" w:cstheme="majorBidi"/>
                          <w:sz w:val="20"/>
                          <w:szCs w:val="20"/>
                          <w:lang w:val="en"/>
                        </w:rPr>
                        <w:t xml:space="preserve"> The effect of 97.6 μM/L KIN and 85.0 μM/L IAA in DKW basal medium on nodular explants of olive</w:t>
                      </w:r>
                    </w:p>
                    <w:p w14:paraId="4813C152" w14:textId="77777777" w:rsidR="00CC3830" w:rsidRPr="00D72BD7" w:rsidRDefault="00CC3830" w:rsidP="00CC3830">
                      <w:pPr>
                        <w:jc w:val="center"/>
                        <w:rPr>
                          <w:rFonts w:asciiTheme="majorBidi" w:hAnsiTheme="majorBidi" w:cstheme="majorBidi"/>
                        </w:rPr>
                      </w:pPr>
                    </w:p>
                    <w:p w14:paraId="38EC5502" w14:textId="77777777" w:rsidR="00CC3830" w:rsidRPr="001D0A79" w:rsidRDefault="00CC3830" w:rsidP="00CC3830">
                      <w:pPr>
                        <w:jc w:val="right"/>
                        <w:rPr>
                          <w:rFonts w:asciiTheme="majorBidi" w:hAnsiTheme="majorBidi" w:cstheme="majorBidi"/>
                          <w:sz w:val="20"/>
                          <w:szCs w:val="20"/>
                        </w:rPr>
                      </w:pPr>
                    </w:p>
                    <w:p w14:paraId="5D860EFB" w14:textId="77777777" w:rsidR="00CC3830" w:rsidRDefault="00CC3830" w:rsidP="00CC3830"/>
                  </w:txbxContent>
                </v:textbox>
                <w10:wrap type="square" anchorx="margin"/>
              </v:shape>
            </w:pict>
          </mc:Fallback>
        </mc:AlternateContent>
      </w:r>
    </w:p>
    <w:p w14:paraId="2B3A864F" w14:textId="76D173F1" w:rsidR="00CC3830" w:rsidRPr="0090146D" w:rsidRDefault="00CC3830" w:rsidP="00972F8F">
      <w:pPr>
        <w:jc w:val="both"/>
        <w:rPr>
          <w:rFonts w:asciiTheme="majorBidi" w:hAnsiTheme="majorBidi" w:cstheme="majorBidi"/>
          <w:rtl/>
          <w:lang w:val="en" w:bidi="fa-IR"/>
        </w:rPr>
      </w:pPr>
    </w:p>
    <w:p w14:paraId="3B4BDAA0" w14:textId="77777777" w:rsidR="00CC3830" w:rsidRPr="0090146D" w:rsidRDefault="00CC3830" w:rsidP="00972F8F">
      <w:pPr>
        <w:jc w:val="both"/>
        <w:rPr>
          <w:rFonts w:asciiTheme="majorBidi" w:hAnsiTheme="majorBidi" w:cstheme="majorBidi"/>
          <w:rtl/>
          <w:lang w:val="en" w:bidi="fa-IR"/>
        </w:rPr>
      </w:pPr>
    </w:p>
    <w:p w14:paraId="25085386" w14:textId="0F937197" w:rsidR="00CC3830" w:rsidRPr="0090146D" w:rsidRDefault="00CC3830" w:rsidP="00972F8F">
      <w:pPr>
        <w:jc w:val="both"/>
        <w:rPr>
          <w:rFonts w:asciiTheme="majorBidi" w:hAnsiTheme="majorBidi" w:cstheme="majorBidi"/>
          <w:rtl/>
          <w:lang w:val="en" w:bidi="fa-IR"/>
        </w:rPr>
      </w:pPr>
    </w:p>
    <w:p w14:paraId="7B3C0F06" w14:textId="77777777" w:rsidR="00CC3830" w:rsidRPr="0090146D" w:rsidRDefault="00CC3830" w:rsidP="00972F8F">
      <w:pPr>
        <w:jc w:val="both"/>
        <w:rPr>
          <w:rFonts w:asciiTheme="majorBidi" w:hAnsiTheme="majorBidi" w:cstheme="majorBidi"/>
          <w:rtl/>
          <w:lang w:val="en" w:bidi="fa-IR"/>
        </w:rPr>
      </w:pPr>
    </w:p>
    <w:p w14:paraId="4ADA0716" w14:textId="77777777" w:rsidR="00CC3830" w:rsidRPr="0090146D" w:rsidRDefault="00CC3830" w:rsidP="00972F8F">
      <w:pPr>
        <w:jc w:val="both"/>
        <w:rPr>
          <w:rFonts w:asciiTheme="majorBidi" w:hAnsiTheme="majorBidi" w:cstheme="majorBidi"/>
          <w:rtl/>
          <w:lang w:val="en" w:bidi="fa-IR"/>
        </w:rPr>
      </w:pPr>
    </w:p>
    <w:p w14:paraId="4DB9EC55" w14:textId="5100492B" w:rsidR="00CC3830" w:rsidRPr="0090146D" w:rsidRDefault="00CC3830" w:rsidP="00972F8F">
      <w:pPr>
        <w:jc w:val="both"/>
        <w:rPr>
          <w:rFonts w:asciiTheme="majorBidi" w:hAnsiTheme="majorBidi" w:cstheme="majorBidi"/>
          <w:rtl/>
          <w:lang w:val="en" w:bidi="fa-IR"/>
        </w:rPr>
      </w:pPr>
    </w:p>
    <w:p w14:paraId="1CD75B10" w14:textId="39266037" w:rsidR="00CC3830" w:rsidRPr="0090146D" w:rsidRDefault="00CC3830" w:rsidP="00972F8F">
      <w:pPr>
        <w:jc w:val="both"/>
        <w:rPr>
          <w:rFonts w:asciiTheme="majorBidi" w:hAnsiTheme="majorBidi" w:cstheme="majorBidi"/>
          <w:rtl/>
          <w:lang w:val="en" w:bidi="fa-IR"/>
        </w:rPr>
      </w:pPr>
    </w:p>
    <w:p w14:paraId="37EB1566" w14:textId="3199BE7D" w:rsidR="00CC3830" w:rsidRPr="0090146D" w:rsidRDefault="00CC3830" w:rsidP="00972F8F">
      <w:pPr>
        <w:jc w:val="both"/>
        <w:rPr>
          <w:rFonts w:asciiTheme="majorBidi" w:hAnsiTheme="majorBidi" w:cstheme="majorBidi"/>
          <w:rtl/>
          <w:lang w:val="en" w:bidi="fa-IR"/>
        </w:rPr>
      </w:pPr>
    </w:p>
    <w:p w14:paraId="35745D38" w14:textId="77777777" w:rsidR="00CC3830" w:rsidRDefault="00CC3830" w:rsidP="00972F8F">
      <w:pPr>
        <w:jc w:val="both"/>
        <w:rPr>
          <w:rFonts w:asciiTheme="majorBidi" w:hAnsiTheme="majorBidi" w:cstheme="majorBidi"/>
          <w:lang w:val="en" w:bidi="fa-IR"/>
        </w:rPr>
      </w:pPr>
    </w:p>
    <w:p w14:paraId="1E816C76" w14:textId="77777777" w:rsidR="00764C71" w:rsidRDefault="00764C71" w:rsidP="00972F8F">
      <w:pPr>
        <w:jc w:val="both"/>
        <w:rPr>
          <w:rFonts w:asciiTheme="majorBidi" w:hAnsiTheme="majorBidi" w:cstheme="majorBidi"/>
          <w:lang w:val="en" w:bidi="fa-IR"/>
        </w:rPr>
      </w:pPr>
    </w:p>
    <w:p w14:paraId="1102CE5A" w14:textId="77777777" w:rsidR="00764C71" w:rsidRPr="0090146D" w:rsidRDefault="00764C71" w:rsidP="00972F8F">
      <w:pPr>
        <w:jc w:val="both"/>
        <w:rPr>
          <w:rFonts w:asciiTheme="majorBidi" w:hAnsiTheme="majorBidi" w:cstheme="majorBidi"/>
          <w:rtl/>
          <w:lang w:val="en" w:bidi="fa-IR"/>
        </w:rPr>
      </w:pPr>
    </w:p>
    <w:p w14:paraId="36F3EC5A" w14:textId="3B37E93B" w:rsidR="00972F8F" w:rsidRPr="0090146D" w:rsidRDefault="0050348E" w:rsidP="00972F8F">
      <w:pPr>
        <w:jc w:val="both"/>
        <w:rPr>
          <w:rFonts w:asciiTheme="majorBidi" w:hAnsiTheme="majorBidi" w:cstheme="majorBidi"/>
          <w:lang w:val="en" w:bidi="fa-IR"/>
        </w:rPr>
      </w:pPr>
      <w:r w:rsidRPr="0090146D">
        <w:rPr>
          <w:rFonts w:asciiTheme="majorBidi" w:hAnsiTheme="majorBidi" w:cstheme="majorBidi"/>
          <w:lang w:val="en" w:bidi="fa-IR"/>
        </w:rPr>
        <w:lastRenderedPageBreak/>
        <w:t xml:space="preserve">Due to the positive effect of </w:t>
      </w:r>
      <w:r w:rsidR="008C32EE" w:rsidRPr="0090146D">
        <w:rPr>
          <w:rFonts w:asciiTheme="majorBidi" w:hAnsiTheme="majorBidi" w:cstheme="majorBidi"/>
          <w:lang w:val="en" w:bidi="fa-IR"/>
        </w:rPr>
        <w:t xml:space="preserve">DKW basal culture media </w:t>
      </w:r>
      <w:r w:rsidRPr="0090146D">
        <w:rPr>
          <w:rFonts w:asciiTheme="majorBidi" w:hAnsiTheme="majorBidi" w:cstheme="majorBidi"/>
          <w:lang w:val="en" w:bidi="fa-IR"/>
        </w:rPr>
        <w:t xml:space="preserve">on the induction of new shoots on olive explants as well as the growth of pre-existing lateral buds on the explant, all statistical calculations were performed in this </w:t>
      </w:r>
      <w:r w:rsidR="008C32EE" w:rsidRPr="0090146D">
        <w:rPr>
          <w:rFonts w:asciiTheme="majorBidi" w:hAnsiTheme="majorBidi" w:cstheme="majorBidi"/>
          <w:lang w:val="en" w:bidi="fa-IR"/>
        </w:rPr>
        <w:t>basal culture media</w:t>
      </w:r>
      <w:r w:rsidRPr="0090146D">
        <w:rPr>
          <w:rFonts w:asciiTheme="majorBidi" w:hAnsiTheme="majorBidi" w:cstheme="majorBidi"/>
          <w:lang w:val="en" w:bidi="fa-IR"/>
        </w:rPr>
        <w:t xml:space="preserve">, considering the factors under study (the mean number of regenerated shoots and the mean length of regenerated shoots).   Table. </w:t>
      </w:r>
      <w:r w:rsidR="0090146D">
        <w:rPr>
          <w:rFonts w:asciiTheme="majorBidi" w:hAnsiTheme="majorBidi" w:cstheme="majorBidi"/>
          <w:lang w:val="en" w:bidi="fa-IR"/>
        </w:rPr>
        <w:t>3</w:t>
      </w:r>
      <w:r w:rsidRPr="0090146D">
        <w:rPr>
          <w:rFonts w:asciiTheme="majorBidi" w:hAnsiTheme="majorBidi" w:cstheme="majorBidi"/>
          <w:lang w:val="en" w:bidi="fa-IR"/>
        </w:rPr>
        <w:t xml:space="preserve">. </w:t>
      </w:r>
      <w:r w:rsidR="008D096F" w:rsidRPr="0090146D">
        <w:rPr>
          <w:rFonts w:asciiTheme="majorBidi" w:hAnsiTheme="majorBidi" w:cstheme="majorBidi"/>
          <w:lang w:val="en" w:bidi="fa-IR"/>
        </w:rPr>
        <w:t xml:space="preserve">         </w:t>
      </w:r>
      <w:r w:rsidR="00972F8F" w:rsidRPr="0090146D">
        <w:rPr>
          <w:rFonts w:asciiTheme="majorBidi" w:hAnsiTheme="majorBidi" w:cstheme="majorBidi"/>
          <w:lang w:val="en" w:bidi="fa-IR"/>
        </w:rPr>
        <w:t xml:space="preserve">                              </w:t>
      </w:r>
    </w:p>
    <w:p w14:paraId="768954D8" w14:textId="29BC46C6" w:rsidR="0050348E" w:rsidRPr="0090146D" w:rsidRDefault="008D096F" w:rsidP="0050348E">
      <w:pPr>
        <w:jc w:val="both"/>
        <w:rPr>
          <w:rFonts w:asciiTheme="majorBidi" w:hAnsiTheme="majorBidi" w:cstheme="majorBidi"/>
          <w:lang w:val="en" w:bidi="fa-IR"/>
        </w:rPr>
      </w:pPr>
      <w:r w:rsidRPr="0090146D">
        <w:rPr>
          <w:rFonts w:asciiTheme="majorBidi" w:hAnsiTheme="majorBidi" w:cstheme="majorBidi"/>
          <w:lang w:val="en" w:bidi="fa-IR"/>
        </w:rPr>
        <w:t xml:space="preserve">                                                                                                                                              </w:t>
      </w:r>
    </w:p>
    <w:p w14:paraId="4E41E7B6" w14:textId="362DABE1" w:rsidR="0050348E" w:rsidRPr="0090146D" w:rsidRDefault="00972F8F" w:rsidP="0050348E">
      <w:pPr>
        <w:jc w:val="center"/>
        <w:rPr>
          <w:rFonts w:asciiTheme="majorBidi" w:hAnsiTheme="majorBidi" w:cstheme="majorBidi"/>
          <w:sz w:val="20"/>
          <w:szCs w:val="20"/>
          <w:lang w:bidi="fa-IR"/>
        </w:rPr>
      </w:pPr>
      <w:r w:rsidRPr="0090146D">
        <w:rPr>
          <w:rFonts w:asciiTheme="majorBidi" w:hAnsiTheme="majorBidi" w:cstheme="majorBidi"/>
          <w:sz w:val="20"/>
          <w:szCs w:val="20"/>
          <w:lang w:val="en" w:bidi="fa-IR"/>
        </w:rPr>
        <w:t xml:space="preserve">Table </w:t>
      </w:r>
      <w:r w:rsidR="0090146D">
        <w:rPr>
          <w:rFonts w:asciiTheme="majorBidi" w:hAnsiTheme="majorBidi" w:cstheme="majorBidi"/>
          <w:sz w:val="20"/>
          <w:szCs w:val="20"/>
          <w:lang w:val="en" w:bidi="fa-IR"/>
        </w:rPr>
        <w:t>3</w:t>
      </w:r>
      <w:r w:rsidRPr="0090146D">
        <w:rPr>
          <w:rFonts w:asciiTheme="majorBidi" w:hAnsiTheme="majorBidi" w:cstheme="majorBidi"/>
          <w:sz w:val="20"/>
          <w:szCs w:val="20"/>
          <w:lang w:val="en" w:bidi="fa-IR"/>
        </w:rPr>
        <w:t xml:space="preserve">. </w:t>
      </w:r>
      <w:r w:rsidR="0050348E" w:rsidRPr="0090146D">
        <w:rPr>
          <w:rFonts w:asciiTheme="majorBidi" w:hAnsiTheme="majorBidi" w:cstheme="majorBidi"/>
          <w:sz w:val="20"/>
          <w:szCs w:val="20"/>
          <w:lang w:val="en" w:bidi="fa-IR"/>
        </w:rPr>
        <w:t xml:space="preserve">The effect of different concentrations of plant growth regulators </w:t>
      </w:r>
      <w:r w:rsidR="008C32EE" w:rsidRPr="0090146D">
        <w:rPr>
          <w:rFonts w:asciiTheme="majorBidi" w:hAnsiTheme="majorBidi" w:cstheme="majorBidi"/>
          <w:sz w:val="20"/>
          <w:szCs w:val="20"/>
          <w:lang w:val="en" w:bidi="fa-IR"/>
        </w:rPr>
        <w:t xml:space="preserve">(PGRs) </w:t>
      </w:r>
      <w:r w:rsidR="0050348E" w:rsidRPr="0090146D">
        <w:rPr>
          <w:rFonts w:asciiTheme="majorBidi" w:hAnsiTheme="majorBidi" w:cstheme="majorBidi"/>
          <w:sz w:val="20"/>
          <w:szCs w:val="20"/>
          <w:lang w:val="en" w:bidi="fa-IR"/>
        </w:rPr>
        <w:t>on the number and length of regenerated shoots on olive explants of the Koroneiki cultivar in DKW basal medium</w:t>
      </w:r>
    </w:p>
    <w:p w14:paraId="60D8B503" w14:textId="0AC2134F" w:rsidR="0050348E" w:rsidRPr="0090146D" w:rsidRDefault="0050348E" w:rsidP="0050348E">
      <w:pPr>
        <w:jc w:val="center"/>
        <w:rPr>
          <w:rFonts w:asciiTheme="majorBidi" w:hAnsiTheme="majorBidi" w:cstheme="majorBidi"/>
          <w:sz w:val="20"/>
          <w:szCs w:val="20"/>
          <w:lang w:bidi="fa-IR"/>
        </w:rPr>
      </w:pPr>
    </w:p>
    <w:tbl>
      <w:tblPr>
        <w:tblStyle w:val="TableWeb2"/>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273"/>
        <w:gridCol w:w="1497"/>
        <w:gridCol w:w="1282"/>
        <w:gridCol w:w="1177"/>
        <w:gridCol w:w="65"/>
      </w:tblGrid>
      <w:tr w:rsidR="0090146D" w:rsidRPr="0090146D" w14:paraId="4B631CFF" w14:textId="77777777" w:rsidTr="00A41CBD">
        <w:trPr>
          <w:gridAfter w:val="1"/>
          <w:cnfStyle w:val="100000000000" w:firstRow="1" w:lastRow="0" w:firstColumn="0" w:lastColumn="0" w:oddVBand="0" w:evenVBand="0" w:oddHBand="0" w:evenHBand="0" w:firstRowFirstColumn="0" w:firstRowLastColumn="0" w:lastRowFirstColumn="0" w:lastRowLastColumn="0"/>
          <w:wAfter w:w="5" w:type="dxa"/>
          <w:trHeight w:val="781"/>
        </w:trPr>
        <w:tc>
          <w:tcPr>
            <w:tcW w:w="2118" w:type="dxa"/>
          </w:tcPr>
          <w:p w14:paraId="753D4FB4" w14:textId="0B592ABB" w:rsidR="0050348E" w:rsidRPr="0090146D" w:rsidRDefault="00A41CBD" w:rsidP="002E076A">
            <w:pPr>
              <w:jc w:val="center"/>
              <w:rPr>
                <w:rFonts w:cs="B Nazanin"/>
                <w:rtl/>
                <w:lang w:bidi="fa-IR"/>
              </w:rPr>
            </w:pPr>
            <w:r w:rsidRPr="0090146D">
              <w:rPr>
                <w:rFonts w:cs="B Nazanin"/>
              </w:rPr>
              <w:t>*</w:t>
            </w:r>
            <w:r w:rsidR="0050348E" w:rsidRPr="0090146D">
              <w:rPr>
                <w:rFonts w:cs="B Nazanin"/>
              </w:rPr>
              <w:t>The mean length of regenerated shoots on nodal olive explants on DKW basal media</w:t>
            </w:r>
          </w:p>
        </w:tc>
        <w:tc>
          <w:tcPr>
            <w:tcW w:w="2233" w:type="dxa"/>
          </w:tcPr>
          <w:p w14:paraId="4C27B0A3" w14:textId="76C8EF0B" w:rsidR="0050348E" w:rsidRPr="0090146D" w:rsidRDefault="00A41CBD" w:rsidP="002E076A">
            <w:pPr>
              <w:jc w:val="center"/>
              <w:rPr>
                <w:rFonts w:cs="B Nazanin"/>
                <w:lang w:bidi="fa-IR"/>
              </w:rPr>
            </w:pPr>
            <w:r w:rsidRPr="0090146D">
              <w:rPr>
                <w:rFonts w:cs="B Nazanin"/>
                <w:lang w:bidi="fa-IR"/>
              </w:rPr>
              <w:t>*</w:t>
            </w:r>
            <w:r w:rsidR="008F3DAC" w:rsidRPr="0090146D">
              <w:rPr>
                <w:rFonts w:cs="B Nazanin"/>
                <w:lang w:bidi="fa-IR"/>
              </w:rPr>
              <w:t>*</w:t>
            </w:r>
            <w:r w:rsidR="0050348E" w:rsidRPr="0090146D">
              <w:rPr>
                <w:rFonts w:cs="B Nazanin"/>
                <w:lang w:bidi="fa-IR"/>
              </w:rPr>
              <w:t>The mean number of regenerated shoots on nodal olive explants on DKW basal media</w:t>
            </w:r>
          </w:p>
        </w:tc>
        <w:tc>
          <w:tcPr>
            <w:tcW w:w="1457" w:type="dxa"/>
          </w:tcPr>
          <w:p w14:paraId="29B04DFC" w14:textId="1D056E74" w:rsidR="0050348E" w:rsidRPr="0090146D" w:rsidRDefault="0050348E" w:rsidP="002E076A">
            <w:pPr>
              <w:jc w:val="center"/>
              <w:rPr>
                <w:rFonts w:cs="B Nazanin"/>
                <w:rtl/>
                <w:lang w:bidi="fa-IR"/>
              </w:rPr>
            </w:pPr>
            <w:r w:rsidRPr="0090146D">
              <w:rPr>
                <w:rFonts w:cs="B Nazanin"/>
              </w:rPr>
              <w:t>Concentrations (</w:t>
            </w:r>
            <w:r w:rsidRPr="0090146D">
              <w:rPr>
                <w:rFonts w:cs="Times New Roman"/>
              </w:rPr>
              <w:t>µ</w:t>
            </w:r>
            <w:r w:rsidRPr="0090146D">
              <w:rPr>
                <w:rFonts w:cs="B Nazanin"/>
              </w:rPr>
              <w:t>M/L)</w:t>
            </w:r>
          </w:p>
        </w:tc>
        <w:tc>
          <w:tcPr>
            <w:tcW w:w="1242" w:type="dxa"/>
          </w:tcPr>
          <w:p w14:paraId="6BAC7E2F" w14:textId="3E1EF033" w:rsidR="0050348E" w:rsidRPr="0090146D" w:rsidRDefault="0050348E" w:rsidP="002E076A">
            <w:pPr>
              <w:jc w:val="center"/>
              <w:rPr>
                <w:rFonts w:cs="B Nazanin"/>
                <w:rtl/>
                <w:lang w:bidi="fa-IR"/>
              </w:rPr>
            </w:pPr>
            <w:r w:rsidRPr="0090146D">
              <w:rPr>
                <w:rFonts w:cs="B Nazanin"/>
              </w:rPr>
              <w:t>PGRs</w:t>
            </w:r>
          </w:p>
        </w:tc>
        <w:tc>
          <w:tcPr>
            <w:tcW w:w="1137" w:type="dxa"/>
          </w:tcPr>
          <w:p w14:paraId="5371AF68" w14:textId="5782BDA8" w:rsidR="0050348E" w:rsidRPr="0090146D" w:rsidRDefault="0050348E" w:rsidP="002E076A">
            <w:pPr>
              <w:jc w:val="center"/>
              <w:rPr>
                <w:rFonts w:cs="B Nazanin"/>
                <w:rtl/>
                <w:lang w:bidi="fa-IR"/>
              </w:rPr>
            </w:pPr>
            <w:r w:rsidRPr="0090146D">
              <w:rPr>
                <w:rFonts w:cs="B Nazanin"/>
                <w:lang w:bidi="fa-IR"/>
              </w:rPr>
              <w:t xml:space="preserve">Treatment </w:t>
            </w:r>
          </w:p>
        </w:tc>
      </w:tr>
      <w:tr w:rsidR="0090146D" w:rsidRPr="0090146D" w14:paraId="47C2B024" w14:textId="77777777" w:rsidTr="00A41CBD">
        <w:trPr>
          <w:gridAfter w:val="1"/>
          <w:wAfter w:w="5" w:type="dxa"/>
        </w:trPr>
        <w:tc>
          <w:tcPr>
            <w:tcW w:w="2118" w:type="dxa"/>
          </w:tcPr>
          <w:p w14:paraId="345C31E9" w14:textId="51D9A167" w:rsidR="0050348E" w:rsidRPr="0090146D" w:rsidRDefault="006E66FA" w:rsidP="002E076A">
            <w:pPr>
              <w:jc w:val="center"/>
              <w:rPr>
                <w:rFonts w:asciiTheme="majorBidi" w:hAnsiTheme="majorBidi" w:cs="B Nazanin"/>
                <w:rtl/>
                <w:lang w:bidi="fa-IR"/>
              </w:rPr>
            </w:pPr>
            <w:r w:rsidRPr="0090146D">
              <w:rPr>
                <w:rFonts w:asciiTheme="majorBidi" w:hAnsiTheme="majorBidi" w:cs="B Nazanin"/>
                <w:lang w:bidi="fa-IR"/>
              </w:rPr>
              <w:t xml:space="preserve">0.6 </w:t>
            </w:r>
            <w:r w:rsidRPr="0090146D">
              <w:rPr>
                <w:rFonts w:asciiTheme="majorBidi" w:hAnsiTheme="majorBidi" w:cs="B Nazanin"/>
                <w:vertAlign w:val="superscript"/>
                <w:lang w:bidi="fa-IR"/>
              </w:rPr>
              <w:t>de</w:t>
            </w:r>
          </w:p>
        </w:tc>
        <w:tc>
          <w:tcPr>
            <w:tcW w:w="2233" w:type="dxa"/>
          </w:tcPr>
          <w:p w14:paraId="4FF3983A" w14:textId="17DC2AEC"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1.75</w:t>
            </w:r>
            <w:r w:rsidRPr="0090146D">
              <w:rPr>
                <w:rFonts w:asciiTheme="majorBidi" w:hAnsiTheme="majorBidi" w:cs="B Nazanin"/>
                <w:vertAlign w:val="superscript"/>
                <w:lang w:bidi="fa-IR"/>
              </w:rPr>
              <w:t>ab</w:t>
            </w:r>
          </w:p>
        </w:tc>
        <w:tc>
          <w:tcPr>
            <w:tcW w:w="1457" w:type="dxa"/>
          </w:tcPr>
          <w:p w14:paraId="4F23C814" w14:textId="19D282EA" w:rsidR="0050348E" w:rsidRPr="0090146D" w:rsidRDefault="0050348E" w:rsidP="002E076A">
            <w:pPr>
              <w:jc w:val="center"/>
              <w:rPr>
                <w:rFonts w:asciiTheme="majorBidi" w:hAnsiTheme="majorBidi" w:cs="B Nazanin"/>
                <w:rtl/>
                <w:lang w:bidi="fa-IR"/>
              </w:rPr>
            </w:pPr>
            <w:r w:rsidRPr="0090146D">
              <w:rPr>
                <w:rFonts w:asciiTheme="majorBidi" w:hAnsiTheme="majorBidi" w:cs="B Nazanin" w:hint="cs"/>
                <w:rtl/>
                <w:lang w:bidi="fa-IR"/>
              </w:rPr>
              <w:t xml:space="preserve">  </w:t>
            </w:r>
            <w:r w:rsidR="0037323E" w:rsidRPr="0090146D">
              <w:rPr>
                <w:rFonts w:asciiTheme="majorBidi" w:hAnsiTheme="majorBidi" w:cs="B Nazanin"/>
                <w:lang w:bidi="fa-IR"/>
              </w:rPr>
              <w:t>6.84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xml:space="preserve">± 0.85 </w:t>
            </w:r>
            <w:r w:rsidR="0037323E" w:rsidRPr="0090146D">
              <w:rPr>
                <w:rFonts w:asciiTheme="majorBidi" w:hAnsiTheme="majorBidi" w:cs="B Nazanin"/>
                <w:lang w:bidi="fa-IR"/>
              </w:rPr>
              <w:t xml:space="preserve"> </w:t>
            </w:r>
          </w:p>
        </w:tc>
        <w:tc>
          <w:tcPr>
            <w:tcW w:w="1242" w:type="dxa"/>
          </w:tcPr>
          <w:p w14:paraId="2ABF8D65"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11A0254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A</w:t>
            </w:r>
          </w:p>
        </w:tc>
      </w:tr>
      <w:tr w:rsidR="0090146D" w:rsidRPr="0090146D" w14:paraId="284FF540" w14:textId="77777777" w:rsidTr="00A41CBD">
        <w:trPr>
          <w:gridAfter w:val="1"/>
          <w:wAfter w:w="5" w:type="dxa"/>
        </w:trPr>
        <w:tc>
          <w:tcPr>
            <w:tcW w:w="2118" w:type="dxa"/>
          </w:tcPr>
          <w:p w14:paraId="12EC3A62" w14:textId="221144E2" w:rsidR="0050348E" w:rsidRPr="0090146D" w:rsidRDefault="006E66FA" w:rsidP="002E076A">
            <w:pPr>
              <w:jc w:val="center"/>
              <w:rPr>
                <w:rFonts w:asciiTheme="majorBidi" w:hAnsiTheme="majorBidi" w:cs="B Nazanin"/>
                <w:rtl/>
                <w:lang w:bidi="fa-IR"/>
              </w:rPr>
            </w:pPr>
            <w:r w:rsidRPr="0090146D">
              <w:rPr>
                <w:rFonts w:asciiTheme="majorBidi" w:hAnsiTheme="majorBidi" w:cs="B Nazanin"/>
                <w:lang w:bidi="fa-IR"/>
              </w:rPr>
              <w:t>0.5</w:t>
            </w:r>
            <w:r w:rsidRPr="0090146D">
              <w:rPr>
                <w:rFonts w:asciiTheme="majorBidi" w:hAnsiTheme="majorBidi" w:cs="B Nazanin"/>
                <w:vertAlign w:val="superscript"/>
                <w:lang w:bidi="fa-IR"/>
              </w:rPr>
              <w:t>de</w:t>
            </w:r>
          </w:p>
        </w:tc>
        <w:tc>
          <w:tcPr>
            <w:tcW w:w="2233" w:type="dxa"/>
          </w:tcPr>
          <w:p w14:paraId="0B888B42" w14:textId="3B2F4D72"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1457" w:type="dxa"/>
          </w:tcPr>
          <w:p w14:paraId="10532BA9" w14:textId="3BF4F950" w:rsidR="0050348E" w:rsidRPr="0090146D" w:rsidRDefault="0037323E" w:rsidP="002E076A">
            <w:pPr>
              <w:jc w:val="center"/>
              <w:rPr>
                <w:rFonts w:asciiTheme="majorBidi" w:hAnsiTheme="majorBidi" w:cs="B Nazanin"/>
                <w:rtl/>
                <w:lang w:bidi="fa-IR"/>
              </w:rPr>
            </w:pPr>
            <w:r w:rsidRPr="0090146D">
              <w:rPr>
                <w:rFonts w:asciiTheme="majorBidi" w:hAnsiTheme="majorBidi" w:cs="B Nazanin"/>
                <w:lang w:bidi="fa-IR"/>
              </w:rPr>
              <w:t>4.56</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0.75</w:t>
            </w:r>
            <w:r w:rsidR="00AE7246" w:rsidRPr="0090146D">
              <w:rPr>
                <w:rFonts w:asciiTheme="majorBidi" w:hAnsiTheme="majorBidi" w:cs="B Nazanin"/>
                <w:lang w:bidi="fa-IR"/>
              </w:rPr>
              <w:t xml:space="preserve"> </w:t>
            </w:r>
            <w:r w:rsidRPr="0090146D">
              <w:rPr>
                <w:rFonts w:asciiTheme="majorBidi" w:hAnsiTheme="majorBidi" w:cs="B Nazanin"/>
                <w:lang w:bidi="fa-IR"/>
              </w:rPr>
              <w:t xml:space="preserve"> </w:t>
            </w:r>
          </w:p>
        </w:tc>
        <w:tc>
          <w:tcPr>
            <w:tcW w:w="1242" w:type="dxa"/>
          </w:tcPr>
          <w:p w14:paraId="61BEAD3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6B07E102"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w:t>
            </w:r>
          </w:p>
        </w:tc>
      </w:tr>
      <w:tr w:rsidR="0090146D" w:rsidRPr="0090146D" w14:paraId="0A6278C5" w14:textId="77777777" w:rsidTr="00A41CBD">
        <w:trPr>
          <w:gridAfter w:val="1"/>
          <w:wAfter w:w="5" w:type="dxa"/>
        </w:trPr>
        <w:tc>
          <w:tcPr>
            <w:tcW w:w="2118" w:type="dxa"/>
          </w:tcPr>
          <w:p w14:paraId="1E8064E7" w14:textId="4B6FAAA0" w:rsidR="0050348E" w:rsidRPr="0090146D" w:rsidRDefault="003008B6" w:rsidP="002E076A">
            <w:pPr>
              <w:jc w:val="center"/>
              <w:rPr>
                <w:rFonts w:asciiTheme="majorBidi" w:hAnsiTheme="majorBidi" w:cs="B Nazanin"/>
                <w:lang w:bidi="fa-IR"/>
              </w:rPr>
            </w:pPr>
            <w:r w:rsidRPr="0090146D">
              <w:rPr>
                <w:rFonts w:asciiTheme="majorBidi" w:hAnsiTheme="majorBidi" w:cs="B Nazanin"/>
                <w:lang w:bidi="fa-IR"/>
              </w:rPr>
              <w:t>1.5</w:t>
            </w:r>
            <w:r w:rsidRPr="0090146D">
              <w:rPr>
                <w:rFonts w:asciiTheme="majorBidi" w:hAnsiTheme="majorBidi" w:cs="B Nazanin"/>
                <w:vertAlign w:val="superscript"/>
                <w:lang w:bidi="fa-IR"/>
              </w:rPr>
              <w:t>ab</w:t>
            </w:r>
          </w:p>
        </w:tc>
        <w:tc>
          <w:tcPr>
            <w:tcW w:w="2233" w:type="dxa"/>
          </w:tcPr>
          <w:p w14:paraId="3EABC4CA" w14:textId="20BAD9DE" w:rsidR="0050348E" w:rsidRPr="0090146D" w:rsidRDefault="00C17EB2" w:rsidP="002E076A">
            <w:pPr>
              <w:jc w:val="center"/>
              <w:rPr>
                <w:rFonts w:asciiTheme="majorBidi" w:hAnsiTheme="majorBidi" w:cs="B Nazanin"/>
                <w:vertAlign w:val="superscript"/>
                <w:rtl/>
                <w:lang w:bidi="fa-IR"/>
              </w:rPr>
            </w:pPr>
            <w:r w:rsidRPr="0090146D">
              <w:rPr>
                <w:rFonts w:asciiTheme="majorBidi" w:hAnsiTheme="majorBidi" w:cs="B Nazanin"/>
                <w:lang w:bidi="fa-IR"/>
              </w:rPr>
              <w:t>2.4</w:t>
            </w:r>
            <w:r w:rsidRPr="0090146D">
              <w:rPr>
                <w:rFonts w:asciiTheme="majorBidi" w:hAnsiTheme="majorBidi" w:cs="B Nazanin"/>
                <w:vertAlign w:val="superscript"/>
                <w:lang w:bidi="fa-IR"/>
              </w:rPr>
              <w:t>a</w:t>
            </w:r>
          </w:p>
        </w:tc>
        <w:tc>
          <w:tcPr>
            <w:tcW w:w="1457" w:type="dxa"/>
          </w:tcPr>
          <w:p w14:paraId="5EA94F2D" w14:textId="5A9B5DC7" w:rsidR="0050348E" w:rsidRPr="0090146D" w:rsidRDefault="0050348E" w:rsidP="002E076A">
            <w:pPr>
              <w:jc w:val="center"/>
              <w:rPr>
                <w:rFonts w:asciiTheme="majorBidi" w:hAnsiTheme="majorBidi" w:cs="B Nazanin"/>
              </w:rPr>
            </w:pPr>
            <w:r w:rsidRPr="0090146D">
              <w:rPr>
                <w:rFonts w:asciiTheme="majorBidi" w:hAnsiTheme="majorBidi" w:cs="B Nazanin" w:hint="cs"/>
                <w:rtl/>
              </w:rPr>
              <w:t xml:space="preserve">  </w:t>
            </w:r>
            <w:r w:rsidR="0037323E" w:rsidRPr="0090146D">
              <w:rPr>
                <w:rFonts w:asciiTheme="majorBidi" w:hAnsiTheme="majorBidi" w:cs="B Nazanin"/>
              </w:rPr>
              <w:t>0.45</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00AE7246" w:rsidRPr="0090146D">
              <w:rPr>
                <w:rFonts w:asciiTheme="majorBidi" w:hAnsiTheme="majorBidi" w:cs="B Nazanin"/>
              </w:rPr>
              <w:t xml:space="preserve"> </w:t>
            </w:r>
            <w:r w:rsidR="0037323E" w:rsidRPr="0090146D">
              <w:rPr>
                <w:rFonts w:asciiTheme="majorBidi" w:hAnsiTheme="majorBidi" w:cs="B Nazanin"/>
              </w:rPr>
              <w:t xml:space="preserve"> </w:t>
            </w:r>
          </w:p>
        </w:tc>
        <w:tc>
          <w:tcPr>
            <w:tcW w:w="1242" w:type="dxa"/>
          </w:tcPr>
          <w:p w14:paraId="204F4A5D"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1CE4A389"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C</w:t>
            </w:r>
          </w:p>
        </w:tc>
      </w:tr>
      <w:tr w:rsidR="0090146D" w:rsidRPr="0090146D" w14:paraId="0F0BADD7" w14:textId="77777777" w:rsidTr="00A41CBD">
        <w:trPr>
          <w:gridAfter w:val="1"/>
          <w:wAfter w:w="5" w:type="dxa"/>
        </w:trPr>
        <w:tc>
          <w:tcPr>
            <w:tcW w:w="2118" w:type="dxa"/>
          </w:tcPr>
          <w:p w14:paraId="7EBFC14E" w14:textId="2271E0B1"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1D67BFD4" w14:textId="3B44F01E" w:rsidR="0050348E" w:rsidRPr="0090146D" w:rsidRDefault="00C17EB2" w:rsidP="002E076A">
            <w:pPr>
              <w:jc w:val="center"/>
              <w:rPr>
                <w:rFonts w:asciiTheme="majorBidi" w:hAnsiTheme="majorBidi" w:cs="B Nazanin"/>
                <w:lang w:bidi="fa-IR"/>
              </w:rPr>
            </w:pPr>
            <w:r w:rsidRPr="0090146D">
              <w:rPr>
                <w:rFonts w:asciiTheme="majorBidi" w:hAnsiTheme="majorBidi" w:cs="B Nazanin"/>
                <w:lang w:bidi="fa-IR"/>
              </w:rPr>
              <w:t>0.9</w:t>
            </w:r>
            <w:r w:rsidRPr="0090146D">
              <w:rPr>
                <w:rFonts w:asciiTheme="majorBidi" w:hAnsiTheme="majorBidi" w:cs="B Nazanin"/>
                <w:vertAlign w:val="superscript"/>
                <w:lang w:bidi="fa-IR"/>
              </w:rPr>
              <w:t>cd</w:t>
            </w:r>
          </w:p>
        </w:tc>
        <w:tc>
          <w:tcPr>
            <w:tcW w:w="1457" w:type="dxa"/>
          </w:tcPr>
          <w:p w14:paraId="3036F079" w14:textId="15697609" w:rsidR="0050348E" w:rsidRPr="0090146D" w:rsidRDefault="0037323E" w:rsidP="002E076A">
            <w:pPr>
              <w:jc w:val="center"/>
              <w:rPr>
                <w:rFonts w:asciiTheme="majorBidi" w:hAnsiTheme="majorBidi" w:cs="B Nazanin"/>
              </w:rPr>
            </w:pPr>
            <w:r w:rsidRPr="0090146D">
              <w:rPr>
                <w:rFonts w:asciiTheme="majorBidi" w:hAnsiTheme="majorBidi" w:cs="B Nazanin"/>
              </w:rPr>
              <w:t>6.97</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46B41E3C"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06F8BA31"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D</w:t>
            </w:r>
          </w:p>
        </w:tc>
      </w:tr>
      <w:tr w:rsidR="0090146D" w:rsidRPr="0090146D" w14:paraId="1E8C0D52" w14:textId="77777777" w:rsidTr="00A41CBD">
        <w:trPr>
          <w:gridAfter w:val="1"/>
          <w:wAfter w:w="5" w:type="dxa"/>
        </w:trPr>
        <w:tc>
          <w:tcPr>
            <w:tcW w:w="2118" w:type="dxa"/>
          </w:tcPr>
          <w:p w14:paraId="4E18C1E2" w14:textId="61F51DF6"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1.5</w:t>
            </w:r>
            <w:r w:rsidRPr="0090146D">
              <w:rPr>
                <w:rFonts w:asciiTheme="majorBidi" w:hAnsiTheme="majorBidi" w:cs="B Nazanin"/>
                <w:vertAlign w:val="superscript"/>
                <w:lang w:bidi="fa-IR"/>
              </w:rPr>
              <w:t>ab</w:t>
            </w:r>
          </w:p>
        </w:tc>
        <w:tc>
          <w:tcPr>
            <w:tcW w:w="2233" w:type="dxa"/>
          </w:tcPr>
          <w:p w14:paraId="26D2DE75" w14:textId="5EBC79E6"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abc</w:t>
            </w:r>
          </w:p>
        </w:tc>
        <w:tc>
          <w:tcPr>
            <w:tcW w:w="1457" w:type="dxa"/>
          </w:tcPr>
          <w:p w14:paraId="02AD02CD" w14:textId="3AC69542" w:rsidR="0050348E" w:rsidRPr="0090146D" w:rsidRDefault="0050348E" w:rsidP="002E076A">
            <w:pPr>
              <w:jc w:val="center"/>
              <w:rPr>
                <w:rFonts w:asciiTheme="majorBidi" w:hAnsiTheme="majorBidi" w:cs="B Nazanin"/>
                <w:rtl/>
                <w:lang w:bidi="fa-IR"/>
              </w:rPr>
            </w:pPr>
            <w:r w:rsidRPr="0090146D">
              <w:rPr>
                <w:rFonts w:asciiTheme="majorBidi" w:hAnsiTheme="majorBidi" w:cs="B Nazanin" w:hint="cs"/>
                <w:rtl/>
                <w:lang w:bidi="fa-IR"/>
              </w:rPr>
              <w:t xml:space="preserve">  </w:t>
            </w:r>
            <w:r w:rsidR="0037323E" w:rsidRPr="0090146D">
              <w:rPr>
                <w:rFonts w:asciiTheme="majorBidi" w:hAnsiTheme="majorBidi" w:cs="B Nazanin"/>
                <w:lang w:bidi="fa-IR"/>
              </w:rPr>
              <w:t>4.64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0.75</w:t>
            </w:r>
            <w:r w:rsidR="00AE7246" w:rsidRPr="0090146D">
              <w:rPr>
                <w:rFonts w:asciiTheme="majorBidi" w:hAnsiTheme="majorBidi" w:cs="B Nazanin"/>
                <w:lang w:bidi="fa-IR"/>
              </w:rPr>
              <w:t xml:space="preserve"> </w:t>
            </w:r>
            <w:r w:rsidR="0037323E" w:rsidRPr="0090146D">
              <w:rPr>
                <w:rFonts w:asciiTheme="majorBidi" w:hAnsiTheme="majorBidi" w:cs="B Nazanin"/>
                <w:lang w:bidi="fa-IR"/>
              </w:rPr>
              <w:t xml:space="preserve"> </w:t>
            </w:r>
          </w:p>
        </w:tc>
        <w:tc>
          <w:tcPr>
            <w:tcW w:w="1242" w:type="dxa"/>
          </w:tcPr>
          <w:p w14:paraId="4251333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40267610"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E</w:t>
            </w:r>
          </w:p>
        </w:tc>
      </w:tr>
      <w:tr w:rsidR="0090146D" w:rsidRPr="0090146D" w14:paraId="2EFD4C29" w14:textId="77777777" w:rsidTr="00A41CBD">
        <w:trPr>
          <w:gridAfter w:val="1"/>
          <w:wAfter w:w="5" w:type="dxa"/>
        </w:trPr>
        <w:tc>
          <w:tcPr>
            <w:tcW w:w="2118" w:type="dxa"/>
          </w:tcPr>
          <w:p w14:paraId="7DE7BD88" w14:textId="7E06430B"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3E5EF3D5" w14:textId="545C8BEB"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w:t>
            </w:r>
            <w:r w:rsidRPr="0090146D">
              <w:rPr>
                <w:rFonts w:asciiTheme="majorBidi" w:hAnsiTheme="majorBidi" w:cs="B Nazanin"/>
                <w:vertAlign w:val="superscript"/>
                <w:lang w:bidi="fa-IR"/>
              </w:rPr>
              <w:t>abc</w:t>
            </w:r>
          </w:p>
        </w:tc>
        <w:tc>
          <w:tcPr>
            <w:tcW w:w="1457" w:type="dxa"/>
          </w:tcPr>
          <w:p w14:paraId="5BBCFBBB" w14:textId="6F58D7B2" w:rsidR="0050348E" w:rsidRPr="0090146D" w:rsidRDefault="0037323E" w:rsidP="002E076A">
            <w:pPr>
              <w:jc w:val="center"/>
              <w:rPr>
                <w:rFonts w:asciiTheme="majorBidi" w:hAnsiTheme="majorBidi" w:cs="B Nazanin"/>
              </w:rPr>
            </w:pPr>
            <w:r w:rsidRPr="0090146D">
              <w:rPr>
                <w:rFonts w:asciiTheme="majorBidi" w:hAnsiTheme="majorBidi" w:cs="B Nazanin"/>
              </w:rPr>
              <w:t>0.46</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7C122E77"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608D7CE5"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F</w:t>
            </w:r>
          </w:p>
        </w:tc>
      </w:tr>
      <w:tr w:rsidR="0090146D" w:rsidRPr="0090146D" w14:paraId="0B4A7375" w14:textId="77777777" w:rsidTr="00A41CBD">
        <w:trPr>
          <w:gridAfter w:val="1"/>
          <w:wAfter w:w="5" w:type="dxa"/>
        </w:trPr>
        <w:tc>
          <w:tcPr>
            <w:tcW w:w="2118" w:type="dxa"/>
          </w:tcPr>
          <w:p w14:paraId="465F9B1C" w14:textId="44E3F0D8"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1.7</w:t>
            </w:r>
            <w:r w:rsidRPr="0090146D">
              <w:rPr>
                <w:rFonts w:asciiTheme="majorBidi" w:hAnsiTheme="majorBidi" w:cs="B Nazanin"/>
                <w:vertAlign w:val="superscript"/>
                <w:lang w:bidi="fa-IR"/>
              </w:rPr>
              <w:t>a</w:t>
            </w:r>
          </w:p>
        </w:tc>
        <w:tc>
          <w:tcPr>
            <w:tcW w:w="2233" w:type="dxa"/>
          </w:tcPr>
          <w:p w14:paraId="5CCE4F52" w14:textId="610048CE"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0.2</w:t>
            </w:r>
            <w:r w:rsidRPr="0090146D">
              <w:rPr>
                <w:rFonts w:asciiTheme="majorBidi" w:hAnsiTheme="majorBidi" w:cs="B Nazanin"/>
                <w:vertAlign w:val="superscript"/>
                <w:lang w:bidi="fa-IR"/>
              </w:rPr>
              <w:t>e</w:t>
            </w:r>
          </w:p>
        </w:tc>
        <w:tc>
          <w:tcPr>
            <w:tcW w:w="1457" w:type="dxa"/>
          </w:tcPr>
          <w:p w14:paraId="71C5E7EF" w14:textId="3E57B5E2" w:rsidR="0050348E" w:rsidRPr="0090146D" w:rsidRDefault="0037323E" w:rsidP="002E076A">
            <w:pPr>
              <w:jc w:val="center"/>
              <w:rPr>
                <w:rFonts w:asciiTheme="majorBidi" w:hAnsiTheme="majorBidi" w:cs="B Nazanin"/>
              </w:rPr>
            </w:pPr>
            <w:r w:rsidRPr="0090146D">
              <w:rPr>
                <w:rFonts w:asciiTheme="majorBidi" w:hAnsiTheme="majorBidi" w:cs="B Nazanin"/>
              </w:rPr>
              <w:t>6.66</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505FB249"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02477B1B"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G</w:t>
            </w:r>
          </w:p>
        </w:tc>
      </w:tr>
      <w:tr w:rsidR="0090146D" w:rsidRPr="0090146D" w14:paraId="050C5531" w14:textId="77777777" w:rsidTr="00A41CBD">
        <w:trPr>
          <w:gridAfter w:val="1"/>
          <w:wAfter w:w="5" w:type="dxa"/>
        </w:trPr>
        <w:tc>
          <w:tcPr>
            <w:tcW w:w="2118" w:type="dxa"/>
          </w:tcPr>
          <w:p w14:paraId="423C0F45" w14:textId="258B2FB3"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2233" w:type="dxa"/>
          </w:tcPr>
          <w:p w14:paraId="1522AAA4" w14:textId="62F6028A"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6DF9254D" w14:textId="29F0FA4B" w:rsidR="0050348E" w:rsidRPr="0090146D" w:rsidRDefault="0037323E" w:rsidP="002E076A">
            <w:pPr>
              <w:jc w:val="center"/>
              <w:rPr>
                <w:rFonts w:asciiTheme="majorBidi" w:hAnsiTheme="majorBidi" w:cs="B Nazanin"/>
              </w:rPr>
            </w:pPr>
            <w:r w:rsidRPr="0090146D">
              <w:rPr>
                <w:rFonts w:asciiTheme="majorBidi" w:hAnsiTheme="majorBidi" w:cs="B Nazanin"/>
              </w:rPr>
              <w:t>4.44</w:t>
            </w:r>
            <w:r w:rsidR="00AE7246" w:rsidRPr="0090146D">
              <w:rPr>
                <w:rFonts w:asciiTheme="majorBidi" w:hAnsiTheme="majorBidi" w:cs="B Nazanin"/>
              </w:rPr>
              <w:t xml:space="preserve"> </w:t>
            </w:r>
            <w:r w:rsidR="00AE7246" w:rsidRPr="0090146D">
              <w:rPr>
                <w:rFonts w:asciiTheme="majorBidi" w:hAnsiTheme="majorBidi" w:cstheme="majorBidi"/>
                <w:lang w:bidi="fa-IR"/>
              </w:rPr>
              <w:t>± 0.75</w:t>
            </w:r>
            <w:r w:rsidRPr="0090146D">
              <w:rPr>
                <w:rFonts w:asciiTheme="majorBidi" w:hAnsiTheme="majorBidi" w:cs="B Nazanin"/>
              </w:rPr>
              <w:t xml:space="preserve"> </w:t>
            </w:r>
          </w:p>
        </w:tc>
        <w:tc>
          <w:tcPr>
            <w:tcW w:w="1242" w:type="dxa"/>
          </w:tcPr>
          <w:p w14:paraId="0A18DF01"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772FEFB8"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H</w:t>
            </w:r>
          </w:p>
        </w:tc>
      </w:tr>
      <w:tr w:rsidR="0090146D" w:rsidRPr="0090146D" w14:paraId="34BE627A" w14:textId="77777777" w:rsidTr="00A41CBD">
        <w:trPr>
          <w:gridAfter w:val="1"/>
          <w:wAfter w:w="5" w:type="dxa"/>
        </w:trPr>
        <w:tc>
          <w:tcPr>
            <w:tcW w:w="2118" w:type="dxa"/>
          </w:tcPr>
          <w:p w14:paraId="452CE948" w14:textId="2773EC55"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0</w:t>
            </w:r>
            <w:r w:rsidRPr="0090146D">
              <w:rPr>
                <w:rFonts w:asciiTheme="majorBidi" w:hAnsiTheme="majorBidi" w:cs="B Nazanin"/>
                <w:vertAlign w:val="superscript"/>
                <w:lang w:bidi="fa-IR"/>
              </w:rPr>
              <w:t>f</w:t>
            </w:r>
          </w:p>
        </w:tc>
        <w:tc>
          <w:tcPr>
            <w:tcW w:w="2233" w:type="dxa"/>
          </w:tcPr>
          <w:p w14:paraId="66FE36A3" w14:textId="12CC6411"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0.4</w:t>
            </w:r>
            <w:r w:rsidRPr="0090146D">
              <w:rPr>
                <w:rFonts w:asciiTheme="majorBidi" w:hAnsiTheme="majorBidi" w:cs="B Nazanin"/>
                <w:vertAlign w:val="superscript"/>
                <w:lang w:bidi="fa-IR"/>
              </w:rPr>
              <w:t>e</w:t>
            </w:r>
          </w:p>
        </w:tc>
        <w:tc>
          <w:tcPr>
            <w:tcW w:w="1457" w:type="dxa"/>
          </w:tcPr>
          <w:p w14:paraId="4182EFFE" w14:textId="1CBECC2A" w:rsidR="0050348E" w:rsidRPr="0090146D" w:rsidRDefault="0037323E" w:rsidP="002E076A">
            <w:pPr>
              <w:jc w:val="center"/>
              <w:rPr>
                <w:rFonts w:asciiTheme="majorBidi" w:hAnsiTheme="majorBidi" w:cs="B Nazanin"/>
                <w:rtl/>
                <w:lang w:bidi="fa-IR"/>
              </w:rPr>
            </w:pPr>
            <w:r w:rsidRPr="0090146D">
              <w:rPr>
                <w:rFonts w:asciiTheme="majorBidi" w:hAnsiTheme="majorBidi" w:cs="B Nazanin"/>
                <w:lang w:bidi="fa-IR"/>
              </w:rPr>
              <w:t>0.44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0.05</w:t>
            </w:r>
            <w:r w:rsidRPr="0090146D">
              <w:rPr>
                <w:rFonts w:asciiTheme="majorBidi" w:hAnsiTheme="majorBidi" w:cs="B Nazanin"/>
                <w:lang w:bidi="fa-IR"/>
              </w:rPr>
              <w:t xml:space="preserve"> </w:t>
            </w:r>
          </w:p>
        </w:tc>
        <w:tc>
          <w:tcPr>
            <w:tcW w:w="1242" w:type="dxa"/>
          </w:tcPr>
          <w:p w14:paraId="573DC8E0"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78501EE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I</w:t>
            </w:r>
          </w:p>
        </w:tc>
      </w:tr>
      <w:tr w:rsidR="0090146D" w:rsidRPr="0090146D" w14:paraId="27499FBD" w14:textId="77777777" w:rsidTr="00A41CBD">
        <w:trPr>
          <w:gridAfter w:val="1"/>
          <w:wAfter w:w="5" w:type="dxa"/>
        </w:trPr>
        <w:tc>
          <w:tcPr>
            <w:tcW w:w="2118" w:type="dxa"/>
          </w:tcPr>
          <w:p w14:paraId="06D4C528" w14:textId="217ECE39"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2233" w:type="dxa"/>
          </w:tcPr>
          <w:p w14:paraId="2B9C330D" w14:textId="4627A449"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225F30F2" w14:textId="690D2359" w:rsidR="0050348E" w:rsidRPr="0090146D" w:rsidRDefault="0050348E" w:rsidP="002E076A">
            <w:pPr>
              <w:jc w:val="center"/>
              <w:rPr>
                <w:rFonts w:asciiTheme="majorBidi" w:hAnsiTheme="majorBidi" w:cs="B Nazanin"/>
              </w:rPr>
            </w:pPr>
            <w:r w:rsidRPr="0090146D">
              <w:rPr>
                <w:rFonts w:asciiTheme="majorBidi" w:hAnsiTheme="majorBidi" w:cs="B Nazanin" w:hint="cs"/>
                <w:rtl/>
              </w:rPr>
              <w:t xml:space="preserve">  </w:t>
            </w:r>
            <w:r w:rsidR="0037323E" w:rsidRPr="0090146D">
              <w:rPr>
                <w:rFonts w:asciiTheme="majorBidi" w:hAnsiTheme="majorBidi" w:cs="B Nazanin"/>
              </w:rPr>
              <w:t>7.38</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37323E" w:rsidRPr="0090146D">
              <w:rPr>
                <w:rFonts w:asciiTheme="majorBidi" w:hAnsiTheme="majorBidi" w:cs="B Nazanin"/>
              </w:rPr>
              <w:t xml:space="preserve"> </w:t>
            </w:r>
          </w:p>
        </w:tc>
        <w:tc>
          <w:tcPr>
            <w:tcW w:w="1242" w:type="dxa"/>
          </w:tcPr>
          <w:p w14:paraId="38E588BC"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58BB5F73"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J</w:t>
            </w:r>
          </w:p>
        </w:tc>
      </w:tr>
      <w:tr w:rsidR="0090146D" w:rsidRPr="0090146D" w14:paraId="2CCC9E6D" w14:textId="77777777" w:rsidTr="00A41CBD">
        <w:trPr>
          <w:gridAfter w:val="1"/>
          <w:wAfter w:w="5" w:type="dxa"/>
        </w:trPr>
        <w:tc>
          <w:tcPr>
            <w:tcW w:w="2118" w:type="dxa"/>
          </w:tcPr>
          <w:p w14:paraId="4E81CAC9" w14:textId="1A8CB6CD"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644D528A" w14:textId="79D662A0"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w:t>
            </w:r>
            <w:r w:rsidRPr="0090146D">
              <w:rPr>
                <w:rFonts w:asciiTheme="majorBidi" w:hAnsiTheme="majorBidi" w:cs="B Nazanin"/>
                <w:vertAlign w:val="superscript"/>
                <w:lang w:bidi="fa-IR"/>
              </w:rPr>
              <w:t>f</w:t>
            </w:r>
          </w:p>
        </w:tc>
        <w:tc>
          <w:tcPr>
            <w:tcW w:w="1457" w:type="dxa"/>
          </w:tcPr>
          <w:p w14:paraId="056469F4" w14:textId="38120AC3" w:rsidR="0050348E" w:rsidRPr="0090146D" w:rsidRDefault="0037323E" w:rsidP="002E076A">
            <w:pPr>
              <w:jc w:val="center"/>
              <w:rPr>
                <w:rFonts w:asciiTheme="majorBidi" w:hAnsiTheme="majorBidi" w:cs="B Nazanin"/>
              </w:rPr>
            </w:pPr>
            <w:r w:rsidRPr="0090146D">
              <w:rPr>
                <w:rFonts w:asciiTheme="majorBidi" w:hAnsiTheme="majorBidi" w:cs="B Nazanin"/>
              </w:rPr>
              <w:t>4.92</w:t>
            </w:r>
            <w:r w:rsidR="00AE7246" w:rsidRPr="0090146D">
              <w:rPr>
                <w:rFonts w:asciiTheme="majorBidi" w:hAnsiTheme="majorBidi" w:cs="B Nazanin"/>
              </w:rPr>
              <w:t xml:space="preserve"> </w:t>
            </w:r>
            <w:r w:rsidR="00AE7246" w:rsidRPr="0090146D">
              <w:rPr>
                <w:rFonts w:asciiTheme="majorBidi" w:hAnsiTheme="majorBidi" w:cstheme="majorBidi"/>
                <w:lang w:bidi="fa-IR"/>
              </w:rPr>
              <w:t>± 0.75</w:t>
            </w:r>
            <w:r w:rsidRPr="0090146D">
              <w:rPr>
                <w:rFonts w:asciiTheme="majorBidi" w:hAnsiTheme="majorBidi" w:cs="B Nazanin"/>
              </w:rPr>
              <w:t xml:space="preserve"> </w:t>
            </w:r>
          </w:p>
        </w:tc>
        <w:tc>
          <w:tcPr>
            <w:tcW w:w="1242" w:type="dxa"/>
          </w:tcPr>
          <w:p w14:paraId="784165BE"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7FE91B63"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w:t>
            </w:r>
          </w:p>
        </w:tc>
      </w:tr>
      <w:tr w:rsidR="0090146D" w:rsidRPr="0090146D" w14:paraId="6873E573" w14:textId="77777777" w:rsidTr="00A41CBD">
        <w:trPr>
          <w:gridAfter w:val="1"/>
          <w:wAfter w:w="5" w:type="dxa"/>
        </w:trPr>
        <w:tc>
          <w:tcPr>
            <w:tcW w:w="2118" w:type="dxa"/>
          </w:tcPr>
          <w:p w14:paraId="40E68002" w14:textId="44572B30"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0.9</w:t>
            </w:r>
            <w:r w:rsidRPr="0090146D">
              <w:rPr>
                <w:rFonts w:asciiTheme="majorBidi" w:hAnsiTheme="majorBidi" w:cs="B Nazanin"/>
                <w:vertAlign w:val="superscript"/>
                <w:lang w:bidi="fa-IR"/>
              </w:rPr>
              <w:t>d</w:t>
            </w:r>
          </w:p>
        </w:tc>
        <w:tc>
          <w:tcPr>
            <w:tcW w:w="2233" w:type="dxa"/>
          </w:tcPr>
          <w:p w14:paraId="65C9A058" w14:textId="309299B9"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03194516" w14:textId="0609047D" w:rsidR="0050348E" w:rsidRPr="0090146D" w:rsidRDefault="0037323E" w:rsidP="002E076A">
            <w:pPr>
              <w:jc w:val="center"/>
              <w:rPr>
                <w:rFonts w:asciiTheme="majorBidi" w:hAnsiTheme="majorBidi" w:cs="B Nazanin"/>
              </w:rPr>
            </w:pPr>
            <w:r w:rsidRPr="0090146D">
              <w:rPr>
                <w:rFonts w:asciiTheme="majorBidi" w:hAnsiTheme="majorBidi" w:cs="B Nazanin"/>
              </w:rPr>
              <w:t>0.49</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Pr="0090146D">
              <w:rPr>
                <w:rFonts w:asciiTheme="majorBidi" w:hAnsiTheme="majorBidi" w:cs="B Nazanin"/>
              </w:rPr>
              <w:t xml:space="preserve"> </w:t>
            </w:r>
          </w:p>
        </w:tc>
        <w:tc>
          <w:tcPr>
            <w:tcW w:w="1242" w:type="dxa"/>
          </w:tcPr>
          <w:p w14:paraId="7B7C0CCB"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6103C39A"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L</w:t>
            </w:r>
          </w:p>
        </w:tc>
      </w:tr>
      <w:tr w:rsidR="0090146D" w:rsidRPr="0090146D" w14:paraId="2CD4B24C" w14:textId="77777777" w:rsidTr="00A41CBD">
        <w:tc>
          <w:tcPr>
            <w:tcW w:w="8392" w:type="dxa"/>
            <w:gridSpan w:val="6"/>
          </w:tcPr>
          <w:p w14:paraId="281A0571" w14:textId="472C0297" w:rsidR="008F3DAC" w:rsidRPr="0090146D" w:rsidRDefault="008F3DAC" w:rsidP="00A41CBD">
            <w:pPr>
              <w:jc w:val="center"/>
              <w:rPr>
                <w:rFonts w:asciiTheme="majorBidi" w:hAnsiTheme="majorBidi" w:cs="B Nazanin"/>
                <w:sz w:val="18"/>
                <w:szCs w:val="18"/>
              </w:rPr>
            </w:pPr>
            <w:r w:rsidRPr="0090146D">
              <w:rPr>
                <w:rFonts w:asciiTheme="majorBidi" w:hAnsiTheme="majorBidi" w:cs="B Nazanin"/>
                <w:sz w:val="18"/>
                <w:szCs w:val="18"/>
              </w:rPr>
              <w:t>* Means values within a column with different letters are significantly different at p=0.05</w:t>
            </w:r>
          </w:p>
          <w:p w14:paraId="0833376F" w14:textId="738887BA" w:rsidR="00A41CBD" w:rsidRPr="0090146D" w:rsidRDefault="00A41CBD" w:rsidP="00A41CBD">
            <w:pPr>
              <w:jc w:val="center"/>
              <w:rPr>
                <w:rFonts w:asciiTheme="majorBidi" w:hAnsiTheme="majorBidi" w:cs="B Nazanin"/>
                <w:sz w:val="18"/>
                <w:szCs w:val="18"/>
                <w:rtl/>
              </w:rPr>
            </w:pPr>
            <w:r w:rsidRPr="0090146D">
              <w:rPr>
                <w:rFonts w:asciiTheme="majorBidi" w:hAnsiTheme="majorBidi" w:cs="B Nazanin"/>
                <w:sz w:val="18"/>
                <w:szCs w:val="18"/>
              </w:rPr>
              <w:t>** Means values within a column with different letters are significantly different at p=0.001</w:t>
            </w:r>
          </w:p>
          <w:p w14:paraId="1A93A2AE" w14:textId="77777777" w:rsidR="0050348E" w:rsidRPr="0090146D" w:rsidRDefault="0050348E" w:rsidP="00D6394E">
            <w:pPr>
              <w:jc w:val="center"/>
              <w:rPr>
                <w:rFonts w:asciiTheme="majorBidi" w:hAnsiTheme="majorBidi" w:cs="B Nazanin"/>
                <w:b/>
                <w:bCs/>
              </w:rPr>
            </w:pPr>
          </w:p>
        </w:tc>
      </w:tr>
    </w:tbl>
    <w:p w14:paraId="5D8F97D4" w14:textId="0BBAD20B" w:rsidR="00F94D3F" w:rsidRPr="0090146D" w:rsidRDefault="00F94D3F" w:rsidP="0050348E">
      <w:pPr>
        <w:jc w:val="center"/>
        <w:rPr>
          <w:rFonts w:asciiTheme="majorBidi" w:hAnsiTheme="majorBidi" w:cstheme="majorBidi"/>
          <w:lang w:bidi="fa-IR"/>
        </w:rPr>
      </w:pPr>
    </w:p>
    <w:p w14:paraId="3D1399F7" w14:textId="0DBD6D9B" w:rsidR="001C55CA" w:rsidRPr="0090146D" w:rsidRDefault="001C55CA" w:rsidP="00E46021">
      <w:pPr>
        <w:rPr>
          <w:rFonts w:asciiTheme="majorBidi" w:hAnsiTheme="majorBidi" w:cstheme="majorBidi"/>
          <w:lang w:val="en"/>
        </w:rPr>
      </w:pPr>
    </w:p>
    <w:p w14:paraId="6F9C6B49" w14:textId="12DE0805" w:rsidR="00E3000A" w:rsidRDefault="00E3000A" w:rsidP="00E3000A">
      <w:pPr>
        <w:jc w:val="right"/>
        <w:rPr>
          <w:rFonts w:asciiTheme="majorBidi" w:hAnsiTheme="majorBidi" w:cstheme="majorBidi"/>
          <w:lang w:val="en"/>
        </w:rPr>
      </w:pPr>
      <w:r w:rsidRPr="0090146D">
        <w:rPr>
          <w:rFonts w:asciiTheme="majorBidi" w:hAnsiTheme="majorBidi" w:cstheme="majorBidi"/>
          <w:lang w:val="en"/>
        </w:rPr>
        <w:t xml:space="preserve">3.3 </w:t>
      </w:r>
      <w:r w:rsidR="006D7C22" w:rsidRPr="0090146D">
        <w:rPr>
          <w:rFonts w:asciiTheme="majorBidi" w:hAnsiTheme="majorBidi" w:cstheme="majorBidi"/>
          <w:lang w:val="en"/>
        </w:rPr>
        <w:t>E</w:t>
      </w:r>
      <w:r w:rsidRPr="0090146D">
        <w:rPr>
          <w:rFonts w:asciiTheme="majorBidi" w:hAnsiTheme="majorBidi" w:cstheme="majorBidi"/>
          <w:lang w:val="en"/>
        </w:rPr>
        <w:t>longation of adventitious shoo</w:t>
      </w:r>
      <w:r w:rsidR="00D76FFF" w:rsidRPr="0090146D">
        <w:rPr>
          <w:rFonts w:asciiTheme="majorBidi" w:hAnsiTheme="majorBidi" w:cstheme="majorBidi"/>
          <w:lang w:val="en"/>
        </w:rPr>
        <w:t>t</w:t>
      </w:r>
      <w:r w:rsidRPr="0090146D">
        <w:rPr>
          <w:rFonts w:asciiTheme="majorBidi" w:hAnsiTheme="majorBidi" w:cstheme="majorBidi"/>
          <w:lang w:val="en"/>
        </w:rPr>
        <w:t xml:space="preserve">s and rooting  </w:t>
      </w:r>
    </w:p>
    <w:p w14:paraId="2CBE5138" w14:textId="6E0A47B1" w:rsidR="00472B36" w:rsidRDefault="00472B36" w:rsidP="00337EFB">
      <w:pPr>
        <w:jc w:val="both"/>
        <w:rPr>
          <w:rFonts w:asciiTheme="majorBidi" w:hAnsiTheme="majorBidi" w:cstheme="majorBidi"/>
          <w:lang w:val="en"/>
        </w:rPr>
      </w:pPr>
      <w:r w:rsidRPr="0090146D">
        <w:rPr>
          <w:rFonts w:asciiTheme="majorBidi" w:hAnsiTheme="majorBidi" w:cstheme="majorBidi"/>
          <w:lang w:val="en"/>
        </w:rPr>
        <w:t xml:space="preserve">All new shoots (resulting: from the growth of pre-existing buds on the explant, from callus differentiation, and from the growth of newly emerging buds on the explant) were cultured for longitudinal growth and then rooting in larger laboratory dishes, often with the same PGRs content (for longitudinal growth) and suitable media for rooting. Results showed that the mean longitudinal growth and number of new leaves on OM basal medium supplemented with ZEA growth regulator were the lowest, followed by MS basal medium supplemented with BA growth regulator, and then DKW basal medium supplemented with ZEA growth regulator. Also, for rooting and produce whole plantlet regenerated olive, new or induced shoots </w:t>
      </w:r>
      <w:r w:rsidRPr="0090146D">
        <w:rPr>
          <w:rFonts w:asciiTheme="majorBidi" w:hAnsiTheme="majorBidi" w:cstheme="majorBidi"/>
          <w:lang w:bidi="fa-IR"/>
        </w:rPr>
        <w:t xml:space="preserve">with two methos </w:t>
      </w:r>
      <w:r w:rsidRPr="0090146D">
        <w:rPr>
          <w:rFonts w:asciiTheme="majorBidi" w:hAnsiTheme="majorBidi" w:cstheme="majorBidi"/>
          <w:lang w:val="en"/>
        </w:rPr>
        <w:t xml:space="preserve">included connected to the primary explant, or separated from the explant, under sterile conditions in a laboratory hood were transferred to MS, OM, and DKW basal culture media in full or with reduced salt content. Despite the large number and variety of compounds used for rooting, little success was achieved at this stage of the experiments. Often, very thin, poorly grown, and very few structures were </w:t>
      </w:r>
      <w:r w:rsidRPr="0090146D">
        <w:rPr>
          <w:rFonts w:asciiTheme="majorBidi" w:hAnsiTheme="majorBidi" w:cstheme="majorBidi"/>
        </w:rPr>
        <w:lastRenderedPageBreak/>
        <w:t>shoots</w:t>
      </w:r>
      <w:r w:rsidRPr="0090146D">
        <w:rPr>
          <w:rFonts w:asciiTheme="majorBidi" w:hAnsiTheme="majorBidi" w:cstheme="majorBidi"/>
          <w:lang w:val="en"/>
        </w:rPr>
        <w:t xml:space="preserve">, which did not function properly as roots. Another method used for rooting the regenerated shoots was a combination of in vitro and in vivo methods, in which the induced shoots were soaked in a sterile 37.5 μM/L NAA solution for 5 minutes after being removed from the culture media under sterile conditions and the culture media around the shoots was </w:t>
      </w:r>
      <w:r w:rsidRPr="0090146D">
        <w:rPr>
          <w:rFonts w:asciiTheme="majorBidi" w:hAnsiTheme="majorBidi" w:cstheme="majorBidi"/>
        </w:rPr>
        <w:t>removed,</w:t>
      </w:r>
      <w:r w:rsidRPr="0090146D">
        <w:rPr>
          <w:rFonts w:asciiTheme="majorBidi" w:hAnsiTheme="majorBidi" w:cstheme="majorBidi"/>
          <w:lang w:val="en"/>
        </w:rPr>
        <w:t xml:space="preserve"> they were transferred directly to soil and the two stages of acclimatization and potting were performed simultaneously (Fig. 7 to 9).   The method used for rooting new shoots in this study is similar to the method used by the Italian researcher for rooting induced olive shoots </w:t>
      </w:r>
      <w:r w:rsidR="00F42E6D" w:rsidRPr="0090146D">
        <w:rPr>
          <w:rFonts w:asciiTheme="majorBidi" w:hAnsiTheme="majorBidi" w:cstheme="majorBidi"/>
          <w:noProof/>
          <w:lang w:val="en"/>
        </w:rPr>
        <mc:AlternateContent>
          <mc:Choice Requires="wps">
            <w:drawing>
              <wp:anchor distT="45720" distB="45720" distL="114300" distR="114300" simplePos="0" relativeHeight="251668480" behindDoc="0" locked="0" layoutInCell="1" allowOverlap="1" wp14:anchorId="561446BE" wp14:editId="112C9D23">
                <wp:simplePos x="0" y="0"/>
                <wp:positionH relativeFrom="margin">
                  <wp:align>left</wp:align>
                </wp:positionH>
                <wp:positionV relativeFrom="paragraph">
                  <wp:posOffset>3872755</wp:posOffset>
                </wp:positionV>
                <wp:extent cx="5803265" cy="1404620"/>
                <wp:effectExtent l="0" t="0" r="0" b="0"/>
                <wp:wrapSquare wrapText="bothSides"/>
                <wp:docPr id="170105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1404620"/>
                        </a:xfrm>
                        <a:prstGeom prst="rect">
                          <a:avLst/>
                        </a:prstGeom>
                        <a:noFill/>
                        <a:ln w="9525">
                          <a:noFill/>
                          <a:miter lim="800000"/>
                          <a:headEnd/>
                          <a:tailEnd/>
                        </a:ln>
                      </wps:spPr>
                      <wps:txbx>
                        <w:txbxContent>
                          <w:p w14:paraId="6BBD9ED1" w14:textId="00EF1A64" w:rsidR="00F94D3F" w:rsidRPr="004963AE" w:rsidRDefault="008E5296" w:rsidP="004963AE">
                            <w:pPr>
                              <w:jc w:val="center"/>
                              <w:rPr>
                                <w:rFonts w:asciiTheme="majorBidi" w:hAnsiTheme="majorBidi" w:cstheme="majorBidi"/>
                                <w:sz w:val="20"/>
                                <w:szCs w:val="20"/>
                              </w:rPr>
                            </w:pPr>
                            <w:r>
                              <w:rPr>
                                <w:rFonts w:asciiTheme="majorBidi" w:hAnsiTheme="majorBidi" w:cstheme="majorBidi"/>
                                <w:sz w:val="20"/>
                                <w:szCs w:val="20"/>
                              </w:rPr>
                              <w:t xml:space="preserve">Fig </w:t>
                            </w:r>
                            <w:r w:rsidR="00D87B28" w:rsidRPr="004963AE">
                              <w:rPr>
                                <w:rFonts w:asciiTheme="majorBidi" w:hAnsiTheme="majorBidi" w:cstheme="majorBidi"/>
                                <w:sz w:val="20"/>
                                <w:szCs w:val="20"/>
                              </w:rPr>
                              <w:t xml:space="preserve">7. longitudinal growth of regenerated shoots on nodal explants of olive on DKW medium complemented with 6.84 µM/L ZEA and 0.85 µM/L IAA. </w:t>
                            </w:r>
                            <w:r>
                              <w:rPr>
                                <w:rFonts w:asciiTheme="majorBidi" w:hAnsiTheme="majorBidi" w:cstheme="majorBidi"/>
                                <w:sz w:val="20"/>
                                <w:szCs w:val="20"/>
                              </w:rPr>
                              <w:t>Fig.</w:t>
                            </w:r>
                            <w:r w:rsidR="00D87B28" w:rsidRPr="004963AE">
                              <w:rPr>
                                <w:rFonts w:asciiTheme="majorBidi" w:hAnsiTheme="majorBidi" w:cstheme="majorBidi"/>
                                <w:sz w:val="20"/>
                                <w:szCs w:val="20"/>
                              </w:rPr>
                              <w:t xml:space="preserve">8. </w:t>
                            </w:r>
                            <w:r w:rsidR="004963AE" w:rsidRPr="004963AE">
                              <w:rPr>
                                <w:rFonts w:asciiTheme="majorBidi" w:hAnsiTheme="majorBidi" w:cstheme="majorBidi"/>
                                <w:sz w:val="20"/>
                                <w:szCs w:val="20"/>
                              </w:rPr>
                              <w:t xml:space="preserve"> Soaking of regenerated shoots on nodal explant olive in NAA solution (5.37 µM/L). </w:t>
                            </w:r>
                            <w:r>
                              <w:rPr>
                                <w:rFonts w:asciiTheme="majorBidi" w:hAnsiTheme="majorBidi" w:cstheme="majorBidi"/>
                                <w:sz w:val="20"/>
                                <w:szCs w:val="20"/>
                              </w:rPr>
                              <w:t xml:space="preserve">fig. </w:t>
                            </w:r>
                            <w:r w:rsidR="004963AE" w:rsidRPr="004963AE">
                              <w:rPr>
                                <w:rFonts w:asciiTheme="majorBidi" w:hAnsiTheme="majorBidi" w:cstheme="majorBidi"/>
                                <w:sz w:val="20"/>
                                <w:szCs w:val="20"/>
                              </w:rPr>
                              <w:t>9. Whole regenerated olive plantlet.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446BE" id="_x0000_s1028" type="#_x0000_t202" style="position:absolute;left:0;text-align:left;margin-left:0;margin-top:304.95pt;width:456.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" filled="f" stroked="f">
                <v:textbox style="mso-fit-shape-to-text:t">
                  <w:txbxContent>
                    <w:p w14:paraId="6BBD9ED1" w14:textId="00EF1A64" w:rsidR="00F94D3F" w:rsidRPr="004963AE" w:rsidRDefault="008E5296" w:rsidP="004963AE">
                      <w:pPr>
                        <w:jc w:val="center"/>
                        <w:rPr>
                          <w:rFonts w:asciiTheme="majorBidi" w:hAnsiTheme="majorBidi" w:cstheme="majorBidi"/>
                          <w:sz w:val="20"/>
                          <w:szCs w:val="20"/>
                        </w:rPr>
                      </w:pPr>
                      <w:r>
                        <w:rPr>
                          <w:rFonts w:asciiTheme="majorBidi" w:hAnsiTheme="majorBidi" w:cstheme="majorBidi"/>
                          <w:sz w:val="20"/>
                          <w:szCs w:val="20"/>
                        </w:rPr>
                        <w:t xml:space="preserve">Fig </w:t>
                      </w:r>
                      <w:r w:rsidR="00D87B28" w:rsidRPr="004963AE">
                        <w:rPr>
                          <w:rFonts w:asciiTheme="majorBidi" w:hAnsiTheme="majorBidi" w:cstheme="majorBidi"/>
                          <w:sz w:val="20"/>
                          <w:szCs w:val="20"/>
                        </w:rPr>
                        <w:t xml:space="preserve">7. longitudinal growth of regenerated shoots on nodal explants of olive on DKW medium complemented with 6.84 µM/L ZEA and 0.85 µM/L IAA. </w:t>
                      </w:r>
                      <w:r>
                        <w:rPr>
                          <w:rFonts w:asciiTheme="majorBidi" w:hAnsiTheme="majorBidi" w:cstheme="majorBidi"/>
                          <w:sz w:val="20"/>
                          <w:szCs w:val="20"/>
                        </w:rPr>
                        <w:t>Fig.</w:t>
                      </w:r>
                      <w:r w:rsidR="00D87B28" w:rsidRPr="004963AE">
                        <w:rPr>
                          <w:rFonts w:asciiTheme="majorBidi" w:hAnsiTheme="majorBidi" w:cstheme="majorBidi"/>
                          <w:sz w:val="20"/>
                          <w:szCs w:val="20"/>
                        </w:rPr>
                        <w:t xml:space="preserve">8. </w:t>
                      </w:r>
                      <w:r w:rsidR="004963AE" w:rsidRPr="004963AE">
                        <w:rPr>
                          <w:rFonts w:asciiTheme="majorBidi" w:hAnsiTheme="majorBidi" w:cstheme="majorBidi"/>
                          <w:sz w:val="20"/>
                          <w:szCs w:val="20"/>
                        </w:rPr>
                        <w:t xml:space="preserve"> Soaking of regenerated shoots on nodal explant olive in NAA solution (5.37 µM/L). </w:t>
                      </w:r>
                      <w:r>
                        <w:rPr>
                          <w:rFonts w:asciiTheme="majorBidi" w:hAnsiTheme="majorBidi" w:cstheme="majorBidi"/>
                          <w:sz w:val="20"/>
                          <w:szCs w:val="20"/>
                        </w:rPr>
                        <w:t xml:space="preserve">fig. </w:t>
                      </w:r>
                      <w:r w:rsidR="004963AE" w:rsidRPr="004963AE">
                        <w:rPr>
                          <w:rFonts w:asciiTheme="majorBidi" w:hAnsiTheme="majorBidi" w:cstheme="majorBidi"/>
                          <w:sz w:val="20"/>
                          <w:szCs w:val="20"/>
                        </w:rPr>
                        <w:t>9. Whole regenerated olive plantlet.</w:t>
                      </w:r>
                    </w:p>
                  </w:txbxContent>
                </v:textbox>
                <w10:wrap type="square" anchorx="margin"/>
              </v:shape>
            </w:pict>
          </mc:Fallback>
        </mc:AlternateContent>
      </w:r>
      <w:r w:rsidR="00F42E6D" w:rsidRPr="0090146D">
        <w:rPr>
          <w:noProof/>
        </w:rPr>
        <w:drawing>
          <wp:anchor distT="0" distB="0" distL="114300" distR="114300" simplePos="0" relativeHeight="251666432" behindDoc="1" locked="0" layoutInCell="1" allowOverlap="1" wp14:anchorId="0711F0F6" wp14:editId="23F84ED0">
            <wp:simplePos x="0" y="0"/>
            <wp:positionH relativeFrom="margin">
              <wp:align>right</wp:align>
            </wp:positionH>
            <wp:positionV relativeFrom="paragraph">
              <wp:posOffset>1665274</wp:posOffset>
            </wp:positionV>
            <wp:extent cx="5977255" cy="2181860"/>
            <wp:effectExtent l="0" t="0" r="4445" b="8890"/>
            <wp:wrapTight wrapText="bothSides">
              <wp:wrapPolygon edited="0">
                <wp:start x="0" y="0"/>
                <wp:lineTo x="0" y="21499"/>
                <wp:lineTo x="21547" y="21499"/>
                <wp:lineTo x="21547" y="0"/>
                <wp:lineTo x="0" y="0"/>
              </wp:wrapPolygon>
            </wp:wrapTight>
            <wp:docPr id="192444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4599" name=""/>
                    <pic:cNvPicPr/>
                  </pic:nvPicPr>
                  <pic:blipFill rotWithShape="1">
                    <a:blip r:embed="rId10">
                      <a:extLst>
                        <a:ext uri="{28A0092B-C50C-407E-A947-70E740481C1C}">
                          <a14:useLocalDpi xmlns:a14="http://schemas.microsoft.com/office/drawing/2010/main" val="0"/>
                        </a:ext>
                      </a:extLst>
                    </a:blip>
                    <a:srcRect l="19275" t="25686" r="36014" b="45294"/>
                    <a:stretch/>
                  </pic:blipFill>
                  <pic:spPr bwMode="auto">
                    <a:xfrm>
                      <a:off x="0" y="0"/>
                      <a:ext cx="5977255" cy="2181860"/>
                    </a:xfrm>
                    <a:prstGeom prst="rect">
                      <a:avLst/>
                    </a:prstGeom>
                    <a:ln>
                      <a:noFill/>
                    </a:ln>
                    <a:extLst>
                      <a:ext uri="{53640926-AAD7-44D8-BBD7-CCE9431645EC}">
                        <a14:shadowObscured xmlns:a14="http://schemas.microsoft.com/office/drawing/2010/main"/>
                      </a:ext>
                    </a:extLst>
                  </pic:spPr>
                </pic:pic>
              </a:graphicData>
            </a:graphic>
          </wp:anchor>
        </w:drawing>
      </w:r>
      <w:r w:rsidRPr="0090146D">
        <w:rPr>
          <w:rFonts w:asciiTheme="majorBidi" w:hAnsiTheme="majorBidi" w:cstheme="majorBidi"/>
          <w:lang w:val="en"/>
        </w:rPr>
        <w:t xml:space="preserve">in culture medium Leva, (2011). </w:t>
      </w:r>
      <w:r w:rsidR="00337EFB">
        <w:rPr>
          <w:rFonts w:asciiTheme="majorBidi" w:hAnsiTheme="majorBidi" w:cstheme="majorBidi"/>
          <w:lang w:val="en"/>
        </w:rPr>
        <w:t xml:space="preserve">                                                                                                                                                 </w:t>
      </w:r>
      <w:r w:rsidRPr="0090146D">
        <w:rPr>
          <w:rFonts w:asciiTheme="majorBidi" w:hAnsiTheme="majorBidi" w:cstheme="majorBidi"/>
          <w:lang w:val="en"/>
        </w:rPr>
        <w:t xml:space="preserve">      </w:t>
      </w:r>
    </w:p>
    <w:p w14:paraId="1A8F4F73" w14:textId="1FFDF649" w:rsidR="00472B36" w:rsidRDefault="00472B36" w:rsidP="00E3000A">
      <w:pPr>
        <w:jc w:val="right"/>
        <w:rPr>
          <w:rFonts w:asciiTheme="majorBidi" w:hAnsiTheme="majorBidi" w:cstheme="majorBidi"/>
          <w:lang w:val="en"/>
        </w:rPr>
      </w:pPr>
    </w:p>
    <w:p w14:paraId="01CF2C31" w14:textId="23124512" w:rsidR="00472B36" w:rsidRDefault="00472B36" w:rsidP="00E3000A">
      <w:pPr>
        <w:jc w:val="right"/>
        <w:rPr>
          <w:rFonts w:asciiTheme="majorBidi" w:hAnsiTheme="majorBidi" w:cstheme="majorBidi"/>
          <w:lang w:val="en"/>
        </w:rPr>
      </w:pPr>
    </w:p>
    <w:p w14:paraId="6F88D793" w14:textId="5D7B8748" w:rsidR="00472B36" w:rsidRDefault="00472B36" w:rsidP="00472B36">
      <w:pPr>
        <w:jc w:val="right"/>
        <w:rPr>
          <w:rFonts w:asciiTheme="majorBidi" w:hAnsiTheme="majorBidi" w:cstheme="majorBidi"/>
          <w:lang w:val="en"/>
        </w:rPr>
      </w:pPr>
      <w:r>
        <w:rPr>
          <w:rFonts w:asciiTheme="majorBidi" w:hAnsiTheme="majorBidi" w:cstheme="majorBidi"/>
          <w:lang w:val="en"/>
        </w:rPr>
        <w:t>CONCLUSION</w:t>
      </w:r>
    </w:p>
    <w:p w14:paraId="6FC3095A" w14:textId="0CDD9B2D" w:rsidR="00472B36" w:rsidRDefault="00472B36" w:rsidP="00472B36">
      <w:pPr>
        <w:bidi w:val="0"/>
        <w:ind w:firstLine="720"/>
        <w:jc w:val="both"/>
        <w:rPr>
          <w:rFonts w:asciiTheme="majorBidi" w:hAnsiTheme="majorBidi" w:cstheme="majorBidi"/>
          <w:lang w:val="en"/>
        </w:rPr>
      </w:pPr>
      <w:r>
        <w:rPr>
          <w:rFonts w:asciiTheme="majorBidi" w:hAnsiTheme="majorBidi" w:cstheme="majorBidi"/>
          <w:lang w:val="en"/>
        </w:rPr>
        <w:t xml:space="preserve">The result of present study shows that, all aspects of olive microoperation is practicable </w:t>
      </w:r>
      <w:r>
        <w:rPr>
          <w:rFonts w:asciiTheme="majorBidi" w:hAnsiTheme="majorBidi" w:cstheme="majorBidi"/>
          <w:lang w:bidi="fa-IR"/>
        </w:rPr>
        <w:t>and this implies the important point that olive micropropagation besides all the practical benefits and economic advantage, also it is a suitable field for basic research.</w:t>
      </w:r>
      <w:r>
        <w:rPr>
          <w:rFonts w:asciiTheme="majorBidi" w:hAnsiTheme="majorBidi" w:cstheme="majorBidi"/>
          <w:lang w:val="en"/>
        </w:rPr>
        <w:t xml:space="preserve">    </w:t>
      </w:r>
    </w:p>
    <w:p w14:paraId="284AB1B7" w14:textId="77777777" w:rsidR="00472B36" w:rsidRPr="0090146D" w:rsidRDefault="00472B36" w:rsidP="00472B36">
      <w:pPr>
        <w:bidi w:val="0"/>
        <w:jc w:val="both"/>
        <w:rPr>
          <w:rFonts w:asciiTheme="majorBidi" w:hAnsiTheme="majorBidi" w:cstheme="majorBidi"/>
        </w:rPr>
      </w:pPr>
      <w:r>
        <w:rPr>
          <w:rFonts w:asciiTheme="majorBidi" w:hAnsiTheme="majorBidi" w:cstheme="majorBidi"/>
          <w:lang w:val="en"/>
        </w:rPr>
        <w:t xml:space="preserve">                                    </w:t>
      </w:r>
    </w:p>
    <w:p w14:paraId="5490823C" w14:textId="77777777" w:rsidR="00472B36" w:rsidRPr="00244B74" w:rsidRDefault="00472B36" w:rsidP="00472B36">
      <w:pPr>
        <w:bidi w:val="0"/>
        <w:spacing w:line="240" w:lineRule="auto"/>
        <w:rPr>
          <w:rFonts w:asciiTheme="majorBidi" w:hAnsiTheme="majorBidi" w:cstheme="majorBidi"/>
          <w:color w:val="000000" w:themeColor="text1"/>
          <w:rtl/>
          <w:lang w:bidi="fa-IR"/>
        </w:rPr>
      </w:pPr>
      <w:r w:rsidRPr="0090146D">
        <w:rPr>
          <w:rFonts w:asciiTheme="majorBidi" w:hAnsiTheme="majorBidi" w:cstheme="majorBidi"/>
          <w:lang w:val="en"/>
        </w:rPr>
        <w:t xml:space="preserve">           </w:t>
      </w:r>
      <w:r w:rsidRPr="00244B74">
        <w:rPr>
          <w:rFonts w:asciiTheme="majorBidi" w:hAnsiTheme="majorBidi" w:cstheme="majorBidi"/>
          <w:color w:val="000000" w:themeColor="text1"/>
          <w:lang w:bidi="fa-IR"/>
        </w:rPr>
        <w:t xml:space="preserve">DISCLAIMER (ARTIFICIAL INTELLIGENCE) </w:t>
      </w:r>
    </w:p>
    <w:p w14:paraId="46E11FF2" w14:textId="77777777" w:rsidR="00472B36" w:rsidRPr="00244B74" w:rsidRDefault="00472B36" w:rsidP="00472B36">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w:t>
      </w:r>
      <w:r>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hereby declares that NO generative AI technologies such as Large Language Models</w:t>
      </w:r>
    </w:p>
    <w:p w14:paraId="4593732F" w14:textId="77777777" w:rsidR="00472B36" w:rsidRDefault="00472B36" w:rsidP="00472B36">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(ChatGPT, COPILOT, etc) and text-to-image generators have been used during writing or editing of this manuscript.</w:t>
      </w:r>
    </w:p>
    <w:p w14:paraId="44B6BDF9" w14:textId="77777777" w:rsidR="00472B36" w:rsidRDefault="00472B36" w:rsidP="00472B36">
      <w:pPr>
        <w:bidi w:val="0"/>
        <w:spacing w:line="240" w:lineRule="auto"/>
        <w:jc w:val="both"/>
        <w:rPr>
          <w:rFonts w:asciiTheme="majorBidi" w:hAnsiTheme="majorBidi" w:cstheme="majorBidi"/>
          <w:color w:val="000000" w:themeColor="text1"/>
          <w:lang w:bidi="fa-IR"/>
        </w:rPr>
      </w:pPr>
    </w:p>
    <w:p w14:paraId="31A2C283" w14:textId="77777777" w:rsidR="00472B36" w:rsidRPr="00244B74" w:rsidRDefault="00472B36" w:rsidP="00472B36">
      <w:pPr>
        <w:bidi w:val="0"/>
        <w:spacing w:line="240" w:lineRule="auto"/>
        <w:ind w:firstLine="720"/>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 xml:space="preserve">COMPETING INTERESTS </w:t>
      </w:r>
    </w:p>
    <w:p w14:paraId="6E1886CF" w14:textId="73AA7430" w:rsidR="00005838" w:rsidRPr="003603D7" w:rsidRDefault="00472B36" w:rsidP="003603D7">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Authors have declared that no competing</w:t>
      </w:r>
      <w:r>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interests exist.</w:t>
      </w:r>
      <w:r w:rsidR="00153A54" w:rsidRPr="0090146D">
        <w:rPr>
          <w:rFonts w:asciiTheme="majorBidi" w:hAnsiTheme="majorBidi" w:cstheme="majorBidi"/>
          <w:lang w:val="en"/>
        </w:rPr>
        <w:t xml:space="preserve">                                                               </w:t>
      </w:r>
      <w:r w:rsidR="00005838" w:rsidRPr="0090146D">
        <w:rPr>
          <w:rFonts w:asciiTheme="majorBidi" w:hAnsiTheme="majorBidi" w:cstheme="majorBidi"/>
        </w:rPr>
        <w:t xml:space="preserve">                                        </w:t>
      </w:r>
    </w:p>
    <w:p w14:paraId="0B2F16ED" w14:textId="383B0BF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lastRenderedPageBreak/>
        <w:t>REFERENCES</w:t>
      </w:r>
    </w:p>
    <w:p w14:paraId="3DF8A11F" w14:textId="3C3CFFD3" w:rsidR="00005838" w:rsidRPr="0090146D" w:rsidRDefault="00005838" w:rsidP="00E43489">
      <w:pPr>
        <w:bidi w:val="0"/>
        <w:jc w:val="both"/>
        <w:rPr>
          <w:rFonts w:asciiTheme="majorBidi" w:hAnsiTheme="majorBidi" w:cstheme="majorBidi"/>
        </w:rPr>
      </w:pPr>
      <w:r w:rsidRPr="0090146D">
        <w:rPr>
          <w:rFonts w:asciiTheme="majorBidi" w:hAnsiTheme="majorBidi" w:cstheme="majorBidi"/>
        </w:rPr>
        <w:t xml:space="preserve">Afridi, M.I., Ali, N., Shinwari, K.I., Hassan, M.A., Butt, A.A., Shah, A., Salman, S., and Muhammad, A. (2015). Optimization of Aseptic Conditions for Micropropagation of Olive </w:t>
      </w:r>
      <w:r w:rsidRPr="0090146D">
        <w:rPr>
          <w:rFonts w:asciiTheme="majorBidi" w:hAnsiTheme="majorBidi" w:cstheme="majorBidi"/>
        </w:rPr>
        <w:br/>
        <w:t>(</w:t>
      </w:r>
      <w:r w:rsidRPr="0090146D">
        <w:rPr>
          <w:rFonts w:asciiTheme="majorBidi" w:hAnsiTheme="majorBidi" w:cstheme="majorBidi"/>
          <w:i/>
          <w:iCs/>
        </w:rPr>
        <w:t>Olea europaea</w:t>
      </w:r>
      <w:r w:rsidRPr="0090146D">
        <w:rPr>
          <w:rFonts w:asciiTheme="majorBidi" w:hAnsiTheme="majorBidi" w:cstheme="majorBidi"/>
        </w:rPr>
        <w:t xml:space="preserve"> L.) Cultivar Uslu. Journal of Bio – Molecular Sciences, 3,1, 35 – 43 </w:t>
      </w:r>
    </w:p>
    <w:p w14:paraId="0649E7B9" w14:textId="77777777" w:rsidR="00005838" w:rsidRPr="0090146D" w:rsidRDefault="00005838" w:rsidP="00005838">
      <w:pPr>
        <w:bidi w:val="0"/>
        <w:jc w:val="both"/>
        <w:rPr>
          <w:rFonts w:asciiTheme="majorBidi" w:hAnsiTheme="majorBidi" w:cstheme="majorBidi"/>
        </w:rPr>
      </w:pPr>
    </w:p>
    <w:p w14:paraId="5C4B664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Bayraktar, M., Hayta-Smedley, S., Unal, S., Varol, N., and Gurel, A. (2020). Micropropagation and prevention of hyperhydricity in olive (Olea europaea L.) cultivar ‘Gemlik.’. South African Journal of Botany, 128, 264 – 273</w:t>
      </w:r>
    </w:p>
    <w:p w14:paraId="53A02D0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w:t>
      </w:r>
      <w:proofErr w:type="spellStart"/>
      <w:r w:rsidRPr="0090146D">
        <w:rPr>
          <w:rFonts w:asciiTheme="majorBidi" w:hAnsiTheme="majorBidi" w:cstheme="majorBidi"/>
        </w:rPr>
        <w:t>doi</w:t>
      </w:r>
      <w:proofErr w:type="spellEnd"/>
      <w:r w:rsidRPr="0090146D">
        <w:rPr>
          <w:rFonts w:asciiTheme="majorBidi" w:hAnsiTheme="majorBidi" w:cstheme="majorBidi"/>
        </w:rPr>
        <w:t>: 10.1016/j.sajb.2019.11.022</w:t>
      </w:r>
    </w:p>
    <w:p w14:paraId="42EC40F5" w14:textId="77777777" w:rsidR="00005838" w:rsidRPr="0090146D" w:rsidRDefault="00005838" w:rsidP="00005838">
      <w:pPr>
        <w:bidi w:val="0"/>
        <w:jc w:val="both"/>
        <w:rPr>
          <w:rFonts w:asciiTheme="majorBidi" w:hAnsiTheme="majorBidi" w:cstheme="majorBidi"/>
        </w:rPr>
      </w:pPr>
    </w:p>
    <w:p w14:paraId="7C84C18E" w14:textId="77777777" w:rsidR="00005838" w:rsidRPr="0090146D" w:rsidRDefault="00005838" w:rsidP="00005838">
      <w:pPr>
        <w:bidi w:val="0"/>
        <w:jc w:val="both"/>
        <w:rPr>
          <w:rFonts w:asciiTheme="majorBidi" w:hAnsiTheme="majorBidi" w:cstheme="majorBidi"/>
          <w:rtl/>
        </w:rPr>
      </w:pPr>
      <w:r w:rsidRPr="0090146D">
        <w:rPr>
          <w:rFonts w:asciiTheme="majorBidi" w:hAnsiTheme="majorBidi" w:cstheme="majorBidi"/>
        </w:rPr>
        <w:t>Catalano, A., Ceramella, J., Iacopetta, D., Mariconda, A., Scali, E., Grazia Bonomo, M., Saturnino, C., Longo, P., Aquaro, S., and Stefania Sinicropi, M. (2022).  Thidiazuron: New Trends and Future Perspectives to Fight Xylella fastidiosa in Olive Trees. Antibiotics.  11, 947 https://doi.org/10.3390/antibiotics11070947</w:t>
      </w:r>
    </w:p>
    <w:p w14:paraId="0C025A87" w14:textId="77777777" w:rsidR="00005838" w:rsidRPr="0090146D" w:rsidRDefault="00005838" w:rsidP="00005838">
      <w:pPr>
        <w:bidi w:val="0"/>
        <w:jc w:val="both"/>
        <w:rPr>
          <w:rFonts w:asciiTheme="majorBidi" w:hAnsiTheme="majorBidi" w:cstheme="majorBidi"/>
        </w:rPr>
      </w:pPr>
    </w:p>
    <w:p w14:paraId="51579CEC"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Driver, J.A., Kuniyki, A.H. (1984). In vitro propagation of paradox walnut Rootstock. Horticulture Science, 19(4), 507 – 509 </w:t>
      </w:r>
    </w:p>
    <w:p w14:paraId="292BE633"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https://www.researchgate.net/publication/235909861_In_vitro_propagation_of_</w:t>
      </w:r>
      <w:r w:rsidRPr="0090146D">
        <w:rPr>
          <w:rFonts w:asciiTheme="majorBidi" w:hAnsiTheme="majorBidi" w:cstheme="majorBidi"/>
        </w:rPr>
        <w:br/>
        <w:t>Paradox_Walnut_root_stock</w:t>
      </w:r>
    </w:p>
    <w:p w14:paraId="142AEB8D" w14:textId="77777777" w:rsidR="00005838" w:rsidRPr="0090146D" w:rsidRDefault="00005838" w:rsidP="00005838">
      <w:pPr>
        <w:bidi w:val="0"/>
        <w:jc w:val="both"/>
        <w:rPr>
          <w:rFonts w:asciiTheme="majorBidi" w:hAnsiTheme="majorBidi" w:cstheme="majorBidi"/>
        </w:rPr>
      </w:pPr>
    </w:p>
    <w:p w14:paraId="4D9B3C7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Fabbri, A., Lambardi, M., and Ozden-Tokatli, Y. (2009). Olive breeding. In Breeding plantation tree crops: Tropical species, 423 – 465</w:t>
      </w:r>
    </w:p>
    <w:p w14:paraId="576B7C91"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w:t>
      </w:r>
      <w:proofErr w:type="spellStart"/>
      <w:r w:rsidRPr="0090146D">
        <w:rPr>
          <w:rFonts w:asciiTheme="majorBidi" w:hAnsiTheme="majorBidi" w:cstheme="majorBidi"/>
        </w:rPr>
        <w:t>doi</w:t>
      </w:r>
      <w:proofErr w:type="spellEnd"/>
      <w:r w:rsidRPr="0090146D">
        <w:rPr>
          <w:rFonts w:asciiTheme="majorBidi" w:hAnsiTheme="majorBidi" w:cstheme="majorBidi"/>
        </w:rPr>
        <w:t>: 10.1007/978-0-387-71201-7_12</w:t>
      </w:r>
    </w:p>
    <w:p w14:paraId="5196B0A0" w14:textId="77777777" w:rsidR="00005838" w:rsidRPr="0090146D" w:rsidRDefault="00005838" w:rsidP="00005838">
      <w:pPr>
        <w:bidi w:val="0"/>
        <w:jc w:val="both"/>
        <w:rPr>
          <w:rFonts w:asciiTheme="majorBidi" w:hAnsiTheme="majorBidi" w:cstheme="majorBidi"/>
        </w:rPr>
      </w:pPr>
    </w:p>
    <w:p w14:paraId="1D02BDD3" w14:textId="77777777" w:rsidR="00005838" w:rsidRPr="0090146D" w:rsidRDefault="002F4D38" w:rsidP="00005838">
      <w:pPr>
        <w:bidi w:val="0"/>
        <w:jc w:val="both"/>
        <w:rPr>
          <w:rFonts w:asciiTheme="majorBidi" w:hAnsiTheme="majorBidi" w:cstheme="majorBidi"/>
        </w:rPr>
      </w:pPr>
      <w:hyperlink r:id="rId11" w:history="1">
        <w:r w:rsidR="00005838" w:rsidRPr="0090146D">
          <w:rPr>
            <w:rFonts w:asciiTheme="majorBidi" w:hAnsiTheme="majorBidi" w:cstheme="majorBidi"/>
          </w:rPr>
          <w:t xml:space="preserve"> Kurepa</w:t>
        </w:r>
      </w:hyperlink>
      <w:r w:rsidR="00005838" w:rsidRPr="0090146D">
        <w:rPr>
          <w:rFonts w:asciiTheme="majorBidi" w:hAnsiTheme="majorBidi" w:cstheme="majorBidi"/>
        </w:rPr>
        <w:t xml:space="preserve">, J., and Smalle, J.A. (2022). Auxin/Cytokinin Antagonistic Control of the Shoot/Root Growth Ratio and Its Relevance for Adaptation to Drought and Nutrient Deficiency Stresses. </w:t>
      </w:r>
      <w:hyperlink r:id="rId12" w:history="1">
        <w:r w:rsidR="00005838" w:rsidRPr="0090146D">
          <w:rPr>
            <w:rFonts w:asciiTheme="majorBidi" w:hAnsiTheme="majorBidi" w:cstheme="majorBidi"/>
          </w:rPr>
          <w:t>Int J Mol Sci,</w:t>
        </w:r>
      </w:hyperlink>
      <w:r w:rsidR="00005838" w:rsidRPr="0090146D">
        <w:rPr>
          <w:rFonts w:asciiTheme="majorBidi" w:hAnsiTheme="majorBidi" w:cstheme="majorBidi"/>
        </w:rPr>
        <w:t xml:space="preserve">  23, 4, 1933 </w:t>
      </w:r>
    </w:p>
    <w:p w14:paraId="0D38F703" w14:textId="77777777" w:rsidR="00005838" w:rsidRPr="0090146D" w:rsidRDefault="002F4D38" w:rsidP="00005838">
      <w:pPr>
        <w:bidi w:val="0"/>
        <w:jc w:val="both"/>
        <w:rPr>
          <w:rFonts w:asciiTheme="majorBidi" w:hAnsiTheme="majorBidi" w:cstheme="majorBidi"/>
          <w:rtl/>
          <w:lang w:bidi="fa-IR"/>
        </w:rPr>
      </w:pPr>
      <w:hyperlink r:id="rId13" w:history="1">
        <w:r w:rsidR="00005838" w:rsidRPr="0090146D">
          <w:rPr>
            <w:rStyle w:val="Hyperlink"/>
            <w:rFonts w:asciiTheme="majorBidi" w:hAnsiTheme="majorBidi" w:cstheme="majorBidi"/>
            <w:b/>
            <w:bCs/>
            <w:color w:val="auto"/>
          </w:rPr>
          <w:t>https://doi.org/10.3390/ijms23041933</w:t>
        </w:r>
      </w:hyperlink>
    </w:p>
    <w:p w14:paraId="5D68D9C6" w14:textId="77777777" w:rsidR="00005838" w:rsidRPr="0090146D" w:rsidRDefault="00005838" w:rsidP="00005838">
      <w:pPr>
        <w:bidi w:val="0"/>
        <w:jc w:val="both"/>
        <w:rPr>
          <w:rFonts w:asciiTheme="majorBidi" w:hAnsiTheme="majorBidi" w:cstheme="majorBidi"/>
        </w:rPr>
      </w:pPr>
    </w:p>
    <w:p w14:paraId="1A7756CD" w14:textId="77777777" w:rsidR="00005838" w:rsidRPr="0090146D" w:rsidRDefault="00005838" w:rsidP="00005838">
      <w:pPr>
        <w:bidi w:val="0"/>
        <w:jc w:val="both"/>
        <w:rPr>
          <w:rFonts w:asciiTheme="majorBidi" w:hAnsiTheme="majorBidi" w:cstheme="majorBidi"/>
        </w:rPr>
      </w:pPr>
    </w:p>
    <w:p w14:paraId="6F49B01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Lambardi, M., Ozudogru, E. A., and Roncasaglia, R. (2013). In vitro propagation of olive (</w:t>
      </w:r>
      <w:r w:rsidRPr="0090146D">
        <w:rPr>
          <w:rFonts w:asciiTheme="majorBidi" w:hAnsiTheme="majorBidi" w:cstheme="majorBidi"/>
          <w:i/>
          <w:iCs/>
        </w:rPr>
        <w:t>Olea europaea</w:t>
      </w:r>
      <w:r w:rsidRPr="0090146D">
        <w:rPr>
          <w:rFonts w:asciiTheme="majorBidi" w:hAnsiTheme="majorBidi" w:cstheme="majorBidi"/>
        </w:rPr>
        <w:t xml:space="preserve"> L.) by nodal segmentation of elongated shoots. Methods Mol. Biol. 11013, 33 – 44</w:t>
      </w:r>
    </w:p>
    <w:p w14:paraId="78F5565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w:t>
      </w:r>
      <w:proofErr w:type="spellStart"/>
      <w:r w:rsidRPr="0090146D">
        <w:rPr>
          <w:rFonts w:asciiTheme="majorBidi" w:hAnsiTheme="majorBidi" w:cstheme="majorBidi"/>
        </w:rPr>
        <w:t>doi</w:t>
      </w:r>
      <w:proofErr w:type="spellEnd"/>
      <w:r w:rsidRPr="0090146D">
        <w:rPr>
          <w:rFonts w:asciiTheme="majorBidi" w:hAnsiTheme="majorBidi" w:cstheme="majorBidi"/>
        </w:rPr>
        <w:t xml:space="preserve">: 10.1007/978-1-62703-074-8_3 </w:t>
      </w:r>
    </w:p>
    <w:p w14:paraId="76FE4EB3"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lastRenderedPageBreak/>
        <w:t xml:space="preserve">Lambardi, M., Fabbri, A., Micheli, M., and Vitale, A. (2023). Olive propagation and nursery. In </w:t>
      </w:r>
      <w:proofErr w:type="gramStart"/>
      <w:r w:rsidRPr="0090146D">
        <w:rPr>
          <w:rFonts w:asciiTheme="majorBidi" w:hAnsiTheme="majorBidi" w:cstheme="majorBidi"/>
        </w:rPr>
        <w:t>The</w:t>
      </w:r>
      <w:proofErr w:type="gramEnd"/>
      <w:r w:rsidRPr="0090146D">
        <w:rPr>
          <w:rFonts w:asciiTheme="majorBidi" w:hAnsiTheme="majorBidi" w:cstheme="majorBidi"/>
        </w:rPr>
        <w:t xml:space="preserve"> Olive Botany and Production. (Wallingford, UK: CABI), 228 – 256</w:t>
      </w:r>
    </w:p>
    <w:p w14:paraId="151E160D" w14:textId="77777777" w:rsidR="00005838" w:rsidRPr="0090146D" w:rsidRDefault="00005838" w:rsidP="00005838">
      <w:pPr>
        <w:bidi w:val="0"/>
        <w:rPr>
          <w:rFonts w:asciiTheme="majorBidi" w:hAnsiTheme="majorBidi" w:cstheme="majorBidi"/>
        </w:rPr>
      </w:pPr>
    </w:p>
    <w:p w14:paraId="3E40AF4A"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Lambardi, M., and Rugini, E. (2003). Micropropagation of Olive (</w:t>
      </w:r>
      <w:r w:rsidRPr="0090146D">
        <w:rPr>
          <w:rFonts w:asciiTheme="majorBidi" w:hAnsiTheme="majorBidi" w:cstheme="majorBidi"/>
          <w:i/>
          <w:iCs/>
        </w:rPr>
        <w:t>Olea europaea</w:t>
      </w:r>
      <w:r w:rsidRPr="0090146D">
        <w:rPr>
          <w:rFonts w:asciiTheme="majorBidi" w:hAnsiTheme="majorBidi" w:cstheme="majorBidi"/>
        </w:rPr>
        <w:t xml:space="preserve"> L.). In: S.M. Jain and K. Ishii (eds), Micropropagation of Woody Trees and Fruits. KLUWER Ac, 621 – 646 </w:t>
      </w:r>
    </w:p>
    <w:p w14:paraId="5291770F"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DOI: 10.1007/978-94-010-0125-0_21  </w:t>
      </w:r>
    </w:p>
    <w:p w14:paraId="319157BC"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 Leva, A. 2011. Innovative protocol for “ex vitro rooting on olive micropropagation. Cent. Eur. J. Biol, 6, 3, 352 – 358 </w:t>
      </w:r>
    </w:p>
    <w:p w14:paraId="2FDFA69B"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DOI:</w:t>
      </w:r>
      <w:hyperlink r:id="rId14" w:tgtFrame="_blank" w:history="1">
        <w:r w:rsidRPr="0090146D">
          <w:rPr>
            <w:rStyle w:val="Hyperlink"/>
            <w:rFonts w:asciiTheme="majorBidi" w:hAnsiTheme="majorBidi" w:cstheme="majorBidi"/>
            <w:color w:val="auto"/>
          </w:rPr>
          <w:t>10.2478/s11535-011-0010-3</w:t>
        </w:r>
      </w:hyperlink>
    </w:p>
    <w:p w14:paraId="320763F2"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McCown, B.H., and Lloyd, G. (1981) Woody Plant Medium (WPM)—A Mineral Nutrient Formulation for Microculture of Woody Plant Species. Hort Science, 16, 453 – 453 </w:t>
      </w:r>
    </w:p>
    <w:p w14:paraId="60921A5F" w14:textId="77777777" w:rsidR="00005838" w:rsidRPr="0090146D" w:rsidRDefault="00005838" w:rsidP="00005838">
      <w:pPr>
        <w:bidi w:val="0"/>
        <w:rPr>
          <w:rFonts w:asciiTheme="majorBidi" w:hAnsiTheme="majorBidi" w:cstheme="majorBidi"/>
        </w:rPr>
      </w:pPr>
    </w:p>
    <w:p w14:paraId="600A9816" w14:textId="77777777" w:rsidR="00005838" w:rsidRPr="0090146D" w:rsidRDefault="00005838" w:rsidP="00005838">
      <w:pPr>
        <w:bidi w:val="0"/>
      </w:pPr>
      <w:r w:rsidRPr="0090146D">
        <w:rPr>
          <w:rFonts w:asciiTheme="majorBidi" w:hAnsiTheme="majorBidi" w:cstheme="majorBidi"/>
        </w:rPr>
        <w:t xml:space="preserve">Maurizio, M., Regni, L., De Carlo, A., Carla, B., and Silvestri, C. (2025). Innovative aspects of micropropagation in Olive. Frontiers in Plant Science, 16, 1 – 10  </w:t>
      </w:r>
      <w:hyperlink r:id="rId15" w:history="1">
        <w:r w:rsidRPr="0090146D">
          <w:rPr>
            <w:rStyle w:val="Hyperlink"/>
            <w:rFonts w:asciiTheme="majorBidi" w:hAnsiTheme="majorBidi" w:cstheme="majorBidi"/>
            <w:color w:val="auto"/>
          </w:rPr>
          <w:t>https://doi.org/10.3389/fpls.2025.1561350</w:t>
        </w:r>
      </w:hyperlink>
    </w:p>
    <w:p w14:paraId="11795B36" w14:textId="77777777" w:rsidR="00005838" w:rsidRPr="0090146D" w:rsidRDefault="00005838" w:rsidP="00005838">
      <w:pPr>
        <w:bidi w:val="0"/>
      </w:pPr>
    </w:p>
    <w:p w14:paraId="77ACEA93"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Mehdi Farshad, A., Maheran, A.A., Nurashikin, K., and Ismanizan, I. (2014). Effect of cytokinin types, concentrations and their interactions on in vitro shoot regeneration of </w:t>
      </w:r>
      <w:r w:rsidRPr="0090146D">
        <w:rPr>
          <w:rFonts w:asciiTheme="majorBidi" w:hAnsiTheme="majorBidi" w:cstheme="majorBidi"/>
          <w:i/>
          <w:iCs/>
        </w:rPr>
        <w:t>Chlorophytum borivilianum</w:t>
      </w:r>
      <w:r w:rsidRPr="0090146D">
        <w:rPr>
          <w:rFonts w:asciiTheme="majorBidi" w:hAnsiTheme="majorBidi" w:cstheme="majorBidi"/>
        </w:rPr>
        <w:t xml:space="preserve"> Sant. &amp; Fernandez. Electronic Journal of Biotechnology, 17, 275 – 279 </w:t>
      </w:r>
    </w:p>
    <w:p w14:paraId="3FAFFFF0" w14:textId="77777777" w:rsidR="00005838" w:rsidRPr="0090146D" w:rsidRDefault="002F4D38" w:rsidP="00005838">
      <w:pPr>
        <w:bidi w:val="0"/>
        <w:jc w:val="both"/>
        <w:rPr>
          <w:rFonts w:asciiTheme="majorBidi" w:hAnsiTheme="majorBidi" w:cstheme="majorBidi"/>
        </w:rPr>
      </w:pPr>
      <w:hyperlink r:id="rId16" w:tgtFrame="_blank" w:tooltip="Persistent link using digital object identifier" w:history="1">
        <w:r w:rsidR="00005838" w:rsidRPr="0090146D">
          <w:rPr>
            <w:rStyle w:val="Hyperlink"/>
            <w:rFonts w:asciiTheme="majorBidi" w:hAnsiTheme="majorBidi" w:cstheme="majorBidi"/>
            <w:color w:val="auto"/>
          </w:rPr>
          <w:t>https://doi.org/10.1016/j.ejbt.2014.08.004</w:t>
        </w:r>
      </w:hyperlink>
    </w:p>
    <w:p w14:paraId="5DFA81D0" w14:textId="77777777" w:rsidR="00005838" w:rsidRPr="0090146D" w:rsidRDefault="00005838" w:rsidP="00005838">
      <w:pPr>
        <w:bidi w:val="0"/>
        <w:jc w:val="both"/>
        <w:rPr>
          <w:rFonts w:asciiTheme="majorBidi" w:hAnsiTheme="majorBidi" w:cstheme="majorBidi"/>
        </w:rPr>
      </w:pPr>
    </w:p>
    <w:p w14:paraId="6E52EA6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Mirzaei, L., Abbas Yadollahi, A., Jafarkhani Kermani, M., Masoud Naderpour, M., Zeinanloo, A.A., Farsi, M., and Davoodi, D.  (2021). Evaluation of genetic stability in olive callus – induced and meristem – induced shoots using flow cytometry and amplified fragment length polymorphism techniques. Plant Methods, 17, 31, 1 – 15 </w:t>
      </w:r>
      <w:bookmarkStart w:id="1" w:name="_GoBack"/>
      <w:bookmarkEnd w:id="1"/>
    </w:p>
    <w:p w14:paraId="7DF7ED40"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w:t>
      </w:r>
      <w:hyperlink r:id="rId17" w:tgtFrame="_blank" w:history="1">
        <w:r w:rsidRPr="0090146D">
          <w:rPr>
            <w:rStyle w:val="Hyperlink"/>
            <w:rFonts w:asciiTheme="majorBidi" w:hAnsiTheme="majorBidi" w:cstheme="majorBidi"/>
            <w:color w:val="auto"/>
          </w:rPr>
          <w:t>10.1186/s13007-021-00724-7</w:t>
        </w:r>
      </w:hyperlink>
      <w:r w:rsidRPr="0090146D">
        <w:rPr>
          <w:rFonts w:asciiTheme="majorBidi" w:hAnsiTheme="majorBidi" w:cstheme="majorBidi"/>
        </w:rPr>
        <w:t xml:space="preserve">      </w:t>
      </w:r>
    </w:p>
    <w:p w14:paraId="2B559D1F" w14:textId="77777777" w:rsidR="00005838" w:rsidRPr="0090146D" w:rsidRDefault="00005838" w:rsidP="00005838">
      <w:pPr>
        <w:bidi w:val="0"/>
        <w:jc w:val="both"/>
        <w:rPr>
          <w:rFonts w:asciiTheme="majorBidi" w:hAnsiTheme="majorBidi" w:cstheme="majorBidi"/>
        </w:rPr>
      </w:pPr>
    </w:p>
    <w:p w14:paraId="0E798542" w14:textId="77777777" w:rsidR="00005838" w:rsidRPr="0090146D" w:rsidRDefault="00005838" w:rsidP="00005838">
      <w:pPr>
        <w:bidi w:val="0"/>
      </w:pPr>
    </w:p>
    <w:p w14:paraId="66F9E408"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Murashige, T., and Skoog, F. (1962). A revised medium for rapid growth and bioassay with tobacco cultures. Physiol Plant, 15, 473 – 497</w:t>
      </w:r>
    </w:p>
    <w:p w14:paraId="1BADE372" w14:textId="77777777" w:rsidR="00005838" w:rsidRPr="0090146D" w:rsidRDefault="002F4D38" w:rsidP="00005838">
      <w:pPr>
        <w:bidi w:val="0"/>
        <w:rPr>
          <w:rFonts w:asciiTheme="majorBidi" w:hAnsiTheme="majorBidi" w:cstheme="majorBidi"/>
        </w:rPr>
      </w:pPr>
      <w:hyperlink r:id="rId18" w:history="1">
        <w:r w:rsidR="00005838" w:rsidRPr="0090146D">
          <w:rPr>
            <w:rStyle w:val="Hyperlink"/>
            <w:rFonts w:asciiTheme="majorBidi" w:hAnsiTheme="majorBidi" w:cstheme="majorBidi"/>
            <w:color w:val="auto"/>
          </w:rPr>
          <w:t>https://doi.org/10.1111/j.1399-3054.1962.tb08052.x</w:t>
        </w:r>
      </w:hyperlink>
    </w:p>
    <w:p w14:paraId="78FB4C66" w14:textId="77777777" w:rsidR="00005838" w:rsidRPr="0090146D" w:rsidRDefault="00005838" w:rsidP="00005838">
      <w:pPr>
        <w:bidi w:val="0"/>
        <w:rPr>
          <w:rFonts w:asciiTheme="majorBidi" w:hAnsiTheme="majorBidi" w:cstheme="majorBidi"/>
        </w:rPr>
      </w:pPr>
    </w:p>
    <w:p w14:paraId="5BAEE9E7"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lastRenderedPageBreak/>
        <w:t xml:space="preserve">Peyvandi, M., Nemat Farahzadi, H., Arbabian, S., Noormohammadi, Z., and Hosseini-Mazinani, M. (2010).  Somaclonal Variation Among Somatic-Embryo Derived Plants of Olea europaea L cv. Kroneiki.   Journal of Sciences, Islamic Republic of Iran, 21,1, 7 – 14 </w:t>
      </w:r>
    </w:p>
    <w:p w14:paraId="60501EB4" w14:textId="77777777" w:rsidR="00005838" w:rsidRPr="0090146D" w:rsidRDefault="002F4D38" w:rsidP="00005838">
      <w:pPr>
        <w:bidi w:val="0"/>
        <w:rPr>
          <w:rFonts w:asciiTheme="majorBidi" w:hAnsiTheme="majorBidi" w:cstheme="majorBidi"/>
        </w:rPr>
      </w:pPr>
      <w:hyperlink r:id="rId19" w:history="1">
        <w:r w:rsidR="00005838" w:rsidRPr="0090146D">
          <w:rPr>
            <w:rStyle w:val="Hyperlink"/>
            <w:rFonts w:asciiTheme="majorBidi" w:hAnsiTheme="majorBidi" w:cstheme="majorBidi"/>
            <w:color w:val="auto"/>
          </w:rPr>
          <w:t>https://www.researchgate.net/publication/228373176</w:t>
        </w:r>
      </w:hyperlink>
    </w:p>
    <w:p w14:paraId="7CB6CCC8" w14:textId="77777777" w:rsidR="00005838" w:rsidRPr="0090146D" w:rsidRDefault="00005838" w:rsidP="00005838">
      <w:pPr>
        <w:bidi w:val="0"/>
        <w:rPr>
          <w:rFonts w:asciiTheme="majorBidi" w:hAnsiTheme="majorBidi" w:cstheme="majorBidi"/>
        </w:rPr>
      </w:pPr>
    </w:p>
    <w:p w14:paraId="0BDB1C5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Skoog, F., and Miller, C.O. (1957). Chemical regulation of growth and organ formation in plant tissues cultured in vitro. Symp. Soc. Exp. Biol, 11,118 – 130 </w:t>
      </w:r>
    </w:p>
    <w:p w14:paraId="6FDB80BC"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10.1002/chin.199621020</w:t>
      </w:r>
    </w:p>
    <w:p w14:paraId="52E6968B" w14:textId="77777777" w:rsidR="00005838" w:rsidRPr="0090146D" w:rsidRDefault="00005838" w:rsidP="00005838">
      <w:pPr>
        <w:bidi w:val="0"/>
        <w:rPr>
          <w:rFonts w:asciiTheme="majorBidi" w:hAnsiTheme="majorBidi" w:cstheme="majorBidi"/>
        </w:rPr>
      </w:pPr>
    </w:p>
    <w:p w14:paraId="732A4236"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Rosati, A., Paoletti, A., Lodolini, E. M., and Famiani, F. (2024). Cultivar ideotype for intensive olive orchards: plant vigor, biomass partitioning, tree architecture and fruiting characteristics. Frontiers in Plant Science, 15 </w:t>
      </w:r>
    </w:p>
    <w:p w14:paraId="373B0B2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10.3389/fpls.2024.1345182</w:t>
      </w:r>
    </w:p>
    <w:p w14:paraId="6F27A29E"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Rugini, E. (1984). In vitro propagation of some olive (Olea europaea sativa L.) cultivars with different root – ability and medium development using analytical data from developing shoots and embryos. Sci Hortic. 24, 123 - 134   </w:t>
      </w:r>
    </w:p>
    <w:p w14:paraId="5E96843A"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http://dx.doi.org/10.1016/0304-4238(84)90143-2</w:t>
      </w:r>
    </w:p>
    <w:p w14:paraId="4F5B9696" w14:textId="77777777" w:rsidR="00005838" w:rsidRPr="0090146D" w:rsidRDefault="00005838" w:rsidP="00005838">
      <w:pPr>
        <w:bidi w:val="0"/>
        <w:jc w:val="both"/>
        <w:rPr>
          <w:rFonts w:asciiTheme="majorBidi" w:hAnsiTheme="majorBidi" w:cstheme="majorBidi"/>
        </w:rPr>
      </w:pPr>
    </w:p>
    <w:p w14:paraId="07ACD974"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Sanchez-Romero, C. (2021). Somatic embryogenesis in olive. Plants 10, 433</w:t>
      </w:r>
    </w:p>
    <w:p w14:paraId="0D1EEC45"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w:t>
      </w:r>
      <w:proofErr w:type="spellStart"/>
      <w:r w:rsidRPr="0090146D">
        <w:rPr>
          <w:rFonts w:asciiTheme="majorBidi" w:hAnsiTheme="majorBidi" w:cstheme="majorBidi"/>
        </w:rPr>
        <w:t>doi</w:t>
      </w:r>
      <w:proofErr w:type="spellEnd"/>
      <w:r w:rsidRPr="0090146D">
        <w:rPr>
          <w:rFonts w:asciiTheme="majorBidi" w:hAnsiTheme="majorBidi" w:cstheme="majorBidi"/>
        </w:rPr>
        <w:t>: 10.3390/plants10030433</w:t>
      </w:r>
    </w:p>
    <w:p w14:paraId="765ABE39" w14:textId="77777777" w:rsidR="00005838" w:rsidRPr="0090146D" w:rsidRDefault="00005838" w:rsidP="00005838">
      <w:pPr>
        <w:bidi w:val="0"/>
        <w:jc w:val="both"/>
        <w:rPr>
          <w:rFonts w:asciiTheme="majorBidi" w:hAnsiTheme="majorBidi" w:cstheme="majorBidi"/>
        </w:rPr>
      </w:pPr>
    </w:p>
    <w:p w14:paraId="1240828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Zacchini, M., and De Agazio, M. (2004). Micropropagation of a local olive cultivar for germplasm preservation. Biologia Plantarum. 48, 4, 598 – 592 </w:t>
      </w:r>
    </w:p>
    <w:p w14:paraId="27C9C4ED" w14:textId="07708CB7" w:rsidR="0072318A" w:rsidRPr="0090146D" w:rsidRDefault="00005838" w:rsidP="00C33AF6">
      <w:pPr>
        <w:bidi w:val="0"/>
        <w:jc w:val="both"/>
        <w:rPr>
          <w:rFonts w:asciiTheme="majorBidi" w:hAnsiTheme="majorBidi" w:cstheme="majorBidi"/>
        </w:rPr>
      </w:pPr>
      <w:r w:rsidRPr="0090146D">
        <w:rPr>
          <w:rFonts w:asciiTheme="majorBidi" w:hAnsiTheme="majorBidi" w:cstheme="majorBidi"/>
        </w:rPr>
        <w:t xml:space="preserve">DOI: </w:t>
      </w:r>
      <w:hyperlink r:id="rId20" w:tgtFrame="_blank" w:history="1">
        <w:r w:rsidRPr="0090146D">
          <w:rPr>
            <w:rStyle w:val="Hyperlink"/>
            <w:rFonts w:asciiTheme="majorBidi" w:hAnsiTheme="majorBidi" w:cstheme="majorBidi"/>
            <w:color w:val="auto"/>
          </w:rPr>
          <w:t>10.1023/B:BIOP.0000047156.57328.27</w:t>
        </w:r>
      </w:hyperlink>
      <w:r w:rsidRPr="0090146D">
        <w:rPr>
          <w:rFonts w:asciiTheme="majorBidi" w:hAnsiTheme="majorBidi" w:cstheme="majorBidi"/>
        </w:rPr>
        <w:t> </w:t>
      </w:r>
    </w:p>
    <w:p w14:paraId="69D570B6" w14:textId="0294905E" w:rsidR="0072318A" w:rsidRPr="0090146D" w:rsidRDefault="0072318A" w:rsidP="0072318A">
      <w:pPr>
        <w:jc w:val="both"/>
        <w:rPr>
          <w:rFonts w:asciiTheme="majorBidi" w:hAnsiTheme="majorBidi" w:cstheme="majorBidi"/>
        </w:rPr>
      </w:pPr>
      <w:r w:rsidRPr="0090146D">
        <w:rPr>
          <w:rFonts w:asciiTheme="majorBidi" w:hAnsiTheme="majorBidi" w:cstheme="majorBidi"/>
          <w:lang w:val="en"/>
        </w:rPr>
        <w:t xml:space="preserve">                                                               </w:t>
      </w:r>
    </w:p>
    <w:p w14:paraId="75354C9E" w14:textId="0182F4E2" w:rsidR="001C55CA" w:rsidRPr="0090146D" w:rsidRDefault="0072318A" w:rsidP="00005838">
      <w:pPr>
        <w:jc w:val="both"/>
        <w:rPr>
          <w:rFonts w:asciiTheme="majorBidi" w:hAnsiTheme="majorBidi" w:cstheme="majorBidi"/>
        </w:rPr>
      </w:pPr>
      <w:r w:rsidRPr="0090146D">
        <w:rPr>
          <w:rFonts w:asciiTheme="majorBidi" w:hAnsiTheme="majorBidi" w:cstheme="majorBidi"/>
          <w:lang w:val="en"/>
        </w:rPr>
        <w:t xml:space="preserve">                                                                                </w:t>
      </w:r>
      <w:r w:rsidR="00950885" w:rsidRPr="0090146D">
        <w:rPr>
          <w:rFonts w:asciiTheme="majorBidi" w:hAnsiTheme="majorBidi" w:cstheme="majorBidi"/>
          <w:lang w:val="en"/>
        </w:rPr>
        <w:t xml:space="preserve">         </w:t>
      </w:r>
      <w:r w:rsidRPr="0090146D">
        <w:rPr>
          <w:rFonts w:asciiTheme="majorBidi" w:hAnsiTheme="majorBidi" w:cstheme="majorBidi"/>
          <w:lang w:val="en"/>
        </w:rPr>
        <w:t xml:space="preserve">                   </w:t>
      </w:r>
      <w:r w:rsidR="00950885" w:rsidRPr="0090146D">
        <w:rPr>
          <w:rFonts w:asciiTheme="majorBidi" w:hAnsiTheme="majorBidi" w:cstheme="majorBidi"/>
          <w:lang w:val="en"/>
        </w:rPr>
        <w:t xml:space="preserve">                                          </w:t>
      </w:r>
      <w:r w:rsidR="00E3000A" w:rsidRPr="0090146D">
        <w:rPr>
          <w:rFonts w:asciiTheme="majorBidi" w:hAnsiTheme="majorBidi" w:cstheme="majorBidi"/>
          <w:lang w:val="en"/>
        </w:rPr>
        <w:t xml:space="preserve">                       </w:t>
      </w:r>
    </w:p>
    <w:p w14:paraId="397CE426" w14:textId="41256BD0" w:rsidR="001C55CA" w:rsidRPr="0090146D" w:rsidRDefault="001C55CA" w:rsidP="00005838">
      <w:pPr>
        <w:jc w:val="both"/>
        <w:rPr>
          <w:rFonts w:asciiTheme="majorBidi" w:hAnsiTheme="majorBidi" w:cstheme="majorBidi"/>
          <w:lang w:val="en"/>
        </w:rPr>
      </w:pPr>
      <w:r w:rsidRPr="0090146D">
        <w:rPr>
          <w:rFonts w:asciiTheme="majorBidi" w:hAnsiTheme="majorBidi" w:cstheme="majorBidi"/>
          <w:lang w:val="en"/>
        </w:rPr>
        <w:t xml:space="preserve">                                              </w:t>
      </w:r>
    </w:p>
    <w:p w14:paraId="5BBEE108" w14:textId="7596C225" w:rsidR="008E4B4D" w:rsidRPr="0090146D" w:rsidRDefault="00AE6E79" w:rsidP="009406BE">
      <w:pPr>
        <w:jc w:val="both"/>
        <w:rPr>
          <w:rFonts w:asciiTheme="majorBidi" w:hAnsiTheme="majorBidi" w:cstheme="majorBidi"/>
          <w:rtl/>
        </w:rPr>
      </w:pPr>
      <w:r w:rsidRPr="0090146D">
        <w:rPr>
          <w:rFonts w:asciiTheme="majorBidi" w:hAnsiTheme="majorBidi" w:cstheme="majorBidi"/>
          <w:lang w:val="en"/>
        </w:rPr>
        <w:t xml:space="preserve">                                                                            </w:t>
      </w:r>
    </w:p>
    <w:sectPr w:rsidR="008E4B4D" w:rsidRPr="0090146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88432" w14:textId="77777777" w:rsidR="002F4D38" w:rsidRDefault="002F4D38" w:rsidP="008C32EE">
      <w:pPr>
        <w:spacing w:after="0" w:line="240" w:lineRule="auto"/>
      </w:pPr>
      <w:r>
        <w:separator/>
      </w:r>
    </w:p>
  </w:endnote>
  <w:endnote w:type="continuationSeparator" w:id="0">
    <w:p w14:paraId="5CAFB768" w14:textId="77777777" w:rsidR="002F4D38" w:rsidRDefault="002F4D38" w:rsidP="008C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raditional Arabic">
    <w:charset w:val="B2"/>
    <w:family w:val="roman"/>
    <w:pitch w:val="variable"/>
    <w:sig w:usb0="00002003" w:usb1="80000000" w:usb2="00000008" w:usb3="00000000" w:csb0="00000041" w:csb1="00000000"/>
  </w:font>
  <w:font w:name="B Nazanin">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DADB" w14:textId="77777777" w:rsidR="005007A4" w:rsidRDefault="00500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D5D6" w14:textId="77777777" w:rsidR="005007A4" w:rsidRDefault="00500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2E5B2" w14:textId="77777777" w:rsidR="005007A4" w:rsidRDefault="00500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3214E" w14:textId="77777777" w:rsidR="002F4D38" w:rsidRDefault="002F4D38" w:rsidP="008C32EE">
      <w:pPr>
        <w:spacing w:after="0" w:line="240" w:lineRule="auto"/>
      </w:pPr>
      <w:r>
        <w:separator/>
      </w:r>
    </w:p>
  </w:footnote>
  <w:footnote w:type="continuationSeparator" w:id="0">
    <w:p w14:paraId="65477185" w14:textId="77777777" w:rsidR="002F4D38" w:rsidRDefault="002F4D38" w:rsidP="008C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E19F" w14:textId="73CBBF2E" w:rsidR="005007A4" w:rsidRDefault="005007A4">
    <w:pPr>
      <w:pStyle w:val="Header"/>
    </w:pPr>
    <w:r>
      <w:rPr>
        <w:noProof/>
      </w:rPr>
      <w:pict w14:anchorId="52507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1"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941A" w14:textId="6A98A2C5" w:rsidR="005007A4" w:rsidRDefault="005007A4">
    <w:pPr>
      <w:pStyle w:val="Header"/>
    </w:pPr>
    <w:r>
      <w:rPr>
        <w:noProof/>
      </w:rPr>
      <w:pict w14:anchorId="4DE1C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2"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D7E63" w14:textId="14FE048E" w:rsidR="005007A4" w:rsidRDefault="005007A4">
    <w:pPr>
      <w:pStyle w:val="Header"/>
    </w:pPr>
    <w:r>
      <w:rPr>
        <w:noProof/>
      </w:rPr>
      <w:pict w14:anchorId="26F80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0"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2C2"/>
    <w:multiLevelType w:val="multilevel"/>
    <w:tmpl w:val="19DC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DB7225"/>
    <w:multiLevelType w:val="hybridMultilevel"/>
    <w:tmpl w:val="2850FDA0"/>
    <w:lvl w:ilvl="0" w:tplc="2B8C2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82713"/>
    <w:multiLevelType w:val="multilevel"/>
    <w:tmpl w:val="0BF27DF0"/>
    <w:lvl w:ilvl="0">
      <w:start w:val="1"/>
      <w:numFmt w:val="decimal"/>
      <w:lvlText w:val="%1."/>
      <w:lvlJc w:val="left"/>
      <w:pPr>
        <w:ind w:left="189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19F4DF0"/>
    <w:multiLevelType w:val="multilevel"/>
    <w:tmpl w:val="62C2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9D4CB1"/>
    <w:multiLevelType w:val="hybridMultilevel"/>
    <w:tmpl w:val="CF72D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4D"/>
    <w:rsid w:val="00000D23"/>
    <w:rsid w:val="00001C70"/>
    <w:rsid w:val="00004AC5"/>
    <w:rsid w:val="00005838"/>
    <w:rsid w:val="00006E3E"/>
    <w:rsid w:val="000143C7"/>
    <w:rsid w:val="00020035"/>
    <w:rsid w:val="00034A50"/>
    <w:rsid w:val="00040007"/>
    <w:rsid w:val="0004541A"/>
    <w:rsid w:val="00054786"/>
    <w:rsid w:val="00075A2F"/>
    <w:rsid w:val="000806C4"/>
    <w:rsid w:val="00092992"/>
    <w:rsid w:val="0009319B"/>
    <w:rsid w:val="000A7551"/>
    <w:rsid w:val="000B4623"/>
    <w:rsid w:val="000E09CE"/>
    <w:rsid w:val="000E66EE"/>
    <w:rsid w:val="000E794E"/>
    <w:rsid w:val="000F266A"/>
    <w:rsid w:val="000F70B2"/>
    <w:rsid w:val="0011004E"/>
    <w:rsid w:val="001257BB"/>
    <w:rsid w:val="00135826"/>
    <w:rsid w:val="00153A54"/>
    <w:rsid w:val="00166667"/>
    <w:rsid w:val="0016797C"/>
    <w:rsid w:val="001709D4"/>
    <w:rsid w:val="0019128F"/>
    <w:rsid w:val="001C13D7"/>
    <w:rsid w:val="001C2FCD"/>
    <w:rsid w:val="001C55CA"/>
    <w:rsid w:val="001C7DB0"/>
    <w:rsid w:val="001D0A79"/>
    <w:rsid w:val="00200A75"/>
    <w:rsid w:val="00207419"/>
    <w:rsid w:val="00216B85"/>
    <w:rsid w:val="002171B0"/>
    <w:rsid w:val="00226D23"/>
    <w:rsid w:val="002454ED"/>
    <w:rsid w:val="00280D7F"/>
    <w:rsid w:val="00287CB5"/>
    <w:rsid w:val="00294CA4"/>
    <w:rsid w:val="002D6DC8"/>
    <w:rsid w:val="002E27D4"/>
    <w:rsid w:val="002F4D38"/>
    <w:rsid w:val="003008B6"/>
    <w:rsid w:val="003013CE"/>
    <w:rsid w:val="003144BF"/>
    <w:rsid w:val="00323111"/>
    <w:rsid w:val="00337EFB"/>
    <w:rsid w:val="00343D4E"/>
    <w:rsid w:val="003603D7"/>
    <w:rsid w:val="00360694"/>
    <w:rsid w:val="0037323E"/>
    <w:rsid w:val="003972F9"/>
    <w:rsid w:val="003F7460"/>
    <w:rsid w:val="004155A6"/>
    <w:rsid w:val="004219C5"/>
    <w:rsid w:val="00426F16"/>
    <w:rsid w:val="0043114D"/>
    <w:rsid w:val="00444C13"/>
    <w:rsid w:val="004622C9"/>
    <w:rsid w:val="00472B36"/>
    <w:rsid w:val="00487889"/>
    <w:rsid w:val="00487CFD"/>
    <w:rsid w:val="004963AE"/>
    <w:rsid w:val="004A7088"/>
    <w:rsid w:val="004B7496"/>
    <w:rsid w:val="004D3146"/>
    <w:rsid w:val="004F3106"/>
    <w:rsid w:val="005007A4"/>
    <w:rsid w:val="0050348E"/>
    <w:rsid w:val="005049B8"/>
    <w:rsid w:val="005202BE"/>
    <w:rsid w:val="00535657"/>
    <w:rsid w:val="00550FB5"/>
    <w:rsid w:val="00573B83"/>
    <w:rsid w:val="005825C2"/>
    <w:rsid w:val="005A4D41"/>
    <w:rsid w:val="005C2A05"/>
    <w:rsid w:val="005F7992"/>
    <w:rsid w:val="006344D4"/>
    <w:rsid w:val="00677246"/>
    <w:rsid w:val="00677780"/>
    <w:rsid w:val="00686CA3"/>
    <w:rsid w:val="006B398C"/>
    <w:rsid w:val="006D408F"/>
    <w:rsid w:val="006D7C22"/>
    <w:rsid w:val="006E66FA"/>
    <w:rsid w:val="006F1CD4"/>
    <w:rsid w:val="00704D92"/>
    <w:rsid w:val="00713104"/>
    <w:rsid w:val="007227C2"/>
    <w:rsid w:val="0072318A"/>
    <w:rsid w:val="0075715D"/>
    <w:rsid w:val="00764C71"/>
    <w:rsid w:val="00790123"/>
    <w:rsid w:val="007B15E3"/>
    <w:rsid w:val="007C1556"/>
    <w:rsid w:val="007C6DA7"/>
    <w:rsid w:val="007D38D4"/>
    <w:rsid w:val="007D72D5"/>
    <w:rsid w:val="008451F3"/>
    <w:rsid w:val="00855ACD"/>
    <w:rsid w:val="00856427"/>
    <w:rsid w:val="00860A88"/>
    <w:rsid w:val="00895529"/>
    <w:rsid w:val="008A2384"/>
    <w:rsid w:val="008B7964"/>
    <w:rsid w:val="008C1663"/>
    <w:rsid w:val="008C1EEB"/>
    <w:rsid w:val="008C32EE"/>
    <w:rsid w:val="008C3C1C"/>
    <w:rsid w:val="008D096F"/>
    <w:rsid w:val="008E4B4D"/>
    <w:rsid w:val="008E5296"/>
    <w:rsid w:val="008F3DAC"/>
    <w:rsid w:val="008F7B65"/>
    <w:rsid w:val="0090146D"/>
    <w:rsid w:val="0093580C"/>
    <w:rsid w:val="009406BE"/>
    <w:rsid w:val="0094660A"/>
    <w:rsid w:val="00947686"/>
    <w:rsid w:val="00950885"/>
    <w:rsid w:val="009563C6"/>
    <w:rsid w:val="0096527D"/>
    <w:rsid w:val="00972F8F"/>
    <w:rsid w:val="00984A88"/>
    <w:rsid w:val="0098516E"/>
    <w:rsid w:val="00993B52"/>
    <w:rsid w:val="009A2CBC"/>
    <w:rsid w:val="009B43ED"/>
    <w:rsid w:val="009B5A6A"/>
    <w:rsid w:val="009C0F5E"/>
    <w:rsid w:val="009C29AA"/>
    <w:rsid w:val="009C51F1"/>
    <w:rsid w:val="009D2C25"/>
    <w:rsid w:val="009D3E41"/>
    <w:rsid w:val="009E6CDB"/>
    <w:rsid w:val="009F3E19"/>
    <w:rsid w:val="009F64E1"/>
    <w:rsid w:val="00A07454"/>
    <w:rsid w:val="00A1405C"/>
    <w:rsid w:val="00A1778E"/>
    <w:rsid w:val="00A26E8C"/>
    <w:rsid w:val="00A41CBD"/>
    <w:rsid w:val="00A47A83"/>
    <w:rsid w:val="00A56BA2"/>
    <w:rsid w:val="00A84A86"/>
    <w:rsid w:val="00A9609F"/>
    <w:rsid w:val="00AA0C95"/>
    <w:rsid w:val="00AB6154"/>
    <w:rsid w:val="00AB6F95"/>
    <w:rsid w:val="00AC70AC"/>
    <w:rsid w:val="00AD217B"/>
    <w:rsid w:val="00AE6E79"/>
    <w:rsid w:val="00AE7246"/>
    <w:rsid w:val="00AF5B62"/>
    <w:rsid w:val="00B11929"/>
    <w:rsid w:val="00B47551"/>
    <w:rsid w:val="00B52918"/>
    <w:rsid w:val="00B622F5"/>
    <w:rsid w:val="00BA3FCF"/>
    <w:rsid w:val="00BA7EF4"/>
    <w:rsid w:val="00BC250D"/>
    <w:rsid w:val="00BD19CA"/>
    <w:rsid w:val="00BD2B74"/>
    <w:rsid w:val="00BD7A9B"/>
    <w:rsid w:val="00BE2B5A"/>
    <w:rsid w:val="00C10D1D"/>
    <w:rsid w:val="00C17EB2"/>
    <w:rsid w:val="00C33842"/>
    <w:rsid w:val="00C33AF6"/>
    <w:rsid w:val="00C37EC6"/>
    <w:rsid w:val="00C413BD"/>
    <w:rsid w:val="00C5559B"/>
    <w:rsid w:val="00C57DEF"/>
    <w:rsid w:val="00C71454"/>
    <w:rsid w:val="00C83289"/>
    <w:rsid w:val="00C8540D"/>
    <w:rsid w:val="00CC3830"/>
    <w:rsid w:val="00CD2F77"/>
    <w:rsid w:val="00CE422E"/>
    <w:rsid w:val="00CF7CD4"/>
    <w:rsid w:val="00CF7F7A"/>
    <w:rsid w:val="00D071BD"/>
    <w:rsid w:val="00D13ACE"/>
    <w:rsid w:val="00D1726A"/>
    <w:rsid w:val="00D17E06"/>
    <w:rsid w:val="00D41B7B"/>
    <w:rsid w:val="00D51626"/>
    <w:rsid w:val="00D54D66"/>
    <w:rsid w:val="00D63803"/>
    <w:rsid w:val="00D6394E"/>
    <w:rsid w:val="00D67CB3"/>
    <w:rsid w:val="00D72BD7"/>
    <w:rsid w:val="00D7380E"/>
    <w:rsid w:val="00D76FFF"/>
    <w:rsid w:val="00D850B7"/>
    <w:rsid w:val="00D866AF"/>
    <w:rsid w:val="00D87B28"/>
    <w:rsid w:val="00DC57D1"/>
    <w:rsid w:val="00DC6F36"/>
    <w:rsid w:val="00DD136B"/>
    <w:rsid w:val="00DD25A7"/>
    <w:rsid w:val="00DD367D"/>
    <w:rsid w:val="00DE0B2F"/>
    <w:rsid w:val="00E23C6E"/>
    <w:rsid w:val="00E3000A"/>
    <w:rsid w:val="00E30C83"/>
    <w:rsid w:val="00E31E8C"/>
    <w:rsid w:val="00E41920"/>
    <w:rsid w:val="00E43489"/>
    <w:rsid w:val="00E46021"/>
    <w:rsid w:val="00E76FA3"/>
    <w:rsid w:val="00E9624F"/>
    <w:rsid w:val="00EB0CFC"/>
    <w:rsid w:val="00EB6663"/>
    <w:rsid w:val="00EB797B"/>
    <w:rsid w:val="00EE0084"/>
    <w:rsid w:val="00EF4657"/>
    <w:rsid w:val="00F022FD"/>
    <w:rsid w:val="00F168A9"/>
    <w:rsid w:val="00F267AF"/>
    <w:rsid w:val="00F33ECE"/>
    <w:rsid w:val="00F361E5"/>
    <w:rsid w:val="00F42E6D"/>
    <w:rsid w:val="00F43800"/>
    <w:rsid w:val="00F531E8"/>
    <w:rsid w:val="00F54544"/>
    <w:rsid w:val="00F76EA2"/>
    <w:rsid w:val="00F828AA"/>
    <w:rsid w:val="00F86CE4"/>
    <w:rsid w:val="00F94D3F"/>
    <w:rsid w:val="00F952A5"/>
    <w:rsid w:val="00F969EC"/>
    <w:rsid w:val="00FA1881"/>
    <w:rsid w:val="00FB3003"/>
    <w:rsid w:val="00FB4A7A"/>
    <w:rsid w:val="00FC6DEF"/>
    <w:rsid w:val="00FD0CA6"/>
    <w:rsid w:val="00FE6F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F0DA6C"/>
  <w15:chartTrackingRefBased/>
  <w15:docId w15:val="{C925802F-71A1-46F4-B009-A8CC485E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B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4B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4B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4B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4B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4B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B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B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B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B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4B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4B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4B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4B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4B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B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B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B4D"/>
    <w:rPr>
      <w:rFonts w:eastAsiaTheme="majorEastAsia" w:cstheme="majorBidi"/>
      <w:color w:val="272727" w:themeColor="text1" w:themeTint="D8"/>
    </w:rPr>
  </w:style>
  <w:style w:type="paragraph" w:styleId="Title">
    <w:name w:val="Title"/>
    <w:basedOn w:val="Normal"/>
    <w:next w:val="Normal"/>
    <w:link w:val="TitleChar"/>
    <w:uiPriority w:val="10"/>
    <w:qFormat/>
    <w:rsid w:val="008E4B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B4D"/>
    <w:pPr>
      <w:spacing w:before="160"/>
      <w:jc w:val="center"/>
    </w:pPr>
    <w:rPr>
      <w:i/>
      <w:iCs/>
      <w:color w:val="404040" w:themeColor="text1" w:themeTint="BF"/>
    </w:rPr>
  </w:style>
  <w:style w:type="character" w:customStyle="1" w:styleId="QuoteChar">
    <w:name w:val="Quote Char"/>
    <w:basedOn w:val="DefaultParagraphFont"/>
    <w:link w:val="Quote"/>
    <w:uiPriority w:val="29"/>
    <w:rsid w:val="008E4B4D"/>
    <w:rPr>
      <w:i/>
      <w:iCs/>
      <w:color w:val="404040" w:themeColor="text1" w:themeTint="BF"/>
    </w:rPr>
  </w:style>
  <w:style w:type="paragraph" w:styleId="ListParagraph">
    <w:name w:val="List Paragraph"/>
    <w:basedOn w:val="Normal"/>
    <w:uiPriority w:val="1"/>
    <w:qFormat/>
    <w:rsid w:val="008E4B4D"/>
    <w:pPr>
      <w:ind w:left="720"/>
      <w:contextualSpacing/>
    </w:pPr>
  </w:style>
  <w:style w:type="character" w:styleId="IntenseEmphasis">
    <w:name w:val="Intense Emphasis"/>
    <w:basedOn w:val="DefaultParagraphFont"/>
    <w:uiPriority w:val="21"/>
    <w:qFormat/>
    <w:rsid w:val="008E4B4D"/>
    <w:rPr>
      <w:i/>
      <w:iCs/>
      <w:color w:val="2F5496" w:themeColor="accent1" w:themeShade="BF"/>
    </w:rPr>
  </w:style>
  <w:style w:type="paragraph" w:styleId="IntenseQuote">
    <w:name w:val="Intense Quote"/>
    <w:basedOn w:val="Normal"/>
    <w:next w:val="Normal"/>
    <w:link w:val="IntenseQuoteChar"/>
    <w:uiPriority w:val="30"/>
    <w:qFormat/>
    <w:rsid w:val="008E4B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4B4D"/>
    <w:rPr>
      <w:i/>
      <w:iCs/>
      <w:color w:val="2F5496" w:themeColor="accent1" w:themeShade="BF"/>
    </w:rPr>
  </w:style>
  <w:style w:type="character" w:styleId="IntenseReference">
    <w:name w:val="Intense Reference"/>
    <w:basedOn w:val="DefaultParagraphFont"/>
    <w:uiPriority w:val="32"/>
    <w:qFormat/>
    <w:rsid w:val="008E4B4D"/>
    <w:rPr>
      <w:b/>
      <w:bCs/>
      <w:smallCaps/>
      <w:color w:val="2F5496" w:themeColor="accent1" w:themeShade="BF"/>
      <w:spacing w:val="5"/>
    </w:rPr>
  </w:style>
  <w:style w:type="character" w:styleId="Hyperlink">
    <w:name w:val="Hyperlink"/>
    <w:basedOn w:val="DefaultParagraphFont"/>
    <w:uiPriority w:val="99"/>
    <w:unhideWhenUsed/>
    <w:rsid w:val="008E4B4D"/>
    <w:rPr>
      <w:color w:val="0563C1" w:themeColor="hyperlink"/>
      <w:u w:val="single"/>
    </w:rPr>
  </w:style>
  <w:style w:type="paragraph" w:styleId="BodyText">
    <w:name w:val="Body Text"/>
    <w:basedOn w:val="Normal"/>
    <w:link w:val="BodyTextChar"/>
    <w:uiPriority w:val="1"/>
    <w:qFormat/>
    <w:rsid w:val="008E4B4D"/>
    <w:pPr>
      <w:widowControl w:val="0"/>
      <w:autoSpaceDE w:val="0"/>
      <w:autoSpaceDN w:val="0"/>
      <w:bidi w:val="0"/>
      <w:spacing w:after="0" w:line="240" w:lineRule="auto"/>
      <w:ind w:left="568"/>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8E4B4D"/>
    <w:rPr>
      <w:rFonts w:ascii="Arial" w:eastAsia="Arial" w:hAnsi="Arial" w:cs="Arial"/>
      <w:kern w:val="0"/>
      <w:sz w:val="20"/>
      <w:szCs w:val="20"/>
      <w14:ligatures w14:val="none"/>
    </w:rPr>
  </w:style>
  <w:style w:type="paragraph" w:styleId="HTMLPreformatted">
    <w:name w:val="HTML Preformatted"/>
    <w:basedOn w:val="Normal"/>
    <w:link w:val="HTMLPreformattedChar"/>
    <w:uiPriority w:val="99"/>
    <w:semiHidden/>
    <w:unhideWhenUsed/>
    <w:rsid w:val="00CF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F7CD4"/>
    <w:rPr>
      <w:rFonts w:ascii="Courier New" w:eastAsia="Times New Roman" w:hAnsi="Courier New" w:cs="Courier New"/>
      <w:kern w:val="0"/>
      <w:sz w:val="20"/>
      <w:szCs w:val="20"/>
      <w14:ligatures w14:val="none"/>
    </w:rPr>
  </w:style>
  <w:style w:type="character" w:customStyle="1" w:styleId="y2iqfc">
    <w:name w:val="y2iqfc"/>
    <w:basedOn w:val="DefaultParagraphFont"/>
    <w:rsid w:val="000143C7"/>
  </w:style>
  <w:style w:type="character" w:styleId="UnresolvedMention">
    <w:name w:val="Unresolved Mention"/>
    <w:basedOn w:val="DefaultParagraphFont"/>
    <w:uiPriority w:val="99"/>
    <w:semiHidden/>
    <w:unhideWhenUsed/>
    <w:rsid w:val="002E27D4"/>
    <w:rPr>
      <w:color w:val="605E5C"/>
      <w:shd w:val="clear" w:color="auto" w:fill="E1DFDD"/>
    </w:rPr>
  </w:style>
  <w:style w:type="table" w:styleId="TableWeb1">
    <w:name w:val="Table Web 1"/>
    <w:basedOn w:val="TableNormal"/>
    <w:rsid w:val="00054786"/>
    <w:pPr>
      <w:spacing w:after="0" w:line="240" w:lineRule="auto"/>
    </w:pPr>
    <w:rPr>
      <w:rFonts w:ascii="Times New Roman" w:eastAsia="Times New Roman" w:hAnsi="Times New Roman" w:cs="Traditional Arabic"/>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348E"/>
    <w:pPr>
      <w:spacing w:after="0" w:line="240" w:lineRule="auto"/>
    </w:pPr>
    <w:rPr>
      <w:rFonts w:ascii="Times New Roman" w:eastAsia="Times New Roman" w:hAnsi="Times New Roman" w:cs="Traditional Arabic"/>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D87B28"/>
    <w:rPr>
      <w:color w:val="666666"/>
    </w:rPr>
  </w:style>
  <w:style w:type="paragraph" w:styleId="Header">
    <w:name w:val="header"/>
    <w:basedOn w:val="Normal"/>
    <w:link w:val="HeaderChar"/>
    <w:uiPriority w:val="99"/>
    <w:unhideWhenUsed/>
    <w:rsid w:val="008C3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2EE"/>
  </w:style>
  <w:style w:type="paragraph" w:styleId="Footer">
    <w:name w:val="footer"/>
    <w:basedOn w:val="Normal"/>
    <w:link w:val="FooterChar"/>
    <w:uiPriority w:val="99"/>
    <w:unhideWhenUsed/>
    <w:rsid w:val="008C3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6994">
      <w:bodyDiv w:val="1"/>
      <w:marLeft w:val="0"/>
      <w:marRight w:val="0"/>
      <w:marTop w:val="0"/>
      <w:marBottom w:val="0"/>
      <w:divBdr>
        <w:top w:val="none" w:sz="0" w:space="0" w:color="auto"/>
        <w:left w:val="none" w:sz="0" w:space="0" w:color="auto"/>
        <w:bottom w:val="none" w:sz="0" w:space="0" w:color="auto"/>
        <w:right w:val="none" w:sz="0" w:space="0" w:color="auto"/>
      </w:divBdr>
      <w:divsChild>
        <w:div w:id="1731461747">
          <w:marLeft w:val="0"/>
          <w:marRight w:val="0"/>
          <w:marTop w:val="0"/>
          <w:marBottom w:val="0"/>
          <w:divBdr>
            <w:top w:val="none" w:sz="0" w:space="0" w:color="auto"/>
            <w:left w:val="none" w:sz="0" w:space="0" w:color="auto"/>
            <w:bottom w:val="none" w:sz="0" w:space="0" w:color="auto"/>
            <w:right w:val="none" w:sz="0" w:space="0" w:color="auto"/>
          </w:divBdr>
        </w:div>
      </w:divsChild>
    </w:div>
    <w:div w:id="68890869">
      <w:bodyDiv w:val="1"/>
      <w:marLeft w:val="0"/>
      <w:marRight w:val="0"/>
      <w:marTop w:val="0"/>
      <w:marBottom w:val="0"/>
      <w:divBdr>
        <w:top w:val="none" w:sz="0" w:space="0" w:color="auto"/>
        <w:left w:val="none" w:sz="0" w:space="0" w:color="auto"/>
        <w:bottom w:val="none" w:sz="0" w:space="0" w:color="auto"/>
        <w:right w:val="none" w:sz="0" w:space="0" w:color="auto"/>
      </w:divBdr>
      <w:divsChild>
        <w:div w:id="1800874511">
          <w:marLeft w:val="0"/>
          <w:marRight w:val="0"/>
          <w:marTop w:val="0"/>
          <w:marBottom w:val="0"/>
          <w:divBdr>
            <w:top w:val="none" w:sz="0" w:space="0" w:color="auto"/>
            <w:left w:val="none" w:sz="0" w:space="0" w:color="auto"/>
            <w:bottom w:val="none" w:sz="0" w:space="0" w:color="auto"/>
            <w:right w:val="none" w:sz="0" w:space="0" w:color="auto"/>
          </w:divBdr>
        </w:div>
      </w:divsChild>
    </w:div>
    <w:div w:id="85347806">
      <w:bodyDiv w:val="1"/>
      <w:marLeft w:val="0"/>
      <w:marRight w:val="0"/>
      <w:marTop w:val="0"/>
      <w:marBottom w:val="0"/>
      <w:divBdr>
        <w:top w:val="none" w:sz="0" w:space="0" w:color="auto"/>
        <w:left w:val="none" w:sz="0" w:space="0" w:color="auto"/>
        <w:bottom w:val="none" w:sz="0" w:space="0" w:color="auto"/>
        <w:right w:val="none" w:sz="0" w:space="0" w:color="auto"/>
      </w:divBdr>
      <w:divsChild>
        <w:div w:id="1195509160">
          <w:marLeft w:val="0"/>
          <w:marRight w:val="0"/>
          <w:marTop w:val="0"/>
          <w:marBottom w:val="0"/>
          <w:divBdr>
            <w:top w:val="none" w:sz="0" w:space="0" w:color="auto"/>
            <w:left w:val="none" w:sz="0" w:space="0" w:color="auto"/>
            <w:bottom w:val="none" w:sz="0" w:space="0" w:color="auto"/>
            <w:right w:val="none" w:sz="0" w:space="0" w:color="auto"/>
          </w:divBdr>
        </w:div>
      </w:divsChild>
    </w:div>
    <w:div w:id="86048906">
      <w:bodyDiv w:val="1"/>
      <w:marLeft w:val="0"/>
      <w:marRight w:val="0"/>
      <w:marTop w:val="0"/>
      <w:marBottom w:val="0"/>
      <w:divBdr>
        <w:top w:val="none" w:sz="0" w:space="0" w:color="auto"/>
        <w:left w:val="none" w:sz="0" w:space="0" w:color="auto"/>
        <w:bottom w:val="none" w:sz="0" w:space="0" w:color="auto"/>
        <w:right w:val="none" w:sz="0" w:space="0" w:color="auto"/>
      </w:divBdr>
      <w:divsChild>
        <w:div w:id="1609195620">
          <w:marLeft w:val="0"/>
          <w:marRight w:val="0"/>
          <w:marTop w:val="0"/>
          <w:marBottom w:val="0"/>
          <w:divBdr>
            <w:top w:val="none" w:sz="0" w:space="0" w:color="auto"/>
            <w:left w:val="none" w:sz="0" w:space="0" w:color="auto"/>
            <w:bottom w:val="none" w:sz="0" w:space="0" w:color="auto"/>
            <w:right w:val="none" w:sz="0" w:space="0" w:color="auto"/>
          </w:divBdr>
        </w:div>
      </w:divsChild>
    </w:div>
    <w:div w:id="119224819">
      <w:bodyDiv w:val="1"/>
      <w:marLeft w:val="0"/>
      <w:marRight w:val="0"/>
      <w:marTop w:val="0"/>
      <w:marBottom w:val="0"/>
      <w:divBdr>
        <w:top w:val="none" w:sz="0" w:space="0" w:color="auto"/>
        <w:left w:val="none" w:sz="0" w:space="0" w:color="auto"/>
        <w:bottom w:val="none" w:sz="0" w:space="0" w:color="auto"/>
        <w:right w:val="none" w:sz="0" w:space="0" w:color="auto"/>
      </w:divBdr>
      <w:divsChild>
        <w:div w:id="1519656719">
          <w:marLeft w:val="0"/>
          <w:marRight w:val="0"/>
          <w:marTop w:val="0"/>
          <w:marBottom w:val="0"/>
          <w:divBdr>
            <w:top w:val="none" w:sz="0" w:space="0" w:color="auto"/>
            <w:left w:val="none" w:sz="0" w:space="0" w:color="auto"/>
            <w:bottom w:val="none" w:sz="0" w:space="0" w:color="auto"/>
            <w:right w:val="none" w:sz="0" w:space="0" w:color="auto"/>
          </w:divBdr>
        </w:div>
      </w:divsChild>
    </w:div>
    <w:div w:id="133765878">
      <w:bodyDiv w:val="1"/>
      <w:marLeft w:val="0"/>
      <w:marRight w:val="0"/>
      <w:marTop w:val="0"/>
      <w:marBottom w:val="0"/>
      <w:divBdr>
        <w:top w:val="none" w:sz="0" w:space="0" w:color="auto"/>
        <w:left w:val="none" w:sz="0" w:space="0" w:color="auto"/>
        <w:bottom w:val="none" w:sz="0" w:space="0" w:color="auto"/>
        <w:right w:val="none" w:sz="0" w:space="0" w:color="auto"/>
      </w:divBdr>
    </w:div>
    <w:div w:id="136654436">
      <w:bodyDiv w:val="1"/>
      <w:marLeft w:val="0"/>
      <w:marRight w:val="0"/>
      <w:marTop w:val="0"/>
      <w:marBottom w:val="0"/>
      <w:divBdr>
        <w:top w:val="none" w:sz="0" w:space="0" w:color="auto"/>
        <w:left w:val="none" w:sz="0" w:space="0" w:color="auto"/>
        <w:bottom w:val="none" w:sz="0" w:space="0" w:color="auto"/>
        <w:right w:val="none" w:sz="0" w:space="0" w:color="auto"/>
      </w:divBdr>
    </w:div>
    <w:div w:id="144511970">
      <w:bodyDiv w:val="1"/>
      <w:marLeft w:val="0"/>
      <w:marRight w:val="0"/>
      <w:marTop w:val="0"/>
      <w:marBottom w:val="0"/>
      <w:divBdr>
        <w:top w:val="none" w:sz="0" w:space="0" w:color="auto"/>
        <w:left w:val="none" w:sz="0" w:space="0" w:color="auto"/>
        <w:bottom w:val="none" w:sz="0" w:space="0" w:color="auto"/>
        <w:right w:val="none" w:sz="0" w:space="0" w:color="auto"/>
      </w:divBdr>
    </w:div>
    <w:div w:id="150028847">
      <w:bodyDiv w:val="1"/>
      <w:marLeft w:val="0"/>
      <w:marRight w:val="0"/>
      <w:marTop w:val="0"/>
      <w:marBottom w:val="0"/>
      <w:divBdr>
        <w:top w:val="none" w:sz="0" w:space="0" w:color="auto"/>
        <w:left w:val="none" w:sz="0" w:space="0" w:color="auto"/>
        <w:bottom w:val="none" w:sz="0" w:space="0" w:color="auto"/>
        <w:right w:val="none" w:sz="0" w:space="0" w:color="auto"/>
      </w:divBdr>
      <w:divsChild>
        <w:div w:id="1436561568">
          <w:marLeft w:val="0"/>
          <w:marRight w:val="0"/>
          <w:marTop w:val="0"/>
          <w:marBottom w:val="0"/>
          <w:divBdr>
            <w:top w:val="none" w:sz="0" w:space="0" w:color="auto"/>
            <w:left w:val="none" w:sz="0" w:space="0" w:color="auto"/>
            <w:bottom w:val="none" w:sz="0" w:space="0" w:color="auto"/>
            <w:right w:val="none" w:sz="0" w:space="0" w:color="auto"/>
          </w:divBdr>
        </w:div>
      </w:divsChild>
    </w:div>
    <w:div w:id="153835535">
      <w:bodyDiv w:val="1"/>
      <w:marLeft w:val="0"/>
      <w:marRight w:val="0"/>
      <w:marTop w:val="0"/>
      <w:marBottom w:val="0"/>
      <w:divBdr>
        <w:top w:val="none" w:sz="0" w:space="0" w:color="auto"/>
        <w:left w:val="none" w:sz="0" w:space="0" w:color="auto"/>
        <w:bottom w:val="none" w:sz="0" w:space="0" w:color="auto"/>
        <w:right w:val="none" w:sz="0" w:space="0" w:color="auto"/>
      </w:divBdr>
    </w:div>
    <w:div w:id="163084153">
      <w:bodyDiv w:val="1"/>
      <w:marLeft w:val="0"/>
      <w:marRight w:val="0"/>
      <w:marTop w:val="0"/>
      <w:marBottom w:val="0"/>
      <w:divBdr>
        <w:top w:val="none" w:sz="0" w:space="0" w:color="auto"/>
        <w:left w:val="none" w:sz="0" w:space="0" w:color="auto"/>
        <w:bottom w:val="none" w:sz="0" w:space="0" w:color="auto"/>
        <w:right w:val="none" w:sz="0" w:space="0" w:color="auto"/>
      </w:divBdr>
      <w:divsChild>
        <w:div w:id="446699729">
          <w:marLeft w:val="0"/>
          <w:marRight w:val="0"/>
          <w:marTop w:val="0"/>
          <w:marBottom w:val="0"/>
          <w:divBdr>
            <w:top w:val="none" w:sz="0" w:space="0" w:color="auto"/>
            <w:left w:val="none" w:sz="0" w:space="0" w:color="auto"/>
            <w:bottom w:val="none" w:sz="0" w:space="0" w:color="auto"/>
            <w:right w:val="none" w:sz="0" w:space="0" w:color="auto"/>
          </w:divBdr>
        </w:div>
      </w:divsChild>
    </w:div>
    <w:div w:id="171844911">
      <w:bodyDiv w:val="1"/>
      <w:marLeft w:val="0"/>
      <w:marRight w:val="0"/>
      <w:marTop w:val="0"/>
      <w:marBottom w:val="0"/>
      <w:divBdr>
        <w:top w:val="none" w:sz="0" w:space="0" w:color="auto"/>
        <w:left w:val="none" w:sz="0" w:space="0" w:color="auto"/>
        <w:bottom w:val="none" w:sz="0" w:space="0" w:color="auto"/>
        <w:right w:val="none" w:sz="0" w:space="0" w:color="auto"/>
      </w:divBdr>
    </w:div>
    <w:div w:id="172574680">
      <w:bodyDiv w:val="1"/>
      <w:marLeft w:val="0"/>
      <w:marRight w:val="0"/>
      <w:marTop w:val="0"/>
      <w:marBottom w:val="0"/>
      <w:divBdr>
        <w:top w:val="none" w:sz="0" w:space="0" w:color="auto"/>
        <w:left w:val="none" w:sz="0" w:space="0" w:color="auto"/>
        <w:bottom w:val="none" w:sz="0" w:space="0" w:color="auto"/>
        <w:right w:val="none" w:sz="0" w:space="0" w:color="auto"/>
      </w:divBdr>
    </w:div>
    <w:div w:id="173039662">
      <w:bodyDiv w:val="1"/>
      <w:marLeft w:val="0"/>
      <w:marRight w:val="0"/>
      <w:marTop w:val="0"/>
      <w:marBottom w:val="0"/>
      <w:divBdr>
        <w:top w:val="none" w:sz="0" w:space="0" w:color="auto"/>
        <w:left w:val="none" w:sz="0" w:space="0" w:color="auto"/>
        <w:bottom w:val="none" w:sz="0" w:space="0" w:color="auto"/>
        <w:right w:val="none" w:sz="0" w:space="0" w:color="auto"/>
      </w:divBdr>
    </w:div>
    <w:div w:id="196547125">
      <w:bodyDiv w:val="1"/>
      <w:marLeft w:val="0"/>
      <w:marRight w:val="0"/>
      <w:marTop w:val="0"/>
      <w:marBottom w:val="0"/>
      <w:divBdr>
        <w:top w:val="none" w:sz="0" w:space="0" w:color="auto"/>
        <w:left w:val="none" w:sz="0" w:space="0" w:color="auto"/>
        <w:bottom w:val="none" w:sz="0" w:space="0" w:color="auto"/>
        <w:right w:val="none" w:sz="0" w:space="0" w:color="auto"/>
      </w:divBdr>
    </w:div>
    <w:div w:id="199712001">
      <w:bodyDiv w:val="1"/>
      <w:marLeft w:val="0"/>
      <w:marRight w:val="0"/>
      <w:marTop w:val="0"/>
      <w:marBottom w:val="0"/>
      <w:divBdr>
        <w:top w:val="none" w:sz="0" w:space="0" w:color="auto"/>
        <w:left w:val="none" w:sz="0" w:space="0" w:color="auto"/>
        <w:bottom w:val="none" w:sz="0" w:space="0" w:color="auto"/>
        <w:right w:val="none" w:sz="0" w:space="0" w:color="auto"/>
      </w:divBdr>
    </w:div>
    <w:div w:id="264382734">
      <w:bodyDiv w:val="1"/>
      <w:marLeft w:val="0"/>
      <w:marRight w:val="0"/>
      <w:marTop w:val="0"/>
      <w:marBottom w:val="0"/>
      <w:divBdr>
        <w:top w:val="none" w:sz="0" w:space="0" w:color="auto"/>
        <w:left w:val="none" w:sz="0" w:space="0" w:color="auto"/>
        <w:bottom w:val="none" w:sz="0" w:space="0" w:color="auto"/>
        <w:right w:val="none" w:sz="0" w:space="0" w:color="auto"/>
      </w:divBdr>
    </w:div>
    <w:div w:id="282154553">
      <w:bodyDiv w:val="1"/>
      <w:marLeft w:val="0"/>
      <w:marRight w:val="0"/>
      <w:marTop w:val="0"/>
      <w:marBottom w:val="0"/>
      <w:divBdr>
        <w:top w:val="none" w:sz="0" w:space="0" w:color="auto"/>
        <w:left w:val="none" w:sz="0" w:space="0" w:color="auto"/>
        <w:bottom w:val="none" w:sz="0" w:space="0" w:color="auto"/>
        <w:right w:val="none" w:sz="0" w:space="0" w:color="auto"/>
      </w:divBdr>
      <w:divsChild>
        <w:div w:id="988484786">
          <w:marLeft w:val="0"/>
          <w:marRight w:val="0"/>
          <w:marTop w:val="0"/>
          <w:marBottom w:val="0"/>
          <w:divBdr>
            <w:top w:val="none" w:sz="0" w:space="0" w:color="auto"/>
            <w:left w:val="none" w:sz="0" w:space="0" w:color="auto"/>
            <w:bottom w:val="none" w:sz="0" w:space="0" w:color="auto"/>
            <w:right w:val="none" w:sz="0" w:space="0" w:color="auto"/>
          </w:divBdr>
        </w:div>
      </w:divsChild>
    </w:div>
    <w:div w:id="301425014">
      <w:bodyDiv w:val="1"/>
      <w:marLeft w:val="0"/>
      <w:marRight w:val="0"/>
      <w:marTop w:val="0"/>
      <w:marBottom w:val="0"/>
      <w:divBdr>
        <w:top w:val="none" w:sz="0" w:space="0" w:color="auto"/>
        <w:left w:val="none" w:sz="0" w:space="0" w:color="auto"/>
        <w:bottom w:val="none" w:sz="0" w:space="0" w:color="auto"/>
        <w:right w:val="none" w:sz="0" w:space="0" w:color="auto"/>
      </w:divBdr>
    </w:div>
    <w:div w:id="308897652">
      <w:bodyDiv w:val="1"/>
      <w:marLeft w:val="0"/>
      <w:marRight w:val="0"/>
      <w:marTop w:val="0"/>
      <w:marBottom w:val="0"/>
      <w:divBdr>
        <w:top w:val="none" w:sz="0" w:space="0" w:color="auto"/>
        <w:left w:val="none" w:sz="0" w:space="0" w:color="auto"/>
        <w:bottom w:val="none" w:sz="0" w:space="0" w:color="auto"/>
        <w:right w:val="none" w:sz="0" w:space="0" w:color="auto"/>
      </w:divBdr>
    </w:div>
    <w:div w:id="325282944">
      <w:bodyDiv w:val="1"/>
      <w:marLeft w:val="0"/>
      <w:marRight w:val="0"/>
      <w:marTop w:val="0"/>
      <w:marBottom w:val="0"/>
      <w:divBdr>
        <w:top w:val="none" w:sz="0" w:space="0" w:color="auto"/>
        <w:left w:val="none" w:sz="0" w:space="0" w:color="auto"/>
        <w:bottom w:val="none" w:sz="0" w:space="0" w:color="auto"/>
        <w:right w:val="none" w:sz="0" w:space="0" w:color="auto"/>
      </w:divBdr>
      <w:divsChild>
        <w:div w:id="894703675">
          <w:marLeft w:val="0"/>
          <w:marRight w:val="0"/>
          <w:marTop w:val="0"/>
          <w:marBottom w:val="0"/>
          <w:divBdr>
            <w:top w:val="none" w:sz="0" w:space="0" w:color="auto"/>
            <w:left w:val="none" w:sz="0" w:space="0" w:color="auto"/>
            <w:bottom w:val="none" w:sz="0" w:space="0" w:color="auto"/>
            <w:right w:val="none" w:sz="0" w:space="0" w:color="auto"/>
          </w:divBdr>
        </w:div>
      </w:divsChild>
    </w:div>
    <w:div w:id="354383562">
      <w:bodyDiv w:val="1"/>
      <w:marLeft w:val="0"/>
      <w:marRight w:val="0"/>
      <w:marTop w:val="0"/>
      <w:marBottom w:val="0"/>
      <w:divBdr>
        <w:top w:val="none" w:sz="0" w:space="0" w:color="auto"/>
        <w:left w:val="none" w:sz="0" w:space="0" w:color="auto"/>
        <w:bottom w:val="none" w:sz="0" w:space="0" w:color="auto"/>
        <w:right w:val="none" w:sz="0" w:space="0" w:color="auto"/>
      </w:divBdr>
    </w:div>
    <w:div w:id="359938293">
      <w:bodyDiv w:val="1"/>
      <w:marLeft w:val="0"/>
      <w:marRight w:val="0"/>
      <w:marTop w:val="0"/>
      <w:marBottom w:val="0"/>
      <w:divBdr>
        <w:top w:val="none" w:sz="0" w:space="0" w:color="auto"/>
        <w:left w:val="none" w:sz="0" w:space="0" w:color="auto"/>
        <w:bottom w:val="none" w:sz="0" w:space="0" w:color="auto"/>
        <w:right w:val="none" w:sz="0" w:space="0" w:color="auto"/>
      </w:divBdr>
      <w:divsChild>
        <w:div w:id="260528472">
          <w:marLeft w:val="0"/>
          <w:marRight w:val="0"/>
          <w:marTop w:val="0"/>
          <w:marBottom w:val="0"/>
          <w:divBdr>
            <w:top w:val="none" w:sz="0" w:space="0" w:color="auto"/>
            <w:left w:val="none" w:sz="0" w:space="0" w:color="auto"/>
            <w:bottom w:val="none" w:sz="0" w:space="0" w:color="auto"/>
            <w:right w:val="none" w:sz="0" w:space="0" w:color="auto"/>
          </w:divBdr>
        </w:div>
      </w:divsChild>
    </w:div>
    <w:div w:id="369644676">
      <w:bodyDiv w:val="1"/>
      <w:marLeft w:val="0"/>
      <w:marRight w:val="0"/>
      <w:marTop w:val="0"/>
      <w:marBottom w:val="0"/>
      <w:divBdr>
        <w:top w:val="none" w:sz="0" w:space="0" w:color="auto"/>
        <w:left w:val="none" w:sz="0" w:space="0" w:color="auto"/>
        <w:bottom w:val="none" w:sz="0" w:space="0" w:color="auto"/>
        <w:right w:val="none" w:sz="0" w:space="0" w:color="auto"/>
      </w:divBdr>
    </w:div>
    <w:div w:id="377776861">
      <w:bodyDiv w:val="1"/>
      <w:marLeft w:val="0"/>
      <w:marRight w:val="0"/>
      <w:marTop w:val="0"/>
      <w:marBottom w:val="0"/>
      <w:divBdr>
        <w:top w:val="none" w:sz="0" w:space="0" w:color="auto"/>
        <w:left w:val="none" w:sz="0" w:space="0" w:color="auto"/>
        <w:bottom w:val="none" w:sz="0" w:space="0" w:color="auto"/>
        <w:right w:val="none" w:sz="0" w:space="0" w:color="auto"/>
      </w:divBdr>
    </w:div>
    <w:div w:id="384066840">
      <w:bodyDiv w:val="1"/>
      <w:marLeft w:val="0"/>
      <w:marRight w:val="0"/>
      <w:marTop w:val="0"/>
      <w:marBottom w:val="0"/>
      <w:divBdr>
        <w:top w:val="none" w:sz="0" w:space="0" w:color="auto"/>
        <w:left w:val="none" w:sz="0" w:space="0" w:color="auto"/>
        <w:bottom w:val="none" w:sz="0" w:space="0" w:color="auto"/>
        <w:right w:val="none" w:sz="0" w:space="0" w:color="auto"/>
      </w:divBdr>
    </w:div>
    <w:div w:id="410589890">
      <w:bodyDiv w:val="1"/>
      <w:marLeft w:val="0"/>
      <w:marRight w:val="0"/>
      <w:marTop w:val="0"/>
      <w:marBottom w:val="0"/>
      <w:divBdr>
        <w:top w:val="none" w:sz="0" w:space="0" w:color="auto"/>
        <w:left w:val="none" w:sz="0" w:space="0" w:color="auto"/>
        <w:bottom w:val="none" w:sz="0" w:space="0" w:color="auto"/>
        <w:right w:val="none" w:sz="0" w:space="0" w:color="auto"/>
      </w:divBdr>
    </w:div>
    <w:div w:id="436490381">
      <w:bodyDiv w:val="1"/>
      <w:marLeft w:val="0"/>
      <w:marRight w:val="0"/>
      <w:marTop w:val="0"/>
      <w:marBottom w:val="0"/>
      <w:divBdr>
        <w:top w:val="none" w:sz="0" w:space="0" w:color="auto"/>
        <w:left w:val="none" w:sz="0" w:space="0" w:color="auto"/>
        <w:bottom w:val="none" w:sz="0" w:space="0" w:color="auto"/>
        <w:right w:val="none" w:sz="0" w:space="0" w:color="auto"/>
      </w:divBdr>
    </w:div>
    <w:div w:id="465700778">
      <w:bodyDiv w:val="1"/>
      <w:marLeft w:val="0"/>
      <w:marRight w:val="0"/>
      <w:marTop w:val="0"/>
      <w:marBottom w:val="0"/>
      <w:divBdr>
        <w:top w:val="none" w:sz="0" w:space="0" w:color="auto"/>
        <w:left w:val="none" w:sz="0" w:space="0" w:color="auto"/>
        <w:bottom w:val="none" w:sz="0" w:space="0" w:color="auto"/>
        <w:right w:val="none" w:sz="0" w:space="0" w:color="auto"/>
      </w:divBdr>
      <w:divsChild>
        <w:div w:id="1110052896">
          <w:marLeft w:val="0"/>
          <w:marRight w:val="0"/>
          <w:marTop w:val="0"/>
          <w:marBottom w:val="0"/>
          <w:divBdr>
            <w:top w:val="none" w:sz="0" w:space="0" w:color="auto"/>
            <w:left w:val="none" w:sz="0" w:space="0" w:color="auto"/>
            <w:bottom w:val="none" w:sz="0" w:space="0" w:color="auto"/>
            <w:right w:val="none" w:sz="0" w:space="0" w:color="auto"/>
          </w:divBdr>
        </w:div>
      </w:divsChild>
    </w:div>
    <w:div w:id="469440946">
      <w:bodyDiv w:val="1"/>
      <w:marLeft w:val="0"/>
      <w:marRight w:val="0"/>
      <w:marTop w:val="0"/>
      <w:marBottom w:val="0"/>
      <w:divBdr>
        <w:top w:val="none" w:sz="0" w:space="0" w:color="auto"/>
        <w:left w:val="none" w:sz="0" w:space="0" w:color="auto"/>
        <w:bottom w:val="none" w:sz="0" w:space="0" w:color="auto"/>
        <w:right w:val="none" w:sz="0" w:space="0" w:color="auto"/>
      </w:divBdr>
    </w:div>
    <w:div w:id="480393802">
      <w:bodyDiv w:val="1"/>
      <w:marLeft w:val="0"/>
      <w:marRight w:val="0"/>
      <w:marTop w:val="0"/>
      <w:marBottom w:val="0"/>
      <w:divBdr>
        <w:top w:val="none" w:sz="0" w:space="0" w:color="auto"/>
        <w:left w:val="none" w:sz="0" w:space="0" w:color="auto"/>
        <w:bottom w:val="none" w:sz="0" w:space="0" w:color="auto"/>
        <w:right w:val="none" w:sz="0" w:space="0" w:color="auto"/>
      </w:divBdr>
    </w:div>
    <w:div w:id="482699581">
      <w:bodyDiv w:val="1"/>
      <w:marLeft w:val="0"/>
      <w:marRight w:val="0"/>
      <w:marTop w:val="0"/>
      <w:marBottom w:val="0"/>
      <w:divBdr>
        <w:top w:val="none" w:sz="0" w:space="0" w:color="auto"/>
        <w:left w:val="none" w:sz="0" w:space="0" w:color="auto"/>
        <w:bottom w:val="none" w:sz="0" w:space="0" w:color="auto"/>
        <w:right w:val="none" w:sz="0" w:space="0" w:color="auto"/>
      </w:divBdr>
      <w:divsChild>
        <w:div w:id="1088889005">
          <w:marLeft w:val="0"/>
          <w:marRight w:val="0"/>
          <w:marTop w:val="0"/>
          <w:marBottom w:val="0"/>
          <w:divBdr>
            <w:top w:val="none" w:sz="0" w:space="0" w:color="auto"/>
            <w:left w:val="none" w:sz="0" w:space="0" w:color="auto"/>
            <w:bottom w:val="none" w:sz="0" w:space="0" w:color="auto"/>
            <w:right w:val="none" w:sz="0" w:space="0" w:color="auto"/>
          </w:divBdr>
        </w:div>
      </w:divsChild>
    </w:div>
    <w:div w:id="494078330">
      <w:bodyDiv w:val="1"/>
      <w:marLeft w:val="0"/>
      <w:marRight w:val="0"/>
      <w:marTop w:val="0"/>
      <w:marBottom w:val="0"/>
      <w:divBdr>
        <w:top w:val="none" w:sz="0" w:space="0" w:color="auto"/>
        <w:left w:val="none" w:sz="0" w:space="0" w:color="auto"/>
        <w:bottom w:val="none" w:sz="0" w:space="0" w:color="auto"/>
        <w:right w:val="none" w:sz="0" w:space="0" w:color="auto"/>
      </w:divBdr>
    </w:div>
    <w:div w:id="506293839">
      <w:bodyDiv w:val="1"/>
      <w:marLeft w:val="0"/>
      <w:marRight w:val="0"/>
      <w:marTop w:val="0"/>
      <w:marBottom w:val="0"/>
      <w:divBdr>
        <w:top w:val="none" w:sz="0" w:space="0" w:color="auto"/>
        <w:left w:val="none" w:sz="0" w:space="0" w:color="auto"/>
        <w:bottom w:val="none" w:sz="0" w:space="0" w:color="auto"/>
        <w:right w:val="none" w:sz="0" w:space="0" w:color="auto"/>
      </w:divBdr>
    </w:div>
    <w:div w:id="566191382">
      <w:bodyDiv w:val="1"/>
      <w:marLeft w:val="0"/>
      <w:marRight w:val="0"/>
      <w:marTop w:val="0"/>
      <w:marBottom w:val="0"/>
      <w:divBdr>
        <w:top w:val="none" w:sz="0" w:space="0" w:color="auto"/>
        <w:left w:val="none" w:sz="0" w:space="0" w:color="auto"/>
        <w:bottom w:val="none" w:sz="0" w:space="0" w:color="auto"/>
        <w:right w:val="none" w:sz="0" w:space="0" w:color="auto"/>
      </w:divBdr>
      <w:divsChild>
        <w:div w:id="1400589712">
          <w:marLeft w:val="0"/>
          <w:marRight w:val="0"/>
          <w:marTop w:val="0"/>
          <w:marBottom w:val="0"/>
          <w:divBdr>
            <w:top w:val="none" w:sz="0" w:space="0" w:color="auto"/>
            <w:left w:val="none" w:sz="0" w:space="0" w:color="auto"/>
            <w:bottom w:val="none" w:sz="0" w:space="0" w:color="auto"/>
            <w:right w:val="none" w:sz="0" w:space="0" w:color="auto"/>
          </w:divBdr>
        </w:div>
      </w:divsChild>
    </w:div>
    <w:div w:id="609582954">
      <w:bodyDiv w:val="1"/>
      <w:marLeft w:val="0"/>
      <w:marRight w:val="0"/>
      <w:marTop w:val="0"/>
      <w:marBottom w:val="0"/>
      <w:divBdr>
        <w:top w:val="none" w:sz="0" w:space="0" w:color="auto"/>
        <w:left w:val="none" w:sz="0" w:space="0" w:color="auto"/>
        <w:bottom w:val="none" w:sz="0" w:space="0" w:color="auto"/>
        <w:right w:val="none" w:sz="0" w:space="0" w:color="auto"/>
      </w:divBdr>
    </w:div>
    <w:div w:id="611668669">
      <w:bodyDiv w:val="1"/>
      <w:marLeft w:val="0"/>
      <w:marRight w:val="0"/>
      <w:marTop w:val="0"/>
      <w:marBottom w:val="0"/>
      <w:divBdr>
        <w:top w:val="none" w:sz="0" w:space="0" w:color="auto"/>
        <w:left w:val="none" w:sz="0" w:space="0" w:color="auto"/>
        <w:bottom w:val="none" w:sz="0" w:space="0" w:color="auto"/>
        <w:right w:val="none" w:sz="0" w:space="0" w:color="auto"/>
      </w:divBdr>
    </w:div>
    <w:div w:id="680862898">
      <w:bodyDiv w:val="1"/>
      <w:marLeft w:val="0"/>
      <w:marRight w:val="0"/>
      <w:marTop w:val="0"/>
      <w:marBottom w:val="0"/>
      <w:divBdr>
        <w:top w:val="none" w:sz="0" w:space="0" w:color="auto"/>
        <w:left w:val="none" w:sz="0" w:space="0" w:color="auto"/>
        <w:bottom w:val="none" w:sz="0" w:space="0" w:color="auto"/>
        <w:right w:val="none" w:sz="0" w:space="0" w:color="auto"/>
      </w:divBdr>
    </w:div>
    <w:div w:id="722100834">
      <w:bodyDiv w:val="1"/>
      <w:marLeft w:val="0"/>
      <w:marRight w:val="0"/>
      <w:marTop w:val="0"/>
      <w:marBottom w:val="0"/>
      <w:divBdr>
        <w:top w:val="none" w:sz="0" w:space="0" w:color="auto"/>
        <w:left w:val="none" w:sz="0" w:space="0" w:color="auto"/>
        <w:bottom w:val="none" w:sz="0" w:space="0" w:color="auto"/>
        <w:right w:val="none" w:sz="0" w:space="0" w:color="auto"/>
      </w:divBdr>
    </w:div>
    <w:div w:id="723606466">
      <w:bodyDiv w:val="1"/>
      <w:marLeft w:val="0"/>
      <w:marRight w:val="0"/>
      <w:marTop w:val="0"/>
      <w:marBottom w:val="0"/>
      <w:divBdr>
        <w:top w:val="none" w:sz="0" w:space="0" w:color="auto"/>
        <w:left w:val="none" w:sz="0" w:space="0" w:color="auto"/>
        <w:bottom w:val="none" w:sz="0" w:space="0" w:color="auto"/>
        <w:right w:val="none" w:sz="0" w:space="0" w:color="auto"/>
      </w:divBdr>
    </w:div>
    <w:div w:id="729616405">
      <w:bodyDiv w:val="1"/>
      <w:marLeft w:val="0"/>
      <w:marRight w:val="0"/>
      <w:marTop w:val="0"/>
      <w:marBottom w:val="0"/>
      <w:divBdr>
        <w:top w:val="none" w:sz="0" w:space="0" w:color="auto"/>
        <w:left w:val="none" w:sz="0" w:space="0" w:color="auto"/>
        <w:bottom w:val="none" w:sz="0" w:space="0" w:color="auto"/>
        <w:right w:val="none" w:sz="0" w:space="0" w:color="auto"/>
      </w:divBdr>
      <w:divsChild>
        <w:div w:id="1881014493">
          <w:marLeft w:val="0"/>
          <w:marRight w:val="0"/>
          <w:marTop w:val="0"/>
          <w:marBottom w:val="0"/>
          <w:divBdr>
            <w:top w:val="none" w:sz="0" w:space="0" w:color="auto"/>
            <w:left w:val="none" w:sz="0" w:space="0" w:color="auto"/>
            <w:bottom w:val="none" w:sz="0" w:space="0" w:color="auto"/>
            <w:right w:val="none" w:sz="0" w:space="0" w:color="auto"/>
          </w:divBdr>
        </w:div>
      </w:divsChild>
    </w:div>
    <w:div w:id="734402507">
      <w:bodyDiv w:val="1"/>
      <w:marLeft w:val="0"/>
      <w:marRight w:val="0"/>
      <w:marTop w:val="0"/>
      <w:marBottom w:val="0"/>
      <w:divBdr>
        <w:top w:val="none" w:sz="0" w:space="0" w:color="auto"/>
        <w:left w:val="none" w:sz="0" w:space="0" w:color="auto"/>
        <w:bottom w:val="none" w:sz="0" w:space="0" w:color="auto"/>
        <w:right w:val="none" w:sz="0" w:space="0" w:color="auto"/>
      </w:divBdr>
    </w:div>
    <w:div w:id="751124913">
      <w:bodyDiv w:val="1"/>
      <w:marLeft w:val="0"/>
      <w:marRight w:val="0"/>
      <w:marTop w:val="0"/>
      <w:marBottom w:val="0"/>
      <w:divBdr>
        <w:top w:val="none" w:sz="0" w:space="0" w:color="auto"/>
        <w:left w:val="none" w:sz="0" w:space="0" w:color="auto"/>
        <w:bottom w:val="none" w:sz="0" w:space="0" w:color="auto"/>
        <w:right w:val="none" w:sz="0" w:space="0" w:color="auto"/>
      </w:divBdr>
      <w:divsChild>
        <w:div w:id="1789884189">
          <w:marLeft w:val="0"/>
          <w:marRight w:val="0"/>
          <w:marTop w:val="0"/>
          <w:marBottom w:val="0"/>
          <w:divBdr>
            <w:top w:val="none" w:sz="0" w:space="0" w:color="auto"/>
            <w:left w:val="none" w:sz="0" w:space="0" w:color="auto"/>
            <w:bottom w:val="none" w:sz="0" w:space="0" w:color="auto"/>
            <w:right w:val="none" w:sz="0" w:space="0" w:color="auto"/>
          </w:divBdr>
        </w:div>
      </w:divsChild>
    </w:div>
    <w:div w:id="773591419">
      <w:bodyDiv w:val="1"/>
      <w:marLeft w:val="0"/>
      <w:marRight w:val="0"/>
      <w:marTop w:val="0"/>
      <w:marBottom w:val="0"/>
      <w:divBdr>
        <w:top w:val="none" w:sz="0" w:space="0" w:color="auto"/>
        <w:left w:val="none" w:sz="0" w:space="0" w:color="auto"/>
        <w:bottom w:val="none" w:sz="0" w:space="0" w:color="auto"/>
        <w:right w:val="none" w:sz="0" w:space="0" w:color="auto"/>
      </w:divBdr>
      <w:divsChild>
        <w:div w:id="398477368">
          <w:marLeft w:val="0"/>
          <w:marRight w:val="0"/>
          <w:marTop w:val="0"/>
          <w:marBottom w:val="0"/>
          <w:divBdr>
            <w:top w:val="none" w:sz="0" w:space="0" w:color="auto"/>
            <w:left w:val="none" w:sz="0" w:space="0" w:color="auto"/>
            <w:bottom w:val="none" w:sz="0" w:space="0" w:color="auto"/>
            <w:right w:val="none" w:sz="0" w:space="0" w:color="auto"/>
          </w:divBdr>
        </w:div>
      </w:divsChild>
    </w:div>
    <w:div w:id="795947593">
      <w:bodyDiv w:val="1"/>
      <w:marLeft w:val="0"/>
      <w:marRight w:val="0"/>
      <w:marTop w:val="0"/>
      <w:marBottom w:val="0"/>
      <w:divBdr>
        <w:top w:val="none" w:sz="0" w:space="0" w:color="auto"/>
        <w:left w:val="none" w:sz="0" w:space="0" w:color="auto"/>
        <w:bottom w:val="none" w:sz="0" w:space="0" w:color="auto"/>
        <w:right w:val="none" w:sz="0" w:space="0" w:color="auto"/>
      </w:divBdr>
      <w:divsChild>
        <w:div w:id="114982108">
          <w:marLeft w:val="0"/>
          <w:marRight w:val="0"/>
          <w:marTop w:val="0"/>
          <w:marBottom w:val="0"/>
          <w:divBdr>
            <w:top w:val="none" w:sz="0" w:space="0" w:color="auto"/>
            <w:left w:val="none" w:sz="0" w:space="0" w:color="auto"/>
            <w:bottom w:val="none" w:sz="0" w:space="0" w:color="auto"/>
            <w:right w:val="none" w:sz="0" w:space="0" w:color="auto"/>
          </w:divBdr>
        </w:div>
      </w:divsChild>
    </w:div>
    <w:div w:id="820658209">
      <w:bodyDiv w:val="1"/>
      <w:marLeft w:val="0"/>
      <w:marRight w:val="0"/>
      <w:marTop w:val="0"/>
      <w:marBottom w:val="0"/>
      <w:divBdr>
        <w:top w:val="none" w:sz="0" w:space="0" w:color="auto"/>
        <w:left w:val="none" w:sz="0" w:space="0" w:color="auto"/>
        <w:bottom w:val="none" w:sz="0" w:space="0" w:color="auto"/>
        <w:right w:val="none" w:sz="0" w:space="0" w:color="auto"/>
      </w:divBdr>
    </w:div>
    <w:div w:id="831064387">
      <w:bodyDiv w:val="1"/>
      <w:marLeft w:val="0"/>
      <w:marRight w:val="0"/>
      <w:marTop w:val="0"/>
      <w:marBottom w:val="0"/>
      <w:divBdr>
        <w:top w:val="none" w:sz="0" w:space="0" w:color="auto"/>
        <w:left w:val="none" w:sz="0" w:space="0" w:color="auto"/>
        <w:bottom w:val="none" w:sz="0" w:space="0" w:color="auto"/>
        <w:right w:val="none" w:sz="0" w:space="0" w:color="auto"/>
      </w:divBdr>
      <w:divsChild>
        <w:div w:id="211161628">
          <w:marLeft w:val="0"/>
          <w:marRight w:val="0"/>
          <w:marTop w:val="0"/>
          <w:marBottom w:val="0"/>
          <w:divBdr>
            <w:top w:val="none" w:sz="0" w:space="0" w:color="auto"/>
            <w:left w:val="none" w:sz="0" w:space="0" w:color="auto"/>
            <w:bottom w:val="none" w:sz="0" w:space="0" w:color="auto"/>
            <w:right w:val="none" w:sz="0" w:space="0" w:color="auto"/>
          </w:divBdr>
        </w:div>
        <w:div w:id="989945450">
          <w:marLeft w:val="0"/>
          <w:marRight w:val="0"/>
          <w:marTop w:val="0"/>
          <w:marBottom w:val="0"/>
          <w:divBdr>
            <w:top w:val="none" w:sz="0" w:space="0" w:color="auto"/>
            <w:left w:val="none" w:sz="0" w:space="0" w:color="auto"/>
            <w:bottom w:val="none" w:sz="0" w:space="0" w:color="auto"/>
            <w:right w:val="none" w:sz="0" w:space="0" w:color="auto"/>
          </w:divBdr>
          <w:divsChild>
            <w:div w:id="1747727655">
              <w:marLeft w:val="0"/>
              <w:marRight w:val="0"/>
              <w:marTop w:val="0"/>
              <w:marBottom w:val="0"/>
              <w:divBdr>
                <w:top w:val="none" w:sz="0" w:space="0" w:color="auto"/>
                <w:left w:val="none" w:sz="0" w:space="0" w:color="auto"/>
                <w:bottom w:val="none" w:sz="0" w:space="0" w:color="auto"/>
                <w:right w:val="none" w:sz="0" w:space="0" w:color="auto"/>
              </w:divBdr>
              <w:divsChild>
                <w:div w:id="1483620749">
                  <w:marLeft w:val="0"/>
                  <w:marRight w:val="0"/>
                  <w:marTop w:val="0"/>
                  <w:marBottom w:val="0"/>
                  <w:divBdr>
                    <w:top w:val="none" w:sz="0" w:space="0" w:color="auto"/>
                    <w:left w:val="none" w:sz="0" w:space="0" w:color="auto"/>
                    <w:bottom w:val="none" w:sz="0" w:space="0" w:color="auto"/>
                    <w:right w:val="none" w:sz="0" w:space="0" w:color="auto"/>
                  </w:divBdr>
                  <w:divsChild>
                    <w:div w:id="564293825">
                      <w:marLeft w:val="0"/>
                      <w:marRight w:val="0"/>
                      <w:marTop w:val="0"/>
                      <w:marBottom w:val="0"/>
                      <w:divBdr>
                        <w:top w:val="none" w:sz="0" w:space="0" w:color="auto"/>
                        <w:left w:val="none" w:sz="0" w:space="0" w:color="auto"/>
                        <w:bottom w:val="none" w:sz="0" w:space="0" w:color="auto"/>
                        <w:right w:val="none" w:sz="0" w:space="0" w:color="auto"/>
                      </w:divBdr>
                      <w:divsChild>
                        <w:div w:id="15268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66803">
      <w:bodyDiv w:val="1"/>
      <w:marLeft w:val="0"/>
      <w:marRight w:val="0"/>
      <w:marTop w:val="0"/>
      <w:marBottom w:val="0"/>
      <w:divBdr>
        <w:top w:val="none" w:sz="0" w:space="0" w:color="auto"/>
        <w:left w:val="none" w:sz="0" w:space="0" w:color="auto"/>
        <w:bottom w:val="none" w:sz="0" w:space="0" w:color="auto"/>
        <w:right w:val="none" w:sz="0" w:space="0" w:color="auto"/>
      </w:divBdr>
    </w:div>
    <w:div w:id="870412036">
      <w:bodyDiv w:val="1"/>
      <w:marLeft w:val="0"/>
      <w:marRight w:val="0"/>
      <w:marTop w:val="0"/>
      <w:marBottom w:val="0"/>
      <w:divBdr>
        <w:top w:val="none" w:sz="0" w:space="0" w:color="auto"/>
        <w:left w:val="none" w:sz="0" w:space="0" w:color="auto"/>
        <w:bottom w:val="none" w:sz="0" w:space="0" w:color="auto"/>
        <w:right w:val="none" w:sz="0" w:space="0" w:color="auto"/>
      </w:divBdr>
      <w:divsChild>
        <w:div w:id="1139375144">
          <w:marLeft w:val="0"/>
          <w:marRight w:val="0"/>
          <w:marTop w:val="0"/>
          <w:marBottom w:val="0"/>
          <w:divBdr>
            <w:top w:val="none" w:sz="0" w:space="0" w:color="auto"/>
            <w:left w:val="none" w:sz="0" w:space="0" w:color="auto"/>
            <w:bottom w:val="none" w:sz="0" w:space="0" w:color="auto"/>
            <w:right w:val="none" w:sz="0" w:space="0" w:color="auto"/>
          </w:divBdr>
        </w:div>
      </w:divsChild>
    </w:div>
    <w:div w:id="889152090">
      <w:bodyDiv w:val="1"/>
      <w:marLeft w:val="0"/>
      <w:marRight w:val="0"/>
      <w:marTop w:val="0"/>
      <w:marBottom w:val="0"/>
      <w:divBdr>
        <w:top w:val="none" w:sz="0" w:space="0" w:color="auto"/>
        <w:left w:val="none" w:sz="0" w:space="0" w:color="auto"/>
        <w:bottom w:val="none" w:sz="0" w:space="0" w:color="auto"/>
        <w:right w:val="none" w:sz="0" w:space="0" w:color="auto"/>
      </w:divBdr>
    </w:div>
    <w:div w:id="897738932">
      <w:bodyDiv w:val="1"/>
      <w:marLeft w:val="0"/>
      <w:marRight w:val="0"/>
      <w:marTop w:val="0"/>
      <w:marBottom w:val="0"/>
      <w:divBdr>
        <w:top w:val="none" w:sz="0" w:space="0" w:color="auto"/>
        <w:left w:val="none" w:sz="0" w:space="0" w:color="auto"/>
        <w:bottom w:val="none" w:sz="0" w:space="0" w:color="auto"/>
        <w:right w:val="none" w:sz="0" w:space="0" w:color="auto"/>
      </w:divBdr>
    </w:div>
    <w:div w:id="905146091">
      <w:bodyDiv w:val="1"/>
      <w:marLeft w:val="0"/>
      <w:marRight w:val="0"/>
      <w:marTop w:val="0"/>
      <w:marBottom w:val="0"/>
      <w:divBdr>
        <w:top w:val="none" w:sz="0" w:space="0" w:color="auto"/>
        <w:left w:val="none" w:sz="0" w:space="0" w:color="auto"/>
        <w:bottom w:val="none" w:sz="0" w:space="0" w:color="auto"/>
        <w:right w:val="none" w:sz="0" w:space="0" w:color="auto"/>
      </w:divBdr>
    </w:div>
    <w:div w:id="932781421">
      <w:bodyDiv w:val="1"/>
      <w:marLeft w:val="0"/>
      <w:marRight w:val="0"/>
      <w:marTop w:val="0"/>
      <w:marBottom w:val="0"/>
      <w:divBdr>
        <w:top w:val="none" w:sz="0" w:space="0" w:color="auto"/>
        <w:left w:val="none" w:sz="0" w:space="0" w:color="auto"/>
        <w:bottom w:val="none" w:sz="0" w:space="0" w:color="auto"/>
        <w:right w:val="none" w:sz="0" w:space="0" w:color="auto"/>
      </w:divBdr>
    </w:div>
    <w:div w:id="940263101">
      <w:bodyDiv w:val="1"/>
      <w:marLeft w:val="0"/>
      <w:marRight w:val="0"/>
      <w:marTop w:val="0"/>
      <w:marBottom w:val="0"/>
      <w:divBdr>
        <w:top w:val="none" w:sz="0" w:space="0" w:color="auto"/>
        <w:left w:val="none" w:sz="0" w:space="0" w:color="auto"/>
        <w:bottom w:val="none" w:sz="0" w:space="0" w:color="auto"/>
        <w:right w:val="none" w:sz="0" w:space="0" w:color="auto"/>
      </w:divBdr>
      <w:divsChild>
        <w:div w:id="1884252322">
          <w:marLeft w:val="0"/>
          <w:marRight w:val="0"/>
          <w:marTop w:val="0"/>
          <w:marBottom w:val="0"/>
          <w:divBdr>
            <w:top w:val="none" w:sz="0" w:space="0" w:color="auto"/>
            <w:left w:val="none" w:sz="0" w:space="0" w:color="auto"/>
            <w:bottom w:val="none" w:sz="0" w:space="0" w:color="auto"/>
            <w:right w:val="none" w:sz="0" w:space="0" w:color="auto"/>
          </w:divBdr>
        </w:div>
      </w:divsChild>
    </w:div>
    <w:div w:id="977764330">
      <w:bodyDiv w:val="1"/>
      <w:marLeft w:val="0"/>
      <w:marRight w:val="0"/>
      <w:marTop w:val="0"/>
      <w:marBottom w:val="0"/>
      <w:divBdr>
        <w:top w:val="none" w:sz="0" w:space="0" w:color="auto"/>
        <w:left w:val="none" w:sz="0" w:space="0" w:color="auto"/>
        <w:bottom w:val="none" w:sz="0" w:space="0" w:color="auto"/>
        <w:right w:val="none" w:sz="0" w:space="0" w:color="auto"/>
      </w:divBdr>
    </w:div>
    <w:div w:id="979531762">
      <w:bodyDiv w:val="1"/>
      <w:marLeft w:val="0"/>
      <w:marRight w:val="0"/>
      <w:marTop w:val="0"/>
      <w:marBottom w:val="0"/>
      <w:divBdr>
        <w:top w:val="none" w:sz="0" w:space="0" w:color="auto"/>
        <w:left w:val="none" w:sz="0" w:space="0" w:color="auto"/>
        <w:bottom w:val="none" w:sz="0" w:space="0" w:color="auto"/>
        <w:right w:val="none" w:sz="0" w:space="0" w:color="auto"/>
      </w:divBdr>
      <w:divsChild>
        <w:div w:id="688918444">
          <w:marLeft w:val="0"/>
          <w:marRight w:val="0"/>
          <w:marTop w:val="0"/>
          <w:marBottom w:val="0"/>
          <w:divBdr>
            <w:top w:val="none" w:sz="0" w:space="0" w:color="auto"/>
            <w:left w:val="none" w:sz="0" w:space="0" w:color="auto"/>
            <w:bottom w:val="none" w:sz="0" w:space="0" w:color="auto"/>
            <w:right w:val="none" w:sz="0" w:space="0" w:color="auto"/>
          </w:divBdr>
        </w:div>
      </w:divsChild>
    </w:div>
    <w:div w:id="993488483">
      <w:bodyDiv w:val="1"/>
      <w:marLeft w:val="0"/>
      <w:marRight w:val="0"/>
      <w:marTop w:val="0"/>
      <w:marBottom w:val="0"/>
      <w:divBdr>
        <w:top w:val="none" w:sz="0" w:space="0" w:color="auto"/>
        <w:left w:val="none" w:sz="0" w:space="0" w:color="auto"/>
        <w:bottom w:val="none" w:sz="0" w:space="0" w:color="auto"/>
        <w:right w:val="none" w:sz="0" w:space="0" w:color="auto"/>
      </w:divBdr>
    </w:div>
    <w:div w:id="999163610">
      <w:bodyDiv w:val="1"/>
      <w:marLeft w:val="0"/>
      <w:marRight w:val="0"/>
      <w:marTop w:val="0"/>
      <w:marBottom w:val="0"/>
      <w:divBdr>
        <w:top w:val="none" w:sz="0" w:space="0" w:color="auto"/>
        <w:left w:val="none" w:sz="0" w:space="0" w:color="auto"/>
        <w:bottom w:val="none" w:sz="0" w:space="0" w:color="auto"/>
        <w:right w:val="none" w:sz="0" w:space="0" w:color="auto"/>
      </w:divBdr>
    </w:div>
    <w:div w:id="1021777958">
      <w:bodyDiv w:val="1"/>
      <w:marLeft w:val="0"/>
      <w:marRight w:val="0"/>
      <w:marTop w:val="0"/>
      <w:marBottom w:val="0"/>
      <w:divBdr>
        <w:top w:val="none" w:sz="0" w:space="0" w:color="auto"/>
        <w:left w:val="none" w:sz="0" w:space="0" w:color="auto"/>
        <w:bottom w:val="none" w:sz="0" w:space="0" w:color="auto"/>
        <w:right w:val="none" w:sz="0" w:space="0" w:color="auto"/>
      </w:divBdr>
    </w:div>
    <w:div w:id="1042175173">
      <w:bodyDiv w:val="1"/>
      <w:marLeft w:val="0"/>
      <w:marRight w:val="0"/>
      <w:marTop w:val="0"/>
      <w:marBottom w:val="0"/>
      <w:divBdr>
        <w:top w:val="none" w:sz="0" w:space="0" w:color="auto"/>
        <w:left w:val="none" w:sz="0" w:space="0" w:color="auto"/>
        <w:bottom w:val="none" w:sz="0" w:space="0" w:color="auto"/>
        <w:right w:val="none" w:sz="0" w:space="0" w:color="auto"/>
      </w:divBdr>
    </w:div>
    <w:div w:id="1048338042">
      <w:bodyDiv w:val="1"/>
      <w:marLeft w:val="0"/>
      <w:marRight w:val="0"/>
      <w:marTop w:val="0"/>
      <w:marBottom w:val="0"/>
      <w:divBdr>
        <w:top w:val="none" w:sz="0" w:space="0" w:color="auto"/>
        <w:left w:val="none" w:sz="0" w:space="0" w:color="auto"/>
        <w:bottom w:val="none" w:sz="0" w:space="0" w:color="auto"/>
        <w:right w:val="none" w:sz="0" w:space="0" w:color="auto"/>
      </w:divBdr>
      <w:divsChild>
        <w:div w:id="2030334268">
          <w:marLeft w:val="0"/>
          <w:marRight w:val="0"/>
          <w:marTop w:val="0"/>
          <w:marBottom w:val="0"/>
          <w:divBdr>
            <w:top w:val="none" w:sz="0" w:space="0" w:color="auto"/>
            <w:left w:val="none" w:sz="0" w:space="0" w:color="auto"/>
            <w:bottom w:val="none" w:sz="0" w:space="0" w:color="auto"/>
            <w:right w:val="none" w:sz="0" w:space="0" w:color="auto"/>
          </w:divBdr>
        </w:div>
      </w:divsChild>
    </w:div>
    <w:div w:id="1080297371">
      <w:bodyDiv w:val="1"/>
      <w:marLeft w:val="0"/>
      <w:marRight w:val="0"/>
      <w:marTop w:val="0"/>
      <w:marBottom w:val="0"/>
      <w:divBdr>
        <w:top w:val="none" w:sz="0" w:space="0" w:color="auto"/>
        <w:left w:val="none" w:sz="0" w:space="0" w:color="auto"/>
        <w:bottom w:val="none" w:sz="0" w:space="0" w:color="auto"/>
        <w:right w:val="none" w:sz="0" w:space="0" w:color="auto"/>
      </w:divBdr>
      <w:divsChild>
        <w:div w:id="1755122393">
          <w:marLeft w:val="0"/>
          <w:marRight w:val="0"/>
          <w:marTop w:val="0"/>
          <w:marBottom w:val="0"/>
          <w:divBdr>
            <w:top w:val="none" w:sz="0" w:space="0" w:color="auto"/>
            <w:left w:val="none" w:sz="0" w:space="0" w:color="auto"/>
            <w:bottom w:val="none" w:sz="0" w:space="0" w:color="auto"/>
            <w:right w:val="none" w:sz="0" w:space="0" w:color="auto"/>
          </w:divBdr>
        </w:div>
      </w:divsChild>
    </w:div>
    <w:div w:id="1089276852">
      <w:bodyDiv w:val="1"/>
      <w:marLeft w:val="0"/>
      <w:marRight w:val="0"/>
      <w:marTop w:val="0"/>
      <w:marBottom w:val="0"/>
      <w:divBdr>
        <w:top w:val="none" w:sz="0" w:space="0" w:color="auto"/>
        <w:left w:val="none" w:sz="0" w:space="0" w:color="auto"/>
        <w:bottom w:val="none" w:sz="0" w:space="0" w:color="auto"/>
        <w:right w:val="none" w:sz="0" w:space="0" w:color="auto"/>
      </w:divBdr>
    </w:div>
    <w:div w:id="1092820856">
      <w:bodyDiv w:val="1"/>
      <w:marLeft w:val="0"/>
      <w:marRight w:val="0"/>
      <w:marTop w:val="0"/>
      <w:marBottom w:val="0"/>
      <w:divBdr>
        <w:top w:val="none" w:sz="0" w:space="0" w:color="auto"/>
        <w:left w:val="none" w:sz="0" w:space="0" w:color="auto"/>
        <w:bottom w:val="none" w:sz="0" w:space="0" w:color="auto"/>
        <w:right w:val="none" w:sz="0" w:space="0" w:color="auto"/>
      </w:divBdr>
      <w:divsChild>
        <w:div w:id="684862669">
          <w:marLeft w:val="0"/>
          <w:marRight w:val="0"/>
          <w:marTop w:val="0"/>
          <w:marBottom w:val="0"/>
          <w:divBdr>
            <w:top w:val="none" w:sz="0" w:space="0" w:color="auto"/>
            <w:left w:val="none" w:sz="0" w:space="0" w:color="auto"/>
            <w:bottom w:val="none" w:sz="0" w:space="0" w:color="auto"/>
            <w:right w:val="none" w:sz="0" w:space="0" w:color="auto"/>
          </w:divBdr>
        </w:div>
      </w:divsChild>
    </w:div>
    <w:div w:id="1130898894">
      <w:bodyDiv w:val="1"/>
      <w:marLeft w:val="0"/>
      <w:marRight w:val="0"/>
      <w:marTop w:val="0"/>
      <w:marBottom w:val="0"/>
      <w:divBdr>
        <w:top w:val="none" w:sz="0" w:space="0" w:color="auto"/>
        <w:left w:val="none" w:sz="0" w:space="0" w:color="auto"/>
        <w:bottom w:val="none" w:sz="0" w:space="0" w:color="auto"/>
        <w:right w:val="none" w:sz="0" w:space="0" w:color="auto"/>
      </w:divBdr>
    </w:div>
    <w:div w:id="1157498006">
      <w:bodyDiv w:val="1"/>
      <w:marLeft w:val="0"/>
      <w:marRight w:val="0"/>
      <w:marTop w:val="0"/>
      <w:marBottom w:val="0"/>
      <w:divBdr>
        <w:top w:val="none" w:sz="0" w:space="0" w:color="auto"/>
        <w:left w:val="none" w:sz="0" w:space="0" w:color="auto"/>
        <w:bottom w:val="none" w:sz="0" w:space="0" w:color="auto"/>
        <w:right w:val="none" w:sz="0" w:space="0" w:color="auto"/>
      </w:divBdr>
    </w:div>
    <w:div w:id="1164929429">
      <w:bodyDiv w:val="1"/>
      <w:marLeft w:val="0"/>
      <w:marRight w:val="0"/>
      <w:marTop w:val="0"/>
      <w:marBottom w:val="0"/>
      <w:divBdr>
        <w:top w:val="none" w:sz="0" w:space="0" w:color="auto"/>
        <w:left w:val="none" w:sz="0" w:space="0" w:color="auto"/>
        <w:bottom w:val="none" w:sz="0" w:space="0" w:color="auto"/>
        <w:right w:val="none" w:sz="0" w:space="0" w:color="auto"/>
      </w:divBdr>
    </w:div>
    <w:div w:id="1195583121">
      <w:bodyDiv w:val="1"/>
      <w:marLeft w:val="0"/>
      <w:marRight w:val="0"/>
      <w:marTop w:val="0"/>
      <w:marBottom w:val="0"/>
      <w:divBdr>
        <w:top w:val="none" w:sz="0" w:space="0" w:color="auto"/>
        <w:left w:val="none" w:sz="0" w:space="0" w:color="auto"/>
        <w:bottom w:val="none" w:sz="0" w:space="0" w:color="auto"/>
        <w:right w:val="none" w:sz="0" w:space="0" w:color="auto"/>
      </w:divBdr>
    </w:div>
    <w:div w:id="1201937711">
      <w:bodyDiv w:val="1"/>
      <w:marLeft w:val="0"/>
      <w:marRight w:val="0"/>
      <w:marTop w:val="0"/>
      <w:marBottom w:val="0"/>
      <w:divBdr>
        <w:top w:val="none" w:sz="0" w:space="0" w:color="auto"/>
        <w:left w:val="none" w:sz="0" w:space="0" w:color="auto"/>
        <w:bottom w:val="none" w:sz="0" w:space="0" w:color="auto"/>
        <w:right w:val="none" w:sz="0" w:space="0" w:color="auto"/>
      </w:divBdr>
    </w:div>
    <w:div w:id="1202132786">
      <w:bodyDiv w:val="1"/>
      <w:marLeft w:val="0"/>
      <w:marRight w:val="0"/>
      <w:marTop w:val="0"/>
      <w:marBottom w:val="0"/>
      <w:divBdr>
        <w:top w:val="none" w:sz="0" w:space="0" w:color="auto"/>
        <w:left w:val="none" w:sz="0" w:space="0" w:color="auto"/>
        <w:bottom w:val="none" w:sz="0" w:space="0" w:color="auto"/>
        <w:right w:val="none" w:sz="0" w:space="0" w:color="auto"/>
      </w:divBdr>
    </w:div>
    <w:div w:id="1239705757">
      <w:bodyDiv w:val="1"/>
      <w:marLeft w:val="0"/>
      <w:marRight w:val="0"/>
      <w:marTop w:val="0"/>
      <w:marBottom w:val="0"/>
      <w:divBdr>
        <w:top w:val="none" w:sz="0" w:space="0" w:color="auto"/>
        <w:left w:val="none" w:sz="0" w:space="0" w:color="auto"/>
        <w:bottom w:val="none" w:sz="0" w:space="0" w:color="auto"/>
        <w:right w:val="none" w:sz="0" w:space="0" w:color="auto"/>
      </w:divBdr>
    </w:div>
    <w:div w:id="1265915390">
      <w:bodyDiv w:val="1"/>
      <w:marLeft w:val="0"/>
      <w:marRight w:val="0"/>
      <w:marTop w:val="0"/>
      <w:marBottom w:val="0"/>
      <w:divBdr>
        <w:top w:val="none" w:sz="0" w:space="0" w:color="auto"/>
        <w:left w:val="none" w:sz="0" w:space="0" w:color="auto"/>
        <w:bottom w:val="none" w:sz="0" w:space="0" w:color="auto"/>
        <w:right w:val="none" w:sz="0" w:space="0" w:color="auto"/>
      </w:divBdr>
      <w:divsChild>
        <w:div w:id="668363639">
          <w:marLeft w:val="0"/>
          <w:marRight w:val="0"/>
          <w:marTop w:val="0"/>
          <w:marBottom w:val="0"/>
          <w:divBdr>
            <w:top w:val="none" w:sz="0" w:space="0" w:color="auto"/>
            <w:left w:val="none" w:sz="0" w:space="0" w:color="auto"/>
            <w:bottom w:val="none" w:sz="0" w:space="0" w:color="auto"/>
            <w:right w:val="none" w:sz="0" w:space="0" w:color="auto"/>
          </w:divBdr>
        </w:div>
      </w:divsChild>
    </w:div>
    <w:div w:id="1301836722">
      <w:bodyDiv w:val="1"/>
      <w:marLeft w:val="0"/>
      <w:marRight w:val="0"/>
      <w:marTop w:val="0"/>
      <w:marBottom w:val="0"/>
      <w:divBdr>
        <w:top w:val="none" w:sz="0" w:space="0" w:color="auto"/>
        <w:left w:val="none" w:sz="0" w:space="0" w:color="auto"/>
        <w:bottom w:val="none" w:sz="0" w:space="0" w:color="auto"/>
        <w:right w:val="none" w:sz="0" w:space="0" w:color="auto"/>
      </w:divBdr>
    </w:div>
    <w:div w:id="1328240831">
      <w:bodyDiv w:val="1"/>
      <w:marLeft w:val="0"/>
      <w:marRight w:val="0"/>
      <w:marTop w:val="0"/>
      <w:marBottom w:val="0"/>
      <w:divBdr>
        <w:top w:val="none" w:sz="0" w:space="0" w:color="auto"/>
        <w:left w:val="none" w:sz="0" w:space="0" w:color="auto"/>
        <w:bottom w:val="none" w:sz="0" w:space="0" w:color="auto"/>
        <w:right w:val="none" w:sz="0" w:space="0" w:color="auto"/>
      </w:divBdr>
      <w:divsChild>
        <w:div w:id="626398915">
          <w:marLeft w:val="0"/>
          <w:marRight w:val="0"/>
          <w:marTop w:val="0"/>
          <w:marBottom w:val="0"/>
          <w:divBdr>
            <w:top w:val="none" w:sz="0" w:space="0" w:color="auto"/>
            <w:left w:val="none" w:sz="0" w:space="0" w:color="auto"/>
            <w:bottom w:val="none" w:sz="0" w:space="0" w:color="auto"/>
            <w:right w:val="none" w:sz="0" w:space="0" w:color="auto"/>
          </w:divBdr>
        </w:div>
      </w:divsChild>
    </w:div>
    <w:div w:id="1338456665">
      <w:bodyDiv w:val="1"/>
      <w:marLeft w:val="0"/>
      <w:marRight w:val="0"/>
      <w:marTop w:val="0"/>
      <w:marBottom w:val="0"/>
      <w:divBdr>
        <w:top w:val="none" w:sz="0" w:space="0" w:color="auto"/>
        <w:left w:val="none" w:sz="0" w:space="0" w:color="auto"/>
        <w:bottom w:val="none" w:sz="0" w:space="0" w:color="auto"/>
        <w:right w:val="none" w:sz="0" w:space="0" w:color="auto"/>
      </w:divBdr>
    </w:div>
    <w:div w:id="1339773787">
      <w:bodyDiv w:val="1"/>
      <w:marLeft w:val="0"/>
      <w:marRight w:val="0"/>
      <w:marTop w:val="0"/>
      <w:marBottom w:val="0"/>
      <w:divBdr>
        <w:top w:val="none" w:sz="0" w:space="0" w:color="auto"/>
        <w:left w:val="none" w:sz="0" w:space="0" w:color="auto"/>
        <w:bottom w:val="none" w:sz="0" w:space="0" w:color="auto"/>
        <w:right w:val="none" w:sz="0" w:space="0" w:color="auto"/>
      </w:divBdr>
      <w:divsChild>
        <w:div w:id="1447702150">
          <w:marLeft w:val="0"/>
          <w:marRight w:val="0"/>
          <w:marTop w:val="0"/>
          <w:marBottom w:val="0"/>
          <w:divBdr>
            <w:top w:val="none" w:sz="0" w:space="0" w:color="auto"/>
            <w:left w:val="none" w:sz="0" w:space="0" w:color="auto"/>
            <w:bottom w:val="none" w:sz="0" w:space="0" w:color="auto"/>
            <w:right w:val="none" w:sz="0" w:space="0" w:color="auto"/>
          </w:divBdr>
        </w:div>
      </w:divsChild>
    </w:div>
    <w:div w:id="1348604429">
      <w:bodyDiv w:val="1"/>
      <w:marLeft w:val="0"/>
      <w:marRight w:val="0"/>
      <w:marTop w:val="0"/>
      <w:marBottom w:val="0"/>
      <w:divBdr>
        <w:top w:val="none" w:sz="0" w:space="0" w:color="auto"/>
        <w:left w:val="none" w:sz="0" w:space="0" w:color="auto"/>
        <w:bottom w:val="none" w:sz="0" w:space="0" w:color="auto"/>
        <w:right w:val="none" w:sz="0" w:space="0" w:color="auto"/>
      </w:divBdr>
      <w:divsChild>
        <w:div w:id="1029918384">
          <w:marLeft w:val="0"/>
          <w:marRight w:val="0"/>
          <w:marTop w:val="0"/>
          <w:marBottom w:val="0"/>
          <w:divBdr>
            <w:top w:val="none" w:sz="0" w:space="0" w:color="auto"/>
            <w:left w:val="none" w:sz="0" w:space="0" w:color="auto"/>
            <w:bottom w:val="none" w:sz="0" w:space="0" w:color="auto"/>
            <w:right w:val="none" w:sz="0" w:space="0" w:color="auto"/>
          </w:divBdr>
        </w:div>
      </w:divsChild>
    </w:div>
    <w:div w:id="1366976796">
      <w:bodyDiv w:val="1"/>
      <w:marLeft w:val="0"/>
      <w:marRight w:val="0"/>
      <w:marTop w:val="0"/>
      <w:marBottom w:val="0"/>
      <w:divBdr>
        <w:top w:val="none" w:sz="0" w:space="0" w:color="auto"/>
        <w:left w:val="none" w:sz="0" w:space="0" w:color="auto"/>
        <w:bottom w:val="none" w:sz="0" w:space="0" w:color="auto"/>
        <w:right w:val="none" w:sz="0" w:space="0" w:color="auto"/>
      </w:divBdr>
    </w:div>
    <w:div w:id="1373992045">
      <w:bodyDiv w:val="1"/>
      <w:marLeft w:val="0"/>
      <w:marRight w:val="0"/>
      <w:marTop w:val="0"/>
      <w:marBottom w:val="0"/>
      <w:divBdr>
        <w:top w:val="none" w:sz="0" w:space="0" w:color="auto"/>
        <w:left w:val="none" w:sz="0" w:space="0" w:color="auto"/>
        <w:bottom w:val="none" w:sz="0" w:space="0" w:color="auto"/>
        <w:right w:val="none" w:sz="0" w:space="0" w:color="auto"/>
      </w:divBdr>
      <w:divsChild>
        <w:div w:id="799765794">
          <w:marLeft w:val="0"/>
          <w:marRight w:val="0"/>
          <w:marTop w:val="0"/>
          <w:marBottom w:val="0"/>
          <w:divBdr>
            <w:top w:val="none" w:sz="0" w:space="0" w:color="auto"/>
            <w:left w:val="none" w:sz="0" w:space="0" w:color="auto"/>
            <w:bottom w:val="none" w:sz="0" w:space="0" w:color="auto"/>
            <w:right w:val="none" w:sz="0" w:space="0" w:color="auto"/>
          </w:divBdr>
        </w:div>
      </w:divsChild>
    </w:div>
    <w:div w:id="1411536545">
      <w:bodyDiv w:val="1"/>
      <w:marLeft w:val="0"/>
      <w:marRight w:val="0"/>
      <w:marTop w:val="0"/>
      <w:marBottom w:val="0"/>
      <w:divBdr>
        <w:top w:val="none" w:sz="0" w:space="0" w:color="auto"/>
        <w:left w:val="none" w:sz="0" w:space="0" w:color="auto"/>
        <w:bottom w:val="none" w:sz="0" w:space="0" w:color="auto"/>
        <w:right w:val="none" w:sz="0" w:space="0" w:color="auto"/>
      </w:divBdr>
    </w:div>
    <w:div w:id="1422794028">
      <w:bodyDiv w:val="1"/>
      <w:marLeft w:val="0"/>
      <w:marRight w:val="0"/>
      <w:marTop w:val="0"/>
      <w:marBottom w:val="0"/>
      <w:divBdr>
        <w:top w:val="none" w:sz="0" w:space="0" w:color="auto"/>
        <w:left w:val="none" w:sz="0" w:space="0" w:color="auto"/>
        <w:bottom w:val="none" w:sz="0" w:space="0" w:color="auto"/>
        <w:right w:val="none" w:sz="0" w:space="0" w:color="auto"/>
      </w:divBdr>
    </w:div>
    <w:div w:id="1451051447">
      <w:bodyDiv w:val="1"/>
      <w:marLeft w:val="0"/>
      <w:marRight w:val="0"/>
      <w:marTop w:val="0"/>
      <w:marBottom w:val="0"/>
      <w:divBdr>
        <w:top w:val="none" w:sz="0" w:space="0" w:color="auto"/>
        <w:left w:val="none" w:sz="0" w:space="0" w:color="auto"/>
        <w:bottom w:val="none" w:sz="0" w:space="0" w:color="auto"/>
        <w:right w:val="none" w:sz="0" w:space="0" w:color="auto"/>
      </w:divBdr>
    </w:div>
    <w:div w:id="1468472384">
      <w:bodyDiv w:val="1"/>
      <w:marLeft w:val="0"/>
      <w:marRight w:val="0"/>
      <w:marTop w:val="0"/>
      <w:marBottom w:val="0"/>
      <w:divBdr>
        <w:top w:val="none" w:sz="0" w:space="0" w:color="auto"/>
        <w:left w:val="none" w:sz="0" w:space="0" w:color="auto"/>
        <w:bottom w:val="none" w:sz="0" w:space="0" w:color="auto"/>
        <w:right w:val="none" w:sz="0" w:space="0" w:color="auto"/>
      </w:divBdr>
    </w:div>
    <w:div w:id="1478262309">
      <w:bodyDiv w:val="1"/>
      <w:marLeft w:val="0"/>
      <w:marRight w:val="0"/>
      <w:marTop w:val="0"/>
      <w:marBottom w:val="0"/>
      <w:divBdr>
        <w:top w:val="none" w:sz="0" w:space="0" w:color="auto"/>
        <w:left w:val="none" w:sz="0" w:space="0" w:color="auto"/>
        <w:bottom w:val="none" w:sz="0" w:space="0" w:color="auto"/>
        <w:right w:val="none" w:sz="0" w:space="0" w:color="auto"/>
      </w:divBdr>
    </w:div>
    <w:div w:id="1478955969">
      <w:bodyDiv w:val="1"/>
      <w:marLeft w:val="0"/>
      <w:marRight w:val="0"/>
      <w:marTop w:val="0"/>
      <w:marBottom w:val="0"/>
      <w:divBdr>
        <w:top w:val="none" w:sz="0" w:space="0" w:color="auto"/>
        <w:left w:val="none" w:sz="0" w:space="0" w:color="auto"/>
        <w:bottom w:val="none" w:sz="0" w:space="0" w:color="auto"/>
        <w:right w:val="none" w:sz="0" w:space="0" w:color="auto"/>
      </w:divBdr>
    </w:div>
    <w:div w:id="1483037319">
      <w:bodyDiv w:val="1"/>
      <w:marLeft w:val="0"/>
      <w:marRight w:val="0"/>
      <w:marTop w:val="0"/>
      <w:marBottom w:val="0"/>
      <w:divBdr>
        <w:top w:val="none" w:sz="0" w:space="0" w:color="auto"/>
        <w:left w:val="none" w:sz="0" w:space="0" w:color="auto"/>
        <w:bottom w:val="none" w:sz="0" w:space="0" w:color="auto"/>
        <w:right w:val="none" w:sz="0" w:space="0" w:color="auto"/>
      </w:divBdr>
    </w:div>
    <w:div w:id="1499349358">
      <w:bodyDiv w:val="1"/>
      <w:marLeft w:val="0"/>
      <w:marRight w:val="0"/>
      <w:marTop w:val="0"/>
      <w:marBottom w:val="0"/>
      <w:divBdr>
        <w:top w:val="none" w:sz="0" w:space="0" w:color="auto"/>
        <w:left w:val="none" w:sz="0" w:space="0" w:color="auto"/>
        <w:bottom w:val="none" w:sz="0" w:space="0" w:color="auto"/>
        <w:right w:val="none" w:sz="0" w:space="0" w:color="auto"/>
      </w:divBdr>
    </w:div>
    <w:div w:id="1499350171">
      <w:bodyDiv w:val="1"/>
      <w:marLeft w:val="0"/>
      <w:marRight w:val="0"/>
      <w:marTop w:val="0"/>
      <w:marBottom w:val="0"/>
      <w:divBdr>
        <w:top w:val="none" w:sz="0" w:space="0" w:color="auto"/>
        <w:left w:val="none" w:sz="0" w:space="0" w:color="auto"/>
        <w:bottom w:val="none" w:sz="0" w:space="0" w:color="auto"/>
        <w:right w:val="none" w:sz="0" w:space="0" w:color="auto"/>
      </w:divBdr>
      <w:divsChild>
        <w:div w:id="1827823468">
          <w:marLeft w:val="0"/>
          <w:marRight w:val="0"/>
          <w:marTop w:val="0"/>
          <w:marBottom w:val="0"/>
          <w:divBdr>
            <w:top w:val="none" w:sz="0" w:space="0" w:color="auto"/>
            <w:left w:val="none" w:sz="0" w:space="0" w:color="auto"/>
            <w:bottom w:val="none" w:sz="0" w:space="0" w:color="auto"/>
            <w:right w:val="none" w:sz="0" w:space="0" w:color="auto"/>
          </w:divBdr>
        </w:div>
      </w:divsChild>
    </w:div>
    <w:div w:id="1537738898">
      <w:bodyDiv w:val="1"/>
      <w:marLeft w:val="0"/>
      <w:marRight w:val="0"/>
      <w:marTop w:val="0"/>
      <w:marBottom w:val="0"/>
      <w:divBdr>
        <w:top w:val="none" w:sz="0" w:space="0" w:color="auto"/>
        <w:left w:val="none" w:sz="0" w:space="0" w:color="auto"/>
        <w:bottom w:val="none" w:sz="0" w:space="0" w:color="auto"/>
        <w:right w:val="none" w:sz="0" w:space="0" w:color="auto"/>
      </w:divBdr>
      <w:divsChild>
        <w:div w:id="1867520671">
          <w:marLeft w:val="0"/>
          <w:marRight w:val="0"/>
          <w:marTop w:val="0"/>
          <w:marBottom w:val="0"/>
          <w:divBdr>
            <w:top w:val="none" w:sz="0" w:space="0" w:color="auto"/>
            <w:left w:val="none" w:sz="0" w:space="0" w:color="auto"/>
            <w:bottom w:val="none" w:sz="0" w:space="0" w:color="auto"/>
            <w:right w:val="none" w:sz="0" w:space="0" w:color="auto"/>
          </w:divBdr>
        </w:div>
      </w:divsChild>
    </w:div>
    <w:div w:id="1558853693">
      <w:bodyDiv w:val="1"/>
      <w:marLeft w:val="0"/>
      <w:marRight w:val="0"/>
      <w:marTop w:val="0"/>
      <w:marBottom w:val="0"/>
      <w:divBdr>
        <w:top w:val="none" w:sz="0" w:space="0" w:color="auto"/>
        <w:left w:val="none" w:sz="0" w:space="0" w:color="auto"/>
        <w:bottom w:val="none" w:sz="0" w:space="0" w:color="auto"/>
        <w:right w:val="none" w:sz="0" w:space="0" w:color="auto"/>
      </w:divBdr>
    </w:div>
    <w:div w:id="1571112122">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6646373">
      <w:bodyDiv w:val="1"/>
      <w:marLeft w:val="0"/>
      <w:marRight w:val="0"/>
      <w:marTop w:val="0"/>
      <w:marBottom w:val="0"/>
      <w:divBdr>
        <w:top w:val="none" w:sz="0" w:space="0" w:color="auto"/>
        <w:left w:val="none" w:sz="0" w:space="0" w:color="auto"/>
        <w:bottom w:val="none" w:sz="0" w:space="0" w:color="auto"/>
        <w:right w:val="none" w:sz="0" w:space="0" w:color="auto"/>
      </w:divBdr>
    </w:div>
    <w:div w:id="1594435006">
      <w:bodyDiv w:val="1"/>
      <w:marLeft w:val="0"/>
      <w:marRight w:val="0"/>
      <w:marTop w:val="0"/>
      <w:marBottom w:val="0"/>
      <w:divBdr>
        <w:top w:val="none" w:sz="0" w:space="0" w:color="auto"/>
        <w:left w:val="none" w:sz="0" w:space="0" w:color="auto"/>
        <w:bottom w:val="none" w:sz="0" w:space="0" w:color="auto"/>
        <w:right w:val="none" w:sz="0" w:space="0" w:color="auto"/>
      </w:divBdr>
      <w:divsChild>
        <w:div w:id="153686253">
          <w:marLeft w:val="0"/>
          <w:marRight w:val="0"/>
          <w:marTop w:val="0"/>
          <w:marBottom w:val="0"/>
          <w:divBdr>
            <w:top w:val="none" w:sz="0" w:space="0" w:color="auto"/>
            <w:left w:val="none" w:sz="0" w:space="0" w:color="auto"/>
            <w:bottom w:val="none" w:sz="0" w:space="0" w:color="auto"/>
            <w:right w:val="none" w:sz="0" w:space="0" w:color="auto"/>
          </w:divBdr>
        </w:div>
      </w:divsChild>
    </w:div>
    <w:div w:id="1622568717">
      <w:bodyDiv w:val="1"/>
      <w:marLeft w:val="0"/>
      <w:marRight w:val="0"/>
      <w:marTop w:val="0"/>
      <w:marBottom w:val="0"/>
      <w:divBdr>
        <w:top w:val="none" w:sz="0" w:space="0" w:color="auto"/>
        <w:left w:val="none" w:sz="0" w:space="0" w:color="auto"/>
        <w:bottom w:val="none" w:sz="0" w:space="0" w:color="auto"/>
        <w:right w:val="none" w:sz="0" w:space="0" w:color="auto"/>
      </w:divBdr>
      <w:divsChild>
        <w:div w:id="317419680">
          <w:marLeft w:val="0"/>
          <w:marRight w:val="0"/>
          <w:marTop w:val="0"/>
          <w:marBottom w:val="0"/>
          <w:divBdr>
            <w:top w:val="none" w:sz="0" w:space="0" w:color="auto"/>
            <w:left w:val="none" w:sz="0" w:space="0" w:color="auto"/>
            <w:bottom w:val="none" w:sz="0" w:space="0" w:color="auto"/>
            <w:right w:val="none" w:sz="0" w:space="0" w:color="auto"/>
          </w:divBdr>
        </w:div>
      </w:divsChild>
    </w:div>
    <w:div w:id="1623145855">
      <w:bodyDiv w:val="1"/>
      <w:marLeft w:val="0"/>
      <w:marRight w:val="0"/>
      <w:marTop w:val="0"/>
      <w:marBottom w:val="0"/>
      <w:divBdr>
        <w:top w:val="none" w:sz="0" w:space="0" w:color="auto"/>
        <w:left w:val="none" w:sz="0" w:space="0" w:color="auto"/>
        <w:bottom w:val="none" w:sz="0" w:space="0" w:color="auto"/>
        <w:right w:val="none" w:sz="0" w:space="0" w:color="auto"/>
      </w:divBdr>
      <w:divsChild>
        <w:div w:id="844789494">
          <w:marLeft w:val="0"/>
          <w:marRight w:val="0"/>
          <w:marTop w:val="0"/>
          <w:marBottom w:val="0"/>
          <w:divBdr>
            <w:top w:val="none" w:sz="0" w:space="0" w:color="auto"/>
            <w:left w:val="none" w:sz="0" w:space="0" w:color="auto"/>
            <w:bottom w:val="none" w:sz="0" w:space="0" w:color="auto"/>
            <w:right w:val="none" w:sz="0" w:space="0" w:color="auto"/>
          </w:divBdr>
        </w:div>
      </w:divsChild>
    </w:div>
    <w:div w:id="1637104827">
      <w:bodyDiv w:val="1"/>
      <w:marLeft w:val="0"/>
      <w:marRight w:val="0"/>
      <w:marTop w:val="0"/>
      <w:marBottom w:val="0"/>
      <w:divBdr>
        <w:top w:val="none" w:sz="0" w:space="0" w:color="auto"/>
        <w:left w:val="none" w:sz="0" w:space="0" w:color="auto"/>
        <w:bottom w:val="none" w:sz="0" w:space="0" w:color="auto"/>
        <w:right w:val="none" w:sz="0" w:space="0" w:color="auto"/>
      </w:divBdr>
    </w:div>
    <w:div w:id="1641692879">
      <w:bodyDiv w:val="1"/>
      <w:marLeft w:val="0"/>
      <w:marRight w:val="0"/>
      <w:marTop w:val="0"/>
      <w:marBottom w:val="0"/>
      <w:divBdr>
        <w:top w:val="none" w:sz="0" w:space="0" w:color="auto"/>
        <w:left w:val="none" w:sz="0" w:space="0" w:color="auto"/>
        <w:bottom w:val="none" w:sz="0" w:space="0" w:color="auto"/>
        <w:right w:val="none" w:sz="0" w:space="0" w:color="auto"/>
      </w:divBdr>
    </w:div>
    <w:div w:id="1661227300">
      <w:bodyDiv w:val="1"/>
      <w:marLeft w:val="0"/>
      <w:marRight w:val="0"/>
      <w:marTop w:val="0"/>
      <w:marBottom w:val="0"/>
      <w:divBdr>
        <w:top w:val="none" w:sz="0" w:space="0" w:color="auto"/>
        <w:left w:val="none" w:sz="0" w:space="0" w:color="auto"/>
        <w:bottom w:val="none" w:sz="0" w:space="0" w:color="auto"/>
        <w:right w:val="none" w:sz="0" w:space="0" w:color="auto"/>
      </w:divBdr>
    </w:div>
    <w:div w:id="1671561847">
      <w:bodyDiv w:val="1"/>
      <w:marLeft w:val="0"/>
      <w:marRight w:val="0"/>
      <w:marTop w:val="0"/>
      <w:marBottom w:val="0"/>
      <w:divBdr>
        <w:top w:val="none" w:sz="0" w:space="0" w:color="auto"/>
        <w:left w:val="none" w:sz="0" w:space="0" w:color="auto"/>
        <w:bottom w:val="none" w:sz="0" w:space="0" w:color="auto"/>
        <w:right w:val="none" w:sz="0" w:space="0" w:color="auto"/>
      </w:divBdr>
      <w:divsChild>
        <w:div w:id="142545203">
          <w:marLeft w:val="0"/>
          <w:marRight w:val="0"/>
          <w:marTop w:val="0"/>
          <w:marBottom w:val="0"/>
          <w:divBdr>
            <w:top w:val="none" w:sz="0" w:space="0" w:color="auto"/>
            <w:left w:val="none" w:sz="0" w:space="0" w:color="auto"/>
            <w:bottom w:val="none" w:sz="0" w:space="0" w:color="auto"/>
            <w:right w:val="none" w:sz="0" w:space="0" w:color="auto"/>
          </w:divBdr>
        </w:div>
      </w:divsChild>
    </w:div>
    <w:div w:id="1685397858">
      <w:bodyDiv w:val="1"/>
      <w:marLeft w:val="0"/>
      <w:marRight w:val="0"/>
      <w:marTop w:val="0"/>
      <w:marBottom w:val="0"/>
      <w:divBdr>
        <w:top w:val="none" w:sz="0" w:space="0" w:color="auto"/>
        <w:left w:val="none" w:sz="0" w:space="0" w:color="auto"/>
        <w:bottom w:val="none" w:sz="0" w:space="0" w:color="auto"/>
        <w:right w:val="none" w:sz="0" w:space="0" w:color="auto"/>
      </w:divBdr>
    </w:div>
    <w:div w:id="1687753771">
      <w:bodyDiv w:val="1"/>
      <w:marLeft w:val="0"/>
      <w:marRight w:val="0"/>
      <w:marTop w:val="0"/>
      <w:marBottom w:val="0"/>
      <w:divBdr>
        <w:top w:val="none" w:sz="0" w:space="0" w:color="auto"/>
        <w:left w:val="none" w:sz="0" w:space="0" w:color="auto"/>
        <w:bottom w:val="none" w:sz="0" w:space="0" w:color="auto"/>
        <w:right w:val="none" w:sz="0" w:space="0" w:color="auto"/>
      </w:divBdr>
      <w:divsChild>
        <w:div w:id="1773167882">
          <w:marLeft w:val="0"/>
          <w:marRight w:val="0"/>
          <w:marTop w:val="0"/>
          <w:marBottom w:val="0"/>
          <w:divBdr>
            <w:top w:val="none" w:sz="0" w:space="0" w:color="auto"/>
            <w:left w:val="none" w:sz="0" w:space="0" w:color="auto"/>
            <w:bottom w:val="none" w:sz="0" w:space="0" w:color="auto"/>
            <w:right w:val="none" w:sz="0" w:space="0" w:color="auto"/>
          </w:divBdr>
        </w:div>
      </w:divsChild>
    </w:div>
    <w:div w:id="1689137588">
      <w:bodyDiv w:val="1"/>
      <w:marLeft w:val="0"/>
      <w:marRight w:val="0"/>
      <w:marTop w:val="0"/>
      <w:marBottom w:val="0"/>
      <w:divBdr>
        <w:top w:val="none" w:sz="0" w:space="0" w:color="auto"/>
        <w:left w:val="none" w:sz="0" w:space="0" w:color="auto"/>
        <w:bottom w:val="none" w:sz="0" w:space="0" w:color="auto"/>
        <w:right w:val="none" w:sz="0" w:space="0" w:color="auto"/>
      </w:divBdr>
    </w:div>
    <w:div w:id="1697467844">
      <w:bodyDiv w:val="1"/>
      <w:marLeft w:val="0"/>
      <w:marRight w:val="0"/>
      <w:marTop w:val="0"/>
      <w:marBottom w:val="0"/>
      <w:divBdr>
        <w:top w:val="none" w:sz="0" w:space="0" w:color="auto"/>
        <w:left w:val="none" w:sz="0" w:space="0" w:color="auto"/>
        <w:bottom w:val="none" w:sz="0" w:space="0" w:color="auto"/>
        <w:right w:val="none" w:sz="0" w:space="0" w:color="auto"/>
      </w:divBdr>
    </w:div>
    <w:div w:id="1705327802">
      <w:bodyDiv w:val="1"/>
      <w:marLeft w:val="0"/>
      <w:marRight w:val="0"/>
      <w:marTop w:val="0"/>
      <w:marBottom w:val="0"/>
      <w:divBdr>
        <w:top w:val="none" w:sz="0" w:space="0" w:color="auto"/>
        <w:left w:val="none" w:sz="0" w:space="0" w:color="auto"/>
        <w:bottom w:val="none" w:sz="0" w:space="0" w:color="auto"/>
        <w:right w:val="none" w:sz="0" w:space="0" w:color="auto"/>
      </w:divBdr>
    </w:div>
    <w:div w:id="1706759284">
      <w:bodyDiv w:val="1"/>
      <w:marLeft w:val="0"/>
      <w:marRight w:val="0"/>
      <w:marTop w:val="0"/>
      <w:marBottom w:val="0"/>
      <w:divBdr>
        <w:top w:val="none" w:sz="0" w:space="0" w:color="auto"/>
        <w:left w:val="none" w:sz="0" w:space="0" w:color="auto"/>
        <w:bottom w:val="none" w:sz="0" w:space="0" w:color="auto"/>
        <w:right w:val="none" w:sz="0" w:space="0" w:color="auto"/>
      </w:divBdr>
      <w:divsChild>
        <w:div w:id="1403329610">
          <w:marLeft w:val="0"/>
          <w:marRight w:val="0"/>
          <w:marTop w:val="0"/>
          <w:marBottom w:val="0"/>
          <w:divBdr>
            <w:top w:val="none" w:sz="0" w:space="0" w:color="auto"/>
            <w:left w:val="none" w:sz="0" w:space="0" w:color="auto"/>
            <w:bottom w:val="none" w:sz="0" w:space="0" w:color="auto"/>
            <w:right w:val="none" w:sz="0" w:space="0" w:color="auto"/>
          </w:divBdr>
        </w:div>
      </w:divsChild>
    </w:div>
    <w:div w:id="1710301740">
      <w:bodyDiv w:val="1"/>
      <w:marLeft w:val="0"/>
      <w:marRight w:val="0"/>
      <w:marTop w:val="0"/>
      <w:marBottom w:val="0"/>
      <w:divBdr>
        <w:top w:val="none" w:sz="0" w:space="0" w:color="auto"/>
        <w:left w:val="none" w:sz="0" w:space="0" w:color="auto"/>
        <w:bottom w:val="none" w:sz="0" w:space="0" w:color="auto"/>
        <w:right w:val="none" w:sz="0" w:space="0" w:color="auto"/>
      </w:divBdr>
    </w:div>
    <w:div w:id="1734808704">
      <w:bodyDiv w:val="1"/>
      <w:marLeft w:val="0"/>
      <w:marRight w:val="0"/>
      <w:marTop w:val="0"/>
      <w:marBottom w:val="0"/>
      <w:divBdr>
        <w:top w:val="none" w:sz="0" w:space="0" w:color="auto"/>
        <w:left w:val="none" w:sz="0" w:space="0" w:color="auto"/>
        <w:bottom w:val="none" w:sz="0" w:space="0" w:color="auto"/>
        <w:right w:val="none" w:sz="0" w:space="0" w:color="auto"/>
      </w:divBdr>
    </w:div>
    <w:div w:id="1754545763">
      <w:bodyDiv w:val="1"/>
      <w:marLeft w:val="0"/>
      <w:marRight w:val="0"/>
      <w:marTop w:val="0"/>
      <w:marBottom w:val="0"/>
      <w:divBdr>
        <w:top w:val="none" w:sz="0" w:space="0" w:color="auto"/>
        <w:left w:val="none" w:sz="0" w:space="0" w:color="auto"/>
        <w:bottom w:val="none" w:sz="0" w:space="0" w:color="auto"/>
        <w:right w:val="none" w:sz="0" w:space="0" w:color="auto"/>
      </w:divBdr>
      <w:divsChild>
        <w:div w:id="1206335918">
          <w:marLeft w:val="0"/>
          <w:marRight w:val="0"/>
          <w:marTop w:val="0"/>
          <w:marBottom w:val="0"/>
          <w:divBdr>
            <w:top w:val="none" w:sz="0" w:space="0" w:color="auto"/>
            <w:left w:val="none" w:sz="0" w:space="0" w:color="auto"/>
            <w:bottom w:val="none" w:sz="0" w:space="0" w:color="auto"/>
            <w:right w:val="none" w:sz="0" w:space="0" w:color="auto"/>
          </w:divBdr>
        </w:div>
      </w:divsChild>
    </w:div>
    <w:div w:id="1768311273">
      <w:bodyDiv w:val="1"/>
      <w:marLeft w:val="0"/>
      <w:marRight w:val="0"/>
      <w:marTop w:val="0"/>
      <w:marBottom w:val="0"/>
      <w:divBdr>
        <w:top w:val="none" w:sz="0" w:space="0" w:color="auto"/>
        <w:left w:val="none" w:sz="0" w:space="0" w:color="auto"/>
        <w:bottom w:val="none" w:sz="0" w:space="0" w:color="auto"/>
        <w:right w:val="none" w:sz="0" w:space="0" w:color="auto"/>
      </w:divBdr>
      <w:divsChild>
        <w:div w:id="1382095743">
          <w:marLeft w:val="0"/>
          <w:marRight w:val="0"/>
          <w:marTop w:val="0"/>
          <w:marBottom w:val="0"/>
          <w:divBdr>
            <w:top w:val="none" w:sz="0" w:space="0" w:color="auto"/>
            <w:left w:val="none" w:sz="0" w:space="0" w:color="auto"/>
            <w:bottom w:val="none" w:sz="0" w:space="0" w:color="auto"/>
            <w:right w:val="none" w:sz="0" w:space="0" w:color="auto"/>
          </w:divBdr>
        </w:div>
      </w:divsChild>
    </w:div>
    <w:div w:id="1775898918">
      <w:bodyDiv w:val="1"/>
      <w:marLeft w:val="0"/>
      <w:marRight w:val="0"/>
      <w:marTop w:val="0"/>
      <w:marBottom w:val="0"/>
      <w:divBdr>
        <w:top w:val="none" w:sz="0" w:space="0" w:color="auto"/>
        <w:left w:val="none" w:sz="0" w:space="0" w:color="auto"/>
        <w:bottom w:val="none" w:sz="0" w:space="0" w:color="auto"/>
        <w:right w:val="none" w:sz="0" w:space="0" w:color="auto"/>
      </w:divBdr>
    </w:div>
    <w:div w:id="1821770197">
      <w:bodyDiv w:val="1"/>
      <w:marLeft w:val="0"/>
      <w:marRight w:val="0"/>
      <w:marTop w:val="0"/>
      <w:marBottom w:val="0"/>
      <w:divBdr>
        <w:top w:val="none" w:sz="0" w:space="0" w:color="auto"/>
        <w:left w:val="none" w:sz="0" w:space="0" w:color="auto"/>
        <w:bottom w:val="none" w:sz="0" w:space="0" w:color="auto"/>
        <w:right w:val="none" w:sz="0" w:space="0" w:color="auto"/>
      </w:divBdr>
      <w:divsChild>
        <w:div w:id="1118448649">
          <w:marLeft w:val="0"/>
          <w:marRight w:val="0"/>
          <w:marTop w:val="0"/>
          <w:marBottom w:val="0"/>
          <w:divBdr>
            <w:top w:val="none" w:sz="0" w:space="0" w:color="auto"/>
            <w:left w:val="none" w:sz="0" w:space="0" w:color="auto"/>
            <w:bottom w:val="none" w:sz="0" w:space="0" w:color="auto"/>
            <w:right w:val="none" w:sz="0" w:space="0" w:color="auto"/>
          </w:divBdr>
        </w:div>
      </w:divsChild>
    </w:div>
    <w:div w:id="1841581838">
      <w:bodyDiv w:val="1"/>
      <w:marLeft w:val="0"/>
      <w:marRight w:val="0"/>
      <w:marTop w:val="0"/>
      <w:marBottom w:val="0"/>
      <w:divBdr>
        <w:top w:val="none" w:sz="0" w:space="0" w:color="auto"/>
        <w:left w:val="none" w:sz="0" w:space="0" w:color="auto"/>
        <w:bottom w:val="none" w:sz="0" w:space="0" w:color="auto"/>
        <w:right w:val="none" w:sz="0" w:space="0" w:color="auto"/>
      </w:divBdr>
    </w:div>
    <w:div w:id="1841963811">
      <w:bodyDiv w:val="1"/>
      <w:marLeft w:val="0"/>
      <w:marRight w:val="0"/>
      <w:marTop w:val="0"/>
      <w:marBottom w:val="0"/>
      <w:divBdr>
        <w:top w:val="none" w:sz="0" w:space="0" w:color="auto"/>
        <w:left w:val="none" w:sz="0" w:space="0" w:color="auto"/>
        <w:bottom w:val="none" w:sz="0" w:space="0" w:color="auto"/>
        <w:right w:val="none" w:sz="0" w:space="0" w:color="auto"/>
      </w:divBdr>
    </w:div>
    <w:div w:id="1880239795">
      <w:bodyDiv w:val="1"/>
      <w:marLeft w:val="0"/>
      <w:marRight w:val="0"/>
      <w:marTop w:val="0"/>
      <w:marBottom w:val="0"/>
      <w:divBdr>
        <w:top w:val="none" w:sz="0" w:space="0" w:color="auto"/>
        <w:left w:val="none" w:sz="0" w:space="0" w:color="auto"/>
        <w:bottom w:val="none" w:sz="0" w:space="0" w:color="auto"/>
        <w:right w:val="none" w:sz="0" w:space="0" w:color="auto"/>
      </w:divBdr>
      <w:divsChild>
        <w:div w:id="149298821">
          <w:marLeft w:val="0"/>
          <w:marRight w:val="0"/>
          <w:marTop w:val="0"/>
          <w:marBottom w:val="0"/>
          <w:divBdr>
            <w:top w:val="none" w:sz="0" w:space="0" w:color="auto"/>
            <w:left w:val="none" w:sz="0" w:space="0" w:color="auto"/>
            <w:bottom w:val="none" w:sz="0" w:space="0" w:color="auto"/>
            <w:right w:val="none" w:sz="0" w:space="0" w:color="auto"/>
          </w:divBdr>
        </w:div>
      </w:divsChild>
    </w:div>
    <w:div w:id="1925188753">
      <w:bodyDiv w:val="1"/>
      <w:marLeft w:val="0"/>
      <w:marRight w:val="0"/>
      <w:marTop w:val="0"/>
      <w:marBottom w:val="0"/>
      <w:divBdr>
        <w:top w:val="none" w:sz="0" w:space="0" w:color="auto"/>
        <w:left w:val="none" w:sz="0" w:space="0" w:color="auto"/>
        <w:bottom w:val="none" w:sz="0" w:space="0" w:color="auto"/>
        <w:right w:val="none" w:sz="0" w:space="0" w:color="auto"/>
      </w:divBdr>
      <w:divsChild>
        <w:div w:id="2012944317">
          <w:marLeft w:val="0"/>
          <w:marRight w:val="0"/>
          <w:marTop w:val="0"/>
          <w:marBottom w:val="0"/>
          <w:divBdr>
            <w:top w:val="none" w:sz="0" w:space="0" w:color="auto"/>
            <w:left w:val="none" w:sz="0" w:space="0" w:color="auto"/>
            <w:bottom w:val="none" w:sz="0" w:space="0" w:color="auto"/>
            <w:right w:val="none" w:sz="0" w:space="0" w:color="auto"/>
          </w:divBdr>
        </w:div>
        <w:div w:id="20133151">
          <w:marLeft w:val="0"/>
          <w:marRight w:val="0"/>
          <w:marTop w:val="0"/>
          <w:marBottom w:val="0"/>
          <w:divBdr>
            <w:top w:val="none" w:sz="0" w:space="0" w:color="auto"/>
            <w:left w:val="none" w:sz="0" w:space="0" w:color="auto"/>
            <w:bottom w:val="none" w:sz="0" w:space="0" w:color="auto"/>
            <w:right w:val="none" w:sz="0" w:space="0" w:color="auto"/>
          </w:divBdr>
          <w:divsChild>
            <w:div w:id="126247422">
              <w:marLeft w:val="0"/>
              <w:marRight w:val="0"/>
              <w:marTop w:val="0"/>
              <w:marBottom w:val="0"/>
              <w:divBdr>
                <w:top w:val="none" w:sz="0" w:space="0" w:color="auto"/>
                <w:left w:val="none" w:sz="0" w:space="0" w:color="auto"/>
                <w:bottom w:val="none" w:sz="0" w:space="0" w:color="auto"/>
                <w:right w:val="none" w:sz="0" w:space="0" w:color="auto"/>
              </w:divBdr>
              <w:divsChild>
                <w:div w:id="1884050378">
                  <w:marLeft w:val="0"/>
                  <w:marRight w:val="0"/>
                  <w:marTop w:val="0"/>
                  <w:marBottom w:val="0"/>
                  <w:divBdr>
                    <w:top w:val="none" w:sz="0" w:space="0" w:color="auto"/>
                    <w:left w:val="none" w:sz="0" w:space="0" w:color="auto"/>
                    <w:bottom w:val="none" w:sz="0" w:space="0" w:color="auto"/>
                    <w:right w:val="none" w:sz="0" w:space="0" w:color="auto"/>
                  </w:divBdr>
                  <w:divsChild>
                    <w:div w:id="1238662583">
                      <w:marLeft w:val="0"/>
                      <w:marRight w:val="0"/>
                      <w:marTop w:val="0"/>
                      <w:marBottom w:val="0"/>
                      <w:divBdr>
                        <w:top w:val="none" w:sz="0" w:space="0" w:color="auto"/>
                        <w:left w:val="none" w:sz="0" w:space="0" w:color="auto"/>
                        <w:bottom w:val="none" w:sz="0" w:space="0" w:color="auto"/>
                        <w:right w:val="none" w:sz="0" w:space="0" w:color="auto"/>
                      </w:divBdr>
                      <w:divsChild>
                        <w:div w:id="9559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5687">
      <w:bodyDiv w:val="1"/>
      <w:marLeft w:val="0"/>
      <w:marRight w:val="0"/>
      <w:marTop w:val="0"/>
      <w:marBottom w:val="0"/>
      <w:divBdr>
        <w:top w:val="none" w:sz="0" w:space="0" w:color="auto"/>
        <w:left w:val="none" w:sz="0" w:space="0" w:color="auto"/>
        <w:bottom w:val="none" w:sz="0" w:space="0" w:color="auto"/>
        <w:right w:val="none" w:sz="0" w:space="0" w:color="auto"/>
      </w:divBdr>
    </w:div>
    <w:div w:id="2006282952">
      <w:bodyDiv w:val="1"/>
      <w:marLeft w:val="0"/>
      <w:marRight w:val="0"/>
      <w:marTop w:val="0"/>
      <w:marBottom w:val="0"/>
      <w:divBdr>
        <w:top w:val="none" w:sz="0" w:space="0" w:color="auto"/>
        <w:left w:val="none" w:sz="0" w:space="0" w:color="auto"/>
        <w:bottom w:val="none" w:sz="0" w:space="0" w:color="auto"/>
        <w:right w:val="none" w:sz="0" w:space="0" w:color="auto"/>
      </w:divBdr>
    </w:div>
    <w:div w:id="2008050593">
      <w:bodyDiv w:val="1"/>
      <w:marLeft w:val="0"/>
      <w:marRight w:val="0"/>
      <w:marTop w:val="0"/>
      <w:marBottom w:val="0"/>
      <w:divBdr>
        <w:top w:val="none" w:sz="0" w:space="0" w:color="auto"/>
        <w:left w:val="none" w:sz="0" w:space="0" w:color="auto"/>
        <w:bottom w:val="none" w:sz="0" w:space="0" w:color="auto"/>
        <w:right w:val="none" w:sz="0" w:space="0" w:color="auto"/>
      </w:divBdr>
    </w:div>
    <w:div w:id="2010980939">
      <w:bodyDiv w:val="1"/>
      <w:marLeft w:val="0"/>
      <w:marRight w:val="0"/>
      <w:marTop w:val="0"/>
      <w:marBottom w:val="0"/>
      <w:divBdr>
        <w:top w:val="none" w:sz="0" w:space="0" w:color="auto"/>
        <w:left w:val="none" w:sz="0" w:space="0" w:color="auto"/>
        <w:bottom w:val="none" w:sz="0" w:space="0" w:color="auto"/>
        <w:right w:val="none" w:sz="0" w:space="0" w:color="auto"/>
      </w:divBdr>
    </w:div>
    <w:div w:id="2027555155">
      <w:bodyDiv w:val="1"/>
      <w:marLeft w:val="0"/>
      <w:marRight w:val="0"/>
      <w:marTop w:val="0"/>
      <w:marBottom w:val="0"/>
      <w:divBdr>
        <w:top w:val="none" w:sz="0" w:space="0" w:color="auto"/>
        <w:left w:val="none" w:sz="0" w:space="0" w:color="auto"/>
        <w:bottom w:val="none" w:sz="0" w:space="0" w:color="auto"/>
        <w:right w:val="none" w:sz="0" w:space="0" w:color="auto"/>
      </w:divBdr>
      <w:divsChild>
        <w:div w:id="1976598210">
          <w:marLeft w:val="0"/>
          <w:marRight w:val="0"/>
          <w:marTop w:val="0"/>
          <w:marBottom w:val="0"/>
          <w:divBdr>
            <w:top w:val="none" w:sz="0" w:space="0" w:color="auto"/>
            <w:left w:val="none" w:sz="0" w:space="0" w:color="auto"/>
            <w:bottom w:val="none" w:sz="0" w:space="0" w:color="auto"/>
            <w:right w:val="none" w:sz="0" w:space="0" w:color="auto"/>
          </w:divBdr>
        </w:div>
      </w:divsChild>
    </w:div>
    <w:div w:id="2045597568">
      <w:bodyDiv w:val="1"/>
      <w:marLeft w:val="0"/>
      <w:marRight w:val="0"/>
      <w:marTop w:val="0"/>
      <w:marBottom w:val="0"/>
      <w:divBdr>
        <w:top w:val="none" w:sz="0" w:space="0" w:color="auto"/>
        <w:left w:val="none" w:sz="0" w:space="0" w:color="auto"/>
        <w:bottom w:val="none" w:sz="0" w:space="0" w:color="auto"/>
        <w:right w:val="none" w:sz="0" w:space="0" w:color="auto"/>
      </w:divBdr>
      <w:divsChild>
        <w:div w:id="1648511845">
          <w:marLeft w:val="0"/>
          <w:marRight w:val="0"/>
          <w:marTop w:val="0"/>
          <w:marBottom w:val="0"/>
          <w:divBdr>
            <w:top w:val="none" w:sz="0" w:space="0" w:color="auto"/>
            <w:left w:val="none" w:sz="0" w:space="0" w:color="auto"/>
            <w:bottom w:val="none" w:sz="0" w:space="0" w:color="auto"/>
            <w:right w:val="none" w:sz="0" w:space="0" w:color="auto"/>
          </w:divBdr>
        </w:div>
      </w:divsChild>
    </w:div>
    <w:div w:id="2058629137">
      <w:bodyDiv w:val="1"/>
      <w:marLeft w:val="0"/>
      <w:marRight w:val="0"/>
      <w:marTop w:val="0"/>
      <w:marBottom w:val="0"/>
      <w:divBdr>
        <w:top w:val="none" w:sz="0" w:space="0" w:color="auto"/>
        <w:left w:val="none" w:sz="0" w:space="0" w:color="auto"/>
        <w:bottom w:val="none" w:sz="0" w:space="0" w:color="auto"/>
        <w:right w:val="none" w:sz="0" w:space="0" w:color="auto"/>
      </w:divBdr>
    </w:div>
    <w:div w:id="2070420886">
      <w:bodyDiv w:val="1"/>
      <w:marLeft w:val="0"/>
      <w:marRight w:val="0"/>
      <w:marTop w:val="0"/>
      <w:marBottom w:val="0"/>
      <w:divBdr>
        <w:top w:val="none" w:sz="0" w:space="0" w:color="auto"/>
        <w:left w:val="none" w:sz="0" w:space="0" w:color="auto"/>
        <w:bottom w:val="none" w:sz="0" w:space="0" w:color="auto"/>
        <w:right w:val="none" w:sz="0" w:space="0" w:color="auto"/>
      </w:divBdr>
    </w:div>
    <w:div w:id="2095273726">
      <w:bodyDiv w:val="1"/>
      <w:marLeft w:val="0"/>
      <w:marRight w:val="0"/>
      <w:marTop w:val="0"/>
      <w:marBottom w:val="0"/>
      <w:divBdr>
        <w:top w:val="none" w:sz="0" w:space="0" w:color="auto"/>
        <w:left w:val="none" w:sz="0" w:space="0" w:color="auto"/>
        <w:bottom w:val="none" w:sz="0" w:space="0" w:color="auto"/>
        <w:right w:val="none" w:sz="0" w:space="0" w:color="auto"/>
      </w:divBdr>
    </w:div>
    <w:div w:id="2098363073">
      <w:bodyDiv w:val="1"/>
      <w:marLeft w:val="0"/>
      <w:marRight w:val="0"/>
      <w:marTop w:val="0"/>
      <w:marBottom w:val="0"/>
      <w:divBdr>
        <w:top w:val="none" w:sz="0" w:space="0" w:color="auto"/>
        <w:left w:val="none" w:sz="0" w:space="0" w:color="auto"/>
        <w:bottom w:val="none" w:sz="0" w:space="0" w:color="auto"/>
        <w:right w:val="none" w:sz="0" w:space="0" w:color="auto"/>
      </w:divBdr>
      <w:divsChild>
        <w:div w:id="1327323365">
          <w:marLeft w:val="0"/>
          <w:marRight w:val="0"/>
          <w:marTop w:val="0"/>
          <w:marBottom w:val="0"/>
          <w:divBdr>
            <w:top w:val="none" w:sz="0" w:space="0" w:color="auto"/>
            <w:left w:val="none" w:sz="0" w:space="0" w:color="auto"/>
            <w:bottom w:val="none" w:sz="0" w:space="0" w:color="auto"/>
            <w:right w:val="none" w:sz="0" w:space="0" w:color="auto"/>
          </w:divBdr>
        </w:div>
      </w:divsChild>
    </w:div>
    <w:div w:id="2100561036">
      <w:bodyDiv w:val="1"/>
      <w:marLeft w:val="0"/>
      <w:marRight w:val="0"/>
      <w:marTop w:val="0"/>
      <w:marBottom w:val="0"/>
      <w:divBdr>
        <w:top w:val="none" w:sz="0" w:space="0" w:color="auto"/>
        <w:left w:val="none" w:sz="0" w:space="0" w:color="auto"/>
        <w:bottom w:val="none" w:sz="0" w:space="0" w:color="auto"/>
        <w:right w:val="none" w:sz="0" w:space="0" w:color="auto"/>
      </w:divBdr>
    </w:div>
    <w:div w:id="2101026082">
      <w:bodyDiv w:val="1"/>
      <w:marLeft w:val="0"/>
      <w:marRight w:val="0"/>
      <w:marTop w:val="0"/>
      <w:marBottom w:val="0"/>
      <w:divBdr>
        <w:top w:val="none" w:sz="0" w:space="0" w:color="auto"/>
        <w:left w:val="none" w:sz="0" w:space="0" w:color="auto"/>
        <w:bottom w:val="none" w:sz="0" w:space="0" w:color="auto"/>
        <w:right w:val="none" w:sz="0" w:space="0" w:color="auto"/>
      </w:divBdr>
    </w:div>
    <w:div w:id="2125954396">
      <w:bodyDiv w:val="1"/>
      <w:marLeft w:val="0"/>
      <w:marRight w:val="0"/>
      <w:marTop w:val="0"/>
      <w:marBottom w:val="0"/>
      <w:divBdr>
        <w:top w:val="none" w:sz="0" w:space="0" w:color="auto"/>
        <w:left w:val="none" w:sz="0" w:space="0" w:color="auto"/>
        <w:bottom w:val="none" w:sz="0" w:space="0" w:color="auto"/>
        <w:right w:val="none" w:sz="0" w:space="0" w:color="auto"/>
      </w:divBdr>
    </w:div>
    <w:div w:id="2138260334">
      <w:bodyDiv w:val="1"/>
      <w:marLeft w:val="0"/>
      <w:marRight w:val="0"/>
      <w:marTop w:val="0"/>
      <w:marBottom w:val="0"/>
      <w:divBdr>
        <w:top w:val="none" w:sz="0" w:space="0" w:color="auto"/>
        <w:left w:val="none" w:sz="0" w:space="0" w:color="auto"/>
        <w:bottom w:val="none" w:sz="0" w:space="0" w:color="auto"/>
        <w:right w:val="none" w:sz="0" w:space="0" w:color="auto"/>
      </w:divBdr>
    </w:div>
    <w:div w:id="214094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ms23041933" TargetMode="External"/><Relationship Id="rId18" Type="http://schemas.openxmlformats.org/officeDocument/2006/relationships/hyperlink" Target="https://doi.org/10.1111/j.1399-3054.1962.tb08052.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cbi.nlm.nih.gov/pmc/articles/PMC8879491/" TargetMode="External"/><Relationship Id="rId17" Type="http://schemas.openxmlformats.org/officeDocument/2006/relationships/hyperlink" Target="https://doi.org/10.1186/s13007-021-00724-7"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16/j.ejbt.2014.08.004" TargetMode="External"/><Relationship Id="rId20" Type="http://schemas.openxmlformats.org/officeDocument/2006/relationships/hyperlink" Target="https://ui.adsabs.harvard.edu/link_gateway/2004BioPl..48..589Z/doi:10.1023/B:BIOP.0000047156.57328.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Kurepa%20J%5BAuthor%5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89/fpls.2025.156135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searchgate.net/publication/2283731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2478/s11535-011-0010-3"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18396-D7A2-461C-80BF-E2644DC9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13</Pages>
  <Words>3955</Words>
  <Characters>22548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chamandousti</dc:creator>
  <cp:keywords/>
  <dc:description/>
  <cp:lastModifiedBy>SDI 1084</cp:lastModifiedBy>
  <cp:revision>208</cp:revision>
  <dcterms:created xsi:type="dcterms:W3CDTF">2025-06-07T06:33:00Z</dcterms:created>
  <dcterms:modified xsi:type="dcterms:W3CDTF">2025-07-29T06:12:00Z</dcterms:modified>
</cp:coreProperties>
</file>