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86B2" w14:textId="76B63387" w:rsidR="00D01136" w:rsidRDefault="006432C0" w:rsidP="00D01136">
      <w:pPr>
        <w:spacing w:after="120" w:line="240" w:lineRule="auto"/>
        <w:jc w:val="center"/>
        <w:rPr>
          <w:rFonts w:ascii="Times New Roman" w:eastAsia="Times New Roman" w:hAnsi="Times New Roman" w:cs="Times New Roman"/>
          <w:b/>
          <w:bCs/>
          <w:sz w:val="26"/>
          <w:szCs w:val="26"/>
        </w:rPr>
      </w:pPr>
      <w:r w:rsidRPr="00AC285B">
        <w:rPr>
          <w:rFonts w:ascii="Times New Roman" w:eastAsia="Times New Roman" w:hAnsi="Times New Roman" w:cs="Times New Roman"/>
          <w:b/>
          <w:bCs/>
          <w:sz w:val="26"/>
          <w:szCs w:val="26"/>
        </w:rPr>
        <w:t xml:space="preserve">BUILDING A COLLECTIVE BRAND </w:t>
      </w:r>
      <w:r w:rsidR="00AC285B">
        <w:rPr>
          <w:rFonts w:ascii="Times New Roman" w:eastAsia="Times New Roman" w:hAnsi="Times New Roman" w:cs="Times New Roman"/>
          <w:b/>
          <w:bCs/>
          <w:sz w:val="26"/>
          <w:szCs w:val="26"/>
        </w:rPr>
        <w:t>-</w:t>
      </w:r>
      <w:r w:rsidRPr="00AC285B">
        <w:rPr>
          <w:rFonts w:ascii="Times New Roman" w:eastAsia="Times New Roman" w:hAnsi="Times New Roman" w:cs="Times New Roman"/>
          <w:b/>
          <w:bCs/>
          <w:sz w:val="26"/>
          <w:szCs w:val="26"/>
        </w:rPr>
        <w:t xml:space="preserve"> A SOLUTION TO ENHANCE THE QUALITY AND VALUE OF HA LONG SHRIMP FLOSS PRODUCTS</w:t>
      </w:r>
    </w:p>
    <w:p w14:paraId="54A4B094" w14:textId="574CD635" w:rsidR="006432C0" w:rsidRPr="00AC285B" w:rsidRDefault="006432C0" w:rsidP="00D01136">
      <w:pPr>
        <w:spacing w:after="120" w:line="240" w:lineRule="auto"/>
        <w:jc w:val="center"/>
        <w:rPr>
          <w:rFonts w:ascii="Times New Roman" w:eastAsia="Times New Roman" w:hAnsi="Times New Roman" w:cs="Times New Roman"/>
          <w:b/>
          <w:bCs/>
          <w:sz w:val="26"/>
          <w:szCs w:val="26"/>
        </w:rPr>
      </w:pPr>
      <w:r w:rsidRPr="00AC285B">
        <w:rPr>
          <w:rFonts w:ascii="Times New Roman" w:eastAsia="Times New Roman" w:hAnsi="Times New Roman" w:cs="Times New Roman"/>
          <w:b/>
          <w:bCs/>
          <w:sz w:val="26"/>
          <w:szCs w:val="26"/>
        </w:rPr>
        <w:t>IN QUANG NINH</w:t>
      </w:r>
    </w:p>
    <w:p w14:paraId="4D16EF5D" w14:textId="05D224FE" w:rsidR="006432C0" w:rsidRPr="00AC285B" w:rsidRDefault="006432C0" w:rsidP="00AC285B">
      <w:pPr>
        <w:spacing w:after="120" w:line="240" w:lineRule="auto"/>
        <w:jc w:val="both"/>
        <w:rPr>
          <w:rFonts w:ascii="Times New Roman" w:eastAsia="Times New Roman" w:hAnsi="Times New Roman" w:cs="Times New Roman"/>
          <w:sz w:val="26"/>
          <w:szCs w:val="26"/>
        </w:rPr>
      </w:pPr>
      <w:r w:rsidRPr="00AC285B">
        <w:rPr>
          <w:rFonts w:ascii="Times New Roman" w:eastAsia="Times New Roman" w:hAnsi="Times New Roman" w:cs="Times New Roman"/>
          <w:b/>
          <w:bCs/>
          <w:sz w:val="26"/>
          <w:szCs w:val="26"/>
        </w:rPr>
        <w:t>Abstract</w:t>
      </w:r>
      <w:r w:rsidRPr="00AC285B">
        <w:rPr>
          <w:rFonts w:ascii="Times New Roman" w:eastAsia="Times New Roman" w:hAnsi="Times New Roman" w:cs="Times New Roman"/>
          <w:sz w:val="26"/>
          <w:szCs w:val="26"/>
        </w:rPr>
        <w:br/>
        <w:t>This paper analyzes the current status of production, product quality, and market perception of Ha Long shrimp floss products in Quang Ninh, and proposes the development of a collective brand as a solution to improve the value and competitiveness of this local specialty. Based on a survey of 200 consumers across three major consu</w:t>
      </w:r>
      <w:bookmarkStart w:id="0" w:name="_GoBack"/>
      <w:bookmarkEnd w:id="0"/>
      <w:r w:rsidRPr="00AC285B">
        <w:rPr>
          <w:rFonts w:ascii="Times New Roman" w:eastAsia="Times New Roman" w:hAnsi="Times New Roman" w:cs="Times New Roman"/>
          <w:sz w:val="26"/>
          <w:szCs w:val="26"/>
        </w:rPr>
        <w:t xml:space="preserve">mption areas, the results indicate that consumers have a positive evaluation of the product’s sensory quality and nutritional value, but still express concerns about its physical texture and labeling information. Furthermore, consumer awareness and trust in the collective brand are relatively high; however, there is still some confusion with individual corporate brands. Accordingly, the paper recommends the synchronized implementation of the collective trademark “Ha Long Shrimp Floss </w:t>
      </w:r>
      <w:r w:rsidR="00AC285B">
        <w:rPr>
          <w:rFonts w:ascii="Times New Roman" w:eastAsia="Times New Roman" w:hAnsi="Times New Roman" w:cs="Times New Roman"/>
          <w:sz w:val="26"/>
          <w:szCs w:val="26"/>
        </w:rPr>
        <w:t>-</w:t>
      </w:r>
      <w:r w:rsidRPr="00AC285B">
        <w:rPr>
          <w:rFonts w:ascii="Times New Roman" w:eastAsia="Times New Roman" w:hAnsi="Times New Roman" w:cs="Times New Roman"/>
          <w:sz w:val="26"/>
          <w:szCs w:val="26"/>
        </w:rPr>
        <w:t xml:space="preserve"> Quang Ninh” as an intellectual property tool for quality control, origin protection, promotion of production</w:t>
      </w:r>
      <w:r w:rsidR="00AC285B">
        <w:rPr>
          <w:rFonts w:ascii="Times New Roman" w:eastAsia="Times New Roman" w:hAnsi="Times New Roman" w:cs="Times New Roman"/>
          <w:sz w:val="26"/>
          <w:szCs w:val="26"/>
        </w:rPr>
        <w:t>-</w:t>
      </w:r>
      <w:r w:rsidRPr="00AC285B">
        <w:rPr>
          <w:rFonts w:ascii="Times New Roman" w:eastAsia="Times New Roman" w:hAnsi="Times New Roman" w:cs="Times New Roman"/>
          <w:sz w:val="26"/>
          <w:szCs w:val="26"/>
        </w:rPr>
        <w:t>consumption linkages, and enhancement of the commercial value of local specialty products in the context of economic integration and modern consumption transitions.</w:t>
      </w:r>
    </w:p>
    <w:p w14:paraId="03E99536" w14:textId="77777777" w:rsidR="006432C0" w:rsidRPr="00AC285B" w:rsidRDefault="006432C0" w:rsidP="00AC285B">
      <w:pPr>
        <w:spacing w:after="120" w:line="240" w:lineRule="auto"/>
        <w:jc w:val="both"/>
        <w:rPr>
          <w:rFonts w:ascii="Times New Roman" w:eastAsia="Times New Roman" w:hAnsi="Times New Roman" w:cs="Times New Roman"/>
          <w:sz w:val="26"/>
          <w:szCs w:val="26"/>
        </w:rPr>
      </w:pPr>
      <w:r w:rsidRPr="00AC285B">
        <w:rPr>
          <w:rFonts w:ascii="Times New Roman" w:eastAsia="Times New Roman" w:hAnsi="Times New Roman" w:cs="Times New Roman"/>
          <w:b/>
          <w:bCs/>
          <w:sz w:val="26"/>
          <w:szCs w:val="26"/>
        </w:rPr>
        <w:t>Keywords</w:t>
      </w:r>
      <w:r w:rsidRPr="00AC285B">
        <w:rPr>
          <w:rFonts w:ascii="Times New Roman" w:eastAsia="Times New Roman" w:hAnsi="Times New Roman" w:cs="Times New Roman"/>
          <w:sz w:val="26"/>
          <w:szCs w:val="26"/>
        </w:rPr>
        <w:t>: Collective brand, Product quality, Local specialty product, Ha Long shrimp floss</w:t>
      </w:r>
    </w:p>
    <w:p w14:paraId="7AE6F4F2" w14:textId="77777777" w:rsidR="006432C0" w:rsidRPr="00AC285B" w:rsidRDefault="006432C0" w:rsidP="008F3907">
      <w:pPr>
        <w:spacing w:after="120" w:line="240" w:lineRule="auto"/>
        <w:ind w:firstLine="720"/>
        <w:jc w:val="both"/>
        <w:rPr>
          <w:rFonts w:ascii="Times New Roman" w:eastAsia="Times New Roman" w:hAnsi="Times New Roman" w:cs="Times New Roman"/>
          <w:sz w:val="26"/>
          <w:szCs w:val="26"/>
        </w:rPr>
      </w:pPr>
      <w:r w:rsidRPr="00AC285B">
        <w:rPr>
          <w:rFonts w:ascii="Times New Roman" w:eastAsia="Times New Roman" w:hAnsi="Times New Roman" w:cs="Times New Roman"/>
          <w:b/>
          <w:bCs/>
          <w:sz w:val="26"/>
          <w:szCs w:val="26"/>
        </w:rPr>
        <w:t>1. Introduction</w:t>
      </w:r>
    </w:p>
    <w:p w14:paraId="094FE832" w14:textId="77777777" w:rsidR="006432C0" w:rsidRPr="00AC285B" w:rsidRDefault="006432C0" w:rsidP="008F3907">
      <w:pPr>
        <w:spacing w:after="120" w:line="240" w:lineRule="auto"/>
        <w:ind w:firstLine="720"/>
        <w:jc w:val="both"/>
        <w:rPr>
          <w:rFonts w:ascii="Times New Roman" w:eastAsia="Times New Roman" w:hAnsi="Times New Roman" w:cs="Times New Roman"/>
          <w:sz w:val="26"/>
          <w:szCs w:val="26"/>
        </w:rPr>
      </w:pPr>
      <w:r w:rsidRPr="00AC285B">
        <w:rPr>
          <w:rFonts w:ascii="Times New Roman" w:eastAsia="Times New Roman" w:hAnsi="Times New Roman" w:cs="Times New Roman"/>
          <w:sz w:val="26"/>
          <w:szCs w:val="26"/>
        </w:rPr>
        <w:t>Branding plays an increasingly vital role in enhancing competitiveness, particularly for specialty agricultural products with local identity. Globally, numerous studies have demonstrated that protection schemes such as geographical indications (GIs), collective marks, and certification marks not only enhance commercial value but also contribute to the preservation of local culture and the promotion of sustainable development (</w:t>
      </w:r>
      <w:proofErr w:type="spellStart"/>
      <w:r w:rsidRPr="00AC285B">
        <w:rPr>
          <w:rFonts w:ascii="Times New Roman" w:eastAsia="Times New Roman" w:hAnsi="Times New Roman" w:cs="Times New Roman"/>
          <w:sz w:val="26"/>
          <w:szCs w:val="26"/>
        </w:rPr>
        <w:t>Marescotti</w:t>
      </w:r>
      <w:proofErr w:type="spellEnd"/>
      <w:r w:rsidRPr="00AC285B">
        <w:rPr>
          <w:rFonts w:ascii="Times New Roman" w:eastAsia="Times New Roman" w:hAnsi="Times New Roman" w:cs="Times New Roman"/>
          <w:sz w:val="26"/>
          <w:szCs w:val="26"/>
        </w:rPr>
        <w:t xml:space="preserve"> &amp; </w:t>
      </w:r>
      <w:proofErr w:type="spellStart"/>
      <w:r w:rsidRPr="00AC285B">
        <w:rPr>
          <w:rFonts w:ascii="Times New Roman" w:eastAsia="Times New Roman" w:hAnsi="Times New Roman" w:cs="Times New Roman"/>
          <w:sz w:val="26"/>
          <w:szCs w:val="26"/>
        </w:rPr>
        <w:t>Belletti</w:t>
      </w:r>
      <w:proofErr w:type="spellEnd"/>
      <w:r w:rsidRPr="00AC285B">
        <w:rPr>
          <w:rFonts w:ascii="Times New Roman" w:eastAsia="Times New Roman" w:hAnsi="Times New Roman" w:cs="Times New Roman"/>
          <w:sz w:val="26"/>
          <w:szCs w:val="26"/>
        </w:rPr>
        <w:t xml:space="preserve">, 2016; </w:t>
      </w:r>
      <w:proofErr w:type="spellStart"/>
      <w:r w:rsidRPr="00AC285B">
        <w:rPr>
          <w:rFonts w:ascii="Times New Roman" w:eastAsia="Times New Roman" w:hAnsi="Times New Roman" w:cs="Times New Roman"/>
          <w:sz w:val="26"/>
          <w:szCs w:val="26"/>
        </w:rPr>
        <w:t>Cavagnero</w:t>
      </w:r>
      <w:proofErr w:type="spellEnd"/>
      <w:r w:rsidRPr="00AC285B">
        <w:rPr>
          <w:rFonts w:ascii="Times New Roman" w:eastAsia="Times New Roman" w:hAnsi="Times New Roman" w:cs="Times New Roman"/>
          <w:sz w:val="26"/>
          <w:szCs w:val="26"/>
        </w:rPr>
        <w:t xml:space="preserve"> &amp; Giordano, 2022).</w:t>
      </w:r>
    </w:p>
    <w:p w14:paraId="598B7871" w14:textId="77777777" w:rsidR="006432C0" w:rsidRPr="00AC285B" w:rsidRDefault="006432C0" w:rsidP="008F3907">
      <w:pPr>
        <w:spacing w:after="120" w:line="240" w:lineRule="auto"/>
        <w:ind w:firstLine="720"/>
        <w:jc w:val="both"/>
        <w:rPr>
          <w:rFonts w:ascii="Times New Roman" w:eastAsia="Times New Roman" w:hAnsi="Times New Roman" w:cs="Times New Roman"/>
          <w:sz w:val="26"/>
          <w:szCs w:val="26"/>
        </w:rPr>
      </w:pPr>
      <w:r w:rsidRPr="00AC285B">
        <w:rPr>
          <w:rFonts w:ascii="Times New Roman" w:eastAsia="Times New Roman" w:hAnsi="Times New Roman" w:cs="Times New Roman"/>
          <w:sz w:val="26"/>
          <w:szCs w:val="26"/>
        </w:rPr>
        <w:t>In Vietnam, branding for local specialty products has been actively promoted through the One Commune One Product (OCOP) program and the Intellectual Property Strategy toward 2030. According to the Intellectual Property Office of Vietnam (2023), by the end of 2022, the country had protected 549 certification marks, 1,502 collective marks, and 136 geographical indications for distinctive agricultural products. Quang Ninh is among the leading provinces in developing intellectual property assets for OCOP products. By 2024, the provincial Department of Science and Technology had supported the development of brand protection for 24 four-star OCOP products and 76 three-star products through IP registration. Many notable products include Ha Long squid cake, Tien Yen chicken, and Yen Tu yellow apricot flowers.</w:t>
      </w:r>
    </w:p>
    <w:p w14:paraId="56985C51" w14:textId="6793A388" w:rsidR="006432C0" w:rsidRPr="00AC285B" w:rsidRDefault="006432C0" w:rsidP="008F3907">
      <w:pPr>
        <w:spacing w:after="120" w:line="240" w:lineRule="auto"/>
        <w:ind w:firstLine="720"/>
        <w:jc w:val="both"/>
        <w:rPr>
          <w:rFonts w:ascii="Times New Roman" w:eastAsia="Times New Roman" w:hAnsi="Times New Roman" w:cs="Times New Roman"/>
          <w:sz w:val="26"/>
          <w:szCs w:val="26"/>
        </w:rPr>
      </w:pPr>
      <w:r w:rsidRPr="00AC285B">
        <w:rPr>
          <w:rFonts w:ascii="Times New Roman" w:eastAsia="Times New Roman" w:hAnsi="Times New Roman" w:cs="Times New Roman"/>
          <w:sz w:val="26"/>
          <w:szCs w:val="26"/>
        </w:rPr>
        <w:t>Ha Long shrimp floss (</w:t>
      </w:r>
      <w:proofErr w:type="spellStart"/>
      <w:r w:rsidRPr="00AC285B">
        <w:rPr>
          <w:rFonts w:ascii="Times New Roman" w:eastAsia="Times New Roman" w:hAnsi="Times New Roman" w:cs="Times New Roman"/>
          <w:sz w:val="26"/>
          <w:szCs w:val="26"/>
        </w:rPr>
        <w:t>ruốc</w:t>
      </w:r>
      <w:proofErr w:type="spellEnd"/>
      <w:r w:rsidRPr="00AC285B">
        <w:rPr>
          <w:rFonts w:ascii="Times New Roman" w:eastAsia="Times New Roman" w:hAnsi="Times New Roman" w:cs="Times New Roman"/>
          <w:sz w:val="26"/>
          <w:szCs w:val="26"/>
        </w:rPr>
        <w:t xml:space="preserve"> </w:t>
      </w:r>
      <w:proofErr w:type="spellStart"/>
      <w:r w:rsidRPr="00AC285B">
        <w:rPr>
          <w:rFonts w:ascii="Times New Roman" w:eastAsia="Times New Roman" w:hAnsi="Times New Roman" w:cs="Times New Roman"/>
          <w:sz w:val="26"/>
          <w:szCs w:val="26"/>
        </w:rPr>
        <w:t>tôm</w:t>
      </w:r>
      <w:proofErr w:type="spellEnd"/>
      <w:r w:rsidRPr="00AC285B">
        <w:rPr>
          <w:rFonts w:ascii="Times New Roman" w:eastAsia="Times New Roman" w:hAnsi="Times New Roman" w:cs="Times New Roman"/>
          <w:sz w:val="26"/>
          <w:szCs w:val="26"/>
        </w:rPr>
        <w:t xml:space="preserve"> </w:t>
      </w:r>
      <w:proofErr w:type="spellStart"/>
      <w:r w:rsidRPr="00AC285B">
        <w:rPr>
          <w:rFonts w:ascii="Times New Roman" w:eastAsia="Times New Roman" w:hAnsi="Times New Roman" w:cs="Times New Roman"/>
          <w:sz w:val="26"/>
          <w:szCs w:val="26"/>
        </w:rPr>
        <w:t>Hạ</w:t>
      </w:r>
      <w:proofErr w:type="spellEnd"/>
      <w:r w:rsidRPr="00AC285B">
        <w:rPr>
          <w:rFonts w:ascii="Times New Roman" w:eastAsia="Times New Roman" w:hAnsi="Times New Roman" w:cs="Times New Roman"/>
          <w:sz w:val="26"/>
          <w:szCs w:val="26"/>
        </w:rPr>
        <w:t xml:space="preserve"> Long) is a traditional product with significant development potential, made from natural sea shrimp and a family-inherited recipe, offering distinctive flavor and high nutritional value. However, the product is still mainly produced by small-scale households, lacking value chain linkages, standardized quality, </w:t>
      </w:r>
      <w:r w:rsidRPr="00AC285B">
        <w:rPr>
          <w:rFonts w:ascii="Times New Roman" w:eastAsia="Times New Roman" w:hAnsi="Times New Roman" w:cs="Times New Roman"/>
          <w:sz w:val="26"/>
          <w:szCs w:val="26"/>
        </w:rPr>
        <w:lastRenderedPageBreak/>
        <w:t>packaging, and a formal brand system. This results in market fragmentation, vulnerability to counterfeiting, and the erosion of consumer trust. The current value chain for Ha Long shrimp floss faces multiple bottlenecks: unstable raw material supply, inconsistent processing methods, unprofessional packaging, and over-reliance on domestic tourism and traditional markets for distribution (Vũ Quỳnh Nam, 2023). Establishing a collective brand would not only secure intellectual property rights but also serve as a tool to foster production</w:t>
      </w:r>
      <w:r w:rsidR="00AC285B">
        <w:rPr>
          <w:rFonts w:ascii="Times New Roman" w:eastAsia="Times New Roman" w:hAnsi="Times New Roman" w:cs="Times New Roman"/>
          <w:sz w:val="26"/>
          <w:szCs w:val="26"/>
        </w:rPr>
        <w:t>-</w:t>
      </w:r>
      <w:r w:rsidRPr="00AC285B">
        <w:rPr>
          <w:rFonts w:ascii="Times New Roman" w:eastAsia="Times New Roman" w:hAnsi="Times New Roman" w:cs="Times New Roman"/>
          <w:sz w:val="26"/>
          <w:szCs w:val="26"/>
        </w:rPr>
        <w:t>consumption linkages, ensure consistent quality control, and increase the economic value of the product.</w:t>
      </w:r>
    </w:p>
    <w:p w14:paraId="75C9335D" w14:textId="77777777" w:rsidR="006432C0" w:rsidRPr="00AC285B" w:rsidRDefault="006432C0" w:rsidP="008F3907">
      <w:pPr>
        <w:spacing w:after="120" w:line="240" w:lineRule="auto"/>
        <w:ind w:firstLine="720"/>
        <w:jc w:val="both"/>
        <w:rPr>
          <w:rFonts w:ascii="Times New Roman" w:eastAsia="Times New Roman" w:hAnsi="Times New Roman" w:cs="Times New Roman"/>
          <w:sz w:val="26"/>
          <w:szCs w:val="26"/>
        </w:rPr>
      </w:pPr>
      <w:r w:rsidRPr="00AC285B">
        <w:rPr>
          <w:rFonts w:ascii="Times New Roman" w:eastAsia="Times New Roman" w:hAnsi="Times New Roman" w:cs="Times New Roman"/>
          <w:sz w:val="26"/>
          <w:szCs w:val="26"/>
        </w:rPr>
        <w:t>This paper aims to assess the current state of production, business practices, and the value chain of Ha Long shrimp floss, and to propose directions for building a collective brand as a strategic solution to enhance the quality and value of this local specialty product amid economic integration and evolving consumer preferences.</w:t>
      </w:r>
    </w:p>
    <w:p w14:paraId="18FBD4E0" w14:textId="77777777" w:rsidR="008F3907" w:rsidRDefault="006432C0" w:rsidP="008F3907">
      <w:pPr>
        <w:spacing w:after="120" w:line="240" w:lineRule="auto"/>
        <w:ind w:firstLine="720"/>
        <w:jc w:val="both"/>
        <w:rPr>
          <w:rFonts w:ascii="Times New Roman" w:eastAsia="Times New Roman" w:hAnsi="Times New Roman" w:cs="Times New Roman"/>
          <w:b/>
          <w:bCs/>
          <w:sz w:val="26"/>
          <w:szCs w:val="26"/>
        </w:rPr>
      </w:pPr>
      <w:r w:rsidRPr="00AC285B">
        <w:rPr>
          <w:rFonts w:ascii="Times New Roman" w:eastAsia="Times New Roman" w:hAnsi="Times New Roman" w:cs="Times New Roman"/>
          <w:b/>
          <w:bCs/>
          <w:sz w:val="26"/>
          <w:szCs w:val="26"/>
        </w:rPr>
        <w:t>2</w:t>
      </w:r>
      <w:r w:rsidRPr="006432C0">
        <w:rPr>
          <w:rFonts w:ascii="Times New Roman" w:eastAsia="Times New Roman" w:hAnsi="Times New Roman" w:cs="Times New Roman"/>
          <w:b/>
          <w:bCs/>
          <w:sz w:val="26"/>
          <w:szCs w:val="26"/>
        </w:rPr>
        <w:t>. Theoretical Framework and Research Methodology</w:t>
      </w:r>
    </w:p>
    <w:p w14:paraId="5A887D7A" w14:textId="102245C8" w:rsidR="006432C0" w:rsidRPr="006432C0" w:rsidRDefault="006432C0" w:rsidP="008F3907">
      <w:pPr>
        <w:spacing w:after="120" w:line="240" w:lineRule="auto"/>
        <w:ind w:firstLine="720"/>
        <w:jc w:val="both"/>
        <w:rPr>
          <w:rFonts w:ascii="Times New Roman" w:eastAsia="Times New Roman" w:hAnsi="Times New Roman" w:cs="Times New Roman"/>
          <w:i/>
          <w:iCs/>
          <w:sz w:val="26"/>
          <w:szCs w:val="26"/>
        </w:rPr>
      </w:pPr>
      <w:r w:rsidRPr="008F3907">
        <w:rPr>
          <w:rFonts w:ascii="Times New Roman" w:eastAsia="Times New Roman" w:hAnsi="Times New Roman" w:cs="Times New Roman"/>
          <w:b/>
          <w:bCs/>
          <w:i/>
          <w:iCs/>
          <w:sz w:val="26"/>
          <w:szCs w:val="26"/>
        </w:rPr>
        <w:t>2</w:t>
      </w:r>
      <w:r w:rsidRPr="006432C0">
        <w:rPr>
          <w:rFonts w:ascii="Times New Roman" w:eastAsia="Times New Roman" w:hAnsi="Times New Roman" w:cs="Times New Roman"/>
          <w:b/>
          <w:bCs/>
          <w:i/>
          <w:iCs/>
          <w:sz w:val="26"/>
          <w:szCs w:val="26"/>
        </w:rPr>
        <w:t>.1. Theoretical Framework</w:t>
      </w:r>
    </w:p>
    <w:p w14:paraId="4142A875" w14:textId="77777777"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6432C0">
        <w:rPr>
          <w:rFonts w:ascii="Times New Roman" w:eastAsia="Times New Roman" w:hAnsi="Times New Roman" w:cs="Times New Roman"/>
          <w:sz w:val="26"/>
          <w:szCs w:val="26"/>
        </w:rPr>
        <w:t xml:space="preserve">A collective trademark is a mark owned by an organization (such as an association or cooperative) that allows its members to use it to distinguish their products from those of non-members. This tool enhances collective reputation, facilitates quality control, and promotes community-based value (WIPO, 2023; </w:t>
      </w:r>
      <w:proofErr w:type="spellStart"/>
      <w:r w:rsidRPr="006432C0">
        <w:rPr>
          <w:rFonts w:ascii="Times New Roman" w:eastAsia="Times New Roman" w:hAnsi="Times New Roman" w:cs="Times New Roman"/>
          <w:sz w:val="26"/>
          <w:szCs w:val="26"/>
        </w:rPr>
        <w:t>Nocke</w:t>
      </w:r>
      <w:proofErr w:type="spellEnd"/>
      <w:r w:rsidRPr="006432C0">
        <w:rPr>
          <w:rFonts w:ascii="Times New Roman" w:eastAsia="Times New Roman" w:hAnsi="Times New Roman" w:cs="Times New Roman"/>
          <w:sz w:val="26"/>
          <w:szCs w:val="26"/>
        </w:rPr>
        <w:t xml:space="preserve"> &amp; </w:t>
      </w:r>
      <w:proofErr w:type="spellStart"/>
      <w:r w:rsidRPr="006432C0">
        <w:rPr>
          <w:rFonts w:ascii="Times New Roman" w:eastAsia="Times New Roman" w:hAnsi="Times New Roman" w:cs="Times New Roman"/>
          <w:sz w:val="26"/>
          <w:szCs w:val="26"/>
        </w:rPr>
        <w:t>Strausz</w:t>
      </w:r>
      <w:proofErr w:type="spellEnd"/>
      <w:r w:rsidRPr="006432C0">
        <w:rPr>
          <w:rFonts w:ascii="Times New Roman" w:eastAsia="Times New Roman" w:hAnsi="Times New Roman" w:cs="Times New Roman"/>
          <w:sz w:val="26"/>
          <w:szCs w:val="26"/>
        </w:rPr>
        <w:t>, 2022). In Vietnam, collective trademarks are legally protected under the Intellectual Property Law (2022) and are particularly suitable for local specialty agricultural products (Nguyen Van Dong et al., 2024).</w:t>
      </w:r>
    </w:p>
    <w:p w14:paraId="35456300" w14:textId="77777777"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6432C0">
        <w:rPr>
          <w:rFonts w:ascii="Times New Roman" w:eastAsia="Times New Roman" w:hAnsi="Times New Roman" w:cs="Times New Roman"/>
          <w:sz w:val="26"/>
          <w:szCs w:val="26"/>
        </w:rPr>
        <w:t>Local specialty products are those originating from a specific geographical area and characterized by distinct raw materials, production techniques, flavors, or traditional cultural elements. These products are the core focus of the OCOP (One Commune One Product) program, which aims to enhance the value of agricultural goods and promote local economic development (</w:t>
      </w:r>
      <w:proofErr w:type="spellStart"/>
      <w:r w:rsidRPr="006432C0">
        <w:rPr>
          <w:rFonts w:ascii="Times New Roman" w:eastAsia="Times New Roman" w:hAnsi="Times New Roman" w:cs="Times New Roman"/>
          <w:sz w:val="26"/>
          <w:szCs w:val="26"/>
        </w:rPr>
        <w:t>Marescotti</w:t>
      </w:r>
      <w:proofErr w:type="spellEnd"/>
      <w:r w:rsidRPr="006432C0">
        <w:rPr>
          <w:rFonts w:ascii="Times New Roman" w:eastAsia="Times New Roman" w:hAnsi="Times New Roman" w:cs="Times New Roman"/>
          <w:sz w:val="26"/>
          <w:szCs w:val="26"/>
        </w:rPr>
        <w:t xml:space="preserve"> &amp; </w:t>
      </w:r>
      <w:proofErr w:type="spellStart"/>
      <w:r w:rsidRPr="006432C0">
        <w:rPr>
          <w:rFonts w:ascii="Times New Roman" w:eastAsia="Times New Roman" w:hAnsi="Times New Roman" w:cs="Times New Roman"/>
          <w:sz w:val="26"/>
          <w:szCs w:val="26"/>
        </w:rPr>
        <w:t>Belletti</w:t>
      </w:r>
      <w:proofErr w:type="spellEnd"/>
      <w:r w:rsidRPr="006432C0">
        <w:rPr>
          <w:rFonts w:ascii="Times New Roman" w:eastAsia="Times New Roman" w:hAnsi="Times New Roman" w:cs="Times New Roman"/>
          <w:sz w:val="26"/>
          <w:szCs w:val="26"/>
        </w:rPr>
        <w:t>, 2016; Trang &amp; Do, 2025).</w:t>
      </w:r>
    </w:p>
    <w:p w14:paraId="41F3D051" w14:textId="77777777"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6432C0">
        <w:rPr>
          <w:rFonts w:ascii="Times New Roman" w:eastAsia="Times New Roman" w:hAnsi="Times New Roman" w:cs="Times New Roman"/>
          <w:sz w:val="26"/>
          <w:szCs w:val="26"/>
        </w:rPr>
        <w:t>Ha Long shrimp floss (</w:t>
      </w:r>
      <w:proofErr w:type="spellStart"/>
      <w:r w:rsidRPr="006432C0">
        <w:rPr>
          <w:rFonts w:ascii="Times New Roman" w:eastAsia="Times New Roman" w:hAnsi="Times New Roman" w:cs="Times New Roman"/>
          <w:sz w:val="26"/>
          <w:szCs w:val="26"/>
        </w:rPr>
        <w:t>ruốc</w:t>
      </w:r>
      <w:proofErr w:type="spellEnd"/>
      <w:r w:rsidRPr="006432C0">
        <w:rPr>
          <w:rFonts w:ascii="Times New Roman" w:eastAsia="Times New Roman" w:hAnsi="Times New Roman" w:cs="Times New Roman"/>
          <w:sz w:val="26"/>
          <w:szCs w:val="26"/>
        </w:rPr>
        <w:t xml:space="preserve"> </w:t>
      </w:r>
      <w:proofErr w:type="spellStart"/>
      <w:r w:rsidRPr="006432C0">
        <w:rPr>
          <w:rFonts w:ascii="Times New Roman" w:eastAsia="Times New Roman" w:hAnsi="Times New Roman" w:cs="Times New Roman"/>
          <w:sz w:val="26"/>
          <w:szCs w:val="26"/>
        </w:rPr>
        <w:t>tôm</w:t>
      </w:r>
      <w:proofErr w:type="spellEnd"/>
      <w:r w:rsidRPr="006432C0">
        <w:rPr>
          <w:rFonts w:ascii="Times New Roman" w:eastAsia="Times New Roman" w:hAnsi="Times New Roman" w:cs="Times New Roman"/>
          <w:sz w:val="26"/>
          <w:szCs w:val="26"/>
        </w:rPr>
        <w:t xml:space="preserve"> </w:t>
      </w:r>
      <w:proofErr w:type="spellStart"/>
      <w:r w:rsidRPr="006432C0">
        <w:rPr>
          <w:rFonts w:ascii="Times New Roman" w:eastAsia="Times New Roman" w:hAnsi="Times New Roman" w:cs="Times New Roman"/>
          <w:sz w:val="26"/>
          <w:szCs w:val="26"/>
        </w:rPr>
        <w:t>Hạ</w:t>
      </w:r>
      <w:proofErr w:type="spellEnd"/>
      <w:r w:rsidRPr="006432C0">
        <w:rPr>
          <w:rFonts w:ascii="Times New Roman" w:eastAsia="Times New Roman" w:hAnsi="Times New Roman" w:cs="Times New Roman"/>
          <w:sz w:val="26"/>
          <w:szCs w:val="26"/>
        </w:rPr>
        <w:t xml:space="preserve"> Long) is a distinctive product from Quang Ninh province, made from natural sea shrimp and pork, and processed using traditional methods. Despite its high potential, the product currently lacks an officially recognized collective brand, suffers from inconsistent quality, and faces difficulties in distinguishing itself from similar products (Vu Quynh Nam, 2023).</w:t>
      </w:r>
    </w:p>
    <w:p w14:paraId="418B7AAF" w14:textId="5A06492E"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6432C0">
        <w:rPr>
          <w:rFonts w:ascii="Times New Roman" w:eastAsia="Times New Roman" w:hAnsi="Times New Roman" w:cs="Times New Roman"/>
          <w:sz w:val="26"/>
          <w:szCs w:val="26"/>
        </w:rPr>
        <w:t xml:space="preserve">The collective trademark </w:t>
      </w:r>
      <w:r w:rsidRPr="006432C0">
        <w:rPr>
          <w:rFonts w:ascii="Times New Roman" w:eastAsia="Times New Roman" w:hAnsi="Times New Roman" w:cs="Times New Roman"/>
          <w:i/>
          <w:iCs/>
          <w:sz w:val="26"/>
          <w:szCs w:val="26"/>
        </w:rPr>
        <w:t xml:space="preserve">“Ha Long </w:t>
      </w:r>
      <w:r w:rsidR="00AC285B">
        <w:rPr>
          <w:rFonts w:ascii="Times New Roman" w:eastAsia="Times New Roman" w:hAnsi="Times New Roman" w:cs="Times New Roman"/>
          <w:i/>
          <w:iCs/>
          <w:sz w:val="26"/>
          <w:szCs w:val="26"/>
        </w:rPr>
        <w:t>-</w:t>
      </w:r>
      <w:r w:rsidRPr="006432C0">
        <w:rPr>
          <w:rFonts w:ascii="Times New Roman" w:eastAsia="Times New Roman" w:hAnsi="Times New Roman" w:cs="Times New Roman"/>
          <w:i/>
          <w:iCs/>
          <w:sz w:val="26"/>
          <w:szCs w:val="26"/>
        </w:rPr>
        <w:t xml:space="preserve"> Quang Ninh Shrimp Floss”</w:t>
      </w:r>
      <w:r w:rsidRPr="006432C0">
        <w:rPr>
          <w:rFonts w:ascii="Times New Roman" w:eastAsia="Times New Roman" w:hAnsi="Times New Roman" w:cs="Times New Roman"/>
          <w:sz w:val="26"/>
          <w:szCs w:val="26"/>
        </w:rPr>
        <w:t xml:space="preserve"> is a shared sign owned by a representative organization and used to distinguish shrimp floss products produced by members within the protected geographical area from similar products originating from other localities. This trademark not only reflects the geographical origin, raw materials, and traditional production methods but also ensures product quality, traceability, and the rights of the local producer community. Establishing a collective brand provides a legal foundation for protecting local specialty products, increasing their commercial value, and enhancing competitiveness in both domestic and international markets.</w:t>
      </w:r>
    </w:p>
    <w:p w14:paraId="1EEE5B73" w14:textId="2AA993D9"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AC285B">
        <w:rPr>
          <w:rFonts w:ascii="Times New Roman" w:eastAsia="Times New Roman" w:hAnsi="Times New Roman" w:cs="Times New Roman"/>
          <w:b/>
          <w:bCs/>
          <w:sz w:val="26"/>
          <w:szCs w:val="26"/>
        </w:rPr>
        <w:lastRenderedPageBreak/>
        <w:t>2</w:t>
      </w:r>
      <w:r w:rsidRPr="006432C0">
        <w:rPr>
          <w:rFonts w:ascii="Times New Roman" w:eastAsia="Times New Roman" w:hAnsi="Times New Roman" w:cs="Times New Roman"/>
          <w:b/>
          <w:bCs/>
          <w:sz w:val="26"/>
          <w:szCs w:val="26"/>
        </w:rPr>
        <w:t>.2. Research Methodology</w:t>
      </w:r>
    </w:p>
    <w:p w14:paraId="39371661" w14:textId="77777777"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6432C0">
        <w:rPr>
          <w:rFonts w:ascii="Times New Roman" w:eastAsia="Times New Roman" w:hAnsi="Times New Roman" w:cs="Times New Roman"/>
          <w:sz w:val="26"/>
          <w:szCs w:val="26"/>
        </w:rPr>
        <w:t>This paper is part of a provincial-level scientific and technological research project funded by Quang Ninh province, implemented since 2023. The data presented herein constitutes part of the project's outcomes.</w:t>
      </w:r>
    </w:p>
    <w:p w14:paraId="0C613F45" w14:textId="77777777" w:rsidR="008F3907" w:rsidRPr="008F3907" w:rsidRDefault="006432C0" w:rsidP="008F3907">
      <w:pPr>
        <w:spacing w:after="120" w:line="240" w:lineRule="auto"/>
        <w:ind w:firstLine="720"/>
        <w:jc w:val="both"/>
        <w:rPr>
          <w:rFonts w:ascii="Times New Roman" w:eastAsia="Times New Roman" w:hAnsi="Times New Roman" w:cs="Times New Roman"/>
          <w:i/>
          <w:iCs/>
          <w:sz w:val="26"/>
          <w:szCs w:val="26"/>
        </w:rPr>
      </w:pPr>
      <w:r w:rsidRPr="006432C0">
        <w:rPr>
          <w:rFonts w:ascii="Times New Roman" w:eastAsia="Times New Roman" w:hAnsi="Times New Roman" w:cs="Times New Roman"/>
          <w:i/>
          <w:iCs/>
          <w:sz w:val="26"/>
          <w:szCs w:val="26"/>
        </w:rPr>
        <w:t>Data collection method:</w:t>
      </w:r>
    </w:p>
    <w:p w14:paraId="11626BA5" w14:textId="09C4FBC8"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6432C0">
        <w:rPr>
          <w:rFonts w:ascii="Times New Roman" w:eastAsia="Times New Roman" w:hAnsi="Times New Roman" w:cs="Times New Roman"/>
          <w:sz w:val="26"/>
          <w:szCs w:val="26"/>
        </w:rPr>
        <w:t>Survey data were collected using structured questionnaires combined with open-ended questions. A total of 200 valid responses were obtained from three locations: Ha Long, Hanoi, and Hai Phong.</w:t>
      </w:r>
    </w:p>
    <w:p w14:paraId="3546259C" w14:textId="77777777" w:rsidR="008F3907" w:rsidRPr="008F3907" w:rsidRDefault="006432C0" w:rsidP="008F3907">
      <w:pPr>
        <w:spacing w:after="120" w:line="240" w:lineRule="auto"/>
        <w:ind w:firstLine="720"/>
        <w:jc w:val="both"/>
        <w:rPr>
          <w:rFonts w:ascii="Times New Roman" w:eastAsia="Times New Roman" w:hAnsi="Times New Roman" w:cs="Times New Roman"/>
          <w:i/>
          <w:iCs/>
          <w:sz w:val="26"/>
          <w:szCs w:val="26"/>
        </w:rPr>
      </w:pPr>
      <w:r w:rsidRPr="006432C0">
        <w:rPr>
          <w:rFonts w:ascii="Times New Roman" w:eastAsia="Times New Roman" w:hAnsi="Times New Roman" w:cs="Times New Roman"/>
          <w:i/>
          <w:iCs/>
          <w:sz w:val="26"/>
          <w:szCs w:val="26"/>
        </w:rPr>
        <w:t>Data analysis method:</w:t>
      </w:r>
    </w:p>
    <w:p w14:paraId="07C85BB5" w14:textId="64FBE698" w:rsidR="006432C0" w:rsidRPr="006432C0" w:rsidRDefault="006432C0" w:rsidP="008F3907">
      <w:pPr>
        <w:spacing w:after="120" w:line="240" w:lineRule="auto"/>
        <w:ind w:firstLine="720"/>
        <w:jc w:val="both"/>
        <w:rPr>
          <w:rFonts w:ascii="Times New Roman" w:eastAsia="Times New Roman" w:hAnsi="Times New Roman" w:cs="Times New Roman"/>
          <w:sz w:val="26"/>
          <w:szCs w:val="26"/>
        </w:rPr>
      </w:pPr>
      <w:r w:rsidRPr="006432C0">
        <w:rPr>
          <w:rFonts w:ascii="Times New Roman" w:eastAsia="Times New Roman" w:hAnsi="Times New Roman" w:cs="Times New Roman"/>
          <w:sz w:val="26"/>
          <w:szCs w:val="26"/>
        </w:rPr>
        <w:t xml:space="preserve">Descriptive statistical methods were employed to analyze customer evaluations regarding the Ha Long </w:t>
      </w:r>
      <w:r w:rsidR="00AC285B">
        <w:rPr>
          <w:rFonts w:ascii="Times New Roman" w:eastAsia="Times New Roman" w:hAnsi="Times New Roman" w:cs="Times New Roman"/>
          <w:sz w:val="26"/>
          <w:szCs w:val="26"/>
        </w:rPr>
        <w:t>-</w:t>
      </w:r>
      <w:r w:rsidRPr="006432C0">
        <w:rPr>
          <w:rFonts w:ascii="Times New Roman" w:eastAsia="Times New Roman" w:hAnsi="Times New Roman" w:cs="Times New Roman"/>
          <w:sz w:val="26"/>
          <w:szCs w:val="26"/>
        </w:rPr>
        <w:t xml:space="preserve"> Quang Ninh shrimp floss product.</w:t>
      </w:r>
    </w:p>
    <w:p w14:paraId="68C1BFCB" w14:textId="77777777" w:rsidR="008F3907" w:rsidRDefault="009C2EA7" w:rsidP="008F3907">
      <w:pPr>
        <w:pStyle w:val="NormalWeb"/>
        <w:spacing w:before="0" w:beforeAutospacing="0" w:after="120" w:afterAutospacing="0"/>
        <w:ind w:firstLine="720"/>
        <w:jc w:val="both"/>
        <w:rPr>
          <w:b/>
          <w:bCs/>
          <w:sz w:val="26"/>
          <w:szCs w:val="26"/>
        </w:rPr>
      </w:pPr>
      <w:r w:rsidRPr="008F3907">
        <w:rPr>
          <w:b/>
          <w:bCs/>
          <w:sz w:val="26"/>
          <w:szCs w:val="26"/>
        </w:rPr>
        <w:t>3</w:t>
      </w:r>
      <w:r w:rsidRPr="00AC285B">
        <w:rPr>
          <w:b/>
          <w:bCs/>
          <w:sz w:val="26"/>
          <w:szCs w:val="26"/>
        </w:rPr>
        <w:t>. Results and Discussion</w:t>
      </w:r>
    </w:p>
    <w:p w14:paraId="78FEA38A" w14:textId="28A4D41A" w:rsidR="009C2EA7" w:rsidRPr="008F3907" w:rsidRDefault="009C2EA7" w:rsidP="008F3907">
      <w:pPr>
        <w:pStyle w:val="NormalWeb"/>
        <w:spacing w:before="0" w:beforeAutospacing="0" w:after="120" w:afterAutospacing="0"/>
        <w:ind w:firstLine="720"/>
        <w:jc w:val="both"/>
        <w:rPr>
          <w:i/>
          <w:iCs/>
          <w:sz w:val="26"/>
          <w:szCs w:val="26"/>
        </w:rPr>
      </w:pPr>
      <w:r w:rsidRPr="008F3907">
        <w:rPr>
          <w:b/>
          <w:bCs/>
          <w:i/>
          <w:iCs/>
          <w:sz w:val="26"/>
          <w:szCs w:val="26"/>
        </w:rPr>
        <w:t>3.1. Research Findings</w:t>
      </w:r>
    </w:p>
    <w:p w14:paraId="5BD4CE55" w14:textId="0C14A921" w:rsidR="009C2EA7" w:rsidRPr="009C2EA7" w:rsidRDefault="009C2EA7" w:rsidP="008F3907">
      <w:pPr>
        <w:spacing w:after="120" w:line="240" w:lineRule="auto"/>
        <w:ind w:firstLine="720"/>
        <w:jc w:val="both"/>
        <w:rPr>
          <w:rFonts w:ascii="Times New Roman" w:eastAsia="Times New Roman" w:hAnsi="Times New Roman" w:cs="Times New Roman"/>
          <w:sz w:val="26"/>
          <w:szCs w:val="26"/>
        </w:rPr>
      </w:pPr>
      <w:r w:rsidRPr="009C2EA7">
        <w:rPr>
          <w:rFonts w:ascii="Times New Roman" w:eastAsia="Times New Roman" w:hAnsi="Times New Roman" w:cs="Times New Roman"/>
          <w:sz w:val="26"/>
          <w:szCs w:val="26"/>
        </w:rPr>
        <w:t xml:space="preserve">The study surveyed 200 customers who had previously used </w:t>
      </w:r>
      <w:r w:rsidRPr="009C2EA7">
        <w:rPr>
          <w:rFonts w:ascii="Times New Roman" w:eastAsia="Times New Roman" w:hAnsi="Times New Roman" w:cs="Times New Roman"/>
          <w:i/>
          <w:iCs/>
          <w:sz w:val="26"/>
          <w:szCs w:val="26"/>
        </w:rPr>
        <w:t xml:space="preserve">Ha Long </w:t>
      </w:r>
      <w:r w:rsidR="00AC285B">
        <w:rPr>
          <w:rFonts w:ascii="Times New Roman" w:eastAsia="Times New Roman" w:hAnsi="Times New Roman" w:cs="Times New Roman"/>
          <w:i/>
          <w:iCs/>
          <w:sz w:val="26"/>
          <w:szCs w:val="26"/>
        </w:rPr>
        <w:t>-</w:t>
      </w:r>
      <w:r w:rsidRPr="009C2EA7">
        <w:rPr>
          <w:rFonts w:ascii="Times New Roman" w:eastAsia="Times New Roman" w:hAnsi="Times New Roman" w:cs="Times New Roman"/>
          <w:i/>
          <w:iCs/>
          <w:sz w:val="26"/>
          <w:szCs w:val="26"/>
        </w:rPr>
        <w:t xml:space="preserve"> Quang Ninh shrimp floss</w:t>
      </w:r>
      <w:r w:rsidRPr="009C2EA7">
        <w:rPr>
          <w:rFonts w:ascii="Times New Roman" w:eastAsia="Times New Roman" w:hAnsi="Times New Roman" w:cs="Times New Roman"/>
          <w:sz w:val="26"/>
          <w:szCs w:val="26"/>
        </w:rPr>
        <w:t xml:space="preserve"> to assess their perceptions of product quality based on nine criteria, divided into two groups: sensory attributes (4 criteria) and hygiene</w:t>
      </w:r>
      <w:r w:rsidR="00AC285B">
        <w:rPr>
          <w:rFonts w:ascii="Times New Roman" w:eastAsia="Times New Roman" w:hAnsi="Times New Roman" w:cs="Times New Roman"/>
          <w:sz w:val="26"/>
          <w:szCs w:val="26"/>
        </w:rPr>
        <w:t>-</w:t>
      </w:r>
      <w:r w:rsidRPr="009C2EA7">
        <w:rPr>
          <w:rFonts w:ascii="Times New Roman" w:eastAsia="Times New Roman" w:hAnsi="Times New Roman" w:cs="Times New Roman"/>
          <w:sz w:val="26"/>
          <w:szCs w:val="26"/>
        </w:rPr>
        <w:t>nutrition</w:t>
      </w:r>
      <w:r w:rsidR="00AC285B">
        <w:rPr>
          <w:rFonts w:ascii="Times New Roman" w:eastAsia="Times New Roman" w:hAnsi="Times New Roman" w:cs="Times New Roman"/>
          <w:sz w:val="26"/>
          <w:szCs w:val="26"/>
        </w:rPr>
        <w:t>-</w:t>
      </w:r>
      <w:r w:rsidRPr="009C2EA7">
        <w:rPr>
          <w:rFonts w:ascii="Times New Roman" w:eastAsia="Times New Roman" w:hAnsi="Times New Roman" w:cs="Times New Roman"/>
          <w:sz w:val="26"/>
          <w:szCs w:val="26"/>
        </w:rPr>
        <w:t>information quality (5 criteria). Overall, the results indicate that consumers have a generally positive perception of the product. However, several limitations remain that require improvement, as detailed below.</w:t>
      </w:r>
    </w:p>
    <w:p w14:paraId="0DFC6D9F" w14:textId="77777777" w:rsidR="009C2EA7" w:rsidRPr="009C2EA7" w:rsidRDefault="009C2EA7" w:rsidP="00AC285B">
      <w:pPr>
        <w:spacing w:after="120" w:line="240" w:lineRule="auto"/>
        <w:jc w:val="both"/>
        <w:rPr>
          <w:rFonts w:ascii="Times New Roman" w:eastAsia="Times New Roman" w:hAnsi="Times New Roman" w:cs="Times New Roman"/>
          <w:sz w:val="26"/>
          <w:szCs w:val="26"/>
        </w:rPr>
      </w:pPr>
      <w:r w:rsidRPr="009C2EA7">
        <w:rPr>
          <w:rFonts w:ascii="Times New Roman" w:eastAsia="Times New Roman" w:hAnsi="Times New Roman" w:cs="Times New Roman"/>
          <w:b/>
          <w:bCs/>
          <w:sz w:val="26"/>
          <w:szCs w:val="26"/>
        </w:rPr>
        <w:t>Table 1. Consumer Evaluation of Sensory Attributes of Ha Long Shrimp Floss</w:t>
      </w:r>
    </w:p>
    <w:tbl>
      <w:tblPr>
        <w:tblW w:w="9355" w:type="dxa"/>
        <w:tblLook w:val="04A0" w:firstRow="1" w:lastRow="0" w:firstColumn="1" w:lastColumn="0" w:noHBand="0" w:noVBand="1"/>
      </w:tblPr>
      <w:tblGrid>
        <w:gridCol w:w="715"/>
        <w:gridCol w:w="3600"/>
        <w:gridCol w:w="1620"/>
        <w:gridCol w:w="1800"/>
        <w:gridCol w:w="1620"/>
      </w:tblGrid>
      <w:tr w:rsidR="009C2EA7" w:rsidRPr="00AC285B" w14:paraId="467581E0" w14:textId="77777777" w:rsidTr="005916EA">
        <w:trPr>
          <w:trHeight w:val="308"/>
        </w:trPr>
        <w:tc>
          <w:tcPr>
            <w:tcW w:w="715" w:type="dxa"/>
            <w:tcBorders>
              <w:top w:val="single" w:sz="4" w:space="0" w:color="auto"/>
              <w:left w:val="single" w:sz="4" w:space="0" w:color="auto"/>
              <w:bottom w:val="single" w:sz="4" w:space="0" w:color="auto"/>
              <w:right w:val="single" w:sz="4" w:space="0" w:color="auto"/>
            </w:tcBorders>
            <w:vAlign w:val="center"/>
            <w:hideMark/>
          </w:tcPr>
          <w:p w14:paraId="11965912" w14:textId="4F2E280D" w:rsidR="009C2EA7" w:rsidRPr="00AC285B" w:rsidRDefault="009C2EA7" w:rsidP="00AC285B">
            <w:pPr>
              <w:spacing w:after="120" w:line="240" w:lineRule="auto"/>
              <w:jc w:val="both"/>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No.</w:t>
            </w:r>
          </w:p>
        </w:tc>
        <w:tc>
          <w:tcPr>
            <w:tcW w:w="3600" w:type="dxa"/>
            <w:tcBorders>
              <w:top w:val="single" w:sz="4" w:space="0" w:color="auto"/>
              <w:left w:val="nil"/>
              <w:bottom w:val="single" w:sz="4" w:space="0" w:color="auto"/>
              <w:right w:val="single" w:sz="4" w:space="0" w:color="auto"/>
            </w:tcBorders>
            <w:vAlign w:val="center"/>
            <w:hideMark/>
          </w:tcPr>
          <w:p w14:paraId="4FE3CB0C" w14:textId="3BCBC4BD"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Evaluation Criteria</w:t>
            </w:r>
          </w:p>
        </w:tc>
        <w:tc>
          <w:tcPr>
            <w:tcW w:w="1620" w:type="dxa"/>
            <w:tcBorders>
              <w:top w:val="single" w:sz="4" w:space="0" w:color="auto"/>
              <w:left w:val="nil"/>
              <w:bottom w:val="single" w:sz="4" w:space="0" w:color="auto"/>
              <w:right w:val="single" w:sz="4" w:space="0" w:color="auto"/>
            </w:tcBorders>
            <w:vAlign w:val="center"/>
            <w:hideMark/>
          </w:tcPr>
          <w:p w14:paraId="70F17E72" w14:textId="34989CCF"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Standard Deviation</w:t>
            </w:r>
          </w:p>
        </w:tc>
        <w:tc>
          <w:tcPr>
            <w:tcW w:w="1800" w:type="dxa"/>
            <w:tcBorders>
              <w:top w:val="single" w:sz="4" w:space="0" w:color="auto"/>
              <w:left w:val="nil"/>
              <w:bottom w:val="single" w:sz="4" w:space="0" w:color="auto"/>
              <w:right w:val="single" w:sz="4" w:space="0" w:color="auto"/>
            </w:tcBorders>
            <w:vAlign w:val="center"/>
            <w:hideMark/>
          </w:tcPr>
          <w:p w14:paraId="7B8CDB9D" w14:textId="5936435F"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Mean Score</w:t>
            </w:r>
          </w:p>
        </w:tc>
        <w:tc>
          <w:tcPr>
            <w:tcW w:w="1620" w:type="dxa"/>
            <w:tcBorders>
              <w:top w:val="single" w:sz="4" w:space="0" w:color="auto"/>
              <w:left w:val="nil"/>
              <w:bottom w:val="single" w:sz="4" w:space="0" w:color="auto"/>
              <w:right w:val="single" w:sz="4" w:space="0" w:color="auto"/>
            </w:tcBorders>
            <w:vAlign w:val="center"/>
            <w:hideMark/>
          </w:tcPr>
          <w:p w14:paraId="65D20E25" w14:textId="552A27E8"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Rating Level</w:t>
            </w:r>
          </w:p>
        </w:tc>
      </w:tr>
      <w:tr w:rsidR="009C2EA7" w:rsidRPr="00AC285B" w14:paraId="3D00A005" w14:textId="77777777" w:rsidTr="005916EA">
        <w:trPr>
          <w:trHeight w:val="923"/>
        </w:trPr>
        <w:tc>
          <w:tcPr>
            <w:tcW w:w="715" w:type="dxa"/>
            <w:tcBorders>
              <w:top w:val="nil"/>
              <w:left w:val="single" w:sz="4" w:space="0" w:color="auto"/>
              <w:bottom w:val="single" w:sz="4" w:space="0" w:color="auto"/>
              <w:right w:val="single" w:sz="4" w:space="0" w:color="auto"/>
            </w:tcBorders>
            <w:vAlign w:val="center"/>
            <w:hideMark/>
          </w:tcPr>
          <w:p w14:paraId="25043F73" w14:textId="77777777"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1</w:t>
            </w:r>
          </w:p>
        </w:tc>
        <w:tc>
          <w:tcPr>
            <w:tcW w:w="3600" w:type="dxa"/>
            <w:tcBorders>
              <w:top w:val="nil"/>
              <w:left w:val="nil"/>
              <w:bottom w:val="single" w:sz="4" w:space="0" w:color="auto"/>
              <w:right w:val="single" w:sz="4" w:space="0" w:color="auto"/>
            </w:tcBorders>
            <w:vAlign w:val="center"/>
            <w:hideMark/>
          </w:tcPr>
          <w:p w14:paraId="2F02E6C9" w14:textId="29D64345"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Floss texture is loose, uniform, not clumped or sticky</w:t>
            </w:r>
          </w:p>
        </w:tc>
        <w:tc>
          <w:tcPr>
            <w:tcW w:w="1620" w:type="dxa"/>
            <w:tcBorders>
              <w:top w:val="nil"/>
              <w:left w:val="nil"/>
              <w:bottom w:val="single" w:sz="4" w:space="0" w:color="auto"/>
              <w:right w:val="single" w:sz="4" w:space="0" w:color="auto"/>
            </w:tcBorders>
            <w:noWrap/>
            <w:vAlign w:val="bottom"/>
            <w:hideMark/>
          </w:tcPr>
          <w:p w14:paraId="1D5C75DA"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1,01</w:t>
            </w:r>
          </w:p>
        </w:tc>
        <w:tc>
          <w:tcPr>
            <w:tcW w:w="1800" w:type="dxa"/>
            <w:tcBorders>
              <w:top w:val="nil"/>
              <w:left w:val="nil"/>
              <w:bottom w:val="single" w:sz="4" w:space="0" w:color="auto"/>
              <w:right w:val="single" w:sz="4" w:space="0" w:color="auto"/>
            </w:tcBorders>
            <w:vAlign w:val="center"/>
            <w:hideMark/>
          </w:tcPr>
          <w:p w14:paraId="7F21F4F2"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3,23</w:t>
            </w:r>
          </w:p>
        </w:tc>
        <w:tc>
          <w:tcPr>
            <w:tcW w:w="1620" w:type="dxa"/>
            <w:tcBorders>
              <w:top w:val="nil"/>
              <w:left w:val="nil"/>
              <w:bottom w:val="single" w:sz="4" w:space="0" w:color="auto"/>
              <w:right w:val="single" w:sz="4" w:space="0" w:color="auto"/>
            </w:tcBorders>
            <w:vAlign w:val="center"/>
            <w:hideMark/>
          </w:tcPr>
          <w:p w14:paraId="54BEF66D" w14:textId="674E3E7C"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Acceptable</w:t>
            </w:r>
          </w:p>
        </w:tc>
      </w:tr>
      <w:tr w:rsidR="009C2EA7" w:rsidRPr="00AC285B" w14:paraId="0B18DE70" w14:textId="77777777" w:rsidTr="005916EA">
        <w:trPr>
          <w:trHeight w:val="615"/>
        </w:trPr>
        <w:tc>
          <w:tcPr>
            <w:tcW w:w="715" w:type="dxa"/>
            <w:tcBorders>
              <w:top w:val="nil"/>
              <w:left w:val="single" w:sz="4" w:space="0" w:color="auto"/>
              <w:bottom w:val="single" w:sz="4" w:space="0" w:color="auto"/>
              <w:right w:val="single" w:sz="4" w:space="0" w:color="auto"/>
            </w:tcBorders>
            <w:vAlign w:val="center"/>
            <w:hideMark/>
          </w:tcPr>
          <w:p w14:paraId="5C07B349" w14:textId="77777777"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2</w:t>
            </w:r>
          </w:p>
        </w:tc>
        <w:tc>
          <w:tcPr>
            <w:tcW w:w="3600" w:type="dxa"/>
            <w:tcBorders>
              <w:top w:val="nil"/>
              <w:left w:val="nil"/>
              <w:bottom w:val="single" w:sz="4" w:space="0" w:color="auto"/>
              <w:right w:val="single" w:sz="4" w:space="0" w:color="auto"/>
            </w:tcBorders>
            <w:vAlign w:val="center"/>
            <w:hideMark/>
          </w:tcPr>
          <w:p w14:paraId="2E75DEB2" w14:textId="2F66DA0A"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Natural pleasant aroma, no rancid or off-putting smell.</w:t>
            </w:r>
          </w:p>
        </w:tc>
        <w:tc>
          <w:tcPr>
            <w:tcW w:w="1620" w:type="dxa"/>
            <w:tcBorders>
              <w:top w:val="nil"/>
              <w:left w:val="nil"/>
              <w:bottom w:val="single" w:sz="4" w:space="0" w:color="auto"/>
              <w:right w:val="single" w:sz="4" w:space="0" w:color="auto"/>
            </w:tcBorders>
            <w:noWrap/>
            <w:vAlign w:val="bottom"/>
            <w:hideMark/>
          </w:tcPr>
          <w:p w14:paraId="7AED3112"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0,87</w:t>
            </w:r>
          </w:p>
        </w:tc>
        <w:tc>
          <w:tcPr>
            <w:tcW w:w="1800" w:type="dxa"/>
            <w:tcBorders>
              <w:top w:val="nil"/>
              <w:left w:val="nil"/>
              <w:bottom w:val="single" w:sz="4" w:space="0" w:color="auto"/>
              <w:right w:val="single" w:sz="4" w:space="0" w:color="auto"/>
            </w:tcBorders>
            <w:vAlign w:val="center"/>
            <w:hideMark/>
          </w:tcPr>
          <w:p w14:paraId="78807AA5"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3,67</w:t>
            </w:r>
          </w:p>
        </w:tc>
        <w:tc>
          <w:tcPr>
            <w:tcW w:w="1620" w:type="dxa"/>
            <w:tcBorders>
              <w:top w:val="nil"/>
              <w:left w:val="nil"/>
              <w:bottom w:val="single" w:sz="4" w:space="0" w:color="auto"/>
              <w:right w:val="single" w:sz="4" w:space="0" w:color="auto"/>
            </w:tcBorders>
            <w:vAlign w:val="center"/>
            <w:hideMark/>
          </w:tcPr>
          <w:p w14:paraId="73EDF690" w14:textId="1AEE114A"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Good</w:t>
            </w:r>
          </w:p>
        </w:tc>
      </w:tr>
      <w:tr w:rsidR="009C2EA7" w:rsidRPr="00AC285B" w14:paraId="238F10A6" w14:textId="77777777" w:rsidTr="005916EA">
        <w:trPr>
          <w:trHeight w:val="615"/>
        </w:trPr>
        <w:tc>
          <w:tcPr>
            <w:tcW w:w="715" w:type="dxa"/>
            <w:tcBorders>
              <w:top w:val="nil"/>
              <w:left w:val="single" w:sz="4" w:space="0" w:color="auto"/>
              <w:bottom w:val="single" w:sz="4" w:space="0" w:color="auto"/>
              <w:right w:val="single" w:sz="4" w:space="0" w:color="auto"/>
            </w:tcBorders>
            <w:vAlign w:val="center"/>
            <w:hideMark/>
          </w:tcPr>
          <w:p w14:paraId="541A265C" w14:textId="77777777"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w:t>
            </w:r>
          </w:p>
        </w:tc>
        <w:tc>
          <w:tcPr>
            <w:tcW w:w="3600" w:type="dxa"/>
            <w:tcBorders>
              <w:top w:val="nil"/>
              <w:left w:val="nil"/>
              <w:bottom w:val="single" w:sz="4" w:space="0" w:color="auto"/>
              <w:right w:val="single" w:sz="4" w:space="0" w:color="auto"/>
            </w:tcBorders>
            <w:vAlign w:val="center"/>
            <w:hideMark/>
          </w:tcPr>
          <w:p w14:paraId="0A3E6FB1" w14:textId="02244D41"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Taste is rich, pleasant, without strange aftertaste.</w:t>
            </w:r>
          </w:p>
        </w:tc>
        <w:tc>
          <w:tcPr>
            <w:tcW w:w="1620" w:type="dxa"/>
            <w:tcBorders>
              <w:top w:val="nil"/>
              <w:left w:val="nil"/>
              <w:bottom w:val="single" w:sz="4" w:space="0" w:color="auto"/>
              <w:right w:val="single" w:sz="4" w:space="0" w:color="auto"/>
            </w:tcBorders>
            <w:noWrap/>
            <w:vAlign w:val="bottom"/>
            <w:hideMark/>
          </w:tcPr>
          <w:p w14:paraId="184F8BBB"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0,75</w:t>
            </w:r>
          </w:p>
        </w:tc>
        <w:tc>
          <w:tcPr>
            <w:tcW w:w="1800" w:type="dxa"/>
            <w:tcBorders>
              <w:top w:val="nil"/>
              <w:left w:val="nil"/>
              <w:bottom w:val="single" w:sz="4" w:space="0" w:color="auto"/>
              <w:right w:val="single" w:sz="4" w:space="0" w:color="auto"/>
            </w:tcBorders>
            <w:vAlign w:val="center"/>
            <w:hideMark/>
          </w:tcPr>
          <w:p w14:paraId="3EB041C7"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3,42</w:t>
            </w:r>
          </w:p>
        </w:tc>
        <w:tc>
          <w:tcPr>
            <w:tcW w:w="1620" w:type="dxa"/>
            <w:tcBorders>
              <w:top w:val="nil"/>
              <w:left w:val="nil"/>
              <w:bottom w:val="single" w:sz="4" w:space="0" w:color="auto"/>
              <w:right w:val="single" w:sz="4" w:space="0" w:color="auto"/>
            </w:tcBorders>
            <w:vAlign w:val="center"/>
            <w:hideMark/>
          </w:tcPr>
          <w:p w14:paraId="0AD835A7" w14:textId="2CF53E1C"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Good</w:t>
            </w:r>
          </w:p>
        </w:tc>
      </w:tr>
      <w:tr w:rsidR="009C2EA7" w:rsidRPr="00AC285B" w14:paraId="43540B30" w14:textId="77777777" w:rsidTr="005916EA">
        <w:trPr>
          <w:trHeight w:val="1230"/>
        </w:trPr>
        <w:tc>
          <w:tcPr>
            <w:tcW w:w="715" w:type="dxa"/>
            <w:tcBorders>
              <w:top w:val="nil"/>
              <w:left w:val="single" w:sz="4" w:space="0" w:color="auto"/>
              <w:bottom w:val="single" w:sz="4" w:space="0" w:color="auto"/>
              <w:right w:val="single" w:sz="4" w:space="0" w:color="auto"/>
            </w:tcBorders>
            <w:vAlign w:val="center"/>
            <w:hideMark/>
          </w:tcPr>
          <w:p w14:paraId="427E86FF" w14:textId="77777777"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4</w:t>
            </w:r>
          </w:p>
        </w:tc>
        <w:tc>
          <w:tcPr>
            <w:tcW w:w="3600" w:type="dxa"/>
            <w:tcBorders>
              <w:top w:val="nil"/>
              <w:left w:val="nil"/>
              <w:bottom w:val="single" w:sz="4" w:space="0" w:color="auto"/>
              <w:right w:val="single" w:sz="4" w:space="0" w:color="auto"/>
            </w:tcBorders>
            <w:vAlign w:val="center"/>
            <w:hideMark/>
          </w:tcPr>
          <w:p w14:paraId="0B0DC48C" w14:textId="73CD64DD" w:rsidR="009C2EA7"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Moisture content is reasonable</w:t>
            </w:r>
            <w:r w:rsidR="00AC285B">
              <w:rPr>
                <w:rFonts w:ascii="Times New Roman" w:hAnsi="Times New Roman" w:cs="Times New Roman"/>
                <w:sz w:val="26"/>
                <w:szCs w:val="26"/>
              </w:rPr>
              <w:t>-</w:t>
            </w:r>
            <w:r w:rsidRPr="00AC285B">
              <w:rPr>
                <w:rFonts w:ascii="Times New Roman" w:hAnsi="Times New Roman" w:cs="Times New Roman"/>
                <w:sz w:val="26"/>
                <w:szCs w:val="26"/>
              </w:rPr>
              <w:t>neither too dry nor too wet (reducing microbial risk and extending shelf life).</w:t>
            </w:r>
          </w:p>
        </w:tc>
        <w:tc>
          <w:tcPr>
            <w:tcW w:w="1620" w:type="dxa"/>
            <w:tcBorders>
              <w:top w:val="nil"/>
              <w:left w:val="nil"/>
              <w:bottom w:val="single" w:sz="4" w:space="0" w:color="auto"/>
              <w:right w:val="single" w:sz="4" w:space="0" w:color="auto"/>
            </w:tcBorders>
            <w:noWrap/>
            <w:vAlign w:val="bottom"/>
            <w:hideMark/>
          </w:tcPr>
          <w:p w14:paraId="2A39F585"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0,79</w:t>
            </w:r>
          </w:p>
        </w:tc>
        <w:tc>
          <w:tcPr>
            <w:tcW w:w="1800" w:type="dxa"/>
            <w:tcBorders>
              <w:top w:val="nil"/>
              <w:left w:val="nil"/>
              <w:bottom w:val="single" w:sz="4" w:space="0" w:color="auto"/>
              <w:right w:val="single" w:sz="4" w:space="0" w:color="auto"/>
            </w:tcBorders>
            <w:vAlign w:val="center"/>
            <w:hideMark/>
          </w:tcPr>
          <w:p w14:paraId="0C8CADCF" w14:textId="77777777"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3,88</w:t>
            </w:r>
          </w:p>
        </w:tc>
        <w:tc>
          <w:tcPr>
            <w:tcW w:w="1620" w:type="dxa"/>
            <w:tcBorders>
              <w:top w:val="nil"/>
              <w:left w:val="nil"/>
              <w:bottom w:val="single" w:sz="4" w:space="0" w:color="auto"/>
              <w:right w:val="single" w:sz="4" w:space="0" w:color="auto"/>
            </w:tcBorders>
            <w:vAlign w:val="center"/>
            <w:hideMark/>
          </w:tcPr>
          <w:p w14:paraId="0BF4A469" w14:textId="50BD912B" w:rsidR="009C2EA7"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Good</w:t>
            </w:r>
          </w:p>
        </w:tc>
      </w:tr>
    </w:tbl>
    <w:p w14:paraId="06A83324" w14:textId="28061EF7" w:rsidR="006432C0" w:rsidRPr="00AC285B" w:rsidRDefault="006432C0" w:rsidP="00AC285B">
      <w:pPr>
        <w:spacing w:after="120" w:line="240" w:lineRule="auto"/>
        <w:jc w:val="both"/>
        <w:rPr>
          <w:rFonts w:ascii="Times New Roman" w:eastAsia="Times New Roman" w:hAnsi="Times New Roman" w:cs="Times New Roman"/>
          <w:sz w:val="26"/>
          <w:szCs w:val="26"/>
        </w:rPr>
      </w:pPr>
    </w:p>
    <w:p w14:paraId="717B8E3F" w14:textId="77777777" w:rsidR="009C2EA7" w:rsidRPr="009C2EA7" w:rsidRDefault="009C2EA7" w:rsidP="008F3907">
      <w:pPr>
        <w:spacing w:after="120" w:line="240" w:lineRule="auto"/>
        <w:jc w:val="center"/>
        <w:rPr>
          <w:rFonts w:ascii="Times New Roman" w:eastAsia="Times New Roman" w:hAnsi="Times New Roman" w:cs="Times New Roman"/>
          <w:sz w:val="26"/>
          <w:szCs w:val="26"/>
        </w:rPr>
      </w:pPr>
      <w:r w:rsidRPr="009C2EA7">
        <w:rPr>
          <w:rFonts w:ascii="Times New Roman" w:eastAsia="Times New Roman" w:hAnsi="Times New Roman" w:cs="Times New Roman"/>
          <w:i/>
          <w:iCs/>
          <w:sz w:val="26"/>
          <w:szCs w:val="26"/>
        </w:rPr>
        <w:t>Source: Author’s survey, 2024.</w:t>
      </w:r>
    </w:p>
    <w:p w14:paraId="2C0D019F" w14:textId="063149EF" w:rsidR="009C2EA7" w:rsidRPr="009C2EA7" w:rsidRDefault="009C2EA7" w:rsidP="008F3907">
      <w:pPr>
        <w:spacing w:after="120" w:line="240" w:lineRule="auto"/>
        <w:ind w:firstLine="720"/>
        <w:jc w:val="both"/>
        <w:rPr>
          <w:rFonts w:ascii="Times New Roman" w:eastAsia="Times New Roman" w:hAnsi="Times New Roman" w:cs="Times New Roman"/>
          <w:sz w:val="26"/>
          <w:szCs w:val="26"/>
        </w:rPr>
      </w:pPr>
      <w:r w:rsidRPr="009C2EA7">
        <w:rPr>
          <w:rFonts w:ascii="Times New Roman" w:eastAsia="Times New Roman" w:hAnsi="Times New Roman" w:cs="Times New Roman"/>
          <w:sz w:val="26"/>
          <w:szCs w:val="26"/>
        </w:rPr>
        <w:lastRenderedPageBreak/>
        <w:t xml:space="preserve">In terms of sensory criteria, consumers particularly appreciated the product’s moisture content (mean score: 3.88), followed by natural aroma (3.67) and flavor (3.42). These are key sensory factors that influence consumer experience when consuming shrimp floss. However, the criterion </w:t>
      </w:r>
      <w:r w:rsidRPr="009C2EA7">
        <w:rPr>
          <w:rFonts w:ascii="Times New Roman" w:eastAsia="Times New Roman" w:hAnsi="Times New Roman" w:cs="Times New Roman"/>
          <w:i/>
          <w:iCs/>
          <w:sz w:val="26"/>
          <w:szCs w:val="26"/>
        </w:rPr>
        <w:t>“texture is loose, uniform, not clumped or sticky”</w:t>
      </w:r>
      <w:r w:rsidRPr="009C2EA7">
        <w:rPr>
          <w:rFonts w:ascii="Times New Roman" w:eastAsia="Times New Roman" w:hAnsi="Times New Roman" w:cs="Times New Roman"/>
          <w:sz w:val="26"/>
          <w:szCs w:val="26"/>
        </w:rPr>
        <w:t xml:space="preserve"> received only 3.23 points and exhibited the highest standard deviation (1.01), indicating substantial variability in consumer experiences.</w:t>
      </w:r>
      <w:r w:rsidR="008F3907">
        <w:rPr>
          <w:rFonts w:ascii="Times New Roman" w:eastAsia="Times New Roman" w:hAnsi="Times New Roman" w:cs="Times New Roman"/>
          <w:sz w:val="26"/>
          <w:szCs w:val="26"/>
        </w:rPr>
        <w:t xml:space="preserve"> </w:t>
      </w:r>
      <w:r w:rsidRPr="009C2EA7">
        <w:rPr>
          <w:rFonts w:ascii="Times New Roman" w:eastAsia="Times New Roman" w:hAnsi="Times New Roman" w:cs="Times New Roman"/>
          <w:sz w:val="26"/>
          <w:szCs w:val="26"/>
        </w:rPr>
        <w:t>This suggests inconsistencies in processing techniques, drying, or storage practices among producers, which affect the physical structure and product stability. These findings imply a pressing need for stricter technical quality control and production standardization, particularly if the product is to be marketed under a collective trademark.</w:t>
      </w:r>
    </w:p>
    <w:p w14:paraId="0A03F89F" w14:textId="77777777" w:rsidR="009C2EA7" w:rsidRPr="009C2EA7" w:rsidRDefault="009C2EA7" w:rsidP="008F3907">
      <w:pPr>
        <w:spacing w:after="120" w:line="240" w:lineRule="auto"/>
        <w:jc w:val="center"/>
        <w:rPr>
          <w:rFonts w:ascii="Times New Roman" w:eastAsia="Times New Roman" w:hAnsi="Times New Roman" w:cs="Times New Roman"/>
          <w:sz w:val="26"/>
          <w:szCs w:val="26"/>
        </w:rPr>
      </w:pPr>
      <w:r w:rsidRPr="009C2EA7">
        <w:rPr>
          <w:rFonts w:ascii="Times New Roman" w:eastAsia="Times New Roman" w:hAnsi="Times New Roman" w:cs="Times New Roman"/>
          <w:b/>
          <w:bCs/>
          <w:sz w:val="26"/>
          <w:szCs w:val="26"/>
        </w:rPr>
        <w:t>Table 2. Consumer Evaluation of Hygiene, Nutrition, and Product Information Quality</w:t>
      </w:r>
    </w:p>
    <w:tbl>
      <w:tblPr>
        <w:tblW w:w="9355" w:type="dxa"/>
        <w:tblLook w:val="04A0" w:firstRow="1" w:lastRow="0" w:firstColumn="1" w:lastColumn="0" w:noHBand="0" w:noVBand="1"/>
      </w:tblPr>
      <w:tblGrid>
        <w:gridCol w:w="715"/>
        <w:gridCol w:w="3690"/>
        <w:gridCol w:w="1530"/>
        <w:gridCol w:w="1800"/>
        <w:gridCol w:w="1620"/>
      </w:tblGrid>
      <w:tr w:rsidR="009C2EA7" w:rsidRPr="00AC285B" w14:paraId="520D5528" w14:textId="77777777" w:rsidTr="006207F0">
        <w:trPr>
          <w:trHeight w:val="308"/>
        </w:trPr>
        <w:tc>
          <w:tcPr>
            <w:tcW w:w="715" w:type="dxa"/>
            <w:tcBorders>
              <w:top w:val="single" w:sz="4" w:space="0" w:color="auto"/>
              <w:left w:val="single" w:sz="4" w:space="0" w:color="auto"/>
              <w:bottom w:val="single" w:sz="4" w:space="0" w:color="auto"/>
              <w:right w:val="single" w:sz="4" w:space="0" w:color="auto"/>
            </w:tcBorders>
            <w:vAlign w:val="center"/>
            <w:hideMark/>
          </w:tcPr>
          <w:p w14:paraId="68A74DBD" w14:textId="2B09E741" w:rsidR="009C2EA7" w:rsidRPr="00AC285B" w:rsidRDefault="009C2EA7" w:rsidP="00AC285B">
            <w:pPr>
              <w:spacing w:after="120" w:line="240" w:lineRule="auto"/>
              <w:jc w:val="both"/>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No.</w:t>
            </w:r>
          </w:p>
        </w:tc>
        <w:tc>
          <w:tcPr>
            <w:tcW w:w="3690" w:type="dxa"/>
            <w:tcBorders>
              <w:top w:val="single" w:sz="4" w:space="0" w:color="auto"/>
              <w:left w:val="nil"/>
              <w:bottom w:val="single" w:sz="4" w:space="0" w:color="auto"/>
              <w:right w:val="single" w:sz="4" w:space="0" w:color="auto"/>
            </w:tcBorders>
            <w:vAlign w:val="center"/>
            <w:hideMark/>
          </w:tcPr>
          <w:p w14:paraId="755E35FB" w14:textId="3DB5A8D8"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Evaluation Criteria</w:t>
            </w:r>
          </w:p>
        </w:tc>
        <w:tc>
          <w:tcPr>
            <w:tcW w:w="1530" w:type="dxa"/>
            <w:tcBorders>
              <w:top w:val="single" w:sz="4" w:space="0" w:color="auto"/>
              <w:left w:val="nil"/>
              <w:bottom w:val="single" w:sz="4" w:space="0" w:color="auto"/>
              <w:right w:val="single" w:sz="4" w:space="0" w:color="auto"/>
            </w:tcBorders>
            <w:vAlign w:val="center"/>
            <w:hideMark/>
          </w:tcPr>
          <w:p w14:paraId="3A49D4B9" w14:textId="1645ED7E"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Standard Deviation</w:t>
            </w:r>
          </w:p>
        </w:tc>
        <w:tc>
          <w:tcPr>
            <w:tcW w:w="1800" w:type="dxa"/>
            <w:tcBorders>
              <w:top w:val="single" w:sz="4" w:space="0" w:color="auto"/>
              <w:left w:val="nil"/>
              <w:bottom w:val="single" w:sz="4" w:space="0" w:color="auto"/>
              <w:right w:val="single" w:sz="4" w:space="0" w:color="auto"/>
            </w:tcBorders>
            <w:vAlign w:val="center"/>
            <w:hideMark/>
          </w:tcPr>
          <w:p w14:paraId="3D727E78" w14:textId="14852AD3"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Mean Score</w:t>
            </w:r>
          </w:p>
        </w:tc>
        <w:tc>
          <w:tcPr>
            <w:tcW w:w="1620" w:type="dxa"/>
            <w:tcBorders>
              <w:top w:val="single" w:sz="4" w:space="0" w:color="auto"/>
              <w:left w:val="nil"/>
              <w:bottom w:val="single" w:sz="4" w:space="0" w:color="auto"/>
              <w:right w:val="single" w:sz="4" w:space="0" w:color="auto"/>
            </w:tcBorders>
            <w:vAlign w:val="center"/>
            <w:hideMark/>
          </w:tcPr>
          <w:p w14:paraId="6C6AA373" w14:textId="5029D032" w:rsidR="009C2EA7" w:rsidRPr="00AC285B" w:rsidRDefault="009C2EA7" w:rsidP="008F3907">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Rating Level</w:t>
            </w:r>
          </w:p>
        </w:tc>
      </w:tr>
      <w:tr w:rsidR="00300E49" w:rsidRPr="00AC285B" w14:paraId="4EDB1C9D"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3E2B4022" w14:textId="70DF7BF5" w:rsidR="00300E49" w:rsidRPr="00AC285B" w:rsidRDefault="00300E49"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1</w:t>
            </w:r>
          </w:p>
        </w:tc>
        <w:tc>
          <w:tcPr>
            <w:tcW w:w="3690" w:type="dxa"/>
            <w:tcBorders>
              <w:top w:val="nil"/>
              <w:left w:val="nil"/>
              <w:bottom w:val="single" w:sz="4" w:space="0" w:color="auto"/>
              <w:right w:val="single" w:sz="4" w:space="0" w:color="auto"/>
            </w:tcBorders>
            <w:vAlign w:val="center"/>
            <w:hideMark/>
          </w:tcPr>
          <w:p w14:paraId="1C483B1C" w14:textId="233F8577" w:rsidR="00300E49"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 xml:space="preserve">Product meets microbial safety standards: no harmful organisms such as E. coli, Salmonella, mold, </w:t>
            </w:r>
            <w:proofErr w:type="spellStart"/>
            <w:r w:rsidRPr="00AC285B">
              <w:rPr>
                <w:rFonts w:ascii="Times New Roman" w:hAnsi="Times New Roman" w:cs="Times New Roman"/>
                <w:sz w:val="26"/>
                <w:szCs w:val="26"/>
              </w:rPr>
              <w:t>etc</w:t>
            </w:r>
            <w:proofErr w:type="spellEnd"/>
          </w:p>
        </w:tc>
        <w:tc>
          <w:tcPr>
            <w:tcW w:w="1530" w:type="dxa"/>
            <w:tcBorders>
              <w:top w:val="nil"/>
              <w:left w:val="nil"/>
              <w:bottom w:val="single" w:sz="4" w:space="0" w:color="auto"/>
              <w:right w:val="single" w:sz="4" w:space="0" w:color="auto"/>
            </w:tcBorders>
            <w:noWrap/>
            <w:vAlign w:val="bottom"/>
            <w:hideMark/>
          </w:tcPr>
          <w:p w14:paraId="1A106416"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0,88</w:t>
            </w:r>
          </w:p>
        </w:tc>
        <w:tc>
          <w:tcPr>
            <w:tcW w:w="1800" w:type="dxa"/>
            <w:tcBorders>
              <w:top w:val="nil"/>
              <w:left w:val="nil"/>
              <w:bottom w:val="single" w:sz="4" w:space="0" w:color="auto"/>
              <w:right w:val="single" w:sz="4" w:space="0" w:color="auto"/>
            </w:tcBorders>
            <w:vAlign w:val="center"/>
            <w:hideMark/>
          </w:tcPr>
          <w:p w14:paraId="01DC5B57"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3,55</w:t>
            </w:r>
          </w:p>
        </w:tc>
        <w:tc>
          <w:tcPr>
            <w:tcW w:w="1620" w:type="dxa"/>
            <w:tcBorders>
              <w:top w:val="nil"/>
              <w:left w:val="nil"/>
              <w:bottom w:val="single" w:sz="4" w:space="0" w:color="auto"/>
              <w:right w:val="single" w:sz="4" w:space="0" w:color="auto"/>
            </w:tcBorders>
            <w:vAlign w:val="center"/>
            <w:hideMark/>
          </w:tcPr>
          <w:p w14:paraId="7DA8C6AF" w14:textId="20E34A1A" w:rsidR="00300E49"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Agree</w:t>
            </w:r>
          </w:p>
        </w:tc>
      </w:tr>
      <w:tr w:rsidR="00300E49" w:rsidRPr="00AC285B" w14:paraId="142C8C9D"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46E59950" w14:textId="3FDDA735" w:rsidR="00300E49" w:rsidRPr="00AC285B" w:rsidRDefault="00B95A6A"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2</w:t>
            </w:r>
          </w:p>
        </w:tc>
        <w:tc>
          <w:tcPr>
            <w:tcW w:w="3690" w:type="dxa"/>
            <w:tcBorders>
              <w:top w:val="nil"/>
              <w:left w:val="nil"/>
              <w:bottom w:val="single" w:sz="4" w:space="0" w:color="auto"/>
              <w:right w:val="single" w:sz="4" w:space="0" w:color="auto"/>
            </w:tcBorders>
            <w:vAlign w:val="center"/>
            <w:hideMark/>
          </w:tcPr>
          <w:p w14:paraId="71376993" w14:textId="11B37BD4" w:rsidR="00300E49"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No detectable preservatives, chemical residues, or heavy metals exceeding limits (Pb, Hg, Cd, etc.).</w:t>
            </w:r>
          </w:p>
        </w:tc>
        <w:tc>
          <w:tcPr>
            <w:tcW w:w="1530" w:type="dxa"/>
            <w:tcBorders>
              <w:top w:val="nil"/>
              <w:left w:val="nil"/>
              <w:bottom w:val="single" w:sz="4" w:space="0" w:color="auto"/>
              <w:right w:val="single" w:sz="4" w:space="0" w:color="auto"/>
            </w:tcBorders>
            <w:noWrap/>
            <w:vAlign w:val="bottom"/>
            <w:hideMark/>
          </w:tcPr>
          <w:p w14:paraId="75DA3299"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0,61</w:t>
            </w:r>
          </w:p>
        </w:tc>
        <w:tc>
          <w:tcPr>
            <w:tcW w:w="1800" w:type="dxa"/>
            <w:tcBorders>
              <w:top w:val="nil"/>
              <w:left w:val="nil"/>
              <w:bottom w:val="single" w:sz="4" w:space="0" w:color="auto"/>
              <w:right w:val="single" w:sz="4" w:space="0" w:color="auto"/>
            </w:tcBorders>
            <w:vAlign w:val="center"/>
            <w:hideMark/>
          </w:tcPr>
          <w:p w14:paraId="4ED3FDB5"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3,69</w:t>
            </w:r>
          </w:p>
        </w:tc>
        <w:tc>
          <w:tcPr>
            <w:tcW w:w="1620" w:type="dxa"/>
            <w:tcBorders>
              <w:top w:val="nil"/>
              <w:left w:val="nil"/>
              <w:bottom w:val="single" w:sz="4" w:space="0" w:color="auto"/>
              <w:right w:val="single" w:sz="4" w:space="0" w:color="auto"/>
            </w:tcBorders>
            <w:vAlign w:val="center"/>
            <w:hideMark/>
          </w:tcPr>
          <w:p w14:paraId="35B8F8C6" w14:textId="2B8D5D61" w:rsidR="00300E49"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Agree</w:t>
            </w:r>
          </w:p>
        </w:tc>
      </w:tr>
      <w:tr w:rsidR="00300E49" w:rsidRPr="00AC285B" w14:paraId="3E279D1D"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0C1B1DDB" w14:textId="6894F997" w:rsidR="00300E49" w:rsidRPr="00AC285B" w:rsidRDefault="00B95A6A"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w:t>
            </w:r>
          </w:p>
        </w:tc>
        <w:tc>
          <w:tcPr>
            <w:tcW w:w="3690" w:type="dxa"/>
            <w:tcBorders>
              <w:top w:val="nil"/>
              <w:left w:val="nil"/>
              <w:bottom w:val="single" w:sz="4" w:space="0" w:color="auto"/>
              <w:right w:val="single" w:sz="4" w:space="0" w:color="auto"/>
            </w:tcBorders>
            <w:vAlign w:val="center"/>
            <w:hideMark/>
          </w:tcPr>
          <w:p w14:paraId="07552497" w14:textId="484B71A8" w:rsidR="00300E49"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High nutritional content (protein, amino acids, minerals…) clearly indicated.</w:t>
            </w:r>
          </w:p>
        </w:tc>
        <w:tc>
          <w:tcPr>
            <w:tcW w:w="1530" w:type="dxa"/>
            <w:tcBorders>
              <w:top w:val="nil"/>
              <w:left w:val="nil"/>
              <w:bottom w:val="single" w:sz="4" w:space="0" w:color="auto"/>
              <w:right w:val="single" w:sz="4" w:space="0" w:color="auto"/>
            </w:tcBorders>
            <w:noWrap/>
            <w:vAlign w:val="bottom"/>
            <w:hideMark/>
          </w:tcPr>
          <w:p w14:paraId="68697A03"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0,71</w:t>
            </w:r>
          </w:p>
        </w:tc>
        <w:tc>
          <w:tcPr>
            <w:tcW w:w="1800" w:type="dxa"/>
            <w:tcBorders>
              <w:top w:val="nil"/>
              <w:left w:val="nil"/>
              <w:bottom w:val="single" w:sz="4" w:space="0" w:color="auto"/>
              <w:right w:val="single" w:sz="4" w:space="0" w:color="auto"/>
            </w:tcBorders>
            <w:vAlign w:val="center"/>
            <w:hideMark/>
          </w:tcPr>
          <w:p w14:paraId="317AB808"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4,03</w:t>
            </w:r>
          </w:p>
        </w:tc>
        <w:tc>
          <w:tcPr>
            <w:tcW w:w="1620" w:type="dxa"/>
            <w:tcBorders>
              <w:top w:val="nil"/>
              <w:left w:val="nil"/>
              <w:bottom w:val="single" w:sz="4" w:space="0" w:color="auto"/>
              <w:right w:val="single" w:sz="4" w:space="0" w:color="auto"/>
            </w:tcBorders>
            <w:vAlign w:val="center"/>
            <w:hideMark/>
          </w:tcPr>
          <w:p w14:paraId="4BF2D6CF" w14:textId="3C4F437C" w:rsidR="00300E49"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Strongly agree</w:t>
            </w:r>
          </w:p>
        </w:tc>
      </w:tr>
      <w:tr w:rsidR="00300E49" w:rsidRPr="00AC285B" w14:paraId="76903E73"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10C33A2E" w14:textId="1C889F1A" w:rsidR="00300E49" w:rsidRPr="00AC285B" w:rsidRDefault="00B95A6A"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4</w:t>
            </w:r>
          </w:p>
        </w:tc>
        <w:tc>
          <w:tcPr>
            <w:tcW w:w="3690" w:type="dxa"/>
            <w:tcBorders>
              <w:top w:val="nil"/>
              <w:left w:val="nil"/>
              <w:bottom w:val="single" w:sz="4" w:space="0" w:color="auto"/>
              <w:right w:val="single" w:sz="4" w:space="0" w:color="auto"/>
            </w:tcBorders>
            <w:vAlign w:val="center"/>
            <w:hideMark/>
          </w:tcPr>
          <w:p w14:paraId="2C9BA59E" w14:textId="5A140A91" w:rsidR="00300E49"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Packaging and labeling are clear and provide full information (ingredients, production date, expiration date, quality certifications).</w:t>
            </w:r>
          </w:p>
        </w:tc>
        <w:tc>
          <w:tcPr>
            <w:tcW w:w="1530" w:type="dxa"/>
            <w:tcBorders>
              <w:top w:val="nil"/>
              <w:left w:val="nil"/>
              <w:bottom w:val="single" w:sz="4" w:space="0" w:color="auto"/>
              <w:right w:val="single" w:sz="4" w:space="0" w:color="auto"/>
            </w:tcBorders>
            <w:noWrap/>
            <w:vAlign w:val="bottom"/>
            <w:hideMark/>
          </w:tcPr>
          <w:p w14:paraId="6A2D6CFF"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0,68</w:t>
            </w:r>
          </w:p>
        </w:tc>
        <w:tc>
          <w:tcPr>
            <w:tcW w:w="1800" w:type="dxa"/>
            <w:tcBorders>
              <w:top w:val="nil"/>
              <w:left w:val="nil"/>
              <w:bottom w:val="single" w:sz="4" w:space="0" w:color="auto"/>
              <w:right w:val="single" w:sz="4" w:space="0" w:color="auto"/>
            </w:tcBorders>
            <w:vAlign w:val="center"/>
            <w:hideMark/>
          </w:tcPr>
          <w:p w14:paraId="6BBB613B"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3,02</w:t>
            </w:r>
          </w:p>
        </w:tc>
        <w:tc>
          <w:tcPr>
            <w:tcW w:w="1620" w:type="dxa"/>
            <w:tcBorders>
              <w:top w:val="nil"/>
              <w:left w:val="nil"/>
              <w:bottom w:val="single" w:sz="4" w:space="0" w:color="auto"/>
              <w:right w:val="single" w:sz="4" w:space="0" w:color="auto"/>
            </w:tcBorders>
            <w:vAlign w:val="center"/>
            <w:hideMark/>
          </w:tcPr>
          <w:p w14:paraId="0E8DF22C" w14:textId="4B603E9B" w:rsidR="00300E49"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Neutral</w:t>
            </w:r>
          </w:p>
        </w:tc>
      </w:tr>
      <w:tr w:rsidR="00300E49" w:rsidRPr="00AC285B" w14:paraId="78A4C1E9" w14:textId="77777777" w:rsidTr="006207F0">
        <w:trPr>
          <w:trHeight w:val="923"/>
        </w:trPr>
        <w:tc>
          <w:tcPr>
            <w:tcW w:w="715" w:type="dxa"/>
            <w:tcBorders>
              <w:top w:val="nil"/>
              <w:left w:val="single" w:sz="4" w:space="0" w:color="auto"/>
              <w:bottom w:val="single" w:sz="4" w:space="0" w:color="auto"/>
              <w:right w:val="single" w:sz="4" w:space="0" w:color="auto"/>
            </w:tcBorders>
            <w:vAlign w:val="center"/>
            <w:hideMark/>
          </w:tcPr>
          <w:p w14:paraId="16B8B206" w14:textId="514626AB" w:rsidR="00300E49" w:rsidRPr="00AC285B" w:rsidRDefault="00B95A6A"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5</w:t>
            </w:r>
          </w:p>
        </w:tc>
        <w:tc>
          <w:tcPr>
            <w:tcW w:w="3690" w:type="dxa"/>
            <w:tcBorders>
              <w:top w:val="nil"/>
              <w:left w:val="nil"/>
              <w:bottom w:val="single" w:sz="4" w:space="0" w:color="auto"/>
              <w:right w:val="single" w:sz="4" w:space="0" w:color="auto"/>
            </w:tcBorders>
            <w:vAlign w:val="center"/>
            <w:hideMark/>
          </w:tcPr>
          <w:p w14:paraId="4692478D" w14:textId="6505D1C0" w:rsidR="00300E49" w:rsidRPr="00AC285B" w:rsidRDefault="009C2EA7"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 xml:space="preserve">I trust the overall quality of Ha Long </w:t>
            </w:r>
            <w:r w:rsidR="00AC285B">
              <w:rPr>
                <w:rFonts w:ascii="Times New Roman" w:hAnsi="Times New Roman" w:cs="Times New Roman"/>
                <w:sz w:val="26"/>
                <w:szCs w:val="26"/>
              </w:rPr>
              <w:t>-</w:t>
            </w:r>
            <w:r w:rsidRPr="00AC285B">
              <w:rPr>
                <w:rFonts w:ascii="Times New Roman" w:hAnsi="Times New Roman" w:cs="Times New Roman"/>
                <w:sz w:val="26"/>
                <w:szCs w:val="26"/>
              </w:rPr>
              <w:t xml:space="preserve"> Quang Ninh shrimp floss</w:t>
            </w:r>
            <w:r w:rsidR="00300E49" w:rsidRPr="00AC285B">
              <w:rPr>
                <w:rFonts w:ascii="Times New Roman" w:eastAsia="Times New Roman" w:hAnsi="Times New Roman" w:cs="Times New Roman"/>
                <w:color w:val="000000"/>
                <w:sz w:val="26"/>
                <w:szCs w:val="26"/>
              </w:rPr>
              <w:t>.</w:t>
            </w:r>
          </w:p>
        </w:tc>
        <w:tc>
          <w:tcPr>
            <w:tcW w:w="1530" w:type="dxa"/>
            <w:tcBorders>
              <w:top w:val="nil"/>
              <w:left w:val="nil"/>
              <w:bottom w:val="single" w:sz="4" w:space="0" w:color="auto"/>
              <w:right w:val="single" w:sz="4" w:space="0" w:color="auto"/>
            </w:tcBorders>
            <w:noWrap/>
            <w:vAlign w:val="bottom"/>
            <w:hideMark/>
          </w:tcPr>
          <w:p w14:paraId="74CFCEFA"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0,73</w:t>
            </w:r>
          </w:p>
        </w:tc>
        <w:tc>
          <w:tcPr>
            <w:tcW w:w="1800" w:type="dxa"/>
            <w:tcBorders>
              <w:top w:val="nil"/>
              <w:left w:val="nil"/>
              <w:bottom w:val="single" w:sz="4" w:space="0" w:color="auto"/>
              <w:right w:val="single" w:sz="4" w:space="0" w:color="auto"/>
            </w:tcBorders>
            <w:vAlign w:val="center"/>
            <w:hideMark/>
          </w:tcPr>
          <w:p w14:paraId="63443618" w14:textId="77777777" w:rsidR="00300E49" w:rsidRPr="00AC285B" w:rsidRDefault="00300E49"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3,89</w:t>
            </w:r>
          </w:p>
        </w:tc>
        <w:tc>
          <w:tcPr>
            <w:tcW w:w="1620" w:type="dxa"/>
            <w:tcBorders>
              <w:top w:val="nil"/>
              <w:left w:val="nil"/>
              <w:bottom w:val="single" w:sz="4" w:space="0" w:color="auto"/>
              <w:right w:val="single" w:sz="4" w:space="0" w:color="auto"/>
            </w:tcBorders>
            <w:vAlign w:val="center"/>
            <w:hideMark/>
          </w:tcPr>
          <w:p w14:paraId="4ADC1880" w14:textId="59B7DAC2" w:rsidR="00300E49" w:rsidRPr="00AC285B" w:rsidRDefault="009C2EA7" w:rsidP="008F3907">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Agree</w:t>
            </w:r>
          </w:p>
        </w:tc>
      </w:tr>
    </w:tbl>
    <w:p w14:paraId="59E4B677" w14:textId="77777777" w:rsidR="009C2EA7" w:rsidRPr="009C2EA7" w:rsidRDefault="009C2EA7" w:rsidP="008F3907">
      <w:pPr>
        <w:spacing w:after="120" w:line="240" w:lineRule="auto"/>
        <w:jc w:val="center"/>
        <w:rPr>
          <w:rFonts w:ascii="Times New Roman" w:eastAsia="Times New Roman" w:hAnsi="Times New Roman" w:cs="Times New Roman"/>
          <w:sz w:val="26"/>
          <w:szCs w:val="26"/>
        </w:rPr>
      </w:pPr>
      <w:r w:rsidRPr="009C2EA7">
        <w:rPr>
          <w:rFonts w:ascii="Times New Roman" w:eastAsia="Times New Roman" w:hAnsi="Times New Roman" w:cs="Times New Roman"/>
          <w:i/>
          <w:iCs/>
          <w:sz w:val="26"/>
          <w:szCs w:val="26"/>
        </w:rPr>
        <w:t>Source: Author’s survey, 2024.</w:t>
      </w:r>
    </w:p>
    <w:p w14:paraId="3638EC77" w14:textId="73ECD16C" w:rsidR="009C2EA7" w:rsidRPr="009C2EA7" w:rsidRDefault="009C2EA7" w:rsidP="008F3907">
      <w:pPr>
        <w:spacing w:after="120" w:line="240" w:lineRule="auto"/>
        <w:ind w:firstLine="720"/>
        <w:jc w:val="both"/>
        <w:rPr>
          <w:rFonts w:ascii="Times New Roman" w:eastAsia="Times New Roman" w:hAnsi="Times New Roman" w:cs="Times New Roman"/>
          <w:sz w:val="26"/>
          <w:szCs w:val="26"/>
        </w:rPr>
      </w:pPr>
      <w:r w:rsidRPr="009C2EA7">
        <w:rPr>
          <w:rFonts w:ascii="Times New Roman" w:eastAsia="Times New Roman" w:hAnsi="Times New Roman" w:cs="Times New Roman"/>
          <w:sz w:val="26"/>
          <w:szCs w:val="26"/>
        </w:rPr>
        <w:t>In the hygiene</w:t>
      </w:r>
      <w:r w:rsidR="00AC285B">
        <w:rPr>
          <w:rFonts w:ascii="Times New Roman" w:eastAsia="Times New Roman" w:hAnsi="Times New Roman" w:cs="Times New Roman"/>
          <w:sz w:val="26"/>
          <w:szCs w:val="26"/>
        </w:rPr>
        <w:t>-</w:t>
      </w:r>
      <w:r w:rsidRPr="009C2EA7">
        <w:rPr>
          <w:rFonts w:ascii="Times New Roman" w:eastAsia="Times New Roman" w:hAnsi="Times New Roman" w:cs="Times New Roman"/>
          <w:sz w:val="26"/>
          <w:szCs w:val="26"/>
        </w:rPr>
        <w:t>nutrition</w:t>
      </w:r>
      <w:r w:rsidR="00AC285B">
        <w:rPr>
          <w:rFonts w:ascii="Times New Roman" w:eastAsia="Times New Roman" w:hAnsi="Times New Roman" w:cs="Times New Roman"/>
          <w:sz w:val="26"/>
          <w:szCs w:val="26"/>
        </w:rPr>
        <w:t>-</w:t>
      </w:r>
      <w:r w:rsidRPr="009C2EA7">
        <w:rPr>
          <w:rFonts w:ascii="Times New Roman" w:eastAsia="Times New Roman" w:hAnsi="Times New Roman" w:cs="Times New Roman"/>
          <w:sz w:val="26"/>
          <w:szCs w:val="26"/>
        </w:rPr>
        <w:t xml:space="preserve">information group, food safety and nutritional value were rated relatively high. The criterion </w:t>
      </w:r>
      <w:r w:rsidRPr="009C2EA7">
        <w:rPr>
          <w:rFonts w:ascii="Times New Roman" w:eastAsia="Times New Roman" w:hAnsi="Times New Roman" w:cs="Times New Roman"/>
          <w:i/>
          <w:iCs/>
          <w:sz w:val="26"/>
          <w:szCs w:val="26"/>
        </w:rPr>
        <w:t>“no detectable preservatives, chemical residues, or heavy metals”</w:t>
      </w:r>
      <w:r w:rsidRPr="009C2EA7">
        <w:rPr>
          <w:rFonts w:ascii="Times New Roman" w:eastAsia="Times New Roman" w:hAnsi="Times New Roman" w:cs="Times New Roman"/>
          <w:sz w:val="26"/>
          <w:szCs w:val="26"/>
        </w:rPr>
        <w:t xml:space="preserve"> scored 3.69, while </w:t>
      </w:r>
      <w:r w:rsidRPr="009C2EA7">
        <w:rPr>
          <w:rFonts w:ascii="Times New Roman" w:eastAsia="Times New Roman" w:hAnsi="Times New Roman" w:cs="Times New Roman"/>
          <w:i/>
          <w:iCs/>
          <w:sz w:val="26"/>
          <w:szCs w:val="26"/>
        </w:rPr>
        <w:t>“meets microbial safety standards”</w:t>
      </w:r>
      <w:r w:rsidRPr="009C2EA7">
        <w:rPr>
          <w:rFonts w:ascii="Times New Roman" w:eastAsia="Times New Roman" w:hAnsi="Times New Roman" w:cs="Times New Roman"/>
          <w:sz w:val="26"/>
          <w:szCs w:val="26"/>
        </w:rPr>
        <w:t xml:space="preserve"> scored 3.55. Notably, the </w:t>
      </w:r>
      <w:r w:rsidRPr="009C2EA7">
        <w:rPr>
          <w:rFonts w:ascii="Times New Roman" w:eastAsia="Times New Roman" w:hAnsi="Times New Roman" w:cs="Times New Roman"/>
          <w:i/>
          <w:iCs/>
          <w:sz w:val="26"/>
          <w:szCs w:val="26"/>
        </w:rPr>
        <w:t>“high nutritional content”</w:t>
      </w:r>
      <w:r w:rsidRPr="009C2EA7">
        <w:rPr>
          <w:rFonts w:ascii="Times New Roman" w:eastAsia="Times New Roman" w:hAnsi="Times New Roman" w:cs="Times New Roman"/>
          <w:sz w:val="26"/>
          <w:szCs w:val="26"/>
        </w:rPr>
        <w:t xml:space="preserve"> criterion received the highest mean score in the entire survey (4.03), indicating strong consumer awareness of the product’s nutritional </w:t>
      </w:r>
      <w:r w:rsidRPr="009C2EA7">
        <w:rPr>
          <w:rFonts w:ascii="Times New Roman" w:eastAsia="Times New Roman" w:hAnsi="Times New Roman" w:cs="Times New Roman"/>
          <w:sz w:val="26"/>
          <w:szCs w:val="26"/>
        </w:rPr>
        <w:lastRenderedPageBreak/>
        <w:t>value</w:t>
      </w:r>
      <w:r w:rsidR="00AC285B">
        <w:rPr>
          <w:rFonts w:ascii="Times New Roman" w:eastAsia="Times New Roman" w:hAnsi="Times New Roman" w:cs="Times New Roman"/>
          <w:sz w:val="26"/>
          <w:szCs w:val="26"/>
        </w:rPr>
        <w:t>-</w:t>
      </w:r>
      <w:r w:rsidRPr="009C2EA7">
        <w:rPr>
          <w:rFonts w:ascii="Times New Roman" w:eastAsia="Times New Roman" w:hAnsi="Times New Roman" w:cs="Times New Roman"/>
          <w:sz w:val="26"/>
          <w:szCs w:val="26"/>
        </w:rPr>
        <w:t>a factor that can be strategically leveraged in branding and communication campaigns.</w:t>
      </w:r>
    </w:p>
    <w:p w14:paraId="40D46706" w14:textId="77777777" w:rsidR="009C2EA7" w:rsidRPr="009C2EA7" w:rsidRDefault="009C2EA7" w:rsidP="008F3907">
      <w:pPr>
        <w:spacing w:after="120" w:line="240" w:lineRule="auto"/>
        <w:ind w:firstLine="720"/>
        <w:jc w:val="both"/>
        <w:rPr>
          <w:rFonts w:ascii="Times New Roman" w:eastAsia="Times New Roman" w:hAnsi="Times New Roman" w:cs="Times New Roman"/>
          <w:sz w:val="26"/>
          <w:szCs w:val="26"/>
        </w:rPr>
      </w:pPr>
      <w:r w:rsidRPr="009C2EA7">
        <w:rPr>
          <w:rFonts w:ascii="Times New Roman" w:eastAsia="Times New Roman" w:hAnsi="Times New Roman" w:cs="Times New Roman"/>
          <w:sz w:val="26"/>
          <w:szCs w:val="26"/>
        </w:rPr>
        <w:t xml:space="preserve">However, a significant shortcoming lies in the criterion </w:t>
      </w:r>
      <w:r w:rsidRPr="009C2EA7">
        <w:rPr>
          <w:rFonts w:ascii="Times New Roman" w:eastAsia="Times New Roman" w:hAnsi="Times New Roman" w:cs="Times New Roman"/>
          <w:i/>
          <w:iCs/>
          <w:sz w:val="26"/>
          <w:szCs w:val="26"/>
        </w:rPr>
        <w:t>“clear packaging and full product information”</w:t>
      </w:r>
      <w:r w:rsidRPr="009C2EA7">
        <w:rPr>
          <w:rFonts w:ascii="Times New Roman" w:eastAsia="Times New Roman" w:hAnsi="Times New Roman" w:cs="Times New Roman"/>
          <w:sz w:val="26"/>
          <w:szCs w:val="26"/>
        </w:rPr>
        <w:t>, which received the lowest score (3.02). This suggests that many consumers are not fully satisfied with the transparency of product labeling. In the context of increasing consumer concern about product origin, ingredients, shelf life, and safety certifications, the lack of professionalism in packaging and labeling could undermine consumer trust and weaken brand equity. Addressing this issue is urgent, particularly if the product is to be elevated within the OCOP program and scaled up for broader commercial distribution.</w:t>
      </w:r>
    </w:p>
    <w:p w14:paraId="2F812A32" w14:textId="6C596734" w:rsidR="009C2EA7" w:rsidRPr="009C2EA7" w:rsidRDefault="009C2EA7" w:rsidP="008F3907">
      <w:pPr>
        <w:spacing w:after="120" w:line="240" w:lineRule="auto"/>
        <w:ind w:firstLine="720"/>
        <w:jc w:val="both"/>
        <w:rPr>
          <w:rFonts w:ascii="Times New Roman" w:eastAsia="Times New Roman" w:hAnsi="Times New Roman" w:cs="Times New Roman"/>
          <w:sz w:val="26"/>
          <w:szCs w:val="26"/>
        </w:rPr>
      </w:pPr>
      <w:r w:rsidRPr="009C2EA7">
        <w:rPr>
          <w:rFonts w:ascii="Times New Roman" w:eastAsia="Times New Roman" w:hAnsi="Times New Roman" w:cs="Times New Roman"/>
          <w:sz w:val="26"/>
          <w:szCs w:val="26"/>
        </w:rPr>
        <w:t xml:space="preserve">Finally, the criterion </w:t>
      </w:r>
      <w:r w:rsidRPr="009C2EA7">
        <w:rPr>
          <w:rFonts w:ascii="Times New Roman" w:eastAsia="Times New Roman" w:hAnsi="Times New Roman" w:cs="Times New Roman"/>
          <w:i/>
          <w:iCs/>
          <w:sz w:val="26"/>
          <w:szCs w:val="26"/>
        </w:rPr>
        <w:t xml:space="preserve">“I trust the overall quality of Ha Long </w:t>
      </w:r>
      <w:r w:rsidR="00AC285B">
        <w:rPr>
          <w:rFonts w:ascii="Times New Roman" w:eastAsia="Times New Roman" w:hAnsi="Times New Roman" w:cs="Times New Roman"/>
          <w:i/>
          <w:iCs/>
          <w:sz w:val="26"/>
          <w:szCs w:val="26"/>
        </w:rPr>
        <w:t>-</w:t>
      </w:r>
      <w:r w:rsidRPr="009C2EA7">
        <w:rPr>
          <w:rFonts w:ascii="Times New Roman" w:eastAsia="Times New Roman" w:hAnsi="Times New Roman" w:cs="Times New Roman"/>
          <w:i/>
          <w:iCs/>
          <w:sz w:val="26"/>
          <w:szCs w:val="26"/>
        </w:rPr>
        <w:t xml:space="preserve"> Quang Ninh shrimp floss”</w:t>
      </w:r>
      <w:r w:rsidRPr="009C2EA7">
        <w:rPr>
          <w:rFonts w:ascii="Times New Roman" w:eastAsia="Times New Roman" w:hAnsi="Times New Roman" w:cs="Times New Roman"/>
          <w:sz w:val="26"/>
          <w:szCs w:val="26"/>
        </w:rPr>
        <w:t xml:space="preserve"> received a mean score of 3.89, indicating a generally positive level of consumer trust. This provides a solid foundation for future market development and brand value enhancement.</w:t>
      </w:r>
    </w:p>
    <w:p w14:paraId="3AEB1C3E" w14:textId="04746388" w:rsidR="00300E49" w:rsidRPr="00AC285B" w:rsidRDefault="005D1E64" w:rsidP="00AC285B">
      <w:pPr>
        <w:pStyle w:val="ListParagraph"/>
        <w:tabs>
          <w:tab w:val="left" w:pos="450"/>
        </w:tabs>
        <w:spacing w:after="120" w:line="240" w:lineRule="auto"/>
        <w:ind w:left="0"/>
        <w:jc w:val="center"/>
        <w:rPr>
          <w:rFonts w:ascii="Times New Roman" w:hAnsi="Times New Roman" w:cs="Times New Roman"/>
          <w:b/>
          <w:bCs/>
          <w:sz w:val="26"/>
          <w:szCs w:val="26"/>
        </w:rPr>
      </w:pPr>
      <w:r w:rsidRPr="00AC285B">
        <w:rPr>
          <w:rFonts w:ascii="Times New Roman" w:hAnsi="Times New Roman" w:cs="Times New Roman"/>
          <w:b/>
          <w:bCs/>
          <w:sz w:val="26"/>
          <w:szCs w:val="26"/>
        </w:rPr>
        <w:t>Table 3. Consumer Perception of Collective Trademarks</w:t>
      </w:r>
    </w:p>
    <w:tbl>
      <w:tblPr>
        <w:tblW w:w="9360" w:type="dxa"/>
        <w:tblLook w:val="04A0" w:firstRow="1" w:lastRow="0" w:firstColumn="1" w:lastColumn="0" w:noHBand="0" w:noVBand="1"/>
      </w:tblPr>
      <w:tblGrid>
        <w:gridCol w:w="707"/>
        <w:gridCol w:w="3394"/>
        <w:gridCol w:w="1710"/>
        <w:gridCol w:w="1701"/>
        <w:gridCol w:w="1848"/>
      </w:tblGrid>
      <w:tr w:rsidR="005D1E64" w:rsidRPr="00AC285B" w14:paraId="44946C89" w14:textId="77777777" w:rsidTr="006207F0">
        <w:trPr>
          <w:trHeight w:val="308"/>
        </w:trPr>
        <w:tc>
          <w:tcPr>
            <w:tcW w:w="720" w:type="dxa"/>
            <w:tcBorders>
              <w:top w:val="nil"/>
              <w:left w:val="nil"/>
              <w:bottom w:val="nil"/>
              <w:right w:val="nil"/>
            </w:tcBorders>
            <w:vAlign w:val="center"/>
            <w:hideMark/>
          </w:tcPr>
          <w:p w14:paraId="6D72EACB" w14:textId="50E9EB2E" w:rsidR="005D1E64" w:rsidRPr="00AC285B" w:rsidRDefault="005D1E64" w:rsidP="00AC285B">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No.</w:t>
            </w:r>
          </w:p>
        </w:tc>
        <w:tc>
          <w:tcPr>
            <w:tcW w:w="3600" w:type="dxa"/>
            <w:tcBorders>
              <w:top w:val="nil"/>
              <w:left w:val="nil"/>
              <w:bottom w:val="nil"/>
              <w:right w:val="nil"/>
            </w:tcBorders>
            <w:vAlign w:val="center"/>
            <w:hideMark/>
          </w:tcPr>
          <w:p w14:paraId="6CA66C99" w14:textId="6ED890D3" w:rsidR="005D1E64" w:rsidRPr="00AC285B" w:rsidRDefault="005D1E64" w:rsidP="00AC285B">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Evaluation Criteria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A1175A" w14:textId="7460F707" w:rsidR="005D1E64" w:rsidRPr="00AC285B" w:rsidRDefault="005D1E64" w:rsidP="00AC285B">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Standard Deviation</w:t>
            </w:r>
          </w:p>
        </w:tc>
        <w:tc>
          <w:tcPr>
            <w:tcW w:w="1800" w:type="dxa"/>
            <w:tcBorders>
              <w:top w:val="single" w:sz="4" w:space="0" w:color="auto"/>
              <w:left w:val="nil"/>
              <w:bottom w:val="single" w:sz="4" w:space="0" w:color="auto"/>
              <w:right w:val="single" w:sz="4" w:space="0" w:color="auto"/>
            </w:tcBorders>
            <w:vAlign w:val="center"/>
            <w:hideMark/>
          </w:tcPr>
          <w:p w14:paraId="0A09B596" w14:textId="45775179" w:rsidR="005D1E64" w:rsidRPr="00AC285B" w:rsidRDefault="005D1E64" w:rsidP="00AC285B">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Mean Score</w:t>
            </w:r>
          </w:p>
        </w:tc>
        <w:tc>
          <w:tcPr>
            <w:tcW w:w="1530" w:type="dxa"/>
            <w:tcBorders>
              <w:top w:val="single" w:sz="4" w:space="0" w:color="auto"/>
              <w:left w:val="nil"/>
              <w:bottom w:val="single" w:sz="4" w:space="0" w:color="auto"/>
              <w:right w:val="single" w:sz="4" w:space="0" w:color="auto"/>
            </w:tcBorders>
            <w:vAlign w:val="center"/>
            <w:hideMark/>
          </w:tcPr>
          <w:p w14:paraId="3187DF75" w14:textId="21AB2EF2" w:rsidR="005D1E64" w:rsidRPr="00AC285B" w:rsidRDefault="005D1E64" w:rsidP="00AC285B">
            <w:pPr>
              <w:spacing w:after="120" w:line="240" w:lineRule="auto"/>
              <w:jc w:val="center"/>
              <w:rPr>
                <w:rFonts w:ascii="Times New Roman" w:eastAsia="Times New Roman" w:hAnsi="Times New Roman" w:cs="Times New Roman"/>
                <w:b/>
                <w:bCs/>
                <w:color w:val="000000"/>
                <w:sz w:val="26"/>
                <w:szCs w:val="26"/>
              </w:rPr>
            </w:pPr>
            <w:r w:rsidRPr="00AC285B">
              <w:rPr>
                <w:rFonts w:ascii="Times New Roman" w:hAnsi="Times New Roman" w:cs="Times New Roman"/>
                <w:b/>
                <w:bCs/>
                <w:sz w:val="26"/>
                <w:szCs w:val="26"/>
              </w:rPr>
              <w:t>Rating Level</w:t>
            </w:r>
          </w:p>
        </w:tc>
      </w:tr>
      <w:tr w:rsidR="00036CA0" w:rsidRPr="00AC285B" w14:paraId="5F288B0D" w14:textId="77777777" w:rsidTr="006207F0">
        <w:trPr>
          <w:trHeight w:val="990"/>
        </w:trPr>
        <w:tc>
          <w:tcPr>
            <w:tcW w:w="720" w:type="dxa"/>
            <w:tcBorders>
              <w:top w:val="nil"/>
              <w:left w:val="nil"/>
              <w:bottom w:val="nil"/>
              <w:right w:val="nil"/>
            </w:tcBorders>
            <w:vAlign w:val="center"/>
            <w:hideMark/>
          </w:tcPr>
          <w:p w14:paraId="0D14A63B" w14:textId="77777777" w:rsidR="00036CA0" w:rsidRPr="00AC285B" w:rsidRDefault="00036CA0"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1</w:t>
            </w:r>
          </w:p>
        </w:tc>
        <w:tc>
          <w:tcPr>
            <w:tcW w:w="3600" w:type="dxa"/>
            <w:tcBorders>
              <w:top w:val="nil"/>
              <w:left w:val="nil"/>
              <w:bottom w:val="nil"/>
              <w:right w:val="nil"/>
            </w:tcBorders>
            <w:vAlign w:val="center"/>
            <w:hideMark/>
          </w:tcPr>
          <w:p w14:paraId="6C39CC78" w14:textId="3F346453" w:rsidR="00036CA0" w:rsidRPr="00AC285B" w:rsidRDefault="005D1E64"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I have heard of the concept of “collective trademark.”</w:t>
            </w:r>
          </w:p>
        </w:tc>
        <w:tc>
          <w:tcPr>
            <w:tcW w:w="1710" w:type="dxa"/>
            <w:tcBorders>
              <w:top w:val="nil"/>
              <w:left w:val="single" w:sz="4" w:space="0" w:color="auto"/>
              <w:bottom w:val="single" w:sz="4" w:space="0" w:color="auto"/>
              <w:right w:val="single" w:sz="4" w:space="0" w:color="auto"/>
            </w:tcBorders>
            <w:noWrap/>
            <w:vAlign w:val="bottom"/>
            <w:hideMark/>
          </w:tcPr>
          <w:p w14:paraId="006609CA"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0,97</w:t>
            </w:r>
          </w:p>
        </w:tc>
        <w:tc>
          <w:tcPr>
            <w:tcW w:w="1800" w:type="dxa"/>
            <w:tcBorders>
              <w:top w:val="nil"/>
              <w:left w:val="nil"/>
              <w:bottom w:val="single" w:sz="4" w:space="0" w:color="auto"/>
              <w:right w:val="single" w:sz="4" w:space="0" w:color="auto"/>
            </w:tcBorders>
            <w:vAlign w:val="center"/>
            <w:hideMark/>
          </w:tcPr>
          <w:p w14:paraId="659236F7"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3,33</w:t>
            </w:r>
          </w:p>
        </w:tc>
        <w:tc>
          <w:tcPr>
            <w:tcW w:w="1530" w:type="dxa"/>
            <w:tcBorders>
              <w:top w:val="nil"/>
              <w:left w:val="nil"/>
              <w:bottom w:val="nil"/>
              <w:right w:val="nil"/>
            </w:tcBorders>
            <w:vAlign w:val="center"/>
            <w:hideMark/>
          </w:tcPr>
          <w:p w14:paraId="35537E7E" w14:textId="1E1D71A2" w:rsidR="00036CA0" w:rsidRPr="00AC285B" w:rsidRDefault="005D1E64"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Slightly familiar</w:t>
            </w:r>
          </w:p>
        </w:tc>
      </w:tr>
      <w:tr w:rsidR="00036CA0" w:rsidRPr="00AC285B" w14:paraId="6906BB35" w14:textId="77777777" w:rsidTr="006207F0">
        <w:trPr>
          <w:trHeight w:val="1320"/>
        </w:trPr>
        <w:tc>
          <w:tcPr>
            <w:tcW w:w="720" w:type="dxa"/>
            <w:tcBorders>
              <w:top w:val="nil"/>
              <w:left w:val="nil"/>
              <w:bottom w:val="nil"/>
              <w:right w:val="nil"/>
            </w:tcBorders>
            <w:vAlign w:val="center"/>
            <w:hideMark/>
          </w:tcPr>
          <w:p w14:paraId="316B656A" w14:textId="77777777" w:rsidR="00036CA0" w:rsidRPr="00AC285B" w:rsidRDefault="00036CA0"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2</w:t>
            </w:r>
          </w:p>
        </w:tc>
        <w:tc>
          <w:tcPr>
            <w:tcW w:w="3600" w:type="dxa"/>
            <w:tcBorders>
              <w:top w:val="nil"/>
              <w:left w:val="nil"/>
              <w:bottom w:val="nil"/>
              <w:right w:val="nil"/>
            </w:tcBorders>
            <w:vAlign w:val="center"/>
            <w:hideMark/>
          </w:tcPr>
          <w:p w14:paraId="001E585F" w14:textId="072EC643" w:rsidR="00036CA0" w:rsidRPr="00AC285B" w:rsidRDefault="005D1E64"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I understand that a collective trademark is a form of shared protection for a community or group of producers.</w:t>
            </w:r>
          </w:p>
        </w:tc>
        <w:tc>
          <w:tcPr>
            <w:tcW w:w="1710" w:type="dxa"/>
            <w:tcBorders>
              <w:top w:val="nil"/>
              <w:left w:val="single" w:sz="4" w:space="0" w:color="auto"/>
              <w:bottom w:val="single" w:sz="4" w:space="0" w:color="auto"/>
              <w:right w:val="single" w:sz="4" w:space="0" w:color="auto"/>
            </w:tcBorders>
            <w:noWrap/>
            <w:vAlign w:val="bottom"/>
            <w:hideMark/>
          </w:tcPr>
          <w:p w14:paraId="2730E538"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0,82</w:t>
            </w:r>
          </w:p>
        </w:tc>
        <w:tc>
          <w:tcPr>
            <w:tcW w:w="1800" w:type="dxa"/>
            <w:tcBorders>
              <w:top w:val="nil"/>
              <w:left w:val="nil"/>
              <w:bottom w:val="single" w:sz="4" w:space="0" w:color="auto"/>
              <w:right w:val="single" w:sz="4" w:space="0" w:color="auto"/>
            </w:tcBorders>
            <w:vAlign w:val="center"/>
            <w:hideMark/>
          </w:tcPr>
          <w:p w14:paraId="19D64B5F"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3,51</w:t>
            </w:r>
          </w:p>
        </w:tc>
        <w:tc>
          <w:tcPr>
            <w:tcW w:w="1530" w:type="dxa"/>
            <w:tcBorders>
              <w:top w:val="nil"/>
              <w:left w:val="nil"/>
              <w:bottom w:val="nil"/>
              <w:right w:val="nil"/>
            </w:tcBorders>
            <w:vAlign w:val="center"/>
            <w:hideMark/>
          </w:tcPr>
          <w:p w14:paraId="4D163BF3" w14:textId="073291ED" w:rsidR="00036CA0" w:rsidRPr="00AC285B" w:rsidRDefault="005D1E64"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Fairly well understood</w:t>
            </w:r>
          </w:p>
        </w:tc>
      </w:tr>
      <w:tr w:rsidR="00036CA0" w:rsidRPr="00AC285B" w14:paraId="4259F6DB" w14:textId="77777777" w:rsidTr="006207F0">
        <w:trPr>
          <w:trHeight w:val="1320"/>
        </w:trPr>
        <w:tc>
          <w:tcPr>
            <w:tcW w:w="720" w:type="dxa"/>
            <w:tcBorders>
              <w:top w:val="nil"/>
              <w:left w:val="nil"/>
              <w:bottom w:val="nil"/>
              <w:right w:val="nil"/>
            </w:tcBorders>
            <w:vAlign w:val="center"/>
            <w:hideMark/>
          </w:tcPr>
          <w:p w14:paraId="4248C99A" w14:textId="77777777" w:rsidR="00036CA0" w:rsidRPr="00AC285B" w:rsidRDefault="00036CA0"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w:t>
            </w:r>
          </w:p>
        </w:tc>
        <w:tc>
          <w:tcPr>
            <w:tcW w:w="3600" w:type="dxa"/>
            <w:tcBorders>
              <w:top w:val="nil"/>
              <w:left w:val="nil"/>
              <w:bottom w:val="nil"/>
              <w:right w:val="nil"/>
            </w:tcBorders>
            <w:vAlign w:val="center"/>
            <w:hideMark/>
          </w:tcPr>
          <w:p w14:paraId="7D6B019E" w14:textId="2B6FD9F4" w:rsidR="00036CA0" w:rsidRPr="00AC285B" w:rsidRDefault="005D1E64"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Collective trademarks help distinguish characteristic local products in the market.</w:t>
            </w:r>
          </w:p>
        </w:tc>
        <w:tc>
          <w:tcPr>
            <w:tcW w:w="1710" w:type="dxa"/>
            <w:tcBorders>
              <w:top w:val="nil"/>
              <w:left w:val="single" w:sz="4" w:space="0" w:color="auto"/>
              <w:bottom w:val="single" w:sz="4" w:space="0" w:color="auto"/>
              <w:right w:val="single" w:sz="4" w:space="0" w:color="auto"/>
            </w:tcBorders>
            <w:noWrap/>
            <w:vAlign w:val="bottom"/>
            <w:hideMark/>
          </w:tcPr>
          <w:p w14:paraId="0D2A0117"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0,65</w:t>
            </w:r>
          </w:p>
        </w:tc>
        <w:tc>
          <w:tcPr>
            <w:tcW w:w="1800" w:type="dxa"/>
            <w:tcBorders>
              <w:top w:val="nil"/>
              <w:left w:val="nil"/>
              <w:bottom w:val="single" w:sz="4" w:space="0" w:color="auto"/>
              <w:right w:val="single" w:sz="4" w:space="0" w:color="auto"/>
            </w:tcBorders>
            <w:vAlign w:val="center"/>
            <w:hideMark/>
          </w:tcPr>
          <w:p w14:paraId="1F78780B"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3,87</w:t>
            </w:r>
          </w:p>
        </w:tc>
        <w:tc>
          <w:tcPr>
            <w:tcW w:w="1530" w:type="dxa"/>
            <w:tcBorders>
              <w:top w:val="nil"/>
              <w:left w:val="nil"/>
              <w:bottom w:val="nil"/>
              <w:right w:val="nil"/>
            </w:tcBorders>
            <w:vAlign w:val="center"/>
            <w:hideMark/>
          </w:tcPr>
          <w:p w14:paraId="6BA209AC" w14:textId="32FEF9FB" w:rsidR="00036CA0" w:rsidRPr="00AC285B" w:rsidRDefault="005D1E64"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Clear awareness of its role</w:t>
            </w:r>
          </w:p>
        </w:tc>
      </w:tr>
      <w:tr w:rsidR="00036CA0" w:rsidRPr="00AC285B" w14:paraId="426AC467" w14:textId="77777777" w:rsidTr="006207F0">
        <w:trPr>
          <w:trHeight w:val="1320"/>
        </w:trPr>
        <w:tc>
          <w:tcPr>
            <w:tcW w:w="720" w:type="dxa"/>
            <w:tcBorders>
              <w:top w:val="nil"/>
              <w:left w:val="nil"/>
              <w:bottom w:val="nil"/>
              <w:right w:val="nil"/>
            </w:tcBorders>
            <w:vAlign w:val="center"/>
            <w:hideMark/>
          </w:tcPr>
          <w:p w14:paraId="106014A4" w14:textId="77777777" w:rsidR="00036CA0" w:rsidRPr="00AC285B" w:rsidRDefault="00036CA0"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4</w:t>
            </w:r>
          </w:p>
        </w:tc>
        <w:tc>
          <w:tcPr>
            <w:tcW w:w="3600" w:type="dxa"/>
            <w:tcBorders>
              <w:top w:val="nil"/>
              <w:left w:val="nil"/>
              <w:bottom w:val="nil"/>
              <w:right w:val="nil"/>
            </w:tcBorders>
            <w:vAlign w:val="center"/>
            <w:hideMark/>
          </w:tcPr>
          <w:p w14:paraId="51048C54" w14:textId="17466CE0" w:rsidR="00036CA0" w:rsidRPr="00AC285B" w:rsidRDefault="005D1E64"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I can distinguish between a collective trademark and a private enterprise brand.</w:t>
            </w:r>
          </w:p>
        </w:tc>
        <w:tc>
          <w:tcPr>
            <w:tcW w:w="1710" w:type="dxa"/>
            <w:tcBorders>
              <w:top w:val="nil"/>
              <w:left w:val="single" w:sz="4" w:space="0" w:color="auto"/>
              <w:bottom w:val="single" w:sz="4" w:space="0" w:color="auto"/>
              <w:right w:val="single" w:sz="4" w:space="0" w:color="auto"/>
            </w:tcBorders>
            <w:noWrap/>
            <w:vAlign w:val="bottom"/>
            <w:hideMark/>
          </w:tcPr>
          <w:p w14:paraId="3688478F"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1,04</w:t>
            </w:r>
          </w:p>
        </w:tc>
        <w:tc>
          <w:tcPr>
            <w:tcW w:w="1800" w:type="dxa"/>
            <w:tcBorders>
              <w:top w:val="nil"/>
              <w:left w:val="nil"/>
              <w:bottom w:val="single" w:sz="4" w:space="0" w:color="auto"/>
              <w:right w:val="single" w:sz="4" w:space="0" w:color="auto"/>
            </w:tcBorders>
            <w:vAlign w:val="center"/>
            <w:hideMark/>
          </w:tcPr>
          <w:p w14:paraId="252E1902"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3,06</w:t>
            </w:r>
          </w:p>
        </w:tc>
        <w:tc>
          <w:tcPr>
            <w:tcW w:w="1530" w:type="dxa"/>
            <w:tcBorders>
              <w:top w:val="nil"/>
              <w:left w:val="nil"/>
              <w:bottom w:val="nil"/>
              <w:right w:val="nil"/>
            </w:tcBorders>
            <w:vAlign w:val="center"/>
            <w:hideMark/>
          </w:tcPr>
          <w:p w14:paraId="74823651" w14:textId="085D152E" w:rsidR="00036CA0" w:rsidRPr="00AC285B" w:rsidRDefault="005D1E64"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Not clearly distinguished</w:t>
            </w:r>
          </w:p>
        </w:tc>
      </w:tr>
      <w:tr w:rsidR="00036CA0" w:rsidRPr="00AC285B" w14:paraId="143786B0" w14:textId="77777777" w:rsidTr="006207F0">
        <w:trPr>
          <w:trHeight w:val="1320"/>
        </w:trPr>
        <w:tc>
          <w:tcPr>
            <w:tcW w:w="720" w:type="dxa"/>
            <w:tcBorders>
              <w:top w:val="nil"/>
              <w:left w:val="nil"/>
              <w:bottom w:val="nil"/>
              <w:right w:val="nil"/>
            </w:tcBorders>
            <w:vAlign w:val="center"/>
            <w:hideMark/>
          </w:tcPr>
          <w:p w14:paraId="14FD6A61" w14:textId="77777777" w:rsidR="00036CA0" w:rsidRPr="00AC285B" w:rsidRDefault="00036CA0"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5</w:t>
            </w:r>
          </w:p>
        </w:tc>
        <w:tc>
          <w:tcPr>
            <w:tcW w:w="3600" w:type="dxa"/>
            <w:tcBorders>
              <w:top w:val="nil"/>
              <w:left w:val="nil"/>
              <w:bottom w:val="nil"/>
              <w:right w:val="nil"/>
            </w:tcBorders>
            <w:vAlign w:val="center"/>
            <w:hideMark/>
          </w:tcPr>
          <w:p w14:paraId="58E6BF3D" w14:textId="6E9B11FB" w:rsidR="00036CA0" w:rsidRPr="00AC285B" w:rsidRDefault="005D1E64"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I believe that products bearing collective trademarks are more reliable and have more consistent quality.</w:t>
            </w:r>
          </w:p>
        </w:tc>
        <w:tc>
          <w:tcPr>
            <w:tcW w:w="1710" w:type="dxa"/>
            <w:tcBorders>
              <w:top w:val="nil"/>
              <w:left w:val="single" w:sz="4" w:space="0" w:color="auto"/>
              <w:bottom w:val="single" w:sz="4" w:space="0" w:color="auto"/>
              <w:right w:val="single" w:sz="4" w:space="0" w:color="auto"/>
            </w:tcBorders>
            <w:noWrap/>
            <w:vAlign w:val="bottom"/>
            <w:hideMark/>
          </w:tcPr>
          <w:p w14:paraId="27436340"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0,75</w:t>
            </w:r>
          </w:p>
        </w:tc>
        <w:tc>
          <w:tcPr>
            <w:tcW w:w="1800" w:type="dxa"/>
            <w:tcBorders>
              <w:top w:val="nil"/>
              <w:left w:val="nil"/>
              <w:bottom w:val="single" w:sz="4" w:space="0" w:color="auto"/>
              <w:right w:val="single" w:sz="4" w:space="0" w:color="auto"/>
            </w:tcBorders>
            <w:vAlign w:val="center"/>
            <w:hideMark/>
          </w:tcPr>
          <w:p w14:paraId="5F434ACA"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3,79</w:t>
            </w:r>
          </w:p>
        </w:tc>
        <w:tc>
          <w:tcPr>
            <w:tcW w:w="1530" w:type="dxa"/>
            <w:tcBorders>
              <w:top w:val="nil"/>
              <w:left w:val="nil"/>
              <w:bottom w:val="nil"/>
              <w:right w:val="nil"/>
            </w:tcBorders>
            <w:vAlign w:val="center"/>
            <w:hideMark/>
          </w:tcPr>
          <w:p w14:paraId="33991E98" w14:textId="57AAD16E" w:rsidR="00036CA0" w:rsidRPr="00AC285B" w:rsidRDefault="005D1E64"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Fairly strong trust</w:t>
            </w:r>
          </w:p>
        </w:tc>
      </w:tr>
      <w:tr w:rsidR="00036CA0" w:rsidRPr="00AC285B" w14:paraId="7A5EA7EF" w14:textId="77777777" w:rsidTr="006207F0">
        <w:trPr>
          <w:trHeight w:val="1124"/>
        </w:trPr>
        <w:tc>
          <w:tcPr>
            <w:tcW w:w="720" w:type="dxa"/>
            <w:tcBorders>
              <w:top w:val="nil"/>
              <w:left w:val="nil"/>
              <w:bottom w:val="nil"/>
              <w:right w:val="nil"/>
            </w:tcBorders>
            <w:vAlign w:val="center"/>
            <w:hideMark/>
          </w:tcPr>
          <w:p w14:paraId="3136BCC5" w14:textId="77777777" w:rsidR="00036CA0" w:rsidRPr="00AC285B" w:rsidRDefault="00036CA0"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lastRenderedPageBreak/>
              <w:t>6</w:t>
            </w:r>
          </w:p>
        </w:tc>
        <w:tc>
          <w:tcPr>
            <w:tcW w:w="3600" w:type="dxa"/>
            <w:tcBorders>
              <w:top w:val="nil"/>
              <w:left w:val="nil"/>
              <w:bottom w:val="nil"/>
              <w:right w:val="nil"/>
            </w:tcBorders>
            <w:vAlign w:val="center"/>
            <w:hideMark/>
          </w:tcPr>
          <w:p w14:paraId="1BF49933" w14:textId="778EF533" w:rsidR="00036CA0" w:rsidRPr="00AC285B" w:rsidRDefault="005D1E64"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I think building collective trademarks is necessary for specialty products such as Ha Long shrimp floss.</w:t>
            </w:r>
          </w:p>
        </w:tc>
        <w:tc>
          <w:tcPr>
            <w:tcW w:w="1710" w:type="dxa"/>
            <w:tcBorders>
              <w:top w:val="nil"/>
              <w:left w:val="single" w:sz="4" w:space="0" w:color="auto"/>
              <w:bottom w:val="single" w:sz="4" w:space="0" w:color="auto"/>
              <w:right w:val="single" w:sz="4" w:space="0" w:color="auto"/>
            </w:tcBorders>
            <w:noWrap/>
            <w:vAlign w:val="bottom"/>
            <w:hideMark/>
          </w:tcPr>
          <w:p w14:paraId="11A605E2"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0,58</w:t>
            </w:r>
          </w:p>
        </w:tc>
        <w:tc>
          <w:tcPr>
            <w:tcW w:w="1800" w:type="dxa"/>
            <w:tcBorders>
              <w:top w:val="nil"/>
              <w:left w:val="nil"/>
              <w:bottom w:val="single" w:sz="4" w:space="0" w:color="auto"/>
              <w:right w:val="single" w:sz="4" w:space="0" w:color="auto"/>
            </w:tcBorders>
            <w:vAlign w:val="center"/>
            <w:hideMark/>
          </w:tcPr>
          <w:p w14:paraId="293C661A"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4,12</w:t>
            </w:r>
          </w:p>
        </w:tc>
        <w:tc>
          <w:tcPr>
            <w:tcW w:w="1530" w:type="dxa"/>
            <w:tcBorders>
              <w:top w:val="nil"/>
              <w:left w:val="nil"/>
              <w:bottom w:val="nil"/>
              <w:right w:val="nil"/>
            </w:tcBorders>
            <w:vAlign w:val="center"/>
            <w:hideMark/>
          </w:tcPr>
          <w:p w14:paraId="0D25B35D" w14:textId="71C96466" w:rsidR="00036CA0" w:rsidRPr="00AC285B" w:rsidRDefault="005D1E64"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Strong perception of importance</w:t>
            </w:r>
          </w:p>
        </w:tc>
      </w:tr>
      <w:tr w:rsidR="00036CA0" w:rsidRPr="00AC285B" w14:paraId="0154AB60" w14:textId="77777777" w:rsidTr="006207F0">
        <w:trPr>
          <w:trHeight w:val="1320"/>
        </w:trPr>
        <w:tc>
          <w:tcPr>
            <w:tcW w:w="720" w:type="dxa"/>
            <w:tcBorders>
              <w:top w:val="nil"/>
              <w:left w:val="nil"/>
              <w:bottom w:val="nil"/>
              <w:right w:val="nil"/>
            </w:tcBorders>
            <w:vAlign w:val="center"/>
            <w:hideMark/>
          </w:tcPr>
          <w:p w14:paraId="1C5D8206" w14:textId="77777777" w:rsidR="00036CA0" w:rsidRPr="00AC285B" w:rsidRDefault="00036CA0"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7</w:t>
            </w:r>
          </w:p>
        </w:tc>
        <w:tc>
          <w:tcPr>
            <w:tcW w:w="3600" w:type="dxa"/>
            <w:tcBorders>
              <w:top w:val="nil"/>
              <w:left w:val="nil"/>
              <w:bottom w:val="nil"/>
              <w:right w:val="nil"/>
            </w:tcBorders>
            <w:vAlign w:val="center"/>
            <w:hideMark/>
          </w:tcPr>
          <w:p w14:paraId="4A51DFF2" w14:textId="3540ADC4" w:rsidR="00036CA0" w:rsidRPr="00AC285B" w:rsidRDefault="005D1E64" w:rsidP="00AC285B">
            <w:pPr>
              <w:spacing w:after="120" w:line="240" w:lineRule="auto"/>
              <w:jc w:val="both"/>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I understand the benefits of collective trademarks for consumers, producers, and local communities.</w:t>
            </w:r>
          </w:p>
        </w:tc>
        <w:tc>
          <w:tcPr>
            <w:tcW w:w="1710" w:type="dxa"/>
            <w:tcBorders>
              <w:top w:val="nil"/>
              <w:left w:val="single" w:sz="4" w:space="0" w:color="auto"/>
              <w:bottom w:val="single" w:sz="4" w:space="0" w:color="auto"/>
              <w:right w:val="single" w:sz="4" w:space="0" w:color="auto"/>
            </w:tcBorders>
            <w:noWrap/>
            <w:vAlign w:val="bottom"/>
            <w:hideMark/>
          </w:tcPr>
          <w:p w14:paraId="4209107E"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0,69</w:t>
            </w:r>
          </w:p>
        </w:tc>
        <w:tc>
          <w:tcPr>
            <w:tcW w:w="1800" w:type="dxa"/>
            <w:tcBorders>
              <w:top w:val="nil"/>
              <w:left w:val="nil"/>
              <w:bottom w:val="single" w:sz="4" w:space="0" w:color="auto"/>
              <w:right w:val="single" w:sz="4" w:space="0" w:color="auto"/>
            </w:tcBorders>
            <w:vAlign w:val="center"/>
            <w:hideMark/>
          </w:tcPr>
          <w:p w14:paraId="70CA99D9" w14:textId="77777777" w:rsidR="00036CA0" w:rsidRPr="00AC285B" w:rsidRDefault="00036CA0"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eastAsia="Times New Roman" w:hAnsi="Times New Roman" w:cs="Times New Roman"/>
                <w:color w:val="000000"/>
                <w:sz w:val="26"/>
                <w:szCs w:val="26"/>
              </w:rPr>
              <w:t>4,07</w:t>
            </w:r>
          </w:p>
        </w:tc>
        <w:tc>
          <w:tcPr>
            <w:tcW w:w="1530" w:type="dxa"/>
            <w:tcBorders>
              <w:top w:val="nil"/>
              <w:left w:val="nil"/>
              <w:bottom w:val="nil"/>
              <w:right w:val="nil"/>
            </w:tcBorders>
            <w:vAlign w:val="center"/>
            <w:hideMark/>
          </w:tcPr>
          <w:p w14:paraId="277CFF23" w14:textId="2D1624DF" w:rsidR="00036CA0" w:rsidRPr="00AC285B" w:rsidRDefault="005D1E64" w:rsidP="00AC285B">
            <w:pPr>
              <w:spacing w:after="120" w:line="240" w:lineRule="auto"/>
              <w:jc w:val="center"/>
              <w:rPr>
                <w:rFonts w:ascii="Times New Roman" w:eastAsia="Times New Roman" w:hAnsi="Times New Roman" w:cs="Times New Roman"/>
                <w:color w:val="000000"/>
                <w:sz w:val="26"/>
                <w:szCs w:val="26"/>
              </w:rPr>
            </w:pPr>
            <w:r w:rsidRPr="00AC285B">
              <w:rPr>
                <w:rFonts w:ascii="Times New Roman" w:hAnsi="Times New Roman" w:cs="Times New Roman"/>
                <w:sz w:val="26"/>
                <w:szCs w:val="26"/>
              </w:rPr>
              <w:t>Comprehensive understanding of benefits</w:t>
            </w:r>
          </w:p>
        </w:tc>
      </w:tr>
    </w:tbl>
    <w:p w14:paraId="671B14C4" w14:textId="77777777" w:rsidR="005D1E64" w:rsidRPr="005D1E64" w:rsidRDefault="005D1E64" w:rsidP="00AC285B">
      <w:pPr>
        <w:spacing w:after="120" w:line="240" w:lineRule="auto"/>
        <w:jc w:val="center"/>
        <w:rPr>
          <w:rFonts w:ascii="Times New Roman" w:eastAsia="Times New Roman" w:hAnsi="Times New Roman" w:cs="Times New Roman"/>
          <w:sz w:val="26"/>
          <w:szCs w:val="26"/>
        </w:rPr>
      </w:pPr>
      <w:r w:rsidRPr="005D1E64">
        <w:rPr>
          <w:rFonts w:ascii="Times New Roman" w:eastAsia="Times New Roman" w:hAnsi="Times New Roman" w:cs="Times New Roman"/>
          <w:i/>
          <w:iCs/>
          <w:sz w:val="26"/>
          <w:szCs w:val="26"/>
        </w:rPr>
        <w:t>Source: Authors’ survey, 2024.</w:t>
      </w:r>
    </w:p>
    <w:p w14:paraId="14F8A07C" w14:textId="77777777" w:rsidR="005D1E64" w:rsidRPr="005D1E64" w:rsidRDefault="005D1E64" w:rsidP="00AC285B">
      <w:pPr>
        <w:spacing w:after="120" w:line="240" w:lineRule="auto"/>
        <w:ind w:firstLine="720"/>
        <w:jc w:val="both"/>
        <w:rPr>
          <w:rFonts w:ascii="Times New Roman" w:eastAsia="Times New Roman" w:hAnsi="Times New Roman" w:cs="Times New Roman"/>
          <w:sz w:val="26"/>
          <w:szCs w:val="26"/>
        </w:rPr>
      </w:pPr>
      <w:r w:rsidRPr="005D1E64">
        <w:rPr>
          <w:rFonts w:ascii="Times New Roman" w:eastAsia="Times New Roman" w:hAnsi="Times New Roman" w:cs="Times New Roman"/>
          <w:sz w:val="26"/>
          <w:szCs w:val="26"/>
        </w:rPr>
        <w:t>Alongside the assessment of product quality, the study also examined the awareness of 200 consumers regarding collective trademarks in general, and their perceived role in the development of local specialty products. The survey results show that consumer knowledge, trust, and attitudes are relatively positive, with average scores across the criteria ranging from 3.06 to 4.12.</w:t>
      </w:r>
    </w:p>
    <w:p w14:paraId="21318380" w14:textId="77777777" w:rsidR="005D1E64" w:rsidRPr="005D1E64" w:rsidRDefault="005D1E64" w:rsidP="00AC285B">
      <w:pPr>
        <w:spacing w:after="120" w:line="240" w:lineRule="auto"/>
        <w:ind w:firstLine="720"/>
        <w:jc w:val="both"/>
        <w:rPr>
          <w:rFonts w:ascii="Times New Roman" w:eastAsia="Times New Roman" w:hAnsi="Times New Roman" w:cs="Times New Roman"/>
          <w:sz w:val="26"/>
          <w:szCs w:val="26"/>
        </w:rPr>
      </w:pPr>
      <w:r w:rsidRPr="005D1E64">
        <w:rPr>
          <w:rFonts w:ascii="Times New Roman" w:eastAsia="Times New Roman" w:hAnsi="Times New Roman" w:cs="Times New Roman"/>
          <w:sz w:val="26"/>
          <w:szCs w:val="26"/>
        </w:rPr>
        <w:t xml:space="preserve">The criterion </w:t>
      </w:r>
      <w:r w:rsidRPr="005D1E64">
        <w:rPr>
          <w:rFonts w:ascii="Times New Roman" w:eastAsia="Times New Roman" w:hAnsi="Times New Roman" w:cs="Times New Roman"/>
          <w:i/>
          <w:iCs/>
          <w:sz w:val="26"/>
          <w:szCs w:val="26"/>
        </w:rPr>
        <w:t>“Building collective trademarks is necessary for specialty products such as Ha Long shrimp floss”</w:t>
      </w:r>
      <w:r w:rsidRPr="005D1E64">
        <w:rPr>
          <w:rFonts w:ascii="Times New Roman" w:eastAsia="Times New Roman" w:hAnsi="Times New Roman" w:cs="Times New Roman"/>
          <w:sz w:val="26"/>
          <w:szCs w:val="26"/>
        </w:rPr>
        <w:t xml:space="preserve"> received the highest mean score (4.12) and the lowest standard deviation (0.58), indicating high and consistent agreement on the strategic role of collective trademarks in developing local products. Similarly, the item </w:t>
      </w:r>
      <w:r w:rsidRPr="005D1E64">
        <w:rPr>
          <w:rFonts w:ascii="Times New Roman" w:eastAsia="Times New Roman" w:hAnsi="Times New Roman" w:cs="Times New Roman"/>
          <w:i/>
          <w:iCs/>
          <w:sz w:val="26"/>
          <w:szCs w:val="26"/>
        </w:rPr>
        <w:t>“I understand the benefits of collective trademarks for consumers, producers, and local communities”</w:t>
      </w:r>
      <w:r w:rsidRPr="005D1E64">
        <w:rPr>
          <w:rFonts w:ascii="Times New Roman" w:eastAsia="Times New Roman" w:hAnsi="Times New Roman" w:cs="Times New Roman"/>
          <w:sz w:val="26"/>
          <w:szCs w:val="26"/>
        </w:rPr>
        <w:t xml:space="preserve"> scored 4.07, suggesting that consumers perceive trademarks not merely as commercial tools but also as instruments for community value and collective rights protection.</w:t>
      </w:r>
    </w:p>
    <w:p w14:paraId="038E7FCC" w14:textId="2B329C2A" w:rsidR="005D1E64" w:rsidRPr="005D1E64" w:rsidRDefault="005D1E64" w:rsidP="00AC285B">
      <w:pPr>
        <w:spacing w:after="120" w:line="240" w:lineRule="auto"/>
        <w:ind w:firstLine="720"/>
        <w:jc w:val="both"/>
        <w:rPr>
          <w:rFonts w:ascii="Times New Roman" w:eastAsia="Times New Roman" w:hAnsi="Times New Roman" w:cs="Times New Roman"/>
          <w:sz w:val="26"/>
          <w:szCs w:val="26"/>
        </w:rPr>
      </w:pPr>
      <w:r w:rsidRPr="005D1E64">
        <w:rPr>
          <w:rFonts w:ascii="Times New Roman" w:eastAsia="Times New Roman" w:hAnsi="Times New Roman" w:cs="Times New Roman"/>
          <w:sz w:val="26"/>
          <w:szCs w:val="26"/>
        </w:rPr>
        <w:t xml:space="preserve">Criteria related to the </w:t>
      </w:r>
      <w:r w:rsidRPr="005D1E64">
        <w:rPr>
          <w:rFonts w:ascii="Times New Roman" w:eastAsia="Times New Roman" w:hAnsi="Times New Roman" w:cs="Times New Roman"/>
          <w:i/>
          <w:iCs/>
          <w:sz w:val="26"/>
          <w:szCs w:val="26"/>
        </w:rPr>
        <w:t>effectiveness of collective trademarks in distinguishing local products</w:t>
      </w:r>
      <w:r w:rsidRPr="005D1E64">
        <w:rPr>
          <w:rFonts w:ascii="Times New Roman" w:eastAsia="Times New Roman" w:hAnsi="Times New Roman" w:cs="Times New Roman"/>
          <w:sz w:val="26"/>
          <w:szCs w:val="26"/>
        </w:rPr>
        <w:t xml:space="preserve"> (3.87) and </w:t>
      </w:r>
      <w:r w:rsidRPr="005D1E64">
        <w:rPr>
          <w:rFonts w:ascii="Times New Roman" w:eastAsia="Times New Roman" w:hAnsi="Times New Roman" w:cs="Times New Roman"/>
          <w:i/>
          <w:iCs/>
          <w:sz w:val="26"/>
          <w:szCs w:val="26"/>
        </w:rPr>
        <w:t>consumer trust in quality</w:t>
      </w:r>
      <w:r w:rsidRPr="005D1E64">
        <w:rPr>
          <w:rFonts w:ascii="Times New Roman" w:eastAsia="Times New Roman" w:hAnsi="Times New Roman" w:cs="Times New Roman"/>
          <w:sz w:val="26"/>
          <w:szCs w:val="26"/>
        </w:rPr>
        <w:t xml:space="preserve"> (3.79) were also highly rated. These findings provide an important foundation for the practical implementation of collective branding</w:t>
      </w:r>
      <w:r w:rsidR="00AC285B">
        <w:rPr>
          <w:rFonts w:ascii="Times New Roman" w:eastAsia="Times New Roman" w:hAnsi="Times New Roman" w:cs="Times New Roman"/>
          <w:sz w:val="26"/>
          <w:szCs w:val="26"/>
        </w:rPr>
        <w:t>-</w:t>
      </w:r>
      <w:r w:rsidRPr="005D1E64">
        <w:rPr>
          <w:rFonts w:ascii="Times New Roman" w:eastAsia="Times New Roman" w:hAnsi="Times New Roman" w:cs="Times New Roman"/>
          <w:sz w:val="26"/>
          <w:szCs w:val="26"/>
        </w:rPr>
        <w:t>particularly in competitive markets where consumer trust is a critical factor.</w:t>
      </w:r>
    </w:p>
    <w:p w14:paraId="226EBD78" w14:textId="7F144BD0" w:rsidR="00D026E5" w:rsidRPr="00AC285B" w:rsidRDefault="005D1E64" w:rsidP="00AC285B">
      <w:pPr>
        <w:spacing w:after="120" w:line="240" w:lineRule="auto"/>
        <w:ind w:firstLine="720"/>
        <w:jc w:val="both"/>
        <w:rPr>
          <w:rFonts w:ascii="Times New Roman" w:eastAsia="Times New Roman" w:hAnsi="Times New Roman" w:cs="Times New Roman"/>
          <w:sz w:val="26"/>
          <w:szCs w:val="26"/>
        </w:rPr>
      </w:pPr>
      <w:r w:rsidRPr="005D1E64">
        <w:rPr>
          <w:rFonts w:ascii="Times New Roman" w:eastAsia="Times New Roman" w:hAnsi="Times New Roman" w:cs="Times New Roman"/>
          <w:sz w:val="26"/>
          <w:szCs w:val="26"/>
        </w:rPr>
        <w:t xml:space="preserve">However, a key limitation is evident in the criterion </w:t>
      </w:r>
      <w:r w:rsidRPr="005D1E64">
        <w:rPr>
          <w:rFonts w:ascii="Times New Roman" w:eastAsia="Times New Roman" w:hAnsi="Times New Roman" w:cs="Times New Roman"/>
          <w:i/>
          <w:iCs/>
          <w:sz w:val="26"/>
          <w:szCs w:val="26"/>
        </w:rPr>
        <w:t>“I can distinguish between a collective trademark and a private enterprise brand,”</w:t>
      </w:r>
      <w:r w:rsidRPr="005D1E64">
        <w:rPr>
          <w:rFonts w:ascii="Times New Roman" w:eastAsia="Times New Roman" w:hAnsi="Times New Roman" w:cs="Times New Roman"/>
          <w:sz w:val="26"/>
          <w:szCs w:val="26"/>
        </w:rPr>
        <w:t xml:space="preserve"> which received the lowest average score (3.06) and the highest standard deviation (1.04). This indicates confusion among consumers regarding the legal nature and operational mechanism of collective trademarks, often resulting in misidentification between community-based and commercial individual brands. This information and communication gap should be addressed through training programs, legal education campaigns, and guidance on the proper use of collective marks in accordance with regulatory standards to ensure effective and lawful implementation</w:t>
      </w:r>
      <w:r w:rsidR="00036CA0" w:rsidRPr="00AC285B">
        <w:rPr>
          <w:rFonts w:ascii="Times New Roman" w:hAnsi="Times New Roman" w:cs="Times New Roman"/>
          <w:sz w:val="26"/>
          <w:szCs w:val="26"/>
        </w:rPr>
        <w:t>.</w:t>
      </w:r>
    </w:p>
    <w:p w14:paraId="63B65264" w14:textId="77777777" w:rsidR="00AC285B" w:rsidRDefault="005D1E64" w:rsidP="00AC285B">
      <w:pPr>
        <w:pStyle w:val="NormalWeb"/>
        <w:spacing w:before="0" w:beforeAutospacing="0" w:after="120" w:afterAutospacing="0"/>
        <w:ind w:firstLine="720"/>
        <w:jc w:val="both"/>
        <w:rPr>
          <w:rStyle w:val="Strong"/>
          <w:sz w:val="26"/>
          <w:szCs w:val="26"/>
        </w:rPr>
      </w:pPr>
      <w:r w:rsidRPr="00AC285B">
        <w:rPr>
          <w:rStyle w:val="Strong"/>
          <w:sz w:val="26"/>
          <w:szCs w:val="26"/>
        </w:rPr>
        <w:t>4. Conclusion and Recommendations</w:t>
      </w:r>
    </w:p>
    <w:p w14:paraId="6161FD76" w14:textId="6483A8EF" w:rsidR="005D1E64" w:rsidRPr="008F3907" w:rsidRDefault="005D1E64" w:rsidP="00AC285B">
      <w:pPr>
        <w:pStyle w:val="NormalWeb"/>
        <w:spacing w:before="0" w:beforeAutospacing="0" w:after="120" w:afterAutospacing="0"/>
        <w:ind w:firstLine="720"/>
        <w:jc w:val="both"/>
        <w:rPr>
          <w:i/>
          <w:iCs/>
          <w:sz w:val="26"/>
          <w:szCs w:val="26"/>
        </w:rPr>
      </w:pPr>
      <w:r w:rsidRPr="008F3907">
        <w:rPr>
          <w:rStyle w:val="Strong"/>
          <w:i/>
          <w:iCs/>
          <w:sz w:val="26"/>
          <w:szCs w:val="26"/>
        </w:rPr>
        <w:t>4.1. Conclusion</w:t>
      </w:r>
    </w:p>
    <w:p w14:paraId="074570A9" w14:textId="715986C8"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xml:space="preserve">The study reveals that consumers hold a generally positive perception of the quality of </w:t>
      </w:r>
      <w:r w:rsidRPr="00AC285B">
        <w:rPr>
          <w:rStyle w:val="Emphasis"/>
          <w:sz w:val="26"/>
          <w:szCs w:val="26"/>
        </w:rPr>
        <w:t xml:space="preserve">Ha Long </w:t>
      </w:r>
      <w:r w:rsidR="00AC285B">
        <w:rPr>
          <w:rStyle w:val="Emphasis"/>
          <w:sz w:val="26"/>
          <w:szCs w:val="26"/>
        </w:rPr>
        <w:t>-</w:t>
      </w:r>
      <w:r w:rsidRPr="00AC285B">
        <w:rPr>
          <w:rStyle w:val="Emphasis"/>
          <w:sz w:val="26"/>
          <w:szCs w:val="26"/>
        </w:rPr>
        <w:t xml:space="preserve"> Quang Ninh shrimp floss</w:t>
      </w:r>
      <w:r w:rsidRPr="00AC285B">
        <w:rPr>
          <w:sz w:val="26"/>
          <w:szCs w:val="26"/>
        </w:rPr>
        <w:t xml:space="preserve">, particularly in aspects such as moisture content, aroma, and nutritional value. However, several limitations persist, including inconsistency in product texture and a lack of professionalism in packaging and product information. </w:t>
      </w:r>
      <w:r w:rsidRPr="00AC285B">
        <w:rPr>
          <w:sz w:val="26"/>
          <w:szCs w:val="26"/>
        </w:rPr>
        <w:lastRenderedPageBreak/>
        <w:t xml:space="preserve">Notably, consumer awareness and trust in collective trademarks are relatively high, although confusion remains between collective trademarks and individual enterprise brands. These findings suggest that the development and implementation of a collective trademark for </w:t>
      </w:r>
      <w:r w:rsidRPr="00AC285B">
        <w:rPr>
          <w:rStyle w:val="Emphasis"/>
          <w:sz w:val="26"/>
          <w:szCs w:val="26"/>
        </w:rPr>
        <w:t>Ha Long shrimp floss</w:t>
      </w:r>
      <w:r w:rsidRPr="00AC285B">
        <w:rPr>
          <w:sz w:val="26"/>
          <w:szCs w:val="26"/>
        </w:rPr>
        <w:t xml:space="preserve"> is both necessary and feasible. Nevertheless, success requires a comprehensive approach encompassing standardized production techniques, effective brand governance, and strategic market communication.</w:t>
      </w:r>
    </w:p>
    <w:p w14:paraId="0DFFC03D" w14:textId="77777777" w:rsidR="005D1E64" w:rsidRPr="00AC285B" w:rsidRDefault="005D1E64" w:rsidP="00AC285B">
      <w:pPr>
        <w:pStyle w:val="NormalWeb"/>
        <w:spacing w:before="0" w:beforeAutospacing="0" w:after="120" w:afterAutospacing="0"/>
        <w:ind w:firstLine="720"/>
        <w:jc w:val="both"/>
        <w:rPr>
          <w:i/>
          <w:iCs/>
          <w:sz w:val="26"/>
          <w:szCs w:val="26"/>
        </w:rPr>
      </w:pPr>
      <w:r w:rsidRPr="00AC285B">
        <w:rPr>
          <w:rStyle w:val="Strong"/>
          <w:i/>
          <w:iCs/>
          <w:sz w:val="26"/>
          <w:szCs w:val="26"/>
        </w:rPr>
        <w:t>4.2. Recommendations</w:t>
      </w:r>
    </w:p>
    <w:p w14:paraId="277EAA85" w14:textId="77E5E9C0" w:rsidR="005D1E64" w:rsidRPr="00AC285B" w:rsidRDefault="00AC285B" w:rsidP="00AC285B">
      <w:pPr>
        <w:pStyle w:val="NormalWeb"/>
        <w:spacing w:before="0" w:beforeAutospacing="0" w:after="120" w:afterAutospacing="0"/>
        <w:ind w:firstLine="720"/>
        <w:jc w:val="both"/>
        <w:rPr>
          <w:b/>
          <w:bCs/>
          <w:i/>
          <w:iCs/>
          <w:sz w:val="26"/>
          <w:szCs w:val="26"/>
        </w:rPr>
      </w:pPr>
      <w:r>
        <w:rPr>
          <w:rStyle w:val="Strong"/>
          <w:b w:val="0"/>
          <w:bCs w:val="0"/>
          <w:i/>
          <w:iCs/>
          <w:sz w:val="26"/>
          <w:szCs w:val="26"/>
        </w:rPr>
        <w:t xml:space="preserve">*) </w:t>
      </w:r>
      <w:r w:rsidR="005D1E64" w:rsidRPr="00AC285B">
        <w:rPr>
          <w:rStyle w:val="Strong"/>
          <w:b w:val="0"/>
          <w:bCs w:val="0"/>
          <w:i/>
          <w:iCs/>
          <w:sz w:val="26"/>
          <w:szCs w:val="26"/>
        </w:rPr>
        <w:t>For producers and businesses:</w:t>
      </w:r>
    </w:p>
    <w:p w14:paraId="4160794C" w14:textId="5CE33AE7"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Standardize processing procedures and implement strict quality control to ensure consistent product structure.</w:t>
      </w:r>
    </w:p>
    <w:p w14:paraId="2D1A2F4E" w14:textId="1CAC13FF"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Invest in professional packaging and labeling design to enhance transparency and brand recognition.</w:t>
      </w:r>
    </w:p>
    <w:p w14:paraId="60957CE1" w14:textId="457F566E"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Actively participate in the establishment and use of the collective trademark in compliance with legal regulations.</w:t>
      </w:r>
    </w:p>
    <w:p w14:paraId="61E4B0C2" w14:textId="037768F6" w:rsidR="005D1E64" w:rsidRPr="00AC285B" w:rsidRDefault="00AC285B" w:rsidP="00AC285B">
      <w:pPr>
        <w:pStyle w:val="NormalWeb"/>
        <w:spacing w:before="0" w:beforeAutospacing="0" w:after="120" w:afterAutospacing="0"/>
        <w:ind w:firstLine="720"/>
        <w:jc w:val="both"/>
        <w:rPr>
          <w:b/>
          <w:bCs/>
          <w:i/>
          <w:iCs/>
          <w:sz w:val="26"/>
          <w:szCs w:val="26"/>
        </w:rPr>
      </w:pPr>
      <w:r w:rsidRPr="00AC285B">
        <w:rPr>
          <w:rStyle w:val="Strong"/>
          <w:b w:val="0"/>
          <w:bCs w:val="0"/>
          <w:i/>
          <w:iCs/>
          <w:sz w:val="26"/>
          <w:szCs w:val="26"/>
        </w:rPr>
        <w:t xml:space="preserve">*) </w:t>
      </w:r>
      <w:r w:rsidR="005D1E64" w:rsidRPr="00AC285B">
        <w:rPr>
          <w:rStyle w:val="Strong"/>
          <w:b w:val="0"/>
          <w:bCs w:val="0"/>
          <w:i/>
          <w:iCs/>
          <w:sz w:val="26"/>
          <w:szCs w:val="26"/>
        </w:rPr>
        <w:t>For government agencies (Department of Science and Technology, Department of Agriculture and Rural Development, and collective trademark owners):</w:t>
      </w:r>
    </w:p>
    <w:p w14:paraId="1D5DE755" w14:textId="2FA7B400"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Support the establishment of quality standards, conduct evaluations, and grant usage rights for eligible producers.</w:t>
      </w:r>
    </w:p>
    <w:p w14:paraId="36806E16" w14:textId="56AD93C7"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Strengthen communication and training on intellectual property, with a particular focus on distinguishing between collective and individual trademarks.</w:t>
      </w:r>
    </w:p>
    <w:p w14:paraId="780C2365" w14:textId="0EE3DA63"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Develop monitoring mechanisms to protect and enforce rights associated with registered collective trademarks.</w:t>
      </w:r>
    </w:p>
    <w:p w14:paraId="04B6DEFE" w14:textId="7C690C55" w:rsidR="005D1E64" w:rsidRPr="00AC285B" w:rsidRDefault="00AC285B" w:rsidP="00AC285B">
      <w:pPr>
        <w:pStyle w:val="NormalWeb"/>
        <w:spacing w:before="0" w:beforeAutospacing="0" w:after="120" w:afterAutospacing="0"/>
        <w:ind w:firstLine="720"/>
        <w:jc w:val="both"/>
        <w:rPr>
          <w:b/>
          <w:bCs/>
          <w:i/>
          <w:iCs/>
          <w:sz w:val="26"/>
          <w:szCs w:val="26"/>
        </w:rPr>
      </w:pPr>
      <w:r w:rsidRPr="00AC285B">
        <w:rPr>
          <w:rStyle w:val="Strong"/>
          <w:b w:val="0"/>
          <w:bCs w:val="0"/>
          <w:i/>
          <w:iCs/>
          <w:sz w:val="26"/>
          <w:szCs w:val="26"/>
        </w:rPr>
        <w:t xml:space="preserve">*) </w:t>
      </w:r>
      <w:r w:rsidR="005D1E64" w:rsidRPr="00AC285B">
        <w:rPr>
          <w:rStyle w:val="Strong"/>
          <w:b w:val="0"/>
          <w:bCs w:val="0"/>
          <w:i/>
          <w:iCs/>
          <w:sz w:val="26"/>
          <w:szCs w:val="26"/>
        </w:rPr>
        <w:t>For consumers and the market:</w:t>
      </w:r>
    </w:p>
    <w:p w14:paraId="76956F24" w14:textId="22404304" w:rsidR="005D1E64" w:rsidRPr="00AC285B" w:rsidRDefault="005D1E64" w:rsidP="00AC285B">
      <w:pPr>
        <w:pStyle w:val="NormalWeb"/>
        <w:spacing w:before="0" w:beforeAutospacing="0" w:after="120" w:afterAutospacing="0"/>
        <w:ind w:firstLine="720"/>
        <w:jc w:val="both"/>
        <w:rPr>
          <w:sz w:val="26"/>
          <w:szCs w:val="26"/>
        </w:rPr>
      </w:pPr>
      <w:r w:rsidRPr="00AC285B">
        <w:rPr>
          <w:sz w:val="26"/>
          <w:szCs w:val="26"/>
        </w:rPr>
        <w:t>- Prioritize products with clear origin and collective trademarks to support the sustainable development of local specialties.</w:t>
      </w:r>
    </w:p>
    <w:p w14:paraId="5DD5B31C" w14:textId="21D7B445" w:rsidR="005D1E64" w:rsidRDefault="005D1E64" w:rsidP="00AC285B">
      <w:pPr>
        <w:pStyle w:val="NormalWeb"/>
        <w:spacing w:before="0" w:beforeAutospacing="0" w:after="120" w:afterAutospacing="0"/>
        <w:ind w:firstLine="720"/>
        <w:jc w:val="both"/>
        <w:rPr>
          <w:sz w:val="26"/>
          <w:szCs w:val="26"/>
        </w:rPr>
      </w:pPr>
      <w:r w:rsidRPr="00AC285B">
        <w:rPr>
          <w:sz w:val="26"/>
          <w:szCs w:val="26"/>
        </w:rPr>
        <w:t>- Enhance awareness and clearly distinguish between community-based trademarks and private business brands to protect consumer rights and promote responsible consumption.</w:t>
      </w:r>
    </w:p>
    <w:p w14:paraId="21F1F927" w14:textId="5AF011A7" w:rsidR="003D6760" w:rsidRPr="00AC285B" w:rsidRDefault="003D6760" w:rsidP="00AC285B">
      <w:pPr>
        <w:tabs>
          <w:tab w:val="left" w:pos="450"/>
        </w:tabs>
        <w:spacing w:after="120" w:line="240" w:lineRule="auto"/>
        <w:jc w:val="both"/>
        <w:rPr>
          <w:rFonts w:ascii="Times New Roman" w:hAnsi="Times New Roman" w:cs="Times New Roman"/>
          <w:sz w:val="26"/>
          <w:szCs w:val="26"/>
        </w:rPr>
      </w:pPr>
    </w:p>
    <w:p w14:paraId="39595A9E" w14:textId="77777777" w:rsidR="00AC285B" w:rsidRPr="00AC285B" w:rsidRDefault="00AC285B" w:rsidP="00AC285B">
      <w:pPr>
        <w:pStyle w:val="NormalWeb"/>
        <w:spacing w:before="0" w:beforeAutospacing="0" w:after="120" w:afterAutospacing="0"/>
        <w:jc w:val="center"/>
        <w:rPr>
          <w:sz w:val="26"/>
          <w:szCs w:val="26"/>
        </w:rPr>
      </w:pPr>
      <w:r w:rsidRPr="00AC285B">
        <w:rPr>
          <w:rStyle w:val="Strong"/>
          <w:sz w:val="26"/>
          <w:szCs w:val="26"/>
        </w:rPr>
        <w:t>References</w:t>
      </w:r>
    </w:p>
    <w:p w14:paraId="33F641B5" w14:textId="67686A91"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Blakeney, M. (2011). </w:t>
      </w:r>
      <w:r w:rsidRPr="00AC285B">
        <w:rPr>
          <w:rStyle w:val="Emphasis"/>
          <w:sz w:val="26"/>
          <w:szCs w:val="26"/>
        </w:rPr>
        <w:t>Geographical indications and TRIPS: An overview of the issues</w:t>
      </w:r>
      <w:r w:rsidRPr="00AC285B">
        <w:rPr>
          <w:sz w:val="26"/>
          <w:szCs w:val="26"/>
        </w:rPr>
        <w:t xml:space="preserve">. In E. Barham &amp; B. Sylvander (Eds.), </w:t>
      </w:r>
      <w:r w:rsidRPr="00AC285B">
        <w:rPr>
          <w:rStyle w:val="Emphasis"/>
          <w:sz w:val="26"/>
          <w:szCs w:val="26"/>
        </w:rPr>
        <w:t>Geographical Indications: Public Goods and Value Creation</w:t>
      </w:r>
      <w:r w:rsidRPr="00AC285B">
        <w:rPr>
          <w:sz w:val="26"/>
          <w:szCs w:val="26"/>
        </w:rPr>
        <w:t xml:space="preserve"> (pp. 1</w:t>
      </w:r>
      <w:r>
        <w:rPr>
          <w:sz w:val="26"/>
          <w:szCs w:val="26"/>
        </w:rPr>
        <w:t>-</w:t>
      </w:r>
      <w:r w:rsidRPr="00AC285B">
        <w:rPr>
          <w:sz w:val="26"/>
          <w:szCs w:val="26"/>
        </w:rPr>
        <w:t>22).</w:t>
      </w:r>
    </w:p>
    <w:p w14:paraId="09437C39" w14:textId="77777777" w:rsidR="00AC285B" w:rsidRPr="00AC285B" w:rsidRDefault="00AC285B" w:rsidP="00AC285B">
      <w:pPr>
        <w:pStyle w:val="NormalWeb"/>
        <w:numPr>
          <w:ilvl w:val="0"/>
          <w:numId w:val="12"/>
        </w:numPr>
        <w:spacing w:before="0" w:beforeAutospacing="0" w:after="120" w:afterAutospacing="0"/>
        <w:jc w:val="both"/>
        <w:rPr>
          <w:sz w:val="26"/>
          <w:szCs w:val="26"/>
        </w:rPr>
      </w:pPr>
      <w:proofErr w:type="spellStart"/>
      <w:r w:rsidRPr="00AC285B">
        <w:rPr>
          <w:sz w:val="26"/>
          <w:szCs w:val="26"/>
        </w:rPr>
        <w:t>Cavagnero</w:t>
      </w:r>
      <w:proofErr w:type="spellEnd"/>
      <w:r w:rsidRPr="00AC285B">
        <w:rPr>
          <w:sz w:val="26"/>
          <w:szCs w:val="26"/>
        </w:rPr>
        <w:t xml:space="preserve">, E., &amp; Giordano, P. (2022). Geographical indications and value chains: An analytical review. </w:t>
      </w:r>
      <w:r w:rsidRPr="00AC285B">
        <w:rPr>
          <w:rStyle w:val="Emphasis"/>
          <w:sz w:val="26"/>
          <w:szCs w:val="26"/>
        </w:rPr>
        <w:t>World Development Perspectives, 25</w:t>
      </w:r>
      <w:r w:rsidRPr="00AC285B">
        <w:rPr>
          <w:sz w:val="26"/>
          <w:szCs w:val="26"/>
        </w:rPr>
        <w:t xml:space="preserve">, 100390. </w:t>
      </w:r>
      <w:hyperlink r:id="rId8" w:tgtFrame="_new" w:history="1">
        <w:r w:rsidRPr="00AC285B">
          <w:rPr>
            <w:rStyle w:val="Hyperlink"/>
            <w:sz w:val="26"/>
            <w:szCs w:val="26"/>
          </w:rPr>
          <w:t>https://doi.org/10.1016/j.wdp.2022.100390</w:t>
        </w:r>
      </w:hyperlink>
    </w:p>
    <w:p w14:paraId="7D014469"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lastRenderedPageBreak/>
        <w:t xml:space="preserve">Intellectual Property Office of Vietnam. (2023). </w:t>
      </w:r>
      <w:r w:rsidRPr="00AC285B">
        <w:rPr>
          <w:rStyle w:val="Emphasis"/>
          <w:sz w:val="26"/>
          <w:szCs w:val="26"/>
        </w:rPr>
        <w:t>Annual report on intellectual property protection in 2022</w:t>
      </w:r>
      <w:r w:rsidRPr="00AC285B">
        <w:rPr>
          <w:sz w:val="26"/>
          <w:szCs w:val="26"/>
        </w:rPr>
        <w:t>. Hanoi: Ministry of Science and Technology.</w:t>
      </w:r>
    </w:p>
    <w:p w14:paraId="34AA68B5"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Fishman, A. (2015). Collective reputation and the dynamics of trust. </w:t>
      </w:r>
      <w:r w:rsidRPr="00AC285B">
        <w:rPr>
          <w:rStyle w:val="Emphasis"/>
          <w:sz w:val="26"/>
          <w:szCs w:val="26"/>
        </w:rPr>
        <w:t>Toulouse School of Economics Working Paper</w:t>
      </w:r>
      <w:r w:rsidRPr="00AC285B">
        <w:rPr>
          <w:sz w:val="26"/>
          <w:szCs w:val="26"/>
        </w:rPr>
        <w:t xml:space="preserve">. </w:t>
      </w:r>
      <w:hyperlink r:id="rId9" w:tgtFrame="_new" w:history="1">
        <w:r w:rsidRPr="00AC285B">
          <w:rPr>
            <w:rStyle w:val="Hyperlink"/>
            <w:sz w:val="26"/>
            <w:szCs w:val="26"/>
          </w:rPr>
          <w:t>https://www.tse-fr.eu/sites/default/files/TSE/documents/sem2015/macro/fishman.pdf</w:t>
        </w:r>
      </w:hyperlink>
    </w:p>
    <w:p w14:paraId="087FA546"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Hoang, T. L., Nguyen, V. C., &amp; Tran, T. A. (2025). Traditional food products and their promotion strategy in Vietnam. </w:t>
      </w:r>
      <w:r w:rsidRPr="00AC285B">
        <w:rPr>
          <w:rStyle w:val="Emphasis"/>
          <w:sz w:val="26"/>
          <w:szCs w:val="26"/>
        </w:rPr>
        <w:t>ResearchGate</w:t>
      </w:r>
      <w:r w:rsidRPr="00AC285B">
        <w:rPr>
          <w:sz w:val="26"/>
          <w:szCs w:val="26"/>
        </w:rPr>
        <w:t xml:space="preserve">. </w:t>
      </w:r>
      <w:hyperlink r:id="rId10" w:tgtFrame="_new" w:history="1">
        <w:r w:rsidRPr="00AC285B">
          <w:rPr>
            <w:rStyle w:val="Hyperlink"/>
            <w:sz w:val="26"/>
            <w:szCs w:val="26"/>
          </w:rPr>
          <w:t>https://www.researchgate.net/publication/388969163</w:t>
        </w:r>
      </w:hyperlink>
    </w:p>
    <w:p w14:paraId="23F426C7" w14:textId="77777777" w:rsidR="00AC285B" w:rsidRPr="00AC285B" w:rsidRDefault="00AC285B" w:rsidP="00AC285B">
      <w:pPr>
        <w:pStyle w:val="NormalWeb"/>
        <w:numPr>
          <w:ilvl w:val="0"/>
          <w:numId w:val="12"/>
        </w:numPr>
        <w:spacing w:before="0" w:beforeAutospacing="0" w:after="120" w:afterAutospacing="0"/>
        <w:jc w:val="both"/>
        <w:rPr>
          <w:sz w:val="26"/>
          <w:szCs w:val="26"/>
        </w:rPr>
      </w:pPr>
      <w:proofErr w:type="spellStart"/>
      <w:r w:rsidRPr="00AC285B">
        <w:rPr>
          <w:sz w:val="26"/>
          <w:szCs w:val="26"/>
        </w:rPr>
        <w:t>Marescotti</w:t>
      </w:r>
      <w:proofErr w:type="spellEnd"/>
      <w:r w:rsidRPr="00AC285B">
        <w:rPr>
          <w:sz w:val="26"/>
          <w:szCs w:val="26"/>
        </w:rPr>
        <w:t xml:space="preserve">, A., &amp; Belletti, G. (2016). Geographical indications, public goods, and sustainable development: The roles of actors in connecting people, places, and products. </w:t>
      </w:r>
      <w:r w:rsidRPr="00AC285B">
        <w:rPr>
          <w:rStyle w:val="Emphasis"/>
          <w:sz w:val="26"/>
          <w:szCs w:val="26"/>
        </w:rPr>
        <w:t>FAO</w:t>
      </w:r>
      <w:r w:rsidRPr="00AC285B">
        <w:rPr>
          <w:sz w:val="26"/>
          <w:szCs w:val="26"/>
        </w:rPr>
        <w:t xml:space="preserve">. </w:t>
      </w:r>
      <w:hyperlink r:id="rId11" w:tgtFrame="_new" w:history="1">
        <w:r w:rsidRPr="00AC285B">
          <w:rPr>
            <w:rStyle w:val="Hyperlink"/>
            <w:sz w:val="26"/>
            <w:szCs w:val="26"/>
          </w:rPr>
          <w:t>https://www.fao.org/3/i8737en/I8737EN.pdf</w:t>
        </w:r>
      </w:hyperlink>
    </w:p>
    <w:p w14:paraId="68806A8B"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Nguyen, H. N., &amp; Tran, T. M. (2023). Consumer ethnocentrism, cultural sensitivity and intention to purchase local products: Evidence from Vietnam. </w:t>
      </w:r>
      <w:r w:rsidRPr="00AC285B">
        <w:rPr>
          <w:rStyle w:val="Emphasis"/>
          <w:sz w:val="26"/>
          <w:szCs w:val="26"/>
        </w:rPr>
        <w:t>Asia Pacific Journal of Marketing and Logistics</w:t>
      </w:r>
      <w:r w:rsidRPr="00AC285B">
        <w:rPr>
          <w:sz w:val="26"/>
          <w:szCs w:val="26"/>
        </w:rPr>
        <w:t xml:space="preserve">. </w:t>
      </w:r>
      <w:hyperlink r:id="rId12" w:tgtFrame="_new" w:history="1">
        <w:r w:rsidRPr="00AC285B">
          <w:rPr>
            <w:rStyle w:val="Hyperlink"/>
            <w:sz w:val="26"/>
            <w:szCs w:val="26"/>
          </w:rPr>
          <w:t>https://www.researchgate.net/publication/230297835</w:t>
        </w:r>
      </w:hyperlink>
    </w:p>
    <w:p w14:paraId="218456ED"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Nguyen, V. D., &amp; Vu, Q. N. (2024). Developing products with place name protected by Bac Ninh Province's intellectual property rights. </w:t>
      </w:r>
      <w:r w:rsidRPr="00AC285B">
        <w:rPr>
          <w:rStyle w:val="Emphasis"/>
          <w:sz w:val="26"/>
          <w:szCs w:val="26"/>
        </w:rPr>
        <w:t>INTI Journal</w:t>
      </w:r>
      <w:r w:rsidRPr="00AC285B">
        <w:rPr>
          <w:sz w:val="26"/>
          <w:szCs w:val="26"/>
        </w:rPr>
        <w:t>, 2024(03).</w:t>
      </w:r>
    </w:p>
    <w:p w14:paraId="6D07824F" w14:textId="77777777" w:rsidR="00AC285B" w:rsidRPr="00AC285B" w:rsidRDefault="00AC285B" w:rsidP="00AC285B">
      <w:pPr>
        <w:pStyle w:val="NormalWeb"/>
        <w:numPr>
          <w:ilvl w:val="0"/>
          <w:numId w:val="12"/>
        </w:numPr>
        <w:spacing w:before="0" w:beforeAutospacing="0" w:after="120" w:afterAutospacing="0"/>
        <w:jc w:val="both"/>
        <w:rPr>
          <w:sz w:val="26"/>
          <w:szCs w:val="26"/>
        </w:rPr>
      </w:pPr>
      <w:proofErr w:type="spellStart"/>
      <w:r w:rsidRPr="00AC285B">
        <w:rPr>
          <w:sz w:val="26"/>
          <w:szCs w:val="26"/>
        </w:rPr>
        <w:t>Nocke</w:t>
      </w:r>
      <w:proofErr w:type="spellEnd"/>
      <w:r w:rsidRPr="00AC285B">
        <w:rPr>
          <w:sz w:val="26"/>
          <w:szCs w:val="26"/>
        </w:rPr>
        <w:t xml:space="preserve">, V., &amp; Strausz, R. (2022). Collective brand reputation. </w:t>
      </w:r>
      <w:r w:rsidRPr="00AC285B">
        <w:rPr>
          <w:rStyle w:val="Emphasis"/>
          <w:sz w:val="26"/>
          <w:szCs w:val="26"/>
        </w:rPr>
        <w:t>University of Mannheim Working Paper</w:t>
      </w:r>
      <w:r w:rsidRPr="00AC285B">
        <w:rPr>
          <w:sz w:val="26"/>
          <w:szCs w:val="26"/>
        </w:rPr>
        <w:t xml:space="preserve">. </w:t>
      </w:r>
      <w:hyperlink r:id="rId13" w:tgtFrame="_new" w:history="1">
        <w:r w:rsidRPr="00AC285B">
          <w:rPr>
            <w:rStyle w:val="Hyperlink"/>
            <w:sz w:val="26"/>
            <w:szCs w:val="26"/>
          </w:rPr>
          <w:t>https://www.volkernocke.com/NS-CREP.pdf</w:t>
        </w:r>
      </w:hyperlink>
    </w:p>
    <w:p w14:paraId="541F0416"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National Assembly of Vietnam. (2022). </w:t>
      </w:r>
      <w:r w:rsidRPr="00AC285B">
        <w:rPr>
          <w:rStyle w:val="Emphasis"/>
          <w:sz w:val="26"/>
          <w:szCs w:val="26"/>
        </w:rPr>
        <w:t>Consolidated Document No. 10/VBHT-VPQH, dated July 8, 2022, on the Law on Intellectual Property</w:t>
      </w:r>
      <w:r w:rsidRPr="00AC285B">
        <w:rPr>
          <w:sz w:val="26"/>
          <w:szCs w:val="26"/>
        </w:rPr>
        <w:t>.</w:t>
      </w:r>
    </w:p>
    <w:p w14:paraId="44ECB5B4"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Trang, T. T. T., &amp; Do, H. T. (2025). Local specialty products and sustainable development: Evidence from Vietnam's OCOP program. </w:t>
      </w:r>
      <w:r w:rsidRPr="00AC285B">
        <w:rPr>
          <w:rStyle w:val="Emphasis"/>
          <w:sz w:val="26"/>
          <w:szCs w:val="26"/>
        </w:rPr>
        <w:t>Sustainable Development</w:t>
      </w:r>
      <w:r w:rsidRPr="00AC285B">
        <w:rPr>
          <w:sz w:val="26"/>
          <w:szCs w:val="26"/>
        </w:rPr>
        <w:t xml:space="preserve">. Wiley Online Library. </w:t>
      </w:r>
      <w:hyperlink r:id="rId14" w:tgtFrame="_new" w:history="1">
        <w:r w:rsidRPr="00AC285B">
          <w:rPr>
            <w:rStyle w:val="Hyperlink"/>
            <w:sz w:val="26"/>
            <w:szCs w:val="26"/>
          </w:rPr>
          <w:t>https://onlinelibrary.wiley.com/doi/full/10.1002/sd.3118</w:t>
        </w:r>
      </w:hyperlink>
    </w:p>
    <w:p w14:paraId="4803A1F1" w14:textId="77777777"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Vu, Q. N. (2023). Building, managing, and developing the collective trademark “Ha Long Shrimp Floss” for shrimp floss products of Ha Long City, Quang Ninh Province. </w:t>
      </w:r>
      <w:r w:rsidRPr="00AC285B">
        <w:rPr>
          <w:rStyle w:val="Emphasis"/>
          <w:sz w:val="26"/>
          <w:szCs w:val="26"/>
        </w:rPr>
        <w:t>Provincial-level Research Project</w:t>
      </w:r>
      <w:r w:rsidRPr="00AC285B">
        <w:rPr>
          <w:sz w:val="26"/>
          <w:szCs w:val="26"/>
        </w:rPr>
        <w:t>, Quang Ninh.</w:t>
      </w:r>
    </w:p>
    <w:p w14:paraId="4E687570" w14:textId="792A11FD"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Vu, Q. N., &amp; Chu, T. D. (2024). Improving the effectiveness of collective brand management for OCOP products. </w:t>
      </w:r>
      <w:r w:rsidRPr="00AC285B">
        <w:rPr>
          <w:rStyle w:val="Emphasis"/>
          <w:sz w:val="26"/>
          <w:szCs w:val="26"/>
        </w:rPr>
        <w:t>Vietnam Journal of Science and Technology</w:t>
      </w:r>
      <w:r w:rsidRPr="00AC285B">
        <w:rPr>
          <w:sz w:val="26"/>
          <w:szCs w:val="26"/>
        </w:rPr>
        <w:t>, 67(4), 18</w:t>
      </w:r>
      <w:r>
        <w:rPr>
          <w:sz w:val="26"/>
          <w:szCs w:val="26"/>
        </w:rPr>
        <w:t>-</w:t>
      </w:r>
      <w:r w:rsidRPr="00AC285B">
        <w:rPr>
          <w:sz w:val="26"/>
          <w:szCs w:val="26"/>
        </w:rPr>
        <w:t>22.</w:t>
      </w:r>
    </w:p>
    <w:p w14:paraId="186E3031" w14:textId="6950F72E" w:rsidR="00AC285B" w:rsidRPr="00AC285B" w:rsidRDefault="00AC285B" w:rsidP="00AC285B">
      <w:pPr>
        <w:pStyle w:val="NormalWeb"/>
        <w:numPr>
          <w:ilvl w:val="0"/>
          <w:numId w:val="12"/>
        </w:numPr>
        <w:spacing w:before="0" w:beforeAutospacing="0" w:after="120" w:afterAutospacing="0"/>
        <w:jc w:val="both"/>
        <w:rPr>
          <w:sz w:val="26"/>
          <w:szCs w:val="26"/>
        </w:rPr>
      </w:pPr>
      <w:r w:rsidRPr="00AC285B">
        <w:rPr>
          <w:sz w:val="26"/>
          <w:szCs w:val="26"/>
        </w:rPr>
        <w:t xml:space="preserve">WIPO </w:t>
      </w:r>
      <w:r>
        <w:rPr>
          <w:sz w:val="26"/>
          <w:szCs w:val="26"/>
        </w:rPr>
        <w:t>-</w:t>
      </w:r>
      <w:r w:rsidRPr="00AC285B">
        <w:rPr>
          <w:sz w:val="26"/>
          <w:szCs w:val="26"/>
        </w:rPr>
        <w:t xml:space="preserve"> World Intellectual Property Organization. (2023). </w:t>
      </w:r>
      <w:r w:rsidRPr="00AC285B">
        <w:rPr>
          <w:rStyle w:val="Emphasis"/>
          <w:sz w:val="26"/>
          <w:szCs w:val="26"/>
        </w:rPr>
        <w:t>Collective Marks</w:t>
      </w:r>
      <w:r w:rsidRPr="00AC285B">
        <w:rPr>
          <w:sz w:val="26"/>
          <w:szCs w:val="26"/>
        </w:rPr>
        <w:t xml:space="preserve">. </w:t>
      </w:r>
      <w:hyperlink r:id="rId15" w:tgtFrame="_new" w:history="1">
        <w:r w:rsidRPr="00AC285B">
          <w:rPr>
            <w:rStyle w:val="Hyperlink"/>
            <w:sz w:val="26"/>
            <w:szCs w:val="26"/>
          </w:rPr>
          <w:t>https://www.wipo.int/collective-marks/en/</w:t>
        </w:r>
      </w:hyperlink>
    </w:p>
    <w:p w14:paraId="365BACC2" w14:textId="5D68A9E1" w:rsidR="00BF56B6" w:rsidRPr="00AC285B" w:rsidRDefault="00BF56B6" w:rsidP="00AC285B">
      <w:pPr>
        <w:spacing w:after="120" w:line="240" w:lineRule="auto"/>
        <w:jc w:val="both"/>
        <w:rPr>
          <w:rFonts w:ascii="Times New Roman" w:hAnsi="Times New Roman" w:cs="Times New Roman"/>
          <w:b/>
          <w:bCs/>
          <w:sz w:val="26"/>
          <w:szCs w:val="26"/>
        </w:rPr>
      </w:pPr>
    </w:p>
    <w:p w14:paraId="134A01AB" w14:textId="77777777" w:rsidR="00AC285B" w:rsidRPr="00AC285B" w:rsidRDefault="00AC285B" w:rsidP="00AC285B">
      <w:pPr>
        <w:spacing w:after="120" w:line="240" w:lineRule="auto"/>
        <w:jc w:val="both"/>
        <w:rPr>
          <w:rFonts w:ascii="Times New Roman" w:eastAsia="Times New Roman" w:hAnsi="Times New Roman" w:cs="Times New Roman"/>
          <w:sz w:val="26"/>
          <w:szCs w:val="26"/>
        </w:rPr>
      </w:pPr>
    </w:p>
    <w:sectPr w:rsidR="00AC285B" w:rsidRPr="00AC285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E645A" w14:textId="77777777" w:rsidR="00192FDF" w:rsidRDefault="00192FDF" w:rsidP="00C50659">
      <w:pPr>
        <w:spacing w:after="0" w:line="240" w:lineRule="auto"/>
      </w:pPr>
      <w:r>
        <w:separator/>
      </w:r>
    </w:p>
  </w:endnote>
  <w:endnote w:type="continuationSeparator" w:id="0">
    <w:p w14:paraId="5CC993BD" w14:textId="77777777" w:rsidR="00192FDF" w:rsidRDefault="00192FDF" w:rsidP="00C5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8968" w14:textId="77777777" w:rsidR="0060267C" w:rsidRDefault="0060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91C5" w14:textId="77777777" w:rsidR="0060267C" w:rsidRDefault="00602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4415" w14:textId="77777777" w:rsidR="0060267C" w:rsidRDefault="0060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62BFC" w14:textId="77777777" w:rsidR="00192FDF" w:rsidRDefault="00192FDF" w:rsidP="00C50659">
      <w:pPr>
        <w:spacing w:after="0" w:line="240" w:lineRule="auto"/>
      </w:pPr>
      <w:r>
        <w:separator/>
      </w:r>
    </w:p>
  </w:footnote>
  <w:footnote w:type="continuationSeparator" w:id="0">
    <w:p w14:paraId="0DC89C0C" w14:textId="77777777" w:rsidR="00192FDF" w:rsidRDefault="00192FDF" w:rsidP="00C5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8263" w14:textId="105FC722" w:rsidR="0060267C" w:rsidRDefault="0060267C">
    <w:pPr>
      <w:pStyle w:val="Header"/>
    </w:pPr>
    <w:r>
      <w:rPr>
        <w:noProof/>
      </w:rPr>
      <w:pict w14:anchorId="572DB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32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A645" w14:textId="0A7BE735" w:rsidR="00C50659" w:rsidRDefault="0060267C">
    <w:pPr>
      <w:pStyle w:val="Header"/>
      <w:jc w:val="center"/>
    </w:pPr>
    <w:r>
      <w:rPr>
        <w:noProof/>
      </w:rPr>
      <w:pict w14:anchorId="44ABB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3276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690024899"/>
        <w:docPartObj>
          <w:docPartGallery w:val="Page Numbers (Top of Page)"/>
          <w:docPartUnique/>
        </w:docPartObj>
      </w:sdtPr>
      <w:sdtEndPr>
        <w:rPr>
          <w:noProof/>
        </w:rPr>
      </w:sdtEndPr>
      <w:sdtContent>
        <w:r w:rsidR="00C50659">
          <w:fldChar w:fldCharType="begin"/>
        </w:r>
        <w:r w:rsidR="00C50659">
          <w:instrText xml:space="preserve"> PAGE   \* MERGEFORMAT </w:instrText>
        </w:r>
        <w:r w:rsidR="00C50659">
          <w:fldChar w:fldCharType="separate"/>
        </w:r>
        <w:r w:rsidR="00C50659">
          <w:rPr>
            <w:noProof/>
          </w:rPr>
          <w:t>2</w:t>
        </w:r>
        <w:r w:rsidR="00C50659">
          <w:rPr>
            <w:noProof/>
          </w:rPr>
          <w:fldChar w:fldCharType="end"/>
        </w:r>
      </w:sdtContent>
    </w:sdt>
  </w:p>
  <w:p w14:paraId="4DB4DD5D" w14:textId="77777777" w:rsidR="00C50659" w:rsidRDefault="00C50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CFD0" w14:textId="300F228F" w:rsidR="0060267C" w:rsidRDefault="0060267C">
    <w:pPr>
      <w:pStyle w:val="Header"/>
    </w:pPr>
    <w:r>
      <w:rPr>
        <w:noProof/>
      </w:rPr>
      <w:pict w14:anchorId="3399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32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448"/>
    <w:multiLevelType w:val="multilevel"/>
    <w:tmpl w:val="C40C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7D1E"/>
    <w:multiLevelType w:val="multilevel"/>
    <w:tmpl w:val="824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3AA4"/>
    <w:multiLevelType w:val="multilevel"/>
    <w:tmpl w:val="BF2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A4474"/>
    <w:multiLevelType w:val="multilevel"/>
    <w:tmpl w:val="C3B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C0D1D"/>
    <w:multiLevelType w:val="multilevel"/>
    <w:tmpl w:val="809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E73"/>
    <w:multiLevelType w:val="multilevel"/>
    <w:tmpl w:val="FD28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E6744"/>
    <w:multiLevelType w:val="hybridMultilevel"/>
    <w:tmpl w:val="DFA8D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EA9"/>
    <w:multiLevelType w:val="multilevel"/>
    <w:tmpl w:val="27D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F0956"/>
    <w:multiLevelType w:val="multilevel"/>
    <w:tmpl w:val="BC0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4572E"/>
    <w:multiLevelType w:val="multilevel"/>
    <w:tmpl w:val="9186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581B66"/>
    <w:multiLevelType w:val="multilevel"/>
    <w:tmpl w:val="998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E308BC"/>
    <w:multiLevelType w:val="multilevel"/>
    <w:tmpl w:val="FCF4CACC"/>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4"/>
  </w:num>
  <w:num w:numId="3">
    <w:abstractNumId w:val="1"/>
  </w:num>
  <w:num w:numId="4">
    <w:abstractNumId w:val="0"/>
  </w:num>
  <w:num w:numId="5">
    <w:abstractNumId w:val="3"/>
  </w:num>
  <w:num w:numId="6">
    <w:abstractNumId w:val="7"/>
  </w:num>
  <w:num w:numId="7">
    <w:abstractNumId w:val="9"/>
  </w:num>
  <w:num w:numId="8">
    <w:abstractNumId w:val="6"/>
  </w:num>
  <w:num w:numId="9">
    <w:abstractNumId w:val="10"/>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5F"/>
    <w:rsid w:val="00016FF7"/>
    <w:rsid w:val="00027A19"/>
    <w:rsid w:val="00036CA0"/>
    <w:rsid w:val="00062701"/>
    <w:rsid w:val="00066F22"/>
    <w:rsid w:val="00067A23"/>
    <w:rsid w:val="000732D1"/>
    <w:rsid w:val="000736F1"/>
    <w:rsid w:val="0008696C"/>
    <w:rsid w:val="000A5E1D"/>
    <w:rsid w:val="000B1609"/>
    <w:rsid w:val="000C47A5"/>
    <w:rsid w:val="000D54ED"/>
    <w:rsid w:val="000E2DE3"/>
    <w:rsid w:val="000E6AE2"/>
    <w:rsid w:val="000F00D3"/>
    <w:rsid w:val="0010229E"/>
    <w:rsid w:val="001112F3"/>
    <w:rsid w:val="00117C6C"/>
    <w:rsid w:val="00130812"/>
    <w:rsid w:val="00134CB2"/>
    <w:rsid w:val="001418D4"/>
    <w:rsid w:val="001510BB"/>
    <w:rsid w:val="00192FDF"/>
    <w:rsid w:val="00196D86"/>
    <w:rsid w:val="001B1842"/>
    <w:rsid w:val="001E3E07"/>
    <w:rsid w:val="001E5F49"/>
    <w:rsid w:val="001F719F"/>
    <w:rsid w:val="001F7A4B"/>
    <w:rsid w:val="002202DF"/>
    <w:rsid w:val="00220A49"/>
    <w:rsid w:val="00253C89"/>
    <w:rsid w:val="002B372F"/>
    <w:rsid w:val="002E514A"/>
    <w:rsid w:val="002F757E"/>
    <w:rsid w:val="00300E49"/>
    <w:rsid w:val="0030280C"/>
    <w:rsid w:val="0030640E"/>
    <w:rsid w:val="0031264D"/>
    <w:rsid w:val="00321EB0"/>
    <w:rsid w:val="00330EF1"/>
    <w:rsid w:val="0034533E"/>
    <w:rsid w:val="003557B2"/>
    <w:rsid w:val="00365CD9"/>
    <w:rsid w:val="00376038"/>
    <w:rsid w:val="003B4CD2"/>
    <w:rsid w:val="003C0347"/>
    <w:rsid w:val="003D2A85"/>
    <w:rsid w:val="003D4C75"/>
    <w:rsid w:val="003D6760"/>
    <w:rsid w:val="00436F14"/>
    <w:rsid w:val="004428B2"/>
    <w:rsid w:val="00454D48"/>
    <w:rsid w:val="00461E18"/>
    <w:rsid w:val="00473F32"/>
    <w:rsid w:val="00511EEA"/>
    <w:rsid w:val="00523E2D"/>
    <w:rsid w:val="00542B81"/>
    <w:rsid w:val="0057255F"/>
    <w:rsid w:val="00590B1F"/>
    <w:rsid w:val="005A3553"/>
    <w:rsid w:val="005C42BA"/>
    <w:rsid w:val="005D1E64"/>
    <w:rsid w:val="005E44AE"/>
    <w:rsid w:val="0060267C"/>
    <w:rsid w:val="00605D1D"/>
    <w:rsid w:val="006207F0"/>
    <w:rsid w:val="00625C68"/>
    <w:rsid w:val="00636CDB"/>
    <w:rsid w:val="006432C0"/>
    <w:rsid w:val="0065129B"/>
    <w:rsid w:val="006662DB"/>
    <w:rsid w:val="006812C2"/>
    <w:rsid w:val="00681C2A"/>
    <w:rsid w:val="00694305"/>
    <w:rsid w:val="00696C87"/>
    <w:rsid w:val="006C047C"/>
    <w:rsid w:val="006C45DE"/>
    <w:rsid w:val="006D71F3"/>
    <w:rsid w:val="007123F6"/>
    <w:rsid w:val="0072131C"/>
    <w:rsid w:val="007418FC"/>
    <w:rsid w:val="00744D87"/>
    <w:rsid w:val="00757FF7"/>
    <w:rsid w:val="00766260"/>
    <w:rsid w:val="00782C58"/>
    <w:rsid w:val="00783A69"/>
    <w:rsid w:val="0079677B"/>
    <w:rsid w:val="007A1A61"/>
    <w:rsid w:val="007A6EFB"/>
    <w:rsid w:val="007B47B3"/>
    <w:rsid w:val="007B70C2"/>
    <w:rsid w:val="007F5383"/>
    <w:rsid w:val="0080637B"/>
    <w:rsid w:val="00810CBC"/>
    <w:rsid w:val="00812EB7"/>
    <w:rsid w:val="00813E26"/>
    <w:rsid w:val="00823D8F"/>
    <w:rsid w:val="0082723E"/>
    <w:rsid w:val="0083378A"/>
    <w:rsid w:val="00833878"/>
    <w:rsid w:val="008600D0"/>
    <w:rsid w:val="00862A02"/>
    <w:rsid w:val="00877D35"/>
    <w:rsid w:val="008918CC"/>
    <w:rsid w:val="008A470A"/>
    <w:rsid w:val="008B7F7E"/>
    <w:rsid w:val="008C2D24"/>
    <w:rsid w:val="008C518D"/>
    <w:rsid w:val="008F3738"/>
    <w:rsid w:val="008F3907"/>
    <w:rsid w:val="00904F09"/>
    <w:rsid w:val="00954947"/>
    <w:rsid w:val="00977BEB"/>
    <w:rsid w:val="00982E68"/>
    <w:rsid w:val="009C2EA7"/>
    <w:rsid w:val="009F2709"/>
    <w:rsid w:val="00A22650"/>
    <w:rsid w:val="00A30E3B"/>
    <w:rsid w:val="00A31061"/>
    <w:rsid w:val="00A37AA4"/>
    <w:rsid w:val="00A42814"/>
    <w:rsid w:val="00A430FF"/>
    <w:rsid w:val="00A830D6"/>
    <w:rsid w:val="00A91C14"/>
    <w:rsid w:val="00A94F8D"/>
    <w:rsid w:val="00AB3CAB"/>
    <w:rsid w:val="00AB6E10"/>
    <w:rsid w:val="00AC285B"/>
    <w:rsid w:val="00AD77AB"/>
    <w:rsid w:val="00AF30FD"/>
    <w:rsid w:val="00B0540D"/>
    <w:rsid w:val="00B66A61"/>
    <w:rsid w:val="00B84BEB"/>
    <w:rsid w:val="00B85055"/>
    <w:rsid w:val="00B863CD"/>
    <w:rsid w:val="00B95A6A"/>
    <w:rsid w:val="00BC1012"/>
    <w:rsid w:val="00BF23DD"/>
    <w:rsid w:val="00BF305F"/>
    <w:rsid w:val="00BF3B32"/>
    <w:rsid w:val="00BF56B6"/>
    <w:rsid w:val="00C0577A"/>
    <w:rsid w:val="00C11A97"/>
    <w:rsid w:val="00C50659"/>
    <w:rsid w:val="00C561CF"/>
    <w:rsid w:val="00C621FE"/>
    <w:rsid w:val="00C72E73"/>
    <w:rsid w:val="00C91B25"/>
    <w:rsid w:val="00C966F0"/>
    <w:rsid w:val="00C9699F"/>
    <w:rsid w:val="00CC338F"/>
    <w:rsid w:val="00CD7427"/>
    <w:rsid w:val="00CE383A"/>
    <w:rsid w:val="00CF23DF"/>
    <w:rsid w:val="00D01136"/>
    <w:rsid w:val="00D026E5"/>
    <w:rsid w:val="00D16BE5"/>
    <w:rsid w:val="00D343E3"/>
    <w:rsid w:val="00D4225D"/>
    <w:rsid w:val="00D52669"/>
    <w:rsid w:val="00D83212"/>
    <w:rsid w:val="00DB4D29"/>
    <w:rsid w:val="00DD5894"/>
    <w:rsid w:val="00E366D7"/>
    <w:rsid w:val="00E606F8"/>
    <w:rsid w:val="00E74A4D"/>
    <w:rsid w:val="00E93701"/>
    <w:rsid w:val="00E96638"/>
    <w:rsid w:val="00EB14A0"/>
    <w:rsid w:val="00EC6C15"/>
    <w:rsid w:val="00EF148A"/>
    <w:rsid w:val="00EF1559"/>
    <w:rsid w:val="00EF6BC8"/>
    <w:rsid w:val="00F25CF7"/>
    <w:rsid w:val="00F40B8F"/>
    <w:rsid w:val="00F50A4D"/>
    <w:rsid w:val="00F54322"/>
    <w:rsid w:val="00F55234"/>
    <w:rsid w:val="00F611CD"/>
    <w:rsid w:val="00F67669"/>
    <w:rsid w:val="00F96BF5"/>
    <w:rsid w:val="00FA32A2"/>
    <w:rsid w:val="00FA5ED1"/>
    <w:rsid w:val="00FA6265"/>
    <w:rsid w:val="00FD12BD"/>
    <w:rsid w:val="00FD3DDB"/>
    <w:rsid w:val="00FD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AED230"/>
  <w15:chartTrackingRefBased/>
  <w15:docId w15:val="{ACBE761B-D795-4079-8133-B3AB4E58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512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D422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1EB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18D"/>
    <w:rPr>
      <w:color w:val="0563C1" w:themeColor="hyperlink"/>
      <w:u w:val="single"/>
    </w:rPr>
  </w:style>
  <w:style w:type="character" w:styleId="UnresolvedMention">
    <w:name w:val="Unresolved Mention"/>
    <w:basedOn w:val="DefaultParagraphFont"/>
    <w:uiPriority w:val="99"/>
    <w:semiHidden/>
    <w:unhideWhenUsed/>
    <w:rsid w:val="008C518D"/>
    <w:rPr>
      <w:color w:val="605E5C"/>
      <w:shd w:val="clear" w:color="auto" w:fill="E1DFDD"/>
    </w:rPr>
  </w:style>
  <w:style w:type="paragraph" w:styleId="ListParagraph">
    <w:name w:val="List Paragraph"/>
    <w:basedOn w:val="Normal"/>
    <w:uiPriority w:val="34"/>
    <w:qFormat/>
    <w:rsid w:val="008C518D"/>
    <w:pPr>
      <w:ind w:left="720"/>
      <w:contextualSpacing/>
    </w:pPr>
  </w:style>
  <w:style w:type="paragraph" w:styleId="NormalWeb">
    <w:name w:val="Normal (Web)"/>
    <w:basedOn w:val="Normal"/>
    <w:uiPriority w:val="99"/>
    <w:unhideWhenUsed/>
    <w:rsid w:val="008338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878"/>
    <w:rPr>
      <w:b/>
      <w:bCs/>
    </w:rPr>
  </w:style>
  <w:style w:type="character" w:customStyle="1" w:styleId="Heading2Char">
    <w:name w:val="Heading 2 Char"/>
    <w:basedOn w:val="DefaultParagraphFont"/>
    <w:link w:val="Heading2"/>
    <w:uiPriority w:val="9"/>
    <w:rsid w:val="0065129B"/>
    <w:rPr>
      <w:rFonts w:ascii="Times New Roman" w:eastAsia="Times New Roman" w:hAnsi="Times New Roman" w:cs="Times New Roman"/>
      <w:b/>
      <w:bCs/>
      <w:sz w:val="36"/>
      <w:szCs w:val="36"/>
    </w:rPr>
  </w:style>
  <w:style w:type="character" w:customStyle="1" w:styleId="relative">
    <w:name w:val="relative"/>
    <w:basedOn w:val="DefaultParagraphFont"/>
    <w:rsid w:val="0065129B"/>
  </w:style>
  <w:style w:type="character" w:customStyle="1" w:styleId="ms-1">
    <w:name w:val="ms-1"/>
    <w:basedOn w:val="DefaultParagraphFont"/>
    <w:rsid w:val="0065129B"/>
  </w:style>
  <w:style w:type="character" w:customStyle="1" w:styleId="max-w-full">
    <w:name w:val="max-w-full"/>
    <w:basedOn w:val="DefaultParagraphFont"/>
    <w:rsid w:val="0065129B"/>
  </w:style>
  <w:style w:type="character" w:customStyle="1" w:styleId="-me-1">
    <w:name w:val="-me-1"/>
    <w:basedOn w:val="DefaultParagraphFont"/>
    <w:rsid w:val="0065129B"/>
  </w:style>
  <w:style w:type="paragraph" w:customStyle="1" w:styleId="Default">
    <w:name w:val="Default"/>
    <w:rsid w:val="007A1A61"/>
    <w:pPr>
      <w:autoSpaceDE w:val="0"/>
      <w:autoSpaceDN w:val="0"/>
      <w:adjustRightInd w:val="0"/>
      <w:spacing w:after="0" w:line="240" w:lineRule="auto"/>
    </w:pPr>
    <w:rPr>
      <w:rFonts w:ascii="Palatino Linotype" w:hAnsi="Palatino Linotype" w:cs="Palatino Linotype"/>
      <w:color w:val="000000"/>
      <w:sz w:val="24"/>
      <w:szCs w:val="24"/>
    </w:rPr>
  </w:style>
  <w:style w:type="character" w:styleId="Emphasis">
    <w:name w:val="Emphasis"/>
    <w:basedOn w:val="DefaultParagraphFont"/>
    <w:uiPriority w:val="20"/>
    <w:qFormat/>
    <w:rsid w:val="00636CDB"/>
    <w:rPr>
      <w:i/>
      <w:iCs/>
    </w:rPr>
  </w:style>
  <w:style w:type="table" w:styleId="TableGrid">
    <w:name w:val="Table Grid"/>
    <w:basedOn w:val="TableNormal"/>
    <w:uiPriority w:val="39"/>
    <w:rsid w:val="00141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4225D"/>
    <w:rPr>
      <w:rFonts w:asciiTheme="majorHAnsi" w:eastAsiaTheme="majorEastAsia" w:hAnsiTheme="majorHAnsi" w:cstheme="majorBidi"/>
      <w:i/>
      <w:iCs/>
      <w:color w:val="2F5496" w:themeColor="accent1" w:themeShade="BF"/>
    </w:rPr>
  </w:style>
  <w:style w:type="character" w:customStyle="1" w:styleId="sr-only">
    <w:name w:val="sr-only"/>
    <w:basedOn w:val="DefaultParagraphFont"/>
    <w:rsid w:val="00D4225D"/>
  </w:style>
  <w:style w:type="paragraph" w:styleId="Header">
    <w:name w:val="header"/>
    <w:basedOn w:val="Normal"/>
    <w:link w:val="HeaderChar"/>
    <w:uiPriority w:val="99"/>
    <w:unhideWhenUsed/>
    <w:rsid w:val="00C5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659"/>
  </w:style>
  <w:style w:type="paragraph" w:styleId="Footer">
    <w:name w:val="footer"/>
    <w:basedOn w:val="Normal"/>
    <w:link w:val="FooterChar"/>
    <w:uiPriority w:val="99"/>
    <w:unhideWhenUsed/>
    <w:rsid w:val="00C5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659"/>
  </w:style>
  <w:style w:type="paragraph" w:styleId="FootnoteText">
    <w:name w:val="footnote text"/>
    <w:basedOn w:val="Normal"/>
    <w:link w:val="FootnoteTextChar"/>
    <w:uiPriority w:val="99"/>
    <w:semiHidden/>
    <w:unhideWhenUsed/>
    <w:rsid w:val="00590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B1F"/>
    <w:rPr>
      <w:sz w:val="20"/>
      <w:szCs w:val="20"/>
    </w:rPr>
  </w:style>
  <w:style w:type="character" w:styleId="FootnoteReference">
    <w:name w:val="footnote reference"/>
    <w:basedOn w:val="DefaultParagraphFont"/>
    <w:uiPriority w:val="99"/>
    <w:semiHidden/>
    <w:unhideWhenUsed/>
    <w:rsid w:val="00590B1F"/>
    <w:rPr>
      <w:vertAlign w:val="superscript"/>
    </w:rPr>
  </w:style>
  <w:style w:type="character" w:customStyle="1" w:styleId="Heading5Char">
    <w:name w:val="Heading 5 Char"/>
    <w:basedOn w:val="DefaultParagraphFont"/>
    <w:link w:val="Heading5"/>
    <w:uiPriority w:val="9"/>
    <w:semiHidden/>
    <w:rsid w:val="00321EB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5052">
      <w:bodyDiv w:val="1"/>
      <w:marLeft w:val="0"/>
      <w:marRight w:val="0"/>
      <w:marTop w:val="0"/>
      <w:marBottom w:val="0"/>
      <w:divBdr>
        <w:top w:val="none" w:sz="0" w:space="0" w:color="auto"/>
        <w:left w:val="none" w:sz="0" w:space="0" w:color="auto"/>
        <w:bottom w:val="none" w:sz="0" w:space="0" w:color="auto"/>
        <w:right w:val="none" w:sz="0" w:space="0" w:color="auto"/>
      </w:divBdr>
    </w:div>
    <w:div w:id="83576593">
      <w:bodyDiv w:val="1"/>
      <w:marLeft w:val="0"/>
      <w:marRight w:val="0"/>
      <w:marTop w:val="0"/>
      <w:marBottom w:val="0"/>
      <w:divBdr>
        <w:top w:val="none" w:sz="0" w:space="0" w:color="auto"/>
        <w:left w:val="none" w:sz="0" w:space="0" w:color="auto"/>
        <w:bottom w:val="none" w:sz="0" w:space="0" w:color="auto"/>
        <w:right w:val="none" w:sz="0" w:space="0" w:color="auto"/>
      </w:divBdr>
    </w:div>
    <w:div w:id="166335847">
      <w:bodyDiv w:val="1"/>
      <w:marLeft w:val="0"/>
      <w:marRight w:val="0"/>
      <w:marTop w:val="0"/>
      <w:marBottom w:val="0"/>
      <w:divBdr>
        <w:top w:val="none" w:sz="0" w:space="0" w:color="auto"/>
        <w:left w:val="none" w:sz="0" w:space="0" w:color="auto"/>
        <w:bottom w:val="none" w:sz="0" w:space="0" w:color="auto"/>
        <w:right w:val="none" w:sz="0" w:space="0" w:color="auto"/>
      </w:divBdr>
      <w:divsChild>
        <w:div w:id="197739118">
          <w:marLeft w:val="0"/>
          <w:marRight w:val="0"/>
          <w:marTop w:val="0"/>
          <w:marBottom w:val="0"/>
          <w:divBdr>
            <w:top w:val="none" w:sz="0" w:space="0" w:color="auto"/>
            <w:left w:val="none" w:sz="0" w:space="0" w:color="auto"/>
            <w:bottom w:val="none" w:sz="0" w:space="0" w:color="auto"/>
            <w:right w:val="none" w:sz="0" w:space="0" w:color="auto"/>
          </w:divBdr>
          <w:divsChild>
            <w:div w:id="434323741">
              <w:marLeft w:val="0"/>
              <w:marRight w:val="0"/>
              <w:marTop w:val="0"/>
              <w:marBottom w:val="0"/>
              <w:divBdr>
                <w:top w:val="none" w:sz="0" w:space="0" w:color="auto"/>
                <w:left w:val="none" w:sz="0" w:space="0" w:color="auto"/>
                <w:bottom w:val="none" w:sz="0" w:space="0" w:color="auto"/>
                <w:right w:val="none" w:sz="0" w:space="0" w:color="auto"/>
              </w:divBdr>
              <w:divsChild>
                <w:div w:id="482432680">
                  <w:marLeft w:val="0"/>
                  <w:marRight w:val="0"/>
                  <w:marTop w:val="0"/>
                  <w:marBottom w:val="0"/>
                  <w:divBdr>
                    <w:top w:val="none" w:sz="0" w:space="0" w:color="auto"/>
                    <w:left w:val="none" w:sz="0" w:space="0" w:color="auto"/>
                    <w:bottom w:val="none" w:sz="0" w:space="0" w:color="auto"/>
                    <w:right w:val="none" w:sz="0" w:space="0" w:color="auto"/>
                  </w:divBdr>
                  <w:divsChild>
                    <w:div w:id="1622956079">
                      <w:marLeft w:val="0"/>
                      <w:marRight w:val="0"/>
                      <w:marTop w:val="0"/>
                      <w:marBottom w:val="0"/>
                      <w:divBdr>
                        <w:top w:val="none" w:sz="0" w:space="0" w:color="auto"/>
                        <w:left w:val="none" w:sz="0" w:space="0" w:color="auto"/>
                        <w:bottom w:val="none" w:sz="0" w:space="0" w:color="auto"/>
                        <w:right w:val="none" w:sz="0" w:space="0" w:color="auto"/>
                      </w:divBdr>
                      <w:divsChild>
                        <w:div w:id="482427481">
                          <w:marLeft w:val="0"/>
                          <w:marRight w:val="0"/>
                          <w:marTop w:val="0"/>
                          <w:marBottom w:val="0"/>
                          <w:divBdr>
                            <w:top w:val="none" w:sz="0" w:space="0" w:color="auto"/>
                            <w:left w:val="none" w:sz="0" w:space="0" w:color="auto"/>
                            <w:bottom w:val="none" w:sz="0" w:space="0" w:color="auto"/>
                            <w:right w:val="none" w:sz="0" w:space="0" w:color="auto"/>
                          </w:divBdr>
                          <w:divsChild>
                            <w:div w:id="1890336693">
                              <w:marLeft w:val="0"/>
                              <w:marRight w:val="0"/>
                              <w:marTop w:val="0"/>
                              <w:marBottom w:val="0"/>
                              <w:divBdr>
                                <w:top w:val="none" w:sz="0" w:space="0" w:color="auto"/>
                                <w:left w:val="none" w:sz="0" w:space="0" w:color="auto"/>
                                <w:bottom w:val="none" w:sz="0" w:space="0" w:color="auto"/>
                                <w:right w:val="none" w:sz="0" w:space="0" w:color="auto"/>
                              </w:divBdr>
                              <w:divsChild>
                                <w:div w:id="1033505422">
                                  <w:marLeft w:val="0"/>
                                  <w:marRight w:val="0"/>
                                  <w:marTop w:val="0"/>
                                  <w:marBottom w:val="0"/>
                                  <w:divBdr>
                                    <w:top w:val="none" w:sz="0" w:space="0" w:color="auto"/>
                                    <w:left w:val="none" w:sz="0" w:space="0" w:color="auto"/>
                                    <w:bottom w:val="none" w:sz="0" w:space="0" w:color="auto"/>
                                    <w:right w:val="none" w:sz="0" w:space="0" w:color="auto"/>
                                  </w:divBdr>
                                  <w:divsChild>
                                    <w:div w:id="16094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23359">
                      <w:marLeft w:val="0"/>
                      <w:marRight w:val="0"/>
                      <w:marTop w:val="0"/>
                      <w:marBottom w:val="0"/>
                      <w:divBdr>
                        <w:top w:val="none" w:sz="0" w:space="0" w:color="auto"/>
                        <w:left w:val="none" w:sz="0" w:space="0" w:color="auto"/>
                        <w:bottom w:val="none" w:sz="0" w:space="0" w:color="auto"/>
                        <w:right w:val="none" w:sz="0" w:space="0" w:color="auto"/>
                      </w:divBdr>
                      <w:divsChild>
                        <w:div w:id="3309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250345">
      <w:bodyDiv w:val="1"/>
      <w:marLeft w:val="0"/>
      <w:marRight w:val="0"/>
      <w:marTop w:val="0"/>
      <w:marBottom w:val="0"/>
      <w:divBdr>
        <w:top w:val="none" w:sz="0" w:space="0" w:color="auto"/>
        <w:left w:val="none" w:sz="0" w:space="0" w:color="auto"/>
        <w:bottom w:val="none" w:sz="0" w:space="0" w:color="auto"/>
        <w:right w:val="none" w:sz="0" w:space="0" w:color="auto"/>
      </w:divBdr>
    </w:div>
    <w:div w:id="252861738">
      <w:bodyDiv w:val="1"/>
      <w:marLeft w:val="0"/>
      <w:marRight w:val="0"/>
      <w:marTop w:val="0"/>
      <w:marBottom w:val="0"/>
      <w:divBdr>
        <w:top w:val="none" w:sz="0" w:space="0" w:color="auto"/>
        <w:left w:val="none" w:sz="0" w:space="0" w:color="auto"/>
        <w:bottom w:val="none" w:sz="0" w:space="0" w:color="auto"/>
        <w:right w:val="none" w:sz="0" w:space="0" w:color="auto"/>
      </w:divBdr>
    </w:div>
    <w:div w:id="317729564">
      <w:bodyDiv w:val="1"/>
      <w:marLeft w:val="0"/>
      <w:marRight w:val="0"/>
      <w:marTop w:val="0"/>
      <w:marBottom w:val="0"/>
      <w:divBdr>
        <w:top w:val="none" w:sz="0" w:space="0" w:color="auto"/>
        <w:left w:val="none" w:sz="0" w:space="0" w:color="auto"/>
        <w:bottom w:val="none" w:sz="0" w:space="0" w:color="auto"/>
        <w:right w:val="none" w:sz="0" w:space="0" w:color="auto"/>
      </w:divBdr>
    </w:div>
    <w:div w:id="496649911">
      <w:bodyDiv w:val="1"/>
      <w:marLeft w:val="0"/>
      <w:marRight w:val="0"/>
      <w:marTop w:val="0"/>
      <w:marBottom w:val="0"/>
      <w:divBdr>
        <w:top w:val="none" w:sz="0" w:space="0" w:color="auto"/>
        <w:left w:val="none" w:sz="0" w:space="0" w:color="auto"/>
        <w:bottom w:val="none" w:sz="0" w:space="0" w:color="auto"/>
        <w:right w:val="none" w:sz="0" w:space="0" w:color="auto"/>
      </w:divBdr>
    </w:div>
    <w:div w:id="522791906">
      <w:bodyDiv w:val="1"/>
      <w:marLeft w:val="0"/>
      <w:marRight w:val="0"/>
      <w:marTop w:val="0"/>
      <w:marBottom w:val="0"/>
      <w:divBdr>
        <w:top w:val="none" w:sz="0" w:space="0" w:color="auto"/>
        <w:left w:val="none" w:sz="0" w:space="0" w:color="auto"/>
        <w:bottom w:val="none" w:sz="0" w:space="0" w:color="auto"/>
        <w:right w:val="none" w:sz="0" w:space="0" w:color="auto"/>
      </w:divBdr>
    </w:div>
    <w:div w:id="541744477">
      <w:bodyDiv w:val="1"/>
      <w:marLeft w:val="0"/>
      <w:marRight w:val="0"/>
      <w:marTop w:val="0"/>
      <w:marBottom w:val="0"/>
      <w:divBdr>
        <w:top w:val="none" w:sz="0" w:space="0" w:color="auto"/>
        <w:left w:val="none" w:sz="0" w:space="0" w:color="auto"/>
        <w:bottom w:val="none" w:sz="0" w:space="0" w:color="auto"/>
        <w:right w:val="none" w:sz="0" w:space="0" w:color="auto"/>
      </w:divBdr>
    </w:div>
    <w:div w:id="603806310">
      <w:bodyDiv w:val="1"/>
      <w:marLeft w:val="0"/>
      <w:marRight w:val="0"/>
      <w:marTop w:val="0"/>
      <w:marBottom w:val="0"/>
      <w:divBdr>
        <w:top w:val="none" w:sz="0" w:space="0" w:color="auto"/>
        <w:left w:val="none" w:sz="0" w:space="0" w:color="auto"/>
        <w:bottom w:val="none" w:sz="0" w:space="0" w:color="auto"/>
        <w:right w:val="none" w:sz="0" w:space="0" w:color="auto"/>
      </w:divBdr>
    </w:div>
    <w:div w:id="657156322">
      <w:bodyDiv w:val="1"/>
      <w:marLeft w:val="0"/>
      <w:marRight w:val="0"/>
      <w:marTop w:val="0"/>
      <w:marBottom w:val="0"/>
      <w:divBdr>
        <w:top w:val="none" w:sz="0" w:space="0" w:color="auto"/>
        <w:left w:val="none" w:sz="0" w:space="0" w:color="auto"/>
        <w:bottom w:val="none" w:sz="0" w:space="0" w:color="auto"/>
        <w:right w:val="none" w:sz="0" w:space="0" w:color="auto"/>
      </w:divBdr>
    </w:div>
    <w:div w:id="783577234">
      <w:bodyDiv w:val="1"/>
      <w:marLeft w:val="0"/>
      <w:marRight w:val="0"/>
      <w:marTop w:val="0"/>
      <w:marBottom w:val="0"/>
      <w:divBdr>
        <w:top w:val="none" w:sz="0" w:space="0" w:color="auto"/>
        <w:left w:val="none" w:sz="0" w:space="0" w:color="auto"/>
        <w:bottom w:val="none" w:sz="0" w:space="0" w:color="auto"/>
        <w:right w:val="none" w:sz="0" w:space="0" w:color="auto"/>
      </w:divBdr>
    </w:div>
    <w:div w:id="816336670">
      <w:bodyDiv w:val="1"/>
      <w:marLeft w:val="0"/>
      <w:marRight w:val="0"/>
      <w:marTop w:val="0"/>
      <w:marBottom w:val="0"/>
      <w:divBdr>
        <w:top w:val="none" w:sz="0" w:space="0" w:color="auto"/>
        <w:left w:val="none" w:sz="0" w:space="0" w:color="auto"/>
        <w:bottom w:val="none" w:sz="0" w:space="0" w:color="auto"/>
        <w:right w:val="none" w:sz="0" w:space="0" w:color="auto"/>
      </w:divBdr>
    </w:div>
    <w:div w:id="892234297">
      <w:bodyDiv w:val="1"/>
      <w:marLeft w:val="0"/>
      <w:marRight w:val="0"/>
      <w:marTop w:val="0"/>
      <w:marBottom w:val="0"/>
      <w:divBdr>
        <w:top w:val="none" w:sz="0" w:space="0" w:color="auto"/>
        <w:left w:val="none" w:sz="0" w:space="0" w:color="auto"/>
        <w:bottom w:val="none" w:sz="0" w:space="0" w:color="auto"/>
        <w:right w:val="none" w:sz="0" w:space="0" w:color="auto"/>
      </w:divBdr>
    </w:div>
    <w:div w:id="894969137">
      <w:bodyDiv w:val="1"/>
      <w:marLeft w:val="0"/>
      <w:marRight w:val="0"/>
      <w:marTop w:val="0"/>
      <w:marBottom w:val="0"/>
      <w:divBdr>
        <w:top w:val="none" w:sz="0" w:space="0" w:color="auto"/>
        <w:left w:val="none" w:sz="0" w:space="0" w:color="auto"/>
        <w:bottom w:val="none" w:sz="0" w:space="0" w:color="auto"/>
        <w:right w:val="none" w:sz="0" w:space="0" w:color="auto"/>
      </w:divBdr>
    </w:div>
    <w:div w:id="902132291">
      <w:bodyDiv w:val="1"/>
      <w:marLeft w:val="0"/>
      <w:marRight w:val="0"/>
      <w:marTop w:val="0"/>
      <w:marBottom w:val="0"/>
      <w:divBdr>
        <w:top w:val="none" w:sz="0" w:space="0" w:color="auto"/>
        <w:left w:val="none" w:sz="0" w:space="0" w:color="auto"/>
        <w:bottom w:val="none" w:sz="0" w:space="0" w:color="auto"/>
        <w:right w:val="none" w:sz="0" w:space="0" w:color="auto"/>
      </w:divBdr>
    </w:div>
    <w:div w:id="907616377">
      <w:bodyDiv w:val="1"/>
      <w:marLeft w:val="0"/>
      <w:marRight w:val="0"/>
      <w:marTop w:val="0"/>
      <w:marBottom w:val="0"/>
      <w:divBdr>
        <w:top w:val="none" w:sz="0" w:space="0" w:color="auto"/>
        <w:left w:val="none" w:sz="0" w:space="0" w:color="auto"/>
        <w:bottom w:val="none" w:sz="0" w:space="0" w:color="auto"/>
        <w:right w:val="none" w:sz="0" w:space="0" w:color="auto"/>
      </w:divBdr>
    </w:div>
    <w:div w:id="943221751">
      <w:bodyDiv w:val="1"/>
      <w:marLeft w:val="0"/>
      <w:marRight w:val="0"/>
      <w:marTop w:val="0"/>
      <w:marBottom w:val="0"/>
      <w:divBdr>
        <w:top w:val="none" w:sz="0" w:space="0" w:color="auto"/>
        <w:left w:val="none" w:sz="0" w:space="0" w:color="auto"/>
        <w:bottom w:val="none" w:sz="0" w:space="0" w:color="auto"/>
        <w:right w:val="none" w:sz="0" w:space="0" w:color="auto"/>
      </w:divBdr>
    </w:div>
    <w:div w:id="974021070">
      <w:bodyDiv w:val="1"/>
      <w:marLeft w:val="0"/>
      <w:marRight w:val="0"/>
      <w:marTop w:val="0"/>
      <w:marBottom w:val="0"/>
      <w:divBdr>
        <w:top w:val="none" w:sz="0" w:space="0" w:color="auto"/>
        <w:left w:val="none" w:sz="0" w:space="0" w:color="auto"/>
        <w:bottom w:val="none" w:sz="0" w:space="0" w:color="auto"/>
        <w:right w:val="none" w:sz="0" w:space="0" w:color="auto"/>
      </w:divBdr>
    </w:div>
    <w:div w:id="980184619">
      <w:bodyDiv w:val="1"/>
      <w:marLeft w:val="0"/>
      <w:marRight w:val="0"/>
      <w:marTop w:val="0"/>
      <w:marBottom w:val="0"/>
      <w:divBdr>
        <w:top w:val="none" w:sz="0" w:space="0" w:color="auto"/>
        <w:left w:val="none" w:sz="0" w:space="0" w:color="auto"/>
        <w:bottom w:val="none" w:sz="0" w:space="0" w:color="auto"/>
        <w:right w:val="none" w:sz="0" w:space="0" w:color="auto"/>
      </w:divBdr>
    </w:div>
    <w:div w:id="1021858886">
      <w:bodyDiv w:val="1"/>
      <w:marLeft w:val="0"/>
      <w:marRight w:val="0"/>
      <w:marTop w:val="0"/>
      <w:marBottom w:val="0"/>
      <w:divBdr>
        <w:top w:val="none" w:sz="0" w:space="0" w:color="auto"/>
        <w:left w:val="none" w:sz="0" w:space="0" w:color="auto"/>
        <w:bottom w:val="none" w:sz="0" w:space="0" w:color="auto"/>
        <w:right w:val="none" w:sz="0" w:space="0" w:color="auto"/>
      </w:divBdr>
    </w:div>
    <w:div w:id="1072236147">
      <w:bodyDiv w:val="1"/>
      <w:marLeft w:val="0"/>
      <w:marRight w:val="0"/>
      <w:marTop w:val="0"/>
      <w:marBottom w:val="0"/>
      <w:divBdr>
        <w:top w:val="none" w:sz="0" w:space="0" w:color="auto"/>
        <w:left w:val="none" w:sz="0" w:space="0" w:color="auto"/>
        <w:bottom w:val="none" w:sz="0" w:space="0" w:color="auto"/>
        <w:right w:val="none" w:sz="0" w:space="0" w:color="auto"/>
      </w:divBdr>
    </w:div>
    <w:div w:id="1074663801">
      <w:bodyDiv w:val="1"/>
      <w:marLeft w:val="0"/>
      <w:marRight w:val="0"/>
      <w:marTop w:val="0"/>
      <w:marBottom w:val="0"/>
      <w:divBdr>
        <w:top w:val="none" w:sz="0" w:space="0" w:color="auto"/>
        <w:left w:val="none" w:sz="0" w:space="0" w:color="auto"/>
        <w:bottom w:val="none" w:sz="0" w:space="0" w:color="auto"/>
        <w:right w:val="none" w:sz="0" w:space="0" w:color="auto"/>
      </w:divBdr>
    </w:div>
    <w:div w:id="1080905547">
      <w:bodyDiv w:val="1"/>
      <w:marLeft w:val="0"/>
      <w:marRight w:val="0"/>
      <w:marTop w:val="0"/>
      <w:marBottom w:val="0"/>
      <w:divBdr>
        <w:top w:val="none" w:sz="0" w:space="0" w:color="auto"/>
        <w:left w:val="none" w:sz="0" w:space="0" w:color="auto"/>
        <w:bottom w:val="none" w:sz="0" w:space="0" w:color="auto"/>
        <w:right w:val="none" w:sz="0" w:space="0" w:color="auto"/>
      </w:divBdr>
    </w:div>
    <w:div w:id="1129670107">
      <w:bodyDiv w:val="1"/>
      <w:marLeft w:val="0"/>
      <w:marRight w:val="0"/>
      <w:marTop w:val="0"/>
      <w:marBottom w:val="0"/>
      <w:divBdr>
        <w:top w:val="none" w:sz="0" w:space="0" w:color="auto"/>
        <w:left w:val="none" w:sz="0" w:space="0" w:color="auto"/>
        <w:bottom w:val="none" w:sz="0" w:space="0" w:color="auto"/>
        <w:right w:val="none" w:sz="0" w:space="0" w:color="auto"/>
      </w:divBdr>
    </w:div>
    <w:div w:id="1233003556">
      <w:bodyDiv w:val="1"/>
      <w:marLeft w:val="0"/>
      <w:marRight w:val="0"/>
      <w:marTop w:val="0"/>
      <w:marBottom w:val="0"/>
      <w:divBdr>
        <w:top w:val="none" w:sz="0" w:space="0" w:color="auto"/>
        <w:left w:val="none" w:sz="0" w:space="0" w:color="auto"/>
        <w:bottom w:val="none" w:sz="0" w:space="0" w:color="auto"/>
        <w:right w:val="none" w:sz="0" w:space="0" w:color="auto"/>
      </w:divBdr>
    </w:div>
    <w:div w:id="1233005962">
      <w:bodyDiv w:val="1"/>
      <w:marLeft w:val="0"/>
      <w:marRight w:val="0"/>
      <w:marTop w:val="0"/>
      <w:marBottom w:val="0"/>
      <w:divBdr>
        <w:top w:val="none" w:sz="0" w:space="0" w:color="auto"/>
        <w:left w:val="none" w:sz="0" w:space="0" w:color="auto"/>
        <w:bottom w:val="none" w:sz="0" w:space="0" w:color="auto"/>
        <w:right w:val="none" w:sz="0" w:space="0" w:color="auto"/>
      </w:divBdr>
    </w:div>
    <w:div w:id="1255281897">
      <w:bodyDiv w:val="1"/>
      <w:marLeft w:val="0"/>
      <w:marRight w:val="0"/>
      <w:marTop w:val="0"/>
      <w:marBottom w:val="0"/>
      <w:divBdr>
        <w:top w:val="none" w:sz="0" w:space="0" w:color="auto"/>
        <w:left w:val="none" w:sz="0" w:space="0" w:color="auto"/>
        <w:bottom w:val="none" w:sz="0" w:space="0" w:color="auto"/>
        <w:right w:val="none" w:sz="0" w:space="0" w:color="auto"/>
      </w:divBdr>
    </w:div>
    <w:div w:id="1445921272">
      <w:bodyDiv w:val="1"/>
      <w:marLeft w:val="0"/>
      <w:marRight w:val="0"/>
      <w:marTop w:val="0"/>
      <w:marBottom w:val="0"/>
      <w:divBdr>
        <w:top w:val="none" w:sz="0" w:space="0" w:color="auto"/>
        <w:left w:val="none" w:sz="0" w:space="0" w:color="auto"/>
        <w:bottom w:val="none" w:sz="0" w:space="0" w:color="auto"/>
        <w:right w:val="none" w:sz="0" w:space="0" w:color="auto"/>
      </w:divBdr>
    </w:div>
    <w:div w:id="1473450202">
      <w:bodyDiv w:val="1"/>
      <w:marLeft w:val="0"/>
      <w:marRight w:val="0"/>
      <w:marTop w:val="0"/>
      <w:marBottom w:val="0"/>
      <w:divBdr>
        <w:top w:val="none" w:sz="0" w:space="0" w:color="auto"/>
        <w:left w:val="none" w:sz="0" w:space="0" w:color="auto"/>
        <w:bottom w:val="none" w:sz="0" w:space="0" w:color="auto"/>
        <w:right w:val="none" w:sz="0" w:space="0" w:color="auto"/>
      </w:divBdr>
    </w:div>
    <w:div w:id="1495946951">
      <w:bodyDiv w:val="1"/>
      <w:marLeft w:val="0"/>
      <w:marRight w:val="0"/>
      <w:marTop w:val="0"/>
      <w:marBottom w:val="0"/>
      <w:divBdr>
        <w:top w:val="none" w:sz="0" w:space="0" w:color="auto"/>
        <w:left w:val="none" w:sz="0" w:space="0" w:color="auto"/>
        <w:bottom w:val="none" w:sz="0" w:space="0" w:color="auto"/>
        <w:right w:val="none" w:sz="0" w:space="0" w:color="auto"/>
      </w:divBdr>
    </w:div>
    <w:div w:id="1555582689">
      <w:bodyDiv w:val="1"/>
      <w:marLeft w:val="0"/>
      <w:marRight w:val="0"/>
      <w:marTop w:val="0"/>
      <w:marBottom w:val="0"/>
      <w:divBdr>
        <w:top w:val="none" w:sz="0" w:space="0" w:color="auto"/>
        <w:left w:val="none" w:sz="0" w:space="0" w:color="auto"/>
        <w:bottom w:val="none" w:sz="0" w:space="0" w:color="auto"/>
        <w:right w:val="none" w:sz="0" w:space="0" w:color="auto"/>
      </w:divBdr>
    </w:div>
    <w:div w:id="1590307296">
      <w:bodyDiv w:val="1"/>
      <w:marLeft w:val="0"/>
      <w:marRight w:val="0"/>
      <w:marTop w:val="0"/>
      <w:marBottom w:val="0"/>
      <w:divBdr>
        <w:top w:val="none" w:sz="0" w:space="0" w:color="auto"/>
        <w:left w:val="none" w:sz="0" w:space="0" w:color="auto"/>
        <w:bottom w:val="none" w:sz="0" w:space="0" w:color="auto"/>
        <w:right w:val="none" w:sz="0" w:space="0" w:color="auto"/>
      </w:divBdr>
    </w:div>
    <w:div w:id="1606115880">
      <w:bodyDiv w:val="1"/>
      <w:marLeft w:val="0"/>
      <w:marRight w:val="0"/>
      <w:marTop w:val="0"/>
      <w:marBottom w:val="0"/>
      <w:divBdr>
        <w:top w:val="none" w:sz="0" w:space="0" w:color="auto"/>
        <w:left w:val="none" w:sz="0" w:space="0" w:color="auto"/>
        <w:bottom w:val="none" w:sz="0" w:space="0" w:color="auto"/>
        <w:right w:val="none" w:sz="0" w:space="0" w:color="auto"/>
      </w:divBdr>
    </w:div>
    <w:div w:id="1648171695">
      <w:bodyDiv w:val="1"/>
      <w:marLeft w:val="0"/>
      <w:marRight w:val="0"/>
      <w:marTop w:val="0"/>
      <w:marBottom w:val="0"/>
      <w:divBdr>
        <w:top w:val="none" w:sz="0" w:space="0" w:color="auto"/>
        <w:left w:val="none" w:sz="0" w:space="0" w:color="auto"/>
        <w:bottom w:val="none" w:sz="0" w:space="0" w:color="auto"/>
        <w:right w:val="none" w:sz="0" w:space="0" w:color="auto"/>
      </w:divBdr>
    </w:div>
    <w:div w:id="1681155274">
      <w:bodyDiv w:val="1"/>
      <w:marLeft w:val="0"/>
      <w:marRight w:val="0"/>
      <w:marTop w:val="0"/>
      <w:marBottom w:val="0"/>
      <w:divBdr>
        <w:top w:val="none" w:sz="0" w:space="0" w:color="auto"/>
        <w:left w:val="none" w:sz="0" w:space="0" w:color="auto"/>
        <w:bottom w:val="none" w:sz="0" w:space="0" w:color="auto"/>
        <w:right w:val="none" w:sz="0" w:space="0" w:color="auto"/>
      </w:divBdr>
    </w:div>
    <w:div w:id="1857689159">
      <w:bodyDiv w:val="1"/>
      <w:marLeft w:val="0"/>
      <w:marRight w:val="0"/>
      <w:marTop w:val="0"/>
      <w:marBottom w:val="0"/>
      <w:divBdr>
        <w:top w:val="none" w:sz="0" w:space="0" w:color="auto"/>
        <w:left w:val="none" w:sz="0" w:space="0" w:color="auto"/>
        <w:bottom w:val="none" w:sz="0" w:space="0" w:color="auto"/>
        <w:right w:val="none" w:sz="0" w:space="0" w:color="auto"/>
      </w:divBdr>
    </w:div>
    <w:div w:id="2009362855">
      <w:bodyDiv w:val="1"/>
      <w:marLeft w:val="0"/>
      <w:marRight w:val="0"/>
      <w:marTop w:val="0"/>
      <w:marBottom w:val="0"/>
      <w:divBdr>
        <w:top w:val="none" w:sz="0" w:space="0" w:color="auto"/>
        <w:left w:val="none" w:sz="0" w:space="0" w:color="auto"/>
        <w:bottom w:val="none" w:sz="0" w:space="0" w:color="auto"/>
        <w:right w:val="none" w:sz="0" w:space="0" w:color="auto"/>
      </w:divBdr>
    </w:div>
    <w:div w:id="20382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dp.2022.100390" TargetMode="External"/><Relationship Id="rId13" Type="http://schemas.openxmlformats.org/officeDocument/2006/relationships/hyperlink" Target="https://www.volkernocke.com/NS-CREP.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esearchgate.net/publication/2302978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3/i8737en/I8737EN.pdf" TargetMode="External"/><Relationship Id="rId5" Type="http://schemas.openxmlformats.org/officeDocument/2006/relationships/webSettings" Target="webSettings.xml"/><Relationship Id="rId15" Type="http://schemas.openxmlformats.org/officeDocument/2006/relationships/hyperlink" Target="https://www.wipo.int/collective-marks/en/" TargetMode="External"/><Relationship Id="rId23" Type="http://schemas.openxmlformats.org/officeDocument/2006/relationships/theme" Target="theme/theme1.xml"/><Relationship Id="rId10" Type="http://schemas.openxmlformats.org/officeDocument/2006/relationships/hyperlink" Target="https://www.researchgate.net/publication/38896916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se-fr.eu/sites/default/files/TSE/documents/sem2015/macro/fishman.pdf" TargetMode="External"/><Relationship Id="rId14" Type="http://schemas.openxmlformats.org/officeDocument/2006/relationships/hyperlink" Target="https://onlinelibrary.wiley.com/doi/full/10.1002/sd.31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7699D59-A9F0-494D-9802-6E62373D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Vu</dc:creator>
  <cp:keywords/>
  <dc:description/>
  <cp:lastModifiedBy>SDI 1180</cp:lastModifiedBy>
  <cp:revision>16</cp:revision>
  <dcterms:created xsi:type="dcterms:W3CDTF">2025-08-14T08:32:00Z</dcterms:created>
  <dcterms:modified xsi:type="dcterms:W3CDTF">2025-08-18T12:06:00Z</dcterms:modified>
</cp:coreProperties>
</file>