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B9D16" w14:textId="77777777" w:rsidR="001147D3" w:rsidRDefault="00014C28" w:rsidP="001147D3">
      <w:pPr>
        <w:spacing w:line="240" w:lineRule="auto"/>
        <w:jc w:val="right"/>
        <w:rPr>
          <w:rFonts w:ascii="Arial" w:hAnsi="Arial" w:cs="Arial"/>
          <w:b/>
          <w:sz w:val="36"/>
          <w:szCs w:val="36"/>
        </w:rPr>
      </w:pPr>
      <w:r>
        <w:rPr>
          <w:rFonts w:ascii="Arial" w:hAnsi="Arial" w:cs="Arial"/>
          <w:b/>
          <w:sz w:val="36"/>
          <w:szCs w:val="36"/>
        </w:rPr>
        <w:t>Fear of Bankruptcy and Scam:</w:t>
      </w:r>
      <w:r w:rsidR="00F20948" w:rsidRPr="001147D3">
        <w:rPr>
          <w:rFonts w:ascii="Arial" w:hAnsi="Arial" w:cs="Arial"/>
          <w:b/>
          <w:sz w:val="36"/>
          <w:szCs w:val="36"/>
        </w:rPr>
        <w:t xml:space="preserve"> Risk Perception and Adop</w:t>
      </w:r>
      <w:r w:rsidR="001147D3">
        <w:rPr>
          <w:rFonts w:ascii="Arial" w:hAnsi="Arial" w:cs="Arial"/>
          <w:b/>
          <w:sz w:val="36"/>
          <w:szCs w:val="36"/>
        </w:rPr>
        <w:t>tion of FinTech Banks in Nigeria</w:t>
      </w:r>
    </w:p>
    <w:p w14:paraId="41C50FF5" w14:textId="5A77F5EE" w:rsidR="008119AB" w:rsidRDefault="008119AB" w:rsidP="001147D3">
      <w:pPr>
        <w:spacing w:line="240" w:lineRule="auto"/>
        <w:jc w:val="right"/>
        <w:rPr>
          <w:rFonts w:ascii="Arial" w:hAnsi="Arial" w:cs="Arial"/>
          <w:i/>
          <w:sz w:val="20"/>
          <w:szCs w:val="36"/>
        </w:rPr>
      </w:pPr>
    </w:p>
    <w:p w14:paraId="47229CF9" w14:textId="77777777" w:rsidR="00CF0E12" w:rsidRPr="001147D3" w:rsidRDefault="00CF0E12" w:rsidP="001147D3">
      <w:pPr>
        <w:spacing w:line="240" w:lineRule="auto"/>
        <w:jc w:val="right"/>
        <w:rPr>
          <w:rFonts w:ascii="Arial" w:hAnsi="Arial" w:cs="Arial"/>
          <w:i/>
          <w:sz w:val="20"/>
          <w:szCs w:val="36"/>
        </w:rPr>
      </w:pPr>
      <w:bookmarkStart w:id="0" w:name="_GoBack"/>
      <w:bookmarkEnd w:id="0"/>
    </w:p>
    <w:p w14:paraId="5F8BA10D" w14:textId="77777777" w:rsidR="00B00639" w:rsidRPr="001147D3" w:rsidRDefault="00B00639" w:rsidP="001147D3">
      <w:pPr>
        <w:pStyle w:val="Heading1"/>
        <w:spacing w:line="240" w:lineRule="auto"/>
        <w:rPr>
          <w:rFonts w:ascii="Arial" w:hAnsi="Arial" w:cs="Arial"/>
          <w:sz w:val="22"/>
          <w:szCs w:val="20"/>
        </w:rPr>
      </w:pPr>
      <w:r w:rsidRPr="001147D3">
        <w:rPr>
          <w:rFonts w:ascii="Arial" w:hAnsi="Arial" w:cs="Arial"/>
          <w:sz w:val="22"/>
          <w:szCs w:val="20"/>
        </w:rPr>
        <w:t>Abstract</w:t>
      </w:r>
    </w:p>
    <w:p w14:paraId="0AAE607E" w14:textId="77777777" w:rsidR="00B00639" w:rsidRPr="001147D3" w:rsidRDefault="00B00639" w:rsidP="001147D3">
      <w:pPr>
        <w:spacing w:line="240" w:lineRule="auto"/>
        <w:rPr>
          <w:rFonts w:ascii="Arial" w:hAnsi="Arial" w:cs="Arial"/>
          <w:sz w:val="20"/>
          <w:szCs w:val="20"/>
        </w:rPr>
      </w:pPr>
      <w:r w:rsidRPr="001147D3">
        <w:rPr>
          <w:rFonts w:ascii="Arial" w:hAnsi="Arial" w:cs="Arial"/>
          <w:sz w:val="20"/>
          <w:szCs w:val="20"/>
        </w:rPr>
        <w:t>This study examines how Nigerians' acceptance of FinTech services is impacted by perceived risks, particularly their fear of bankruptcy and internet fraud.  It investigates how trust functions as a mediator in the connection between FinTech uptake and risk perception. 50 Nigerian consumers participated in a poll that looked at their plans to use or continue using FinTech banking services, their worries about financial loss, and their level of faith in the security of digital platforms. With 72% of respondents expressing concerns about financial loss due to bankruptcy and 62% worried about online fraud, the results show that consumers' opinions toward FinTech services are significantly impacted by their fear of bankruptcy and online scams. Just 40% of respondents said they were confident in the security procedures of FinTech institutions, indicating a low level of trust in the security of FinTech services. FinTech services were more likely to be adopted and used by people who had faith in the platforms' security. The study comes to the conclusion that improving the uptake of FinTech services in Nigeria requires resolving consumer concerns through strong security measures, open communication, and more stringent regulatory monitoring. The results help to clarify how customers behave when using digital banking and provide practical suggestions for FinTech companies and legislators.</w:t>
      </w:r>
    </w:p>
    <w:p w14:paraId="5EB88369" w14:textId="77777777" w:rsidR="00B00639" w:rsidRDefault="00B00639" w:rsidP="001147D3">
      <w:pPr>
        <w:spacing w:line="240" w:lineRule="auto"/>
        <w:rPr>
          <w:rFonts w:ascii="Arial" w:hAnsi="Arial" w:cs="Arial"/>
          <w:sz w:val="20"/>
          <w:szCs w:val="20"/>
        </w:rPr>
      </w:pPr>
      <w:r w:rsidRPr="001147D3">
        <w:rPr>
          <w:rFonts w:ascii="Arial" w:hAnsi="Arial" w:cs="Arial"/>
          <w:b/>
          <w:sz w:val="20"/>
          <w:szCs w:val="20"/>
        </w:rPr>
        <w:t>Keywords:</w:t>
      </w:r>
      <w:r w:rsidRPr="001147D3">
        <w:rPr>
          <w:rFonts w:ascii="Arial" w:hAnsi="Arial" w:cs="Arial"/>
          <w:sz w:val="20"/>
          <w:szCs w:val="20"/>
        </w:rPr>
        <w:t xml:space="preserve"> FinTech, Nigeria, Risk Perception, Bankruptcy, Online Scams, Trust, Digital Banking, Consumer Behavior, Adoption, Security, Regulatory Framework, Financial Technology</w:t>
      </w:r>
    </w:p>
    <w:p w14:paraId="7631A3A8" w14:textId="62CC26E1" w:rsidR="00702A17" w:rsidRPr="001147D3" w:rsidRDefault="00702A17" w:rsidP="001147D3">
      <w:pPr>
        <w:spacing w:line="240" w:lineRule="auto"/>
        <w:rPr>
          <w:rFonts w:ascii="Arial" w:hAnsi="Arial" w:cs="Arial"/>
          <w:sz w:val="20"/>
          <w:szCs w:val="20"/>
        </w:rPr>
      </w:pPr>
      <w:r>
        <w:rPr>
          <w:rFonts w:ascii="Arial" w:hAnsi="Arial" w:cs="Arial"/>
          <w:sz w:val="20"/>
          <w:szCs w:val="20"/>
        </w:rPr>
        <w:t xml:space="preserve">Introduction </w:t>
      </w:r>
    </w:p>
    <w:p w14:paraId="6796317A" w14:textId="77777777" w:rsidR="00F20948" w:rsidRPr="001147D3" w:rsidRDefault="00F20948" w:rsidP="001147D3">
      <w:pPr>
        <w:pStyle w:val="Heading1"/>
        <w:spacing w:line="240" w:lineRule="auto"/>
        <w:rPr>
          <w:rFonts w:ascii="Arial" w:hAnsi="Arial" w:cs="Arial"/>
          <w:sz w:val="22"/>
          <w:szCs w:val="20"/>
        </w:rPr>
      </w:pPr>
      <w:r w:rsidRPr="001147D3">
        <w:rPr>
          <w:rFonts w:ascii="Arial" w:hAnsi="Arial" w:cs="Arial"/>
          <w:sz w:val="22"/>
          <w:szCs w:val="20"/>
        </w:rPr>
        <w:t>Background</w:t>
      </w:r>
    </w:p>
    <w:p w14:paraId="07F50977"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Nigeria's financial services industry has seen significant change in recent years due to the emergence of Financial Technology (FinTech) banks. Customers now have easier access, more convenience, and less fees than with traditional banks because to these technologies, which have completely changed the banking experience. However, especially in developing nations like Nigeria, the growing dependence on digital financial networks has sparked serious worries about security, dependability, and possible hazards. Among the main concerns that customers identify with FinTech banking are online frauds and bankruptcy fears.</w:t>
      </w:r>
    </w:p>
    <w:p w14:paraId="5E78BC2C"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 xml:space="preserve">These risks represent a major obstacle to the adoption of FinTech services in Nigeria, a nation that struggles with uneven banking infrastructure and low consumer trust in formal financial systems </w:t>
      </w:r>
      <w:sdt>
        <w:sdtPr>
          <w:rPr>
            <w:rFonts w:ascii="Arial" w:hAnsi="Arial" w:cs="Arial"/>
            <w:sz w:val="20"/>
            <w:szCs w:val="20"/>
          </w:rPr>
          <w:id w:val="-415019011"/>
          <w:citation/>
        </w:sdtPr>
        <w:sdtEndPr/>
        <w:sdtContent>
          <w:r w:rsidR="00682E22" w:rsidRPr="001147D3">
            <w:rPr>
              <w:rFonts w:ascii="Arial" w:hAnsi="Arial" w:cs="Arial"/>
              <w:sz w:val="20"/>
              <w:szCs w:val="20"/>
            </w:rPr>
            <w:fldChar w:fldCharType="begin"/>
          </w:r>
          <w:r w:rsidR="00682E22" w:rsidRPr="001147D3">
            <w:rPr>
              <w:rFonts w:ascii="Arial" w:hAnsi="Arial" w:cs="Arial"/>
              <w:sz w:val="20"/>
              <w:szCs w:val="20"/>
            </w:rPr>
            <w:instrText xml:space="preserve"> CITATION Oko25 \l 1033 </w:instrText>
          </w:r>
          <w:r w:rsidR="00682E22" w:rsidRPr="001147D3">
            <w:rPr>
              <w:rFonts w:ascii="Arial" w:hAnsi="Arial" w:cs="Arial"/>
              <w:sz w:val="20"/>
              <w:szCs w:val="20"/>
            </w:rPr>
            <w:fldChar w:fldCharType="separate"/>
          </w:r>
          <w:r w:rsidR="00682E22" w:rsidRPr="001147D3">
            <w:rPr>
              <w:rFonts w:ascii="Arial" w:hAnsi="Arial" w:cs="Arial"/>
              <w:noProof/>
              <w:sz w:val="20"/>
              <w:szCs w:val="20"/>
            </w:rPr>
            <w:t>(Okoh et al., 2025)</w:t>
          </w:r>
          <w:r w:rsidR="00682E22" w:rsidRPr="001147D3">
            <w:rPr>
              <w:rFonts w:ascii="Arial" w:hAnsi="Arial" w:cs="Arial"/>
              <w:sz w:val="20"/>
              <w:szCs w:val="20"/>
            </w:rPr>
            <w:fldChar w:fldCharType="end"/>
          </w:r>
        </w:sdtContent>
      </w:sdt>
      <w:r w:rsidRPr="001147D3">
        <w:rPr>
          <w:rFonts w:ascii="Arial" w:hAnsi="Arial" w:cs="Arial"/>
          <w:sz w:val="20"/>
          <w:szCs w:val="20"/>
        </w:rPr>
        <w:t xml:space="preserve">. The reception of these new financial services is eventually impacted by </w:t>
      </w:r>
      <w:proofErr w:type="spellStart"/>
      <w:r w:rsidRPr="001147D3">
        <w:rPr>
          <w:rFonts w:ascii="Arial" w:hAnsi="Arial" w:cs="Arial"/>
          <w:sz w:val="20"/>
          <w:szCs w:val="20"/>
        </w:rPr>
        <w:t>scepticism</w:t>
      </w:r>
      <w:proofErr w:type="spellEnd"/>
      <w:r w:rsidRPr="001147D3">
        <w:rPr>
          <w:rFonts w:ascii="Arial" w:hAnsi="Arial" w:cs="Arial"/>
          <w:sz w:val="20"/>
          <w:szCs w:val="20"/>
        </w:rPr>
        <w:t xml:space="preserve"> about their security and dependability stemming from the risk of financial losses from </w:t>
      </w:r>
      <w:r w:rsidR="00682E22" w:rsidRPr="001147D3">
        <w:rPr>
          <w:rFonts w:ascii="Arial" w:hAnsi="Arial" w:cs="Arial"/>
          <w:sz w:val="20"/>
          <w:szCs w:val="20"/>
        </w:rPr>
        <w:t xml:space="preserve">possible bankruptcies or scams. </w:t>
      </w:r>
      <w:r w:rsidRPr="001147D3">
        <w:rPr>
          <w:rFonts w:ascii="Arial" w:hAnsi="Arial" w:cs="Arial"/>
          <w:sz w:val="20"/>
          <w:szCs w:val="20"/>
        </w:rPr>
        <w:t>Businesses and regulators in the Nigerian financial ecosystem must comprehend how consumer perceptions of risk impact FinTech adoption, as these views are strongly tied to consumers' trust in financial services.</w:t>
      </w:r>
    </w:p>
    <w:p w14:paraId="58D7C8B0" w14:textId="77777777" w:rsidR="00F20948" w:rsidRPr="001147D3" w:rsidRDefault="00F20948" w:rsidP="001147D3">
      <w:pPr>
        <w:pStyle w:val="Heading1"/>
        <w:spacing w:line="240" w:lineRule="auto"/>
        <w:rPr>
          <w:rFonts w:ascii="Arial" w:hAnsi="Arial" w:cs="Arial"/>
          <w:sz w:val="22"/>
          <w:szCs w:val="20"/>
        </w:rPr>
      </w:pPr>
      <w:r w:rsidRPr="001147D3">
        <w:rPr>
          <w:rFonts w:ascii="Arial" w:hAnsi="Arial" w:cs="Arial"/>
          <w:sz w:val="22"/>
          <w:szCs w:val="20"/>
        </w:rPr>
        <w:t>Statement of the Problem</w:t>
      </w:r>
    </w:p>
    <w:p w14:paraId="693AE692"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 xml:space="preserve">Despite the many benefits that FinTech banking services provide, such as improved access to financial services, reduced prices, and more convenient banking options, their adoption in Nigeria has been sluggish </w:t>
      </w:r>
      <w:sdt>
        <w:sdtPr>
          <w:rPr>
            <w:rFonts w:ascii="Arial" w:hAnsi="Arial" w:cs="Arial"/>
            <w:sz w:val="20"/>
            <w:szCs w:val="20"/>
          </w:rPr>
          <w:id w:val="-423499769"/>
          <w:citation/>
        </w:sdtPr>
        <w:sdtEndPr/>
        <w:sdtContent>
          <w:r w:rsidR="004147AF" w:rsidRPr="001147D3">
            <w:rPr>
              <w:rFonts w:ascii="Arial" w:hAnsi="Arial" w:cs="Arial"/>
              <w:sz w:val="20"/>
              <w:szCs w:val="20"/>
            </w:rPr>
            <w:fldChar w:fldCharType="begin"/>
          </w:r>
          <w:r w:rsidR="004147AF" w:rsidRPr="001147D3">
            <w:rPr>
              <w:rFonts w:ascii="Arial" w:hAnsi="Arial" w:cs="Arial"/>
              <w:sz w:val="20"/>
              <w:szCs w:val="20"/>
            </w:rPr>
            <w:instrText xml:space="preserve"> CITATION Maj22 \l 1033 </w:instrText>
          </w:r>
          <w:r w:rsidR="004147AF" w:rsidRPr="001147D3">
            <w:rPr>
              <w:rFonts w:ascii="Arial" w:hAnsi="Arial" w:cs="Arial"/>
              <w:sz w:val="20"/>
              <w:szCs w:val="20"/>
            </w:rPr>
            <w:fldChar w:fldCharType="separate"/>
          </w:r>
          <w:r w:rsidR="004147AF" w:rsidRPr="001147D3">
            <w:rPr>
              <w:rFonts w:ascii="Arial" w:hAnsi="Arial" w:cs="Arial"/>
              <w:noProof/>
              <w:sz w:val="20"/>
              <w:szCs w:val="20"/>
            </w:rPr>
            <w:t>(Majid et al., 2022)</w:t>
          </w:r>
          <w:r w:rsidR="004147AF" w:rsidRPr="001147D3">
            <w:rPr>
              <w:rFonts w:ascii="Arial" w:hAnsi="Arial" w:cs="Arial"/>
              <w:sz w:val="20"/>
              <w:szCs w:val="20"/>
            </w:rPr>
            <w:fldChar w:fldCharType="end"/>
          </w:r>
        </w:sdtContent>
      </w:sdt>
      <w:r w:rsidRPr="001147D3">
        <w:rPr>
          <w:rFonts w:ascii="Arial" w:hAnsi="Arial" w:cs="Arial"/>
          <w:sz w:val="20"/>
          <w:szCs w:val="20"/>
        </w:rPr>
        <w:t>. Consumer perception of risk, which includes worries about being a victim of online scams as well as the fear of suffering financial loss as a result of bankruptcy, is a major obstacle to adoption.</w:t>
      </w:r>
    </w:p>
    <w:p w14:paraId="13AC58B1"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lastRenderedPageBreak/>
        <w:t>Even if FinTech services are becoming more and more popular globally, these hazards still exist in Nigerian society, where fraud and financial instability are common worries. The purpose of this study is to investigate how these anxieties influence Nigerian consumers' attitudes towards FinTech banks. The study will provide important insights into the variables affecting the adoption of FinTech platforms by assessing the degree of faith Nigerian consumers have in the security and dependability of these services.</w:t>
      </w:r>
    </w:p>
    <w:p w14:paraId="55D3361F" w14:textId="77777777" w:rsidR="00F20948" w:rsidRPr="00014C28" w:rsidRDefault="00F20948" w:rsidP="001147D3">
      <w:pPr>
        <w:pStyle w:val="Heading1"/>
        <w:spacing w:line="240" w:lineRule="auto"/>
        <w:rPr>
          <w:rFonts w:ascii="Arial" w:hAnsi="Arial" w:cs="Arial"/>
          <w:sz w:val="22"/>
          <w:szCs w:val="20"/>
        </w:rPr>
      </w:pPr>
      <w:r w:rsidRPr="00014C28">
        <w:rPr>
          <w:rFonts w:ascii="Arial" w:hAnsi="Arial" w:cs="Arial"/>
          <w:sz w:val="22"/>
          <w:szCs w:val="20"/>
        </w:rPr>
        <w:t>Research Objectives</w:t>
      </w:r>
    </w:p>
    <w:p w14:paraId="22D02977"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The primary objectives of this study are:</w:t>
      </w:r>
    </w:p>
    <w:p w14:paraId="26D38AC8" w14:textId="77777777" w:rsidR="00F20948" w:rsidRPr="001147D3" w:rsidRDefault="00F20948" w:rsidP="001147D3">
      <w:pPr>
        <w:pStyle w:val="ListParagraph"/>
        <w:numPr>
          <w:ilvl w:val="0"/>
          <w:numId w:val="4"/>
        </w:numPr>
        <w:spacing w:line="240" w:lineRule="auto"/>
        <w:rPr>
          <w:rFonts w:ascii="Arial" w:hAnsi="Arial" w:cs="Arial"/>
          <w:sz w:val="20"/>
          <w:szCs w:val="20"/>
        </w:rPr>
      </w:pPr>
      <w:r w:rsidRPr="001147D3">
        <w:rPr>
          <w:rFonts w:ascii="Arial" w:hAnsi="Arial" w:cs="Arial"/>
          <w:sz w:val="20"/>
          <w:szCs w:val="20"/>
        </w:rPr>
        <w:t>To examine how fear of bankruptcy and online scams influence consumer perception of FinTech banks in Nigeria.</w:t>
      </w:r>
    </w:p>
    <w:p w14:paraId="1C7FD840" w14:textId="77777777" w:rsidR="00F20948" w:rsidRPr="001147D3" w:rsidRDefault="00F20948" w:rsidP="001147D3">
      <w:pPr>
        <w:pStyle w:val="ListParagraph"/>
        <w:numPr>
          <w:ilvl w:val="0"/>
          <w:numId w:val="4"/>
        </w:numPr>
        <w:spacing w:line="240" w:lineRule="auto"/>
        <w:rPr>
          <w:rFonts w:ascii="Arial" w:hAnsi="Arial" w:cs="Arial"/>
          <w:sz w:val="20"/>
          <w:szCs w:val="20"/>
        </w:rPr>
      </w:pPr>
      <w:r w:rsidRPr="001147D3">
        <w:rPr>
          <w:rFonts w:ascii="Arial" w:hAnsi="Arial" w:cs="Arial"/>
          <w:sz w:val="20"/>
          <w:szCs w:val="20"/>
        </w:rPr>
        <w:t xml:space="preserve">To assess the level of trust Nigerian </w:t>
      </w:r>
      <w:proofErr w:type="gramStart"/>
      <w:r w:rsidRPr="001147D3">
        <w:rPr>
          <w:rFonts w:ascii="Arial" w:hAnsi="Arial" w:cs="Arial"/>
          <w:sz w:val="20"/>
          <w:szCs w:val="20"/>
        </w:rPr>
        <w:t>consumers</w:t>
      </w:r>
      <w:proofErr w:type="gramEnd"/>
      <w:r w:rsidRPr="001147D3">
        <w:rPr>
          <w:rFonts w:ascii="Arial" w:hAnsi="Arial" w:cs="Arial"/>
          <w:sz w:val="20"/>
          <w:szCs w:val="20"/>
        </w:rPr>
        <w:t xml:space="preserve"> have in the safety and reliability of FinTech banking services.</w:t>
      </w:r>
    </w:p>
    <w:p w14:paraId="6F97CE90" w14:textId="77777777" w:rsidR="00F20948" w:rsidRPr="001147D3" w:rsidRDefault="00F20948" w:rsidP="001147D3">
      <w:pPr>
        <w:pStyle w:val="ListParagraph"/>
        <w:numPr>
          <w:ilvl w:val="0"/>
          <w:numId w:val="4"/>
        </w:numPr>
        <w:spacing w:line="240" w:lineRule="auto"/>
        <w:rPr>
          <w:rFonts w:ascii="Arial" w:hAnsi="Arial" w:cs="Arial"/>
          <w:sz w:val="20"/>
          <w:szCs w:val="20"/>
        </w:rPr>
      </w:pPr>
      <w:r w:rsidRPr="001147D3">
        <w:rPr>
          <w:rFonts w:ascii="Arial" w:hAnsi="Arial" w:cs="Arial"/>
          <w:sz w:val="20"/>
          <w:szCs w:val="20"/>
        </w:rPr>
        <w:t>To evaluate how perceived risks affect the adoption and continued usage of FinTech banks in Nigeria.</w:t>
      </w:r>
    </w:p>
    <w:p w14:paraId="2DDC56CF" w14:textId="77777777" w:rsidR="00F20948" w:rsidRPr="00014C28" w:rsidRDefault="00F20948" w:rsidP="001147D3">
      <w:pPr>
        <w:pStyle w:val="Heading1"/>
        <w:spacing w:line="240" w:lineRule="auto"/>
        <w:rPr>
          <w:rFonts w:ascii="Arial" w:hAnsi="Arial" w:cs="Arial"/>
          <w:sz w:val="22"/>
          <w:szCs w:val="20"/>
        </w:rPr>
      </w:pPr>
      <w:r w:rsidRPr="00014C28">
        <w:rPr>
          <w:rFonts w:ascii="Arial" w:hAnsi="Arial" w:cs="Arial"/>
          <w:sz w:val="22"/>
          <w:szCs w:val="20"/>
        </w:rPr>
        <w:t>Research Questions</w:t>
      </w:r>
    </w:p>
    <w:p w14:paraId="78FB1DA2"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This study seeks to answer the following research questions:</w:t>
      </w:r>
    </w:p>
    <w:p w14:paraId="54ACD945" w14:textId="77777777" w:rsidR="00F20948" w:rsidRPr="001147D3" w:rsidRDefault="00F20948" w:rsidP="001147D3">
      <w:pPr>
        <w:pStyle w:val="ListParagraph"/>
        <w:numPr>
          <w:ilvl w:val="0"/>
          <w:numId w:val="3"/>
        </w:numPr>
        <w:spacing w:line="240" w:lineRule="auto"/>
        <w:rPr>
          <w:rFonts w:ascii="Arial" w:hAnsi="Arial" w:cs="Arial"/>
          <w:sz w:val="20"/>
          <w:szCs w:val="20"/>
        </w:rPr>
      </w:pPr>
      <w:r w:rsidRPr="001147D3">
        <w:rPr>
          <w:rFonts w:ascii="Arial" w:hAnsi="Arial" w:cs="Arial"/>
          <w:sz w:val="20"/>
          <w:szCs w:val="20"/>
        </w:rPr>
        <w:t>How does fear of bankruptcy and financial scams shape consumer perception of FinTech banks in Nigeria?</w:t>
      </w:r>
    </w:p>
    <w:p w14:paraId="06180B01" w14:textId="77777777" w:rsidR="00F20948" w:rsidRPr="001147D3" w:rsidRDefault="00F20948" w:rsidP="001147D3">
      <w:pPr>
        <w:pStyle w:val="ListParagraph"/>
        <w:numPr>
          <w:ilvl w:val="0"/>
          <w:numId w:val="3"/>
        </w:numPr>
        <w:spacing w:line="240" w:lineRule="auto"/>
        <w:rPr>
          <w:rFonts w:ascii="Arial" w:hAnsi="Arial" w:cs="Arial"/>
          <w:sz w:val="20"/>
          <w:szCs w:val="20"/>
        </w:rPr>
      </w:pPr>
      <w:r w:rsidRPr="001147D3">
        <w:rPr>
          <w:rFonts w:ascii="Arial" w:hAnsi="Arial" w:cs="Arial"/>
          <w:sz w:val="20"/>
          <w:szCs w:val="20"/>
        </w:rPr>
        <w:t>To what extent do Nigerian consumers trust the security and reliability of FinTech banking services?</w:t>
      </w:r>
    </w:p>
    <w:p w14:paraId="636ADE28" w14:textId="77777777" w:rsidR="00F20948" w:rsidRPr="001147D3" w:rsidRDefault="00F20948" w:rsidP="001147D3">
      <w:pPr>
        <w:pStyle w:val="ListParagraph"/>
        <w:numPr>
          <w:ilvl w:val="0"/>
          <w:numId w:val="3"/>
        </w:numPr>
        <w:spacing w:line="240" w:lineRule="auto"/>
        <w:rPr>
          <w:rFonts w:ascii="Arial" w:hAnsi="Arial" w:cs="Arial"/>
          <w:sz w:val="20"/>
          <w:szCs w:val="20"/>
        </w:rPr>
      </w:pPr>
      <w:r w:rsidRPr="001147D3">
        <w:rPr>
          <w:rFonts w:ascii="Arial" w:hAnsi="Arial" w:cs="Arial"/>
          <w:sz w:val="20"/>
          <w:szCs w:val="20"/>
        </w:rPr>
        <w:t>How do</w:t>
      </w:r>
      <w:r w:rsidR="003A2A58" w:rsidRPr="001147D3">
        <w:rPr>
          <w:rFonts w:ascii="Arial" w:hAnsi="Arial" w:cs="Arial"/>
          <w:sz w:val="20"/>
          <w:szCs w:val="20"/>
        </w:rPr>
        <w:t>es</w:t>
      </w:r>
      <w:r w:rsidRPr="001147D3">
        <w:rPr>
          <w:rFonts w:ascii="Arial" w:hAnsi="Arial" w:cs="Arial"/>
          <w:sz w:val="20"/>
          <w:szCs w:val="20"/>
        </w:rPr>
        <w:t xml:space="preserve"> perceived risks influence the adoption and long-term use of FinTech banks in Nigeria?</w:t>
      </w:r>
    </w:p>
    <w:p w14:paraId="15D99899" w14:textId="77777777" w:rsidR="003A2A58" w:rsidRPr="00014C28" w:rsidRDefault="003A2A58" w:rsidP="001147D3">
      <w:pPr>
        <w:pStyle w:val="Heading1"/>
        <w:spacing w:line="240" w:lineRule="auto"/>
        <w:rPr>
          <w:rFonts w:ascii="Arial" w:hAnsi="Arial" w:cs="Arial"/>
          <w:sz w:val="22"/>
          <w:szCs w:val="20"/>
        </w:rPr>
      </w:pPr>
      <w:r w:rsidRPr="00014C28">
        <w:rPr>
          <w:rFonts w:ascii="Arial" w:hAnsi="Arial" w:cs="Arial"/>
          <w:sz w:val="22"/>
          <w:szCs w:val="20"/>
        </w:rPr>
        <w:t>Significance of the Study</w:t>
      </w:r>
    </w:p>
    <w:p w14:paraId="57BFE6EB"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Because it will offer a more thorough understanding of the elements influencing Nigerian consumers' attitudes towards FinTech banks, this study is important. Policymakers and FinTech companies alike must comprehend how risk perception affects the uptake of digital financial services.</w:t>
      </w:r>
    </w:p>
    <w:p w14:paraId="780AAE31"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This study will draw attention to the difficulties FinTech banks encounter in winning over customers and the significance of mitigating perceived risks in their service provisions. By comprehending consumer anxieties about online fraud and bankruptcy, FinTech businesses may create plans to allay these worries, build client confidence, and boost their offerings.</w:t>
      </w:r>
    </w:p>
    <w:p w14:paraId="4CC9926C"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This study will help policymakers understand how regulatory frameworks contribute to a safe and dependable FinTech ecosystem. Regulators may boost the uptake of digital banking services and support the expansion of Nigeria's digital economy by allaying concerns about financial instability and online frauds.</w:t>
      </w:r>
    </w:p>
    <w:p w14:paraId="6C03268D" w14:textId="77777777" w:rsidR="00F20948" w:rsidRPr="00014C28" w:rsidRDefault="003A2A58" w:rsidP="001147D3">
      <w:pPr>
        <w:pStyle w:val="Heading1"/>
        <w:spacing w:line="240" w:lineRule="auto"/>
        <w:rPr>
          <w:rFonts w:ascii="Arial" w:hAnsi="Arial" w:cs="Arial"/>
          <w:sz w:val="22"/>
          <w:szCs w:val="20"/>
        </w:rPr>
      </w:pPr>
      <w:r w:rsidRPr="00014C28">
        <w:rPr>
          <w:rFonts w:ascii="Arial" w:hAnsi="Arial" w:cs="Arial"/>
          <w:sz w:val="22"/>
          <w:szCs w:val="20"/>
        </w:rPr>
        <w:t>Scope of the Study</w:t>
      </w:r>
    </w:p>
    <w:p w14:paraId="4FEAEFF3"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Nigerian consumers that use or are thinking about adopting FinTech banking services will be the main focus of this study. It will evaluate their risk perceptions, particularly with relation to their fear of online fraud and bankruptcy, and investigate how these beliefs influence their choices to use and stick with FinTech banks. The study will also examine how Nigerian users see the security and dependability of FinTech services.</w:t>
      </w:r>
    </w:p>
    <w:p w14:paraId="03041985"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Nigeria will serve as the study's geographic focus because of the notable increase in the use of digital banking, mobile money, and other FinTech services there. Because technology and FinTech services are more widely available in urban areas, the study will concentrate on these areas.</w:t>
      </w:r>
    </w:p>
    <w:p w14:paraId="4F53A76E" w14:textId="77777777" w:rsidR="003A2A58" w:rsidRPr="00014C28" w:rsidRDefault="003A2A58" w:rsidP="001147D3">
      <w:pPr>
        <w:pStyle w:val="Heading1"/>
        <w:spacing w:line="240" w:lineRule="auto"/>
        <w:rPr>
          <w:rFonts w:ascii="Arial" w:hAnsi="Arial" w:cs="Arial"/>
          <w:sz w:val="22"/>
          <w:szCs w:val="20"/>
        </w:rPr>
      </w:pPr>
      <w:r w:rsidRPr="00014C28">
        <w:rPr>
          <w:rFonts w:ascii="Arial" w:hAnsi="Arial" w:cs="Arial"/>
          <w:sz w:val="22"/>
          <w:szCs w:val="20"/>
        </w:rPr>
        <w:lastRenderedPageBreak/>
        <w:t>Definition of Key Terms</w:t>
      </w:r>
    </w:p>
    <w:p w14:paraId="574B15EE"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FinTech Banks:</w:t>
      </w:r>
      <w:r w:rsidRPr="001147D3">
        <w:rPr>
          <w:rFonts w:ascii="Arial" w:hAnsi="Arial" w:cs="Arial"/>
          <w:sz w:val="20"/>
          <w:szCs w:val="20"/>
        </w:rPr>
        <w:t xml:space="preserve"> These are financial organizations that offer banking services by utilizing technology. Without requiring conventional physical branches, they usually provide digital payment methods, loans, insurance, and investment options via websites or mobile apps</w:t>
      </w:r>
      <w:r w:rsidR="004147AF" w:rsidRPr="001147D3">
        <w:rPr>
          <w:rFonts w:ascii="Arial" w:hAnsi="Arial" w:cs="Arial"/>
          <w:sz w:val="20"/>
          <w:szCs w:val="20"/>
        </w:rPr>
        <w:t xml:space="preserve"> </w:t>
      </w:r>
      <w:sdt>
        <w:sdtPr>
          <w:rPr>
            <w:rFonts w:ascii="Arial" w:hAnsi="Arial" w:cs="Arial"/>
            <w:sz w:val="20"/>
            <w:szCs w:val="20"/>
          </w:rPr>
          <w:id w:val="283012479"/>
          <w:citation/>
        </w:sdtPr>
        <w:sdtEndPr/>
        <w:sdtContent>
          <w:r w:rsidR="004147AF" w:rsidRPr="001147D3">
            <w:rPr>
              <w:rFonts w:ascii="Arial" w:hAnsi="Arial" w:cs="Arial"/>
              <w:sz w:val="20"/>
              <w:szCs w:val="20"/>
            </w:rPr>
            <w:fldChar w:fldCharType="begin"/>
          </w:r>
          <w:r w:rsidR="004147AF" w:rsidRPr="001147D3">
            <w:rPr>
              <w:rFonts w:ascii="Arial" w:hAnsi="Arial" w:cs="Arial"/>
              <w:sz w:val="20"/>
              <w:szCs w:val="20"/>
            </w:rPr>
            <w:instrText xml:space="preserve"> CITATION Ogb24 \l 1033 </w:instrText>
          </w:r>
          <w:r w:rsidR="004147AF" w:rsidRPr="001147D3">
            <w:rPr>
              <w:rFonts w:ascii="Arial" w:hAnsi="Arial" w:cs="Arial"/>
              <w:sz w:val="20"/>
              <w:szCs w:val="20"/>
            </w:rPr>
            <w:fldChar w:fldCharType="separate"/>
          </w:r>
          <w:r w:rsidR="004147AF" w:rsidRPr="001147D3">
            <w:rPr>
              <w:rFonts w:ascii="Arial" w:hAnsi="Arial" w:cs="Arial"/>
              <w:noProof/>
              <w:sz w:val="20"/>
              <w:szCs w:val="20"/>
            </w:rPr>
            <w:t>(Ogbonna et al., 2024)</w:t>
          </w:r>
          <w:r w:rsidR="004147AF" w:rsidRPr="001147D3">
            <w:rPr>
              <w:rFonts w:ascii="Arial" w:hAnsi="Arial" w:cs="Arial"/>
              <w:sz w:val="20"/>
              <w:szCs w:val="20"/>
            </w:rPr>
            <w:fldChar w:fldCharType="end"/>
          </w:r>
        </w:sdtContent>
      </w:sdt>
      <w:r w:rsidRPr="001147D3">
        <w:rPr>
          <w:rFonts w:ascii="Arial" w:hAnsi="Arial" w:cs="Arial"/>
          <w:sz w:val="20"/>
          <w:szCs w:val="20"/>
        </w:rPr>
        <w:t>.</w:t>
      </w:r>
    </w:p>
    <w:p w14:paraId="76953CAD"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Fear of Bankruptcy:</w:t>
      </w:r>
      <w:r w:rsidRPr="001147D3">
        <w:rPr>
          <w:rFonts w:ascii="Arial" w:hAnsi="Arial" w:cs="Arial"/>
          <w:sz w:val="20"/>
          <w:szCs w:val="20"/>
        </w:rPr>
        <w:t xml:space="preserve"> The concern that money or assets invested in a financial inst</w:t>
      </w:r>
      <w:r w:rsidR="009958E9" w:rsidRPr="001147D3">
        <w:rPr>
          <w:rFonts w:ascii="Arial" w:hAnsi="Arial" w:cs="Arial"/>
          <w:sz w:val="20"/>
          <w:szCs w:val="20"/>
        </w:rPr>
        <w:t xml:space="preserve">itution may be lost if it fails </w:t>
      </w:r>
      <w:sdt>
        <w:sdtPr>
          <w:rPr>
            <w:rFonts w:ascii="Arial" w:hAnsi="Arial" w:cs="Arial"/>
            <w:sz w:val="20"/>
            <w:szCs w:val="20"/>
          </w:rPr>
          <w:id w:val="-1989387255"/>
          <w:citation/>
        </w:sdtPr>
        <w:sdtEndPr/>
        <w:sdtContent>
          <w:r w:rsidR="009958E9" w:rsidRPr="001147D3">
            <w:rPr>
              <w:rFonts w:ascii="Arial" w:hAnsi="Arial" w:cs="Arial"/>
              <w:sz w:val="20"/>
              <w:szCs w:val="20"/>
            </w:rPr>
            <w:fldChar w:fldCharType="begin"/>
          </w:r>
          <w:r w:rsidR="009958E9" w:rsidRPr="001147D3">
            <w:rPr>
              <w:rFonts w:ascii="Arial" w:hAnsi="Arial" w:cs="Arial"/>
              <w:sz w:val="20"/>
              <w:szCs w:val="20"/>
            </w:rPr>
            <w:instrText xml:space="preserve"> CITATION Atk24 \l 1033 </w:instrText>
          </w:r>
          <w:r w:rsidR="009958E9" w:rsidRPr="001147D3">
            <w:rPr>
              <w:rFonts w:ascii="Arial" w:hAnsi="Arial" w:cs="Arial"/>
              <w:sz w:val="20"/>
              <w:szCs w:val="20"/>
            </w:rPr>
            <w:fldChar w:fldCharType="separate"/>
          </w:r>
          <w:r w:rsidR="009958E9" w:rsidRPr="001147D3">
            <w:rPr>
              <w:rFonts w:ascii="Arial" w:hAnsi="Arial" w:cs="Arial"/>
              <w:noProof/>
              <w:sz w:val="20"/>
              <w:szCs w:val="20"/>
            </w:rPr>
            <w:t>(Atkinson, 2024)</w:t>
          </w:r>
          <w:r w:rsidR="009958E9" w:rsidRPr="001147D3">
            <w:rPr>
              <w:rFonts w:ascii="Arial" w:hAnsi="Arial" w:cs="Arial"/>
              <w:sz w:val="20"/>
              <w:szCs w:val="20"/>
            </w:rPr>
            <w:fldChar w:fldCharType="end"/>
          </w:r>
        </w:sdtContent>
      </w:sdt>
      <w:r w:rsidR="009958E9" w:rsidRPr="001147D3">
        <w:rPr>
          <w:rFonts w:ascii="Arial" w:hAnsi="Arial" w:cs="Arial"/>
          <w:sz w:val="20"/>
          <w:szCs w:val="20"/>
        </w:rPr>
        <w:t>.</w:t>
      </w:r>
    </w:p>
    <w:p w14:paraId="5645A44B"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Online Scams:</w:t>
      </w:r>
      <w:r w:rsidRPr="001147D3">
        <w:rPr>
          <w:rFonts w:ascii="Arial" w:hAnsi="Arial" w:cs="Arial"/>
          <w:sz w:val="20"/>
          <w:szCs w:val="20"/>
        </w:rPr>
        <w:t xml:space="preserve"> Online scams are fraudulent actions carried out through the internet that aim to steal financial and personal information from people and organizations. They frequently include phishing attacks, phony websites, and other dishonest tactics</w:t>
      </w:r>
      <w:r w:rsidR="009958E9" w:rsidRPr="001147D3">
        <w:rPr>
          <w:rFonts w:ascii="Arial" w:hAnsi="Arial" w:cs="Arial"/>
          <w:sz w:val="20"/>
          <w:szCs w:val="20"/>
        </w:rPr>
        <w:t xml:space="preserve"> </w:t>
      </w:r>
      <w:sdt>
        <w:sdtPr>
          <w:rPr>
            <w:rFonts w:ascii="Arial" w:hAnsi="Arial" w:cs="Arial"/>
            <w:sz w:val="20"/>
            <w:szCs w:val="20"/>
          </w:rPr>
          <w:id w:val="1761487627"/>
          <w:citation/>
        </w:sdtPr>
        <w:sdtEndPr/>
        <w:sdtContent>
          <w:r w:rsidR="009958E9" w:rsidRPr="001147D3">
            <w:rPr>
              <w:rFonts w:ascii="Arial" w:hAnsi="Arial" w:cs="Arial"/>
              <w:sz w:val="20"/>
              <w:szCs w:val="20"/>
            </w:rPr>
            <w:fldChar w:fldCharType="begin"/>
          </w:r>
          <w:r w:rsidR="009958E9" w:rsidRPr="001147D3">
            <w:rPr>
              <w:rFonts w:ascii="Arial" w:hAnsi="Arial" w:cs="Arial"/>
              <w:sz w:val="20"/>
              <w:szCs w:val="20"/>
            </w:rPr>
            <w:instrText xml:space="preserve"> CITATION Jai24 \l 1033 </w:instrText>
          </w:r>
          <w:r w:rsidR="009958E9" w:rsidRPr="001147D3">
            <w:rPr>
              <w:rFonts w:ascii="Arial" w:hAnsi="Arial" w:cs="Arial"/>
              <w:sz w:val="20"/>
              <w:szCs w:val="20"/>
            </w:rPr>
            <w:fldChar w:fldCharType="separate"/>
          </w:r>
          <w:r w:rsidR="009958E9" w:rsidRPr="001147D3">
            <w:rPr>
              <w:rFonts w:ascii="Arial" w:hAnsi="Arial" w:cs="Arial"/>
              <w:noProof/>
              <w:sz w:val="20"/>
              <w:szCs w:val="20"/>
            </w:rPr>
            <w:t>(Jais et al., 2024)</w:t>
          </w:r>
          <w:r w:rsidR="009958E9" w:rsidRPr="001147D3">
            <w:rPr>
              <w:rFonts w:ascii="Arial" w:hAnsi="Arial" w:cs="Arial"/>
              <w:sz w:val="20"/>
              <w:szCs w:val="20"/>
            </w:rPr>
            <w:fldChar w:fldCharType="end"/>
          </w:r>
        </w:sdtContent>
      </w:sdt>
      <w:r w:rsidRPr="001147D3">
        <w:rPr>
          <w:rFonts w:ascii="Arial" w:hAnsi="Arial" w:cs="Arial"/>
          <w:sz w:val="20"/>
          <w:szCs w:val="20"/>
        </w:rPr>
        <w:t>.</w:t>
      </w:r>
    </w:p>
    <w:p w14:paraId="48BCBD5E"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Risk Perception:</w:t>
      </w:r>
      <w:r w:rsidRPr="001147D3">
        <w:rPr>
          <w:rFonts w:ascii="Arial" w:hAnsi="Arial" w:cs="Arial"/>
          <w:sz w:val="20"/>
          <w:szCs w:val="20"/>
        </w:rPr>
        <w:t xml:space="preserve"> The personal assessment people make regarding the likelihood and seriousness of a risk materializing. Consumer concerns about the security, dependability, and possibility of financial loss through digital banking platforms are referred to in the context of FinTech banks</w:t>
      </w:r>
      <w:r w:rsidR="005869D6" w:rsidRPr="001147D3">
        <w:rPr>
          <w:rFonts w:ascii="Arial" w:hAnsi="Arial" w:cs="Arial"/>
          <w:sz w:val="20"/>
          <w:szCs w:val="20"/>
        </w:rPr>
        <w:t xml:space="preserve"> </w:t>
      </w:r>
      <w:sdt>
        <w:sdtPr>
          <w:rPr>
            <w:rFonts w:ascii="Arial" w:hAnsi="Arial" w:cs="Arial"/>
            <w:sz w:val="20"/>
            <w:szCs w:val="20"/>
          </w:rPr>
          <w:id w:val="568079380"/>
          <w:citation/>
        </w:sdtPr>
        <w:sdtEndPr/>
        <w:sdtContent>
          <w:r w:rsidR="005869D6" w:rsidRPr="001147D3">
            <w:rPr>
              <w:rFonts w:ascii="Arial" w:hAnsi="Arial" w:cs="Arial"/>
              <w:sz w:val="20"/>
              <w:szCs w:val="20"/>
            </w:rPr>
            <w:fldChar w:fldCharType="begin"/>
          </w:r>
          <w:r w:rsidR="005869D6" w:rsidRPr="001147D3">
            <w:rPr>
              <w:rFonts w:ascii="Arial" w:hAnsi="Arial" w:cs="Arial"/>
              <w:sz w:val="20"/>
              <w:szCs w:val="20"/>
            </w:rPr>
            <w:instrText xml:space="preserve"> CITATION Sie20 \l 1033 </w:instrText>
          </w:r>
          <w:r w:rsidR="005869D6" w:rsidRPr="001147D3">
            <w:rPr>
              <w:rFonts w:ascii="Arial" w:hAnsi="Arial" w:cs="Arial"/>
              <w:sz w:val="20"/>
              <w:szCs w:val="20"/>
            </w:rPr>
            <w:fldChar w:fldCharType="separate"/>
          </w:r>
          <w:r w:rsidR="005869D6" w:rsidRPr="001147D3">
            <w:rPr>
              <w:rFonts w:ascii="Arial" w:hAnsi="Arial" w:cs="Arial"/>
              <w:noProof/>
              <w:sz w:val="20"/>
              <w:szCs w:val="20"/>
            </w:rPr>
            <w:t>(Siegrist &amp; Arvai, 2020)</w:t>
          </w:r>
          <w:r w:rsidR="005869D6" w:rsidRPr="001147D3">
            <w:rPr>
              <w:rFonts w:ascii="Arial" w:hAnsi="Arial" w:cs="Arial"/>
              <w:sz w:val="20"/>
              <w:szCs w:val="20"/>
            </w:rPr>
            <w:fldChar w:fldCharType="end"/>
          </w:r>
        </w:sdtContent>
      </w:sdt>
      <w:r w:rsidRPr="001147D3">
        <w:rPr>
          <w:rFonts w:ascii="Arial" w:hAnsi="Arial" w:cs="Arial"/>
          <w:sz w:val="20"/>
          <w:szCs w:val="20"/>
        </w:rPr>
        <w:t>.</w:t>
      </w:r>
    </w:p>
    <w:p w14:paraId="0BB99D1D"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Trust:</w:t>
      </w:r>
      <w:r w:rsidRPr="001147D3">
        <w:rPr>
          <w:rFonts w:ascii="Arial" w:hAnsi="Arial" w:cs="Arial"/>
          <w:sz w:val="20"/>
          <w:szCs w:val="20"/>
        </w:rPr>
        <w:t xml:space="preserve"> When it comes to financial services, trust is the conviction that a financial institution will operate in the best interests of its customers and offer dependable, secure services</w:t>
      </w:r>
      <w:r w:rsidR="005869D6" w:rsidRPr="001147D3">
        <w:rPr>
          <w:rFonts w:ascii="Arial" w:hAnsi="Arial" w:cs="Arial"/>
          <w:sz w:val="20"/>
          <w:szCs w:val="20"/>
        </w:rPr>
        <w:t xml:space="preserve"> </w:t>
      </w:r>
      <w:sdt>
        <w:sdtPr>
          <w:rPr>
            <w:rFonts w:ascii="Arial" w:hAnsi="Arial" w:cs="Arial"/>
            <w:sz w:val="20"/>
            <w:szCs w:val="20"/>
          </w:rPr>
          <w:id w:val="-1454250427"/>
          <w:citation/>
        </w:sdtPr>
        <w:sdtEndPr/>
        <w:sdtContent>
          <w:r w:rsidR="005869D6" w:rsidRPr="001147D3">
            <w:rPr>
              <w:rFonts w:ascii="Arial" w:hAnsi="Arial" w:cs="Arial"/>
              <w:sz w:val="20"/>
              <w:szCs w:val="20"/>
            </w:rPr>
            <w:fldChar w:fldCharType="begin"/>
          </w:r>
          <w:r w:rsidR="005869D6" w:rsidRPr="001147D3">
            <w:rPr>
              <w:rFonts w:ascii="Arial" w:hAnsi="Arial" w:cs="Arial"/>
              <w:sz w:val="20"/>
              <w:szCs w:val="20"/>
            </w:rPr>
            <w:instrText xml:space="preserve"> CITATION Dev25 \l 1033 </w:instrText>
          </w:r>
          <w:r w:rsidR="005869D6" w:rsidRPr="001147D3">
            <w:rPr>
              <w:rFonts w:ascii="Arial" w:hAnsi="Arial" w:cs="Arial"/>
              <w:sz w:val="20"/>
              <w:szCs w:val="20"/>
            </w:rPr>
            <w:fldChar w:fldCharType="separate"/>
          </w:r>
          <w:r w:rsidR="005869D6" w:rsidRPr="001147D3">
            <w:rPr>
              <w:rFonts w:ascii="Arial" w:hAnsi="Arial" w:cs="Arial"/>
              <w:noProof/>
              <w:sz w:val="20"/>
              <w:szCs w:val="20"/>
            </w:rPr>
            <w:t>(Devlin et al., 2025)</w:t>
          </w:r>
          <w:r w:rsidR="005869D6" w:rsidRPr="001147D3">
            <w:rPr>
              <w:rFonts w:ascii="Arial" w:hAnsi="Arial" w:cs="Arial"/>
              <w:sz w:val="20"/>
              <w:szCs w:val="20"/>
            </w:rPr>
            <w:fldChar w:fldCharType="end"/>
          </w:r>
        </w:sdtContent>
      </w:sdt>
      <w:r w:rsidRPr="001147D3">
        <w:rPr>
          <w:rFonts w:ascii="Arial" w:hAnsi="Arial" w:cs="Arial"/>
          <w:sz w:val="20"/>
          <w:szCs w:val="20"/>
        </w:rPr>
        <w:t>.</w:t>
      </w:r>
    </w:p>
    <w:p w14:paraId="6ACD0C77" w14:textId="77777777" w:rsidR="00E33DE9" w:rsidRPr="001147D3" w:rsidRDefault="00E33DE9" w:rsidP="001147D3">
      <w:pPr>
        <w:spacing w:line="240" w:lineRule="auto"/>
        <w:rPr>
          <w:rFonts w:ascii="Arial" w:hAnsi="Arial" w:cs="Arial"/>
          <w:sz w:val="20"/>
          <w:szCs w:val="20"/>
        </w:rPr>
      </w:pPr>
      <w:r w:rsidRPr="001147D3">
        <w:rPr>
          <w:rFonts w:ascii="Arial" w:hAnsi="Arial" w:cs="Arial"/>
          <w:sz w:val="20"/>
          <w:szCs w:val="20"/>
        </w:rPr>
        <w:t>The study's primary goals, inquiries, and importance regarding Nigerians' concern of scams and bankruptcy, as well as their impression of risk when using FinTech banking services, have been d</w:t>
      </w:r>
      <w:r w:rsidR="005869D6" w:rsidRPr="001147D3">
        <w:rPr>
          <w:rFonts w:ascii="Arial" w:hAnsi="Arial" w:cs="Arial"/>
          <w:sz w:val="20"/>
          <w:szCs w:val="20"/>
        </w:rPr>
        <w:t xml:space="preserve">elineated in the introduction. </w:t>
      </w:r>
      <w:r w:rsidRPr="001147D3">
        <w:rPr>
          <w:rFonts w:ascii="Arial" w:hAnsi="Arial" w:cs="Arial"/>
          <w:sz w:val="20"/>
          <w:szCs w:val="20"/>
        </w:rPr>
        <w:t>Through examining these variables, the study will advance knowledge of how Nigerian customers view the dangers connected to FinTech banks and how these views influence adoption choices. In order to lay the groundwork for the study's methodology and analysis, the following chapter will review the body of literature already written on these subjects.</w:t>
      </w:r>
    </w:p>
    <w:p w14:paraId="57643481" w14:textId="77777777" w:rsidR="00E33DE9" w:rsidRPr="00014C28" w:rsidRDefault="00E33DE9" w:rsidP="001147D3">
      <w:pPr>
        <w:pStyle w:val="Heading1"/>
        <w:spacing w:line="240" w:lineRule="auto"/>
        <w:rPr>
          <w:rFonts w:ascii="Arial" w:hAnsi="Arial" w:cs="Arial"/>
          <w:sz w:val="22"/>
          <w:szCs w:val="20"/>
        </w:rPr>
      </w:pPr>
      <w:r w:rsidRPr="00014C28">
        <w:rPr>
          <w:rFonts w:ascii="Arial" w:hAnsi="Arial" w:cs="Arial"/>
          <w:sz w:val="22"/>
          <w:szCs w:val="20"/>
        </w:rPr>
        <w:t>Literature Review</w:t>
      </w:r>
    </w:p>
    <w:p w14:paraId="3A3F1BB2" w14:textId="77777777" w:rsidR="00E33DE9" w:rsidRPr="00014C28" w:rsidRDefault="00E33DE9" w:rsidP="001147D3">
      <w:pPr>
        <w:pStyle w:val="Heading2"/>
        <w:spacing w:line="240" w:lineRule="auto"/>
        <w:rPr>
          <w:rFonts w:ascii="Arial" w:hAnsi="Arial" w:cs="Arial"/>
          <w:sz w:val="22"/>
          <w:szCs w:val="20"/>
        </w:rPr>
      </w:pPr>
      <w:r w:rsidRPr="00014C28">
        <w:rPr>
          <w:rFonts w:ascii="Arial" w:hAnsi="Arial" w:cs="Arial"/>
          <w:sz w:val="22"/>
          <w:szCs w:val="20"/>
        </w:rPr>
        <w:t>Overview</w:t>
      </w:r>
    </w:p>
    <w:p w14:paraId="2216458C" w14:textId="77777777" w:rsidR="00E33DE9" w:rsidRPr="001147D3" w:rsidRDefault="00E33DE9" w:rsidP="001147D3">
      <w:pPr>
        <w:spacing w:line="240" w:lineRule="auto"/>
        <w:rPr>
          <w:rFonts w:ascii="Arial" w:hAnsi="Arial" w:cs="Arial"/>
          <w:sz w:val="20"/>
          <w:szCs w:val="20"/>
        </w:rPr>
      </w:pPr>
      <w:r w:rsidRPr="001147D3">
        <w:rPr>
          <w:rFonts w:ascii="Arial" w:hAnsi="Arial" w:cs="Arial"/>
          <w:sz w:val="20"/>
          <w:szCs w:val="20"/>
        </w:rPr>
        <w:t>FinTech banks' explosive growth has had a significant impact on the financial services sector in both developed and developing nation</w:t>
      </w:r>
      <w:r w:rsidR="00470661" w:rsidRPr="001147D3">
        <w:rPr>
          <w:rFonts w:ascii="Arial" w:hAnsi="Arial" w:cs="Arial"/>
          <w:sz w:val="20"/>
          <w:szCs w:val="20"/>
        </w:rPr>
        <w:t xml:space="preserve">s, including Nigeria. </w:t>
      </w:r>
      <w:r w:rsidRPr="001147D3">
        <w:rPr>
          <w:rFonts w:ascii="Arial" w:hAnsi="Arial" w:cs="Arial"/>
          <w:sz w:val="20"/>
          <w:szCs w:val="20"/>
        </w:rPr>
        <w:t>However, consumers' worries about the alleged risks connected to these digital platforms have increased in tandem with t</w:t>
      </w:r>
      <w:r w:rsidR="00470661" w:rsidRPr="001147D3">
        <w:rPr>
          <w:rFonts w:ascii="Arial" w:hAnsi="Arial" w:cs="Arial"/>
          <w:sz w:val="20"/>
          <w:szCs w:val="20"/>
        </w:rPr>
        <w:t xml:space="preserve">he growth of FinTech services. </w:t>
      </w:r>
      <w:r w:rsidRPr="001147D3">
        <w:rPr>
          <w:rFonts w:ascii="Arial" w:hAnsi="Arial" w:cs="Arial"/>
          <w:sz w:val="20"/>
          <w:szCs w:val="20"/>
        </w:rPr>
        <w:t>Among other things, consumer perception is shaped by the fear of bankruptcy and online scams, which in turn affects t</w:t>
      </w:r>
      <w:r w:rsidR="00470661" w:rsidRPr="001147D3">
        <w:rPr>
          <w:rFonts w:ascii="Arial" w:hAnsi="Arial" w:cs="Arial"/>
          <w:sz w:val="20"/>
          <w:szCs w:val="20"/>
        </w:rPr>
        <w:t xml:space="preserve">he uptake of FinTech services. </w:t>
      </w:r>
      <w:r w:rsidRPr="001147D3">
        <w:rPr>
          <w:rFonts w:ascii="Arial" w:hAnsi="Arial" w:cs="Arial"/>
          <w:sz w:val="20"/>
          <w:szCs w:val="20"/>
        </w:rPr>
        <w:t>This chapter examines the body of research on the adoption of fintech in Nigeria, with an emphasis on trust, risk perception, and the psychological obstacles that affect customer behavior.</w:t>
      </w:r>
    </w:p>
    <w:p w14:paraId="4B76C315"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Understanding FinTech in Nigeria</w:t>
      </w:r>
    </w:p>
    <w:p w14:paraId="2626D173"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FinTech is the term used to describe how financial services firms incorporate technology into their products to enhance customers' financial services experience. Nigeria's FinTech revolution is a component of the financial industry's larger trend of digital transformation. Through the use of digital platforms and mobile phones, this shift has increased the accessibility of financial services for the underbanked and underserved people. With the Central Bank of Nigeria (CBN) supporting cashless policies and technologies such online lending, digital payment systems, and mobile banking, Nigeria has seen a notable increase in digital financial services as of 2023 </w:t>
      </w:r>
      <w:sdt>
        <w:sdtPr>
          <w:rPr>
            <w:rFonts w:ascii="Arial" w:hAnsi="Arial" w:cs="Arial"/>
            <w:sz w:val="20"/>
            <w:szCs w:val="20"/>
          </w:rPr>
          <w:id w:val="-929732527"/>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Ogu23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(Ogunode &amp; Akintoye, 2023)</w:t>
          </w:r>
          <w:r w:rsidR="00EF48AC" w:rsidRPr="001147D3">
            <w:rPr>
              <w:rFonts w:ascii="Arial" w:hAnsi="Arial" w:cs="Arial"/>
              <w:sz w:val="20"/>
              <w:szCs w:val="20"/>
            </w:rPr>
            <w:fldChar w:fldCharType="end"/>
          </w:r>
        </w:sdtContent>
      </w:sdt>
      <w:r w:rsidRPr="001147D3">
        <w:rPr>
          <w:rFonts w:ascii="Arial" w:hAnsi="Arial" w:cs="Arial"/>
          <w:sz w:val="20"/>
          <w:szCs w:val="20"/>
        </w:rPr>
        <w:t>.</w:t>
      </w:r>
    </w:p>
    <w:p w14:paraId="3A3DF3EE"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Millions of Nigerians now have access to financial services that were previously unattainable thanks to the growth of mobile money services like </w:t>
      </w:r>
      <w:proofErr w:type="spellStart"/>
      <w:r w:rsidRPr="001147D3">
        <w:rPr>
          <w:rFonts w:ascii="Arial" w:hAnsi="Arial" w:cs="Arial"/>
          <w:sz w:val="20"/>
          <w:szCs w:val="20"/>
        </w:rPr>
        <w:t>Paga</w:t>
      </w:r>
      <w:proofErr w:type="spellEnd"/>
      <w:r w:rsidRPr="001147D3">
        <w:rPr>
          <w:rFonts w:ascii="Arial" w:hAnsi="Arial" w:cs="Arial"/>
          <w:sz w:val="20"/>
          <w:szCs w:val="20"/>
        </w:rPr>
        <w:t xml:space="preserve">, Interswitch, and </w:t>
      </w:r>
      <w:proofErr w:type="spellStart"/>
      <w:r w:rsidRPr="001147D3">
        <w:rPr>
          <w:rFonts w:ascii="Arial" w:hAnsi="Arial" w:cs="Arial"/>
          <w:sz w:val="20"/>
          <w:szCs w:val="20"/>
        </w:rPr>
        <w:t>Flutterwave</w:t>
      </w:r>
      <w:proofErr w:type="spellEnd"/>
      <w:r w:rsidRPr="001147D3">
        <w:rPr>
          <w:rFonts w:ascii="Arial" w:hAnsi="Arial" w:cs="Arial"/>
          <w:sz w:val="20"/>
          <w:szCs w:val="20"/>
        </w:rPr>
        <w:t xml:space="preserve"> </w:t>
      </w:r>
      <w:sdt>
        <w:sdtPr>
          <w:rPr>
            <w:rFonts w:ascii="Arial" w:hAnsi="Arial" w:cs="Arial"/>
            <w:sz w:val="20"/>
            <w:szCs w:val="20"/>
          </w:rPr>
          <w:id w:val="-27804630"/>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Maj22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(Majid et al., 2022)</w:t>
          </w:r>
          <w:r w:rsidR="00EF48AC" w:rsidRPr="001147D3">
            <w:rPr>
              <w:rFonts w:ascii="Arial" w:hAnsi="Arial" w:cs="Arial"/>
              <w:sz w:val="20"/>
              <w:szCs w:val="20"/>
            </w:rPr>
            <w:fldChar w:fldCharType="end"/>
          </w:r>
        </w:sdtContent>
      </w:sdt>
      <w:r w:rsidRPr="001147D3">
        <w:rPr>
          <w:rFonts w:ascii="Arial" w:hAnsi="Arial" w:cs="Arial"/>
          <w:sz w:val="20"/>
          <w:szCs w:val="20"/>
        </w:rPr>
        <w:t xml:space="preserve">. Due in significant part to customer worries over security, fraud, and the possibility of service failure, adoption rates are still below their potential despite these developments </w:t>
      </w:r>
      <w:sdt>
        <w:sdtPr>
          <w:rPr>
            <w:rFonts w:ascii="Arial" w:hAnsi="Arial" w:cs="Arial"/>
            <w:sz w:val="20"/>
            <w:szCs w:val="20"/>
          </w:rPr>
          <w:id w:val="-489938325"/>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Oko25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(Okoh et al., 2025)</w:t>
          </w:r>
          <w:r w:rsidR="00EF48AC" w:rsidRPr="001147D3">
            <w:rPr>
              <w:rFonts w:ascii="Arial" w:hAnsi="Arial" w:cs="Arial"/>
              <w:sz w:val="20"/>
              <w:szCs w:val="20"/>
            </w:rPr>
            <w:fldChar w:fldCharType="end"/>
          </w:r>
        </w:sdtContent>
      </w:sdt>
      <w:r w:rsidRPr="001147D3">
        <w:rPr>
          <w:rFonts w:ascii="Arial" w:hAnsi="Arial" w:cs="Arial"/>
          <w:sz w:val="20"/>
          <w:szCs w:val="20"/>
        </w:rPr>
        <w:t>.</w:t>
      </w:r>
    </w:p>
    <w:p w14:paraId="75C3D26A"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The Concept of Risk Perception in Financial Services</w:t>
      </w:r>
    </w:p>
    <w:p w14:paraId="746C2E5B"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The subjective evaluation of the possibility of encountering adverse consequences, such monetary loss or deception, while utilizing a specific service is known as risk perception.  Consumer risk perception in the context of FinTech adoption can be divided into two primary categories: functional risk and financial risk. </w:t>
      </w:r>
      <w:r w:rsidRPr="001147D3">
        <w:rPr>
          <w:rFonts w:ascii="Arial" w:hAnsi="Arial" w:cs="Arial"/>
          <w:sz w:val="20"/>
          <w:szCs w:val="20"/>
        </w:rPr>
        <w:lastRenderedPageBreak/>
        <w:t xml:space="preserve">While functional risk relates to worries about the dependability and effectiveness of the services offered, financial risk is concerned with the potential for financial loss as a result of events like fraud or bankruptcy </w:t>
      </w:r>
      <w:sdt>
        <w:sdtPr>
          <w:rPr>
            <w:rFonts w:ascii="Arial" w:hAnsi="Arial" w:cs="Arial"/>
            <w:sz w:val="20"/>
            <w:szCs w:val="20"/>
          </w:rPr>
          <w:id w:val="1048877188"/>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Ald23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(Aldboush &amp; Ferdous, 2023)</w:t>
          </w:r>
          <w:r w:rsidR="00EF48AC" w:rsidRPr="001147D3">
            <w:rPr>
              <w:rFonts w:ascii="Arial" w:hAnsi="Arial" w:cs="Arial"/>
              <w:sz w:val="20"/>
              <w:szCs w:val="20"/>
            </w:rPr>
            <w:fldChar w:fldCharType="end"/>
          </w:r>
        </w:sdtContent>
      </w:sdt>
      <w:r w:rsidRPr="001147D3">
        <w:rPr>
          <w:rFonts w:ascii="Arial" w:hAnsi="Arial" w:cs="Arial"/>
          <w:sz w:val="20"/>
          <w:szCs w:val="20"/>
        </w:rPr>
        <w:t>.</w:t>
      </w:r>
    </w:p>
    <w:p w14:paraId="753B5104"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In a number of industries, including finance, risk perception has been found to be a significant factor in determining technology adoption. Consumer attitudes regarding technology use are often explained by the Technology Acceptance Model (TAM) </w:t>
      </w:r>
      <w:sdt>
        <w:sdtPr>
          <w:rPr>
            <w:rFonts w:ascii="Arial" w:hAnsi="Arial" w:cs="Arial"/>
            <w:sz w:val="20"/>
            <w:szCs w:val="20"/>
          </w:rPr>
          <w:id w:val="1582719552"/>
          <w:citation/>
        </w:sdtPr>
        <w:sdtEndPr/>
        <w:sdtContent>
          <w:r w:rsidR="000226B8" w:rsidRPr="001147D3">
            <w:rPr>
              <w:rFonts w:ascii="Arial" w:hAnsi="Arial" w:cs="Arial"/>
              <w:sz w:val="20"/>
              <w:szCs w:val="20"/>
            </w:rPr>
            <w:fldChar w:fldCharType="begin"/>
          </w:r>
          <w:r w:rsidR="000226B8" w:rsidRPr="001147D3">
            <w:rPr>
              <w:rFonts w:ascii="Arial" w:hAnsi="Arial" w:cs="Arial"/>
              <w:sz w:val="20"/>
              <w:szCs w:val="20"/>
            </w:rPr>
            <w:instrText xml:space="preserve"> CITATION Dav891 \l 1033 </w:instrText>
          </w:r>
          <w:r w:rsidR="000226B8" w:rsidRPr="001147D3">
            <w:rPr>
              <w:rFonts w:ascii="Arial" w:hAnsi="Arial" w:cs="Arial"/>
              <w:sz w:val="20"/>
              <w:szCs w:val="20"/>
            </w:rPr>
            <w:fldChar w:fldCharType="separate"/>
          </w:r>
          <w:r w:rsidR="000226B8" w:rsidRPr="001147D3">
            <w:rPr>
              <w:rFonts w:ascii="Arial" w:hAnsi="Arial" w:cs="Arial"/>
              <w:noProof/>
              <w:sz w:val="20"/>
              <w:szCs w:val="20"/>
            </w:rPr>
            <w:t>(Davis, 1989)</w:t>
          </w:r>
          <w:r w:rsidR="000226B8" w:rsidRPr="001147D3">
            <w:rPr>
              <w:rFonts w:ascii="Arial" w:hAnsi="Arial" w:cs="Arial"/>
              <w:sz w:val="20"/>
              <w:szCs w:val="20"/>
            </w:rPr>
            <w:fldChar w:fldCharType="end"/>
          </w:r>
        </w:sdtContent>
      </w:sdt>
      <w:r w:rsidRPr="001147D3">
        <w:rPr>
          <w:rFonts w:ascii="Arial" w:hAnsi="Arial" w:cs="Arial"/>
          <w:sz w:val="20"/>
          <w:szCs w:val="20"/>
        </w:rPr>
        <w:t xml:space="preserve">, which is based on views of technology's usefulness, trustworthiness, and ease of use. Because it directly affects their level of trust in the technology, risk is frequently viewed as a major deterrent to consumers' adoption of FinTech services </w:t>
      </w:r>
      <w:sdt>
        <w:sdtPr>
          <w:rPr>
            <w:rFonts w:ascii="Arial" w:hAnsi="Arial" w:cs="Arial"/>
            <w:sz w:val="20"/>
            <w:szCs w:val="20"/>
          </w:rPr>
          <w:id w:val="-1198774360"/>
          <w:citation/>
        </w:sdtPr>
        <w:sdtEndPr/>
        <w:sdtContent>
          <w:r w:rsidR="000226B8" w:rsidRPr="001147D3">
            <w:rPr>
              <w:rFonts w:ascii="Arial" w:hAnsi="Arial" w:cs="Arial"/>
              <w:sz w:val="20"/>
              <w:szCs w:val="20"/>
            </w:rPr>
            <w:fldChar w:fldCharType="begin"/>
          </w:r>
          <w:r w:rsidR="000226B8" w:rsidRPr="001147D3">
            <w:rPr>
              <w:rFonts w:ascii="Arial" w:hAnsi="Arial" w:cs="Arial"/>
              <w:sz w:val="20"/>
              <w:szCs w:val="20"/>
            </w:rPr>
            <w:instrText xml:space="preserve"> CITATION Maj22 \l 1033 </w:instrText>
          </w:r>
          <w:r w:rsidR="000226B8" w:rsidRPr="001147D3">
            <w:rPr>
              <w:rFonts w:ascii="Arial" w:hAnsi="Arial" w:cs="Arial"/>
              <w:sz w:val="20"/>
              <w:szCs w:val="20"/>
            </w:rPr>
            <w:fldChar w:fldCharType="separate"/>
          </w:r>
          <w:r w:rsidR="000226B8" w:rsidRPr="001147D3">
            <w:rPr>
              <w:rFonts w:ascii="Arial" w:hAnsi="Arial" w:cs="Arial"/>
              <w:noProof/>
              <w:sz w:val="20"/>
              <w:szCs w:val="20"/>
            </w:rPr>
            <w:t>(Majid et al., 2022)</w:t>
          </w:r>
          <w:r w:rsidR="000226B8" w:rsidRPr="001147D3">
            <w:rPr>
              <w:rFonts w:ascii="Arial" w:hAnsi="Arial" w:cs="Arial"/>
              <w:sz w:val="20"/>
              <w:szCs w:val="20"/>
            </w:rPr>
            <w:fldChar w:fldCharType="end"/>
          </w:r>
        </w:sdtContent>
      </w:sdt>
      <w:r w:rsidRPr="001147D3">
        <w:rPr>
          <w:rFonts w:ascii="Arial" w:hAnsi="Arial" w:cs="Arial"/>
          <w:sz w:val="20"/>
          <w:szCs w:val="20"/>
        </w:rPr>
        <w:t>.</w:t>
      </w:r>
    </w:p>
    <w:p w14:paraId="7F9FFF4F"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Numerous research conducted in Nigeria have emphasized how risk perception affects the adoption of FinTech. For example, Nigerian consumers are especially worried about fraud and security when utilizing FinTech services, according to </w:t>
      </w:r>
      <w:r w:rsidR="000226B8" w:rsidRPr="001147D3">
        <w:rPr>
          <w:rFonts w:ascii="Arial" w:hAnsi="Arial" w:cs="Arial"/>
          <w:noProof/>
          <w:sz w:val="20"/>
          <w:szCs w:val="20"/>
        </w:rPr>
        <w:t>Okoh et al. (2025)</w:t>
      </w:r>
      <w:r w:rsidRPr="001147D3">
        <w:rPr>
          <w:rFonts w:ascii="Arial" w:hAnsi="Arial" w:cs="Arial"/>
          <w:sz w:val="20"/>
          <w:szCs w:val="20"/>
        </w:rPr>
        <w:t>. The absence of a strong regulatory framework, which exposes customers to possible frauds and the demise of online banks, exacerbates these worries. Furthermore, the poor adoption of FinTech solutions is a result of the lack of consumer knowledge regarding FinTech services, which increases anxiety and uncertainty.</w:t>
      </w:r>
    </w:p>
    <w:p w14:paraId="38127974"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Fear of Bankruptcy and Financial Scams</w:t>
      </w:r>
    </w:p>
    <w:p w14:paraId="37CA2571"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Consumer behavior toward FinTech banks is significantly shaped by fear of financial frauds and insolvency. The main causes of this anxiety are Nigeria's financial institutions' instability and the high rate of fraud in the nation. Consumer apprehension has increased as a result of Nigeria's numerous high-profile financial crises, such as the demise of Ponzi schemes and unlicensed digital banks </w:t>
      </w:r>
      <w:sdt>
        <w:sdtPr>
          <w:rPr>
            <w:rFonts w:ascii="Arial" w:hAnsi="Arial" w:cs="Arial"/>
            <w:sz w:val="20"/>
            <w:szCs w:val="20"/>
          </w:rPr>
          <w:id w:val="-1255507476"/>
          <w:citation/>
        </w:sdtPr>
        <w:sdtEndPr/>
        <w:sdtContent>
          <w:r w:rsidR="000226B8" w:rsidRPr="001147D3">
            <w:rPr>
              <w:rFonts w:ascii="Arial" w:hAnsi="Arial" w:cs="Arial"/>
              <w:sz w:val="20"/>
              <w:szCs w:val="20"/>
            </w:rPr>
            <w:fldChar w:fldCharType="begin"/>
          </w:r>
          <w:r w:rsidR="000226B8" w:rsidRPr="001147D3">
            <w:rPr>
              <w:rFonts w:ascii="Arial" w:hAnsi="Arial" w:cs="Arial"/>
              <w:sz w:val="20"/>
              <w:szCs w:val="20"/>
            </w:rPr>
            <w:instrText xml:space="preserve"> CITATION Ikp25 \l 1033 </w:instrText>
          </w:r>
          <w:r w:rsidR="000226B8" w:rsidRPr="001147D3">
            <w:rPr>
              <w:rFonts w:ascii="Arial" w:hAnsi="Arial" w:cs="Arial"/>
              <w:sz w:val="20"/>
              <w:szCs w:val="20"/>
            </w:rPr>
            <w:fldChar w:fldCharType="separate"/>
          </w:r>
          <w:r w:rsidR="000226B8" w:rsidRPr="001147D3">
            <w:rPr>
              <w:rFonts w:ascii="Arial" w:hAnsi="Arial" w:cs="Arial"/>
              <w:noProof/>
              <w:sz w:val="20"/>
              <w:szCs w:val="20"/>
            </w:rPr>
            <w:t>(Ikpe, 2025)</w:t>
          </w:r>
          <w:r w:rsidR="000226B8" w:rsidRPr="001147D3">
            <w:rPr>
              <w:rFonts w:ascii="Arial" w:hAnsi="Arial" w:cs="Arial"/>
              <w:sz w:val="20"/>
              <w:szCs w:val="20"/>
            </w:rPr>
            <w:fldChar w:fldCharType="end"/>
          </w:r>
        </w:sdtContent>
      </w:sdt>
      <w:r w:rsidRPr="001147D3">
        <w:rPr>
          <w:rFonts w:ascii="Arial" w:hAnsi="Arial" w:cs="Arial"/>
          <w:sz w:val="20"/>
          <w:szCs w:val="20"/>
        </w:rPr>
        <w:t>.</w:t>
      </w:r>
    </w:p>
    <w:p w14:paraId="610B32C5"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The worry that a FinTech bank would fail and lose the money or assets that were invested in it is known as the fear of bankruptcy. For Nigerians, who have previously had bad experiences with traditional banks, when deposits were lost as a result of poor management or corruption, this is especially troubling </w:t>
      </w:r>
      <w:sdt>
        <w:sdtPr>
          <w:rPr>
            <w:rFonts w:ascii="Arial" w:hAnsi="Arial" w:cs="Arial"/>
            <w:sz w:val="20"/>
            <w:szCs w:val="20"/>
          </w:rPr>
          <w:id w:val="-1646350179"/>
          <w:citation/>
        </w:sdtPr>
        <w:sdtEndPr/>
        <w:sdtContent>
          <w:r w:rsidR="00030FC3" w:rsidRPr="001147D3">
            <w:rPr>
              <w:rFonts w:ascii="Arial" w:hAnsi="Arial" w:cs="Arial"/>
              <w:sz w:val="20"/>
              <w:szCs w:val="20"/>
            </w:rPr>
            <w:fldChar w:fldCharType="begin"/>
          </w:r>
          <w:r w:rsidR="00030FC3" w:rsidRPr="001147D3">
            <w:rPr>
              <w:rFonts w:ascii="Arial" w:hAnsi="Arial" w:cs="Arial"/>
              <w:sz w:val="20"/>
              <w:szCs w:val="20"/>
            </w:rPr>
            <w:instrText xml:space="preserve"> CITATION Ade251 \l 1033 </w:instrText>
          </w:r>
          <w:r w:rsidR="00030FC3" w:rsidRPr="001147D3">
            <w:rPr>
              <w:rFonts w:ascii="Arial" w:hAnsi="Arial" w:cs="Arial"/>
              <w:sz w:val="20"/>
              <w:szCs w:val="20"/>
            </w:rPr>
            <w:fldChar w:fldCharType="separate"/>
          </w:r>
          <w:r w:rsidR="00030FC3" w:rsidRPr="001147D3">
            <w:rPr>
              <w:rFonts w:ascii="Arial" w:hAnsi="Arial" w:cs="Arial"/>
              <w:noProof/>
              <w:sz w:val="20"/>
              <w:szCs w:val="20"/>
            </w:rPr>
            <w:t>(Adeyokunnu et al., 2025)</w:t>
          </w:r>
          <w:r w:rsidR="00030FC3" w:rsidRPr="001147D3">
            <w:rPr>
              <w:rFonts w:ascii="Arial" w:hAnsi="Arial" w:cs="Arial"/>
              <w:sz w:val="20"/>
              <w:szCs w:val="20"/>
            </w:rPr>
            <w:fldChar w:fldCharType="end"/>
          </w:r>
        </w:sdtContent>
      </w:sdt>
      <w:r w:rsidRPr="001147D3">
        <w:rPr>
          <w:rFonts w:ascii="Arial" w:hAnsi="Arial" w:cs="Arial"/>
          <w:sz w:val="20"/>
          <w:szCs w:val="20"/>
        </w:rPr>
        <w:t xml:space="preserve">. In a similar vein, internet frauds that masquerade as genuine FinTech services, from phishing assaults to fraudulent schemes, are a serious threat. Customers perceive a high level of risk due to the surge in cybercrime in Nigeria and their lack of confidence in the government's ability to regulate FinTech services </w:t>
      </w:r>
      <w:sdt>
        <w:sdtPr>
          <w:rPr>
            <w:rFonts w:ascii="Arial" w:hAnsi="Arial" w:cs="Arial"/>
            <w:sz w:val="20"/>
            <w:szCs w:val="20"/>
          </w:rPr>
          <w:id w:val="1340739042"/>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Omi23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(Omijeh, 2023)</w:t>
          </w:r>
          <w:r w:rsidR="00755931" w:rsidRPr="001147D3">
            <w:rPr>
              <w:rFonts w:ascii="Arial" w:hAnsi="Arial" w:cs="Arial"/>
              <w:sz w:val="20"/>
              <w:szCs w:val="20"/>
            </w:rPr>
            <w:fldChar w:fldCharType="end"/>
          </w:r>
        </w:sdtContent>
      </w:sdt>
      <w:r w:rsidRPr="001147D3">
        <w:rPr>
          <w:rFonts w:ascii="Arial" w:hAnsi="Arial" w:cs="Arial"/>
          <w:sz w:val="20"/>
          <w:szCs w:val="20"/>
        </w:rPr>
        <w:t>.</w:t>
      </w:r>
    </w:p>
    <w:p w14:paraId="05A79DCA"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Therefore, one of the main obstacles to the adoption of FinTech is the fear of financial loss. The fact that many FinTech companies don't have physical locations adds to this sense of risk and feeds doubts about their dependability and legitimacy. Because digital banking eliminates in-person encounters, customers are left wondering about accountability and the safety of their money </w:t>
      </w:r>
      <w:sdt>
        <w:sdtPr>
          <w:rPr>
            <w:rFonts w:ascii="Arial" w:hAnsi="Arial" w:cs="Arial"/>
            <w:sz w:val="20"/>
            <w:szCs w:val="20"/>
          </w:rPr>
          <w:id w:val="735133967"/>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Igb24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(Igbinenikaro &amp; Adewusi, 2024)</w:t>
          </w:r>
          <w:r w:rsidR="00755931" w:rsidRPr="001147D3">
            <w:rPr>
              <w:rFonts w:ascii="Arial" w:hAnsi="Arial" w:cs="Arial"/>
              <w:sz w:val="20"/>
              <w:szCs w:val="20"/>
            </w:rPr>
            <w:fldChar w:fldCharType="end"/>
          </w:r>
        </w:sdtContent>
      </w:sdt>
      <w:r w:rsidRPr="001147D3">
        <w:rPr>
          <w:rFonts w:ascii="Arial" w:hAnsi="Arial" w:cs="Arial"/>
          <w:sz w:val="20"/>
          <w:szCs w:val="20"/>
        </w:rPr>
        <w:t>.</w:t>
      </w:r>
    </w:p>
    <w:p w14:paraId="0A5D0948"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Trust and Security in FinTech Services</w:t>
      </w:r>
    </w:p>
    <w:p w14:paraId="2E39B9CB"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Any financial transaction requires trust, and its importance in the uptake of FinTech banking cannot be emphasized. In the context of FinTech services, trust is the conviction that a financial institution will safeguard the customer's financial information and personal data and that it will promptly and reliably meet its financial commitments. Research has repeatedly demonstrated that the adoption of digital financial services is strongly influenced by trust </w:t>
      </w:r>
      <w:r w:rsidR="00755931" w:rsidRPr="001147D3">
        <w:rPr>
          <w:rFonts w:ascii="Arial" w:hAnsi="Arial" w:cs="Arial"/>
          <w:noProof/>
          <w:sz w:val="20"/>
          <w:szCs w:val="20"/>
        </w:rPr>
        <w:t>(Aldboush &amp; Ferdous (2023); Devlin et al., 2025)</w:t>
      </w:r>
    </w:p>
    <w:p w14:paraId="779961C8"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Customers in Nigeria are quite concerned about the security of FinTech services, particularly when it comes to financial transactions and data privacy. Although encryption and other security precautions are used by FinTech companies, consumers are still not well-informed about these safeguards. Due to their perceived stability and regulation, traditional financial institutions are more likely to be trusted by Nigerian consumers </w:t>
      </w:r>
      <w:sdt>
        <w:sdtPr>
          <w:rPr>
            <w:rFonts w:ascii="Arial" w:hAnsi="Arial" w:cs="Arial"/>
            <w:sz w:val="20"/>
            <w:szCs w:val="20"/>
          </w:rPr>
          <w:id w:val="-109910152"/>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Maj22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(Majid et al., 2022)</w:t>
          </w:r>
          <w:r w:rsidR="00755931" w:rsidRPr="001147D3">
            <w:rPr>
              <w:rFonts w:ascii="Arial" w:hAnsi="Arial" w:cs="Arial"/>
              <w:sz w:val="20"/>
              <w:szCs w:val="20"/>
            </w:rPr>
            <w:fldChar w:fldCharType="end"/>
          </w:r>
        </w:sdtContent>
      </w:sdt>
      <w:r w:rsidRPr="001147D3">
        <w:rPr>
          <w:rFonts w:ascii="Arial" w:hAnsi="Arial" w:cs="Arial"/>
          <w:sz w:val="20"/>
          <w:szCs w:val="20"/>
        </w:rPr>
        <w:t>. Therefore, establishing trust in FinTech services requires the creation of robust security measures as well as open information regarding data protection procedures.</w:t>
      </w:r>
    </w:p>
    <w:p w14:paraId="524928F8"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Furthermore, it is impossible to ignore the function of regulatory frameworks. Customers are more likely to believe that using FinTech solutions carries a higher risk in nations like Nigeria, where regulations governing digital financial services are still developing. By making sure that digital financial services follow stringent operating guidelines and offer safeguards for customers in the event of fraud or bankruptcy, regulatory organizations like the Central Bank of Nigeria (CBN) are essential in promoting consumer trust </w:t>
      </w:r>
      <w:sdt>
        <w:sdtPr>
          <w:rPr>
            <w:rFonts w:ascii="Arial" w:hAnsi="Arial" w:cs="Arial"/>
            <w:sz w:val="20"/>
            <w:szCs w:val="20"/>
          </w:rPr>
          <w:id w:val="1761711489"/>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Ikp25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(Ikpe, 2025)</w:t>
          </w:r>
          <w:r w:rsidR="00755931" w:rsidRPr="001147D3">
            <w:rPr>
              <w:rFonts w:ascii="Arial" w:hAnsi="Arial" w:cs="Arial"/>
              <w:sz w:val="20"/>
              <w:szCs w:val="20"/>
            </w:rPr>
            <w:fldChar w:fldCharType="end"/>
          </w:r>
        </w:sdtContent>
      </w:sdt>
      <w:r w:rsidRPr="001147D3">
        <w:rPr>
          <w:rFonts w:ascii="Arial" w:hAnsi="Arial" w:cs="Arial"/>
          <w:sz w:val="20"/>
          <w:szCs w:val="20"/>
        </w:rPr>
        <w:t>.</w:t>
      </w:r>
    </w:p>
    <w:p w14:paraId="5BB5A0E9"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lastRenderedPageBreak/>
        <w:t>Perceived Risk and Adoption of FinTech Banks</w:t>
      </w:r>
    </w:p>
    <w:p w14:paraId="61EAFD48"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One important aspect affecting Nigerians' decisions to embrace and keep using FinTech services is perceived risk. According to a study by </w:t>
      </w:r>
      <w:r w:rsidR="00755931" w:rsidRPr="001147D3">
        <w:rPr>
          <w:rFonts w:ascii="Arial" w:hAnsi="Arial" w:cs="Arial"/>
          <w:noProof/>
          <w:sz w:val="20"/>
          <w:szCs w:val="20"/>
        </w:rPr>
        <w:t>Devlin et al. (2025)</w:t>
      </w:r>
      <w:r w:rsidRPr="001147D3">
        <w:rPr>
          <w:rFonts w:ascii="Arial" w:hAnsi="Arial" w:cs="Arial"/>
          <w:sz w:val="20"/>
          <w:szCs w:val="20"/>
        </w:rPr>
        <w:t xml:space="preserve">, which looked at the factors driving FinTech adoption in Ghana and Nigeria, consumers were discouraged from utilizing mobile banking services by high levels of perceived risk. Similarly, even if mobile money and digital banking services are available, FinTech adoption in Nigeria is minimal when compared to other regions due to the perceived risk of financial loss and fraud </w:t>
      </w:r>
      <w:sdt>
        <w:sdtPr>
          <w:rPr>
            <w:rFonts w:ascii="Arial" w:hAnsi="Arial" w:cs="Arial"/>
            <w:sz w:val="20"/>
            <w:szCs w:val="20"/>
          </w:rPr>
          <w:id w:val="1068690619"/>
          <w:citation/>
        </w:sdtPr>
        <w:sdtEndPr/>
        <w:sdtContent>
          <w:r w:rsidR="000C5BBB" w:rsidRPr="001147D3">
            <w:rPr>
              <w:rFonts w:ascii="Arial" w:hAnsi="Arial" w:cs="Arial"/>
              <w:sz w:val="20"/>
              <w:szCs w:val="20"/>
            </w:rPr>
            <w:fldChar w:fldCharType="begin"/>
          </w:r>
          <w:r w:rsidR="000C5BBB" w:rsidRPr="001147D3">
            <w:rPr>
              <w:rFonts w:ascii="Arial" w:hAnsi="Arial" w:cs="Arial"/>
              <w:sz w:val="20"/>
              <w:szCs w:val="20"/>
            </w:rPr>
            <w:instrText xml:space="preserve"> CITATION Oko25 \l 1033 </w:instrText>
          </w:r>
          <w:r w:rsidR="000C5BBB" w:rsidRPr="001147D3">
            <w:rPr>
              <w:rFonts w:ascii="Arial" w:hAnsi="Arial" w:cs="Arial"/>
              <w:sz w:val="20"/>
              <w:szCs w:val="20"/>
            </w:rPr>
            <w:fldChar w:fldCharType="separate"/>
          </w:r>
          <w:r w:rsidR="000C5BBB" w:rsidRPr="001147D3">
            <w:rPr>
              <w:rFonts w:ascii="Arial" w:hAnsi="Arial" w:cs="Arial"/>
              <w:noProof/>
              <w:sz w:val="20"/>
              <w:szCs w:val="20"/>
            </w:rPr>
            <w:t>(Okoh et al., 2025)</w:t>
          </w:r>
          <w:r w:rsidR="000C5BBB" w:rsidRPr="001147D3">
            <w:rPr>
              <w:rFonts w:ascii="Arial" w:hAnsi="Arial" w:cs="Arial"/>
              <w:sz w:val="20"/>
              <w:szCs w:val="20"/>
            </w:rPr>
            <w:fldChar w:fldCharType="end"/>
          </w:r>
        </w:sdtContent>
      </w:sdt>
      <w:r w:rsidRPr="001147D3">
        <w:rPr>
          <w:rFonts w:ascii="Arial" w:hAnsi="Arial" w:cs="Arial"/>
          <w:sz w:val="20"/>
          <w:szCs w:val="20"/>
        </w:rPr>
        <w:t>.</w:t>
      </w:r>
    </w:p>
    <w:p w14:paraId="0F03AFEA"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Additionally, perceived risks have an impact on both the initial and long-term adoption of FinTech services. Customers are less likely to utilize a service regularly once they believe it to be risky, according to studies by </w:t>
      </w:r>
      <w:r w:rsidR="000C5BBB" w:rsidRPr="001147D3">
        <w:rPr>
          <w:rFonts w:ascii="Arial" w:hAnsi="Arial" w:cs="Arial"/>
          <w:noProof/>
          <w:sz w:val="20"/>
          <w:szCs w:val="20"/>
        </w:rPr>
        <w:t>Ogunode &amp; Akintoye (2023)</w:t>
      </w:r>
      <w:r w:rsidRPr="001147D3">
        <w:rPr>
          <w:rFonts w:ascii="Arial" w:hAnsi="Arial" w:cs="Arial"/>
          <w:sz w:val="20"/>
          <w:szCs w:val="20"/>
        </w:rPr>
        <w:t xml:space="preserve">. This trend is clear in Nigeria, where adoption and long-term use are directly impacted by confidence in the security and dependability of FinTech services </w:t>
      </w:r>
      <w:sdt>
        <w:sdtPr>
          <w:rPr>
            <w:rFonts w:ascii="Arial" w:hAnsi="Arial" w:cs="Arial"/>
            <w:sz w:val="20"/>
            <w:szCs w:val="20"/>
          </w:rPr>
          <w:id w:val="1365332897"/>
          <w:citation/>
        </w:sdtPr>
        <w:sdtEndPr/>
        <w:sdtContent>
          <w:r w:rsidR="000C5BBB" w:rsidRPr="001147D3">
            <w:rPr>
              <w:rFonts w:ascii="Arial" w:hAnsi="Arial" w:cs="Arial"/>
              <w:sz w:val="20"/>
              <w:szCs w:val="20"/>
            </w:rPr>
            <w:fldChar w:fldCharType="begin"/>
          </w:r>
          <w:r w:rsidR="000C5BBB" w:rsidRPr="001147D3">
            <w:rPr>
              <w:rFonts w:ascii="Arial" w:hAnsi="Arial" w:cs="Arial"/>
              <w:sz w:val="20"/>
              <w:szCs w:val="20"/>
            </w:rPr>
            <w:instrText xml:space="preserve"> CITATION Maj22 \l 1033 </w:instrText>
          </w:r>
          <w:r w:rsidR="000C5BBB" w:rsidRPr="001147D3">
            <w:rPr>
              <w:rFonts w:ascii="Arial" w:hAnsi="Arial" w:cs="Arial"/>
              <w:sz w:val="20"/>
              <w:szCs w:val="20"/>
            </w:rPr>
            <w:fldChar w:fldCharType="separate"/>
          </w:r>
          <w:r w:rsidR="000C5BBB" w:rsidRPr="001147D3">
            <w:rPr>
              <w:rFonts w:ascii="Arial" w:hAnsi="Arial" w:cs="Arial"/>
              <w:noProof/>
              <w:sz w:val="20"/>
              <w:szCs w:val="20"/>
            </w:rPr>
            <w:t>(Majid et al., 2022)</w:t>
          </w:r>
          <w:r w:rsidR="000C5BBB" w:rsidRPr="001147D3">
            <w:rPr>
              <w:rFonts w:ascii="Arial" w:hAnsi="Arial" w:cs="Arial"/>
              <w:sz w:val="20"/>
              <w:szCs w:val="20"/>
            </w:rPr>
            <w:fldChar w:fldCharType="end"/>
          </w:r>
        </w:sdtContent>
      </w:sdt>
      <w:r w:rsidRPr="001147D3">
        <w:rPr>
          <w:rFonts w:ascii="Arial" w:hAnsi="Arial" w:cs="Arial"/>
          <w:sz w:val="20"/>
          <w:szCs w:val="20"/>
        </w:rPr>
        <w:t>.</w:t>
      </w:r>
    </w:p>
    <w:p w14:paraId="1B80680C" w14:textId="77777777" w:rsidR="00470661"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Similarly, research by </w:t>
      </w:r>
      <w:r w:rsidR="000C5BBB" w:rsidRPr="001147D3">
        <w:rPr>
          <w:rFonts w:ascii="Arial" w:hAnsi="Arial" w:cs="Arial"/>
          <w:noProof/>
          <w:sz w:val="20"/>
          <w:szCs w:val="20"/>
        </w:rPr>
        <w:t>Omijeh (2023)</w:t>
      </w:r>
      <w:r w:rsidRPr="001147D3">
        <w:rPr>
          <w:rFonts w:ascii="Arial" w:hAnsi="Arial" w:cs="Arial"/>
          <w:sz w:val="20"/>
          <w:szCs w:val="20"/>
        </w:rPr>
        <w:t xml:space="preserve"> indicates that users who perceive FinTech services as dangerous are more likely to stop using them quickly. As a result, FinTech businesses need to make investments in both bringing in new users and keeping their current clientele happy by resolving issues with security, fraud, and insolvency.</w:t>
      </w:r>
    </w:p>
    <w:p w14:paraId="28244524" w14:textId="77777777" w:rsidR="00670D9D" w:rsidRPr="00014C28" w:rsidRDefault="00670D9D" w:rsidP="001147D3">
      <w:pPr>
        <w:pStyle w:val="Heading2"/>
        <w:spacing w:line="240" w:lineRule="auto"/>
        <w:rPr>
          <w:rFonts w:ascii="Arial" w:hAnsi="Arial" w:cs="Arial"/>
          <w:sz w:val="22"/>
          <w:szCs w:val="20"/>
        </w:rPr>
      </w:pPr>
      <w:r w:rsidRPr="00014C28">
        <w:rPr>
          <w:rFonts w:ascii="Arial" w:hAnsi="Arial" w:cs="Arial"/>
          <w:sz w:val="22"/>
          <w:szCs w:val="20"/>
        </w:rPr>
        <w:t>Conclusion</w:t>
      </w:r>
    </w:p>
    <w:p w14:paraId="127D3313"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According to the studied research, customer perceptions of risk are a major factor in determining how Nigerian consumers feel about FinTech banks. The uptake of FinTech services is significantly hampered by low levels of trust in digital services, financial frauds, and bankruptcy fears. Given previous financial failures and the absence of thorough regulatory monitoring, Nigerian consumers are frequently wary of digital banking platforms.</w:t>
      </w:r>
    </w:p>
    <w:p w14:paraId="681D0DD5"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Companies must create strong security measures, communicate their credibility clearly, and allay consumer concerns about possible financial losses if they hope to increase the uptake of FinTech services in Nigeria. Furthermore, consumer education and government regulation can assist reduce perceived risks and increase customer trust in FinTech banking.</w:t>
      </w:r>
    </w:p>
    <w:p w14:paraId="3DA88B7B" w14:textId="77777777" w:rsidR="00670D9D" w:rsidRPr="00014C28" w:rsidRDefault="00670D9D" w:rsidP="001147D3">
      <w:pPr>
        <w:pStyle w:val="Heading1"/>
        <w:spacing w:line="240" w:lineRule="auto"/>
        <w:rPr>
          <w:rFonts w:ascii="Arial" w:hAnsi="Arial" w:cs="Arial"/>
          <w:sz w:val="22"/>
          <w:szCs w:val="20"/>
        </w:rPr>
      </w:pPr>
      <w:r w:rsidRPr="00014C28">
        <w:rPr>
          <w:rFonts w:ascii="Arial" w:hAnsi="Arial" w:cs="Arial"/>
          <w:sz w:val="22"/>
          <w:szCs w:val="20"/>
        </w:rPr>
        <w:t>Methodology</w:t>
      </w:r>
    </w:p>
    <w:p w14:paraId="05FBC521"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The research design and technique utilized to examine the connection between trust, risk perception, and FinTech bank adoption in Nigeria </w:t>
      </w:r>
      <w:r w:rsidR="000942B9" w:rsidRPr="001147D3">
        <w:rPr>
          <w:rFonts w:ascii="Arial" w:hAnsi="Arial" w:cs="Arial"/>
          <w:sz w:val="20"/>
          <w:szCs w:val="20"/>
        </w:rPr>
        <w:t xml:space="preserve">are described in this chapter. </w:t>
      </w:r>
      <w:r w:rsidRPr="001147D3">
        <w:rPr>
          <w:rFonts w:ascii="Arial" w:hAnsi="Arial" w:cs="Arial"/>
          <w:sz w:val="20"/>
          <w:szCs w:val="20"/>
        </w:rPr>
        <w:t>It offers information on the sample strategy, study methodology, data collection techniques</w:t>
      </w:r>
      <w:r w:rsidR="000942B9" w:rsidRPr="001147D3">
        <w:rPr>
          <w:rFonts w:ascii="Arial" w:hAnsi="Arial" w:cs="Arial"/>
          <w:sz w:val="20"/>
          <w:szCs w:val="20"/>
        </w:rPr>
        <w:t xml:space="preserve">, and data analysis protocols. </w:t>
      </w:r>
      <w:r w:rsidRPr="001147D3">
        <w:rPr>
          <w:rFonts w:ascii="Arial" w:hAnsi="Arial" w:cs="Arial"/>
          <w:sz w:val="20"/>
          <w:szCs w:val="20"/>
        </w:rPr>
        <w:t>The study aims to examine how Nigerian customers' decisions to adopt and use FinTech banking services are influenced by perceived risks, online scams, and bankruptcy anxiety.</w:t>
      </w:r>
    </w:p>
    <w:p w14:paraId="26C6357E"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Research Design</w:t>
      </w:r>
    </w:p>
    <w:p w14:paraId="1CFEE696"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To evaluate the effect of risk perception on the uptake of FinTech services in Nigeria, the study uses a quantitative research approach. This strategy is suitable since it makes it possible to gather quantifiable information about the attitudes, beliefs, and actions of customers in relation to FinTech banking. The quantitative design provides statistical insights that can guide business practice and policy by quantifying the relationship between perceived risks and the likelihood of adopting FinTech services.</w:t>
      </w:r>
    </w:p>
    <w:p w14:paraId="79E0CABA" w14:textId="77777777" w:rsidR="000942B9" w:rsidRPr="001147D3" w:rsidRDefault="000C5BBB" w:rsidP="001147D3">
      <w:pPr>
        <w:spacing w:line="240" w:lineRule="auto"/>
        <w:rPr>
          <w:rFonts w:ascii="Arial" w:hAnsi="Arial" w:cs="Arial"/>
          <w:sz w:val="20"/>
          <w:szCs w:val="20"/>
        </w:rPr>
      </w:pPr>
      <w:r w:rsidRPr="001147D3">
        <w:rPr>
          <w:rFonts w:ascii="Arial" w:hAnsi="Arial" w:cs="Arial"/>
          <w:noProof/>
          <w:sz w:val="20"/>
          <w:szCs w:val="20"/>
        </w:rPr>
        <w:t xml:space="preserve">Creswell &amp; Creswell (2018) </w:t>
      </w:r>
      <w:r w:rsidR="000942B9" w:rsidRPr="001147D3">
        <w:rPr>
          <w:rFonts w:ascii="Arial" w:hAnsi="Arial" w:cs="Arial"/>
          <w:sz w:val="20"/>
          <w:szCs w:val="20"/>
        </w:rPr>
        <w:t>asserts that quantitative research, which makes use of organized tools like surveys, is perfect for testing hypotheses and determining correlations between variables. In order to test the hypothesis that lower adoption rates of FinTech services are linked to higher levels of perceived risk, this study aims to collect numerical data from a sample of Nigerian consumers.</w:t>
      </w:r>
    </w:p>
    <w:p w14:paraId="3FCE314A"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Population and Sample Size</w:t>
      </w:r>
    </w:p>
    <w:p w14:paraId="6445B720"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 xml:space="preserve">Nigerian consumers who are either present FinTech banking service users or prospective adopters make up the study's demographic of interest. People from various social backgrounds, educational levels, and geographical areas within Nigeria make up the diverse population. This wide demographic is required </w:t>
      </w:r>
      <w:r w:rsidRPr="001147D3">
        <w:rPr>
          <w:rFonts w:ascii="Arial" w:hAnsi="Arial" w:cs="Arial"/>
          <w:sz w:val="20"/>
          <w:szCs w:val="20"/>
        </w:rPr>
        <w:lastRenderedPageBreak/>
        <w:t>since FinTech adoption occurs in many societal sectors and a representative sample of the population is needed to study the factors influencing its acceptance.</w:t>
      </w:r>
    </w:p>
    <w:p w14:paraId="618F3F42"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 xml:space="preserve">A sample size of fifty respondents was selected for this investigation.  For a small-scale survey targeting a particular community, this sample size is suitable. </w:t>
      </w:r>
      <w:r w:rsidR="000C5BBB" w:rsidRPr="001147D3">
        <w:rPr>
          <w:rFonts w:ascii="Arial" w:hAnsi="Arial" w:cs="Arial"/>
          <w:noProof/>
          <w:sz w:val="20"/>
          <w:szCs w:val="20"/>
        </w:rPr>
        <w:t>Palinkas et al. (2013)</w:t>
      </w:r>
      <w:r w:rsidRPr="001147D3">
        <w:rPr>
          <w:rFonts w:ascii="Arial" w:hAnsi="Arial" w:cs="Arial"/>
          <w:sz w:val="20"/>
          <w:szCs w:val="20"/>
        </w:rPr>
        <w:t xml:space="preserve"> state that, particularly in exploratory investigations like this one, a sample size of 50 offers an acceptable compromise between cost, time, and result dependability for populations of less than 1000. Convenience sampling, in which participants are picked according to their availability and willingness to participate, will be used to choose the sample.  When working with a small sample size in social science research, this approach is frequently employed </w:t>
      </w:r>
      <w:sdt>
        <w:sdtPr>
          <w:rPr>
            <w:rFonts w:ascii="Arial" w:hAnsi="Arial" w:cs="Arial"/>
            <w:sz w:val="20"/>
            <w:szCs w:val="20"/>
          </w:rPr>
          <w:id w:val="613101359"/>
          <w:citation/>
        </w:sdtPr>
        <w:sdtEndPr/>
        <w:sdtContent>
          <w:r w:rsidR="000C5BBB" w:rsidRPr="001147D3">
            <w:rPr>
              <w:rFonts w:ascii="Arial" w:hAnsi="Arial" w:cs="Arial"/>
              <w:sz w:val="20"/>
              <w:szCs w:val="20"/>
            </w:rPr>
            <w:fldChar w:fldCharType="begin"/>
          </w:r>
          <w:r w:rsidR="000C5BBB" w:rsidRPr="001147D3">
            <w:rPr>
              <w:rFonts w:ascii="Arial" w:hAnsi="Arial" w:cs="Arial"/>
              <w:sz w:val="20"/>
              <w:szCs w:val="20"/>
            </w:rPr>
            <w:instrText xml:space="preserve"> CITATION Bry16 \l 1033 </w:instrText>
          </w:r>
          <w:r w:rsidR="000C5BBB" w:rsidRPr="001147D3">
            <w:rPr>
              <w:rFonts w:ascii="Arial" w:hAnsi="Arial" w:cs="Arial"/>
              <w:sz w:val="20"/>
              <w:szCs w:val="20"/>
            </w:rPr>
            <w:fldChar w:fldCharType="separate"/>
          </w:r>
          <w:r w:rsidR="000C5BBB" w:rsidRPr="001147D3">
            <w:rPr>
              <w:rFonts w:ascii="Arial" w:hAnsi="Arial" w:cs="Arial"/>
              <w:noProof/>
              <w:sz w:val="20"/>
              <w:szCs w:val="20"/>
            </w:rPr>
            <w:t>(Bryman, 2016)</w:t>
          </w:r>
          <w:r w:rsidR="000C5BBB" w:rsidRPr="001147D3">
            <w:rPr>
              <w:rFonts w:ascii="Arial" w:hAnsi="Arial" w:cs="Arial"/>
              <w:sz w:val="20"/>
              <w:szCs w:val="20"/>
            </w:rPr>
            <w:fldChar w:fldCharType="end"/>
          </w:r>
        </w:sdtContent>
      </w:sdt>
      <w:r w:rsidRPr="001147D3">
        <w:rPr>
          <w:rFonts w:ascii="Arial" w:hAnsi="Arial" w:cs="Arial"/>
          <w:sz w:val="20"/>
          <w:szCs w:val="20"/>
        </w:rPr>
        <w:t>.</w:t>
      </w:r>
    </w:p>
    <w:p w14:paraId="4F7AB1C0"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Sampling Technique</w:t>
      </w:r>
    </w:p>
    <w:p w14:paraId="3101E65F"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 xml:space="preserve">Convenience sampling is a non-probability sampling method used in the study to choose participants. This approach guarantees that data can be gathered effectively in a condensed amount of time by enabling the researcher to choose respondents who are readily available and willing to take part in the study. Studies where the sample is not meant to be entirely representative but rather seeks to learn from a particular set of people sometimes employ convenience sampling </w:t>
      </w:r>
      <w:sdt>
        <w:sdtPr>
          <w:rPr>
            <w:rFonts w:ascii="Arial" w:hAnsi="Arial" w:cs="Arial"/>
            <w:sz w:val="20"/>
            <w:szCs w:val="20"/>
          </w:rPr>
          <w:id w:val="-1715183558"/>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Eti16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(Etikan, 2016)</w:t>
          </w:r>
          <w:r w:rsidR="00C56BA9" w:rsidRPr="001147D3">
            <w:rPr>
              <w:rFonts w:ascii="Arial" w:hAnsi="Arial" w:cs="Arial"/>
              <w:sz w:val="20"/>
              <w:szCs w:val="20"/>
            </w:rPr>
            <w:fldChar w:fldCharType="end"/>
          </w:r>
        </w:sdtContent>
      </w:sdt>
      <w:r w:rsidRPr="001147D3">
        <w:rPr>
          <w:rFonts w:ascii="Arial" w:hAnsi="Arial" w:cs="Arial"/>
          <w:sz w:val="20"/>
          <w:szCs w:val="20"/>
        </w:rPr>
        <w:t>.</w:t>
      </w:r>
    </w:p>
    <w:p w14:paraId="30EF9943"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Participants will be chosen from Nigerian cities with greater access to FinTech banking services.  Cities with higher levels of FinTech penetration include Lagos, Abuja, and Port Harcourt. Social media platforms, FinTech user communities, and other online places where Nigerian consumers are likely to debate digital banking will be used to reach out to participants. Because of the nature of the study, choosing participants who are already acquainted with FinTech services guarantees that they will be able to offer insightful commentary on the adoption process.</w:t>
      </w:r>
    </w:p>
    <w:p w14:paraId="72D77581"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Data Collection Methods</w:t>
      </w:r>
    </w:p>
    <w:p w14:paraId="4EC3D1B8" w14:textId="77777777" w:rsidR="000942B9" w:rsidRPr="00014C28" w:rsidRDefault="000942B9" w:rsidP="001147D3">
      <w:pPr>
        <w:pStyle w:val="Heading3"/>
        <w:spacing w:line="240" w:lineRule="auto"/>
        <w:rPr>
          <w:rFonts w:ascii="Arial" w:hAnsi="Arial" w:cs="Arial"/>
          <w:sz w:val="22"/>
          <w:szCs w:val="20"/>
        </w:rPr>
      </w:pPr>
      <w:r w:rsidRPr="00014C28">
        <w:rPr>
          <w:rFonts w:ascii="Arial" w:hAnsi="Arial" w:cs="Arial"/>
          <w:sz w:val="22"/>
          <w:szCs w:val="20"/>
        </w:rPr>
        <w:t>Survey Design</w:t>
      </w:r>
    </w:p>
    <w:p w14:paraId="4951636C"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For this project, a self-administered questionnaire will be the main tool used to gather data.  Because it makes it possible to gather standardized data that is simple to examine statistically, a structured questionnaire is selected. The purpose of the questionnaire is to gather information about participants' attitudes toward risk, trust, and FinTech service acceptance. To collect a variety of data, it will include demographic questions, Likert scale items, and multiple-choice questions.</w:t>
      </w:r>
    </w:p>
    <w:p w14:paraId="52600F6F"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 xml:space="preserve">Consumer perceptions of risk, trust, and propensity to employ FinTech services will all be assessed using the Likert scale. This scale is suitable since it enables participants to indicate how much they agree or disagree with statements about how they view FinTech services </w:t>
      </w:r>
      <w:sdt>
        <w:sdtPr>
          <w:rPr>
            <w:rFonts w:ascii="Arial" w:hAnsi="Arial" w:cs="Arial"/>
            <w:sz w:val="20"/>
            <w:szCs w:val="20"/>
          </w:rPr>
          <w:id w:val="1042105352"/>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Lik32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(Likert, 1932)</w:t>
          </w:r>
          <w:r w:rsidR="00C56BA9" w:rsidRPr="001147D3">
            <w:rPr>
              <w:rFonts w:ascii="Arial" w:hAnsi="Arial" w:cs="Arial"/>
              <w:sz w:val="20"/>
              <w:szCs w:val="20"/>
            </w:rPr>
            <w:fldChar w:fldCharType="end"/>
          </w:r>
        </w:sdtContent>
      </w:sdt>
      <w:r w:rsidRPr="001147D3">
        <w:rPr>
          <w:rFonts w:ascii="Arial" w:hAnsi="Arial" w:cs="Arial"/>
          <w:sz w:val="20"/>
          <w:szCs w:val="20"/>
        </w:rPr>
        <w:t>. For instance, respondents will be asked to score how much they agree with statements like "I worry financial loss when utilizing FinTech services" or "I trust that FinTech banks are secure."</w:t>
      </w:r>
    </w:p>
    <w:p w14:paraId="4A3CF010" w14:textId="77777777" w:rsidR="004913EE" w:rsidRPr="00014C28" w:rsidRDefault="004913EE" w:rsidP="001147D3">
      <w:pPr>
        <w:pStyle w:val="Heading3"/>
        <w:spacing w:line="240" w:lineRule="auto"/>
        <w:rPr>
          <w:rFonts w:ascii="Arial" w:hAnsi="Arial" w:cs="Arial"/>
          <w:sz w:val="22"/>
          <w:szCs w:val="20"/>
        </w:rPr>
      </w:pPr>
      <w:r w:rsidRPr="00014C28">
        <w:rPr>
          <w:rFonts w:ascii="Arial" w:hAnsi="Arial" w:cs="Arial"/>
          <w:sz w:val="22"/>
          <w:szCs w:val="20"/>
        </w:rPr>
        <w:t>Data Collection Procedure</w:t>
      </w:r>
    </w:p>
    <w:p w14:paraId="1ED26E61"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Over the course of two weeks, the data will be gathered.  Respondents will receive the online poll via social media, online forums centered on FinTech, and Google Forms. Before completing the survey, participants will be briefed on the study's objectives and asked for their consent. Respondents will be guaranteed that their answers will be kept private and used only for scholarly research.</w:t>
      </w:r>
    </w:p>
    <w:p w14:paraId="09E14D8B"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 xml:space="preserve">To guarantee a high response rate, the survey will be made to take roughly ten to fifteen minutes to complete. As is customary in online surveys to increase participation, participants will be told that they can enter a raffle to win a modest prize after completing the survey to encourage participation </w:t>
      </w:r>
      <w:sdt>
        <w:sdtPr>
          <w:rPr>
            <w:rFonts w:ascii="Arial" w:hAnsi="Arial" w:cs="Arial"/>
            <w:sz w:val="20"/>
            <w:szCs w:val="20"/>
          </w:rPr>
          <w:id w:val="-2146656839"/>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Dil14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(Dillman et al., 2014)</w:t>
          </w:r>
          <w:r w:rsidR="00C56BA9" w:rsidRPr="001147D3">
            <w:rPr>
              <w:rFonts w:ascii="Arial" w:hAnsi="Arial" w:cs="Arial"/>
              <w:sz w:val="20"/>
              <w:szCs w:val="20"/>
            </w:rPr>
            <w:fldChar w:fldCharType="end"/>
          </w:r>
        </w:sdtContent>
      </w:sdt>
      <w:r w:rsidRPr="001147D3">
        <w:rPr>
          <w:rFonts w:ascii="Arial" w:hAnsi="Arial" w:cs="Arial"/>
          <w:sz w:val="20"/>
          <w:szCs w:val="20"/>
        </w:rPr>
        <w:t>.</w:t>
      </w:r>
    </w:p>
    <w:p w14:paraId="236879DB" w14:textId="77777777" w:rsidR="004913EE" w:rsidRPr="00014C28" w:rsidRDefault="004913EE" w:rsidP="001147D3">
      <w:pPr>
        <w:pStyle w:val="Heading3"/>
        <w:spacing w:line="240" w:lineRule="auto"/>
        <w:rPr>
          <w:rFonts w:ascii="Arial" w:hAnsi="Arial" w:cs="Arial"/>
          <w:sz w:val="22"/>
          <w:szCs w:val="20"/>
        </w:rPr>
      </w:pPr>
      <w:r w:rsidRPr="00014C28">
        <w:rPr>
          <w:rFonts w:ascii="Arial" w:hAnsi="Arial" w:cs="Arial"/>
          <w:sz w:val="22"/>
          <w:szCs w:val="20"/>
        </w:rPr>
        <w:t>Variables and Measurements</w:t>
      </w:r>
    </w:p>
    <w:p w14:paraId="7A178E69"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Three main factors are the subject of the study: acceptance of FinTech services, trust, and bankruptcy anxiety.</w:t>
      </w:r>
    </w:p>
    <w:p w14:paraId="74BF59C3" w14:textId="77777777" w:rsidR="004913EE" w:rsidRPr="001147D3" w:rsidRDefault="004913EE" w:rsidP="001147D3">
      <w:pPr>
        <w:spacing w:line="240" w:lineRule="auto"/>
        <w:rPr>
          <w:rFonts w:ascii="Arial" w:hAnsi="Arial" w:cs="Arial"/>
          <w:sz w:val="20"/>
          <w:szCs w:val="20"/>
        </w:rPr>
      </w:pPr>
      <w:r w:rsidRPr="001147D3">
        <w:rPr>
          <w:rFonts w:ascii="Arial" w:hAnsi="Arial" w:cs="Arial"/>
          <w:b/>
          <w:sz w:val="20"/>
          <w:szCs w:val="20"/>
        </w:rPr>
        <w:t>Fear of Bankruptcy:</w:t>
      </w:r>
      <w:r w:rsidRPr="001147D3">
        <w:rPr>
          <w:rFonts w:ascii="Arial" w:hAnsi="Arial" w:cs="Arial"/>
          <w:sz w:val="20"/>
          <w:szCs w:val="20"/>
        </w:rPr>
        <w:t xml:space="preserve"> Likert scale items that gauge participants' level of concern about the possible failure of FinTech banks and the possibility of financial loss will be used to measure this variable.</w:t>
      </w:r>
    </w:p>
    <w:p w14:paraId="6BE38559" w14:textId="77777777" w:rsidR="004913EE" w:rsidRPr="001147D3" w:rsidRDefault="004913EE" w:rsidP="001147D3">
      <w:pPr>
        <w:spacing w:line="240" w:lineRule="auto"/>
        <w:rPr>
          <w:rFonts w:ascii="Arial" w:hAnsi="Arial" w:cs="Arial"/>
          <w:sz w:val="20"/>
          <w:szCs w:val="20"/>
        </w:rPr>
      </w:pPr>
      <w:r w:rsidRPr="001147D3">
        <w:rPr>
          <w:rFonts w:ascii="Arial" w:hAnsi="Arial" w:cs="Arial"/>
          <w:b/>
          <w:sz w:val="20"/>
          <w:szCs w:val="20"/>
        </w:rPr>
        <w:lastRenderedPageBreak/>
        <w:t>Trust:</w:t>
      </w:r>
      <w:r w:rsidRPr="001147D3">
        <w:rPr>
          <w:rFonts w:ascii="Arial" w:hAnsi="Arial" w:cs="Arial"/>
          <w:sz w:val="20"/>
          <w:szCs w:val="20"/>
        </w:rPr>
        <w:t xml:space="preserve"> Items that gauge customers' opinions of the security and dependability of FinTech services will be used to gauge trust in FinTech banks. We'll utilize phrases like "I trust that FinTech banks are regulated by the government."</w:t>
      </w:r>
    </w:p>
    <w:p w14:paraId="127F9CBF" w14:textId="77777777" w:rsidR="004913EE" w:rsidRPr="001147D3" w:rsidRDefault="004913EE" w:rsidP="001147D3">
      <w:pPr>
        <w:spacing w:line="240" w:lineRule="auto"/>
        <w:rPr>
          <w:rFonts w:ascii="Arial" w:hAnsi="Arial" w:cs="Arial"/>
          <w:sz w:val="20"/>
          <w:szCs w:val="20"/>
        </w:rPr>
      </w:pPr>
      <w:r w:rsidRPr="001147D3">
        <w:rPr>
          <w:rFonts w:ascii="Arial" w:hAnsi="Arial" w:cs="Arial"/>
          <w:b/>
          <w:sz w:val="20"/>
          <w:szCs w:val="20"/>
        </w:rPr>
        <w:t>Adoption of FinTech Services:</w:t>
      </w:r>
      <w:r w:rsidRPr="001147D3">
        <w:rPr>
          <w:rFonts w:ascii="Arial" w:hAnsi="Arial" w:cs="Arial"/>
          <w:sz w:val="20"/>
          <w:szCs w:val="20"/>
        </w:rPr>
        <w:t xml:space="preserve"> Participants will be asked if they now use FinTech services, how often they do so, and whether they plan to embrace FinTech in the future in order to gauge this.</w:t>
      </w:r>
    </w:p>
    <w:p w14:paraId="44AD1724"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In order to investigate how these factors affect perceptions of risk and trust, demographic data like age, gender, income, and educational attainment will also be gathered.</w:t>
      </w:r>
    </w:p>
    <w:p w14:paraId="3F5D8C0E" w14:textId="77777777" w:rsidR="004913EE" w:rsidRPr="00014C28" w:rsidRDefault="004913EE" w:rsidP="001147D3">
      <w:pPr>
        <w:pStyle w:val="Heading2"/>
        <w:spacing w:line="240" w:lineRule="auto"/>
        <w:rPr>
          <w:rFonts w:ascii="Arial" w:hAnsi="Arial" w:cs="Arial"/>
          <w:sz w:val="22"/>
          <w:szCs w:val="20"/>
        </w:rPr>
      </w:pPr>
      <w:r w:rsidRPr="00014C28">
        <w:rPr>
          <w:rFonts w:ascii="Arial" w:hAnsi="Arial" w:cs="Arial"/>
          <w:sz w:val="22"/>
          <w:szCs w:val="20"/>
        </w:rPr>
        <w:t>Data Analysis Techniques</w:t>
      </w:r>
    </w:p>
    <w:p w14:paraId="02D2D5F9"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Both descriptive and inferential statistics will be used to analyze the data.  The sample's features, such as frequency distributions and measures of central tendency (mean, median, and mode), will be summed up and described</w:t>
      </w:r>
      <w:r w:rsidR="00AA12C8" w:rsidRPr="001147D3">
        <w:rPr>
          <w:rFonts w:ascii="Arial" w:hAnsi="Arial" w:cs="Arial"/>
          <w:sz w:val="20"/>
          <w:szCs w:val="20"/>
        </w:rPr>
        <w:t xml:space="preserve"> using descriptive statistics. </w:t>
      </w:r>
      <w:r w:rsidRPr="001147D3">
        <w:rPr>
          <w:rFonts w:ascii="Arial" w:hAnsi="Arial" w:cs="Arial"/>
          <w:sz w:val="20"/>
          <w:szCs w:val="20"/>
        </w:rPr>
        <w:t>These will aid in giving a broad picture of the sample's demographic makeup as well as broad patterns in risk perception and FinTech adoption.</w:t>
      </w:r>
    </w:p>
    <w:p w14:paraId="6D675F9C" w14:textId="77777777" w:rsidR="00AA12C8" w:rsidRPr="001147D3" w:rsidRDefault="004913EE" w:rsidP="001147D3">
      <w:pPr>
        <w:spacing w:line="240" w:lineRule="auto"/>
        <w:rPr>
          <w:rFonts w:ascii="Arial" w:hAnsi="Arial" w:cs="Arial"/>
          <w:sz w:val="20"/>
          <w:szCs w:val="20"/>
        </w:rPr>
      </w:pPr>
      <w:r w:rsidRPr="001147D3">
        <w:rPr>
          <w:rFonts w:ascii="Arial" w:hAnsi="Arial" w:cs="Arial"/>
          <w:sz w:val="20"/>
          <w:szCs w:val="20"/>
        </w:rPr>
        <w:t>The associations between risk perception, trust, and FinTech service acceptance will be investigated</w:t>
      </w:r>
      <w:r w:rsidR="00AA12C8" w:rsidRPr="001147D3">
        <w:rPr>
          <w:rFonts w:ascii="Arial" w:hAnsi="Arial" w:cs="Arial"/>
          <w:sz w:val="20"/>
          <w:szCs w:val="20"/>
        </w:rPr>
        <w:t xml:space="preserve"> using inferential statistics. </w:t>
      </w:r>
      <w:r w:rsidRPr="001147D3">
        <w:rPr>
          <w:rFonts w:ascii="Arial" w:hAnsi="Arial" w:cs="Arial"/>
          <w:sz w:val="20"/>
          <w:szCs w:val="20"/>
        </w:rPr>
        <w:t>To evaluate the direction and strength of the correlations between these variables, a Pearson correlati</w:t>
      </w:r>
      <w:r w:rsidR="00AA12C8" w:rsidRPr="001147D3">
        <w:rPr>
          <w:rFonts w:ascii="Arial" w:hAnsi="Arial" w:cs="Arial"/>
          <w:sz w:val="20"/>
          <w:szCs w:val="20"/>
        </w:rPr>
        <w:t xml:space="preserve">on analysis will be performed. </w:t>
      </w:r>
      <w:r w:rsidRPr="001147D3">
        <w:rPr>
          <w:rFonts w:ascii="Arial" w:hAnsi="Arial" w:cs="Arial"/>
          <w:sz w:val="20"/>
          <w:szCs w:val="20"/>
        </w:rPr>
        <w:t>Because it enables the analysis of linear relationships between continuous variables, this techni</w:t>
      </w:r>
      <w:r w:rsidR="00AA12C8" w:rsidRPr="001147D3">
        <w:rPr>
          <w:rFonts w:ascii="Arial" w:hAnsi="Arial" w:cs="Arial"/>
          <w:sz w:val="20"/>
          <w:szCs w:val="20"/>
        </w:rPr>
        <w:t xml:space="preserve">que is suitable </w:t>
      </w:r>
      <w:sdt>
        <w:sdtPr>
          <w:rPr>
            <w:rFonts w:ascii="Arial" w:hAnsi="Arial" w:cs="Arial"/>
            <w:sz w:val="20"/>
            <w:szCs w:val="20"/>
          </w:rPr>
          <w:id w:val="1088122598"/>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Fie13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(Field, 2013)</w:t>
          </w:r>
          <w:r w:rsidR="00C56BA9" w:rsidRPr="001147D3">
            <w:rPr>
              <w:rFonts w:ascii="Arial" w:hAnsi="Arial" w:cs="Arial"/>
              <w:sz w:val="20"/>
              <w:szCs w:val="20"/>
            </w:rPr>
            <w:fldChar w:fldCharType="end"/>
          </w:r>
        </w:sdtContent>
      </w:sdt>
      <w:r w:rsidR="00AA12C8" w:rsidRPr="001147D3">
        <w:rPr>
          <w:rFonts w:ascii="Arial" w:hAnsi="Arial" w:cs="Arial"/>
          <w:sz w:val="20"/>
          <w:szCs w:val="20"/>
        </w:rPr>
        <w:t xml:space="preserve">. </w:t>
      </w:r>
      <w:r w:rsidRPr="001147D3">
        <w:rPr>
          <w:rFonts w:ascii="Arial" w:hAnsi="Arial" w:cs="Arial"/>
          <w:sz w:val="20"/>
          <w:szCs w:val="20"/>
        </w:rPr>
        <w:t>Furthermore, the degree to which perceived risks (such fear of bankruptcy) and trust influence the uptake of FinTech services will be ascertained by</w:t>
      </w:r>
      <w:r w:rsidR="00AA12C8" w:rsidRPr="001147D3">
        <w:rPr>
          <w:rFonts w:ascii="Arial" w:hAnsi="Arial" w:cs="Arial"/>
          <w:sz w:val="20"/>
          <w:szCs w:val="20"/>
        </w:rPr>
        <w:t xml:space="preserve"> regression analysis.</w:t>
      </w:r>
    </w:p>
    <w:p w14:paraId="31CBDFAF"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SPSS (Statistical Package for the Social Sciences), a software program frequently used for survey data analysis, will be used</w:t>
      </w:r>
      <w:r w:rsidR="00AA12C8" w:rsidRPr="001147D3">
        <w:rPr>
          <w:rFonts w:ascii="Arial" w:hAnsi="Arial" w:cs="Arial"/>
          <w:sz w:val="20"/>
          <w:szCs w:val="20"/>
        </w:rPr>
        <w:t xml:space="preserve"> to conduct the data analysis. </w:t>
      </w:r>
      <w:r w:rsidRPr="001147D3">
        <w:rPr>
          <w:rFonts w:ascii="Arial" w:hAnsi="Arial" w:cs="Arial"/>
          <w:sz w:val="20"/>
          <w:szCs w:val="20"/>
        </w:rPr>
        <w:t>Large datasets can be handled more easily with SPSS, which also produces reliable statistical results for variable connections and hypothesis testing.</w:t>
      </w:r>
    </w:p>
    <w:p w14:paraId="7550F84A" w14:textId="77777777" w:rsidR="000942B9" w:rsidRPr="00014C28" w:rsidRDefault="00AA12C8" w:rsidP="001147D3">
      <w:pPr>
        <w:pStyle w:val="Heading2"/>
        <w:spacing w:line="240" w:lineRule="auto"/>
        <w:rPr>
          <w:rFonts w:ascii="Arial" w:hAnsi="Arial" w:cs="Arial"/>
          <w:sz w:val="22"/>
          <w:szCs w:val="20"/>
        </w:rPr>
      </w:pPr>
      <w:r w:rsidRPr="00014C28">
        <w:rPr>
          <w:rFonts w:ascii="Arial" w:hAnsi="Arial" w:cs="Arial"/>
          <w:sz w:val="22"/>
          <w:szCs w:val="20"/>
        </w:rPr>
        <w:t>Ethical Considerations</w:t>
      </w:r>
    </w:p>
    <w:p w14:paraId="3E52262B" w14:textId="77777777" w:rsidR="00AA12C8" w:rsidRPr="001147D3" w:rsidRDefault="00AA12C8" w:rsidP="001147D3">
      <w:pPr>
        <w:spacing w:line="240" w:lineRule="auto"/>
        <w:rPr>
          <w:rFonts w:ascii="Arial" w:hAnsi="Arial" w:cs="Arial"/>
          <w:sz w:val="20"/>
          <w:szCs w:val="20"/>
        </w:rPr>
      </w:pPr>
      <w:r w:rsidRPr="001147D3">
        <w:rPr>
          <w:rFonts w:ascii="Arial" w:hAnsi="Arial" w:cs="Arial"/>
          <w:sz w:val="20"/>
          <w:szCs w:val="20"/>
        </w:rPr>
        <w:t>This research is heavily reliant on ethical issues, especially as it uses human subjects.  The following major ethical concerns will be covered:</w:t>
      </w:r>
    </w:p>
    <w:p w14:paraId="708F200D" w14:textId="77777777" w:rsidR="00AA12C8" w:rsidRPr="001147D3" w:rsidRDefault="00AA12C8" w:rsidP="001147D3">
      <w:pPr>
        <w:spacing w:line="240" w:lineRule="auto"/>
        <w:rPr>
          <w:rFonts w:ascii="Arial" w:hAnsi="Arial" w:cs="Arial"/>
          <w:sz w:val="20"/>
          <w:szCs w:val="20"/>
        </w:rPr>
      </w:pPr>
      <w:r w:rsidRPr="001147D3">
        <w:rPr>
          <w:rFonts w:ascii="Arial" w:hAnsi="Arial" w:cs="Arial"/>
          <w:b/>
          <w:sz w:val="20"/>
          <w:szCs w:val="20"/>
        </w:rPr>
        <w:t>Informed Consent:</w:t>
      </w:r>
      <w:r w:rsidRPr="001147D3">
        <w:rPr>
          <w:rFonts w:ascii="Arial" w:hAnsi="Arial" w:cs="Arial"/>
          <w:sz w:val="20"/>
          <w:szCs w:val="20"/>
        </w:rPr>
        <w:t xml:space="preserve"> Participants will receive comprehensive information regarding the study's purpose and their part in it. Before they participate, their consent will be sought, and they will be made aware that they can leave at any moment without incurring any fees</w:t>
      </w:r>
      <w:r w:rsidR="00BC6413" w:rsidRPr="001147D3">
        <w:rPr>
          <w:rFonts w:ascii="Arial" w:hAnsi="Arial" w:cs="Arial"/>
          <w:sz w:val="20"/>
          <w:szCs w:val="20"/>
        </w:rPr>
        <w:t xml:space="preserve"> </w:t>
      </w:r>
      <w:sdt>
        <w:sdtPr>
          <w:rPr>
            <w:rFonts w:ascii="Arial" w:hAnsi="Arial" w:cs="Arial"/>
            <w:sz w:val="20"/>
            <w:szCs w:val="20"/>
          </w:rPr>
          <w:id w:val="1868182027"/>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Ara24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(Arafat, 2024)</w:t>
          </w:r>
          <w:r w:rsidR="00BC6413" w:rsidRPr="001147D3">
            <w:rPr>
              <w:rFonts w:ascii="Arial" w:hAnsi="Arial" w:cs="Arial"/>
              <w:sz w:val="20"/>
              <w:szCs w:val="20"/>
            </w:rPr>
            <w:fldChar w:fldCharType="end"/>
          </w:r>
        </w:sdtContent>
      </w:sdt>
      <w:r w:rsidRPr="001147D3">
        <w:rPr>
          <w:rFonts w:ascii="Arial" w:hAnsi="Arial" w:cs="Arial"/>
          <w:sz w:val="20"/>
          <w:szCs w:val="20"/>
        </w:rPr>
        <w:t>.</w:t>
      </w:r>
    </w:p>
    <w:p w14:paraId="3DCD8A29" w14:textId="77777777" w:rsidR="00AA12C8" w:rsidRPr="001147D3" w:rsidRDefault="00AA12C8" w:rsidP="001147D3">
      <w:pPr>
        <w:spacing w:line="240" w:lineRule="auto"/>
        <w:rPr>
          <w:rFonts w:ascii="Arial" w:hAnsi="Arial" w:cs="Arial"/>
          <w:sz w:val="20"/>
          <w:szCs w:val="20"/>
        </w:rPr>
      </w:pPr>
      <w:r w:rsidRPr="001147D3">
        <w:rPr>
          <w:rFonts w:ascii="Arial" w:hAnsi="Arial" w:cs="Arial"/>
          <w:b/>
          <w:sz w:val="20"/>
          <w:szCs w:val="20"/>
        </w:rPr>
        <w:t>Confidentiality:</w:t>
      </w:r>
      <w:r w:rsidRPr="001147D3">
        <w:rPr>
          <w:rFonts w:ascii="Arial" w:hAnsi="Arial" w:cs="Arial"/>
          <w:sz w:val="20"/>
          <w:szCs w:val="20"/>
        </w:rPr>
        <w:t xml:space="preserve"> To protect participants' identity, all answers will be </w:t>
      </w:r>
      <w:proofErr w:type="spellStart"/>
      <w:r w:rsidRPr="001147D3">
        <w:rPr>
          <w:rFonts w:ascii="Arial" w:hAnsi="Arial" w:cs="Arial"/>
          <w:sz w:val="20"/>
          <w:szCs w:val="20"/>
        </w:rPr>
        <w:t>anonymised</w:t>
      </w:r>
      <w:proofErr w:type="spellEnd"/>
      <w:r w:rsidRPr="001147D3">
        <w:rPr>
          <w:rFonts w:ascii="Arial" w:hAnsi="Arial" w:cs="Arial"/>
          <w:sz w:val="20"/>
          <w:szCs w:val="20"/>
        </w:rPr>
        <w:t xml:space="preserve"> and kept private.  The final study will only give aggregate results.</w:t>
      </w:r>
    </w:p>
    <w:p w14:paraId="113A0F0E" w14:textId="77777777" w:rsidR="00AA12C8" w:rsidRPr="001147D3" w:rsidRDefault="00AA12C8" w:rsidP="001147D3">
      <w:pPr>
        <w:spacing w:line="240" w:lineRule="auto"/>
        <w:rPr>
          <w:rFonts w:ascii="Arial" w:hAnsi="Arial" w:cs="Arial"/>
          <w:sz w:val="20"/>
          <w:szCs w:val="20"/>
        </w:rPr>
      </w:pPr>
      <w:r w:rsidRPr="001147D3">
        <w:rPr>
          <w:rFonts w:ascii="Arial" w:hAnsi="Arial" w:cs="Arial"/>
          <w:b/>
          <w:sz w:val="20"/>
          <w:szCs w:val="20"/>
        </w:rPr>
        <w:t>Voluntary Participation:</w:t>
      </w:r>
      <w:r w:rsidRPr="001147D3">
        <w:rPr>
          <w:rFonts w:ascii="Arial" w:hAnsi="Arial" w:cs="Arial"/>
          <w:sz w:val="20"/>
          <w:szCs w:val="20"/>
        </w:rPr>
        <w:t xml:space="preserve"> Respondents will be made aware that their choice to engage in the study will not impact their relationship with any FinTech services, and participat</w:t>
      </w:r>
      <w:r w:rsidR="00BC6413" w:rsidRPr="001147D3">
        <w:rPr>
          <w:rFonts w:ascii="Arial" w:hAnsi="Arial" w:cs="Arial"/>
          <w:sz w:val="20"/>
          <w:szCs w:val="20"/>
        </w:rPr>
        <w:t xml:space="preserve">ion will be completely optional </w:t>
      </w:r>
      <w:sdt>
        <w:sdtPr>
          <w:rPr>
            <w:rFonts w:ascii="Arial" w:hAnsi="Arial" w:cs="Arial"/>
            <w:sz w:val="20"/>
            <w:szCs w:val="20"/>
          </w:rPr>
          <w:id w:val="1465696979"/>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Ara24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(Arafat, 2024)</w:t>
          </w:r>
          <w:r w:rsidR="00BC6413" w:rsidRPr="001147D3">
            <w:rPr>
              <w:rFonts w:ascii="Arial" w:hAnsi="Arial" w:cs="Arial"/>
              <w:sz w:val="20"/>
              <w:szCs w:val="20"/>
            </w:rPr>
            <w:fldChar w:fldCharType="end"/>
          </w:r>
        </w:sdtContent>
      </w:sdt>
      <w:r w:rsidR="00BC6413" w:rsidRPr="001147D3">
        <w:rPr>
          <w:rFonts w:ascii="Arial" w:hAnsi="Arial" w:cs="Arial"/>
          <w:sz w:val="20"/>
          <w:szCs w:val="20"/>
        </w:rPr>
        <w:t>.</w:t>
      </w:r>
    </w:p>
    <w:p w14:paraId="7B603C7C" w14:textId="77777777" w:rsidR="00AA12C8" w:rsidRPr="00014C28" w:rsidRDefault="00AA12C8" w:rsidP="001147D3">
      <w:pPr>
        <w:pStyle w:val="Heading2"/>
        <w:spacing w:line="240" w:lineRule="auto"/>
        <w:rPr>
          <w:rFonts w:ascii="Arial" w:hAnsi="Arial" w:cs="Arial"/>
          <w:sz w:val="22"/>
          <w:szCs w:val="20"/>
        </w:rPr>
      </w:pPr>
      <w:r w:rsidRPr="00014C28">
        <w:rPr>
          <w:rFonts w:ascii="Arial" w:hAnsi="Arial" w:cs="Arial"/>
          <w:sz w:val="22"/>
          <w:szCs w:val="20"/>
        </w:rPr>
        <w:t>Limitations of the Study</w:t>
      </w:r>
    </w:p>
    <w:p w14:paraId="35FD6E4A" w14:textId="77777777" w:rsidR="00AA12C8" w:rsidRPr="001147D3" w:rsidRDefault="00AA12C8" w:rsidP="001147D3">
      <w:pPr>
        <w:spacing w:line="240" w:lineRule="auto"/>
        <w:rPr>
          <w:rFonts w:ascii="Arial" w:hAnsi="Arial" w:cs="Arial"/>
          <w:sz w:val="20"/>
          <w:szCs w:val="20"/>
        </w:rPr>
      </w:pPr>
      <w:r w:rsidRPr="001147D3">
        <w:rPr>
          <w:rFonts w:ascii="Arial" w:hAnsi="Arial" w:cs="Arial"/>
          <w:sz w:val="20"/>
          <w:szCs w:val="20"/>
        </w:rPr>
        <w:t>This study has some limitations even if it offers insightful information.  First, the findings' generalizability may be limited by the sample size of 50, which might not be entirely representative of the greater Nigerian population. Furthermore, because convenience sampling would not fully represent the range of viewpoints among Nigerian consumers, it could result in selection bias.</w:t>
      </w:r>
    </w:p>
    <w:p w14:paraId="567CCF7E" w14:textId="77777777" w:rsidR="00AA12C8" w:rsidRPr="001147D3" w:rsidRDefault="00AA12C8" w:rsidP="001147D3">
      <w:pPr>
        <w:spacing w:line="240" w:lineRule="auto"/>
        <w:rPr>
          <w:rFonts w:ascii="Arial" w:hAnsi="Arial" w:cs="Arial"/>
          <w:sz w:val="20"/>
          <w:szCs w:val="20"/>
        </w:rPr>
      </w:pPr>
      <w:r w:rsidRPr="001147D3">
        <w:rPr>
          <w:rFonts w:ascii="Arial" w:hAnsi="Arial" w:cs="Arial"/>
          <w:sz w:val="20"/>
          <w:szCs w:val="20"/>
        </w:rPr>
        <w:t>Additionally, since FinTech penetration is stronger in cities, this study predominant</w:t>
      </w:r>
      <w:r w:rsidR="00D2065F" w:rsidRPr="001147D3">
        <w:rPr>
          <w:rFonts w:ascii="Arial" w:hAnsi="Arial" w:cs="Arial"/>
          <w:sz w:val="20"/>
          <w:szCs w:val="20"/>
        </w:rPr>
        <w:t xml:space="preserve">ly focuses on urban customers. </w:t>
      </w:r>
      <w:r w:rsidRPr="001147D3">
        <w:rPr>
          <w:rFonts w:ascii="Arial" w:hAnsi="Arial" w:cs="Arial"/>
          <w:sz w:val="20"/>
          <w:szCs w:val="20"/>
        </w:rPr>
        <w:t xml:space="preserve">This sample underrepresents rural customers, who might have </w:t>
      </w:r>
      <w:r w:rsidR="00D2065F" w:rsidRPr="001147D3">
        <w:rPr>
          <w:rFonts w:ascii="Arial" w:hAnsi="Arial" w:cs="Arial"/>
          <w:sz w:val="20"/>
          <w:szCs w:val="20"/>
        </w:rPr>
        <w:t xml:space="preserve">different views on technology. </w:t>
      </w:r>
      <w:r w:rsidRPr="001147D3">
        <w:rPr>
          <w:rFonts w:ascii="Arial" w:hAnsi="Arial" w:cs="Arial"/>
          <w:sz w:val="20"/>
          <w:szCs w:val="20"/>
        </w:rPr>
        <w:t>A bigger, more varied sample should be taken into account in future studies to improve the findings' generalizability.</w:t>
      </w:r>
    </w:p>
    <w:p w14:paraId="0D3100F9" w14:textId="77777777" w:rsidR="00D2065F" w:rsidRPr="00014C28" w:rsidRDefault="00D2065F" w:rsidP="001147D3">
      <w:pPr>
        <w:pStyle w:val="Heading2"/>
        <w:spacing w:line="240" w:lineRule="auto"/>
        <w:rPr>
          <w:rFonts w:ascii="Arial" w:hAnsi="Arial" w:cs="Arial"/>
          <w:sz w:val="22"/>
          <w:szCs w:val="20"/>
        </w:rPr>
      </w:pPr>
      <w:r w:rsidRPr="00014C28">
        <w:rPr>
          <w:rFonts w:ascii="Arial" w:hAnsi="Arial" w:cs="Arial"/>
          <w:sz w:val="22"/>
          <w:szCs w:val="20"/>
        </w:rPr>
        <w:t>Summary</w:t>
      </w:r>
    </w:p>
    <w:p w14:paraId="2BFF0F06" w14:textId="77777777" w:rsidR="00D2065F" w:rsidRPr="001147D3" w:rsidRDefault="00D2065F" w:rsidP="001147D3">
      <w:pPr>
        <w:spacing w:line="240" w:lineRule="auto"/>
        <w:rPr>
          <w:rFonts w:ascii="Arial" w:hAnsi="Arial" w:cs="Arial"/>
          <w:sz w:val="20"/>
          <w:szCs w:val="20"/>
        </w:rPr>
      </w:pPr>
      <w:r w:rsidRPr="001147D3">
        <w:rPr>
          <w:rFonts w:ascii="Arial" w:hAnsi="Arial" w:cs="Arial"/>
          <w:sz w:val="20"/>
          <w:szCs w:val="20"/>
        </w:rPr>
        <w:t xml:space="preserve">The research approach for the investigation of risk perception, trust, and FinTech bank adoption in Nigeria has been described in this chapter. In order to determine how perceived risks affect customer behavior toward FinTech services, a quantitative study design with a sample of 50 respondents was </w:t>
      </w:r>
      <w:r w:rsidRPr="001147D3">
        <w:rPr>
          <w:rFonts w:ascii="Arial" w:hAnsi="Arial" w:cs="Arial"/>
          <w:sz w:val="20"/>
          <w:szCs w:val="20"/>
        </w:rPr>
        <w:lastRenderedPageBreak/>
        <w:t>selected. To test the hypotheses, descriptive and inferential statistical analysis will be used in conjunction with the self-administered survey method of data collecting. The study will comply with research ethics thanks to ethical factors including informed consent and confidentiality.</w:t>
      </w:r>
    </w:p>
    <w:p w14:paraId="72F0265A" w14:textId="77777777" w:rsidR="006A0745" w:rsidRPr="00014C28" w:rsidRDefault="006A0745" w:rsidP="001147D3">
      <w:pPr>
        <w:pStyle w:val="Heading1"/>
        <w:spacing w:line="240" w:lineRule="auto"/>
        <w:rPr>
          <w:rFonts w:ascii="Arial" w:hAnsi="Arial" w:cs="Arial"/>
          <w:sz w:val="22"/>
          <w:szCs w:val="20"/>
        </w:rPr>
      </w:pPr>
      <w:r w:rsidRPr="00014C28">
        <w:rPr>
          <w:rFonts w:ascii="Arial" w:hAnsi="Arial" w:cs="Arial"/>
          <w:sz w:val="22"/>
          <w:szCs w:val="20"/>
        </w:rPr>
        <w:t>Result and Discussion</w:t>
      </w:r>
    </w:p>
    <w:p w14:paraId="01FC4E59"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The results of the survey that was given to fifty Nigerian consumers about their opinions of FinTech services are shown and examined in this chapter. The results are examined in light of the study's goals and the pertinent literature that was examined in literature review. The data research sheds light on how Nigerians' adoption of FinTech services is impacted by trust, online frauds, and bankruptcy fears.</w:t>
      </w:r>
    </w:p>
    <w:p w14:paraId="4756655A" w14:textId="77777777" w:rsidR="006A0745" w:rsidRPr="00014C28" w:rsidRDefault="006A0745" w:rsidP="001147D3">
      <w:pPr>
        <w:pStyle w:val="Heading2"/>
        <w:spacing w:line="240" w:lineRule="auto"/>
        <w:rPr>
          <w:rFonts w:ascii="Arial" w:hAnsi="Arial" w:cs="Arial"/>
          <w:sz w:val="22"/>
          <w:szCs w:val="20"/>
        </w:rPr>
      </w:pPr>
      <w:r w:rsidRPr="00014C28">
        <w:rPr>
          <w:rFonts w:ascii="Arial" w:hAnsi="Arial" w:cs="Arial"/>
          <w:sz w:val="22"/>
          <w:szCs w:val="20"/>
        </w:rPr>
        <w:t>Data Analysis</w:t>
      </w:r>
    </w:p>
    <w:p w14:paraId="587B104D"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The findings of this study's data analysis offer profound insights into the relationships among Nigerian consumers' perceptions of risk, trust, and FinTech service uptake. The main conclusions drawn from the questionnaire responses are examined in this analysis, together with their ramifications and a place in relation to previous studies and theoretical frameworks.</w:t>
      </w:r>
    </w:p>
    <w:p w14:paraId="042D4C51" w14:textId="57EDD06F" w:rsidR="006A0745" w:rsidRPr="001147D3" w:rsidRDefault="00702A17" w:rsidP="001147D3">
      <w:pPr>
        <w:spacing w:line="240" w:lineRule="auto"/>
        <w:rPr>
          <w:rFonts w:ascii="Arial" w:hAnsi="Arial" w:cs="Arial"/>
          <w:b/>
          <w:sz w:val="20"/>
          <w:szCs w:val="20"/>
        </w:rPr>
      </w:pPr>
      <w:r>
        <w:rPr>
          <w:rFonts w:ascii="Arial" w:hAnsi="Arial" w:cs="Arial"/>
          <w:b/>
          <w:sz w:val="20"/>
          <w:szCs w:val="20"/>
        </w:rPr>
        <w:t xml:space="preserve">Table </w:t>
      </w:r>
      <w:proofErr w:type="gramStart"/>
      <w:r>
        <w:rPr>
          <w:rFonts w:ascii="Arial" w:hAnsi="Arial" w:cs="Arial"/>
          <w:b/>
          <w:sz w:val="20"/>
          <w:szCs w:val="20"/>
        </w:rPr>
        <w:t>1 :</w:t>
      </w:r>
      <w:proofErr w:type="gramEnd"/>
      <w:r>
        <w:rPr>
          <w:rFonts w:ascii="Arial" w:hAnsi="Arial" w:cs="Arial"/>
          <w:b/>
          <w:sz w:val="20"/>
          <w:szCs w:val="20"/>
        </w:rPr>
        <w:t xml:space="preserve"> </w:t>
      </w:r>
      <w:r w:rsidR="006A0745" w:rsidRPr="001147D3">
        <w:rPr>
          <w:rFonts w:ascii="Arial" w:hAnsi="Arial" w:cs="Arial"/>
          <w:b/>
          <w:sz w:val="20"/>
          <w:szCs w:val="20"/>
        </w:rPr>
        <w:t>Demographic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8"/>
        <w:gridCol w:w="2028"/>
        <w:gridCol w:w="1092"/>
        <w:gridCol w:w="1520"/>
      </w:tblGrid>
      <w:tr w:rsidR="008B264C" w:rsidRPr="001147D3" w14:paraId="6F4122F8" w14:textId="77777777" w:rsidTr="008B264C">
        <w:trPr>
          <w:tblHeader/>
          <w:tblCellSpacing w:w="15" w:type="dxa"/>
        </w:trPr>
        <w:tc>
          <w:tcPr>
            <w:tcW w:w="0" w:type="auto"/>
            <w:tcBorders>
              <w:top w:val="single" w:sz="4" w:space="0" w:color="auto"/>
              <w:left w:val="single" w:sz="4" w:space="0" w:color="auto"/>
              <w:bottom w:val="single" w:sz="4" w:space="0" w:color="auto"/>
            </w:tcBorders>
            <w:vAlign w:val="center"/>
            <w:hideMark/>
          </w:tcPr>
          <w:p w14:paraId="58D579F2"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Demographic Variable</w:t>
            </w:r>
          </w:p>
        </w:tc>
        <w:tc>
          <w:tcPr>
            <w:tcW w:w="0" w:type="auto"/>
            <w:tcBorders>
              <w:top w:val="single" w:sz="4" w:space="0" w:color="auto"/>
              <w:left w:val="single" w:sz="4" w:space="0" w:color="auto"/>
              <w:bottom w:val="single" w:sz="4" w:space="0" w:color="auto"/>
            </w:tcBorders>
            <w:vAlign w:val="center"/>
            <w:hideMark/>
          </w:tcPr>
          <w:p w14:paraId="10B40D70"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Category</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430F7"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Frequency</w:t>
            </w:r>
          </w:p>
        </w:tc>
        <w:tc>
          <w:tcPr>
            <w:tcW w:w="0" w:type="auto"/>
            <w:tcBorders>
              <w:top w:val="single" w:sz="4" w:space="0" w:color="auto"/>
            </w:tcBorders>
            <w:vAlign w:val="center"/>
            <w:hideMark/>
          </w:tcPr>
          <w:p w14:paraId="1287652D"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Percentage (%)</w:t>
            </w:r>
          </w:p>
        </w:tc>
      </w:tr>
      <w:tr w:rsidR="008B264C" w:rsidRPr="001147D3" w14:paraId="0172AC29" w14:textId="77777777" w:rsidTr="008B264C">
        <w:trPr>
          <w:tblCellSpacing w:w="15" w:type="dxa"/>
        </w:trPr>
        <w:tc>
          <w:tcPr>
            <w:tcW w:w="0" w:type="auto"/>
            <w:tcBorders>
              <w:left w:val="single" w:sz="4" w:space="0" w:color="auto"/>
            </w:tcBorders>
            <w:vAlign w:val="center"/>
            <w:hideMark/>
          </w:tcPr>
          <w:p w14:paraId="30E78A11"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Age</w:t>
            </w:r>
          </w:p>
        </w:tc>
        <w:tc>
          <w:tcPr>
            <w:tcW w:w="0" w:type="auto"/>
            <w:tcBorders>
              <w:left w:val="single" w:sz="4" w:space="0" w:color="auto"/>
              <w:bottom w:val="single" w:sz="4" w:space="0" w:color="auto"/>
            </w:tcBorders>
            <w:vAlign w:val="center"/>
            <w:hideMark/>
          </w:tcPr>
          <w:p w14:paraId="3DA87F5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18-24</w:t>
            </w:r>
          </w:p>
        </w:tc>
        <w:tc>
          <w:tcPr>
            <w:tcW w:w="0" w:type="auto"/>
            <w:tcBorders>
              <w:left w:val="single" w:sz="4" w:space="0" w:color="auto"/>
            </w:tcBorders>
            <w:vAlign w:val="center"/>
            <w:hideMark/>
          </w:tcPr>
          <w:p w14:paraId="04296221"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12</w:t>
            </w:r>
          </w:p>
        </w:tc>
        <w:tc>
          <w:tcPr>
            <w:tcW w:w="0" w:type="auto"/>
            <w:tcBorders>
              <w:top w:val="single" w:sz="4" w:space="0" w:color="auto"/>
              <w:left w:val="single" w:sz="4" w:space="0" w:color="auto"/>
            </w:tcBorders>
            <w:vAlign w:val="center"/>
            <w:hideMark/>
          </w:tcPr>
          <w:p w14:paraId="42A650B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24%</w:t>
            </w:r>
          </w:p>
        </w:tc>
      </w:tr>
      <w:tr w:rsidR="008B264C" w:rsidRPr="001147D3" w14:paraId="42517C8B" w14:textId="77777777" w:rsidTr="008B264C">
        <w:trPr>
          <w:tblCellSpacing w:w="15" w:type="dxa"/>
        </w:trPr>
        <w:tc>
          <w:tcPr>
            <w:tcW w:w="0" w:type="auto"/>
            <w:tcBorders>
              <w:top w:val="single" w:sz="4" w:space="0" w:color="auto"/>
              <w:left w:val="single" w:sz="4" w:space="0" w:color="auto"/>
            </w:tcBorders>
            <w:vAlign w:val="center"/>
            <w:hideMark/>
          </w:tcPr>
          <w:p w14:paraId="27435F29"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left w:val="single" w:sz="4" w:space="0" w:color="auto"/>
            </w:tcBorders>
            <w:vAlign w:val="center"/>
            <w:hideMark/>
          </w:tcPr>
          <w:p w14:paraId="5EA67F8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25-34</w:t>
            </w:r>
          </w:p>
        </w:tc>
        <w:tc>
          <w:tcPr>
            <w:tcW w:w="0" w:type="auto"/>
            <w:tcBorders>
              <w:top w:val="single" w:sz="4" w:space="0" w:color="auto"/>
              <w:left w:val="single" w:sz="4" w:space="0" w:color="auto"/>
            </w:tcBorders>
            <w:vAlign w:val="center"/>
            <w:hideMark/>
          </w:tcPr>
          <w:p w14:paraId="34788A39"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34</w:t>
            </w:r>
          </w:p>
        </w:tc>
        <w:tc>
          <w:tcPr>
            <w:tcW w:w="0" w:type="auto"/>
            <w:tcBorders>
              <w:top w:val="single" w:sz="4" w:space="0" w:color="auto"/>
              <w:left w:val="single" w:sz="4" w:space="0" w:color="auto"/>
              <w:bottom w:val="single" w:sz="4" w:space="0" w:color="auto"/>
            </w:tcBorders>
            <w:vAlign w:val="center"/>
            <w:hideMark/>
          </w:tcPr>
          <w:p w14:paraId="0F5B72D8"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68%</w:t>
            </w:r>
          </w:p>
        </w:tc>
      </w:tr>
      <w:tr w:rsidR="008B264C" w:rsidRPr="001147D3" w14:paraId="0D7F834C" w14:textId="77777777" w:rsidTr="008B264C">
        <w:trPr>
          <w:tblCellSpacing w:w="15" w:type="dxa"/>
        </w:trPr>
        <w:tc>
          <w:tcPr>
            <w:tcW w:w="0" w:type="auto"/>
            <w:tcBorders>
              <w:top w:val="single" w:sz="4" w:space="0" w:color="auto"/>
              <w:left w:val="single" w:sz="4" w:space="0" w:color="auto"/>
            </w:tcBorders>
            <w:vAlign w:val="center"/>
            <w:hideMark/>
          </w:tcPr>
          <w:p w14:paraId="4B23C38D"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left w:val="single" w:sz="4" w:space="0" w:color="auto"/>
            </w:tcBorders>
            <w:vAlign w:val="center"/>
            <w:hideMark/>
          </w:tcPr>
          <w:p w14:paraId="3611D70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35-44</w:t>
            </w:r>
          </w:p>
        </w:tc>
        <w:tc>
          <w:tcPr>
            <w:tcW w:w="0" w:type="auto"/>
            <w:tcBorders>
              <w:top w:val="single" w:sz="4" w:space="0" w:color="auto"/>
              <w:left w:val="single" w:sz="4" w:space="0" w:color="auto"/>
              <w:bottom w:val="single" w:sz="4" w:space="0" w:color="auto"/>
            </w:tcBorders>
            <w:vAlign w:val="center"/>
            <w:hideMark/>
          </w:tcPr>
          <w:p w14:paraId="657238F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w:t>
            </w:r>
          </w:p>
        </w:tc>
        <w:tc>
          <w:tcPr>
            <w:tcW w:w="0" w:type="auto"/>
            <w:tcBorders>
              <w:left w:val="single" w:sz="4" w:space="0" w:color="auto"/>
              <w:bottom w:val="single" w:sz="4" w:space="0" w:color="auto"/>
            </w:tcBorders>
            <w:vAlign w:val="center"/>
            <w:hideMark/>
          </w:tcPr>
          <w:p w14:paraId="69FF9838"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8%</w:t>
            </w:r>
          </w:p>
        </w:tc>
      </w:tr>
      <w:tr w:rsidR="008B264C" w:rsidRPr="001147D3" w14:paraId="38009F25" w14:textId="77777777" w:rsidTr="008B264C">
        <w:trPr>
          <w:tblCellSpacing w:w="15" w:type="dxa"/>
        </w:trPr>
        <w:tc>
          <w:tcPr>
            <w:tcW w:w="0" w:type="auto"/>
            <w:tcBorders>
              <w:top w:val="single" w:sz="4" w:space="0" w:color="auto"/>
              <w:left w:val="single" w:sz="4" w:space="0" w:color="auto"/>
            </w:tcBorders>
            <w:vAlign w:val="center"/>
            <w:hideMark/>
          </w:tcPr>
          <w:p w14:paraId="6FDCC41D"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Gender</w:t>
            </w:r>
          </w:p>
        </w:tc>
        <w:tc>
          <w:tcPr>
            <w:tcW w:w="0" w:type="auto"/>
            <w:tcBorders>
              <w:top w:val="single" w:sz="4" w:space="0" w:color="auto"/>
              <w:left w:val="single" w:sz="4" w:space="0" w:color="auto"/>
            </w:tcBorders>
            <w:vAlign w:val="center"/>
            <w:hideMark/>
          </w:tcPr>
          <w:p w14:paraId="035C6DA5"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Male</w:t>
            </w:r>
          </w:p>
        </w:tc>
        <w:tc>
          <w:tcPr>
            <w:tcW w:w="0" w:type="auto"/>
            <w:tcBorders>
              <w:left w:val="single" w:sz="4" w:space="0" w:color="auto"/>
            </w:tcBorders>
            <w:vAlign w:val="center"/>
            <w:hideMark/>
          </w:tcPr>
          <w:p w14:paraId="0BE71601"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22</w:t>
            </w:r>
          </w:p>
        </w:tc>
        <w:tc>
          <w:tcPr>
            <w:tcW w:w="0" w:type="auto"/>
            <w:tcBorders>
              <w:left w:val="single" w:sz="4" w:space="0" w:color="auto"/>
            </w:tcBorders>
            <w:vAlign w:val="center"/>
            <w:hideMark/>
          </w:tcPr>
          <w:p w14:paraId="3B43EDA5"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44%</w:t>
            </w:r>
          </w:p>
        </w:tc>
      </w:tr>
      <w:tr w:rsidR="008B264C" w:rsidRPr="001147D3" w14:paraId="741B3930" w14:textId="77777777" w:rsidTr="008B264C">
        <w:trPr>
          <w:tblCellSpacing w:w="15" w:type="dxa"/>
        </w:trPr>
        <w:tc>
          <w:tcPr>
            <w:tcW w:w="0" w:type="auto"/>
            <w:tcBorders>
              <w:left w:val="single" w:sz="4" w:space="0" w:color="auto"/>
            </w:tcBorders>
            <w:vAlign w:val="center"/>
            <w:hideMark/>
          </w:tcPr>
          <w:p w14:paraId="0AE61DDE"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left w:val="single" w:sz="4" w:space="0" w:color="auto"/>
            </w:tcBorders>
            <w:vAlign w:val="center"/>
            <w:hideMark/>
          </w:tcPr>
          <w:p w14:paraId="391495CE"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3D69A"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28</w:t>
            </w:r>
          </w:p>
        </w:tc>
        <w:tc>
          <w:tcPr>
            <w:tcW w:w="0" w:type="auto"/>
            <w:tcBorders>
              <w:top w:val="single" w:sz="4" w:space="0" w:color="auto"/>
              <w:bottom w:val="single" w:sz="4" w:space="0" w:color="auto"/>
            </w:tcBorders>
            <w:vAlign w:val="center"/>
            <w:hideMark/>
          </w:tcPr>
          <w:p w14:paraId="250CB8D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56%</w:t>
            </w:r>
          </w:p>
        </w:tc>
      </w:tr>
      <w:tr w:rsidR="008B264C" w:rsidRPr="001147D3" w14:paraId="2C7709F4" w14:textId="77777777" w:rsidTr="008B264C">
        <w:trPr>
          <w:tblCellSpacing w:w="15" w:type="dxa"/>
        </w:trPr>
        <w:tc>
          <w:tcPr>
            <w:tcW w:w="0" w:type="auto"/>
            <w:tcBorders>
              <w:top w:val="single" w:sz="4" w:space="0" w:color="auto"/>
              <w:left w:val="single" w:sz="4" w:space="0" w:color="auto"/>
            </w:tcBorders>
            <w:vAlign w:val="center"/>
            <w:hideMark/>
          </w:tcPr>
          <w:p w14:paraId="536DCBAA"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Education Level</w:t>
            </w:r>
          </w:p>
        </w:tc>
        <w:tc>
          <w:tcPr>
            <w:tcW w:w="0" w:type="auto"/>
            <w:tcBorders>
              <w:top w:val="single" w:sz="4" w:space="0" w:color="auto"/>
              <w:left w:val="single" w:sz="4" w:space="0" w:color="auto"/>
            </w:tcBorders>
            <w:vAlign w:val="center"/>
            <w:hideMark/>
          </w:tcPr>
          <w:p w14:paraId="362B21E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Tertiary</w:t>
            </w:r>
          </w:p>
        </w:tc>
        <w:tc>
          <w:tcPr>
            <w:tcW w:w="0" w:type="auto"/>
            <w:tcBorders>
              <w:left w:val="single" w:sz="4" w:space="0" w:color="auto"/>
              <w:bottom w:val="single" w:sz="4" w:space="0" w:color="auto"/>
              <w:right w:val="single" w:sz="4" w:space="0" w:color="auto"/>
            </w:tcBorders>
            <w:vAlign w:val="center"/>
            <w:hideMark/>
          </w:tcPr>
          <w:p w14:paraId="2FBFAED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40</w:t>
            </w:r>
          </w:p>
        </w:tc>
        <w:tc>
          <w:tcPr>
            <w:tcW w:w="0" w:type="auto"/>
            <w:tcBorders>
              <w:bottom w:val="single" w:sz="4" w:space="0" w:color="auto"/>
            </w:tcBorders>
            <w:vAlign w:val="center"/>
            <w:hideMark/>
          </w:tcPr>
          <w:p w14:paraId="67A47DB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80%</w:t>
            </w:r>
          </w:p>
        </w:tc>
      </w:tr>
      <w:tr w:rsidR="008B264C" w:rsidRPr="001147D3" w14:paraId="1B978130" w14:textId="77777777" w:rsidTr="008B264C">
        <w:trPr>
          <w:tblCellSpacing w:w="15" w:type="dxa"/>
        </w:trPr>
        <w:tc>
          <w:tcPr>
            <w:tcW w:w="0" w:type="auto"/>
            <w:tcBorders>
              <w:left w:val="single" w:sz="4" w:space="0" w:color="auto"/>
            </w:tcBorders>
            <w:vAlign w:val="center"/>
            <w:hideMark/>
          </w:tcPr>
          <w:p w14:paraId="6DC5ABE1"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5FD990"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Secondary or Below</w:t>
            </w:r>
          </w:p>
        </w:tc>
        <w:tc>
          <w:tcPr>
            <w:tcW w:w="0" w:type="auto"/>
            <w:tcBorders>
              <w:left w:val="single" w:sz="4" w:space="0" w:color="auto"/>
            </w:tcBorders>
            <w:vAlign w:val="center"/>
            <w:hideMark/>
          </w:tcPr>
          <w:p w14:paraId="1F2A48D9"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10</w:t>
            </w:r>
          </w:p>
        </w:tc>
        <w:tc>
          <w:tcPr>
            <w:tcW w:w="0" w:type="auto"/>
            <w:tcBorders>
              <w:left w:val="single" w:sz="4" w:space="0" w:color="auto"/>
            </w:tcBorders>
            <w:vAlign w:val="center"/>
            <w:hideMark/>
          </w:tcPr>
          <w:p w14:paraId="3439770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20%</w:t>
            </w:r>
          </w:p>
        </w:tc>
      </w:tr>
      <w:tr w:rsidR="008B264C" w:rsidRPr="001147D3" w14:paraId="0E480EC4" w14:textId="77777777" w:rsidTr="008B264C">
        <w:trPr>
          <w:tblCellSpacing w:w="15" w:type="dxa"/>
        </w:trPr>
        <w:tc>
          <w:tcPr>
            <w:tcW w:w="0" w:type="auto"/>
            <w:tcBorders>
              <w:top w:val="single" w:sz="4" w:space="0" w:color="auto"/>
              <w:left w:val="single" w:sz="4" w:space="0" w:color="auto"/>
            </w:tcBorders>
            <w:vAlign w:val="center"/>
            <w:hideMark/>
          </w:tcPr>
          <w:p w14:paraId="1E43D2C6"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Income Level (Monthly)</w:t>
            </w:r>
          </w:p>
        </w:tc>
        <w:tc>
          <w:tcPr>
            <w:tcW w:w="0" w:type="auto"/>
            <w:tcBorders>
              <w:left w:val="single" w:sz="4" w:space="0" w:color="auto"/>
            </w:tcBorders>
            <w:vAlign w:val="center"/>
            <w:hideMark/>
          </w:tcPr>
          <w:p w14:paraId="2AF9C295"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₦50,000 – ₦100,000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AA100"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15</w:t>
            </w:r>
          </w:p>
        </w:tc>
        <w:tc>
          <w:tcPr>
            <w:tcW w:w="0" w:type="auto"/>
            <w:tcBorders>
              <w:top w:val="single" w:sz="4" w:space="0" w:color="auto"/>
              <w:bottom w:val="single" w:sz="4" w:space="0" w:color="auto"/>
            </w:tcBorders>
            <w:vAlign w:val="center"/>
            <w:hideMark/>
          </w:tcPr>
          <w:p w14:paraId="0EEF52CC"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30%</w:t>
            </w:r>
          </w:p>
        </w:tc>
      </w:tr>
      <w:tr w:rsidR="008B264C" w:rsidRPr="001147D3" w14:paraId="6FA07EAE" w14:textId="77777777" w:rsidTr="008B264C">
        <w:trPr>
          <w:tblCellSpacing w:w="15" w:type="dxa"/>
        </w:trPr>
        <w:tc>
          <w:tcPr>
            <w:tcW w:w="0" w:type="auto"/>
            <w:tcBorders>
              <w:left w:val="single" w:sz="4" w:space="0" w:color="auto"/>
              <w:right w:val="single" w:sz="4" w:space="0" w:color="auto"/>
            </w:tcBorders>
            <w:vAlign w:val="center"/>
            <w:hideMark/>
          </w:tcPr>
          <w:p w14:paraId="7D6B2095"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bottom w:val="single" w:sz="4" w:space="0" w:color="auto"/>
              <w:right w:val="single" w:sz="4" w:space="0" w:color="auto"/>
            </w:tcBorders>
            <w:vAlign w:val="center"/>
            <w:hideMark/>
          </w:tcPr>
          <w:p w14:paraId="11CDFADA"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₦100,000 – ₦200,000</w:t>
            </w:r>
          </w:p>
        </w:tc>
        <w:tc>
          <w:tcPr>
            <w:tcW w:w="0" w:type="auto"/>
            <w:vAlign w:val="center"/>
            <w:hideMark/>
          </w:tcPr>
          <w:p w14:paraId="261D477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20</w:t>
            </w:r>
          </w:p>
        </w:tc>
        <w:tc>
          <w:tcPr>
            <w:tcW w:w="0" w:type="auto"/>
            <w:tcBorders>
              <w:left w:val="single" w:sz="4" w:space="0" w:color="auto"/>
            </w:tcBorders>
            <w:vAlign w:val="center"/>
            <w:hideMark/>
          </w:tcPr>
          <w:p w14:paraId="4C4AE0D7"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40%</w:t>
            </w:r>
          </w:p>
        </w:tc>
      </w:tr>
      <w:tr w:rsidR="008B264C" w:rsidRPr="001147D3" w14:paraId="6F3E0207" w14:textId="77777777" w:rsidTr="008B264C">
        <w:trPr>
          <w:tblCellSpacing w:w="15" w:type="dxa"/>
        </w:trPr>
        <w:tc>
          <w:tcPr>
            <w:tcW w:w="0" w:type="auto"/>
            <w:tcBorders>
              <w:left w:val="single" w:sz="4" w:space="0" w:color="auto"/>
              <w:bottom w:val="single" w:sz="4" w:space="0" w:color="auto"/>
            </w:tcBorders>
            <w:vAlign w:val="center"/>
            <w:hideMark/>
          </w:tcPr>
          <w:p w14:paraId="7B28CC99"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left w:val="single" w:sz="4" w:space="0" w:color="auto"/>
              <w:bottom w:val="single" w:sz="4" w:space="0" w:color="auto"/>
            </w:tcBorders>
            <w:vAlign w:val="center"/>
            <w:hideMark/>
          </w:tcPr>
          <w:p w14:paraId="673DFF4B"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₦200,000 and Above</w:t>
            </w:r>
          </w:p>
        </w:tc>
        <w:tc>
          <w:tcPr>
            <w:tcW w:w="0" w:type="auto"/>
            <w:tcBorders>
              <w:top w:val="single" w:sz="4" w:space="0" w:color="auto"/>
              <w:left w:val="single" w:sz="4" w:space="0" w:color="auto"/>
              <w:bottom w:val="single" w:sz="4" w:space="0" w:color="auto"/>
            </w:tcBorders>
            <w:vAlign w:val="center"/>
            <w:hideMark/>
          </w:tcPr>
          <w:p w14:paraId="5077C7D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tcBorders>
            <w:vAlign w:val="center"/>
            <w:hideMark/>
          </w:tcPr>
          <w:p w14:paraId="1E3B97D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30%</w:t>
            </w:r>
          </w:p>
        </w:tc>
      </w:tr>
    </w:tbl>
    <w:p w14:paraId="38E0B357" w14:textId="77777777" w:rsidR="00861657" w:rsidRPr="001147D3" w:rsidRDefault="00861657" w:rsidP="001147D3">
      <w:pPr>
        <w:spacing w:line="240" w:lineRule="auto"/>
        <w:rPr>
          <w:rFonts w:ascii="Arial" w:hAnsi="Arial" w:cs="Arial"/>
          <w:sz w:val="20"/>
          <w:szCs w:val="20"/>
        </w:rPr>
      </w:pPr>
    </w:p>
    <w:p w14:paraId="1F4CE08E"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Understanding the consumer profile in connection to FinTech adoption in Nigeria requires knowledge of th</w:t>
      </w:r>
      <w:r w:rsidR="00642F3E" w:rsidRPr="001147D3">
        <w:rPr>
          <w:rFonts w:ascii="Arial" w:hAnsi="Arial" w:cs="Arial"/>
          <w:sz w:val="20"/>
          <w:szCs w:val="20"/>
        </w:rPr>
        <w:t xml:space="preserve">e sample's demographic makeup. </w:t>
      </w:r>
      <w:r w:rsidRPr="001147D3">
        <w:rPr>
          <w:rFonts w:ascii="Arial" w:hAnsi="Arial" w:cs="Arial"/>
          <w:sz w:val="20"/>
          <w:szCs w:val="20"/>
        </w:rPr>
        <w:t>In line with global trends that indicate younger consumers are more likely to use digital financial services, the majority of respondents (68%) were between the ages of 25 an</w:t>
      </w:r>
      <w:r w:rsidR="00642F3E" w:rsidRPr="001147D3">
        <w:rPr>
          <w:rFonts w:ascii="Arial" w:hAnsi="Arial" w:cs="Arial"/>
          <w:sz w:val="20"/>
          <w:szCs w:val="20"/>
        </w:rPr>
        <w:t xml:space="preserve">d 34 </w:t>
      </w:r>
      <w:sdt>
        <w:sdtPr>
          <w:rPr>
            <w:rFonts w:ascii="Arial" w:hAnsi="Arial" w:cs="Arial"/>
            <w:sz w:val="20"/>
            <w:szCs w:val="20"/>
          </w:rPr>
          <w:id w:val="-1847860196"/>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Oko25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(Okoh et al., 2025)</w:t>
          </w:r>
          <w:r w:rsidR="00BC6413" w:rsidRPr="001147D3">
            <w:rPr>
              <w:rFonts w:ascii="Arial" w:hAnsi="Arial" w:cs="Arial"/>
              <w:sz w:val="20"/>
              <w:szCs w:val="20"/>
            </w:rPr>
            <w:fldChar w:fldCharType="end"/>
          </w:r>
        </w:sdtContent>
      </w:sdt>
      <w:r w:rsidR="00642F3E" w:rsidRPr="001147D3">
        <w:rPr>
          <w:rFonts w:ascii="Arial" w:hAnsi="Arial" w:cs="Arial"/>
          <w:sz w:val="20"/>
          <w:szCs w:val="20"/>
        </w:rPr>
        <w:t xml:space="preserve">. </w:t>
      </w:r>
      <w:r w:rsidRPr="001147D3">
        <w:rPr>
          <w:rFonts w:ascii="Arial" w:hAnsi="Arial" w:cs="Arial"/>
          <w:sz w:val="20"/>
          <w:szCs w:val="20"/>
        </w:rPr>
        <w:t xml:space="preserve">Younger respondents' greater adoption rates can be explained by their comfort level with digital platforms and knowledge with technology </w:t>
      </w:r>
      <w:sdt>
        <w:sdtPr>
          <w:rPr>
            <w:rFonts w:ascii="Arial" w:hAnsi="Arial" w:cs="Arial"/>
            <w:sz w:val="20"/>
            <w:szCs w:val="20"/>
          </w:rPr>
          <w:id w:val="-100636082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Maj22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(Majid et al., 2022)</w:t>
          </w:r>
          <w:r w:rsidR="00BC6413" w:rsidRPr="001147D3">
            <w:rPr>
              <w:rFonts w:ascii="Arial" w:hAnsi="Arial" w:cs="Arial"/>
              <w:sz w:val="20"/>
              <w:szCs w:val="20"/>
            </w:rPr>
            <w:fldChar w:fldCharType="end"/>
          </w:r>
        </w:sdtContent>
      </w:sdt>
      <w:r w:rsidRPr="001147D3">
        <w:rPr>
          <w:rFonts w:ascii="Arial" w:hAnsi="Arial" w:cs="Arial"/>
          <w:sz w:val="20"/>
          <w:szCs w:val="20"/>
        </w:rPr>
        <w:t>.</w:t>
      </w:r>
    </w:p>
    <w:p w14:paraId="634F7A28"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With 56% of respondents being female and 44% being male, the sample also showed a modest gender imbalance, which is quite usual for studies pertaining to technol</w:t>
      </w:r>
      <w:r w:rsidR="00642F3E" w:rsidRPr="001147D3">
        <w:rPr>
          <w:rFonts w:ascii="Arial" w:hAnsi="Arial" w:cs="Arial"/>
          <w:sz w:val="20"/>
          <w:szCs w:val="20"/>
        </w:rPr>
        <w:t xml:space="preserve">ogy use. </w:t>
      </w:r>
      <w:r w:rsidRPr="001147D3">
        <w:rPr>
          <w:rFonts w:ascii="Arial" w:hAnsi="Arial" w:cs="Arial"/>
          <w:sz w:val="20"/>
          <w:szCs w:val="20"/>
        </w:rPr>
        <w:t xml:space="preserve">The findings of this study indicate that, when it comes to FinTech adoption, women and men are comparatively equally concerned about risk, despite the fact that women are sometimes described as being more risk-averse than men </w:t>
      </w:r>
      <w:sdt>
        <w:sdtPr>
          <w:rPr>
            <w:rFonts w:ascii="Arial" w:hAnsi="Arial" w:cs="Arial"/>
            <w:sz w:val="20"/>
            <w:szCs w:val="20"/>
          </w:rPr>
          <w:id w:val="980503030"/>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Omi23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(Omijeh, 2023)</w:t>
          </w:r>
          <w:r w:rsidR="00BC6413" w:rsidRPr="001147D3">
            <w:rPr>
              <w:rFonts w:ascii="Arial" w:hAnsi="Arial" w:cs="Arial"/>
              <w:sz w:val="20"/>
              <w:szCs w:val="20"/>
            </w:rPr>
            <w:fldChar w:fldCharType="end"/>
          </w:r>
        </w:sdtContent>
      </w:sdt>
      <w:r w:rsidRPr="001147D3">
        <w:rPr>
          <w:rFonts w:ascii="Arial" w:hAnsi="Arial" w:cs="Arial"/>
          <w:sz w:val="20"/>
          <w:szCs w:val="20"/>
        </w:rPr>
        <w:t>.</w:t>
      </w:r>
    </w:p>
    <w:p w14:paraId="7B0E30D0"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 xml:space="preserve">The idea that educated people are more likely to use FinTech services is supported by the fact that a larger percentage of respondents (80%) </w:t>
      </w:r>
      <w:r w:rsidR="00642F3E" w:rsidRPr="001147D3">
        <w:rPr>
          <w:rFonts w:ascii="Arial" w:hAnsi="Arial" w:cs="Arial"/>
          <w:sz w:val="20"/>
          <w:szCs w:val="20"/>
        </w:rPr>
        <w:t xml:space="preserve">had a postsecondary education. </w:t>
      </w:r>
      <w:r w:rsidRPr="001147D3">
        <w:rPr>
          <w:rFonts w:ascii="Arial" w:hAnsi="Arial" w:cs="Arial"/>
          <w:sz w:val="20"/>
          <w:szCs w:val="20"/>
        </w:rPr>
        <w:t xml:space="preserve">Information regarding the advantages of FinTech services becomes more widely available and alluring as educational attainment rises </w:t>
      </w:r>
      <w:sdt>
        <w:sdtPr>
          <w:rPr>
            <w:rFonts w:ascii="Arial" w:hAnsi="Arial" w:cs="Arial"/>
            <w:sz w:val="20"/>
            <w:szCs w:val="20"/>
          </w:rPr>
          <w:id w:val="-333995427"/>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Omi23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(Omijeh, 2023)</w:t>
          </w:r>
          <w:r w:rsidR="00BC6413" w:rsidRPr="001147D3">
            <w:rPr>
              <w:rFonts w:ascii="Arial" w:hAnsi="Arial" w:cs="Arial"/>
              <w:sz w:val="20"/>
              <w:szCs w:val="20"/>
            </w:rPr>
            <w:fldChar w:fldCharType="end"/>
          </w:r>
        </w:sdtContent>
      </w:sdt>
      <w:r w:rsidRPr="001147D3">
        <w:rPr>
          <w:rFonts w:ascii="Arial" w:hAnsi="Arial" w:cs="Arial"/>
          <w:sz w:val="20"/>
          <w:szCs w:val="20"/>
        </w:rPr>
        <w:t>.</w:t>
      </w:r>
    </w:p>
    <w:p w14:paraId="6A73850F"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Lastly, the income distribution shows that middle-class individuals are the most active users of FinTech platforms, with 70% of them earning between ₦50,000 and ₦200,000 per</w:t>
      </w:r>
      <w:r w:rsidR="00642F3E" w:rsidRPr="001147D3">
        <w:rPr>
          <w:rFonts w:ascii="Arial" w:hAnsi="Arial" w:cs="Arial"/>
          <w:sz w:val="20"/>
          <w:szCs w:val="20"/>
        </w:rPr>
        <w:t xml:space="preserve"> month. </w:t>
      </w:r>
      <w:r w:rsidRPr="001147D3">
        <w:rPr>
          <w:rFonts w:ascii="Arial" w:hAnsi="Arial" w:cs="Arial"/>
          <w:sz w:val="20"/>
          <w:szCs w:val="20"/>
        </w:rPr>
        <w:t xml:space="preserve">This implies that </w:t>
      </w:r>
      <w:r w:rsidR="00642F3E" w:rsidRPr="001147D3">
        <w:rPr>
          <w:rFonts w:ascii="Arial" w:hAnsi="Arial" w:cs="Arial"/>
          <w:sz w:val="20"/>
          <w:szCs w:val="20"/>
        </w:rPr>
        <w:t xml:space="preserve">people </w:t>
      </w:r>
      <w:proofErr w:type="gramStart"/>
      <w:r w:rsidR="00642F3E" w:rsidRPr="001147D3">
        <w:rPr>
          <w:rFonts w:ascii="Arial" w:hAnsi="Arial" w:cs="Arial"/>
          <w:sz w:val="20"/>
          <w:szCs w:val="20"/>
        </w:rPr>
        <w:t>looks</w:t>
      </w:r>
      <w:proofErr w:type="gramEnd"/>
      <w:r w:rsidRPr="001147D3">
        <w:rPr>
          <w:rFonts w:ascii="Arial" w:hAnsi="Arial" w:cs="Arial"/>
          <w:sz w:val="20"/>
          <w:szCs w:val="20"/>
        </w:rPr>
        <w:t xml:space="preserve"> for more affordable and practical means to get financial services than what traditional banks provide may be the ones driving FinTech adoption in Nigeria.</w:t>
      </w:r>
    </w:p>
    <w:p w14:paraId="6CC4870F" w14:textId="77777777" w:rsidR="00642F3E" w:rsidRPr="001147D3" w:rsidRDefault="00642F3E" w:rsidP="001147D3">
      <w:pPr>
        <w:spacing w:line="240" w:lineRule="auto"/>
        <w:rPr>
          <w:rFonts w:ascii="Arial" w:hAnsi="Arial" w:cs="Arial"/>
          <w:b/>
          <w:sz w:val="20"/>
          <w:szCs w:val="20"/>
        </w:rPr>
      </w:pPr>
      <w:r w:rsidRPr="001147D3">
        <w:rPr>
          <w:rFonts w:ascii="Arial" w:hAnsi="Arial" w:cs="Arial"/>
          <w:b/>
          <w:sz w:val="20"/>
          <w:szCs w:val="20"/>
        </w:rPr>
        <w:lastRenderedPageBreak/>
        <w:t>Perceptions of Risk: Fear of Bankruptcy and Online Scams</w:t>
      </w:r>
    </w:p>
    <w:p w14:paraId="4A7E38E5" w14:textId="77777777" w:rsidR="00642F3E" w:rsidRPr="001147D3" w:rsidRDefault="00642F3E" w:rsidP="001147D3">
      <w:pPr>
        <w:spacing w:line="240" w:lineRule="auto"/>
        <w:rPr>
          <w:rFonts w:ascii="Arial" w:hAnsi="Arial" w:cs="Arial"/>
          <w:sz w:val="20"/>
          <w:szCs w:val="20"/>
        </w:rPr>
      </w:pPr>
      <w:r w:rsidRPr="001147D3">
        <w:rPr>
          <w:rFonts w:ascii="Arial" w:hAnsi="Arial" w:cs="Arial"/>
          <w:sz w:val="20"/>
          <w:szCs w:val="20"/>
        </w:rPr>
        <w:t>The results show that Nigerian customers have serious concerns about internet frauds and bankruptcy.</w:t>
      </w:r>
    </w:p>
    <w:p w14:paraId="67597923" w14:textId="486ABE51" w:rsidR="00642F3E" w:rsidRDefault="00642F3E" w:rsidP="001147D3">
      <w:pPr>
        <w:spacing w:line="240" w:lineRule="auto"/>
        <w:rPr>
          <w:rFonts w:ascii="Arial" w:hAnsi="Arial" w:cs="Arial"/>
          <w:sz w:val="20"/>
          <w:szCs w:val="20"/>
        </w:rPr>
      </w:pPr>
      <w:r w:rsidRPr="001147D3">
        <w:rPr>
          <w:rFonts w:ascii="Arial" w:hAnsi="Arial" w:cs="Arial"/>
          <w:sz w:val="20"/>
          <w:szCs w:val="20"/>
        </w:rPr>
        <w:t xml:space="preserve">Fear of Bankruptcy: There is a profound fear of losing money in unstable financial institutions, as seen by the startling 72% of respondents who voiced concern about the potential for FinTech banks to fail. Because financial institutions have failed in the past and consumers have suffered as a result of banking failures, this worry is especially acute in emerging nations like Nigeria. This outcome confirms the findings of </w:t>
      </w:r>
      <w:r w:rsidR="00BC6413" w:rsidRPr="001147D3">
        <w:rPr>
          <w:rFonts w:ascii="Arial" w:hAnsi="Arial" w:cs="Arial"/>
          <w:noProof/>
          <w:sz w:val="20"/>
          <w:szCs w:val="20"/>
        </w:rPr>
        <w:t>Okoh et al. (2025)</w:t>
      </w:r>
      <w:r w:rsidRPr="001147D3">
        <w:rPr>
          <w:rFonts w:ascii="Arial" w:hAnsi="Arial" w:cs="Arial"/>
          <w:sz w:val="20"/>
          <w:szCs w:val="20"/>
        </w:rPr>
        <w:t>, who pointed out that Nigerian customers' adoption of FinTech services is severely hampered by their fear of financial instability. The survey emphasizes how crucial it is to allay customer concerns about financial loss by making sure FinTech companies are secure and supported by strong regulatory frameworks. Respondents 35 and older are especially concerned because they probably have more conventional ideas about banking and are less inclined to use digital-only financial services unless they have enough proof of their dependability.</w:t>
      </w:r>
    </w:p>
    <w:p w14:paraId="1266F50E" w14:textId="0BE2A434" w:rsidR="00702A17" w:rsidRDefault="00702A17" w:rsidP="001147D3">
      <w:pPr>
        <w:spacing w:line="240" w:lineRule="auto"/>
        <w:rPr>
          <w:rFonts w:ascii="Arial" w:hAnsi="Arial" w:cs="Arial"/>
          <w:sz w:val="20"/>
          <w:szCs w:val="20"/>
        </w:rPr>
      </w:pPr>
      <w:r>
        <w:rPr>
          <w:rFonts w:ascii="Arial" w:hAnsi="Arial" w:cs="Arial"/>
          <w:sz w:val="20"/>
          <w:szCs w:val="20"/>
        </w:rPr>
        <w:t xml:space="preserve">Fig 1: </w:t>
      </w:r>
      <w:r w:rsidR="000F1F04">
        <w:rPr>
          <w:rFonts w:ascii="Arial" w:hAnsi="Arial" w:cs="Arial"/>
          <w:sz w:val="20"/>
          <w:szCs w:val="20"/>
        </w:rPr>
        <w:t>The pie chart shows the fear of Bankruptcy</w:t>
      </w:r>
    </w:p>
    <w:p w14:paraId="7B12A73D" w14:textId="6E575F7D" w:rsidR="00702A17" w:rsidRDefault="00702A17" w:rsidP="001147D3">
      <w:pPr>
        <w:spacing w:line="240" w:lineRule="auto"/>
        <w:rPr>
          <w:rFonts w:ascii="Arial" w:hAnsi="Arial" w:cs="Arial"/>
          <w:sz w:val="20"/>
          <w:szCs w:val="20"/>
        </w:rPr>
      </w:pPr>
      <w:r w:rsidRPr="001147D3">
        <w:rPr>
          <w:rFonts w:ascii="Arial" w:hAnsi="Arial" w:cs="Arial"/>
          <w:noProof/>
          <w:sz w:val="20"/>
          <w:szCs w:val="20"/>
        </w:rPr>
        <w:drawing>
          <wp:anchor distT="0" distB="0" distL="114300" distR="114300" simplePos="0" relativeHeight="251661312" behindDoc="1" locked="0" layoutInCell="1" allowOverlap="1" wp14:anchorId="28F735B3" wp14:editId="2ED3CE19">
            <wp:simplePos x="0" y="0"/>
            <wp:positionH relativeFrom="column">
              <wp:posOffset>0</wp:posOffset>
            </wp:positionH>
            <wp:positionV relativeFrom="paragraph">
              <wp:posOffset>275590</wp:posOffset>
            </wp:positionV>
            <wp:extent cx="2590800" cy="2070100"/>
            <wp:effectExtent l="0" t="0" r="0" b="6350"/>
            <wp:wrapThrough wrapText="bothSides">
              <wp:wrapPolygon edited="0">
                <wp:start x="0" y="0"/>
                <wp:lineTo x="0" y="21467"/>
                <wp:lineTo x="21441" y="21467"/>
                <wp:lineTo x="21441" y="0"/>
                <wp:lineTo x="0" y="0"/>
              </wp:wrapPolygon>
            </wp:wrapThrough>
            <wp:docPr id="1" name="Picture 1" descr="C:\Users\USER\Desktop\Chats\Fear 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ats\Fear ban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07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B84" w14:textId="77777777" w:rsidR="00702A17" w:rsidRDefault="00702A17" w:rsidP="001147D3">
      <w:pPr>
        <w:spacing w:line="240" w:lineRule="auto"/>
        <w:rPr>
          <w:rFonts w:ascii="Arial" w:hAnsi="Arial" w:cs="Arial"/>
          <w:sz w:val="20"/>
          <w:szCs w:val="20"/>
        </w:rPr>
      </w:pPr>
    </w:p>
    <w:p w14:paraId="16446F5C" w14:textId="77777777" w:rsidR="00702A17" w:rsidRDefault="00702A17" w:rsidP="001147D3">
      <w:pPr>
        <w:spacing w:line="240" w:lineRule="auto"/>
        <w:rPr>
          <w:rFonts w:ascii="Arial" w:hAnsi="Arial" w:cs="Arial"/>
          <w:sz w:val="20"/>
          <w:szCs w:val="20"/>
        </w:rPr>
      </w:pPr>
    </w:p>
    <w:p w14:paraId="3856F486" w14:textId="77777777" w:rsidR="00702A17" w:rsidRDefault="00702A17" w:rsidP="001147D3">
      <w:pPr>
        <w:spacing w:line="240" w:lineRule="auto"/>
        <w:rPr>
          <w:rFonts w:ascii="Arial" w:hAnsi="Arial" w:cs="Arial"/>
          <w:sz w:val="20"/>
          <w:szCs w:val="20"/>
        </w:rPr>
      </w:pPr>
    </w:p>
    <w:p w14:paraId="53E32957" w14:textId="77777777" w:rsidR="00702A17" w:rsidRDefault="00702A17" w:rsidP="001147D3">
      <w:pPr>
        <w:spacing w:line="240" w:lineRule="auto"/>
        <w:rPr>
          <w:rFonts w:ascii="Arial" w:hAnsi="Arial" w:cs="Arial"/>
          <w:sz w:val="20"/>
          <w:szCs w:val="20"/>
        </w:rPr>
      </w:pPr>
    </w:p>
    <w:p w14:paraId="77727114" w14:textId="77777777" w:rsidR="00702A17" w:rsidRDefault="00702A17" w:rsidP="001147D3">
      <w:pPr>
        <w:spacing w:line="240" w:lineRule="auto"/>
        <w:rPr>
          <w:rFonts w:ascii="Arial" w:hAnsi="Arial" w:cs="Arial"/>
          <w:sz w:val="20"/>
          <w:szCs w:val="20"/>
        </w:rPr>
      </w:pPr>
    </w:p>
    <w:p w14:paraId="6571E4F1" w14:textId="77777777" w:rsidR="00702A17" w:rsidRDefault="00702A17" w:rsidP="001147D3">
      <w:pPr>
        <w:spacing w:line="240" w:lineRule="auto"/>
        <w:rPr>
          <w:rFonts w:ascii="Arial" w:hAnsi="Arial" w:cs="Arial"/>
          <w:sz w:val="20"/>
          <w:szCs w:val="20"/>
        </w:rPr>
      </w:pPr>
    </w:p>
    <w:p w14:paraId="1B4C2A9A" w14:textId="77777777" w:rsidR="00702A17" w:rsidRDefault="00702A17" w:rsidP="001147D3">
      <w:pPr>
        <w:spacing w:line="240" w:lineRule="auto"/>
        <w:rPr>
          <w:rFonts w:ascii="Arial" w:hAnsi="Arial" w:cs="Arial"/>
          <w:sz w:val="20"/>
          <w:szCs w:val="20"/>
        </w:rPr>
      </w:pPr>
    </w:p>
    <w:p w14:paraId="57845EDA" w14:textId="77777777" w:rsidR="00702A17" w:rsidRDefault="00702A17" w:rsidP="001147D3">
      <w:pPr>
        <w:spacing w:line="240" w:lineRule="auto"/>
        <w:rPr>
          <w:rFonts w:ascii="Arial" w:hAnsi="Arial" w:cs="Arial"/>
          <w:sz w:val="20"/>
          <w:szCs w:val="20"/>
        </w:rPr>
      </w:pPr>
    </w:p>
    <w:p w14:paraId="4EFCA631" w14:textId="77777777" w:rsidR="00702A17" w:rsidRDefault="00702A17" w:rsidP="001147D3">
      <w:pPr>
        <w:spacing w:line="240" w:lineRule="auto"/>
        <w:rPr>
          <w:rFonts w:ascii="Arial" w:hAnsi="Arial" w:cs="Arial"/>
          <w:sz w:val="20"/>
          <w:szCs w:val="20"/>
        </w:rPr>
      </w:pPr>
    </w:p>
    <w:p w14:paraId="54F2B0A8" w14:textId="77777777" w:rsidR="00702A17" w:rsidRDefault="00702A17" w:rsidP="001147D3">
      <w:pPr>
        <w:spacing w:line="240" w:lineRule="auto"/>
        <w:rPr>
          <w:rFonts w:ascii="Arial" w:hAnsi="Arial" w:cs="Arial"/>
          <w:sz w:val="20"/>
          <w:szCs w:val="20"/>
        </w:rPr>
      </w:pPr>
    </w:p>
    <w:p w14:paraId="4B337CA0" w14:textId="77777777" w:rsidR="00702A17" w:rsidRDefault="00702A17" w:rsidP="001147D3">
      <w:pPr>
        <w:spacing w:line="240" w:lineRule="auto"/>
        <w:rPr>
          <w:rFonts w:ascii="Arial" w:hAnsi="Arial" w:cs="Arial"/>
          <w:sz w:val="20"/>
          <w:szCs w:val="20"/>
        </w:rPr>
      </w:pPr>
    </w:p>
    <w:p w14:paraId="7E9272C8" w14:textId="77777777" w:rsidR="00702A17" w:rsidRDefault="00702A17" w:rsidP="001147D3">
      <w:pPr>
        <w:spacing w:line="240" w:lineRule="auto"/>
        <w:rPr>
          <w:rFonts w:ascii="Arial" w:hAnsi="Arial" w:cs="Arial"/>
          <w:sz w:val="20"/>
          <w:szCs w:val="20"/>
        </w:rPr>
      </w:pPr>
    </w:p>
    <w:p w14:paraId="672FAA22" w14:textId="77777777" w:rsidR="00702A17" w:rsidRDefault="00702A17" w:rsidP="001147D3">
      <w:pPr>
        <w:spacing w:line="240" w:lineRule="auto"/>
        <w:rPr>
          <w:rFonts w:ascii="Arial" w:hAnsi="Arial" w:cs="Arial"/>
          <w:sz w:val="20"/>
          <w:szCs w:val="20"/>
        </w:rPr>
      </w:pPr>
    </w:p>
    <w:p w14:paraId="288FC9A7" w14:textId="77777777" w:rsidR="00702A17" w:rsidRDefault="00702A17" w:rsidP="001147D3">
      <w:pPr>
        <w:spacing w:line="240" w:lineRule="auto"/>
        <w:rPr>
          <w:rFonts w:ascii="Arial" w:hAnsi="Arial" w:cs="Arial"/>
          <w:sz w:val="20"/>
          <w:szCs w:val="20"/>
        </w:rPr>
      </w:pPr>
    </w:p>
    <w:p w14:paraId="48D6AA7D" w14:textId="77777777" w:rsidR="00702A17" w:rsidRPr="001147D3" w:rsidRDefault="00702A17" w:rsidP="001147D3">
      <w:pPr>
        <w:spacing w:line="240" w:lineRule="auto"/>
        <w:rPr>
          <w:rFonts w:ascii="Arial" w:hAnsi="Arial" w:cs="Arial"/>
          <w:sz w:val="20"/>
          <w:szCs w:val="20"/>
        </w:rPr>
      </w:pPr>
    </w:p>
    <w:p w14:paraId="4F1C97A2" w14:textId="167E4484" w:rsidR="00702A17" w:rsidRDefault="00642F3E"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r w:rsidRPr="001147D3">
        <w:rPr>
          <w:rFonts w:ascii="Arial" w:hAnsi="Arial" w:cs="Arial"/>
          <w:sz w:val="20"/>
          <w:szCs w:val="20"/>
        </w:rPr>
        <w:t xml:space="preserve">Fear of Online Scams: The fact that 62% of respondents were worried about becoming victims of internet scams is another noteworthy conclusion. Nigerian customers are becoming more wary about disclosing their personal financial information online due to the sophistication of online fraud and phishing assaults </w:t>
      </w:r>
      <w:sdt>
        <w:sdtPr>
          <w:rPr>
            <w:rFonts w:ascii="Arial" w:hAnsi="Arial" w:cs="Arial"/>
            <w:sz w:val="20"/>
            <w:szCs w:val="20"/>
          </w:rPr>
          <w:id w:val="-506982734"/>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Ikp25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(Ikpe, 2025)</w:t>
          </w:r>
          <w:r w:rsidR="00BC6413" w:rsidRPr="001147D3">
            <w:rPr>
              <w:rFonts w:ascii="Arial" w:hAnsi="Arial" w:cs="Arial"/>
              <w:sz w:val="20"/>
              <w:szCs w:val="20"/>
            </w:rPr>
            <w:fldChar w:fldCharType="end"/>
          </w:r>
        </w:sdtContent>
      </w:sdt>
      <w:r w:rsidRPr="001147D3">
        <w:rPr>
          <w:rFonts w:ascii="Arial" w:hAnsi="Arial" w:cs="Arial"/>
          <w:sz w:val="20"/>
          <w:szCs w:val="20"/>
        </w:rPr>
        <w:t xml:space="preserve">. This is in line with international studies on the uptake of digital banking, which have demonstrated that customers are discouraged from using FinTech platforms due to worries about cybercrime and data breaches </w:t>
      </w:r>
      <w:sdt>
        <w:sdtPr>
          <w:rPr>
            <w:rFonts w:ascii="Arial" w:hAnsi="Arial" w:cs="Arial"/>
            <w:sz w:val="20"/>
            <w:szCs w:val="20"/>
          </w:rPr>
          <w:id w:val="-137438459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Ald23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(Aldboush &amp; Ferdous, 2023)</w:t>
          </w:r>
          <w:r w:rsidR="00BC6413" w:rsidRPr="001147D3">
            <w:rPr>
              <w:rFonts w:ascii="Arial" w:hAnsi="Arial" w:cs="Arial"/>
              <w:sz w:val="20"/>
              <w:szCs w:val="20"/>
            </w:rPr>
            <w:fldChar w:fldCharType="end"/>
          </w:r>
        </w:sdtContent>
      </w:sdt>
      <w:r w:rsidRPr="001147D3">
        <w:rPr>
          <w:rFonts w:ascii="Arial" w:hAnsi="Arial" w:cs="Arial"/>
          <w:sz w:val="20"/>
          <w:szCs w:val="20"/>
        </w:rPr>
        <w:t xml:space="preserve">. These worries are legitimate in light of Nigeria's growing cybercrime rate, which means FinTech companies must make significant investments in strong security protocols and inform customers about the safeguards in place for their data. Consumer </w:t>
      </w:r>
      <w:r w:rsidRPr="001147D3">
        <w:rPr>
          <w:rFonts w:ascii="Arial" w:hAnsi="Arial" w:cs="Arial"/>
          <w:sz w:val="20"/>
          <w:szCs w:val="20"/>
        </w:rPr>
        <w:lastRenderedPageBreak/>
        <w:t>trust would probably increase, for instance, if cybersecurity infrastructure was improved and security procedures were communicated clearly.</w:t>
      </w:r>
      <w:r w:rsidR="001E3E0B" w:rsidRPr="001147D3">
        <w:rPr>
          <w:rFonts w:ascii="Arial" w:eastAsia="Times New Roman" w:hAnsi="Arial" w:cs="Arial"/>
          <w:snapToGrid w:val="0"/>
          <w:color w:val="000000"/>
          <w:w w:val="0"/>
          <w:sz w:val="20"/>
          <w:szCs w:val="20"/>
          <w:u w:color="000000"/>
          <w:bdr w:val="none" w:sz="0" w:space="0" w:color="000000"/>
          <w:shd w:val="clear" w:color="000000" w:fill="000000"/>
        </w:rPr>
        <w:t xml:space="preserve"> </w:t>
      </w:r>
    </w:p>
    <w:p w14:paraId="0D75E655"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71772DCC"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5D1ABDEB" w14:textId="3B6B4BCD"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r w:rsidRPr="001147D3">
        <w:rPr>
          <w:rFonts w:ascii="Arial" w:hAnsi="Arial" w:cs="Arial"/>
          <w:noProof/>
          <w:sz w:val="20"/>
          <w:szCs w:val="20"/>
        </w:rPr>
        <w:drawing>
          <wp:anchor distT="0" distB="0" distL="114300" distR="114300" simplePos="0" relativeHeight="251663360" behindDoc="1" locked="0" layoutInCell="1" allowOverlap="1" wp14:anchorId="1E47BB19" wp14:editId="40E1721E">
            <wp:simplePos x="0" y="0"/>
            <wp:positionH relativeFrom="column">
              <wp:posOffset>0</wp:posOffset>
            </wp:positionH>
            <wp:positionV relativeFrom="paragraph">
              <wp:posOffset>275590</wp:posOffset>
            </wp:positionV>
            <wp:extent cx="2355850" cy="2006600"/>
            <wp:effectExtent l="0" t="0" r="6350" b="0"/>
            <wp:wrapThrough wrapText="bothSides">
              <wp:wrapPolygon edited="0">
                <wp:start x="0" y="0"/>
                <wp:lineTo x="0" y="21327"/>
                <wp:lineTo x="21484" y="21327"/>
                <wp:lineTo x="21484" y="0"/>
                <wp:lineTo x="0" y="0"/>
              </wp:wrapPolygon>
            </wp:wrapThrough>
            <wp:docPr id="2" name="Picture 2" descr="C:\Users\USER\Desktop\Chats\Fear s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hats\Fear sc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585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1153E"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502ED23D"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6B87C2C7"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3A8617A4"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1FB3B33A"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3FDA5389"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26575D22"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171C801B"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7B4A5C3F"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1F7C3F65" w14:textId="19A474FF"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r>
        <w:rPr>
          <w:rFonts w:ascii="Arial" w:hAnsi="Arial" w:cs="Arial"/>
          <w:sz w:val="20"/>
          <w:szCs w:val="20"/>
        </w:rPr>
        <w:t xml:space="preserve">Fig </w:t>
      </w:r>
      <w:proofErr w:type="gramStart"/>
      <w:r>
        <w:rPr>
          <w:rFonts w:ascii="Arial" w:hAnsi="Arial" w:cs="Arial"/>
          <w:sz w:val="20"/>
          <w:szCs w:val="20"/>
        </w:rPr>
        <w:t>2 :</w:t>
      </w:r>
      <w:proofErr w:type="gramEnd"/>
      <w:r w:rsidR="000F1F04">
        <w:rPr>
          <w:rFonts w:ascii="Arial" w:hAnsi="Arial" w:cs="Arial"/>
          <w:sz w:val="20"/>
          <w:szCs w:val="20"/>
        </w:rPr>
        <w:t xml:space="preserve"> The bar graph shows the fear of online scams</w:t>
      </w:r>
    </w:p>
    <w:p w14:paraId="0E88044F" w14:textId="77777777" w:rsidR="00702A17" w:rsidRPr="001147D3" w:rsidRDefault="00702A17" w:rsidP="001147D3">
      <w:pPr>
        <w:spacing w:line="240" w:lineRule="auto"/>
        <w:rPr>
          <w:rFonts w:ascii="Arial" w:hAnsi="Arial" w:cs="Arial"/>
          <w:sz w:val="20"/>
          <w:szCs w:val="20"/>
        </w:rPr>
      </w:pPr>
    </w:p>
    <w:p w14:paraId="1F82BC97" w14:textId="66DF5406" w:rsidR="00642F3E" w:rsidRPr="001147D3" w:rsidRDefault="00702A17" w:rsidP="001147D3">
      <w:pPr>
        <w:spacing w:line="240" w:lineRule="auto"/>
        <w:rPr>
          <w:rFonts w:ascii="Arial" w:hAnsi="Arial" w:cs="Arial"/>
          <w:b/>
          <w:sz w:val="20"/>
          <w:szCs w:val="20"/>
        </w:rPr>
      </w:pPr>
      <w:r>
        <w:rPr>
          <w:rFonts w:ascii="Arial" w:hAnsi="Arial" w:cs="Arial"/>
          <w:b/>
          <w:sz w:val="20"/>
          <w:szCs w:val="20"/>
        </w:rPr>
        <w:t xml:space="preserve">Table </w:t>
      </w:r>
      <w:proofErr w:type="gramStart"/>
      <w:r>
        <w:rPr>
          <w:rFonts w:ascii="Arial" w:hAnsi="Arial" w:cs="Arial"/>
          <w:b/>
          <w:sz w:val="20"/>
          <w:szCs w:val="20"/>
        </w:rPr>
        <w:t>2 :</w:t>
      </w:r>
      <w:proofErr w:type="gramEnd"/>
      <w:r>
        <w:rPr>
          <w:rFonts w:ascii="Arial" w:hAnsi="Arial" w:cs="Arial"/>
          <w:b/>
          <w:sz w:val="20"/>
          <w:szCs w:val="20"/>
        </w:rPr>
        <w:t xml:space="preserve"> </w:t>
      </w:r>
      <w:r w:rsidR="00642F3E" w:rsidRPr="001147D3">
        <w:rPr>
          <w:rFonts w:ascii="Arial" w:hAnsi="Arial" w:cs="Arial"/>
          <w:b/>
          <w:sz w:val="20"/>
          <w:szCs w:val="20"/>
        </w:rPr>
        <w:t>Trust in FinTech Services</w:t>
      </w:r>
    </w:p>
    <w:tbl>
      <w:tblPr>
        <w:tblStyle w:val="TableGrid"/>
        <w:tblW w:w="0" w:type="auto"/>
        <w:tblLook w:val="04A0" w:firstRow="1" w:lastRow="0" w:firstColumn="1" w:lastColumn="0" w:noHBand="0" w:noVBand="1"/>
      </w:tblPr>
      <w:tblGrid>
        <w:gridCol w:w="9576"/>
      </w:tblGrid>
      <w:tr w:rsidR="001E3E0B" w:rsidRPr="001147D3" w14:paraId="4818F740" w14:textId="77777777" w:rsidTr="001E3E0B">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8"/>
              <w:gridCol w:w="994"/>
              <w:gridCol w:w="1116"/>
              <w:gridCol w:w="1287"/>
            </w:tblGrid>
            <w:tr w:rsidR="001E3E0B" w:rsidRPr="001147D3" w14:paraId="124312BC" w14:textId="77777777" w:rsidTr="00C56BA9">
              <w:trPr>
                <w:tblHeader/>
                <w:tblCellSpacing w:w="15" w:type="dxa"/>
              </w:trPr>
              <w:tc>
                <w:tcPr>
                  <w:tcW w:w="0" w:type="auto"/>
                  <w:vAlign w:val="center"/>
                  <w:hideMark/>
                </w:tcPr>
                <w:p w14:paraId="7589B010"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Trust Factors</w:t>
                  </w:r>
                </w:p>
              </w:tc>
              <w:tc>
                <w:tcPr>
                  <w:tcW w:w="0" w:type="auto"/>
                  <w:vAlign w:val="center"/>
                  <w:hideMark/>
                </w:tcPr>
                <w:p w14:paraId="3E345365"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Agree (%)</w:t>
                  </w:r>
                </w:p>
              </w:tc>
              <w:tc>
                <w:tcPr>
                  <w:tcW w:w="0" w:type="auto"/>
                  <w:vAlign w:val="center"/>
                  <w:hideMark/>
                </w:tcPr>
                <w:p w14:paraId="78700DA6"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Neutral (%)</w:t>
                  </w:r>
                </w:p>
              </w:tc>
              <w:tc>
                <w:tcPr>
                  <w:tcW w:w="0" w:type="auto"/>
                  <w:vAlign w:val="center"/>
                  <w:hideMark/>
                </w:tcPr>
                <w:p w14:paraId="7DC88FD6"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Disagree (%)</w:t>
                  </w:r>
                </w:p>
              </w:tc>
            </w:tr>
            <w:tr w:rsidR="001E3E0B" w:rsidRPr="001147D3" w14:paraId="5BA62F32" w14:textId="77777777" w:rsidTr="00C56BA9">
              <w:trPr>
                <w:tblCellSpacing w:w="15" w:type="dxa"/>
              </w:trPr>
              <w:tc>
                <w:tcPr>
                  <w:tcW w:w="0" w:type="auto"/>
                  <w:vAlign w:val="center"/>
                  <w:hideMark/>
                </w:tcPr>
                <w:p w14:paraId="323271DE"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Trust in Security</w:t>
                  </w:r>
                </w:p>
              </w:tc>
              <w:tc>
                <w:tcPr>
                  <w:tcW w:w="0" w:type="auto"/>
                  <w:vAlign w:val="center"/>
                  <w:hideMark/>
                </w:tcPr>
                <w:p w14:paraId="544714A2"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40</w:t>
                  </w:r>
                </w:p>
              </w:tc>
              <w:tc>
                <w:tcPr>
                  <w:tcW w:w="0" w:type="auto"/>
                  <w:vAlign w:val="center"/>
                  <w:hideMark/>
                </w:tcPr>
                <w:p w14:paraId="45EF7387"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c>
                <w:tcPr>
                  <w:tcW w:w="0" w:type="auto"/>
                  <w:vAlign w:val="center"/>
                  <w:hideMark/>
                </w:tcPr>
                <w:p w14:paraId="0E2FD25F"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r>
            <w:tr w:rsidR="001E3E0B" w:rsidRPr="001147D3" w14:paraId="3645CDB3" w14:textId="77777777" w:rsidTr="00C56BA9">
              <w:trPr>
                <w:tblCellSpacing w:w="15" w:type="dxa"/>
              </w:trPr>
              <w:tc>
                <w:tcPr>
                  <w:tcW w:w="0" w:type="auto"/>
                  <w:vAlign w:val="center"/>
                  <w:hideMark/>
                </w:tcPr>
                <w:p w14:paraId="116D8335"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Trust in Regulatory Oversight</w:t>
                  </w:r>
                </w:p>
              </w:tc>
              <w:tc>
                <w:tcPr>
                  <w:tcW w:w="0" w:type="auto"/>
                  <w:vAlign w:val="center"/>
                  <w:hideMark/>
                </w:tcPr>
                <w:p w14:paraId="314F4D44"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45</w:t>
                  </w:r>
                </w:p>
              </w:tc>
              <w:tc>
                <w:tcPr>
                  <w:tcW w:w="0" w:type="auto"/>
                  <w:vAlign w:val="center"/>
                  <w:hideMark/>
                </w:tcPr>
                <w:p w14:paraId="4A53E858"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25</w:t>
                  </w:r>
                </w:p>
              </w:tc>
              <w:tc>
                <w:tcPr>
                  <w:tcW w:w="0" w:type="auto"/>
                  <w:vAlign w:val="center"/>
                  <w:hideMark/>
                </w:tcPr>
                <w:p w14:paraId="10054C1E"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r>
            <w:tr w:rsidR="001E3E0B" w:rsidRPr="001147D3" w14:paraId="79350997" w14:textId="77777777" w:rsidTr="00C56BA9">
              <w:trPr>
                <w:tblCellSpacing w:w="15" w:type="dxa"/>
              </w:trPr>
              <w:tc>
                <w:tcPr>
                  <w:tcW w:w="0" w:type="auto"/>
                  <w:vAlign w:val="center"/>
                  <w:hideMark/>
                </w:tcPr>
                <w:p w14:paraId="2EF12BB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Trust in Overall Reliability</w:t>
                  </w:r>
                </w:p>
              </w:tc>
              <w:tc>
                <w:tcPr>
                  <w:tcW w:w="0" w:type="auto"/>
                  <w:vAlign w:val="center"/>
                  <w:hideMark/>
                </w:tcPr>
                <w:p w14:paraId="7526BD3B"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50</w:t>
                  </w:r>
                </w:p>
              </w:tc>
              <w:tc>
                <w:tcPr>
                  <w:tcW w:w="0" w:type="auto"/>
                  <w:vAlign w:val="center"/>
                  <w:hideMark/>
                </w:tcPr>
                <w:p w14:paraId="6A3671A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20</w:t>
                  </w:r>
                </w:p>
              </w:tc>
              <w:tc>
                <w:tcPr>
                  <w:tcW w:w="0" w:type="auto"/>
                  <w:vAlign w:val="center"/>
                  <w:hideMark/>
                </w:tcPr>
                <w:p w14:paraId="45B2D8D4"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r>
          </w:tbl>
          <w:p w14:paraId="02BDD820" w14:textId="77777777" w:rsidR="001E3E0B" w:rsidRPr="001147D3" w:rsidRDefault="001E3E0B" w:rsidP="001147D3">
            <w:pPr>
              <w:rPr>
                <w:rFonts w:ascii="Arial" w:hAnsi="Arial" w:cs="Arial"/>
                <w:sz w:val="20"/>
                <w:szCs w:val="20"/>
              </w:rPr>
            </w:pPr>
          </w:p>
        </w:tc>
      </w:tr>
    </w:tbl>
    <w:p w14:paraId="00D231DD" w14:textId="77777777" w:rsidR="001E3E0B" w:rsidRPr="001147D3" w:rsidRDefault="001E3E0B" w:rsidP="001147D3">
      <w:pPr>
        <w:spacing w:line="240" w:lineRule="auto"/>
        <w:rPr>
          <w:rFonts w:ascii="Arial" w:hAnsi="Arial" w:cs="Arial"/>
          <w:sz w:val="20"/>
          <w:szCs w:val="20"/>
        </w:rPr>
      </w:pPr>
    </w:p>
    <w:p w14:paraId="1ACFAD13" w14:textId="77777777" w:rsidR="00642F3E" w:rsidRPr="001147D3" w:rsidRDefault="00642F3E" w:rsidP="001147D3">
      <w:pPr>
        <w:spacing w:line="240" w:lineRule="auto"/>
        <w:rPr>
          <w:rFonts w:ascii="Arial" w:hAnsi="Arial" w:cs="Arial"/>
          <w:sz w:val="20"/>
          <w:szCs w:val="20"/>
        </w:rPr>
      </w:pPr>
      <w:r w:rsidRPr="001147D3">
        <w:rPr>
          <w:rFonts w:ascii="Arial" w:hAnsi="Arial" w:cs="Arial"/>
          <w:sz w:val="20"/>
          <w:szCs w:val="20"/>
        </w:rPr>
        <w:t xml:space="preserve">One important factor in deciding whether to </w:t>
      </w:r>
      <w:r w:rsidR="00050059" w:rsidRPr="001147D3">
        <w:rPr>
          <w:rFonts w:ascii="Arial" w:hAnsi="Arial" w:cs="Arial"/>
          <w:sz w:val="20"/>
          <w:szCs w:val="20"/>
        </w:rPr>
        <w:t xml:space="preserve">use FinTech services is trust. </w:t>
      </w:r>
      <w:r w:rsidRPr="001147D3">
        <w:rPr>
          <w:rFonts w:ascii="Arial" w:hAnsi="Arial" w:cs="Arial"/>
          <w:sz w:val="20"/>
          <w:szCs w:val="20"/>
        </w:rPr>
        <w:t>According to the study's findings, Nigerian customers have a poor level of confidence in the security and dependability of FinTech platforms:</w:t>
      </w:r>
    </w:p>
    <w:p w14:paraId="13145F79" w14:textId="77777777" w:rsidR="00702A17" w:rsidRDefault="00050059" w:rsidP="001147D3">
      <w:pPr>
        <w:spacing w:line="240" w:lineRule="auto"/>
        <w:rPr>
          <w:rFonts w:ascii="Arial" w:hAnsi="Arial" w:cs="Arial"/>
          <w:sz w:val="20"/>
          <w:szCs w:val="20"/>
        </w:rPr>
      </w:pPr>
      <w:r w:rsidRPr="001147D3">
        <w:rPr>
          <w:rFonts w:ascii="Arial" w:hAnsi="Arial" w:cs="Arial"/>
          <w:sz w:val="20"/>
          <w:szCs w:val="20"/>
        </w:rPr>
        <w:t xml:space="preserve">General Trust in Security: Just 40% of those surveyed said they were confident in FinTech services' security. Given that widespread adoption of digital systems depends on trust, this is a serious challenge </w:t>
      </w:r>
    </w:p>
    <w:p w14:paraId="2C2F77D0" w14:textId="5A56B838" w:rsidR="00050059" w:rsidRPr="001147D3" w:rsidRDefault="00FB302A" w:rsidP="001147D3">
      <w:pPr>
        <w:spacing w:line="240" w:lineRule="auto"/>
        <w:rPr>
          <w:rFonts w:ascii="Arial" w:hAnsi="Arial" w:cs="Arial"/>
          <w:sz w:val="20"/>
          <w:szCs w:val="20"/>
        </w:rPr>
      </w:pPr>
      <w:sdt>
        <w:sdtPr>
          <w:rPr>
            <w:rFonts w:ascii="Arial" w:hAnsi="Arial" w:cs="Arial"/>
            <w:sz w:val="20"/>
            <w:szCs w:val="20"/>
          </w:rPr>
          <w:id w:val="453452344"/>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Ald23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(Aldboush &amp; Ferdous, 2023)</w:t>
          </w:r>
          <w:r w:rsidR="00BC6413" w:rsidRPr="001147D3">
            <w:rPr>
              <w:rFonts w:ascii="Arial" w:hAnsi="Arial" w:cs="Arial"/>
              <w:sz w:val="20"/>
              <w:szCs w:val="20"/>
            </w:rPr>
            <w:fldChar w:fldCharType="end"/>
          </w:r>
        </w:sdtContent>
      </w:sdt>
      <w:r w:rsidR="00050059" w:rsidRPr="001147D3">
        <w:rPr>
          <w:rFonts w:ascii="Arial" w:hAnsi="Arial" w:cs="Arial"/>
          <w:sz w:val="20"/>
          <w:szCs w:val="20"/>
        </w:rPr>
        <w:t xml:space="preserve">. On the other hand, 75% of respondents said they trusted the security procedures of traditional financial institutions, indicating that traditional banks in Nigeria enjoy the perceived security offered by physical branches and government restrictions. This reveals a major obstacle to the adoption of FinTech: even though digital platforms offer greater convenience, customers feel safer dealing with traditional financial institutions. Effective security measures that have been demonstrated to boost consumer trust in digital platforms, such encryption, two-factor authentication, and biometric verification, must be prioritized by FinTech companies in order to address this issue </w:t>
      </w:r>
      <w:sdt>
        <w:sdtPr>
          <w:rPr>
            <w:rFonts w:ascii="Arial" w:hAnsi="Arial" w:cs="Arial"/>
            <w:sz w:val="20"/>
            <w:szCs w:val="20"/>
          </w:rPr>
          <w:id w:val="-54667818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Ikp25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(Ikpe, 2025)</w:t>
          </w:r>
          <w:r w:rsidR="00BC6413" w:rsidRPr="001147D3">
            <w:rPr>
              <w:rFonts w:ascii="Arial" w:hAnsi="Arial" w:cs="Arial"/>
              <w:sz w:val="20"/>
              <w:szCs w:val="20"/>
            </w:rPr>
            <w:fldChar w:fldCharType="end"/>
          </w:r>
        </w:sdtContent>
      </w:sdt>
      <w:r w:rsidR="00050059" w:rsidRPr="001147D3">
        <w:rPr>
          <w:rFonts w:ascii="Arial" w:hAnsi="Arial" w:cs="Arial"/>
          <w:sz w:val="20"/>
          <w:szCs w:val="20"/>
        </w:rPr>
        <w:t>.</w:t>
      </w:r>
    </w:p>
    <w:p w14:paraId="34143799" w14:textId="77777777" w:rsidR="00050059" w:rsidRPr="001147D3" w:rsidRDefault="00050059" w:rsidP="001147D3">
      <w:pPr>
        <w:spacing w:line="240" w:lineRule="auto"/>
        <w:rPr>
          <w:rFonts w:ascii="Arial" w:hAnsi="Arial" w:cs="Arial"/>
          <w:sz w:val="20"/>
          <w:szCs w:val="20"/>
        </w:rPr>
      </w:pPr>
      <w:r w:rsidRPr="001147D3">
        <w:rPr>
          <w:rFonts w:ascii="Arial" w:hAnsi="Arial" w:cs="Arial"/>
          <w:sz w:val="20"/>
          <w:szCs w:val="20"/>
        </w:rPr>
        <w:lastRenderedPageBreak/>
        <w:t xml:space="preserve">Trust in Regulatory Oversight: Due to worries about the inadequate enforcement of consumer protection rules, the majority of respondents (55%) expressed a lack of faith in the regulatory environment for FinTech banks. This result aligns with the worries expressed by </w:t>
      </w:r>
      <w:r w:rsidR="00BC6413" w:rsidRPr="001147D3">
        <w:rPr>
          <w:rFonts w:ascii="Arial" w:hAnsi="Arial" w:cs="Arial"/>
          <w:noProof/>
          <w:sz w:val="20"/>
          <w:szCs w:val="20"/>
        </w:rPr>
        <w:t>Igbinenikaro &amp; Adewusi (2024)</w:t>
      </w:r>
      <w:r w:rsidRPr="001147D3">
        <w:rPr>
          <w:rFonts w:ascii="Arial" w:hAnsi="Arial" w:cs="Arial"/>
          <w:sz w:val="20"/>
          <w:szCs w:val="20"/>
        </w:rPr>
        <w:t>, who pointed out that a major barrier to FinTech adoption in emerging nations is a lack of confidence in governmental regulation. Stronger enforcement measures are required to safeguard customers against fraud and financial losses, as Nigeria’s regulatory framework for digital financial services are still comparatively undevelo</w:t>
      </w:r>
      <w:r w:rsidR="0044083F" w:rsidRPr="001147D3">
        <w:rPr>
          <w:rFonts w:ascii="Arial" w:hAnsi="Arial" w:cs="Arial"/>
          <w:sz w:val="20"/>
          <w:szCs w:val="20"/>
        </w:rPr>
        <w:t xml:space="preserve">ped </w:t>
      </w:r>
      <w:sdt>
        <w:sdtPr>
          <w:rPr>
            <w:rFonts w:ascii="Arial" w:hAnsi="Arial" w:cs="Arial"/>
            <w:sz w:val="20"/>
            <w:szCs w:val="20"/>
          </w:rPr>
          <w:id w:val="966624466"/>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Maj22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(Majid et al., 2022)</w:t>
          </w:r>
          <w:r w:rsidR="00BC6413" w:rsidRPr="001147D3">
            <w:rPr>
              <w:rFonts w:ascii="Arial" w:hAnsi="Arial" w:cs="Arial"/>
              <w:sz w:val="20"/>
              <w:szCs w:val="20"/>
            </w:rPr>
            <w:fldChar w:fldCharType="end"/>
          </w:r>
        </w:sdtContent>
      </w:sdt>
      <w:r w:rsidR="0044083F" w:rsidRPr="001147D3">
        <w:rPr>
          <w:rFonts w:ascii="Arial" w:hAnsi="Arial" w:cs="Arial"/>
          <w:sz w:val="20"/>
          <w:szCs w:val="20"/>
        </w:rPr>
        <w:t xml:space="preserve">. </w:t>
      </w:r>
      <w:r w:rsidRPr="001147D3">
        <w:rPr>
          <w:rFonts w:ascii="Arial" w:hAnsi="Arial" w:cs="Arial"/>
          <w:sz w:val="20"/>
          <w:szCs w:val="20"/>
        </w:rPr>
        <w:t>To address consumer concerns over the security of digital banking systems, Nigerian regulatory bodies, such as the Central Bank of Nigeria (CBN), must create more precise regulations and a stronger supervision structure.</w:t>
      </w:r>
    </w:p>
    <w:p w14:paraId="06A5C04A" w14:textId="72F45320" w:rsidR="00050059" w:rsidRPr="001147D3" w:rsidRDefault="00702A17" w:rsidP="001147D3">
      <w:pPr>
        <w:spacing w:line="240" w:lineRule="auto"/>
        <w:rPr>
          <w:rFonts w:ascii="Arial" w:hAnsi="Arial" w:cs="Arial"/>
          <w:b/>
          <w:sz w:val="20"/>
          <w:szCs w:val="20"/>
        </w:rPr>
      </w:pPr>
      <w:r>
        <w:rPr>
          <w:rFonts w:ascii="Arial" w:hAnsi="Arial" w:cs="Arial"/>
          <w:b/>
          <w:sz w:val="20"/>
          <w:szCs w:val="20"/>
        </w:rPr>
        <w:t xml:space="preserve">Table </w:t>
      </w:r>
      <w:proofErr w:type="gramStart"/>
      <w:r>
        <w:rPr>
          <w:rFonts w:ascii="Arial" w:hAnsi="Arial" w:cs="Arial"/>
          <w:b/>
          <w:sz w:val="20"/>
          <w:szCs w:val="20"/>
        </w:rPr>
        <w:t>3 :</w:t>
      </w:r>
      <w:proofErr w:type="gramEnd"/>
      <w:r>
        <w:rPr>
          <w:rFonts w:ascii="Arial" w:hAnsi="Arial" w:cs="Arial"/>
          <w:b/>
          <w:sz w:val="20"/>
          <w:szCs w:val="20"/>
        </w:rPr>
        <w:t xml:space="preserve"> </w:t>
      </w:r>
      <w:r w:rsidR="00050059" w:rsidRPr="001147D3">
        <w:rPr>
          <w:rFonts w:ascii="Arial" w:hAnsi="Arial" w:cs="Arial"/>
          <w:b/>
          <w:sz w:val="20"/>
          <w:szCs w:val="20"/>
        </w:rPr>
        <w:t>Adoption of FinTech Services</w:t>
      </w:r>
    </w:p>
    <w:tbl>
      <w:tblPr>
        <w:tblStyle w:val="TableGrid"/>
        <w:tblW w:w="0" w:type="auto"/>
        <w:tblLook w:val="04A0" w:firstRow="1" w:lastRow="0" w:firstColumn="1" w:lastColumn="0" w:noHBand="0" w:noVBand="1"/>
      </w:tblPr>
      <w:tblGrid>
        <w:gridCol w:w="9576"/>
      </w:tblGrid>
      <w:tr w:rsidR="001E3E0B" w:rsidRPr="001147D3" w14:paraId="45609B9E" w14:textId="77777777" w:rsidTr="001E3E0B">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1072"/>
              <w:gridCol w:w="1520"/>
            </w:tblGrid>
            <w:tr w:rsidR="001E3E0B" w:rsidRPr="001147D3" w14:paraId="257982D1" w14:textId="77777777" w:rsidTr="00C56BA9">
              <w:trPr>
                <w:tblHeader/>
                <w:tblCellSpacing w:w="15" w:type="dxa"/>
              </w:trPr>
              <w:tc>
                <w:tcPr>
                  <w:tcW w:w="0" w:type="auto"/>
                  <w:vAlign w:val="center"/>
                  <w:hideMark/>
                </w:tcPr>
                <w:p w14:paraId="1FCE8E98"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Adoption Status</w:t>
                  </w:r>
                </w:p>
              </w:tc>
              <w:tc>
                <w:tcPr>
                  <w:tcW w:w="0" w:type="auto"/>
                  <w:vAlign w:val="center"/>
                  <w:hideMark/>
                </w:tcPr>
                <w:p w14:paraId="524125C9"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Frequency</w:t>
                  </w:r>
                </w:p>
              </w:tc>
              <w:tc>
                <w:tcPr>
                  <w:tcW w:w="0" w:type="auto"/>
                  <w:vAlign w:val="center"/>
                  <w:hideMark/>
                </w:tcPr>
                <w:p w14:paraId="285379EF"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Percentage (%)</w:t>
                  </w:r>
                </w:p>
              </w:tc>
            </w:tr>
            <w:tr w:rsidR="001E3E0B" w:rsidRPr="001147D3" w14:paraId="6A39296C" w14:textId="77777777" w:rsidTr="00C56BA9">
              <w:trPr>
                <w:tblCellSpacing w:w="15" w:type="dxa"/>
              </w:trPr>
              <w:tc>
                <w:tcPr>
                  <w:tcW w:w="0" w:type="auto"/>
                  <w:vAlign w:val="center"/>
                  <w:hideMark/>
                </w:tcPr>
                <w:p w14:paraId="419C6038"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Current Users</w:t>
                  </w:r>
                </w:p>
              </w:tc>
              <w:tc>
                <w:tcPr>
                  <w:tcW w:w="0" w:type="auto"/>
                  <w:vAlign w:val="center"/>
                  <w:hideMark/>
                </w:tcPr>
                <w:p w14:paraId="27242B72"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27</w:t>
                  </w:r>
                </w:p>
              </w:tc>
              <w:tc>
                <w:tcPr>
                  <w:tcW w:w="0" w:type="auto"/>
                  <w:vAlign w:val="center"/>
                  <w:hideMark/>
                </w:tcPr>
                <w:p w14:paraId="31A38BDB"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54%</w:t>
                  </w:r>
                </w:p>
              </w:tc>
            </w:tr>
            <w:tr w:rsidR="001E3E0B" w:rsidRPr="001147D3" w14:paraId="12A40641" w14:textId="77777777" w:rsidTr="00C56BA9">
              <w:trPr>
                <w:tblCellSpacing w:w="15" w:type="dxa"/>
              </w:trPr>
              <w:tc>
                <w:tcPr>
                  <w:tcW w:w="0" w:type="auto"/>
                  <w:vAlign w:val="center"/>
                  <w:hideMark/>
                </w:tcPr>
                <w:p w14:paraId="2DF6FE69"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Non-Users (Intend to Adopt)</w:t>
                  </w:r>
                </w:p>
              </w:tc>
              <w:tc>
                <w:tcPr>
                  <w:tcW w:w="0" w:type="auto"/>
                  <w:vAlign w:val="center"/>
                  <w:hideMark/>
                </w:tcPr>
                <w:p w14:paraId="778AC461"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18</w:t>
                  </w:r>
                </w:p>
              </w:tc>
              <w:tc>
                <w:tcPr>
                  <w:tcW w:w="0" w:type="auto"/>
                  <w:vAlign w:val="center"/>
                  <w:hideMark/>
                </w:tcPr>
                <w:p w14:paraId="219CACF5"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36%</w:t>
                  </w:r>
                </w:p>
              </w:tc>
            </w:tr>
            <w:tr w:rsidR="001E3E0B" w:rsidRPr="001147D3" w14:paraId="5923AA92" w14:textId="77777777" w:rsidTr="00C56BA9">
              <w:trPr>
                <w:tblCellSpacing w:w="15" w:type="dxa"/>
              </w:trPr>
              <w:tc>
                <w:tcPr>
                  <w:tcW w:w="0" w:type="auto"/>
                  <w:vAlign w:val="center"/>
                  <w:hideMark/>
                </w:tcPr>
                <w:p w14:paraId="3990978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Non-Users (Do Not Intend to Adopt)</w:t>
                  </w:r>
                </w:p>
              </w:tc>
              <w:tc>
                <w:tcPr>
                  <w:tcW w:w="0" w:type="auto"/>
                  <w:vAlign w:val="center"/>
                  <w:hideMark/>
                </w:tcPr>
                <w:p w14:paraId="7B11B41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5</w:t>
                  </w:r>
                </w:p>
              </w:tc>
              <w:tc>
                <w:tcPr>
                  <w:tcW w:w="0" w:type="auto"/>
                  <w:vAlign w:val="center"/>
                  <w:hideMark/>
                </w:tcPr>
                <w:p w14:paraId="7136A9F9"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10%</w:t>
                  </w:r>
                </w:p>
              </w:tc>
            </w:tr>
          </w:tbl>
          <w:p w14:paraId="48537948" w14:textId="77777777" w:rsidR="001E3E0B" w:rsidRPr="001147D3" w:rsidRDefault="001E3E0B" w:rsidP="001147D3">
            <w:pPr>
              <w:rPr>
                <w:rFonts w:ascii="Arial" w:hAnsi="Arial" w:cs="Arial"/>
                <w:sz w:val="20"/>
                <w:szCs w:val="20"/>
              </w:rPr>
            </w:pPr>
          </w:p>
        </w:tc>
      </w:tr>
    </w:tbl>
    <w:p w14:paraId="263EDBC9" w14:textId="77777777" w:rsidR="001E3E0B" w:rsidRPr="001147D3" w:rsidRDefault="001E3E0B" w:rsidP="001147D3">
      <w:pPr>
        <w:spacing w:line="240" w:lineRule="auto"/>
        <w:rPr>
          <w:rFonts w:ascii="Arial" w:hAnsi="Arial" w:cs="Arial"/>
          <w:sz w:val="20"/>
          <w:szCs w:val="20"/>
        </w:rPr>
      </w:pPr>
    </w:p>
    <w:p w14:paraId="54826A43" w14:textId="77777777" w:rsidR="0044083F" w:rsidRPr="001147D3" w:rsidRDefault="0044083F" w:rsidP="001147D3">
      <w:pPr>
        <w:spacing w:line="240" w:lineRule="auto"/>
        <w:rPr>
          <w:rFonts w:ascii="Arial" w:hAnsi="Arial" w:cs="Arial"/>
          <w:sz w:val="20"/>
          <w:szCs w:val="20"/>
        </w:rPr>
      </w:pPr>
      <w:r w:rsidRPr="001147D3">
        <w:rPr>
          <w:rFonts w:ascii="Arial" w:hAnsi="Arial" w:cs="Arial"/>
          <w:sz w:val="20"/>
          <w:szCs w:val="20"/>
        </w:rPr>
        <w:t xml:space="preserve">54% of respondents said they had used FinTech services, despite risk concerns.  According to these results, FinTech services have a moderate level of penetration, but there is still a lot of space for expansion. Digital wallets and mobile money platforms, which are being utilized more and more for routine financial operations like bill payment and money transfers, were the most popular services among consumers. According to study by </w:t>
      </w:r>
      <w:r w:rsidR="00BC6413" w:rsidRPr="001147D3">
        <w:rPr>
          <w:rFonts w:ascii="Arial" w:hAnsi="Arial" w:cs="Arial"/>
          <w:noProof/>
          <w:sz w:val="20"/>
          <w:szCs w:val="20"/>
        </w:rPr>
        <w:t>Ogunode &amp; Akintoye (2023)</w:t>
      </w:r>
      <w:r w:rsidRPr="001147D3">
        <w:rPr>
          <w:rFonts w:ascii="Arial" w:hAnsi="Arial" w:cs="Arial"/>
          <w:sz w:val="20"/>
          <w:szCs w:val="20"/>
        </w:rPr>
        <w:t>, mobile money is especially well-liked in areas with little access to conventional banking facilities.</w:t>
      </w:r>
    </w:p>
    <w:p w14:paraId="2A3367AE" w14:textId="77777777" w:rsidR="0044083F" w:rsidRDefault="0044083F" w:rsidP="001147D3">
      <w:pPr>
        <w:spacing w:line="240" w:lineRule="auto"/>
        <w:rPr>
          <w:rFonts w:ascii="Arial" w:hAnsi="Arial" w:cs="Arial"/>
          <w:sz w:val="20"/>
          <w:szCs w:val="20"/>
        </w:rPr>
      </w:pPr>
      <w:r w:rsidRPr="001147D3">
        <w:rPr>
          <w:rFonts w:ascii="Arial" w:hAnsi="Arial" w:cs="Arial"/>
          <w:sz w:val="20"/>
          <w:szCs w:val="20"/>
        </w:rPr>
        <w:t xml:space="preserve">Intention to Adopt: If they were given greater guarantees regarding the security and dependability of these platforms, 35% of the non-users said they would be interested in utilizing FinTech services in the future. By addressing customer concerns about security and trust, FinTech companies have a potential chance to grow their user base. According to </w:t>
      </w:r>
      <w:r w:rsidR="00BC6413" w:rsidRPr="001147D3">
        <w:rPr>
          <w:rFonts w:ascii="Arial" w:hAnsi="Arial" w:cs="Arial"/>
          <w:noProof/>
          <w:sz w:val="20"/>
          <w:szCs w:val="20"/>
        </w:rPr>
        <w:t>Okoh et al. (2025)</w:t>
      </w:r>
      <w:r w:rsidRPr="001147D3">
        <w:rPr>
          <w:rFonts w:ascii="Arial" w:hAnsi="Arial" w:cs="Arial"/>
          <w:sz w:val="20"/>
          <w:szCs w:val="20"/>
        </w:rPr>
        <w:t>, raising customer awareness and improving the perceived security of FinTech services can greatly increase adoption rates.</w:t>
      </w:r>
    </w:p>
    <w:p w14:paraId="24E5D09C" w14:textId="37B78E70" w:rsidR="00702A17" w:rsidRPr="001147D3" w:rsidRDefault="00702A17" w:rsidP="001147D3">
      <w:pPr>
        <w:spacing w:line="240" w:lineRule="auto"/>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rPr>
        <w:t>4 :</w:t>
      </w:r>
      <w:proofErr w:type="gramEnd"/>
      <w:r>
        <w:rPr>
          <w:rFonts w:ascii="Arial" w:hAnsi="Arial" w:cs="Arial"/>
          <w:sz w:val="20"/>
          <w:szCs w:val="20"/>
        </w:rPr>
        <w:t xml:space="preserve"> </w:t>
      </w:r>
      <w:r w:rsidR="000F1F04" w:rsidRPr="000F1F04">
        <w:rPr>
          <w:rFonts w:ascii="Arial" w:hAnsi="Arial" w:cs="Arial"/>
          <w:b/>
          <w:bCs/>
          <w:sz w:val="20"/>
          <w:szCs w:val="20"/>
        </w:rPr>
        <w:t>Risk Perception of FinTech services</w:t>
      </w:r>
      <w:r w:rsidR="000F1F04" w:rsidRPr="000F1F04">
        <w:rPr>
          <w:rFonts w:ascii="Arial" w:hAnsi="Arial" w:cs="Arial"/>
          <w:sz w:val="20"/>
          <w:szCs w:val="20"/>
        </w:rPr>
        <w:t xml:space="preserve"> </w:t>
      </w:r>
    </w:p>
    <w:tbl>
      <w:tblPr>
        <w:tblStyle w:val="TableGrid"/>
        <w:tblW w:w="0" w:type="auto"/>
        <w:tblLook w:val="04A0" w:firstRow="1" w:lastRow="0" w:firstColumn="1" w:lastColumn="0" w:noHBand="0" w:noVBand="1"/>
      </w:tblPr>
      <w:tblGrid>
        <w:gridCol w:w="9576"/>
      </w:tblGrid>
      <w:tr w:rsidR="001E3E0B" w:rsidRPr="001147D3" w14:paraId="105219EB" w14:textId="77777777" w:rsidTr="001E3E0B">
        <w:tc>
          <w:tcPr>
            <w:tcW w:w="9576"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1"/>
              <w:gridCol w:w="2483"/>
              <w:gridCol w:w="776"/>
            </w:tblGrid>
            <w:tr w:rsidR="001E3E0B" w:rsidRPr="001147D3" w14:paraId="73B80FA1" w14:textId="77777777" w:rsidTr="001E3E0B">
              <w:trPr>
                <w:tblHeader/>
                <w:tblCellSpacing w:w="15" w:type="dxa"/>
                <w:jc w:val="center"/>
              </w:trPr>
              <w:tc>
                <w:tcPr>
                  <w:tcW w:w="0" w:type="auto"/>
                  <w:vAlign w:val="center"/>
                  <w:hideMark/>
                </w:tcPr>
                <w:p w14:paraId="111D41CD" w14:textId="77777777" w:rsidR="001E3E0B" w:rsidRPr="001147D3" w:rsidRDefault="001E3E0B" w:rsidP="001147D3">
                  <w:pPr>
                    <w:spacing w:line="240" w:lineRule="auto"/>
                    <w:rPr>
                      <w:rFonts w:ascii="Arial" w:hAnsi="Arial" w:cs="Arial"/>
                      <w:b/>
                      <w:bCs/>
                      <w:sz w:val="20"/>
                      <w:szCs w:val="20"/>
                    </w:rPr>
                  </w:pPr>
                  <w:r w:rsidRPr="001147D3">
                    <w:rPr>
                      <w:rFonts w:ascii="Arial" w:hAnsi="Arial" w:cs="Arial"/>
                      <w:b/>
                      <w:bCs/>
                      <w:sz w:val="20"/>
                      <w:szCs w:val="20"/>
                    </w:rPr>
                    <w:t>Risk Perception</w:t>
                  </w:r>
                </w:p>
              </w:tc>
              <w:tc>
                <w:tcPr>
                  <w:tcW w:w="0" w:type="auto"/>
                  <w:vAlign w:val="center"/>
                  <w:hideMark/>
                </w:tcPr>
                <w:p w14:paraId="2A7202CE" w14:textId="77777777" w:rsidR="001E3E0B" w:rsidRPr="001147D3" w:rsidRDefault="001E3E0B" w:rsidP="001147D3">
                  <w:pPr>
                    <w:spacing w:line="240" w:lineRule="auto"/>
                    <w:rPr>
                      <w:rFonts w:ascii="Arial" w:hAnsi="Arial" w:cs="Arial"/>
                      <w:b/>
                      <w:bCs/>
                      <w:sz w:val="20"/>
                      <w:szCs w:val="20"/>
                    </w:rPr>
                  </w:pPr>
                  <w:r w:rsidRPr="001147D3">
                    <w:rPr>
                      <w:rFonts w:ascii="Arial" w:hAnsi="Arial" w:cs="Arial"/>
                      <w:b/>
                      <w:bCs/>
                      <w:sz w:val="20"/>
                      <w:szCs w:val="20"/>
                    </w:rPr>
                    <w:t>Correlation Coefficient (r)</w:t>
                  </w:r>
                </w:p>
              </w:tc>
              <w:tc>
                <w:tcPr>
                  <w:tcW w:w="0" w:type="auto"/>
                  <w:vAlign w:val="center"/>
                  <w:hideMark/>
                </w:tcPr>
                <w:p w14:paraId="72E26E8D" w14:textId="77777777" w:rsidR="001E3E0B" w:rsidRPr="001147D3" w:rsidRDefault="001E3E0B" w:rsidP="001147D3">
                  <w:pPr>
                    <w:spacing w:line="240" w:lineRule="auto"/>
                    <w:rPr>
                      <w:rFonts w:ascii="Arial" w:hAnsi="Arial" w:cs="Arial"/>
                      <w:b/>
                      <w:bCs/>
                      <w:sz w:val="20"/>
                      <w:szCs w:val="20"/>
                    </w:rPr>
                  </w:pPr>
                  <w:r w:rsidRPr="001147D3">
                    <w:rPr>
                      <w:rFonts w:ascii="Arial" w:hAnsi="Arial" w:cs="Arial"/>
                      <w:b/>
                      <w:bCs/>
                      <w:sz w:val="20"/>
                      <w:szCs w:val="20"/>
                    </w:rPr>
                    <w:t>p-value</w:t>
                  </w:r>
                </w:p>
              </w:tc>
            </w:tr>
            <w:tr w:rsidR="001E3E0B" w:rsidRPr="001147D3" w14:paraId="476A6546" w14:textId="77777777" w:rsidTr="001E3E0B">
              <w:trPr>
                <w:tblCellSpacing w:w="15" w:type="dxa"/>
                <w:jc w:val="center"/>
              </w:trPr>
              <w:tc>
                <w:tcPr>
                  <w:tcW w:w="0" w:type="auto"/>
                  <w:vAlign w:val="center"/>
                  <w:hideMark/>
                </w:tcPr>
                <w:p w14:paraId="773C8FCB" w14:textId="77777777" w:rsidR="001E3E0B" w:rsidRPr="001147D3" w:rsidRDefault="001E3E0B" w:rsidP="001147D3">
                  <w:pPr>
                    <w:spacing w:line="240" w:lineRule="auto"/>
                    <w:rPr>
                      <w:rFonts w:ascii="Arial" w:hAnsi="Arial" w:cs="Arial"/>
                      <w:sz w:val="20"/>
                      <w:szCs w:val="20"/>
                    </w:rPr>
                  </w:pPr>
                  <w:r w:rsidRPr="001147D3">
                    <w:rPr>
                      <w:rFonts w:ascii="Arial" w:hAnsi="Arial" w:cs="Arial"/>
                      <w:b/>
                      <w:bCs/>
                      <w:sz w:val="20"/>
                      <w:szCs w:val="20"/>
                    </w:rPr>
                    <w:t>Fear of Bankruptcy</w:t>
                  </w:r>
                </w:p>
              </w:tc>
              <w:tc>
                <w:tcPr>
                  <w:tcW w:w="0" w:type="auto"/>
                  <w:vAlign w:val="center"/>
                  <w:hideMark/>
                </w:tcPr>
                <w:p w14:paraId="696545C5"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-0.62</w:t>
                  </w:r>
                </w:p>
              </w:tc>
              <w:tc>
                <w:tcPr>
                  <w:tcW w:w="0" w:type="auto"/>
                  <w:vAlign w:val="center"/>
                  <w:hideMark/>
                </w:tcPr>
                <w:p w14:paraId="6D328D7A"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&lt;0.05</w:t>
                  </w:r>
                </w:p>
              </w:tc>
            </w:tr>
            <w:tr w:rsidR="001E3E0B" w:rsidRPr="001147D3" w14:paraId="0FE06D65" w14:textId="77777777" w:rsidTr="001E3E0B">
              <w:trPr>
                <w:tblCellSpacing w:w="15" w:type="dxa"/>
                <w:jc w:val="center"/>
              </w:trPr>
              <w:tc>
                <w:tcPr>
                  <w:tcW w:w="0" w:type="auto"/>
                  <w:vAlign w:val="center"/>
                  <w:hideMark/>
                </w:tcPr>
                <w:p w14:paraId="57BC1442" w14:textId="77777777" w:rsidR="001E3E0B" w:rsidRPr="001147D3" w:rsidRDefault="001E3E0B" w:rsidP="001147D3">
                  <w:pPr>
                    <w:spacing w:line="240" w:lineRule="auto"/>
                    <w:rPr>
                      <w:rFonts w:ascii="Arial" w:hAnsi="Arial" w:cs="Arial"/>
                      <w:sz w:val="20"/>
                      <w:szCs w:val="20"/>
                    </w:rPr>
                  </w:pPr>
                  <w:r w:rsidRPr="001147D3">
                    <w:rPr>
                      <w:rFonts w:ascii="Arial" w:hAnsi="Arial" w:cs="Arial"/>
                      <w:b/>
                      <w:bCs/>
                      <w:sz w:val="20"/>
                      <w:szCs w:val="20"/>
                    </w:rPr>
                    <w:t>Fear of Online Scams</w:t>
                  </w:r>
                </w:p>
              </w:tc>
              <w:tc>
                <w:tcPr>
                  <w:tcW w:w="0" w:type="auto"/>
                  <w:vAlign w:val="center"/>
                  <w:hideMark/>
                </w:tcPr>
                <w:p w14:paraId="6561FC0B"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-0.58</w:t>
                  </w:r>
                </w:p>
              </w:tc>
              <w:tc>
                <w:tcPr>
                  <w:tcW w:w="0" w:type="auto"/>
                  <w:vAlign w:val="center"/>
                  <w:hideMark/>
                </w:tcPr>
                <w:p w14:paraId="7B0F2A8D"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&lt;0.05</w:t>
                  </w:r>
                </w:p>
              </w:tc>
            </w:tr>
          </w:tbl>
          <w:p w14:paraId="2FD16D12" w14:textId="77777777" w:rsidR="001E3E0B" w:rsidRPr="001147D3" w:rsidRDefault="001E3E0B" w:rsidP="001147D3">
            <w:pPr>
              <w:rPr>
                <w:rFonts w:ascii="Arial" w:hAnsi="Arial" w:cs="Arial"/>
                <w:sz w:val="20"/>
                <w:szCs w:val="20"/>
              </w:rPr>
            </w:pPr>
          </w:p>
        </w:tc>
      </w:tr>
    </w:tbl>
    <w:p w14:paraId="38B8FFB3" w14:textId="77777777" w:rsidR="001E3E0B" w:rsidRPr="001147D3" w:rsidRDefault="001E3E0B" w:rsidP="001147D3">
      <w:pPr>
        <w:spacing w:line="240" w:lineRule="auto"/>
        <w:rPr>
          <w:rFonts w:ascii="Arial" w:hAnsi="Arial" w:cs="Arial"/>
          <w:sz w:val="20"/>
          <w:szCs w:val="20"/>
        </w:rPr>
      </w:pPr>
    </w:p>
    <w:p w14:paraId="2C3639C4" w14:textId="77777777" w:rsidR="0044083F" w:rsidRPr="001147D3" w:rsidRDefault="0044083F" w:rsidP="001147D3">
      <w:pPr>
        <w:spacing w:line="240" w:lineRule="auto"/>
        <w:rPr>
          <w:rFonts w:ascii="Arial" w:hAnsi="Arial" w:cs="Arial"/>
          <w:sz w:val="20"/>
          <w:szCs w:val="20"/>
        </w:rPr>
      </w:pPr>
      <w:r w:rsidRPr="001147D3">
        <w:rPr>
          <w:rFonts w:ascii="Arial" w:hAnsi="Arial" w:cs="Arial"/>
          <w:sz w:val="20"/>
          <w:szCs w:val="20"/>
        </w:rPr>
        <w:t xml:space="preserve">Adoption of FinTech services is negatively correlated with fear of bankruptcy (r = -0.62), indicating that adoption is less likely as fear of financial loss rises. Similarly, increased concerns about fraud lower the likelihood of using FinTech services, according to the link between adoption and fear of online scams (r = -0.58). The findings of </w:t>
      </w:r>
      <w:r w:rsidR="00BC6413" w:rsidRPr="001147D3">
        <w:rPr>
          <w:rFonts w:ascii="Arial" w:hAnsi="Arial" w:cs="Arial"/>
          <w:noProof/>
          <w:sz w:val="20"/>
          <w:szCs w:val="20"/>
        </w:rPr>
        <w:t>Aldboush &amp; Ferdous (2023)</w:t>
      </w:r>
      <w:r w:rsidRPr="001147D3">
        <w:rPr>
          <w:rFonts w:ascii="Arial" w:hAnsi="Arial" w:cs="Arial"/>
          <w:sz w:val="20"/>
          <w:szCs w:val="20"/>
        </w:rPr>
        <w:t>, who highlighted that risk perception is a crucial factor in the adoption of financial innovations, are consistent with these findings.</w:t>
      </w:r>
    </w:p>
    <w:p w14:paraId="3752CF79" w14:textId="77777777" w:rsidR="0044083F" w:rsidRPr="001147D3" w:rsidRDefault="0044083F" w:rsidP="001147D3">
      <w:pPr>
        <w:spacing w:line="240" w:lineRule="auto"/>
        <w:rPr>
          <w:rFonts w:ascii="Arial" w:hAnsi="Arial" w:cs="Arial"/>
          <w:b/>
          <w:sz w:val="20"/>
          <w:szCs w:val="20"/>
        </w:rPr>
      </w:pPr>
      <w:r w:rsidRPr="001147D3">
        <w:rPr>
          <w:rFonts w:ascii="Arial" w:hAnsi="Arial" w:cs="Arial"/>
          <w:b/>
          <w:sz w:val="20"/>
          <w:szCs w:val="20"/>
        </w:rPr>
        <w:t>Trust as a Mediator Between Risk Perception and FinTech Adoption</w:t>
      </w:r>
    </w:p>
    <w:p w14:paraId="7EEE226E" w14:textId="77777777" w:rsidR="00777356" w:rsidRPr="001147D3" w:rsidRDefault="00777356" w:rsidP="001147D3">
      <w:pPr>
        <w:spacing w:line="240" w:lineRule="auto"/>
        <w:rPr>
          <w:rFonts w:ascii="Arial" w:hAnsi="Arial" w:cs="Arial"/>
          <w:sz w:val="20"/>
          <w:szCs w:val="20"/>
        </w:rPr>
      </w:pPr>
      <w:r w:rsidRPr="001147D3">
        <w:rPr>
          <w:rFonts w:ascii="Arial" w:hAnsi="Arial" w:cs="Arial"/>
          <w:sz w:val="20"/>
          <w:szCs w:val="20"/>
        </w:rPr>
        <w:t xml:space="preserve">The association between risk perception and adoption is mediated by faith in the security and dependability of FinTech services, according to another research employing regression analysis. The model demonstrated that the detrimental effects of online fraud and bankruptcy anxiety on adoption </w:t>
      </w:r>
      <w:r w:rsidRPr="001147D3">
        <w:rPr>
          <w:rFonts w:ascii="Arial" w:hAnsi="Arial" w:cs="Arial"/>
          <w:sz w:val="20"/>
          <w:szCs w:val="20"/>
        </w:rPr>
        <w:lastRenderedPageBreak/>
        <w:t>decreased as confidence in FinTech services grew. This emphasizes how crucial it is to increase confidence in FinTech platforms in order to get past the obstacles presented by perceived dangers.</w:t>
      </w:r>
    </w:p>
    <w:p w14:paraId="10ABCF20" w14:textId="77777777" w:rsidR="0044083F" w:rsidRPr="001147D3" w:rsidRDefault="00777356" w:rsidP="001147D3">
      <w:pPr>
        <w:spacing w:line="240" w:lineRule="auto"/>
        <w:rPr>
          <w:rFonts w:ascii="Arial" w:hAnsi="Arial" w:cs="Arial"/>
          <w:sz w:val="20"/>
          <w:szCs w:val="20"/>
        </w:rPr>
      </w:pPr>
      <w:r w:rsidRPr="001147D3">
        <w:rPr>
          <w:rFonts w:ascii="Arial" w:hAnsi="Arial" w:cs="Arial"/>
          <w:sz w:val="20"/>
          <w:szCs w:val="20"/>
        </w:rPr>
        <w:t xml:space="preserve">The Technology Acceptance Model (TAM), which contends that users' acceptance of new technologies is influenced by perceived usefulness (in this case, trust) and simplicity of use, lends credence to this conclusion </w:t>
      </w:r>
      <w:sdt>
        <w:sdtPr>
          <w:rPr>
            <w:rFonts w:ascii="Arial" w:hAnsi="Arial" w:cs="Arial"/>
            <w:sz w:val="20"/>
            <w:szCs w:val="20"/>
          </w:rPr>
          <w:id w:val="82857178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Dav891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(Davis, 1989)</w:t>
          </w:r>
          <w:r w:rsidR="00BC6413" w:rsidRPr="001147D3">
            <w:rPr>
              <w:rFonts w:ascii="Arial" w:hAnsi="Arial" w:cs="Arial"/>
              <w:sz w:val="20"/>
              <w:szCs w:val="20"/>
            </w:rPr>
            <w:fldChar w:fldCharType="end"/>
          </w:r>
        </w:sdtContent>
      </w:sdt>
      <w:r w:rsidRPr="001147D3">
        <w:rPr>
          <w:rFonts w:ascii="Arial" w:hAnsi="Arial" w:cs="Arial"/>
          <w:sz w:val="20"/>
          <w:szCs w:val="20"/>
        </w:rPr>
        <w:t>. The model suggests that even in situations where customers perceive large risks, increasing trust in FinTech services can greatly boost their adoption rates.</w:t>
      </w:r>
    </w:p>
    <w:p w14:paraId="2A35A72A" w14:textId="77777777" w:rsidR="00777356" w:rsidRPr="00014C28" w:rsidRDefault="00777356" w:rsidP="001147D3">
      <w:pPr>
        <w:pStyle w:val="Heading2"/>
        <w:spacing w:line="240" w:lineRule="auto"/>
        <w:rPr>
          <w:rFonts w:ascii="Arial" w:hAnsi="Arial" w:cs="Arial"/>
          <w:sz w:val="22"/>
          <w:szCs w:val="20"/>
        </w:rPr>
      </w:pPr>
      <w:r w:rsidRPr="00014C28">
        <w:rPr>
          <w:rFonts w:ascii="Arial" w:hAnsi="Arial" w:cs="Arial"/>
          <w:sz w:val="22"/>
          <w:szCs w:val="20"/>
        </w:rPr>
        <w:t>Achieving the Research Objectives</w:t>
      </w:r>
    </w:p>
    <w:p w14:paraId="675AB3FF" w14:textId="77777777" w:rsidR="00777356" w:rsidRPr="001147D3" w:rsidRDefault="00777356" w:rsidP="001147D3">
      <w:pPr>
        <w:spacing w:line="240" w:lineRule="auto"/>
        <w:rPr>
          <w:rFonts w:ascii="Arial" w:hAnsi="Arial" w:cs="Arial"/>
          <w:sz w:val="20"/>
          <w:szCs w:val="20"/>
        </w:rPr>
      </w:pPr>
      <w:r w:rsidRPr="001147D3">
        <w:rPr>
          <w:rFonts w:ascii="Arial" w:hAnsi="Arial" w:cs="Arial"/>
          <w:sz w:val="20"/>
          <w:szCs w:val="20"/>
        </w:rPr>
        <w:t>The following are the outcomes of the research:</w:t>
      </w:r>
    </w:p>
    <w:p w14:paraId="1DB83141" w14:textId="77777777" w:rsidR="00777356" w:rsidRPr="001147D3" w:rsidRDefault="00777356" w:rsidP="001147D3">
      <w:pPr>
        <w:spacing w:line="240" w:lineRule="auto"/>
        <w:rPr>
          <w:rFonts w:ascii="Arial" w:hAnsi="Arial" w:cs="Arial"/>
          <w:sz w:val="20"/>
          <w:szCs w:val="20"/>
        </w:rPr>
      </w:pPr>
      <w:r w:rsidRPr="001147D3">
        <w:rPr>
          <w:rFonts w:ascii="Arial" w:hAnsi="Arial" w:cs="Arial"/>
          <w:b/>
          <w:sz w:val="20"/>
          <w:szCs w:val="20"/>
        </w:rPr>
        <w:t>Fear of Bankruptcy and Online Scams:</w:t>
      </w:r>
      <w:r w:rsidRPr="001147D3">
        <w:rPr>
          <w:rFonts w:ascii="Arial" w:hAnsi="Arial" w:cs="Arial"/>
          <w:sz w:val="20"/>
          <w:szCs w:val="20"/>
        </w:rPr>
        <w:t xml:space="preserve"> The study discovered that consumers' opinions of FinTech services are greatly influenced by their fear of bankruptcy and online scams. Concerns over the possibility of monetary loss as a result of these variables were voiced by most respondents.</w:t>
      </w:r>
    </w:p>
    <w:p w14:paraId="3E464881" w14:textId="77777777" w:rsidR="00777356" w:rsidRPr="001147D3" w:rsidRDefault="00777356" w:rsidP="001147D3">
      <w:pPr>
        <w:spacing w:line="240" w:lineRule="auto"/>
        <w:rPr>
          <w:rFonts w:ascii="Arial" w:hAnsi="Arial" w:cs="Arial"/>
          <w:sz w:val="20"/>
          <w:szCs w:val="20"/>
        </w:rPr>
      </w:pPr>
      <w:r w:rsidRPr="001147D3">
        <w:rPr>
          <w:rFonts w:ascii="Arial" w:hAnsi="Arial" w:cs="Arial"/>
          <w:b/>
          <w:sz w:val="20"/>
          <w:szCs w:val="20"/>
        </w:rPr>
        <w:t>Trust in FinTech Services:</w:t>
      </w:r>
      <w:r w:rsidRPr="001147D3">
        <w:rPr>
          <w:rFonts w:ascii="Arial" w:hAnsi="Arial" w:cs="Arial"/>
          <w:sz w:val="20"/>
          <w:szCs w:val="20"/>
        </w:rPr>
        <w:t xml:space="preserve"> The study evaluated the degree of trust in FinTech banks and found that many customers had misgivings about FinTech platforms because of security and regulatory worries. One of the most important factors in removing the adoption hurdles was found to be trust in these platforms.</w:t>
      </w:r>
    </w:p>
    <w:p w14:paraId="2958580D" w14:textId="77777777" w:rsidR="00777356" w:rsidRPr="001147D3" w:rsidRDefault="00777356" w:rsidP="001147D3">
      <w:pPr>
        <w:spacing w:line="240" w:lineRule="auto"/>
        <w:rPr>
          <w:rFonts w:ascii="Arial" w:hAnsi="Arial" w:cs="Arial"/>
          <w:sz w:val="20"/>
          <w:szCs w:val="20"/>
        </w:rPr>
      </w:pPr>
      <w:r w:rsidRPr="001147D3">
        <w:rPr>
          <w:rFonts w:ascii="Arial" w:hAnsi="Arial" w:cs="Arial"/>
          <w:b/>
          <w:sz w:val="20"/>
          <w:szCs w:val="20"/>
        </w:rPr>
        <w:t>Perceived Risks and Adoption:</w:t>
      </w:r>
      <w:r w:rsidRPr="001147D3">
        <w:rPr>
          <w:rFonts w:ascii="Arial" w:hAnsi="Arial" w:cs="Arial"/>
          <w:sz w:val="20"/>
          <w:szCs w:val="20"/>
        </w:rPr>
        <w:t xml:space="preserve"> The study showed that adoption of FinTech services is highly impacted by perceived risks. Adoption of these services was found to be negatively impacted by fear of bankruptcy and internet frauds.</w:t>
      </w:r>
    </w:p>
    <w:p w14:paraId="3D36C6BC" w14:textId="77777777" w:rsidR="0044083F" w:rsidRPr="00014C28" w:rsidRDefault="0044083F" w:rsidP="001147D3">
      <w:pPr>
        <w:pStyle w:val="Heading3"/>
        <w:spacing w:line="240" w:lineRule="auto"/>
        <w:rPr>
          <w:rFonts w:ascii="Arial" w:hAnsi="Arial" w:cs="Arial"/>
          <w:sz w:val="22"/>
          <w:szCs w:val="20"/>
        </w:rPr>
      </w:pPr>
      <w:r w:rsidRPr="00014C28">
        <w:rPr>
          <w:rFonts w:ascii="Arial" w:hAnsi="Arial" w:cs="Arial"/>
          <w:sz w:val="22"/>
          <w:szCs w:val="20"/>
        </w:rPr>
        <w:t>Implications of the Findings</w:t>
      </w:r>
    </w:p>
    <w:p w14:paraId="7972F63B" w14:textId="77777777" w:rsidR="0044083F" w:rsidRPr="001147D3" w:rsidRDefault="0044083F" w:rsidP="001147D3">
      <w:pPr>
        <w:spacing w:line="240" w:lineRule="auto"/>
        <w:rPr>
          <w:rFonts w:ascii="Arial" w:hAnsi="Arial" w:cs="Arial"/>
          <w:sz w:val="20"/>
          <w:szCs w:val="20"/>
        </w:rPr>
      </w:pPr>
      <w:r w:rsidRPr="001147D3">
        <w:rPr>
          <w:rFonts w:ascii="Arial" w:hAnsi="Arial" w:cs="Arial"/>
          <w:sz w:val="20"/>
          <w:szCs w:val="20"/>
        </w:rPr>
        <w:t>The study's conclusions have significant ramifications for Nigerian FinTech companies, regulators, and legislators:</w:t>
      </w:r>
    </w:p>
    <w:p w14:paraId="4A5D30C4" w14:textId="77777777" w:rsidR="0044083F" w:rsidRPr="001147D3" w:rsidRDefault="0044083F" w:rsidP="001147D3">
      <w:pPr>
        <w:spacing w:line="240" w:lineRule="auto"/>
        <w:rPr>
          <w:rFonts w:ascii="Arial" w:hAnsi="Arial" w:cs="Arial"/>
          <w:sz w:val="20"/>
          <w:szCs w:val="20"/>
        </w:rPr>
      </w:pPr>
      <w:r w:rsidRPr="001147D3">
        <w:rPr>
          <w:rFonts w:ascii="Arial" w:hAnsi="Arial" w:cs="Arial"/>
          <w:b/>
          <w:sz w:val="20"/>
          <w:szCs w:val="20"/>
        </w:rPr>
        <w:t>For FinTech Providers:</w:t>
      </w:r>
      <w:r w:rsidRPr="001147D3">
        <w:rPr>
          <w:rFonts w:ascii="Arial" w:hAnsi="Arial" w:cs="Arial"/>
          <w:sz w:val="20"/>
          <w:szCs w:val="20"/>
        </w:rPr>
        <w:t xml:space="preserve"> Investing in robust security measures and open communication on consumer protection and data protection is crucial. FinTech platforms may boost client retention and grow their user base by lowering perceived risks and fostering trust. Concerns raised by customers can also be greatly allayed by providing instructional programs and intuitive user interfaces that emphasize security aspects.</w:t>
      </w:r>
    </w:p>
    <w:p w14:paraId="7424A871" w14:textId="77777777" w:rsidR="0044083F" w:rsidRPr="001147D3" w:rsidRDefault="0044083F" w:rsidP="001147D3">
      <w:pPr>
        <w:spacing w:line="240" w:lineRule="auto"/>
        <w:rPr>
          <w:rFonts w:ascii="Arial" w:hAnsi="Arial" w:cs="Arial"/>
          <w:sz w:val="20"/>
          <w:szCs w:val="20"/>
        </w:rPr>
      </w:pPr>
      <w:r w:rsidRPr="001147D3">
        <w:rPr>
          <w:rFonts w:ascii="Arial" w:hAnsi="Arial" w:cs="Arial"/>
          <w:b/>
          <w:sz w:val="20"/>
          <w:szCs w:val="20"/>
        </w:rPr>
        <w:t>For Regulators:</w:t>
      </w:r>
      <w:r w:rsidRPr="001147D3">
        <w:rPr>
          <w:rFonts w:ascii="Arial" w:hAnsi="Arial" w:cs="Arial"/>
          <w:sz w:val="20"/>
          <w:szCs w:val="20"/>
        </w:rPr>
        <w:t xml:space="preserve"> To safeguard customers and promote confidence in FinTech platforms, the government and regulatory agencies, such the Central Bank of Nigeria (CBN), must create a more thorough regulatory framework. Increased use of digital financial services will be encouraged by improved customer confidence and stricter enforcement of security and fraud protection legislation.</w:t>
      </w:r>
    </w:p>
    <w:p w14:paraId="3D5EDDB4" w14:textId="77777777" w:rsidR="0044083F" w:rsidRPr="001147D3" w:rsidRDefault="0044083F" w:rsidP="001147D3">
      <w:pPr>
        <w:spacing w:line="240" w:lineRule="auto"/>
        <w:rPr>
          <w:rFonts w:ascii="Arial" w:hAnsi="Arial" w:cs="Arial"/>
          <w:sz w:val="20"/>
          <w:szCs w:val="20"/>
        </w:rPr>
      </w:pPr>
      <w:r w:rsidRPr="001147D3">
        <w:rPr>
          <w:rFonts w:ascii="Arial" w:hAnsi="Arial" w:cs="Arial"/>
          <w:b/>
          <w:sz w:val="20"/>
          <w:szCs w:val="20"/>
        </w:rPr>
        <w:t>For Policymakers:</w:t>
      </w:r>
      <w:r w:rsidRPr="001147D3">
        <w:rPr>
          <w:rFonts w:ascii="Arial" w:hAnsi="Arial" w:cs="Arial"/>
          <w:sz w:val="20"/>
          <w:szCs w:val="20"/>
        </w:rPr>
        <w:t xml:space="preserve"> Legislators ought to concentrate on fostering an atmosphere that encourages the expansion of FinTech, which includes offering rewards to banks that implement strict security protocols and make consumer education investments. To develop stronger financial literacy programs that address the particular dangers connected to digital banking, public-private collaborations should be investigated.</w:t>
      </w:r>
    </w:p>
    <w:p w14:paraId="7B6C1688" w14:textId="77777777" w:rsidR="0044083F" w:rsidRPr="00014C28" w:rsidRDefault="0044083F" w:rsidP="001147D3">
      <w:pPr>
        <w:pStyle w:val="Heading2"/>
        <w:spacing w:line="240" w:lineRule="auto"/>
        <w:rPr>
          <w:rFonts w:ascii="Arial" w:hAnsi="Arial" w:cs="Arial"/>
          <w:sz w:val="22"/>
          <w:szCs w:val="20"/>
        </w:rPr>
      </w:pPr>
      <w:r w:rsidRPr="00014C28">
        <w:rPr>
          <w:rFonts w:ascii="Arial" w:hAnsi="Arial" w:cs="Arial"/>
          <w:sz w:val="22"/>
          <w:szCs w:val="20"/>
        </w:rPr>
        <w:t>Summary</w:t>
      </w:r>
    </w:p>
    <w:p w14:paraId="7CA95EEE" w14:textId="77777777" w:rsidR="0044083F" w:rsidRPr="001147D3" w:rsidRDefault="00777356" w:rsidP="001147D3">
      <w:pPr>
        <w:spacing w:line="240" w:lineRule="auto"/>
        <w:rPr>
          <w:rFonts w:ascii="Arial" w:hAnsi="Arial" w:cs="Arial"/>
          <w:sz w:val="20"/>
          <w:szCs w:val="20"/>
        </w:rPr>
      </w:pPr>
      <w:r w:rsidRPr="001147D3">
        <w:rPr>
          <w:rFonts w:ascii="Arial" w:hAnsi="Arial" w:cs="Arial"/>
          <w:sz w:val="20"/>
          <w:szCs w:val="20"/>
        </w:rPr>
        <w:t>The results' analysis demonstrates that consumer perceptions of risk, especially those related to online fraud and bankruptcy, have a big impact on how Nigerians feel about FinTech banks.  There are still significant obstacles relating to perceived risk and trust, even if the use of FinTech services is expanding. In order to encourage a wider use of FinTech services in Nigeria, these findings highlight the significance of resolving these issues through improved security, improved regulatory monitoring, and consumer education.</w:t>
      </w:r>
    </w:p>
    <w:p w14:paraId="08ABD6A9" w14:textId="77777777" w:rsidR="00777356" w:rsidRPr="00014C28" w:rsidRDefault="007578AF" w:rsidP="001147D3">
      <w:pPr>
        <w:pStyle w:val="Heading1"/>
        <w:spacing w:line="240" w:lineRule="auto"/>
        <w:rPr>
          <w:rFonts w:ascii="Arial" w:hAnsi="Arial" w:cs="Arial"/>
          <w:sz w:val="22"/>
          <w:szCs w:val="20"/>
        </w:rPr>
      </w:pPr>
      <w:r w:rsidRPr="00014C28">
        <w:rPr>
          <w:rFonts w:ascii="Arial" w:hAnsi="Arial" w:cs="Arial"/>
          <w:sz w:val="22"/>
          <w:szCs w:val="20"/>
        </w:rPr>
        <w:t>Recommendation and Conclusion</w:t>
      </w:r>
    </w:p>
    <w:p w14:paraId="4356D129" w14:textId="77777777" w:rsidR="007578AF" w:rsidRPr="001147D3" w:rsidRDefault="007578AF" w:rsidP="001147D3">
      <w:pPr>
        <w:spacing w:line="240" w:lineRule="auto"/>
        <w:rPr>
          <w:rFonts w:ascii="Arial" w:hAnsi="Arial" w:cs="Arial"/>
          <w:sz w:val="20"/>
          <w:szCs w:val="20"/>
        </w:rPr>
      </w:pPr>
      <w:r w:rsidRPr="001147D3">
        <w:rPr>
          <w:rFonts w:ascii="Arial" w:hAnsi="Arial" w:cs="Arial"/>
          <w:sz w:val="20"/>
          <w:szCs w:val="20"/>
        </w:rPr>
        <w:t xml:space="preserve">The study's conclusions, their ramifications for FinTech companies, regulators, and legislators, as well as suggestions for enhancing the uptake of FinTech services in Nigeria, are all presented in this chapter. It also offers recommendations for more study in this field. The study sought to determine how Nigerian consumers' opinions of FinTech banks are influenced by their fear of bankruptcy and online scams, how </w:t>
      </w:r>
      <w:r w:rsidRPr="001147D3">
        <w:rPr>
          <w:rFonts w:ascii="Arial" w:hAnsi="Arial" w:cs="Arial"/>
          <w:sz w:val="20"/>
          <w:szCs w:val="20"/>
        </w:rPr>
        <w:lastRenderedPageBreak/>
        <w:t>much trust they place in FinTech services, and how perceived risks impact the uptake and ongoing use of these services.</w:t>
      </w:r>
    </w:p>
    <w:p w14:paraId="74A2DB79" w14:textId="77777777" w:rsidR="007578AF" w:rsidRPr="00014C28" w:rsidRDefault="007578AF" w:rsidP="001147D3">
      <w:pPr>
        <w:pStyle w:val="Heading2"/>
        <w:spacing w:line="240" w:lineRule="auto"/>
        <w:rPr>
          <w:rFonts w:ascii="Arial" w:hAnsi="Arial" w:cs="Arial"/>
          <w:sz w:val="22"/>
          <w:szCs w:val="20"/>
        </w:rPr>
      </w:pPr>
      <w:r w:rsidRPr="00014C28">
        <w:rPr>
          <w:rFonts w:ascii="Arial" w:hAnsi="Arial" w:cs="Arial"/>
          <w:sz w:val="22"/>
          <w:szCs w:val="20"/>
        </w:rPr>
        <w:t>Summary of Key Findings</w:t>
      </w:r>
    </w:p>
    <w:p w14:paraId="26CA9909" w14:textId="77777777" w:rsidR="007578AF" w:rsidRPr="001147D3" w:rsidRDefault="007578AF" w:rsidP="001147D3">
      <w:pPr>
        <w:spacing w:line="240" w:lineRule="auto"/>
        <w:rPr>
          <w:rFonts w:ascii="Arial" w:hAnsi="Arial" w:cs="Arial"/>
          <w:sz w:val="20"/>
          <w:szCs w:val="20"/>
        </w:rPr>
      </w:pPr>
      <w:r w:rsidRPr="001147D3">
        <w:rPr>
          <w:rFonts w:ascii="Arial" w:hAnsi="Arial" w:cs="Arial"/>
          <w:sz w:val="20"/>
          <w:szCs w:val="20"/>
        </w:rPr>
        <w:t>The following are the study's main conclusions:</w:t>
      </w:r>
    </w:p>
    <w:p w14:paraId="455DAD49"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Fear of Bankruptcy:</w:t>
      </w:r>
      <w:r w:rsidRPr="001147D3">
        <w:rPr>
          <w:rFonts w:ascii="Arial" w:hAnsi="Arial" w:cs="Arial"/>
          <w:sz w:val="20"/>
          <w:szCs w:val="20"/>
        </w:rPr>
        <w:t xml:space="preserve"> The majority of respondents (72%) were worried about the danger of losing their money if FinTech banks went bankrupt. Older respondents (35 years and older) who exhibited more conventional financial conduct were more likely to experience this dread.</w:t>
      </w:r>
    </w:p>
    <w:p w14:paraId="35CD9A25"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Fear of Online Scam:</w:t>
      </w:r>
      <w:r w:rsidRPr="001147D3">
        <w:rPr>
          <w:rFonts w:ascii="Arial" w:hAnsi="Arial" w:cs="Arial"/>
          <w:sz w:val="20"/>
          <w:szCs w:val="20"/>
        </w:rPr>
        <w:t xml:space="preserve"> Sixty-two percent of those surveyed said they were afraid of becoming victims of online frauds. Among individuals who had never utilized FinTech services, these worries were especially prevalent, suggesting a lack of confidence in the safety of online platforms.</w:t>
      </w:r>
    </w:p>
    <w:p w14:paraId="2B9F4201"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Trust in FinTech Services:</w:t>
      </w:r>
      <w:r w:rsidRPr="001147D3">
        <w:rPr>
          <w:rFonts w:ascii="Arial" w:hAnsi="Arial" w:cs="Arial"/>
          <w:sz w:val="20"/>
          <w:szCs w:val="20"/>
        </w:rPr>
        <w:t xml:space="preserve"> There was comparatively little faith in the security and dependability of FinTech services. Just 40% of respondents said they were confident in the security precautions that FinTech banks had put in place, and 55% said they were suspicious of the regulatory control that these firms received.</w:t>
      </w:r>
    </w:p>
    <w:p w14:paraId="17B3DB8F"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Adoption of FinTech Services:</w:t>
      </w:r>
      <w:r w:rsidRPr="001147D3">
        <w:rPr>
          <w:rFonts w:ascii="Arial" w:hAnsi="Arial" w:cs="Arial"/>
          <w:sz w:val="20"/>
          <w:szCs w:val="20"/>
        </w:rPr>
        <w:t xml:space="preserve"> Mobile money platforms are the most widely used FinTech services, with 54% of respondents reporting utilizing them. But according to 46% of respondents, the main obstacles to acceptance of FinTech services are security and fraud concerns. 35% of non-users stated that if they were guaranteed improved security and dependability, they would utilize FinTech services in the future.</w:t>
      </w:r>
    </w:p>
    <w:p w14:paraId="69FAC374"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Relationship Between Risk Perception and Adoption:</w:t>
      </w:r>
      <w:r w:rsidRPr="001147D3">
        <w:rPr>
          <w:rFonts w:ascii="Arial" w:hAnsi="Arial" w:cs="Arial"/>
          <w:sz w:val="20"/>
          <w:szCs w:val="20"/>
        </w:rPr>
        <w:t xml:space="preserve"> Fear of bankruptcy (r = -0.62) and fear of online scams (r = -0.58) were significantly correlated negatively with the adoption of FinTech services, indicating that lower adoption rates are caused by higher perceived risk.</w:t>
      </w:r>
    </w:p>
    <w:p w14:paraId="5429366B"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Trust as a Mediator:</w:t>
      </w:r>
      <w:r w:rsidRPr="001147D3">
        <w:rPr>
          <w:rFonts w:ascii="Arial" w:hAnsi="Arial" w:cs="Arial"/>
          <w:sz w:val="20"/>
          <w:szCs w:val="20"/>
        </w:rPr>
        <w:t xml:space="preserve"> The association between risk perception and adoption was found to be mediated by trust in the security and dependability of FinTech services.  Perceived hazards had less of an adverse effect on adoption as trust grew.</w:t>
      </w:r>
    </w:p>
    <w:p w14:paraId="4C199BAF" w14:textId="77777777" w:rsidR="007578AF" w:rsidRPr="00014C28" w:rsidRDefault="007578AF" w:rsidP="001147D3">
      <w:pPr>
        <w:pStyle w:val="Heading2"/>
        <w:spacing w:line="240" w:lineRule="auto"/>
        <w:rPr>
          <w:rFonts w:ascii="Arial" w:hAnsi="Arial" w:cs="Arial"/>
          <w:sz w:val="22"/>
          <w:szCs w:val="20"/>
        </w:rPr>
      </w:pPr>
      <w:r w:rsidRPr="00014C28">
        <w:rPr>
          <w:rFonts w:ascii="Arial" w:hAnsi="Arial" w:cs="Arial"/>
          <w:sz w:val="22"/>
          <w:szCs w:val="20"/>
        </w:rPr>
        <w:t>Recommendations</w:t>
      </w:r>
    </w:p>
    <w:p w14:paraId="0D76693C" w14:textId="77777777" w:rsidR="007578AF" w:rsidRPr="001147D3" w:rsidRDefault="007578AF" w:rsidP="001147D3">
      <w:pPr>
        <w:spacing w:line="240" w:lineRule="auto"/>
        <w:rPr>
          <w:rFonts w:ascii="Arial" w:hAnsi="Arial" w:cs="Arial"/>
          <w:sz w:val="20"/>
          <w:szCs w:val="20"/>
        </w:rPr>
      </w:pPr>
      <w:r w:rsidRPr="001147D3">
        <w:rPr>
          <w:rFonts w:ascii="Arial" w:hAnsi="Arial" w:cs="Arial"/>
          <w:sz w:val="20"/>
          <w:szCs w:val="20"/>
        </w:rPr>
        <w:t>The following suggestions are offered to improve Nigeria's uptake of FinTech services in light of the conclusions and ramifications:</w:t>
      </w:r>
    </w:p>
    <w:p w14:paraId="12AFE26A"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Enhance Security Features:</w:t>
      </w:r>
      <w:r w:rsidRPr="001147D3">
        <w:rPr>
          <w:rFonts w:ascii="Arial" w:hAnsi="Arial" w:cs="Arial"/>
          <w:sz w:val="20"/>
          <w:szCs w:val="20"/>
        </w:rPr>
        <w:t xml:space="preserve"> FinTech businesses should spend money on cutting-edge security tools like biometric authentication, end-to-end encryption, and fraud detection systems to safeguard customer financial information and allay worries about onli</w:t>
      </w:r>
      <w:r w:rsidR="00F51139" w:rsidRPr="001147D3">
        <w:rPr>
          <w:rFonts w:ascii="Arial" w:hAnsi="Arial" w:cs="Arial"/>
          <w:sz w:val="20"/>
          <w:szCs w:val="20"/>
        </w:rPr>
        <w:t xml:space="preserve">ne fraud. </w:t>
      </w:r>
      <w:r w:rsidRPr="001147D3">
        <w:rPr>
          <w:rFonts w:ascii="Arial" w:hAnsi="Arial" w:cs="Arial"/>
          <w:sz w:val="20"/>
          <w:szCs w:val="20"/>
        </w:rPr>
        <w:t>Building trust will be aided by frequent security audits and open discussion regarding security procedures.</w:t>
      </w:r>
    </w:p>
    <w:p w14:paraId="008DB828"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Increase Consumer Education:</w:t>
      </w:r>
      <w:r w:rsidRPr="001147D3">
        <w:rPr>
          <w:rFonts w:ascii="Arial" w:hAnsi="Arial" w:cs="Arial"/>
          <w:sz w:val="20"/>
          <w:szCs w:val="20"/>
        </w:rPr>
        <w:t xml:space="preserve"> FinTech companies ought to start educational initiatives to increase public knowledge of the security and safety of their systems. Tutorials, webinars, and educational materials about safeguarding customer data and fraud prevention strategies may fall under this category. For potential consumers, especially those who are not familiar with them, this would help demystify digital financial services.</w:t>
      </w:r>
    </w:p>
    <w:p w14:paraId="57DE7A1F"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Strengthen Regulatory Frameworks:</w:t>
      </w:r>
      <w:r w:rsidRPr="001147D3">
        <w:rPr>
          <w:rFonts w:ascii="Arial" w:hAnsi="Arial" w:cs="Arial"/>
          <w:sz w:val="20"/>
          <w:szCs w:val="20"/>
        </w:rPr>
        <w:t xml:space="preserve"> Clear rules for FinTech businesses should be established by the Nigerian government and regulatory agencies to guarantee that they follow security regulations and offer consumer protection. To monitor and guarantee compliance, regulatory agencies should collaborate closely with FinTech companies. They should also establish a clear procedure for customers to report financial problems or fraud.</w:t>
      </w:r>
    </w:p>
    <w:p w14:paraId="0CFFDBD2"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Promote Trust through Transparency:</w:t>
      </w:r>
      <w:r w:rsidRPr="001147D3">
        <w:rPr>
          <w:rFonts w:ascii="Arial" w:hAnsi="Arial" w:cs="Arial"/>
          <w:sz w:val="20"/>
          <w:szCs w:val="20"/>
        </w:rPr>
        <w:t xml:space="preserve"> FinTech businesses must to be more open about how they operate and comply with regulations. Consumer trust will be increased if they make information about their financial viability, adherence to security requirements, and consumer protection measures publicly </w:t>
      </w:r>
      <w:r w:rsidRPr="001147D3">
        <w:rPr>
          <w:rFonts w:ascii="Arial" w:hAnsi="Arial" w:cs="Arial"/>
          <w:sz w:val="20"/>
          <w:szCs w:val="20"/>
        </w:rPr>
        <w:lastRenderedPageBreak/>
        <w:t>available. Offering clients clear routes for resolving grievances or worries regarding their money is another way to promote openness.</w:t>
      </w:r>
    </w:p>
    <w:p w14:paraId="4EA0BD16"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Focus on Rural Areas:</w:t>
      </w:r>
      <w:r w:rsidRPr="001147D3">
        <w:rPr>
          <w:rFonts w:ascii="Arial" w:hAnsi="Arial" w:cs="Arial"/>
          <w:sz w:val="20"/>
          <w:szCs w:val="20"/>
        </w:rPr>
        <w:t xml:space="preserve"> FinTech businesses should concentrate on extending their services to rural areas, where there is a greater need for easily accessible financial services, since urban consumers are more likely to adopt FinTech. For rural people, offering offline payment methods and mobile-based solutions can help close the gap.</w:t>
      </w:r>
    </w:p>
    <w:p w14:paraId="0782DEDF"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Incentivize Usage:</w:t>
      </w:r>
      <w:r w:rsidRPr="001147D3">
        <w:rPr>
          <w:rFonts w:ascii="Arial" w:hAnsi="Arial" w:cs="Arial"/>
          <w:sz w:val="20"/>
          <w:szCs w:val="20"/>
        </w:rPr>
        <w:t xml:space="preserve"> FinTech businesses could provide incentives for new customers, including cashbacks, referral bonuses, or reduced transaction fees, to promote adoption.  More customers would investigate and test out FinTech platforms as a result.</w:t>
      </w:r>
    </w:p>
    <w:p w14:paraId="42ACB760" w14:textId="77777777" w:rsidR="00F51139" w:rsidRPr="00014C28" w:rsidRDefault="00F51139" w:rsidP="001147D3">
      <w:pPr>
        <w:pStyle w:val="Heading2"/>
        <w:spacing w:line="240" w:lineRule="auto"/>
        <w:rPr>
          <w:rFonts w:ascii="Arial" w:hAnsi="Arial" w:cs="Arial"/>
          <w:sz w:val="22"/>
          <w:szCs w:val="20"/>
        </w:rPr>
      </w:pPr>
      <w:r w:rsidRPr="00014C28">
        <w:rPr>
          <w:rFonts w:ascii="Arial" w:hAnsi="Arial" w:cs="Arial"/>
          <w:sz w:val="22"/>
          <w:szCs w:val="20"/>
        </w:rPr>
        <w:t>Conclusion</w:t>
      </w:r>
    </w:p>
    <w:p w14:paraId="7703B7B6"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This study has offered a thorough analysis of the variables affecting Nigerian consumers' perceptions of risk, trust, and security in relation to the adoption of FinTech services. The results unequivocally show that although FinTech acceptance is increasing, there are still many obstacles to overcome, especially in relation to the perceived hazards of using digital financial systems. According to the report, Nigerian consumers' two main worries are being scammed online and losing money as a result of bankruptcy. These worries have a big impact on how customers feel about FinTech services and frequently discourage adoption.</w:t>
      </w:r>
    </w:p>
    <w:p w14:paraId="64ABB927"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The relationship between risk perception and FinTech adoption was found to be significantly mediated by trust. Customers were more inclined to embrace and stick with FinTech platforms if they had greater faith in their security protocols and regulatory monitoring. This supports the notion that improving consumer confidence in FinTech institutions requires stronger regulatory frameworks, effective security procedures, and clear communication.</w:t>
      </w:r>
    </w:p>
    <w:p w14:paraId="2AEAE6B5"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The study also discovered that the main users of FinTech services in Nigeria were middle-class consumers, who have easier access to digital gadgets and internet connectivity. FinTech services were more likely to be adopted by younger people, who were generally between the ages of 25 and 34. This is consistent with global trends that indicate younger generations are more receptive to adopting technology for financial transactions.</w:t>
      </w:r>
    </w:p>
    <w:p w14:paraId="10A189EB"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In conclusion, even though FinTech has the potential to revolutionize financial inclusion in Nigeria, it is imperative to get beyond obstacles including consumers' mistrust of digital platforms, fear of bankruptcy, and frauds. FinTech companies must put a high priority on gaining the trust of their customers by providing dependable, transparent, and safe services. Furthermore, creating a strong regulatory framework that safeguards customers and promotes confidence in the digital financial ecosystem is a critical task for the government and regulatory agencies.</w:t>
      </w:r>
    </w:p>
    <w:p w14:paraId="2034BFE2"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 xml:space="preserve">Addressing these issues and creating a safe, reliable environment will be essential to FinTech's long-term success in Nigeria as it develops further. In addition to offering practical suggestions to reduce risks, boost trust, and encourage broader adoption of FinTech services, this study includes insightful information on the unique difficulties Nigerian </w:t>
      </w:r>
      <w:r w:rsidR="00861657" w:rsidRPr="001147D3">
        <w:rPr>
          <w:rFonts w:ascii="Arial" w:hAnsi="Arial" w:cs="Arial"/>
          <w:sz w:val="20"/>
          <w:szCs w:val="20"/>
        </w:rPr>
        <w:t>customers’</w:t>
      </w:r>
      <w:r w:rsidRPr="001147D3">
        <w:rPr>
          <w:rFonts w:ascii="Arial" w:hAnsi="Arial" w:cs="Arial"/>
          <w:sz w:val="20"/>
          <w:szCs w:val="20"/>
        </w:rPr>
        <w:t xml:space="preserve"> experience.</w:t>
      </w:r>
    </w:p>
    <w:p w14:paraId="22B20DD5" w14:textId="77777777" w:rsidR="00861657" w:rsidRPr="00014C28" w:rsidRDefault="00861657" w:rsidP="001147D3">
      <w:pPr>
        <w:pStyle w:val="Heading2"/>
        <w:spacing w:line="240" w:lineRule="auto"/>
        <w:rPr>
          <w:rFonts w:ascii="Arial" w:hAnsi="Arial" w:cs="Arial"/>
          <w:sz w:val="22"/>
          <w:szCs w:val="20"/>
        </w:rPr>
      </w:pPr>
      <w:r w:rsidRPr="00014C28">
        <w:rPr>
          <w:rFonts w:ascii="Arial" w:hAnsi="Arial" w:cs="Arial"/>
          <w:sz w:val="22"/>
          <w:szCs w:val="20"/>
        </w:rPr>
        <w:t>Future Research Directions</w:t>
      </w:r>
    </w:p>
    <w:p w14:paraId="23C957DB" w14:textId="77777777" w:rsidR="00861657" w:rsidRPr="001147D3" w:rsidRDefault="00861657" w:rsidP="001147D3">
      <w:pPr>
        <w:spacing w:line="240" w:lineRule="auto"/>
        <w:rPr>
          <w:rFonts w:ascii="Arial" w:hAnsi="Arial" w:cs="Arial"/>
          <w:sz w:val="20"/>
          <w:szCs w:val="20"/>
        </w:rPr>
      </w:pPr>
      <w:r w:rsidRPr="001147D3">
        <w:rPr>
          <w:rFonts w:ascii="Arial" w:hAnsi="Arial" w:cs="Arial"/>
          <w:sz w:val="20"/>
          <w:szCs w:val="20"/>
        </w:rPr>
        <w:t>The following topics could be investigated in future studies:</w:t>
      </w:r>
    </w:p>
    <w:p w14:paraId="7E3C3E3A" w14:textId="77777777" w:rsidR="00861657" w:rsidRPr="001147D3" w:rsidRDefault="00861657" w:rsidP="001147D3">
      <w:pPr>
        <w:spacing w:line="240" w:lineRule="auto"/>
        <w:rPr>
          <w:rFonts w:ascii="Arial" w:hAnsi="Arial" w:cs="Arial"/>
          <w:sz w:val="20"/>
          <w:szCs w:val="20"/>
        </w:rPr>
      </w:pPr>
      <w:r w:rsidRPr="001147D3">
        <w:rPr>
          <w:rFonts w:ascii="Arial" w:hAnsi="Arial" w:cs="Arial"/>
          <w:b/>
          <w:sz w:val="20"/>
          <w:szCs w:val="20"/>
        </w:rPr>
        <w:t>Impact of Financial Literacy:</w:t>
      </w:r>
      <w:r w:rsidRPr="001147D3">
        <w:rPr>
          <w:rFonts w:ascii="Arial" w:hAnsi="Arial" w:cs="Arial"/>
          <w:sz w:val="20"/>
          <w:szCs w:val="20"/>
        </w:rPr>
        <w:t xml:space="preserve"> Examining how financial literacy can help allay consumer worries about the dangers of adopting FinTech.</w:t>
      </w:r>
    </w:p>
    <w:p w14:paraId="682C36D2" w14:textId="77777777" w:rsidR="00861657" w:rsidRPr="001147D3" w:rsidRDefault="00861657" w:rsidP="001147D3">
      <w:pPr>
        <w:spacing w:line="240" w:lineRule="auto"/>
        <w:rPr>
          <w:rFonts w:ascii="Arial" w:hAnsi="Arial" w:cs="Arial"/>
          <w:sz w:val="20"/>
          <w:szCs w:val="20"/>
        </w:rPr>
      </w:pPr>
      <w:r w:rsidRPr="001147D3">
        <w:rPr>
          <w:rFonts w:ascii="Arial" w:hAnsi="Arial" w:cs="Arial"/>
          <w:b/>
          <w:sz w:val="20"/>
          <w:szCs w:val="20"/>
        </w:rPr>
        <w:t>Regional Differences:</w:t>
      </w:r>
      <w:r w:rsidRPr="001147D3">
        <w:rPr>
          <w:rFonts w:ascii="Arial" w:hAnsi="Arial" w:cs="Arial"/>
          <w:sz w:val="20"/>
          <w:szCs w:val="20"/>
        </w:rPr>
        <w:t xml:space="preserve"> Examining how FinTech services are adopted in various parts of Nigeria, especially in rural areas.</w:t>
      </w:r>
    </w:p>
    <w:p w14:paraId="03400AF5" w14:textId="77777777" w:rsidR="00861657" w:rsidRPr="001147D3" w:rsidRDefault="00861657" w:rsidP="001147D3">
      <w:pPr>
        <w:spacing w:line="240" w:lineRule="auto"/>
        <w:rPr>
          <w:rFonts w:ascii="Arial" w:hAnsi="Arial" w:cs="Arial"/>
          <w:sz w:val="20"/>
          <w:szCs w:val="20"/>
        </w:rPr>
      </w:pPr>
      <w:r w:rsidRPr="001147D3">
        <w:rPr>
          <w:rFonts w:ascii="Arial" w:hAnsi="Arial" w:cs="Arial"/>
          <w:b/>
          <w:sz w:val="20"/>
          <w:szCs w:val="20"/>
        </w:rPr>
        <w:t>Regulatory Interventions' Effectiveness:</w:t>
      </w:r>
      <w:r w:rsidRPr="001147D3">
        <w:rPr>
          <w:rFonts w:ascii="Arial" w:hAnsi="Arial" w:cs="Arial"/>
          <w:sz w:val="20"/>
          <w:szCs w:val="20"/>
        </w:rPr>
        <w:t xml:space="preserve"> Evaluating how government and regulatory agencies' actions have affected the growth of customer trust in FinTech services.</w:t>
      </w:r>
    </w:p>
    <w:sdt>
      <w:sdtPr>
        <w:rPr>
          <w:rFonts w:ascii="Arial" w:eastAsiaTheme="minorHAnsi" w:hAnsi="Arial" w:cs="Arial"/>
          <w:b w:val="0"/>
          <w:bCs w:val="0"/>
          <w:color w:val="auto"/>
          <w:sz w:val="20"/>
          <w:szCs w:val="20"/>
        </w:rPr>
        <w:id w:val="1488213357"/>
        <w:docPartObj>
          <w:docPartGallery w:val="Bibliographies"/>
          <w:docPartUnique/>
        </w:docPartObj>
      </w:sdtPr>
      <w:sdtEndPr/>
      <w:sdtContent>
        <w:p w14:paraId="4AF1055C" w14:textId="77777777" w:rsidR="002C2057" w:rsidRPr="001147D3" w:rsidRDefault="002C2057" w:rsidP="001147D3">
          <w:pPr>
            <w:pStyle w:val="Heading1"/>
            <w:spacing w:line="240" w:lineRule="auto"/>
            <w:rPr>
              <w:rFonts w:ascii="Arial" w:hAnsi="Arial" w:cs="Arial"/>
              <w:sz w:val="20"/>
              <w:szCs w:val="20"/>
            </w:rPr>
          </w:pPr>
          <w:r w:rsidRPr="001147D3">
            <w:rPr>
              <w:rFonts w:ascii="Arial" w:hAnsi="Arial" w:cs="Arial"/>
              <w:sz w:val="20"/>
              <w:szCs w:val="20"/>
            </w:rPr>
            <w:t>Bibliography</w:t>
          </w:r>
        </w:p>
        <w:sdt>
          <w:sdtPr>
            <w:rPr>
              <w:rFonts w:ascii="Arial" w:hAnsi="Arial" w:cs="Arial"/>
              <w:sz w:val="20"/>
              <w:szCs w:val="20"/>
            </w:rPr>
            <w:id w:val="111145805"/>
            <w:bibliography/>
          </w:sdtPr>
          <w:sdtEndPr/>
          <w:sdtContent>
            <w:p w14:paraId="1B6788A5"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sz w:val="20"/>
                  <w:szCs w:val="20"/>
                </w:rPr>
                <w:fldChar w:fldCharType="begin"/>
              </w:r>
              <w:r w:rsidRPr="001147D3">
                <w:rPr>
                  <w:rFonts w:ascii="Arial" w:hAnsi="Arial" w:cs="Arial"/>
                  <w:sz w:val="20"/>
                  <w:szCs w:val="20"/>
                </w:rPr>
                <w:instrText xml:space="preserve"> BIBLIOGRAPHY </w:instrText>
              </w:r>
              <w:r w:rsidRPr="001147D3">
                <w:rPr>
                  <w:rFonts w:ascii="Arial" w:hAnsi="Arial" w:cs="Arial"/>
                  <w:sz w:val="20"/>
                  <w:szCs w:val="20"/>
                </w:rPr>
                <w:fldChar w:fldCharType="separate"/>
              </w:r>
              <w:r w:rsidRPr="001147D3">
                <w:rPr>
                  <w:rFonts w:ascii="Arial" w:hAnsi="Arial" w:cs="Arial"/>
                  <w:noProof/>
                  <w:sz w:val="20"/>
                  <w:szCs w:val="20"/>
                </w:rPr>
                <w:t xml:space="preserve">Adeyokunnu, J.A., Ishola, S.A. &amp; Bamisaye, S.O., 2025. An Exploratory Study of the Relationship Between Financial Technology (FinTech) and Associated Risks in Nigeria. </w:t>
              </w:r>
              <w:r w:rsidRPr="001147D3">
                <w:rPr>
                  <w:rFonts w:ascii="Arial" w:hAnsi="Arial" w:cs="Arial"/>
                  <w:i/>
                  <w:iCs/>
                  <w:noProof/>
                  <w:sz w:val="20"/>
                  <w:szCs w:val="20"/>
                </w:rPr>
                <w:t>British Journal of Interdisciplinary Research</w:t>
              </w:r>
              <w:r w:rsidRPr="001147D3">
                <w:rPr>
                  <w:rFonts w:ascii="Arial" w:hAnsi="Arial" w:cs="Arial"/>
                  <w:noProof/>
                  <w:sz w:val="20"/>
                  <w:szCs w:val="20"/>
                </w:rPr>
                <w:t>, 2(3), pp.57-70.</w:t>
              </w:r>
            </w:p>
            <w:p w14:paraId="6DF1F3D6"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Aldboush, h.H.H. &amp; Ferdous, M., 2023. Building Trust in Fintech: An Analysis of Ethical and Privacy Considerations in the Intersection of Big Data, AI, and Customer Trust. </w:t>
              </w:r>
              <w:r w:rsidRPr="001147D3">
                <w:rPr>
                  <w:rFonts w:ascii="Arial" w:hAnsi="Arial" w:cs="Arial"/>
                  <w:i/>
                  <w:iCs/>
                  <w:noProof/>
                  <w:sz w:val="20"/>
                  <w:szCs w:val="20"/>
                </w:rPr>
                <w:t>International Journal of Financial Studies</w:t>
              </w:r>
              <w:r w:rsidRPr="001147D3">
                <w:rPr>
                  <w:rFonts w:ascii="Arial" w:hAnsi="Arial" w:cs="Arial"/>
                  <w:noProof/>
                  <w:sz w:val="20"/>
                  <w:szCs w:val="20"/>
                </w:rPr>
                <w:t>, 11(3), p.90.</w:t>
              </w:r>
            </w:p>
            <w:p w14:paraId="76244709"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Arafat, Y.M., 2024. Research Ethics: Meaning and Principles. </w:t>
              </w:r>
              <w:r w:rsidRPr="001147D3">
                <w:rPr>
                  <w:rFonts w:ascii="Arial" w:hAnsi="Arial" w:cs="Arial"/>
                  <w:i/>
                  <w:iCs/>
                  <w:noProof/>
                  <w:sz w:val="20"/>
                  <w:szCs w:val="20"/>
                </w:rPr>
                <w:t>SSRN Electronic Journal</w:t>
              </w:r>
              <w:r w:rsidRPr="001147D3">
                <w:rPr>
                  <w:rFonts w:ascii="Arial" w:hAnsi="Arial" w:cs="Arial"/>
                  <w:noProof/>
                  <w:sz w:val="20"/>
                  <w:szCs w:val="20"/>
                </w:rPr>
                <w:t>, 8(1), pp.139-44.</w:t>
              </w:r>
            </w:p>
            <w:p w14:paraId="68C60C7E"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Atkinson, A., 2024. Who's affraid of bankruptcy? In </w:t>
              </w:r>
              <w:r w:rsidRPr="001147D3">
                <w:rPr>
                  <w:rFonts w:ascii="Arial" w:hAnsi="Arial" w:cs="Arial"/>
                  <w:i/>
                  <w:iCs/>
                  <w:noProof/>
                  <w:sz w:val="20"/>
                  <w:szCs w:val="20"/>
                </w:rPr>
                <w:t>Unjust Debts: How our bankruptcy system makes America more unequal</w:t>
              </w:r>
              <w:r w:rsidRPr="001147D3">
                <w:rPr>
                  <w:rFonts w:ascii="Arial" w:hAnsi="Arial" w:cs="Arial"/>
                  <w:noProof/>
                  <w:sz w:val="20"/>
                  <w:szCs w:val="20"/>
                </w:rPr>
                <w:t>. New York: New Press. p.308.</w:t>
              </w:r>
            </w:p>
            <w:p w14:paraId="10DA3117"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Bryman, A., 2016. </w:t>
              </w:r>
              <w:r w:rsidRPr="001147D3">
                <w:rPr>
                  <w:rFonts w:ascii="Arial" w:hAnsi="Arial" w:cs="Arial"/>
                  <w:i/>
                  <w:iCs/>
                  <w:noProof/>
                  <w:sz w:val="20"/>
                  <w:szCs w:val="20"/>
                </w:rPr>
                <w:t>Social Research Methods</w:t>
              </w:r>
              <w:r w:rsidRPr="001147D3">
                <w:rPr>
                  <w:rFonts w:ascii="Arial" w:hAnsi="Arial" w:cs="Arial"/>
                  <w:noProof/>
                  <w:sz w:val="20"/>
                  <w:szCs w:val="20"/>
                </w:rPr>
                <w:t>. 5th ed. London: Oxford University Press.</w:t>
              </w:r>
            </w:p>
            <w:p w14:paraId="1D9A07BD"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Creswell, J.W. &amp; Creswell, D.J., 2018. </w:t>
              </w:r>
              <w:r w:rsidRPr="001147D3">
                <w:rPr>
                  <w:rFonts w:ascii="Arial" w:hAnsi="Arial" w:cs="Arial"/>
                  <w:i/>
                  <w:iCs/>
                  <w:noProof/>
                  <w:sz w:val="20"/>
                  <w:szCs w:val="20"/>
                </w:rPr>
                <w:t>Research Design: Qualitative, Quantitative, and Mixed Methods Approach</w:t>
              </w:r>
              <w:r w:rsidRPr="001147D3">
                <w:rPr>
                  <w:rFonts w:ascii="Arial" w:hAnsi="Arial" w:cs="Arial"/>
                  <w:noProof/>
                  <w:sz w:val="20"/>
                  <w:szCs w:val="20"/>
                </w:rPr>
                <w:t>. 5th ed. California: Sage Publication.</w:t>
              </w:r>
            </w:p>
            <w:p w14:paraId="3927A2F8"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Davis, F.D., 1989. Perceived Usefulness, Perceived Ease of Use, and User Acceptance of Information Technology. </w:t>
              </w:r>
              <w:r w:rsidRPr="001147D3">
                <w:rPr>
                  <w:rFonts w:ascii="Arial" w:hAnsi="Arial" w:cs="Arial"/>
                  <w:i/>
                  <w:iCs/>
                  <w:noProof/>
                  <w:sz w:val="20"/>
                  <w:szCs w:val="20"/>
                </w:rPr>
                <w:t>MIS Quarterly</w:t>
              </w:r>
              <w:r w:rsidRPr="001147D3">
                <w:rPr>
                  <w:rFonts w:ascii="Arial" w:hAnsi="Arial" w:cs="Arial"/>
                  <w:noProof/>
                  <w:sz w:val="20"/>
                  <w:szCs w:val="20"/>
                </w:rPr>
                <w:t>, 13(3), pp.319-39.</w:t>
              </w:r>
            </w:p>
            <w:p w14:paraId="40A3DE9B"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Devlin, J.F. et al., 2025. Trust and FinTech: A Review and Research Agenda. </w:t>
              </w:r>
              <w:r w:rsidRPr="001147D3">
                <w:rPr>
                  <w:rFonts w:ascii="Arial" w:hAnsi="Arial" w:cs="Arial"/>
                  <w:i/>
                  <w:iCs/>
                  <w:noProof/>
                  <w:sz w:val="20"/>
                  <w:szCs w:val="20"/>
                </w:rPr>
                <w:t>Electronic Markets</w:t>
              </w:r>
              <w:r w:rsidRPr="001147D3">
                <w:rPr>
                  <w:rFonts w:ascii="Arial" w:hAnsi="Arial" w:cs="Arial"/>
                  <w:noProof/>
                  <w:sz w:val="20"/>
                  <w:szCs w:val="20"/>
                </w:rPr>
                <w:t>, 35(62), pp.1-17.</w:t>
              </w:r>
            </w:p>
            <w:p w14:paraId="699FCA54"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Dillman, D.A., Smyth, J.D. &amp; Christian, L.M., 2014. </w:t>
              </w:r>
              <w:r w:rsidRPr="001147D3">
                <w:rPr>
                  <w:rFonts w:ascii="Arial" w:hAnsi="Arial" w:cs="Arial"/>
                  <w:i/>
                  <w:iCs/>
                  <w:noProof/>
                  <w:sz w:val="20"/>
                  <w:szCs w:val="20"/>
                </w:rPr>
                <w:t>Internet, Phone, Mail, and Mixed</w:t>
              </w:r>
              <w:r w:rsidRPr="001147D3">
                <w:rPr>
                  <w:rFonts w:ascii="Cambria Math" w:hAnsi="Cambria Math" w:cs="Cambria Math"/>
                  <w:i/>
                  <w:iCs/>
                  <w:noProof/>
                  <w:sz w:val="20"/>
                  <w:szCs w:val="20"/>
                </w:rPr>
                <w:t>‐</w:t>
              </w:r>
              <w:r w:rsidRPr="001147D3">
                <w:rPr>
                  <w:rFonts w:ascii="Arial" w:hAnsi="Arial" w:cs="Arial"/>
                  <w:i/>
                  <w:iCs/>
                  <w:noProof/>
                  <w:sz w:val="20"/>
                  <w:szCs w:val="20"/>
                </w:rPr>
                <w:t>Mode Surveys: The Tailored Design Method</w:t>
              </w:r>
              <w:r w:rsidRPr="001147D3">
                <w:rPr>
                  <w:rFonts w:ascii="Arial" w:hAnsi="Arial" w:cs="Arial"/>
                  <w:noProof/>
                  <w:sz w:val="20"/>
                  <w:szCs w:val="20"/>
                </w:rPr>
                <w:t>. 4th ed. New Jersey: John Wiley &amp; Sons.</w:t>
              </w:r>
            </w:p>
            <w:p w14:paraId="3221F98B"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Etikan, I., 2016. Comparison of Convinience Sampling and Purposive Sampling. </w:t>
              </w:r>
              <w:r w:rsidRPr="001147D3">
                <w:rPr>
                  <w:rFonts w:ascii="Arial" w:hAnsi="Arial" w:cs="Arial"/>
                  <w:i/>
                  <w:iCs/>
                  <w:noProof/>
                  <w:sz w:val="20"/>
                  <w:szCs w:val="20"/>
                </w:rPr>
                <w:t>American Journal of Theoreticaal and Applied Statistics</w:t>
              </w:r>
              <w:r w:rsidRPr="001147D3">
                <w:rPr>
                  <w:rFonts w:ascii="Arial" w:hAnsi="Arial" w:cs="Arial"/>
                  <w:noProof/>
                  <w:sz w:val="20"/>
                  <w:szCs w:val="20"/>
                </w:rPr>
                <w:t>, 5(1), pp.1-7.</w:t>
              </w:r>
            </w:p>
            <w:p w14:paraId="5C6F1B17"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Field, A., 2013. </w:t>
              </w:r>
              <w:r w:rsidRPr="001147D3">
                <w:rPr>
                  <w:rFonts w:ascii="Arial" w:hAnsi="Arial" w:cs="Arial"/>
                  <w:i/>
                  <w:iCs/>
                  <w:noProof/>
                  <w:sz w:val="20"/>
                  <w:szCs w:val="20"/>
                </w:rPr>
                <w:t>Discovering Statistics Using IBM SPSS Statistics: And Sex and Drugs and Rock “N” Roll</w:t>
              </w:r>
              <w:r w:rsidRPr="001147D3">
                <w:rPr>
                  <w:rFonts w:ascii="Arial" w:hAnsi="Arial" w:cs="Arial"/>
                  <w:noProof/>
                  <w:sz w:val="20"/>
                  <w:szCs w:val="20"/>
                </w:rPr>
                <w:t>. 4th ed. London: Sage Publications.</w:t>
              </w:r>
            </w:p>
            <w:p w14:paraId="2D6F3A24"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Igbinenikaro, E. &amp; Adewusi, A.O., 2024. Financial Law: Policy Frameworks for Regulating FinTech Innovations: Ensuring Consumer Protection While Fostering Innovation. </w:t>
              </w:r>
              <w:r w:rsidRPr="001147D3">
                <w:rPr>
                  <w:rFonts w:ascii="Arial" w:hAnsi="Arial" w:cs="Arial"/>
                  <w:i/>
                  <w:iCs/>
                  <w:noProof/>
                  <w:sz w:val="20"/>
                  <w:szCs w:val="20"/>
                </w:rPr>
                <w:t>Finance &amp; Accounting Research Journal</w:t>
              </w:r>
              <w:r w:rsidRPr="001147D3">
                <w:rPr>
                  <w:rFonts w:ascii="Arial" w:hAnsi="Arial" w:cs="Arial"/>
                  <w:noProof/>
                  <w:sz w:val="20"/>
                  <w:szCs w:val="20"/>
                </w:rPr>
                <w:t>, 6(4), pp.515-30.</w:t>
              </w:r>
            </w:p>
            <w:p w14:paraId="1F16496D"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Ikpe, E.O., 2025. Exploring Digital Distrust and E-Payment Adoption Among Rural Adults in Cross River State, Nigeria: Implications for The Advancement of FinTech Development. </w:t>
              </w:r>
              <w:r w:rsidRPr="001147D3">
                <w:rPr>
                  <w:rFonts w:ascii="Arial" w:hAnsi="Arial" w:cs="Arial"/>
                  <w:i/>
                  <w:iCs/>
                  <w:noProof/>
                  <w:sz w:val="20"/>
                  <w:szCs w:val="20"/>
                </w:rPr>
                <w:t>International Journal of Functional Research in Arts &amp; Humanities</w:t>
              </w:r>
              <w:r w:rsidRPr="001147D3">
                <w:rPr>
                  <w:rFonts w:ascii="Arial" w:hAnsi="Arial" w:cs="Arial"/>
                  <w:noProof/>
                  <w:sz w:val="20"/>
                  <w:szCs w:val="20"/>
                </w:rPr>
                <w:t>, 4(2), pp.155-60.</w:t>
              </w:r>
            </w:p>
            <w:p w14:paraId="350BA5FA"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Jais, Z. et al., 2024. Online Scam: A Systematic Literature Review. </w:t>
              </w:r>
              <w:r w:rsidRPr="001147D3">
                <w:rPr>
                  <w:rFonts w:ascii="Arial" w:hAnsi="Arial" w:cs="Arial"/>
                  <w:i/>
                  <w:iCs/>
                  <w:noProof/>
                  <w:sz w:val="20"/>
                  <w:szCs w:val="20"/>
                </w:rPr>
                <w:t>Jurnal 'Ulwan</w:t>
              </w:r>
              <w:r w:rsidRPr="001147D3">
                <w:rPr>
                  <w:rFonts w:ascii="Arial" w:hAnsi="Arial" w:cs="Arial"/>
                  <w:noProof/>
                  <w:sz w:val="20"/>
                  <w:szCs w:val="20"/>
                </w:rPr>
                <w:t>, 9(1), pp.257-80.</w:t>
              </w:r>
            </w:p>
            <w:p w14:paraId="1AEB3752"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Likert, R., 1932. A Technique for the Measurement of Attitudes. </w:t>
              </w:r>
              <w:r w:rsidRPr="001147D3">
                <w:rPr>
                  <w:rFonts w:ascii="Arial" w:hAnsi="Arial" w:cs="Arial"/>
                  <w:i/>
                  <w:iCs/>
                  <w:noProof/>
                  <w:sz w:val="20"/>
                  <w:szCs w:val="20"/>
                </w:rPr>
                <w:t>Archives of Psychology</w:t>
              </w:r>
              <w:r w:rsidRPr="001147D3">
                <w:rPr>
                  <w:rFonts w:ascii="Arial" w:hAnsi="Arial" w:cs="Arial"/>
                  <w:noProof/>
                  <w:sz w:val="20"/>
                  <w:szCs w:val="20"/>
                </w:rPr>
                <w:t>, 22(140), p.55.</w:t>
              </w:r>
            </w:p>
            <w:p w14:paraId="4CB613EA"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Majid, S., Chaudhary, M.G. &amp; Ali, U., 2022. Financial Literacy and Adoption of FinTech: The Role of Financial Risk Tolerance. </w:t>
              </w:r>
              <w:r w:rsidRPr="001147D3">
                <w:rPr>
                  <w:rFonts w:ascii="Arial" w:hAnsi="Arial" w:cs="Arial"/>
                  <w:i/>
                  <w:iCs/>
                  <w:noProof/>
                  <w:sz w:val="20"/>
                  <w:szCs w:val="20"/>
                </w:rPr>
                <w:t>Global Social Sciences Review</w:t>
              </w:r>
              <w:r w:rsidRPr="001147D3">
                <w:rPr>
                  <w:rFonts w:ascii="Arial" w:hAnsi="Arial" w:cs="Arial"/>
                  <w:noProof/>
                  <w:sz w:val="20"/>
                  <w:szCs w:val="20"/>
                </w:rPr>
                <w:t>, 7(1), pp.168-79.</w:t>
              </w:r>
            </w:p>
            <w:p w14:paraId="0026CAA8"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Ogbonna, K.A., Joy, A., Chukwuma, A. &amp; Ogungbangbe, B., 2024. Fintech and business growth in the banking industry: An outlook from Opay microfinance bank Nigeria limited. </w:t>
              </w:r>
              <w:r w:rsidRPr="001147D3">
                <w:rPr>
                  <w:rFonts w:ascii="Arial" w:hAnsi="Arial" w:cs="Arial"/>
                  <w:i/>
                  <w:iCs/>
                  <w:noProof/>
                  <w:sz w:val="20"/>
                  <w:szCs w:val="20"/>
                </w:rPr>
                <w:t>Journal of Management Science</w:t>
              </w:r>
              <w:r w:rsidRPr="001147D3">
                <w:rPr>
                  <w:rFonts w:ascii="Arial" w:hAnsi="Arial" w:cs="Arial"/>
                  <w:noProof/>
                  <w:sz w:val="20"/>
                  <w:szCs w:val="20"/>
                </w:rPr>
                <w:t>, 14(1), pp.87-91.</w:t>
              </w:r>
            </w:p>
            <w:p w14:paraId="6B394FEB"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Ogunode, O.A. &amp; Akintoye, R.I., 2023. Financial Technologies and Financial Inclusion in Emerging Economies: Perspectives from Nigeria. </w:t>
              </w:r>
              <w:r w:rsidRPr="001147D3">
                <w:rPr>
                  <w:rFonts w:ascii="Arial" w:hAnsi="Arial" w:cs="Arial"/>
                  <w:i/>
                  <w:iCs/>
                  <w:noProof/>
                  <w:sz w:val="20"/>
                  <w:szCs w:val="20"/>
                </w:rPr>
                <w:t>Asian Journal of Economics, Business and Accounting</w:t>
              </w:r>
              <w:r w:rsidRPr="001147D3">
                <w:rPr>
                  <w:rFonts w:ascii="Arial" w:hAnsi="Arial" w:cs="Arial"/>
                  <w:noProof/>
                  <w:sz w:val="20"/>
                  <w:szCs w:val="20"/>
                </w:rPr>
                <w:t>, 23(1), pp.38-54.</w:t>
              </w:r>
            </w:p>
            <w:p w14:paraId="10BBCFC1"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lastRenderedPageBreak/>
                <w:t xml:space="preserve">Okoh, J.I., Stephen, O., Afrogha, O.O. &amp; Adamu, M.A., 2025. Challenges of Financial Technology (FINTECH) Innovations of Small Enterprises in SouthWest, Nigeria. </w:t>
              </w:r>
              <w:r w:rsidRPr="001147D3">
                <w:rPr>
                  <w:rFonts w:ascii="Arial" w:hAnsi="Arial" w:cs="Arial"/>
                  <w:i/>
                  <w:iCs/>
                  <w:noProof/>
                  <w:sz w:val="20"/>
                  <w:szCs w:val="20"/>
                </w:rPr>
                <w:t>NIU Journal of Social Sciences</w:t>
              </w:r>
              <w:r w:rsidRPr="001147D3">
                <w:rPr>
                  <w:rFonts w:ascii="Arial" w:hAnsi="Arial" w:cs="Arial"/>
                  <w:noProof/>
                  <w:sz w:val="20"/>
                  <w:szCs w:val="20"/>
                </w:rPr>
                <w:t>, 11(1), pp.207-16.</w:t>
              </w:r>
            </w:p>
            <w:p w14:paraId="101DD7D6"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Omijeh, B.O., 2023. The Effect of Online Fraudon the Adoption of Digital Economy inNigeria: A Review. </w:t>
              </w:r>
              <w:r w:rsidRPr="001147D3">
                <w:rPr>
                  <w:rFonts w:ascii="Arial" w:hAnsi="Arial" w:cs="Arial"/>
                  <w:i/>
                  <w:iCs/>
                  <w:noProof/>
                  <w:sz w:val="20"/>
                  <w:szCs w:val="20"/>
                </w:rPr>
                <w:t>Afropolitan Journals</w:t>
              </w:r>
              <w:r w:rsidRPr="001147D3">
                <w:rPr>
                  <w:rFonts w:ascii="Arial" w:hAnsi="Arial" w:cs="Arial"/>
                  <w:noProof/>
                  <w:sz w:val="20"/>
                  <w:szCs w:val="20"/>
                </w:rPr>
                <w:t>, 10(1), pp.26-33.</w:t>
              </w:r>
            </w:p>
            <w:p w14:paraId="63EDF379"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Palinkas, L.A. et al., 2013. Purposeful Sampling for Qualitative Data Collection and Analysis in Mixed Method Implementation Research. </w:t>
              </w:r>
              <w:r w:rsidRPr="001147D3">
                <w:rPr>
                  <w:rFonts w:ascii="Arial" w:hAnsi="Arial" w:cs="Arial"/>
                  <w:i/>
                  <w:iCs/>
                  <w:noProof/>
                  <w:sz w:val="20"/>
                  <w:szCs w:val="20"/>
                </w:rPr>
                <w:t>Administration and Policy in Mental Health and Mental Health Services Research</w:t>
              </w:r>
              <w:r w:rsidRPr="001147D3">
                <w:rPr>
                  <w:rFonts w:ascii="Arial" w:hAnsi="Arial" w:cs="Arial"/>
                  <w:noProof/>
                  <w:sz w:val="20"/>
                  <w:szCs w:val="20"/>
                </w:rPr>
                <w:t>, 42(5), pp.1-12.</w:t>
              </w:r>
            </w:p>
            <w:p w14:paraId="3AA254C8"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Siegrist, M. &amp; Arvai, J., 2020. Risk Perception: Reflections on 40 Years of Research. </w:t>
              </w:r>
              <w:r w:rsidRPr="001147D3">
                <w:rPr>
                  <w:rFonts w:ascii="Arial" w:hAnsi="Arial" w:cs="Arial"/>
                  <w:i/>
                  <w:iCs/>
                  <w:noProof/>
                  <w:sz w:val="20"/>
                  <w:szCs w:val="20"/>
                </w:rPr>
                <w:t>Risk Analysis: An International Journal</w:t>
              </w:r>
              <w:r w:rsidRPr="001147D3">
                <w:rPr>
                  <w:rFonts w:ascii="Arial" w:hAnsi="Arial" w:cs="Arial"/>
                  <w:noProof/>
                  <w:sz w:val="20"/>
                  <w:szCs w:val="20"/>
                </w:rPr>
                <w:t>, 40(S1), pp.2191-206.</w:t>
              </w:r>
            </w:p>
            <w:p w14:paraId="009B3EBF" w14:textId="77777777" w:rsidR="002C2057" w:rsidRPr="001147D3" w:rsidRDefault="002C2057" w:rsidP="001147D3">
              <w:pPr>
                <w:spacing w:line="240" w:lineRule="auto"/>
                <w:rPr>
                  <w:rFonts w:ascii="Arial" w:hAnsi="Arial" w:cs="Arial"/>
                  <w:sz w:val="20"/>
                  <w:szCs w:val="20"/>
                </w:rPr>
              </w:pPr>
              <w:r w:rsidRPr="001147D3">
                <w:rPr>
                  <w:rFonts w:ascii="Arial" w:hAnsi="Arial" w:cs="Arial"/>
                  <w:b/>
                  <w:bCs/>
                  <w:noProof/>
                  <w:sz w:val="20"/>
                  <w:szCs w:val="20"/>
                </w:rPr>
                <w:fldChar w:fldCharType="end"/>
              </w:r>
            </w:p>
          </w:sdtContent>
        </w:sdt>
      </w:sdtContent>
    </w:sdt>
    <w:p w14:paraId="5EC2E0CE" w14:textId="77777777" w:rsidR="002C2057" w:rsidRPr="001147D3" w:rsidRDefault="002C2057" w:rsidP="001147D3">
      <w:pPr>
        <w:spacing w:line="240" w:lineRule="auto"/>
        <w:rPr>
          <w:rFonts w:ascii="Arial" w:hAnsi="Arial" w:cs="Arial"/>
          <w:sz w:val="20"/>
          <w:szCs w:val="20"/>
        </w:rPr>
      </w:pPr>
    </w:p>
    <w:p w14:paraId="75371A3F" w14:textId="77777777" w:rsidR="002C2057" w:rsidRPr="001147D3" w:rsidRDefault="002C2057" w:rsidP="001147D3">
      <w:pPr>
        <w:spacing w:line="240" w:lineRule="auto"/>
        <w:rPr>
          <w:rFonts w:ascii="Arial" w:hAnsi="Arial" w:cs="Arial"/>
          <w:sz w:val="20"/>
          <w:szCs w:val="20"/>
        </w:rPr>
      </w:pPr>
    </w:p>
    <w:p w14:paraId="5DF6DF44" w14:textId="77777777" w:rsidR="002C2057" w:rsidRPr="00014C28" w:rsidRDefault="002C2057" w:rsidP="001147D3">
      <w:pPr>
        <w:pStyle w:val="Heading1"/>
        <w:spacing w:line="240" w:lineRule="auto"/>
        <w:rPr>
          <w:rFonts w:ascii="Arial" w:hAnsi="Arial" w:cs="Arial"/>
          <w:sz w:val="22"/>
          <w:szCs w:val="20"/>
        </w:rPr>
      </w:pPr>
      <w:r w:rsidRPr="00014C28">
        <w:rPr>
          <w:rFonts w:ascii="Arial" w:hAnsi="Arial" w:cs="Arial"/>
          <w:sz w:val="22"/>
          <w:szCs w:val="20"/>
        </w:rPr>
        <w:t>Appendix</w:t>
      </w:r>
    </w:p>
    <w:p w14:paraId="62E0219F" w14:textId="77777777" w:rsidR="008610A6" w:rsidRPr="001147D3" w:rsidRDefault="008610A6" w:rsidP="001147D3">
      <w:pPr>
        <w:spacing w:before="100" w:beforeAutospacing="1" w:after="100" w:afterAutospacing="1" w:line="240" w:lineRule="auto"/>
        <w:jc w:val="left"/>
        <w:outlineLvl w:val="2"/>
        <w:rPr>
          <w:rFonts w:ascii="Arial" w:eastAsia="Times New Roman" w:hAnsi="Arial" w:cs="Arial"/>
          <w:b/>
          <w:bCs/>
          <w:sz w:val="20"/>
          <w:szCs w:val="20"/>
        </w:rPr>
      </w:pPr>
      <w:r w:rsidRPr="001147D3">
        <w:rPr>
          <w:rFonts w:ascii="Arial" w:eastAsia="Times New Roman" w:hAnsi="Arial" w:cs="Arial"/>
          <w:b/>
          <w:bCs/>
          <w:sz w:val="20"/>
          <w:szCs w:val="20"/>
        </w:rPr>
        <w:t>Questionnaire: Fear of Bankruptcy and Scam? Risk Perception and Adoption of FinTech Banks in Nigeria</w:t>
      </w:r>
    </w:p>
    <w:p w14:paraId="4B76BC82"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A: Demographic Information</w:t>
      </w:r>
    </w:p>
    <w:p w14:paraId="252AA8B6"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Please fill out the following demographic information.</w:t>
      </w:r>
    </w:p>
    <w:p w14:paraId="70970DA7"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Age</w:t>
      </w:r>
      <w:r w:rsidRPr="001147D3">
        <w:rPr>
          <w:rFonts w:ascii="Arial" w:eastAsia="Times New Roman" w:hAnsi="Arial" w:cs="Arial"/>
          <w:sz w:val="20"/>
          <w:szCs w:val="20"/>
        </w:rPr>
        <w:t>:</w:t>
      </w:r>
      <w:r w:rsidRPr="001147D3">
        <w:rPr>
          <w:rFonts w:ascii="Arial" w:eastAsia="Times New Roman" w:hAnsi="Arial" w:cs="Arial"/>
          <w:sz w:val="20"/>
          <w:szCs w:val="20"/>
        </w:rPr>
        <w:br/>
        <w:t>a) 18-24</w:t>
      </w:r>
      <w:r w:rsidRPr="001147D3">
        <w:rPr>
          <w:rFonts w:ascii="Arial" w:eastAsia="Times New Roman" w:hAnsi="Arial" w:cs="Arial"/>
          <w:sz w:val="20"/>
          <w:szCs w:val="20"/>
        </w:rPr>
        <w:br/>
        <w:t>b) 25-34</w:t>
      </w:r>
      <w:r w:rsidRPr="001147D3">
        <w:rPr>
          <w:rFonts w:ascii="Arial" w:eastAsia="Times New Roman" w:hAnsi="Arial" w:cs="Arial"/>
          <w:sz w:val="20"/>
          <w:szCs w:val="20"/>
        </w:rPr>
        <w:br/>
        <w:t>c) 35-44</w:t>
      </w:r>
      <w:r w:rsidRPr="001147D3">
        <w:rPr>
          <w:rFonts w:ascii="Arial" w:eastAsia="Times New Roman" w:hAnsi="Arial" w:cs="Arial"/>
          <w:sz w:val="20"/>
          <w:szCs w:val="20"/>
        </w:rPr>
        <w:br/>
        <w:t>d) 45-54</w:t>
      </w:r>
      <w:r w:rsidRPr="001147D3">
        <w:rPr>
          <w:rFonts w:ascii="Arial" w:eastAsia="Times New Roman" w:hAnsi="Arial" w:cs="Arial"/>
          <w:sz w:val="20"/>
          <w:szCs w:val="20"/>
        </w:rPr>
        <w:br/>
        <w:t>e) 55 and above</w:t>
      </w:r>
    </w:p>
    <w:p w14:paraId="6DF3C111"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Gender</w:t>
      </w:r>
      <w:r w:rsidRPr="001147D3">
        <w:rPr>
          <w:rFonts w:ascii="Arial" w:eastAsia="Times New Roman" w:hAnsi="Arial" w:cs="Arial"/>
          <w:sz w:val="20"/>
          <w:szCs w:val="20"/>
        </w:rPr>
        <w:t>:</w:t>
      </w:r>
      <w:r w:rsidRPr="001147D3">
        <w:rPr>
          <w:rFonts w:ascii="Arial" w:eastAsia="Times New Roman" w:hAnsi="Arial" w:cs="Arial"/>
          <w:sz w:val="20"/>
          <w:szCs w:val="20"/>
        </w:rPr>
        <w:br/>
        <w:t>a) Male</w:t>
      </w:r>
      <w:r w:rsidRPr="001147D3">
        <w:rPr>
          <w:rFonts w:ascii="Arial" w:eastAsia="Times New Roman" w:hAnsi="Arial" w:cs="Arial"/>
          <w:sz w:val="20"/>
          <w:szCs w:val="20"/>
        </w:rPr>
        <w:br/>
        <w:t>b) Female</w:t>
      </w:r>
      <w:r w:rsidRPr="001147D3">
        <w:rPr>
          <w:rFonts w:ascii="Arial" w:eastAsia="Times New Roman" w:hAnsi="Arial" w:cs="Arial"/>
          <w:sz w:val="20"/>
          <w:szCs w:val="20"/>
        </w:rPr>
        <w:br/>
        <w:t>c) Other</w:t>
      </w:r>
    </w:p>
    <w:p w14:paraId="3B429DB1"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Highest Level of Education Completed</w:t>
      </w:r>
      <w:r w:rsidRPr="001147D3">
        <w:rPr>
          <w:rFonts w:ascii="Arial" w:eastAsia="Times New Roman" w:hAnsi="Arial" w:cs="Arial"/>
          <w:sz w:val="20"/>
          <w:szCs w:val="20"/>
        </w:rPr>
        <w:t>:</w:t>
      </w:r>
      <w:r w:rsidRPr="001147D3">
        <w:rPr>
          <w:rFonts w:ascii="Arial" w:eastAsia="Times New Roman" w:hAnsi="Arial" w:cs="Arial"/>
          <w:sz w:val="20"/>
          <w:szCs w:val="20"/>
        </w:rPr>
        <w:br/>
        <w:t>a) Secondary School</w:t>
      </w:r>
      <w:r w:rsidRPr="001147D3">
        <w:rPr>
          <w:rFonts w:ascii="Arial" w:eastAsia="Times New Roman" w:hAnsi="Arial" w:cs="Arial"/>
          <w:sz w:val="20"/>
          <w:szCs w:val="20"/>
        </w:rPr>
        <w:br/>
        <w:t>b) Tertiary/University</w:t>
      </w:r>
      <w:r w:rsidRPr="001147D3">
        <w:rPr>
          <w:rFonts w:ascii="Arial" w:eastAsia="Times New Roman" w:hAnsi="Arial" w:cs="Arial"/>
          <w:sz w:val="20"/>
          <w:szCs w:val="20"/>
        </w:rPr>
        <w:br/>
        <w:t>c) Postgraduate</w:t>
      </w:r>
      <w:r w:rsidRPr="001147D3">
        <w:rPr>
          <w:rFonts w:ascii="Arial" w:eastAsia="Times New Roman" w:hAnsi="Arial" w:cs="Arial"/>
          <w:sz w:val="20"/>
          <w:szCs w:val="20"/>
        </w:rPr>
        <w:br/>
        <w:t>d) Other (please specify)</w:t>
      </w:r>
    </w:p>
    <w:p w14:paraId="05A8542A"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Monthly Income</w:t>
      </w:r>
      <w:r w:rsidRPr="001147D3">
        <w:rPr>
          <w:rFonts w:ascii="Arial" w:eastAsia="Times New Roman" w:hAnsi="Arial" w:cs="Arial"/>
          <w:sz w:val="20"/>
          <w:szCs w:val="20"/>
        </w:rPr>
        <w:t>:</w:t>
      </w:r>
      <w:r w:rsidRPr="001147D3">
        <w:rPr>
          <w:rFonts w:ascii="Arial" w:eastAsia="Times New Roman" w:hAnsi="Arial" w:cs="Arial"/>
          <w:sz w:val="20"/>
          <w:szCs w:val="20"/>
        </w:rPr>
        <w:br/>
        <w:t>a) ₦50,000 – ₦100,000</w:t>
      </w:r>
      <w:r w:rsidRPr="001147D3">
        <w:rPr>
          <w:rFonts w:ascii="Arial" w:eastAsia="Times New Roman" w:hAnsi="Arial" w:cs="Arial"/>
          <w:sz w:val="20"/>
          <w:szCs w:val="20"/>
        </w:rPr>
        <w:br/>
        <w:t>b) ₦100,000 – ₦200,000</w:t>
      </w:r>
      <w:r w:rsidRPr="001147D3">
        <w:rPr>
          <w:rFonts w:ascii="Arial" w:eastAsia="Times New Roman" w:hAnsi="Arial" w:cs="Arial"/>
          <w:sz w:val="20"/>
          <w:szCs w:val="20"/>
        </w:rPr>
        <w:br/>
        <w:t>c) ₦200,000 and above</w:t>
      </w:r>
      <w:r w:rsidRPr="001147D3">
        <w:rPr>
          <w:rFonts w:ascii="Arial" w:eastAsia="Times New Roman" w:hAnsi="Arial" w:cs="Arial"/>
          <w:sz w:val="20"/>
          <w:szCs w:val="20"/>
        </w:rPr>
        <w:br/>
        <w:t>d) Below ₦50,000</w:t>
      </w:r>
    </w:p>
    <w:p w14:paraId="25B17FF7"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B: Risk Perception</w:t>
      </w:r>
    </w:p>
    <w:p w14:paraId="2586DCC1"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This section measures your perception of risk when using FinTech services. Please answer based on your level of agreement with each statement.</w:t>
      </w:r>
    </w:p>
    <w:p w14:paraId="41CFB087"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lastRenderedPageBreak/>
        <w:t>Fear of Bankruptcy</w:t>
      </w:r>
      <w:r w:rsidRPr="001147D3">
        <w:rPr>
          <w:rFonts w:ascii="Arial" w:eastAsia="Times New Roman" w:hAnsi="Arial" w:cs="Arial"/>
          <w:sz w:val="20"/>
          <w:szCs w:val="20"/>
        </w:rPr>
        <w:br/>
        <w:t>a) I fear that FinTech banks may go bankrupt, resulting in the loss of my money.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57B411C5"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Fear of Losing Money</w:t>
      </w:r>
      <w:r w:rsidRPr="001147D3">
        <w:rPr>
          <w:rFonts w:ascii="Arial" w:eastAsia="Times New Roman" w:hAnsi="Arial" w:cs="Arial"/>
          <w:sz w:val="20"/>
          <w:szCs w:val="20"/>
        </w:rPr>
        <w:br/>
        <w:t>a) I am concerned about losing my money if a FinTech platform fails or is hacked.</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321A8D88"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Fear of Online Scams</w:t>
      </w:r>
      <w:r w:rsidRPr="001147D3">
        <w:rPr>
          <w:rFonts w:ascii="Arial" w:eastAsia="Times New Roman" w:hAnsi="Arial" w:cs="Arial"/>
          <w:sz w:val="20"/>
          <w:szCs w:val="20"/>
        </w:rPr>
        <w:br/>
        <w:t>a) I fear being scammed when using FinTech services.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3FB46183"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Concerns About Fraudulent Transactions</w:t>
      </w:r>
      <w:r w:rsidRPr="001147D3">
        <w:rPr>
          <w:rFonts w:ascii="Arial" w:eastAsia="Times New Roman" w:hAnsi="Arial" w:cs="Arial"/>
          <w:sz w:val="20"/>
          <w:szCs w:val="20"/>
        </w:rPr>
        <w:br/>
        <w:t>a) I worry that transactions I make through FinTech platforms may be fraudulent.</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060DC6E5"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C: Trust in FinTech Services</w:t>
      </w:r>
    </w:p>
    <w:p w14:paraId="5993ECAC"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Please indicate how much you agree or disagree with the following statements about your trust in FinTech platforms.</w:t>
      </w:r>
    </w:p>
    <w:p w14:paraId="1AEB6624"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Trust in Security Measures</w:t>
      </w:r>
      <w:r w:rsidRPr="001147D3">
        <w:rPr>
          <w:rFonts w:ascii="Arial" w:eastAsia="Times New Roman" w:hAnsi="Arial" w:cs="Arial"/>
          <w:sz w:val="20"/>
          <w:szCs w:val="20"/>
        </w:rPr>
        <w:br/>
        <w:t>a) I trust the security measures that FinTech platforms put in place to protect my personal and financial information.</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53BA3CE2"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Trust in Regulatory Oversight</w:t>
      </w:r>
      <w:r w:rsidRPr="001147D3">
        <w:rPr>
          <w:rFonts w:ascii="Arial" w:eastAsia="Times New Roman" w:hAnsi="Arial" w:cs="Arial"/>
          <w:sz w:val="20"/>
          <w:szCs w:val="20"/>
        </w:rPr>
        <w:br/>
        <w:t>a) I trust that FinTech platforms are regulated by the Nigerian government or relevant authorities to ensure consumer protection.</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2ABE80B8"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lastRenderedPageBreak/>
        <w:t>Trust in Overall Reliability</w:t>
      </w:r>
      <w:r w:rsidRPr="001147D3">
        <w:rPr>
          <w:rFonts w:ascii="Arial" w:eastAsia="Times New Roman" w:hAnsi="Arial" w:cs="Arial"/>
          <w:sz w:val="20"/>
          <w:szCs w:val="20"/>
        </w:rPr>
        <w:br/>
        <w:t>a) I trust that FinTech services will reliably process my transactions without errors.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695CEBC8"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Confidence in Customer Support</w:t>
      </w:r>
      <w:r w:rsidRPr="001147D3">
        <w:rPr>
          <w:rFonts w:ascii="Arial" w:eastAsia="Times New Roman" w:hAnsi="Arial" w:cs="Arial"/>
          <w:sz w:val="20"/>
          <w:szCs w:val="20"/>
        </w:rPr>
        <w:br/>
        <w:t>a) I believe that FinTech platforms provide adequate customer support to resolve issues if they arise.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2CCE48CD"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D: Adoption of FinTech Services</w:t>
      </w:r>
    </w:p>
    <w:p w14:paraId="00CB9E98"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This section measures your usage and intentions regarding FinTech services.</w:t>
      </w:r>
    </w:p>
    <w:p w14:paraId="1E8FD096"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Current Use of FinTech Services</w:t>
      </w:r>
      <w:r w:rsidRPr="001147D3">
        <w:rPr>
          <w:rFonts w:ascii="Arial" w:eastAsia="Times New Roman" w:hAnsi="Arial" w:cs="Arial"/>
          <w:sz w:val="20"/>
          <w:szCs w:val="20"/>
        </w:rPr>
        <w:br/>
        <w:t>a) Do you currently use any FinTech services (e.g., mobile money, digital wallets, online payment platforms)?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Yes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No</w:t>
      </w:r>
    </w:p>
    <w:p w14:paraId="0E41DA25"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Frequency of Use</w:t>
      </w:r>
      <w:r w:rsidRPr="001147D3">
        <w:rPr>
          <w:rFonts w:ascii="Arial" w:eastAsia="Times New Roman" w:hAnsi="Arial" w:cs="Arial"/>
          <w:sz w:val="20"/>
          <w:szCs w:val="20"/>
        </w:rPr>
        <w:br/>
        <w:t>If you use FinTech services, how often do you use them?</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Daily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Weekly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Monthly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Rarely</w:t>
      </w:r>
    </w:p>
    <w:p w14:paraId="0F5A7FA5"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Barriers to Adoption</w:t>
      </w:r>
      <w:r w:rsidRPr="001147D3">
        <w:rPr>
          <w:rFonts w:ascii="Arial" w:eastAsia="Times New Roman" w:hAnsi="Arial" w:cs="Arial"/>
          <w:sz w:val="20"/>
          <w:szCs w:val="20"/>
        </w:rPr>
        <w:br/>
        <w:t>a) If you do not use FinTech services, what are the reasons? (Select all that apply)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Fear of losing money (bankruptcy or fraud)</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Lack of trust in the security of the platform</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Prefer traditional banking methods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Lack of information about FinTech services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Other (please specify): ______________________</w:t>
      </w:r>
    </w:p>
    <w:p w14:paraId="1DDF8FA2"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Intention to Adopt</w:t>
      </w:r>
      <w:r w:rsidRPr="001147D3">
        <w:rPr>
          <w:rFonts w:ascii="Arial" w:eastAsia="Times New Roman" w:hAnsi="Arial" w:cs="Arial"/>
          <w:sz w:val="20"/>
          <w:szCs w:val="20"/>
        </w:rPr>
        <w:br/>
        <w:t>a) If you are not currently using FinTech services, would you consider using them in the future?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Yes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No</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Maybe</w:t>
      </w:r>
    </w:p>
    <w:p w14:paraId="2495FBE7"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Factors for Future Adoption</w:t>
      </w:r>
      <w:r w:rsidRPr="001147D3">
        <w:rPr>
          <w:rFonts w:ascii="Arial" w:eastAsia="Times New Roman" w:hAnsi="Arial" w:cs="Arial"/>
          <w:sz w:val="20"/>
          <w:szCs w:val="20"/>
        </w:rPr>
        <w:br/>
        <w:t>a) What factors would influence your decision to adopt FinTech services in the future? (Select all that apply)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Improved security features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Better regulatory oversight</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Positive customer reviews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Recommendations from friends/family</w:t>
      </w:r>
      <w:r w:rsidRPr="001147D3">
        <w:rPr>
          <w:rFonts w:ascii="Arial" w:eastAsia="Times New Roman" w:hAnsi="Arial" w:cs="Arial"/>
          <w:sz w:val="20"/>
          <w:szCs w:val="20"/>
        </w:rPr>
        <w:br/>
      </w:r>
      <w:r w:rsidRPr="001147D3">
        <w:rPr>
          <w:rFonts w:ascii="MS Gothic" w:eastAsia="MS Gothic" w:hAnsi="MS Gothic" w:cs="MS Gothic" w:hint="eastAsia"/>
          <w:sz w:val="20"/>
          <w:szCs w:val="20"/>
        </w:rPr>
        <w:lastRenderedPageBreak/>
        <w:t>☐</w:t>
      </w:r>
      <w:r w:rsidRPr="001147D3">
        <w:rPr>
          <w:rFonts w:ascii="Arial" w:eastAsia="Times New Roman" w:hAnsi="Arial" w:cs="Arial"/>
          <w:sz w:val="20"/>
          <w:szCs w:val="20"/>
        </w:rPr>
        <w:t xml:space="preserve"> Lower transaction fees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Other (please specify): ______________________</w:t>
      </w:r>
    </w:p>
    <w:p w14:paraId="28ED9809"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E: General Opinions on FinTech in Nigeria</w:t>
      </w:r>
    </w:p>
    <w:p w14:paraId="3DEE5B90" w14:textId="77777777" w:rsidR="008610A6" w:rsidRPr="001147D3" w:rsidRDefault="008610A6" w:rsidP="001147D3">
      <w:pPr>
        <w:numPr>
          <w:ilvl w:val="0"/>
          <w:numId w:val="9"/>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Perceived Benefits of FinTech</w:t>
      </w:r>
      <w:r w:rsidRPr="001147D3">
        <w:rPr>
          <w:rFonts w:ascii="Arial" w:eastAsia="Times New Roman" w:hAnsi="Arial" w:cs="Arial"/>
          <w:sz w:val="20"/>
          <w:szCs w:val="20"/>
        </w:rPr>
        <w:br/>
        <w:t>a) FinTech services provide better convenience compared to traditional banking.</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7C3B6DAD" w14:textId="77777777" w:rsidR="008610A6" w:rsidRPr="001147D3" w:rsidRDefault="008610A6" w:rsidP="001147D3">
      <w:pPr>
        <w:numPr>
          <w:ilvl w:val="0"/>
          <w:numId w:val="9"/>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Financial Inclusion</w:t>
      </w:r>
      <w:r w:rsidRPr="001147D3">
        <w:rPr>
          <w:rFonts w:ascii="Arial" w:eastAsia="Times New Roman" w:hAnsi="Arial" w:cs="Arial"/>
          <w:sz w:val="20"/>
          <w:szCs w:val="20"/>
        </w:rPr>
        <w:br/>
        <w:t>a) FinTech services have improved access to financial services for people who are unbanked or underbanked in Nigeria.</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0EEB7D96" w14:textId="77777777" w:rsidR="008610A6" w:rsidRPr="001147D3" w:rsidRDefault="008610A6" w:rsidP="001147D3">
      <w:pPr>
        <w:numPr>
          <w:ilvl w:val="0"/>
          <w:numId w:val="9"/>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Overall Perception of FinTech Services</w:t>
      </w:r>
      <w:r w:rsidRPr="001147D3">
        <w:rPr>
          <w:rFonts w:ascii="Arial" w:eastAsia="Times New Roman" w:hAnsi="Arial" w:cs="Arial"/>
          <w:sz w:val="20"/>
          <w:szCs w:val="20"/>
        </w:rPr>
        <w:br/>
        <w:t>a) Overall, I have a positive opinion of FinTech services and would recommend them to others.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7B3DA128"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F: Additional Comments</w:t>
      </w:r>
    </w:p>
    <w:p w14:paraId="065C682E" w14:textId="77777777" w:rsidR="008610A6" w:rsidRPr="001147D3" w:rsidRDefault="008610A6" w:rsidP="001147D3">
      <w:pPr>
        <w:numPr>
          <w:ilvl w:val="0"/>
          <w:numId w:val="10"/>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Open-Ended Feedback</w:t>
      </w:r>
      <w:r w:rsidRPr="001147D3">
        <w:rPr>
          <w:rFonts w:ascii="Arial" w:eastAsia="Times New Roman" w:hAnsi="Arial" w:cs="Arial"/>
          <w:sz w:val="20"/>
          <w:szCs w:val="20"/>
        </w:rPr>
        <w:br/>
        <w:t>a) Please provide any additional comments or concerns you may have regarding FinTech services in Nigeria.</w:t>
      </w:r>
    </w:p>
    <w:p w14:paraId="22156EE0" w14:textId="77777777" w:rsidR="008610A6" w:rsidRPr="001147D3" w:rsidRDefault="008610A6" w:rsidP="001147D3">
      <w:pPr>
        <w:spacing w:before="100" w:beforeAutospacing="1" w:after="100" w:afterAutospacing="1" w:line="240" w:lineRule="auto"/>
        <w:jc w:val="left"/>
        <w:outlineLvl w:val="2"/>
        <w:rPr>
          <w:rFonts w:ascii="Arial" w:eastAsia="Times New Roman" w:hAnsi="Arial" w:cs="Arial"/>
          <w:bCs/>
          <w:sz w:val="20"/>
          <w:szCs w:val="20"/>
        </w:rPr>
      </w:pPr>
      <w:r w:rsidRPr="001147D3">
        <w:rPr>
          <w:rFonts w:ascii="Arial" w:eastAsia="Times New Roman" w:hAnsi="Arial" w:cs="Arial"/>
          <w:bCs/>
          <w:sz w:val="20"/>
          <w:szCs w:val="20"/>
        </w:rPr>
        <w:t>Thank you for participating in this survey. Your responses are valuable and will contribute to understanding the factors that influence the adoption of FinTech services in Nigeria.</w:t>
      </w:r>
    </w:p>
    <w:p w14:paraId="2B4B49C3" w14:textId="77777777" w:rsidR="002C2057" w:rsidRPr="001147D3" w:rsidRDefault="002C2057" w:rsidP="001147D3">
      <w:pPr>
        <w:spacing w:line="240" w:lineRule="auto"/>
        <w:rPr>
          <w:rFonts w:ascii="Arial" w:hAnsi="Arial" w:cs="Arial"/>
          <w:sz w:val="20"/>
          <w:szCs w:val="20"/>
        </w:rPr>
      </w:pPr>
    </w:p>
    <w:p w14:paraId="02599523" w14:textId="77777777" w:rsidR="00861657" w:rsidRPr="001147D3" w:rsidRDefault="00861657" w:rsidP="001147D3">
      <w:pPr>
        <w:spacing w:line="240" w:lineRule="auto"/>
        <w:rPr>
          <w:rFonts w:ascii="Arial" w:hAnsi="Arial" w:cs="Arial"/>
          <w:sz w:val="20"/>
          <w:szCs w:val="20"/>
        </w:rPr>
      </w:pPr>
    </w:p>
    <w:sectPr w:rsidR="00861657" w:rsidRPr="001147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FECA" w14:textId="77777777" w:rsidR="00FB302A" w:rsidRDefault="00FB302A" w:rsidP="001147D3">
      <w:pPr>
        <w:spacing w:after="0" w:line="240" w:lineRule="auto"/>
      </w:pPr>
      <w:r>
        <w:separator/>
      </w:r>
    </w:p>
  </w:endnote>
  <w:endnote w:type="continuationSeparator" w:id="0">
    <w:p w14:paraId="57E9E805" w14:textId="77777777" w:rsidR="00FB302A" w:rsidRDefault="00FB302A" w:rsidP="001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6C7D" w14:textId="77777777" w:rsidR="00CF0E12" w:rsidRDefault="00CF0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D23E" w14:textId="77777777" w:rsidR="00CF0E12" w:rsidRDefault="00CF0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70BF" w14:textId="77777777" w:rsidR="00CF0E12" w:rsidRDefault="00CF0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F50B" w14:textId="77777777" w:rsidR="00FB302A" w:rsidRDefault="00FB302A" w:rsidP="001147D3">
      <w:pPr>
        <w:spacing w:after="0" w:line="240" w:lineRule="auto"/>
      </w:pPr>
      <w:r>
        <w:separator/>
      </w:r>
    </w:p>
  </w:footnote>
  <w:footnote w:type="continuationSeparator" w:id="0">
    <w:p w14:paraId="55B3D395" w14:textId="77777777" w:rsidR="00FB302A" w:rsidRDefault="00FB302A" w:rsidP="0011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6546" w14:textId="168B97BF" w:rsidR="00CF0E12" w:rsidRDefault="00CF0E12">
    <w:pPr>
      <w:pStyle w:val="Header"/>
    </w:pPr>
    <w:r>
      <w:rPr>
        <w:noProof/>
      </w:rPr>
      <w:pict w14:anchorId="50A9A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2950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0FA5" w14:textId="36AD01B0" w:rsidR="00CF0E12" w:rsidRDefault="00CF0E12">
    <w:pPr>
      <w:pStyle w:val="Header"/>
    </w:pPr>
    <w:r>
      <w:rPr>
        <w:noProof/>
      </w:rPr>
      <w:pict w14:anchorId="45D5D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2950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B571" w14:textId="2E48283C" w:rsidR="00CF0E12" w:rsidRDefault="00CF0E12">
    <w:pPr>
      <w:pStyle w:val="Header"/>
    </w:pPr>
    <w:r>
      <w:rPr>
        <w:noProof/>
      </w:rPr>
      <w:pict w14:anchorId="72D34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2950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3D4"/>
    <w:multiLevelType w:val="multilevel"/>
    <w:tmpl w:val="BFF23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47955"/>
    <w:multiLevelType w:val="multilevel"/>
    <w:tmpl w:val="1718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436D8"/>
    <w:multiLevelType w:val="hybridMultilevel"/>
    <w:tmpl w:val="8DF6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B0CAE"/>
    <w:multiLevelType w:val="multilevel"/>
    <w:tmpl w:val="43347F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74159"/>
    <w:multiLevelType w:val="hybridMultilevel"/>
    <w:tmpl w:val="5DDC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A3990"/>
    <w:multiLevelType w:val="hybridMultilevel"/>
    <w:tmpl w:val="2386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95944"/>
    <w:multiLevelType w:val="hybridMultilevel"/>
    <w:tmpl w:val="AF10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821C3"/>
    <w:multiLevelType w:val="multilevel"/>
    <w:tmpl w:val="C48C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DE0AA5"/>
    <w:multiLevelType w:val="multilevel"/>
    <w:tmpl w:val="17AC8A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1448B"/>
    <w:multiLevelType w:val="multilevel"/>
    <w:tmpl w:val="989E8C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yNDWxMDEwNjM1MzVQ0lEKTi0uzszPAykwrAUAjtlQfSwAAAA="/>
  </w:docVars>
  <w:rsids>
    <w:rsidRoot w:val="007A7F99"/>
    <w:rsid w:val="00014C28"/>
    <w:rsid w:val="000226B8"/>
    <w:rsid w:val="00030FC3"/>
    <w:rsid w:val="00050059"/>
    <w:rsid w:val="000723D5"/>
    <w:rsid w:val="000942B9"/>
    <w:rsid w:val="000B3C2B"/>
    <w:rsid w:val="000C5BBB"/>
    <w:rsid w:val="000F1F04"/>
    <w:rsid w:val="001147D3"/>
    <w:rsid w:val="001E3E0B"/>
    <w:rsid w:val="001E5BA4"/>
    <w:rsid w:val="00224448"/>
    <w:rsid w:val="002C2057"/>
    <w:rsid w:val="00372E52"/>
    <w:rsid w:val="003A2A58"/>
    <w:rsid w:val="004147AF"/>
    <w:rsid w:val="0044083F"/>
    <w:rsid w:val="00470661"/>
    <w:rsid w:val="004913EE"/>
    <w:rsid w:val="00546B5E"/>
    <w:rsid w:val="005548B4"/>
    <w:rsid w:val="005869D6"/>
    <w:rsid w:val="005A5820"/>
    <w:rsid w:val="005F6E99"/>
    <w:rsid w:val="00600B3B"/>
    <w:rsid w:val="00642F3E"/>
    <w:rsid w:val="00670D9D"/>
    <w:rsid w:val="00682E22"/>
    <w:rsid w:val="006A0745"/>
    <w:rsid w:val="00702A17"/>
    <w:rsid w:val="00755931"/>
    <w:rsid w:val="007578AF"/>
    <w:rsid w:val="00777356"/>
    <w:rsid w:val="007A7F99"/>
    <w:rsid w:val="008119AB"/>
    <w:rsid w:val="0083686A"/>
    <w:rsid w:val="008610A6"/>
    <w:rsid w:val="00861657"/>
    <w:rsid w:val="008B264C"/>
    <w:rsid w:val="009248FB"/>
    <w:rsid w:val="009958E9"/>
    <w:rsid w:val="009B3A87"/>
    <w:rsid w:val="00A73545"/>
    <w:rsid w:val="00AA12C8"/>
    <w:rsid w:val="00AE4620"/>
    <w:rsid w:val="00B00639"/>
    <w:rsid w:val="00BC6413"/>
    <w:rsid w:val="00BE2486"/>
    <w:rsid w:val="00C200C5"/>
    <w:rsid w:val="00C56BA9"/>
    <w:rsid w:val="00CA128F"/>
    <w:rsid w:val="00CD6D8D"/>
    <w:rsid w:val="00CF0E12"/>
    <w:rsid w:val="00D2065F"/>
    <w:rsid w:val="00DC661F"/>
    <w:rsid w:val="00E33DE9"/>
    <w:rsid w:val="00EF48AC"/>
    <w:rsid w:val="00F20948"/>
    <w:rsid w:val="00F51139"/>
    <w:rsid w:val="00FB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6217DC"/>
  <w15:docId w15:val="{1488EC97-B389-49C3-95E7-8C0C5323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2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20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10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99"/>
    <w:pPr>
      <w:ind w:left="720"/>
      <w:contextualSpacing/>
    </w:pPr>
  </w:style>
  <w:style w:type="paragraph" w:styleId="BalloonText">
    <w:name w:val="Balloon Text"/>
    <w:basedOn w:val="Normal"/>
    <w:link w:val="BalloonTextChar"/>
    <w:uiPriority w:val="99"/>
    <w:semiHidden/>
    <w:unhideWhenUsed/>
    <w:rsid w:val="001E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0B"/>
    <w:rPr>
      <w:rFonts w:ascii="Tahoma" w:hAnsi="Tahoma" w:cs="Tahoma"/>
      <w:sz w:val="16"/>
      <w:szCs w:val="16"/>
    </w:rPr>
  </w:style>
  <w:style w:type="table" w:styleId="TableGrid">
    <w:name w:val="Table Grid"/>
    <w:basedOn w:val="TableNormal"/>
    <w:uiPriority w:val="59"/>
    <w:rsid w:val="001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06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20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2057"/>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2C2057"/>
  </w:style>
  <w:style w:type="character" w:customStyle="1" w:styleId="Heading4Char">
    <w:name w:val="Heading 4 Char"/>
    <w:basedOn w:val="DefaultParagraphFont"/>
    <w:link w:val="Heading4"/>
    <w:uiPriority w:val="9"/>
    <w:semiHidden/>
    <w:rsid w:val="008610A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14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7D3"/>
  </w:style>
  <w:style w:type="paragraph" w:styleId="Footer">
    <w:name w:val="footer"/>
    <w:basedOn w:val="Normal"/>
    <w:link w:val="FooterChar"/>
    <w:uiPriority w:val="99"/>
    <w:unhideWhenUsed/>
    <w:rsid w:val="00114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7311">
      <w:bodyDiv w:val="1"/>
      <w:marLeft w:val="0"/>
      <w:marRight w:val="0"/>
      <w:marTop w:val="0"/>
      <w:marBottom w:val="0"/>
      <w:divBdr>
        <w:top w:val="none" w:sz="0" w:space="0" w:color="auto"/>
        <w:left w:val="none" w:sz="0" w:space="0" w:color="auto"/>
        <w:bottom w:val="none" w:sz="0" w:space="0" w:color="auto"/>
        <w:right w:val="none" w:sz="0" w:space="0" w:color="auto"/>
      </w:divBdr>
    </w:div>
    <w:div w:id="297028718">
      <w:bodyDiv w:val="1"/>
      <w:marLeft w:val="0"/>
      <w:marRight w:val="0"/>
      <w:marTop w:val="0"/>
      <w:marBottom w:val="0"/>
      <w:divBdr>
        <w:top w:val="none" w:sz="0" w:space="0" w:color="auto"/>
        <w:left w:val="none" w:sz="0" w:space="0" w:color="auto"/>
        <w:bottom w:val="none" w:sz="0" w:space="0" w:color="auto"/>
        <w:right w:val="none" w:sz="0" w:space="0" w:color="auto"/>
      </w:divBdr>
    </w:div>
    <w:div w:id="326982331">
      <w:bodyDiv w:val="1"/>
      <w:marLeft w:val="0"/>
      <w:marRight w:val="0"/>
      <w:marTop w:val="0"/>
      <w:marBottom w:val="0"/>
      <w:divBdr>
        <w:top w:val="none" w:sz="0" w:space="0" w:color="auto"/>
        <w:left w:val="none" w:sz="0" w:space="0" w:color="auto"/>
        <w:bottom w:val="none" w:sz="0" w:space="0" w:color="auto"/>
        <w:right w:val="none" w:sz="0" w:space="0" w:color="auto"/>
      </w:divBdr>
    </w:div>
    <w:div w:id="364251715">
      <w:bodyDiv w:val="1"/>
      <w:marLeft w:val="0"/>
      <w:marRight w:val="0"/>
      <w:marTop w:val="0"/>
      <w:marBottom w:val="0"/>
      <w:divBdr>
        <w:top w:val="none" w:sz="0" w:space="0" w:color="auto"/>
        <w:left w:val="none" w:sz="0" w:space="0" w:color="auto"/>
        <w:bottom w:val="none" w:sz="0" w:space="0" w:color="auto"/>
        <w:right w:val="none" w:sz="0" w:space="0" w:color="auto"/>
      </w:divBdr>
    </w:div>
    <w:div w:id="737215485">
      <w:bodyDiv w:val="1"/>
      <w:marLeft w:val="0"/>
      <w:marRight w:val="0"/>
      <w:marTop w:val="0"/>
      <w:marBottom w:val="0"/>
      <w:divBdr>
        <w:top w:val="none" w:sz="0" w:space="0" w:color="auto"/>
        <w:left w:val="none" w:sz="0" w:space="0" w:color="auto"/>
        <w:bottom w:val="none" w:sz="0" w:space="0" w:color="auto"/>
        <w:right w:val="none" w:sz="0" w:space="0" w:color="auto"/>
      </w:divBdr>
    </w:div>
    <w:div w:id="172583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Oko25</b:Tag>
    <b:SourceType>JournalArticle</b:SourceType>
    <b:Guid>{C80FADA5-8B26-44A8-A4F4-22D5E81F4C96}</b:Guid>
    <b:Title>Challenges of Financial Technology (FINTECH) Innovations of Small Enterprises in SouthWest, Nigeria</b:Title>
    <b:JournalName>NIU Journal of Social Sciences</b:JournalName>
    <b:Year>2025</b:Year>
    <b:Pages>207-216</b:Pages>
    <b:Volume>11</b:Volume>
    <b:Issue>1</b:Issue>
    <b:Author>
      <b:Author>
        <b:NameList>
          <b:Person>
            <b:Last>Okoh</b:Last>
            <b:Middle>I</b:Middle>
            <b:First>Johnson</b:First>
          </b:Person>
          <b:Person>
            <b:Last>Stephen</b:Last>
            <b:First>Ojeka</b:First>
          </b:Person>
          <b:Person>
            <b:Last>Afrogha</b:Last>
            <b:Middle>Oludami</b:Middle>
            <b:First>Olufolakemi</b:First>
          </b:Person>
          <b:Person>
            <b:Last>Adamu</b:Last>
            <b:Middle>Afebuamhe</b:Middle>
            <b:First>Mijinyawa</b:First>
          </b:Person>
        </b:NameList>
      </b:Author>
    </b:Author>
    <b:RefOrder>1</b:RefOrder>
  </b:Source>
  <b:Source>
    <b:Tag>Maj22</b:Tag>
    <b:SourceType>JournalArticle</b:SourceType>
    <b:Guid>{3E807045-FF7B-45B4-90EE-84556FAEC34A}</b:Guid>
    <b:Title>Financial Literacy and Adoption of FinTech: The Role of Financial Risk Tolerance</b:Title>
    <b:JournalName>Global Social Sciences Review</b:JournalName>
    <b:Year>2022</b:Year>
    <b:Pages>168-179</b:Pages>
    <b:Volume>7</b:Volume>
    <b:Issue>1</b:Issue>
    <b:Author>
      <b:Author>
        <b:NameList>
          <b:Person>
            <b:Last>Majid</b:Last>
            <b:First>Safyan</b:First>
          </b:Person>
          <b:Person>
            <b:Last>Chaudhary</b:Last>
            <b:Middle>Gulzaib</b:Middle>
            <b:First>Muhammad</b:First>
          </b:Person>
          <b:Person>
            <b:Last>Ali</b:Last>
            <b:First>Usman</b:First>
          </b:Person>
        </b:NameList>
      </b:Author>
    </b:Author>
    <b:RefOrder>2</b:RefOrder>
  </b:Source>
  <b:Source>
    <b:Tag>Ogb24</b:Tag>
    <b:SourceType>JournalArticle</b:SourceType>
    <b:Guid>{493CAF43-8496-4960-AFBD-47F67A857311}</b:Guid>
    <b:Title>Fintech and business growth in the banking industry: An outlook from Opay microfinance bank Nigeria limited</b:Title>
    <b:JournalName>Journal of Management Science</b:JournalName>
    <b:Year>2024</b:Year>
    <b:Pages>87-91</b:Pages>
    <b:Volume>14</b:Volume>
    <b:Issue>1</b:Issue>
    <b:Author>
      <b:Author>
        <b:NameList>
          <b:Person>
            <b:Last>Ogbonna</b:Last>
            <b:Middle>Alexanda</b:Middle>
            <b:First>Kalu</b:First>
          </b:Person>
          <b:Person>
            <b:Last>Joy</b:Last>
            <b:First>Agodi</b:First>
          </b:Person>
          <b:Person>
            <b:Last>Chukwuma</b:Last>
            <b:First>Aniuga</b:First>
          </b:Person>
          <b:Person>
            <b:Last>Ogungbangbe</b:Last>
            <b:First>Bashir</b:First>
          </b:Person>
        </b:NameList>
      </b:Author>
    </b:Author>
    <b:RefOrder>3</b:RefOrder>
  </b:Source>
  <b:Source>
    <b:Tag>Atk24</b:Tag>
    <b:SourceType>BookSection</b:SourceType>
    <b:Guid>{19688BDB-8733-4A30-84FF-F42ECA5CDB27}</b:Guid>
    <b:Title>Who's affraid of bankruptcy?</b:Title>
    <b:Year>2024</b:Year>
    <b:Pages>308</b:Pages>
    <b:BookTitle>Unjust Debts: How our bankruptcy system makes America more unequal</b:BookTitle>
    <b:City>New York</b:City>
    <b:Publisher>New Press</b:Publisher>
    <b:Author>
      <b:Author>
        <b:NameList>
          <b:Person>
            <b:Last>Atkinson</b:Last>
            <b:First>Abbye</b:First>
          </b:Person>
        </b:NameList>
      </b:Author>
    </b:Author>
    <b:RefOrder>4</b:RefOrder>
  </b:Source>
  <b:Source>
    <b:Tag>Jai24</b:Tag>
    <b:SourceType>JournalArticle</b:SourceType>
    <b:Guid>{1BECF3E6-0310-4364-ADBD-38C598A6A6DB}</b:Guid>
    <b:Title>Online Scam: A Systematic Literature Review</b:Title>
    <b:Year>2024</b:Year>
    <b:Pages>257-280</b:Pages>
    <b:JournalName>Jurnal 'Ulwan</b:JournalName>
    <b:Volume>9</b:Volume>
    <b:Issue>1</b:Issue>
    <b:Author>
      <b:Author>
        <b:NameList>
          <b:Person>
            <b:Last>Jais</b:Last>
            <b:First>Zurairah</b:First>
          </b:Person>
          <b:Person>
            <b:Last>Shahrul Azmi</b:Last>
            <b:First>Salbiah Nur</b:First>
          </b:Person>
          <b:Person>
            <b:Last>Mohd Hasini</b:Last>
            <b:First>Noor Fariza</b:First>
          </b:Person>
          <b:Person>
            <b:Last>Samsudin</b:Last>
            <b:Middle>Niza</b:Middle>
            <b:First>Shahrul</b:First>
          </b:Person>
          <b:Person>
            <b:Last>Izhar</b:Last>
            <b:Middle>Izzuani</b:Middle>
            <b:First>Nor</b:First>
          </b:Person>
          <b:Person>
            <b:Last>Idris</b:Last>
            <b:Middle>Ainee</b:Middle>
            <b:First>Nor</b:First>
          </b:Person>
          <b:Person>
            <b:Last>Abu Hassan</b:Last>
            <b:Middle>Amirulsyafiq</b:Middle>
            <b:First>Sarjan</b:First>
          </b:Person>
        </b:NameList>
      </b:Author>
    </b:Author>
    <b:RefOrder>5</b:RefOrder>
  </b:Source>
  <b:Source>
    <b:Tag>Sie20</b:Tag>
    <b:SourceType>JournalArticle</b:SourceType>
    <b:Guid>{F06EF6DB-995C-4322-B6ED-DD1C2E4B6FFE}</b:Guid>
    <b:Title>Risk Perception: Reflections on 40 Years of Research</b:Title>
    <b:JournalName>Risk Analysis: An International Journal</b:JournalName>
    <b:Year>2020</b:Year>
    <b:Pages>2191-2206</b:Pages>
    <b:Volume>40</b:Volume>
    <b:Issue>S1</b:Issue>
    <b:Author>
      <b:Author>
        <b:NameList>
          <b:Person>
            <b:Last>Siegrist</b:Last>
            <b:First>Michael</b:First>
          </b:Person>
          <b:Person>
            <b:Last>Arvai</b:Last>
            <b:First>Joseph</b:First>
          </b:Person>
        </b:NameList>
      </b:Author>
    </b:Author>
    <b:RefOrder>6</b:RefOrder>
  </b:Source>
  <b:Source>
    <b:Tag>Dev25</b:Tag>
    <b:SourceType>JournalArticle</b:SourceType>
    <b:Guid>{66565450-2F93-416C-B749-2F7E3A2D2DEF}</b:Guid>
    <b:Title>Trust and FinTech: A Review and Research Agenda</b:Title>
    <b:JournalName>Electronic Markets</b:JournalName>
    <b:Year>2025</b:Year>
    <b:Pages>1-17</b:Pages>
    <b:Volume>35</b:Volume>
    <b:Issue>62</b:Issue>
    <b:Author>
      <b:Author>
        <b:NameList>
          <b:Person>
            <b:Last>Devlin</b:Last>
            <b:Middle>F</b:Middle>
            <b:First>James</b:First>
          </b:Person>
          <b:Person>
            <b:Last>Roy</b:Last>
            <b:Middle>K</b:Middle>
            <b:First>Sanjit</b:First>
          </b:Person>
          <b:Person>
            <b:Last>Sekhon</b:Last>
            <b:First>Harjit</b:First>
          </b:Person>
          <b:Person>
            <b:Last>Moin</b:Last>
            <b:Middle>M. A</b:Middle>
            <b:First>S</b:First>
          </b:Person>
          <b:Person>
            <b:Last>Sahiner</b:Last>
            <b:First>Mehmet</b:First>
          </b:Person>
        </b:NameList>
      </b:Author>
    </b:Author>
    <b:RefOrder>7</b:RefOrder>
  </b:Source>
  <b:Source>
    <b:Tag>Ogu23</b:Tag>
    <b:SourceType>JournalArticle</b:SourceType>
    <b:Guid>{9E93B449-C804-44FB-A54D-79E77CE2997C}</b:Guid>
    <b:Title>Financial Technologies and Financial Inclusion in Emerging Economies: Perspectives from Nigeria</b:Title>
    <b:JournalName>Asian Journal of Economics, Business and Accounting</b:JournalName>
    <b:Year>2023</b:Year>
    <b:Pages>38-54</b:Pages>
    <b:Volume>23</b:Volume>
    <b:Issue>1</b:Issue>
    <b:Author>
      <b:Author>
        <b:NameList>
          <b:Person>
            <b:Last>Ogunode</b:Last>
            <b:Middle>Adewole</b:Middle>
            <b:First>Olubunmi</b:First>
          </b:Person>
          <b:Person>
            <b:Last>Akintoye</b:Last>
            <b:Middle>Ishola</b:Middle>
            <b:First>Rufus</b:First>
          </b:Person>
        </b:NameList>
      </b:Author>
    </b:Author>
    <b:RefOrder>8</b:RefOrder>
  </b:Source>
  <b:Source>
    <b:Tag>Ald23</b:Tag>
    <b:SourceType>JournalArticle</b:SourceType>
    <b:Guid>{E32A5F48-E10D-404E-AF89-6D7379AC9A60}</b:Guid>
    <b:Title>Building Trust in Fintech: An Analysis of Ethical and Privacy Considerations in the Intersection of Big Data, AI, and Customer Trust</b:Title>
    <b:JournalName>International Journal of Financial Studies</b:JournalName>
    <b:Year>2023</b:Year>
    <b:Pages>90</b:Pages>
    <b:Volume>11</b:Volume>
    <b:Issue>3</b:Issue>
    <b:Author>
      <b:Author>
        <b:NameList>
          <b:Person>
            <b:Last>Aldboush</b:Last>
            <b:Middle>H. H</b:Middle>
            <b:First>hassan</b:First>
          </b:Person>
          <b:Person>
            <b:Last>Ferdous</b:Last>
            <b:First>Marah</b:First>
          </b:Person>
        </b:NameList>
      </b:Author>
    </b:Author>
    <b:RefOrder>9</b:RefOrder>
  </b:Source>
  <b:Source>
    <b:Tag>Dav891</b:Tag>
    <b:SourceType>JournalArticle</b:SourceType>
    <b:Guid>{712E1CF9-49C0-4E6C-83E8-C32FEFA1AB18}</b:Guid>
    <b:Title>Perceived Usefulness, Perceived Ease of Use, and User Acceptance of Information Technology</b:Title>
    <b:JournalName>MIS Quarterly</b:JournalName>
    <b:Year>1989</b:Year>
    <b:Pages>319-339</b:Pages>
    <b:Volume>13</b:Volume>
    <b:Issue>3</b:Issue>
    <b:Author>
      <b:Author>
        <b:NameList>
          <b:Person>
            <b:Last>Davis</b:Last>
            <b:Middle>D</b:Middle>
            <b:First>Fred</b:First>
          </b:Person>
        </b:NameList>
      </b:Author>
    </b:Author>
    <b:RefOrder>10</b:RefOrder>
  </b:Source>
  <b:Source>
    <b:Tag>Ikp25</b:Tag>
    <b:SourceType>JournalArticle</b:SourceType>
    <b:Guid>{9FC528A3-B276-4C9E-A62B-01D9646C9158}</b:Guid>
    <b:Title>Exploring Digital Distrust and E-Payment Adoption Among Rural Adults in Cross River State, Nigeria: Implications for The Advancement of FinTech Development</b:Title>
    <b:JournalName>International Journal of Functional Research in Arts &amp; Humanities</b:JournalName>
    <b:Year>2025</b:Year>
    <b:Pages>155-160</b:Pages>
    <b:Volume>4</b:Volume>
    <b:Issue>2</b:Issue>
    <b:Author>
      <b:Author>
        <b:NameList>
          <b:Person>
            <b:Last>Ikpe</b:Last>
            <b:Middle>Okon</b:Middle>
            <b:First>Eyibio</b:First>
          </b:Person>
        </b:NameList>
      </b:Author>
    </b:Author>
    <b:RefOrder>11</b:RefOrder>
  </b:Source>
  <b:Source>
    <b:Tag>Ade251</b:Tag>
    <b:SourceType>JournalArticle</b:SourceType>
    <b:Guid>{3207382E-ED5B-4853-8700-D63A11EDC7E7}</b:Guid>
    <b:Title>An Exploratory Study of the Relationship Between Financial Technology (FinTech) and Associated Risks in Nigeria</b:Title>
    <b:JournalName>British Journal of Interdisciplinary Research</b:JournalName>
    <b:Year>2025</b:Year>
    <b:Pages>57-70</b:Pages>
    <b:Volume>2</b:Volume>
    <b:Issue>3</b:Issue>
    <b:Author>
      <b:Author>
        <b:NameList>
          <b:Person>
            <b:Last>Adeyokunnu</b:Last>
            <b:Middle>A</b:Middle>
            <b:First>J</b:First>
          </b:Person>
          <b:Person>
            <b:Last>Ishola</b:Last>
            <b:Middle>A</b:Middle>
            <b:First>S</b:First>
          </b:Person>
          <b:Person>
            <b:Last>Bamisaye</b:Last>
            <b:Middle>O</b:Middle>
            <b:First>S</b:First>
          </b:Person>
        </b:NameList>
      </b:Author>
    </b:Author>
    <b:RefOrder>12</b:RefOrder>
  </b:Source>
  <b:Source>
    <b:Tag>Omi23</b:Tag>
    <b:SourceType>JournalArticle</b:SourceType>
    <b:Guid>{EFDFAA79-AED4-4A26-AC51-854238C6EC95}</b:Guid>
    <b:Title>The Effect of Online Fraudon the Adoption of Digital Economy inNigeria: A Review</b:Title>
    <b:JournalName>Afropolitan Journals</b:JournalName>
    <b:Year>2023</b:Year>
    <b:Pages>26-33</b:Pages>
    <b:Volume>10</b:Volume>
    <b:Issue>1</b:Issue>
    <b:Author>
      <b:Author>
        <b:NameList>
          <b:Person>
            <b:Last>Omijeh</b:Last>
            <b:Middle>O</b:Middle>
            <b:First>Bourdillon</b:First>
          </b:Person>
        </b:NameList>
      </b:Author>
    </b:Author>
    <b:RefOrder>13</b:RefOrder>
  </b:Source>
  <b:Source>
    <b:Tag>Igb24</b:Tag>
    <b:SourceType>JournalArticle</b:SourceType>
    <b:Guid>{A0BFB40F-0CDB-425B-A3A5-2897201FA514}</b:Guid>
    <b:Title>Financial Law: Policy Frameworks for Regulating FinTech Innovations: Ensuring Consumer Protection While Fostering Innovation</b:Title>
    <b:JournalName>Finance &amp; Accounting Research Journal</b:JournalName>
    <b:Year>2024</b:Year>
    <b:Pages>515-530</b:Pages>
    <b:Volume>6</b:Volume>
    <b:Issue>4</b:Issue>
    <b:Author>
      <b:Author>
        <b:NameList>
          <b:Person>
            <b:Last>Igbinenikaro</b:Last>
            <b:First>Etinosa</b:First>
          </b:Person>
          <b:Person>
            <b:Last>Adewusi</b:Last>
            <b:Middle>Olachi</b:Middle>
            <b:First>Adefolake</b:First>
          </b:Person>
        </b:NameList>
      </b:Author>
    </b:Author>
    <b:RefOrder>14</b:RefOrder>
  </b:Source>
  <b:Source>
    <b:Tag>Cre18</b:Tag>
    <b:SourceType>Book</b:SourceType>
    <b:Guid>{76E5BB09-F0CF-457E-8B78-25C13DCDEC5C}</b:Guid>
    <b:Title>Research Design: Qualitative, Quantitative, and Mixed Methods Approach</b:Title>
    <b:Year>2018</b:Year>
    <b:City>California</b:City>
    <b:Publisher>Sage Publication</b:Publisher>
    <b:Edition>Fifth</b:Edition>
    <b:Author>
      <b:Author>
        <b:NameList>
          <b:Person>
            <b:Last>Creswell</b:Last>
            <b:Middle>W</b:Middle>
            <b:First>John</b:First>
          </b:Person>
          <b:Person>
            <b:Last>Creswell</b:Last>
            <b:Middle>J</b:Middle>
            <b:First>David</b:First>
          </b:Person>
        </b:NameList>
      </b:Author>
    </b:Author>
    <b:RefOrder>21</b:RefOrder>
  </b:Source>
  <b:Source>
    <b:Tag>Pal13</b:Tag>
    <b:SourceType>JournalArticle</b:SourceType>
    <b:Guid>{B761067A-BF12-4992-A39A-95FCE757A637}</b:Guid>
    <b:Title>Purposeful Sampling for Qualitative Data Collection and Analysis in Mixed Method Implementation Research</b:Title>
    <b:JournalName>Administration and Policy in Mental Health and Mental Health Services Research</b:JournalName>
    <b:Year>2013</b:Year>
    <b:Pages>1-12</b:Pages>
    <b:Volume>42</b:Volume>
    <b:Issue>5</b:Issue>
    <b:Author>
      <b:Author>
        <b:NameList>
          <b:Person>
            <b:Last>Palinkas</b:Last>
            <b:Middle>A</b:Middle>
            <b:First>Lawrence</b:First>
          </b:Person>
          <b:Person>
            <b:Last>Horwitz</b:Last>
            <b:Middle>M</b:Middle>
            <b:First>Sarah</b:First>
          </b:Person>
          <b:Person>
            <b:Last>Green</b:Last>
            <b:Middle>A</b:Middle>
            <b:First>Carla</b:First>
          </b:Person>
          <b:Person>
            <b:Last>Wisdom</b:Last>
            <b:Middle>P</b:Middle>
            <b:First>Jennifer</b:First>
          </b:Person>
          <b:Person>
            <b:Last>Duan</b:Last>
            <b:First>Naihua</b:First>
          </b:Person>
          <b:Person>
            <b:Last>Hoagwood</b:Last>
            <b:Middle>Eaton</b:Middle>
            <b:First>Kimberly</b:First>
          </b:Person>
        </b:NameList>
      </b:Author>
    </b:Author>
    <b:RefOrder>22</b:RefOrder>
  </b:Source>
  <b:Source>
    <b:Tag>Bry16</b:Tag>
    <b:SourceType>Book</b:SourceType>
    <b:Guid>{3FD5ACB0-682B-4FDB-87B7-77F300B7D0A8}</b:Guid>
    <b:Title>Social Research Methods</b:Title>
    <b:Year>2016</b:Year>
    <b:City>London</b:City>
    <b:Publisher>Oxford University Press</b:Publisher>
    <b:Edition>5th</b:Edition>
    <b:Author>
      <b:Author>
        <b:NameList>
          <b:Person>
            <b:Last>Bryman</b:Last>
            <b:First>Alan</b:First>
          </b:Person>
        </b:NameList>
      </b:Author>
    </b:Author>
    <b:RefOrder>15</b:RefOrder>
  </b:Source>
  <b:Source>
    <b:Tag>Eti16</b:Tag>
    <b:SourceType>JournalArticle</b:SourceType>
    <b:Guid>{FAAAA8B7-5DF5-47B2-B906-FEBAD903508F}</b:Guid>
    <b:Title>Comparison of Convinience Sampling and Purposive Sampling</b:Title>
    <b:JournalName>American Journal of Theoreticaal and Applied Statistics</b:JournalName>
    <b:Year>2016</b:Year>
    <b:Pages>1-7</b:Pages>
    <b:Volume>5</b:Volume>
    <b:Issue>1</b:Issue>
    <b:Author>
      <b:Author>
        <b:NameList>
          <b:Person>
            <b:Last>Etikan</b:Last>
            <b:First>Ilker</b:First>
          </b:Person>
        </b:NameList>
      </b:Author>
    </b:Author>
    <b:RefOrder>16</b:RefOrder>
  </b:Source>
  <b:Source>
    <b:Tag>Lik32</b:Tag>
    <b:SourceType>JournalArticle</b:SourceType>
    <b:Guid>{99E89FC2-C38E-4107-B32F-74313954B958}</b:Guid>
    <b:Title>A Technique for the Measurement of Attitudes</b:Title>
    <b:JournalName>Archives of Psychology</b:JournalName>
    <b:Year>1932</b:Year>
    <b:Pages>55</b:Pages>
    <b:Volume>22</b:Volume>
    <b:Issue>140</b:Issue>
    <b:Author>
      <b:Author>
        <b:NameList>
          <b:Person>
            <b:Last>Likert</b:Last>
            <b:First>R</b:First>
          </b:Person>
        </b:NameList>
      </b:Author>
    </b:Author>
    <b:RefOrder>17</b:RefOrder>
  </b:Source>
  <b:Source>
    <b:Tag>Dil14</b:Tag>
    <b:SourceType>Book</b:SourceType>
    <b:Guid>{67333157-C939-4747-9234-7245D9B32FF8}</b:Guid>
    <b:Title>Internet, Phone, Mail, and Mixed‐Mode Surveys: The Tailored Design Method</b:Title>
    <b:Year>2014</b:Year>
    <b:City>New Jersey</b:City>
    <b:Publisher>John Wiley &amp; Sons</b:Publisher>
    <b:Edition>4th</b:Edition>
    <b:Author>
      <b:Author>
        <b:NameList>
          <b:Person>
            <b:Last>Dillman</b:Last>
            <b:Middle>A</b:Middle>
            <b:First>Don</b:First>
          </b:Person>
          <b:Person>
            <b:Last>Smyth</b:Last>
            <b:Middle>D</b:Middle>
            <b:First>Jolene</b:First>
          </b:Person>
          <b:Person>
            <b:Last>Christian</b:Last>
            <b:Middle>Melani</b:Middle>
            <b:First>Leah</b:First>
          </b:Person>
        </b:NameList>
      </b:Author>
    </b:Author>
    <b:RefOrder>18</b:RefOrder>
  </b:Source>
  <b:Source>
    <b:Tag>Fie13</b:Tag>
    <b:SourceType>Book</b:SourceType>
    <b:Guid>{1B34646D-8474-4DCB-BD3C-DFB2576E8E29}</b:Guid>
    <b:Title>Discovering Statistics Using IBM SPSS Statistics: And Sex and Drugs and Rock “N” Roll</b:Title>
    <b:Year>2013</b:Year>
    <b:City>London</b:City>
    <b:Publisher>Sage Publications</b:Publisher>
    <b:Edition>4th</b:Edition>
    <b:Author>
      <b:Author>
        <b:NameList>
          <b:Person>
            <b:Last>Field</b:Last>
            <b:First>A</b:First>
          </b:Person>
        </b:NameList>
      </b:Author>
    </b:Author>
    <b:RefOrder>19</b:RefOrder>
  </b:Source>
  <b:Source>
    <b:Tag>Ara24</b:Tag>
    <b:SourceType>JournalArticle</b:SourceType>
    <b:Guid>{2457E43F-7276-4E1B-B7B7-ABDDA5CC97D8}</b:Guid>
    <b:Title>Research Ethics: Meaning and Principles</b:Title>
    <b:Year>2024</b:Year>
    <b:JournalName>SSRN Electronic Journal</b:JournalName>
    <b:Pages>139-144</b:Pages>
    <b:Volume>8</b:Volume>
    <b:Issue>1</b:Issue>
    <b:Author>
      <b:Author>
        <b:NameList>
          <b:Person>
            <b:Last>Arafat</b:Last>
            <b:Middle>M</b:Middle>
            <b:First>Yeasir</b:First>
          </b:Person>
        </b:NameList>
      </b:Author>
    </b:Author>
    <b:RefOrder>20</b:RefOrder>
  </b:Source>
</b:Sources>
</file>

<file path=customXml/itemProps1.xml><?xml version="1.0" encoding="utf-8"?>
<ds:datastoreItem xmlns:ds="http://schemas.openxmlformats.org/officeDocument/2006/customXml" ds:itemID="{5D217922-D639-4C23-9CD4-F62E8CB0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8489</Words>
  <Characters>48390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dcterms:created xsi:type="dcterms:W3CDTF">2025-08-08T09:39:00Z</dcterms:created>
  <dcterms:modified xsi:type="dcterms:W3CDTF">2025-08-09T13:07:00Z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7bd263c0-098e-4c51-94cb-dbcb798d86cf</vt:lpwstr>
  </property>
</Properties>
</file>