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9EDC2" w14:textId="77777777" w:rsidR="009D458B" w:rsidRPr="00396AE5" w:rsidRDefault="00AA3047" w:rsidP="00004FF4">
      <w:pPr>
        <w:jc w:val="center"/>
        <w:rPr>
          <w:rFonts w:ascii="Times New Roman" w:hAnsi="Times New Roman" w:cs="Times New Roman"/>
          <w:b/>
          <w:sz w:val="24"/>
          <w:szCs w:val="24"/>
          <w:lang w:val="en-US"/>
        </w:rPr>
      </w:pPr>
      <w:r w:rsidRPr="00396AE5">
        <w:rPr>
          <w:rFonts w:ascii="Times New Roman" w:hAnsi="Times New Roman" w:cs="Times New Roman"/>
          <w:b/>
          <w:sz w:val="24"/>
          <w:szCs w:val="24"/>
          <w:lang w:val="en-US"/>
        </w:rPr>
        <w:t xml:space="preserve">Computational Fluids Dynamics </w:t>
      </w:r>
      <w:r w:rsidR="00CC4AF2" w:rsidRPr="00396AE5">
        <w:rPr>
          <w:rFonts w:ascii="Times New Roman" w:hAnsi="Times New Roman" w:cs="Times New Roman"/>
          <w:b/>
          <w:sz w:val="24"/>
          <w:szCs w:val="24"/>
          <w:lang w:val="en-US"/>
        </w:rPr>
        <w:t xml:space="preserve">of air and water flows subjected to turbulence and confronted with cold fronts in </w:t>
      </w:r>
      <w:r w:rsidRPr="00396AE5">
        <w:rPr>
          <w:rFonts w:ascii="Times New Roman" w:hAnsi="Times New Roman" w:cs="Times New Roman"/>
          <w:b/>
          <w:sz w:val="24"/>
          <w:szCs w:val="24"/>
          <w:lang w:val="en-US"/>
        </w:rPr>
        <w:t>a three-inlet-Y-junction duc</w:t>
      </w:r>
      <w:r w:rsidR="008207F7" w:rsidRPr="00396AE5">
        <w:rPr>
          <w:rFonts w:ascii="Times New Roman" w:hAnsi="Times New Roman" w:cs="Times New Roman"/>
          <w:b/>
          <w:sz w:val="24"/>
          <w:szCs w:val="24"/>
          <w:lang w:val="en-US"/>
        </w:rPr>
        <w:t>t followed by two 90-degree elbow</w:t>
      </w:r>
      <w:r w:rsidRPr="00396AE5">
        <w:rPr>
          <w:rFonts w:ascii="Times New Roman" w:hAnsi="Times New Roman" w:cs="Times New Roman"/>
          <w:b/>
          <w:sz w:val="24"/>
          <w:szCs w:val="24"/>
          <w:lang w:val="en-US"/>
        </w:rPr>
        <w:t>s connected by a straight section of adjustable length (</w:t>
      </w:r>
      <w:r w:rsidR="00327989">
        <w:rPr>
          <w:rFonts w:ascii="Times New Roman" w:hAnsi="Times New Roman" w:cs="Times New Roman"/>
          <w:b/>
          <w:sz w:val="24"/>
          <w:szCs w:val="24"/>
          <w:lang w:val="en-US"/>
        </w:rPr>
        <w:t>C-shaped elbow</w:t>
      </w:r>
      <w:r w:rsidRPr="00396AE5">
        <w:rPr>
          <w:rFonts w:ascii="Times New Roman" w:hAnsi="Times New Roman" w:cs="Times New Roman"/>
          <w:b/>
          <w:sz w:val="24"/>
          <w:szCs w:val="24"/>
          <w:lang w:val="en-US"/>
        </w:rPr>
        <w:t>)</w:t>
      </w:r>
      <w:r w:rsidR="002B03D4" w:rsidRPr="00396AE5">
        <w:rPr>
          <w:rFonts w:ascii="Times New Roman" w:hAnsi="Times New Roman" w:cs="Times New Roman"/>
          <w:b/>
          <w:sz w:val="24"/>
          <w:szCs w:val="24"/>
          <w:lang w:val="en-US"/>
        </w:rPr>
        <w:t xml:space="preserve"> </w:t>
      </w:r>
    </w:p>
    <w:p w14:paraId="2E32199B" w14:textId="77777777" w:rsidR="00A92F00" w:rsidRDefault="00A92F00" w:rsidP="00297F3B">
      <w:pPr>
        <w:jc w:val="center"/>
        <w:rPr>
          <w:rFonts w:ascii="Times New Roman" w:hAnsi="Times New Roman" w:cs="Times New Roman"/>
          <w:sz w:val="20"/>
          <w:szCs w:val="20"/>
        </w:rPr>
      </w:pPr>
    </w:p>
    <w:p w14:paraId="5890DFAA" w14:textId="3EE339ED" w:rsidR="00F27A75" w:rsidRPr="00297F3B" w:rsidRDefault="00F27A75" w:rsidP="00297F3B">
      <w:pPr>
        <w:jc w:val="center"/>
        <w:rPr>
          <w:rFonts w:ascii="Times New Roman" w:hAnsi="Times New Roman" w:cs="Times New Roman"/>
          <w:sz w:val="20"/>
          <w:szCs w:val="20"/>
          <w:lang w:val="en-US"/>
        </w:rPr>
      </w:pPr>
      <w:bookmarkStart w:id="0" w:name="_GoBack"/>
      <w:bookmarkEnd w:id="0"/>
      <w:r>
        <w:rPr>
          <w:rFonts w:ascii="Times New Roman" w:hAnsi="Times New Roman" w:cs="Times New Roman"/>
          <w:sz w:val="20"/>
          <w:szCs w:val="20"/>
        </w:rPr>
        <w:t xml:space="preserve"> </w:t>
      </w:r>
    </w:p>
    <w:p w14:paraId="31F7CB8E" w14:textId="77777777" w:rsidR="003F4E05" w:rsidRPr="0054680A" w:rsidRDefault="00BA2E95" w:rsidP="004D731D">
      <w:pPr>
        <w:pStyle w:val="Heading1"/>
        <w:rPr>
          <w:rFonts w:ascii="Times New Roman" w:hAnsi="Times New Roman" w:cs="Times New Roman"/>
          <w:b/>
          <w:sz w:val="22"/>
          <w:szCs w:val="22"/>
          <w:lang w:val="en-US"/>
        </w:rPr>
      </w:pPr>
      <w:r w:rsidRPr="0054680A">
        <w:rPr>
          <w:rFonts w:ascii="Times New Roman" w:hAnsi="Times New Roman" w:cs="Times New Roman"/>
          <w:b/>
          <w:color w:val="auto"/>
          <w:sz w:val="22"/>
          <w:szCs w:val="22"/>
          <w:lang w:val="en-US"/>
        </w:rPr>
        <w:t>ABSTRACT</w:t>
      </w:r>
      <w:r w:rsidR="003F4E05" w:rsidRPr="0054680A">
        <w:rPr>
          <w:rFonts w:ascii="Times New Roman" w:hAnsi="Times New Roman" w:cs="Times New Roman"/>
          <w:b/>
          <w:color w:val="auto"/>
          <w:sz w:val="22"/>
          <w:szCs w:val="22"/>
          <w:lang w:val="en-US"/>
        </w:rPr>
        <w:t>:</w:t>
      </w:r>
      <w:r w:rsidR="003F4E05" w:rsidRPr="0054680A">
        <w:rPr>
          <w:rFonts w:ascii="Times New Roman" w:hAnsi="Times New Roman" w:cs="Times New Roman"/>
          <w:b/>
          <w:sz w:val="22"/>
          <w:szCs w:val="22"/>
          <w:lang w:val="en-US"/>
        </w:rPr>
        <w:t xml:space="preserve"> </w:t>
      </w:r>
    </w:p>
    <w:p w14:paraId="0A48DC3C" w14:textId="77777777" w:rsidR="000028C4" w:rsidRDefault="000028C4" w:rsidP="004D731D">
      <w:pPr>
        <w:jc w:val="both"/>
        <w:rPr>
          <w:rFonts w:ascii="Times New Roman" w:hAnsi="Times New Roman" w:cs="Times New Roman"/>
          <w:sz w:val="20"/>
          <w:szCs w:val="20"/>
          <w:lang w:val="en-US"/>
        </w:rPr>
      </w:pPr>
      <w:r w:rsidRPr="000028C4">
        <w:rPr>
          <w:rFonts w:ascii="Times New Roman" w:hAnsi="Times New Roman" w:cs="Times New Roman"/>
          <w:sz w:val="20"/>
          <w:szCs w:val="20"/>
          <w:lang w:val="en-US"/>
        </w:rPr>
        <w:t xml:space="preserve">The objective of this study is to analyze the turbulent flows of air and water in a Y-junction conduit with three inlets connected to two </w:t>
      </w:r>
      <w:r w:rsidR="008207F7">
        <w:rPr>
          <w:rFonts w:ascii="Times New Roman" w:hAnsi="Times New Roman" w:cs="Times New Roman"/>
          <w:sz w:val="20"/>
          <w:szCs w:val="20"/>
          <w:lang w:val="en-US"/>
        </w:rPr>
        <w:t>90° elbows</w:t>
      </w:r>
      <w:r w:rsidRPr="000028C4">
        <w:rPr>
          <w:rFonts w:ascii="Times New Roman" w:hAnsi="Times New Roman" w:cs="Times New Roman"/>
          <w:sz w:val="20"/>
          <w:szCs w:val="20"/>
          <w:lang w:val="en-US"/>
        </w:rPr>
        <w:t xml:space="preserve"> linked by a straight section of adjustable length (</w:t>
      </w:r>
      <w:r w:rsidR="00327989">
        <w:rPr>
          <w:rFonts w:ascii="Times New Roman" w:hAnsi="Times New Roman" w:cs="Times New Roman"/>
          <w:sz w:val="20"/>
          <w:szCs w:val="20"/>
          <w:lang w:val="en-US"/>
        </w:rPr>
        <w:t>C-shaped elbow</w:t>
      </w:r>
      <w:r w:rsidRPr="000028C4">
        <w:rPr>
          <w:rFonts w:ascii="Times New Roman" w:hAnsi="Times New Roman" w:cs="Times New Roman"/>
          <w:sz w:val="20"/>
          <w:szCs w:val="20"/>
          <w:lang w:val="en-US"/>
        </w:rPr>
        <w:t xml:space="preserve">). It mainly assesses the influence of varying the length of the straight section between the two </w:t>
      </w:r>
      <w:r w:rsidR="008207F7">
        <w:rPr>
          <w:rFonts w:ascii="Times New Roman" w:hAnsi="Times New Roman" w:cs="Times New Roman"/>
          <w:sz w:val="20"/>
          <w:szCs w:val="20"/>
          <w:lang w:val="en-US"/>
        </w:rPr>
        <w:t>90° elbows</w:t>
      </w:r>
      <w:r w:rsidRPr="000028C4">
        <w:rPr>
          <w:rFonts w:ascii="Times New Roman" w:hAnsi="Times New Roman" w:cs="Times New Roman"/>
          <w:sz w:val="20"/>
          <w:szCs w:val="20"/>
          <w:lang w:val="en-US"/>
        </w:rPr>
        <w:t>. The analysis focused on four key sections: the plane (x, y, z=0) of the conduit, after the mixing zone (at 70 mm), just upstream of the first bend, and at the outlet of the conduit. The realizable k-ε viscous turbulence model, coupled with the energy equation, was used for the numerical resolution using ANSYS FLUENT 2024R2.</w:t>
      </w:r>
      <w:r>
        <w:rPr>
          <w:rFonts w:ascii="Times New Roman" w:hAnsi="Times New Roman" w:cs="Times New Roman"/>
          <w:sz w:val="20"/>
          <w:szCs w:val="20"/>
          <w:lang w:val="en-US"/>
        </w:rPr>
        <w:t xml:space="preserve"> </w:t>
      </w:r>
      <w:r w:rsidRPr="000028C4">
        <w:rPr>
          <w:rFonts w:ascii="Times New Roman" w:hAnsi="Times New Roman" w:cs="Times New Roman"/>
          <w:sz w:val="20"/>
          <w:szCs w:val="20"/>
          <w:lang w:val="en-US"/>
        </w:rPr>
        <w:t>Three distinct cases were simulated according to the length of the straight section: case I (L= 20 mm), case II (L=50 mm), and case III (L=100 mm). The study revealed that the elbow in C, made up of two 90° elbows connected by the straight section, acts as a turbulence amplifier, whose intensity depends on the thermophysical properties of the fluid, such as its density, thermal conductivity, and kinematic viscosity.</w:t>
      </w:r>
      <w:r>
        <w:rPr>
          <w:rFonts w:ascii="Times New Roman" w:hAnsi="Times New Roman" w:cs="Times New Roman"/>
          <w:sz w:val="20"/>
          <w:szCs w:val="20"/>
          <w:lang w:val="en-US"/>
        </w:rPr>
        <w:t xml:space="preserve"> </w:t>
      </w:r>
      <w:r w:rsidRPr="000028C4">
        <w:rPr>
          <w:rFonts w:ascii="Times New Roman" w:hAnsi="Times New Roman" w:cs="Times New Roman"/>
          <w:sz w:val="20"/>
          <w:szCs w:val="20"/>
          <w:lang w:val="en-US"/>
        </w:rPr>
        <w:t xml:space="preserve">The straight section connecting the two 90° elbows plays a key role in reducing disturbances related to the double curvature on the velocity and temperature fields. A good sizing of this straight section significantly improves the flow stability and the thermo-hydraulic performance of the duct. </w:t>
      </w:r>
    </w:p>
    <w:p w14:paraId="28358E83" w14:textId="77777777" w:rsidR="003B3DAC" w:rsidRDefault="000028C4" w:rsidP="003B3DAC">
      <w:pPr>
        <w:jc w:val="both"/>
        <w:rPr>
          <w:rFonts w:ascii="Times New Roman" w:hAnsi="Times New Roman" w:cs="Times New Roman"/>
          <w:sz w:val="20"/>
          <w:szCs w:val="20"/>
          <w:lang w:val="en-US"/>
        </w:rPr>
      </w:pPr>
      <w:r w:rsidRPr="000028C4">
        <w:rPr>
          <w:rFonts w:ascii="Times New Roman" w:hAnsi="Times New Roman" w:cs="Times New Roman"/>
          <w:sz w:val="20"/>
          <w:szCs w:val="20"/>
          <w:lang w:val="en-US"/>
        </w:rPr>
        <w:t xml:space="preserve">Keywords: </w:t>
      </w:r>
      <w:r w:rsidR="00B36335" w:rsidRPr="000028C4">
        <w:rPr>
          <w:rFonts w:ascii="Times New Roman" w:hAnsi="Times New Roman" w:cs="Times New Roman"/>
          <w:sz w:val="20"/>
          <w:szCs w:val="20"/>
          <w:lang w:val="en-US"/>
        </w:rPr>
        <w:t>Ansys Fluent</w:t>
      </w:r>
      <w:r w:rsidR="00B36335">
        <w:rPr>
          <w:rFonts w:ascii="Times New Roman" w:hAnsi="Times New Roman" w:cs="Times New Roman"/>
          <w:sz w:val="20"/>
          <w:szCs w:val="20"/>
          <w:lang w:val="en-US"/>
        </w:rPr>
        <w:t>,</w:t>
      </w:r>
      <w:r w:rsidR="00B36335" w:rsidRPr="000028C4">
        <w:rPr>
          <w:rFonts w:ascii="Times New Roman" w:hAnsi="Times New Roman" w:cs="Times New Roman"/>
          <w:sz w:val="20"/>
          <w:szCs w:val="20"/>
          <w:lang w:val="en-US"/>
        </w:rPr>
        <w:t xml:space="preserve"> </w:t>
      </w:r>
      <w:r w:rsidRPr="000028C4">
        <w:rPr>
          <w:rFonts w:ascii="Times New Roman" w:hAnsi="Times New Roman" w:cs="Times New Roman"/>
          <w:sz w:val="20"/>
          <w:szCs w:val="20"/>
          <w:lang w:val="en-US"/>
        </w:rPr>
        <w:t xml:space="preserve">Air and water movement, </w:t>
      </w:r>
      <w:r w:rsidR="00B36335">
        <w:rPr>
          <w:rFonts w:ascii="Times New Roman" w:hAnsi="Times New Roman" w:cs="Times New Roman"/>
          <w:sz w:val="20"/>
          <w:szCs w:val="20"/>
          <w:lang w:val="en-US"/>
        </w:rPr>
        <w:t xml:space="preserve">C-elbow, </w:t>
      </w:r>
      <w:proofErr w:type="gramStart"/>
      <w:r w:rsidR="00B36335">
        <w:rPr>
          <w:rFonts w:ascii="Times New Roman" w:hAnsi="Times New Roman" w:cs="Times New Roman"/>
          <w:sz w:val="20"/>
          <w:szCs w:val="20"/>
          <w:lang w:val="en-US"/>
        </w:rPr>
        <w:t>CFD,  Heat</w:t>
      </w:r>
      <w:proofErr w:type="gramEnd"/>
      <w:r w:rsidR="00B36335">
        <w:rPr>
          <w:rFonts w:ascii="Times New Roman" w:hAnsi="Times New Roman" w:cs="Times New Roman"/>
          <w:sz w:val="20"/>
          <w:szCs w:val="20"/>
          <w:lang w:val="en-US"/>
        </w:rPr>
        <w:t xml:space="preserve"> and mass transfer,</w:t>
      </w:r>
      <w:r w:rsidR="00B36335" w:rsidRPr="00A254F0">
        <w:rPr>
          <w:rFonts w:ascii="Times New Roman" w:hAnsi="Times New Roman" w:cs="Times New Roman"/>
          <w:sz w:val="20"/>
          <w:szCs w:val="20"/>
          <w:lang w:val="en-US"/>
        </w:rPr>
        <w:t xml:space="preserve"> </w:t>
      </w:r>
      <w:r w:rsidR="00B36335" w:rsidRPr="000028C4">
        <w:rPr>
          <w:rFonts w:ascii="Times New Roman" w:hAnsi="Times New Roman" w:cs="Times New Roman"/>
          <w:sz w:val="20"/>
          <w:szCs w:val="20"/>
          <w:lang w:val="en-US"/>
        </w:rPr>
        <w:t xml:space="preserve">realizable k-ε turbulence model, </w:t>
      </w:r>
      <w:r w:rsidR="00B36335">
        <w:rPr>
          <w:rFonts w:ascii="Times New Roman" w:hAnsi="Times New Roman" w:cs="Times New Roman"/>
          <w:sz w:val="20"/>
          <w:szCs w:val="20"/>
          <w:lang w:val="en-US"/>
        </w:rPr>
        <w:t xml:space="preserve">Straight section, </w:t>
      </w:r>
      <w:r w:rsidR="00B36335" w:rsidRPr="000028C4">
        <w:rPr>
          <w:rFonts w:ascii="Times New Roman" w:hAnsi="Times New Roman" w:cs="Times New Roman"/>
          <w:sz w:val="20"/>
          <w:szCs w:val="20"/>
          <w:lang w:val="en-US"/>
        </w:rPr>
        <w:t>Y-Junction,</w:t>
      </w:r>
    </w:p>
    <w:p w14:paraId="10DDA624" w14:textId="77777777" w:rsidR="00572D1E" w:rsidRPr="0054680A" w:rsidRDefault="00572D1E" w:rsidP="00991830">
      <w:pPr>
        <w:pStyle w:val="Heading1"/>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1. Introduction</w:t>
      </w:r>
    </w:p>
    <w:p w14:paraId="223B6249" w14:textId="77777777" w:rsidR="002058F0" w:rsidRDefault="002058F0" w:rsidP="006749FD">
      <w:pPr>
        <w:spacing w:after="0"/>
        <w:jc w:val="both"/>
        <w:rPr>
          <w:rFonts w:ascii="Times New Roman" w:hAnsi="Times New Roman" w:cs="Times New Roman"/>
          <w:sz w:val="20"/>
          <w:szCs w:val="20"/>
          <w:lang w:val="en-US"/>
        </w:rPr>
      </w:pPr>
      <w:r w:rsidRPr="002058F0">
        <w:rPr>
          <w:rFonts w:ascii="Times New Roman" w:hAnsi="Times New Roman" w:cs="Times New Roman"/>
          <w:sz w:val="20"/>
          <w:szCs w:val="20"/>
          <w:lang w:val="en-US"/>
        </w:rPr>
        <w:t xml:space="preserve">Ensuring satisfactory thermal comfort and acceptable indoor air quality relies on a good mixture of airflows at different temperatures. In HVAC (heating, ventilation, and air conditioning) systems, it is therefore essential to precisely control the flow of hot and cold air. This principle also applies to water mixtures at different temperatures, as in water treatment processes and the design of wastewater treatment plants and hydraulic engineering applications. The shape and configuration of ducts (pipes, channels, vents, etc.) significantly influence fluid dynamics. When it comes to dividing or combining flows, T- or Y-junctions are used. These elements, in addition to obstacles such as valves, turbines, pumps, elbows, elbow-junctions, contractions, expansions, and meters, generate pressure losses that can compromise the overall efficiency of the installations. To study these effects, numerical approaches by CFD are commonly implemented using software such as Ansys Fluent or </w:t>
      </w:r>
      <w:proofErr w:type="spellStart"/>
      <w:r w:rsidRPr="002058F0">
        <w:rPr>
          <w:rFonts w:ascii="Times New Roman" w:hAnsi="Times New Roman" w:cs="Times New Roman"/>
          <w:sz w:val="20"/>
          <w:szCs w:val="20"/>
          <w:lang w:val="en-US"/>
        </w:rPr>
        <w:t>OpenFOAM</w:t>
      </w:r>
      <w:proofErr w:type="spellEnd"/>
      <w:r w:rsidRPr="002058F0">
        <w:rPr>
          <w:rFonts w:ascii="Times New Roman" w:hAnsi="Times New Roman" w:cs="Times New Roman"/>
          <w:sz w:val="20"/>
          <w:szCs w:val="20"/>
          <w:lang w:val="en-US"/>
        </w:rPr>
        <w:t>, in addition to experimental methods [1-16].</w:t>
      </w:r>
    </w:p>
    <w:p w14:paraId="5B364EA1" w14:textId="77777777" w:rsidR="002058F0" w:rsidRPr="002058F0" w:rsidRDefault="002058F0" w:rsidP="006749FD">
      <w:pPr>
        <w:spacing w:after="0"/>
        <w:jc w:val="both"/>
        <w:rPr>
          <w:rFonts w:ascii="Times New Roman" w:hAnsi="Times New Roman" w:cs="Times New Roman"/>
          <w:sz w:val="20"/>
          <w:szCs w:val="20"/>
          <w:lang w:val="en-US"/>
        </w:rPr>
      </w:pPr>
      <w:proofErr w:type="spellStart"/>
      <w:r w:rsidRPr="002058F0">
        <w:rPr>
          <w:rFonts w:ascii="Times New Roman" w:hAnsi="Times New Roman" w:cs="Times New Roman"/>
          <w:sz w:val="20"/>
          <w:szCs w:val="20"/>
        </w:rPr>
        <w:t>Athulya</w:t>
      </w:r>
      <w:proofErr w:type="spellEnd"/>
      <w:r w:rsidRPr="002058F0">
        <w:rPr>
          <w:rFonts w:ascii="Times New Roman" w:hAnsi="Times New Roman" w:cs="Times New Roman"/>
          <w:sz w:val="20"/>
          <w:szCs w:val="20"/>
        </w:rPr>
        <w:t xml:space="preserve"> A. Sa et al. </w:t>
      </w:r>
      <w:r w:rsidRPr="002058F0">
        <w:rPr>
          <w:rFonts w:ascii="Times New Roman" w:hAnsi="Times New Roman" w:cs="Times New Roman"/>
          <w:sz w:val="20"/>
          <w:szCs w:val="20"/>
          <w:lang w:val="en-US"/>
        </w:rPr>
        <w:t>[1] proposed a multiphase flow model through the T-junction and the phase redistribution phenomenon at the junction using ANSYS FLUENT software. They drew the following conclusions based on this study: the largest amount of air pocket is formed in the lower part of the bypass arm, phase separation can be neglected in the bypass arm due to the effect of gravity and by analyzing the multiphase flow, they found that considering the fluid alone, phase separation is greater at the outlet than at the junction.</w:t>
      </w:r>
    </w:p>
    <w:p w14:paraId="4D735499" w14:textId="77777777" w:rsidR="002058F0" w:rsidRDefault="002058F0" w:rsidP="006749FD">
      <w:pPr>
        <w:spacing w:after="0"/>
        <w:jc w:val="both"/>
        <w:rPr>
          <w:rFonts w:ascii="Times New Roman" w:hAnsi="Times New Roman" w:cs="Times New Roman"/>
          <w:sz w:val="20"/>
          <w:szCs w:val="20"/>
          <w:lang w:val="en-US"/>
        </w:rPr>
      </w:pPr>
      <w:proofErr w:type="spellStart"/>
      <w:r w:rsidRPr="002058F0">
        <w:rPr>
          <w:rFonts w:ascii="Times New Roman" w:hAnsi="Times New Roman" w:cs="Times New Roman"/>
          <w:sz w:val="20"/>
          <w:szCs w:val="20"/>
          <w:lang w:val="en-US"/>
        </w:rPr>
        <w:t>Nimadge</w:t>
      </w:r>
      <w:proofErr w:type="spellEnd"/>
      <w:r w:rsidRPr="002058F0">
        <w:rPr>
          <w:rFonts w:ascii="Times New Roman" w:hAnsi="Times New Roman" w:cs="Times New Roman"/>
          <w:sz w:val="20"/>
          <w:szCs w:val="20"/>
          <w:lang w:val="en-US"/>
        </w:rPr>
        <w:t xml:space="preserve"> </w:t>
      </w:r>
      <w:proofErr w:type="spellStart"/>
      <w:r w:rsidRPr="002058F0">
        <w:rPr>
          <w:rFonts w:ascii="Times New Roman" w:hAnsi="Times New Roman" w:cs="Times New Roman"/>
          <w:sz w:val="20"/>
          <w:szCs w:val="20"/>
          <w:lang w:val="en-US"/>
        </w:rPr>
        <w:t>Mr.G.B</w:t>
      </w:r>
      <w:proofErr w:type="spellEnd"/>
      <w:r w:rsidRPr="002058F0">
        <w:rPr>
          <w:rFonts w:ascii="Times New Roman" w:hAnsi="Times New Roman" w:cs="Times New Roman"/>
          <w:sz w:val="20"/>
          <w:szCs w:val="20"/>
          <w:lang w:val="en-US"/>
        </w:rPr>
        <w:t>. et al. [2] aimed to study the steady and incompressible flow of a fluid through a T-junction and to familiarize themselves with CFD by focusing on losses in piping systems, as the working fluid through the pipes plays an important role in the operation of industries such as chemical industries, petroleum industries, etc. They prepared an experimental setup to obtain the reference data when the fluid passes through the T-junction of the pipe. These same data were then used as a reference for numerical analysis by CFD using software such as ANSYS FLUENT.</w:t>
      </w:r>
    </w:p>
    <w:p w14:paraId="5C8150D1" w14:textId="77777777" w:rsidR="00564A75" w:rsidRPr="00564A75" w:rsidRDefault="002058F0" w:rsidP="006749FD">
      <w:pPr>
        <w:spacing w:after="0"/>
        <w:jc w:val="both"/>
        <w:rPr>
          <w:rFonts w:ascii="Times New Roman" w:hAnsi="Times New Roman" w:cs="Times New Roman"/>
          <w:sz w:val="20"/>
          <w:szCs w:val="20"/>
          <w:lang w:val="en-US"/>
        </w:rPr>
      </w:pPr>
      <w:r w:rsidRPr="002058F0">
        <w:rPr>
          <w:rFonts w:ascii="Times New Roman" w:hAnsi="Times New Roman" w:cs="Times New Roman"/>
          <w:sz w:val="20"/>
          <w:szCs w:val="20"/>
          <w:lang w:val="en-US"/>
        </w:rPr>
        <w:t xml:space="preserve">Khan Wasim et al. [3] conducted a numerical analysis of the plug formation phenomenon during gas-liquid two-phase flow through a T-junction microchannel by developing a two-dimensional (2D) model of the microchannel using ANSYS Academic Research CFD 18.2 software and the volume of fluid (VOF) method. Their numerical results were found to be consistent with experimental observations. They evaluated the plug length, pressure drop, and velocity variations inside the plugs as a function of flow conditions. The impact of contact angle (0°–155°), viscosity, and surface tension on the two-phase flow interaction parameters, as well as the effect of gas and liquid superficial velocities, was analyzed in detail. They observed that at low capillary number (Ca), the generated liquid film was very thin, visible only with fine mesh near the walls. DOROSHENKO Yaroslav et al. [4] modeled in 3D </w:t>
      </w:r>
      <w:r w:rsidRPr="002058F0">
        <w:rPr>
          <w:rFonts w:ascii="Times New Roman" w:hAnsi="Times New Roman" w:cs="Times New Roman"/>
          <w:sz w:val="20"/>
          <w:szCs w:val="20"/>
          <w:lang w:val="en-US"/>
        </w:rPr>
        <w:lastRenderedPageBreak/>
        <w:t>the elbow and T-junction of a gas pipeline, especially in areas where multiphase flow exhibits complex movements and direction changes.</w:t>
      </w:r>
      <w:r w:rsidRPr="002058F0">
        <w:rPr>
          <w:lang w:val="en-US"/>
        </w:rPr>
        <w:t xml:space="preserve"> </w:t>
      </w:r>
      <w:r w:rsidRPr="002058F0">
        <w:rPr>
          <w:rFonts w:ascii="Times New Roman" w:hAnsi="Times New Roman" w:cs="Times New Roman"/>
          <w:sz w:val="20"/>
          <w:szCs w:val="20"/>
          <w:lang w:val="en-US"/>
        </w:rPr>
        <w:t xml:space="preserve">Using the </w:t>
      </w:r>
      <w:proofErr w:type="spellStart"/>
      <w:r w:rsidRPr="002058F0">
        <w:rPr>
          <w:rFonts w:ascii="Times New Roman" w:hAnsi="Times New Roman" w:cs="Times New Roman"/>
          <w:sz w:val="20"/>
          <w:szCs w:val="20"/>
          <w:lang w:val="en-US"/>
        </w:rPr>
        <w:t>Lagrangian</w:t>
      </w:r>
      <w:proofErr w:type="spellEnd"/>
      <w:r w:rsidRPr="002058F0">
        <w:rPr>
          <w:rFonts w:ascii="Times New Roman" w:hAnsi="Times New Roman" w:cs="Times New Roman"/>
          <w:sz w:val="20"/>
          <w:szCs w:val="20"/>
          <w:lang w:val="en-US"/>
        </w:rPr>
        <w:t xml:space="preserve"> approach (Discrete Phase Model - DPM), they developed numerical modeling methods with ANSYS Fluent R17.0 Academic to analyze the behavior of multiphase flows. Their model is based on the solution of the Navier-Stokes equations and the discrete phase continuity and motion equations, integrating the Launder-Sharma two-parameter turbulence model (k-e), with appropriate initial and boundary conditions. The results allow a detailed study of the erosive wear of the elbow and T-junction and neighboring segments, as well as an evaluation of their strength and lifetime. Particle velocities, their impact angles, and the diameters of condensed droplets and solid particles at the collision site were calculated. This research contributes to a better understanding of the erosive wear mechanisms in gas pipelines.</w:t>
      </w:r>
      <w:r w:rsidR="00564A75">
        <w:rPr>
          <w:rFonts w:ascii="Times New Roman" w:hAnsi="Times New Roman" w:cs="Times New Roman"/>
          <w:sz w:val="20"/>
          <w:szCs w:val="20"/>
          <w:lang w:val="en-US"/>
        </w:rPr>
        <w:t xml:space="preserve"> </w:t>
      </w:r>
      <w:r w:rsidR="00564A75" w:rsidRPr="00564A75">
        <w:rPr>
          <w:rFonts w:ascii="Times New Roman" w:hAnsi="Times New Roman" w:cs="Times New Roman"/>
          <w:sz w:val="20"/>
          <w:szCs w:val="20"/>
          <w:lang w:val="en-US"/>
        </w:rPr>
        <w:t>RAID AHMED MAHMOOD [5] conducted a CFD simulation to predict and visualize the two-phase flow separation in the vertical T-junction by comparing the numerical results with experimental data to validate the accuracy of the results. The junction geometry was designed using the ANSYS design module, according to the dimensions of the experimental section, then meshed with ANSYS Meshing before simulation in ANSYS 17.1.</w:t>
      </w:r>
    </w:p>
    <w:p w14:paraId="68063698" w14:textId="77777777" w:rsidR="00564A75" w:rsidRPr="00564A75" w:rsidRDefault="00564A75" w:rsidP="006749FD">
      <w:pPr>
        <w:spacing w:after="0"/>
        <w:jc w:val="both"/>
        <w:rPr>
          <w:rFonts w:ascii="Times New Roman" w:hAnsi="Times New Roman" w:cs="Times New Roman"/>
          <w:sz w:val="20"/>
          <w:szCs w:val="20"/>
          <w:lang w:val="en-US"/>
        </w:rPr>
      </w:pPr>
      <w:r w:rsidRPr="00564A75">
        <w:rPr>
          <w:rFonts w:ascii="Times New Roman" w:hAnsi="Times New Roman" w:cs="Times New Roman"/>
          <w:sz w:val="20"/>
          <w:szCs w:val="20"/>
          <w:lang w:val="en-US"/>
        </w:rPr>
        <w:t>Chiriac Eugen et al. [6] performed a numerical analysis on a three-inlet Y-junction microchannel, comparing the results from ANSYS Fluent and Open-FOAM under identical inlet and boundary conditions. They examined three main parameters: velocity amplitude, pressure, and vorticity amplitude, and used a microchannel fabricated by soft lithography in PDMS (Polydimethylsiloxane) to validate the simulations. This comparison aimed to evaluate the ability of the two numerical codes to model the flow mixture in a microchannel.</w:t>
      </w:r>
    </w:p>
    <w:p w14:paraId="516948CC" w14:textId="77777777" w:rsidR="00564A75" w:rsidRPr="00564A75" w:rsidRDefault="00564A75" w:rsidP="006749FD">
      <w:pPr>
        <w:spacing w:after="0"/>
        <w:jc w:val="both"/>
        <w:rPr>
          <w:rFonts w:ascii="Times New Roman" w:hAnsi="Times New Roman" w:cs="Times New Roman"/>
          <w:sz w:val="20"/>
          <w:szCs w:val="20"/>
          <w:lang w:val="en-US"/>
        </w:rPr>
      </w:pPr>
      <w:r w:rsidRPr="00564A75">
        <w:rPr>
          <w:rFonts w:ascii="Times New Roman" w:hAnsi="Times New Roman" w:cs="Times New Roman"/>
          <w:sz w:val="20"/>
          <w:szCs w:val="20"/>
          <w:lang w:val="en-US"/>
        </w:rPr>
        <w:t xml:space="preserve">Makarem M. A. [7] proposed a computational fluid dynamics (CFD) simulation to study CO2 capture in a microchannel using aqueous mixtures of </w:t>
      </w:r>
      <w:proofErr w:type="spellStart"/>
      <w:r w:rsidRPr="00564A75">
        <w:rPr>
          <w:rFonts w:ascii="Times New Roman" w:hAnsi="Times New Roman" w:cs="Times New Roman"/>
          <w:sz w:val="20"/>
          <w:szCs w:val="20"/>
          <w:lang w:val="en-US"/>
        </w:rPr>
        <w:t>monoethylamine</w:t>
      </w:r>
      <w:proofErr w:type="spellEnd"/>
      <w:r w:rsidRPr="00564A75">
        <w:rPr>
          <w:rFonts w:ascii="Times New Roman" w:hAnsi="Times New Roman" w:cs="Times New Roman"/>
          <w:sz w:val="20"/>
          <w:szCs w:val="20"/>
          <w:lang w:val="en-US"/>
        </w:rPr>
        <w:t xml:space="preserve"> (MEA) and [</w:t>
      </w:r>
      <w:proofErr w:type="spellStart"/>
      <w:r w:rsidRPr="00564A75">
        <w:rPr>
          <w:rFonts w:ascii="Times New Roman" w:hAnsi="Times New Roman" w:cs="Times New Roman"/>
          <w:sz w:val="20"/>
          <w:szCs w:val="20"/>
          <w:lang w:val="en-US"/>
        </w:rPr>
        <w:t>Bmim</w:t>
      </w:r>
      <w:proofErr w:type="spellEnd"/>
      <w:r w:rsidRPr="00564A75">
        <w:rPr>
          <w:rFonts w:ascii="Times New Roman" w:hAnsi="Times New Roman" w:cs="Times New Roman"/>
          <w:sz w:val="20"/>
          <w:szCs w:val="20"/>
          <w:lang w:val="en-US"/>
        </w:rPr>
        <w:t>] BF4 enriched with TiO2 nanoparticles.</w:t>
      </w:r>
      <w:r>
        <w:rPr>
          <w:rFonts w:ascii="Times New Roman" w:hAnsi="Times New Roman" w:cs="Times New Roman"/>
          <w:sz w:val="20"/>
          <w:szCs w:val="20"/>
          <w:lang w:val="en-US"/>
        </w:rPr>
        <w:t xml:space="preserve"> </w:t>
      </w:r>
      <w:r w:rsidRPr="00564A75">
        <w:rPr>
          <w:rFonts w:ascii="Times New Roman" w:hAnsi="Times New Roman" w:cs="Times New Roman"/>
          <w:sz w:val="20"/>
          <w:szCs w:val="20"/>
          <w:lang w:val="en-US"/>
        </w:rPr>
        <w:t>Their analysis focused on the hydrodynamics, mass transfer, and CO₂ absorption performance in steady-state T-shaped microchannels by solving the Navier-Stokes and continuity equations integrated into a two-phase laminar flow module with mass transfer between heterogeneous phases. They examined the effects of [</w:t>
      </w:r>
      <w:proofErr w:type="spellStart"/>
      <w:r w:rsidRPr="00564A75">
        <w:rPr>
          <w:rFonts w:ascii="Times New Roman" w:hAnsi="Times New Roman" w:cs="Times New Roman"/>
          <w:sz w:val="20"/>
          <w:szCs w:val="20"/>
          <w:lang w:val="en-US"/>
        </w:rPr>
        <w:t>Bmim</w:t>
      </w:r>
      <w:proofErr w:type="spellEnd"/>
      <w:r w:rsidRPr="00564A75">
        <w:rPr>
          <w:rFonts w:ascii="Times New Roman" w:hAnsi="Times New Roman" w:cs="Times New Roman"/>
          <w:sz w:val="20"/>
          <w:szCs w:val="20"/>
          <w:lang w:val="en-US"/>
        </w:rPr>
        <w:t xml:space="preserve">]BF₄ (up to 10%) and </w:t>
      </w:r>
      <w:proofErr w:type="spellStart"/>
      <w:r w:rsidRPr="00564A75">
        <w:rPr>
          <w:rFonts w:ascii="Times New Roman" w:hAnsi="Times New Roman" w:cs="Times New Roman"/>
          <w:sz w:val="20"/>
          <w:szCs w:val="20"/>
          <w:lang w:val="en-US"/>
        </w:rPr>
        <w:t>TiO</w:t>
      </w:r>
      <w:proofErr w:type="spellEnd"/>
      <w:r w:rsidRPr="00564A75">
        <w:rPr>
          <w:rFonts w:ascii="Times New Roman" w:hAnsi="Times New Roman" w:cs="Times New Roman"/>
          <w:sz w:val="20"/>
          <w:szCs w:val="20"/>
          <w:lang w:val="en-US"/>
        </w:rPr>
        <w:t>₂ (up to 0.1%) mass fractions on CO₂ loading, bubble formation, and velocity fields under various gas/liquid holdup conditions. Their study revealed that a mixture containing 10% [</w:t>
      </w:r>
      <w:proofErr w:type="spellStart"/>
      <w:r w:rsidRPr="00564A75">
        <w:rPr>
          <w:rFonts w:ascii="Times New Roman" w:hAnsi="Times New Roman" w:cs="Times New Roman"/>
          <w:sz w:val="20"/>
          <w:szCs w:val="20"/>
          <w:lang w:val="en-US"/>
        </w:rPr>
        <w:t>Bmim</w:t>
      </w:r>
      <w:proofErr w:type="spellEnd"/>
      <w:r w:rsidRPr="00564A75">
        <w:rPr>
          <w:rFonts w:ascii="Times New Roman" w:hAnsi="Times New Roman" w:cs="Times New Roman"/>
          <w:sz w:val="20"/>
          <w:szCs w:val="20"/>
          <w:lang w:val="en-US"/>
        </w:rPr>
        <w:t xml:space="preserve">]BF₄, 3% MEA, and 0.04% </w:t>
      </w:r>
      <w:proofErr w:type="spellStart"/>
      <w:r w:rsidRPr="00564A75">
        <w:rPr>
          <w:rFonts w:ascii="Times New Roman" w:hAnsi="Times New Roman" w:cs="Times New Roman"/>
          <w:sz w:val="20"/>
          <w:szCs w:val="20"/>
          <w:lang w:val="en-US"/>
        </w:rPr>
        <w:t>TiO</w:t>
      </w:r>
      <w:proofErr w:type="spellEnd"/>
      <w:r w:rsidRPr="00564A75">
        <w:rPr>
          <w:rFonts w:ascii="Times New Roman" w:hAnsi="Times New Roman" w:cs="Times New Roman"/>
          <w:sz w:val="20"/>
          <w:szCs w:val="20"/>
          <w:lang w:val="en-US"/>
        </w:rPr>
        <w:t>₂ achieved a maximum purification rate of 79.62%.</w:t>
      </w:r>
    </w:p>
    <w:p w14:paraId="4F1AA34F" w14:textId="77777777" w:rsidR="00564A75" w:rsidRPr="00564A75" w:rsidRDefault="00564A75" w:rsidP="006749FD">
      <w:pPr>
        <w:spacing w:after="0"/>
        <w:jc w:val="both"/>
        <w:rPr>
          <w:rFonts w:ascii="Times New Roman" w:hAnsi="Times New Roman" w:cs="Times New Roman"/>
          <w:sz w:val="20"/>
          <w:szCs w:val="20"/>
          <w:lang w:val="en-US"/>
        </w:rPr>
      </w:pPr>
      <w:r w:rsidRPr="00564A75">
        <w:rPr>
          <w:rFonts w:ascii="Times New Roman" w:hAnsi="Times New Roman" w:cs="Times New Roman"/>
          <w:sz w:val="20"/>
          <w:szCs w:val="20"/>
        </w:rPr>
        <w:t xml:space="preserve">Taha </w:t>
      </w:r>
      <w:proofErr w:type="spellStart"/>
      <w:r w:rsidRPr="00564A75">
        <w:rPr>
          <w:rFonts w:ascii="Times New Roman" w:hAnsi="Times New Roman" w:cs="Times New Roman"/>
          <w:sz w:val="20"/>
          <w:szCs w:val="20"/>
        </w:rPr>
        <w:t>Enas</w:t>
      </w:r>
      <w:proofErr w:type="spellEnd"/>
      <w:r w:rsidRPr="00564A75">
        <w:rPr>
          <w:rFonts w:ascii="Times New Roman" w:hAnsi="Times New Roman" w:cs="Times New Roman"/>
          <w:sz w:val="20"/>
          <w:szCs w:val="20"/>
        </w:rPr>
        <w:t xml:space="preserve"> Salman et al. </w:t>
      </w:r>
      <w:r w:rsidRPr="00564A75">
        <w:rPr>
          <w:rFonts w:ascii="Times New Roman" w:hAnsi="Times New Roman" w:cs="Times New Roman"/>
          <w:sz w:val="20"/>
          <w:szCs w:val="20"/>
          <w:lang w:val="en-US"/>
        </w:rPr>
        <w:t>[8] analyzed, by CFD simulation using ANSYS FLUENT 2020R1, the influence of turbulent parameters on the flow dynamics within a T-junction connected to a Venturi tube via a pipe. Using the conservation equations and the standard k-ε turbulence model, they studied the velocity distribution, pressure drops, turbulent kinetic energy and turbulent dissipation rate.</w:t>
      </w:r>
      <w:r>
        <w:rPr>
          <w:rFonts w:ascii="Times New Roman" w:hAnsi="Times New Roman" w:cs="Times New Roman"/>
          <w:sz w:val="20"/>
          <w:szCs w:val="20"/>
          <w:lang w:val="en-US"/>
        </w:rPr>
        <w:t xml:space="preserve"> </w:t>
      </w:r>
      <w:r w:rsidRPr="00564A75">
        <w:rPr>
          <w:rFonts w:ascii="Times New Roman" w:hAnsi="Times New Roman" w:cs="Times New Roman"/>
          <w:sz w:val="20"/>
          <w:szCs w:val="20"/>
          <w:lang w:val="en-US"/>
        </w:rPr>
        <w:t>Their results revealed significant differences in velocity and pressure drop, while turbulent characteristics showed similar trends.</w:t>
      </w:r>
    </w:p>
    <w:p w14:paraId="4BF7E870" w14:textId="77777777" w:rsidR="00564A75" w:rsidRPr="00564A75" w:rsidRDefault="00564A75" w:rsidP="006749FD">
      <w:pPr>
        <w:spacing w:after="0"/>
        <w:jc w:val="both"/>
        <w:rPr>
          <w:rFonts w:ascii="Times New Roman" w:hAnsi="Times New Roman" w:cs="Times New Roman"/>
          <w:sz w:val="20"/>
          <w:szCs w:val="20"/>
          <w:lang w:val="en-US"/>
        </w:rPr>
      </w:pPr>
      <w:r w:rsidRPr="00564A75">
        <w:rPr>
          <w:rFonts w:ascii="Times New Roman" w:hAnsi="Times New Roman" w:cs="Times New Roman"/>
          <w:sz w:val="20"/>
          <w:szCs w:val="20"/>
          <w:lang w:val="en-US"/>
        </w:rPr>
        <w:t>SAID Mohammed et al. [9] numerically simulated two-phase liquid/liquid flow within a rectangular T-junction microchannel using the volume-of-fluid (VOF) method with ANSYS Fluent, combined with adaptive mesh refinement and the symmetry assumption to limit computational costs. Their study focused on plug dynamics and flow patterns, identifying six distinct flow regimes during water injection into a continuous silicone oil phase. They found that decreasing the flow rate and viscosity ratios increased the liquid film thickness, which influenced the flow velocities of both the liquid film and the plug.</w:t>
      </w:r>
    </w:p>
    <w:p w14:paraId="009CE942" w14:textId="77777777" w:rsidR="00186DA0" w:rsidRPr="00186DA0" w:rsidRDefault="00564A75" w:rsidP="006749FD">
      <w:pPr>
        <w:spacing w:after="0"/>
        <w:jc w:val="both"/>
        <w:rPr>
          <w:rFonts w:ascii="Times New Roman" w:hAnsi="Times New Roman" w:cs="Times New Roman"/>
          <w:sz w:val="20"/>
          <w:szCs w:val="20"/>
          <w:lang w:val="en-US"/>
        </w:rPr>
      </w:pPr>
      <w:r w:rsidRPr="00564A75">
        <w:rPr>
          <w:rFonts w:ascii="Times New Roman" w:hAnsi="Times New Roman" w:cs="Times New Roman"/>
          <w:sz w:val="20"/>
          <w:szCs w:val="20"/>
          <w:lang w:val="en-US"/>
        </w:rPr>
        <w:t>Bushra Khatoon et al. [10] coupled a numerical approach with an experimental approach to evaluate the hydrodynamics and mass density transfer in a crossed T-junction microchannel for a two-phase gas-liquid flow system. The CFD model of CO2-water flow, developed with ANSYS-FLUENT 2021 R2, was validated by experimental comparisons.</w:t>
      </w:r>
      <w:r w:rsidR="00186DA0">
        <w:rPr>
          <w:rFonts w:ascii="Times New Roman" w:hAnsi="Times New Roman" w:cs="Times New Roman"/>
          <w:sz w:val="20"/>
          <w:szCs w:val="20"/>
          <w:lang w:val="en-US"/>
        </w:rPr>
        <w:t xml:space="preserve"> </w:t>
      </w:r>
      <w:r w:rsidR="00186DA0" w:rsidRPr="00186DA0">
        <w:rPr>
          <w:rFonts w:ascii="Times New Roman" w:hAnsi="Times New Roman" w:cs="Times New Roman"/>
          <w:sz w:val="20"/>
          <w:szCs w:val="20"/>
          <w:lang w:val="en-US"/>
        </w:rPr>
        <w:t>The results show that the total volumetric mass transfer coefficient (range 0.1–0.8 l/s) increases with gas velocity but decreases with increasing film thickness and temperature (T = 298.15 K and 303.15 K). Increasing bubble velocity enhances this coefficient, while a thicker film reduces it, under the predominant influence of surface tension.</w:t>
      </w:r>
    </w:p>
    <w:p w14:paraId="1EAD30EA" w14:textId="77777777" w:rsidR="00186DA0" w:rsidRPr="00186DA0" w:rsidRDefault="00186DA0" w:rsidP="006749FD">
      <w:pPr>
        <w:spacing w:after="0"/>
        <w:jc w:val="both"/>
        <w:rPr>
          <w:rFonts w:ascii="Times New Roman" w:hAnsi="Times New Roman" w:cs="Times New Roman"/>
          <w:sz w:val="20"/>
          <w:szCs w:val="20"/>
          <w:lang w:val="en-US"/>
        </w:rPr>
      </w:pPr>
      <w:r w:rsidRPr="00186DA0">
        <w:rPr>
          <w:rFonts w:ascii="Times New Roman" w:hAnsi="Times New Roman" w:cs="Times New Roman"/>
          <w:sz w:val="20"/>
          <w:szCs w:val="20"/>
          <w:lang w:val="en-US"/>
        </w:rPr>
        <w:t xml:space="preserve">Wang </w:t>
      </w:r>
      <w:proofErr w:type="spellStart"/>
      <w:r w:rsidRPr="00186DA0">
        <w:rPr>
          <w:rFonts w:ascii="Times New Roman" w:hAnsi="Times New Roman" w:cs="Times New Roman"/>
          <w:sz w:val="20"/>
          <w:szCs w:val="20"/>
          <w:lang w:val="en-US"/>
        </w:rPr>
        <w:t>Fuzhang</w:t>
      </w:r>
      <w:proofErr w:type="spellEnd"/>
      <w:r w:rsidRPr="00186DA0">
        <w:rPr>
          <w:rFonts w:ascii="Times New Roman" w:hAnsi="Times New Roman" w:cs="Times New Roman"/>
          <w:sz w:val="20"/>
          <w:szCs w:val="20"/>
          <w:lang w:val="en-US"/>
        </w:rPr>
        <w:t xml:space="preserve"> et al. [11] numerically studied the dynamics of unsteady air and water in a three-inlet T-shaped duct, focusing on the cold front problem. Using Ansys Fluent 2022R1, using the feasible k-ε viscous model, the authors observed the flow behavior at different positions before and after the bend, as a function of inlet velocities. The convergence study of the results included the examination of the independence of the residuals and the mesh. Three cold front formation scenarios were analyzed under different inlet velocities. When the velocities of cold air/water and warm air/water were identical, the cold front remained imperceptible at the beginning, despite the higher air velocity.</w:t>
      </w:r>
      <w:r w:rsidRPr="00186DA0">
        <w:rPr>
          <w:lang w:val="en-US"/>
        </w:rPr>
        <w:t xml:space="preserve"> </w:t>
      </w:r>
      <w:r w:rsidRPr="00186DA0">
        <w:rPr>
          <w:rFonts w:ascii="Times New Roman" w:hAnsi="Times New Roman" w:cs="Times New Roman"/>
          <w:sz w:val="20"/>
          <w:szCs w:val="20"/>
          <w:lang w:val="en-US"/>
        </w:rPr>
        <w:t>It was shown that the optimal average vortex kinetic energy per unit mass occurred near the T-junction, not due to the previously formed cold fronts, but as a result of the pressure recirculation at the elbow, which affected the flow velocity from the two inlets (inlet 2 and inlet 3).</w:t>
      </w:r>
    </w:p>
    <w:p w14:paraId="753A53BA" w14:textId="77777777" w:rsidR="002E1FF5" w:rsidRPr="00136163" w:rsidRDefault="00186DA0" w:rsidP="006749FD">
      <w:pPr>
        <w:jc w:val="both"/>
        <w:rPr>
          <w:rFonts w:ascii="Times New Roman" w:hAnsi="Times New Roman" w:cs="Times New Roman"/>
          <w:sz w:val="20"/>
          <w:szCs w:val="20"/>
          <w:lang w:val="en-US"/>
        </w:rPr>
      </w:pPr>
      <w:r w:rsidRPr="00186DA0">
        <w:rPr>
          <w:rFonts w:ascii="Times New Roman" w:hAnsi="Times New Roman" w:cs="Times New Roman"/>
          <w:sz w:val="20"/>
          <w:szCs w:val="20"/>
          <w:lang w:val="en-US"/>
        </w:rPr>
        <w:t xml:space="preserve">Nevertheless, similar to Wang </w:t>
      </w:r>
      <w:proofErr w:type="spellStart"/>
      <w:r w:rsidRPr="00186DA0">
        <w:rPr>
          <w:rFonts w:ascii="Times New Roman" w:hAnsi="Times New Roman" w:cs="Times New Roman"/>
          <w:sz w:val="20"/>
          <w:szCs w:val="20"/>
          <w:lang w:val="en-US"/>
        </w:rPr>
        <w:t>Fuzhang</w:t>
      </w:r>
      <w:proofErr w:type="spellEnd"/>
      <w:r w:rsidRPr="00186DA0">
        <w:rPr>
          <w:rFonts w:ascii="Times New Roman" w:hAnsi="Times New Roman" w:cs="Times New Roman"/>
          <w:sz w:val="20"/>
          <w:szCs w:val="20"/>
          <w:lang w:val="en-US"/>
        </w:rPr>
        <w:t xml:space="preserve"> et al. [11], we propose a CFD numerical model and a comparison between the air and water dynamics through a Y-junction duct (not a T-junction unlike Wang </w:t>
      </w:r>
      <w:proofErr w:type="spellStart"/>
      <w:r w:rsidRPr="00186DA0">
        <w:rPr>
          <w:rFonts w:ascii="Times New Roman" w:hAnsi="Times New Roman" w:cs="Times New Roman"/>
          <w:sz w:val="20"/>
          <w:szCs w:val="20"/>
          <w:lang w:val="en-US"/>
        </w:rPr>
        <w:t>Fuzhang</w:t>
      </w:r>
      <w:proofErr w:type="spellEnd"/>
      <w:r w:rsidRPr="00186DA0">
        <w:rPr>
          <w:rFonts w:ascii="Times New Roman" w:hAnsi="Times New Roman" w:cs="Times New Roman"/>
          <w:sz w:val="20"/>
          <w:szCs w:val="20"/>
          <w:lang w:val="en-US"/>
        </w:rPr>
        <w:t xml:space="preserve"> et al. [11]) with three inlets followed by two 90° elbows connected by a straight section of adjustable length (C-shaped elbow). </w:t>
      </w:r>
      <w:r w:rsidRPr="00186DA0">
        <w:rPr>
          <w:rFonts w:ascii="Times New Roman" w:hAnsi="Times New Roman" w:cs="Times New Roman"/>
          <w:sz w:val="20"/>
          <w:szCs w:val="20"/>
          <w:lang w:val="en-US"/>
        </w:rPr>
        <w:lastRenderedPageBreak/>
        <w:t>This will focus on the effects induced by the modification of the length of the straight section connecting the two 90° elbows on the flow and the overall dynamics, including the velocity field, pressure, temperature and turbulence. We will observe how these quantities evolve at a distance after mixing, before bends and after bends, as well as their influence on the formation and development of cold fronts. Particular attention will be paid to the comparison of behaviors between air and water.</w:t>
      </w:r>
      <w:r w:rsidR="002E1FF5" w:rsidRPr="00136163">
        <w:rPr>
          <w:rFonts w:ascii="Times New Roman" w:hAnsi="Times New Roman" w:cs="Times New Roman"/>
          <w:sz w:val="20"/>
          <w:szCs w:val="20"/>
          <w:lang w:val="en-US"/>
        </w:rPr>
        <w:t xml:space="preserve">    </w:t>
      </w:r>
    </w:p>
    <w:p w14:paraId="59AB004A" w14:textId="77777777" w:rsidR="00572D1E" w:rsidRPr="0054680A" w:rsidRDefault="00572D1E" w:rsidP="00991830">
      <w:pPr>
        <w:pStyle w:val="Heading1"/>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 xml:space="preserve">2. Mathematical Formulation </w:t>
      </w:r>
    </w:p>
    <w:p w14:paraId="103706E7" w14:textId="77777777" w:rsidR="00572D1E" w:rsidRPr="00F57CA8" w:rsidRDefault="00572D1E" w:rsidP="00991830">
      <w:pPr>
        <w:pStyle w:val="Heading2"/>
        <w:rPr>
          <w:rFonts w:ascii="Times New Roman" w:hAnsi="Times New Roman" w:cs="Times New Roman"/>
          <w:b/>
          <w:color w:val="auto"/>
          <w:sz w:val="20"/>
          <w:szCs w:val="20"/>
          <w:lang w:val="en-US"/>
        </w:rPr>
      </w:pPr>
      <w:r w:rsidRPr="00F57CA8">
        <w:rPr>
          <w:rFonts w:ascii="Times New Roman" w:hAnsi="Times New Roman" w:cs="Times New Roman"/>
          <w:b/>
          <w:color w:val="auto"/>
          <w:sz w:val="20"/>
          <w:szCs w:val="20"/>
          <w:lang w:val="en-US"/>
        </w:rPr>
        <w:t>2.1</w:t>
      </w:r>
      <w:r w:rsidR="00F57CA8" w:rsidRPr="00F57CA8">
        <w:rPr>
          <w:rFonts w:ascii="Times New Roman" w:hAnsi="Times New Roman" w:cs="Times New Roman"/>
          <w:b/>
          <w:color w:val="auto"/>
          <w:sz w:val="20"/>
          <w:szCs w:val="20"/>
          <w:lang w:val="en-US"/>
        </w:rPr>
        <w:t xml:space="preserve"> Description of the physical model and simplifying assumptions</w:t>
      </w:r>
      <w:r w:rsidR="00AA79AD" w:rsidRPr="00F57CA8">
        <w:rPr>
          <w:rFonts w:ascii="Times New Roman" w:hAnsi="Times New Roman" w:cs="Times New Roman"/>
          <w:b/>
          <w:color w:val="auto"/>
          <w:sz w:val="20"/>
          <w:szCs w:val="20"/>
          <w:lang w:val="en-US"/>
        </w:rPr>
        <w:t>:</w:t>
      </w:r>
    </w:p>
    <w:p w14:paraId="2A10949A" w14:textId="77777777" w:rsidR="00572D1E" w:rsidRDefault="00F57CA8" w:rsidP="006749FD">
      <w:pPr>
        <w:spacing w:after="0"/>
        <w:jc w:val="both"/>
        <w:rPr>
          <w:rFonts w:ascii="Times New Roman" w:hAnsi="Times New Roman" w:cs="Times New Roman"/>
          <w:sz w:val="20"/>
          <w:szCs w:val="20"/>
          <w:lang w:val="en-US"/>
        </w:rPr>
      </w:pPr>
      <w:r w:rsidRPr="00F57CA8">
        <w:rPr>
          <w:rFonts w:ascii="Times New Roman" w:eastAsia="Times New Roman" w:hAnsi="Times New Roman" w:cs="Times New Roman"/>
          <w:sz w:val="20"/>
          <w:szCs w:val="20"/>
          <w:lang w:val="en-US" w:eastAsia="fr-FR"/>
        </w:rPr>
        <w:t xml:space="preserve">In this work, we considered two circular aluminum ducts of 40 mm diameter, where it was assumed that air and water circulate separately in each of the ducts in a Y-junction shape with three inlets followed by two 90° elbows connected by a straight section of adjustable length (C-shaped elbow). As shown in Figure 1, the mixing zone is located 70 mm from inlets 1, 2 and 3 in each of these ducts. The geometric structure in 3D mode, presents a circular surface (CS1) located 30 mm from the mixing domain, another circular surface located 100 mm from the mixing domain (CS2) and an outlet located 20 mm from the duct elbow (CS3). The hot fluid (air or water) is injected into the domain through inlet 1 with a velocity InV1=10 m/s and a temperature of 30 °C, while the cold fluid inlets are located through inlets 2 and 3 with velocities InV2 = InV3 =3 m/s at 5 °C respectively. A high velocity at inlet 1 and low velocities of the cold fluid (air and water) at inlets 2 and 3 will promote an extended cold front according to Wang </w:t>
      </w:r>
      <w:proofErr w:type="spellStart"/>
      <w:r w:rsidRPr="00F57CA8">
        <w:rPr>
          <w:rFonts w:ascii="Times New Roman" w:eastAsia="Times New Roman" w:hAnsi="Times New Roman" w:cs="Times New Roman"/>
          <w:sz w:val="20"/>
          <w:szCs w:val="20"/>
          <w:lang w:val="en-US" w:eastAsia="fr-FR"/>
        </w:rPr>
        <w:t>Fuzhang</w:t>
      </w:r>
      <w:proofErr w:type="spellEnd"/>
      <w:r w:rsidRPr="00F57CA8">
        <w:rPr>
          <w:rFonts w:ascii="Times New Roman" w:eastAsia="Times New Roman" w:hAnsi="Times New Roman" w:cs="Times New Roman"/>
          <w:sz w:val="20"/>
          <w:szCs w:val="20"/>
          <w:lang w:val="en-US" w:eastAsia="fr-FR"/>
        </w:rPr>
        <w:t xml:space="preserve"> et al. [11]. Table 1 presents the physical properties of the fluids (air and water) used.</w:t>
      </w:r>
      <w:r w:rsidR="00C1518A" w:rsidRPr="00136163">
        <w:rPr>
          <w:rFonts w:ascii="Times New Roman" w:hAnsi="Times New Roman" w:cs="Times New Roman"/>
          <w:sz w:val="20"/>
          <w:szCs w:val="20"/>
          <w:lang w:val="en-US"/>
        </w:rPr>
        <w:t xml:space="preserve"> </w:t>
      </w:r>
    </w:p>
    <w:p w14:paraId="592192C3" w14:textId="77777777" w:rsidR="006749FD" w:rsidRPr="00136163" w:rsidRDefault="006749FD" w:rsidP="006749FD">
      <w:pPr>
        <w:spacing w:after="0"/>
        <w:jc w:val="both"/>
        <w:rPr>
          <w:rFonts w:ascii="Times New Roman" w:eastAsia="Times New Roman" w:hAnsi="Times New Roman" w:cs="Times New Roman"/>
          <w:sz w:val="20"/>
          <w:szCs w:val="20"/>
          <w:lang w:val="en-US" w:eastAsia="fr-FR"/>
        </w:rPr>
      </w:pPr>
      <w:r w:rsidRPr="006749FD">
        <w:rPr>
          <w:rFonts w:ascii="Times New Roman" w:eastAsia="Times New Roman" w:hAnsi="Times New Roman" w:cs="Times New Roman"/>
          <w:sz w:val="20"/>
          <w:szCs w:val="20"/>
          <w:lang w:val="en-US" w:eastAsia="fr-FR"/>
        </w:rPr>
        <w:t>To carry out this work, we admit some simplifying hypotheses such as: incompressible and Newtonian fluids (water and air), quasi-constant physical properties, absence of phase change and fully turbulent and permanent flow.</w:t>
      </w:r>
    </w:p>
    <w:p w14:paraId="7808333B" w14:textId="77777777" w:rsidR="00572D1E" w:rsidRPr="00136163" w:rsidRDefault="00572D1E" w:rsidP="00572D1E">
      <w:pPr>
        <w:rPr>
          <w:rFonts w:ascii="Times New Roman" w:eastAsia="Times New Roman" w:hAnsi="Times New Roman" w:cs="Times New Roman"/>
          <w:sz w:val="20"/>
          <w:szCs w:val="20"/>
          <w:lang w:val="en-US" w:eastAsia="fr-FR"/>
        </w:rPr>
      </w:pPr>
    </w:p>
    <w:p w14:paraId="6DA249F4" w14:textId="77777777" w:rsidR="00371757" w:rsidRPr="00136163" w:rsidRDefault="00EF187C" w:rsidP="00136163">
      <w:pPr>
        <w:jc w:val="center"/>
        <w:rPr>
          <w:rFonts w:ascii="Times New Roman" w:eastAsia="Times New Roman" w:hAnsi="Times New Roman" w:cs="Times New Roman"/>
          <w:sz w:val="20"/>
          <w:szCs w:val="20"/>
          <w:lang w:val="en-US" w:eastAsia="fr-FR"/>
        </w:rPr>
      </w:pPr>
      <w:r>
        <w:rPr>
          <w:noProof/>
          <w:lang w:eastAsia="fr-FR"/>
        </w:rPr>
        <w:drawing>
          <wp:inline distT="0" distB="0" distL="0" distR="0" wp14:anchorId="712B4E0E" wp14:editId="255E66E6">
            <wp:extent cx="5760720" cy="44977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497705"/>
                    </a:xfrm>
                    <a:prstGeom prst="rect">
                      <a:avLst/>
                    </a:prstGeom>
                  </pic:spPr>
                </pic:pic>
              </a:graphicData>
            </a:graphic>
          </wp:inline>
        </w:drawing>
      </w:r>
    </w:p>
    <w:p w14:paraId="05FC08A9" w14:textId="77777777" w:rsidR="00CF218E" w:rsidRPr="003F4F11" w:rsidRDefault="00572D1E"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0"/>
          <w:szCs w:val="20"/>
          <w:lang w:val="en-US"/>
        </w:rPr>
      </w:pPr>
      <w:r w:rsidRPr="003F4F11">
        <w:rPr>
          <w:rFonts w:ascii="Times New Roman" w:hAnsi="Times New Roman" w:cs="Times New Roman"/>
          <w:b/>
          <w:bCs/>
          <w:sz w:val="20"/>
          <w:szCs w:val="20"/>
          <w:lang w:val="en-US"/>
        </w:rPr>
        <w:t>Fig. 1</w:t>
      </w:r>
      <w:proofErr w:type="gramStart"/>
      <w:r w:rsidRPr="003F4F11">
        <w:rPr>
          <w:rFonts w:ascii="Times New Roman" w:hAnsi="Times New Roman" w:cs="Times New Roman"/>
          <w:b/>
          <w:bCs/>
          <w:sz w:val="20"/>
          <w:szCs w:val="20"/>
          <w:lang w:val="en-US"/>
        </w:rPr>
        <w:t>.</w:t>
      </w:r>
      <w:r w:rsidR="00CF218E" w:rsidRPr="003F4F11">
        <w:rPr>
          <w:rFonts w:ascii="Times New Roman" w:hAnsi="Times New Roman" w:cs="Times New Roman"/>
          <w:b/>
          <w:bCs/>
          <w:sz w:val="20"/>
          <w:szCs w:val="20"/>
          <w:lang w:val="en-US"/>
        </w:rPr>
        <w:t> :</w:t>
      </w:r>
      <w:proofErr w:type="gramEnd"/>
      <w:r w:rsidRPr="003F4F11">
        <w:rPr>
          <w:rFonts w:ascii="Times New Roman" w:hAnsi="Times New Roman" w:cs="Times New Roman"/>
          <w:b/>
          <w:bCs/>
          <w:sz w:val="20"/>
          <w:szCs w:val="20"/>
          <w:lang w:val="en-US"/>
        </w:rPr>
        <w:t xml:space="preserve"> </w:t>
      </w:r>
      <w:r w:rsidR="003F4F11" w:rsidRPr="003F4F11">
        <w:rPr>
          <w:rFonts w:ascii="Times New Roman" w:hAnsi="Times New Roman" w:cs="Times New Roman"/>
          <w:sz w:val="20"/>
          <w:szCs w:val="20"/>
          <w:lang w:val="en-US"/>
        </w:rPr>
        <w:t xml:space="preserve">Illustration of the </w:t>
      </w:r>
      <w:r w:rsidR="003F4F11">
        <w:rPr>
          <w:rFonts w:ascii="Times New Roman" w:hAnsi="Times New Roman" w:cs="Times New Roman"/>
          <w:sz w:val="20"/>
          <w:szCs w:val="20"/>
          <w:lang w:val="en-US"/>
        </w:rPr>
        <w:t>geometric model (a three-inlet-Y</w:t>
      </w:r>
      <w:r w:rsidR="003F4F11" w:rsidRPr="003F4F11">
        <w:rPr>
          <w:rFonts w:ascii="Times New Roman" w:hAnsi="Times New Roman" w:cs="Times New Roman"/>
          <w:sz w:val="20"/>
          <w:szCs w:val="20"/>
          <w:lang w:val="en-US"/>
        </w:rPr>
        <w:t>-junction duc</w:t>
      </w:r>
      <w:r w:rsidR="008207F7">
        <w:rPr>
          <w:rFonts w:ascii="Times New Roman" w:hAnsi="Times New Roman" w:cs="Times New Roman"/>
          <w:sz w:val="20"/>
          <w:szCs w:val="20"/>
          <w:lang w:val="en-US"/>
        </w:rPr>
        <w:t>t followed by two 90-degree elbow</w:t>
      </w:r>
      <w:r w:rsidR="003F4F11" w:rsidRPr="003F4F11">
        <w:rPr>
          <w:rFonts w:ascii="Times New Roman" w:hAnsi="Times New Roman" w:cs="Times New Roman"/>
          <w:sz w:val="20"/>
          <w:szCs w:val="20"/>
          <w:lang w:val="en-US"/>
        </w:rPr>
        <w:t>s connected by a straight section of adjustable length (</w:t>
      </w:r>
      <w:r w:rsidR="00327989">
        <w:rPr>
          <w:rFonts w:ascii="Times New Roman" w:hAnsi="Times New Roman" w:cs="Times New Roman"/>
          <w:sz w:val="20"/>
          <w:szCs w:val="20"/>
          <w:lang w:val="en-US"/>
        </w:rPr>
        <w:t>C-shaped elbow</w:t>
      </w:r>
      <w:r w:rsidR="003F4F11" w:rsidRPr="003F4F11">
        <w:rPr>
          <w:rFonts w:ascii="Times New Roman" w:hAnsi="Times New Roman" w:cs="Times New Roman"/>
          <w:sz w:val="20"/>
          <w:szCs w:val="20"/>
          <w:lang w:val="en-US"/>
        </w:rPr>
        <w:t>))</w:t>
      </w:r>
    </w:p>
    <w:p w14:paraId="30E4E7FA" w14:textId="77777777" w:rsidR="00347DA4" w:rsidRPr="00A77099" w:rsidRDefault="00347DA4"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0"/>
          <w:szCs w:val="20"/>
          <w:lang w:val="en-US" w:eastAsia="fr-FR"/>
        </w:rPr>
      </w:pPr>
      <w:r w:rsidRPr="00A77099">
        <w:rPr>
          <w:rFonts w:ascii="Times New Roman" w:hAnsi="Times New Roman" w:cs="Times New Roman"/>
          <w:sz w:val="20"/>
          <w:szCs w:val="20"/>
          <w:lang w:val="en-US"/>
        </w:rPr>
        <w:t xml:space="preserve">Table </w:t>
      </w:r>
      <w:proofErr w:type="gramStart"/>
      <w:r w:rsidRPr="00A77099">
        <w:rPr>
          <w:rFonts w:ascii="Times New Roman" w:hAnsi="Times New Roman" w:cs="Times New Roman"/>
          <w:sz w:val="20"/>
          <w:szCs w:val="20"/>
          <w:lang w:val="en-US"/>
        </w:rPr>
        <w:t>1 :</w:t>
      </w:r>
      <w:proofErr w:type="gramEnd"/>
      <w:r w:rsidRPr="00A77099">
        <w:rPr>
          <w:rFonts w:ascii="Times New Roman" w:hAnsi="Times New Roman" w:cs="Times New Roman"/>
          <w:sz w:val="20"/>
          <w:szCs w:val="20"/>
          <w:lang w:val="en-US"/>
        </w:rPr>
        <w:t xml:space="preserve"> </w:t>
      </w:r>
      <w:r w:rsidRPr="00A77099">
        <w:rPr>
          <w:rFonts w:ascii="Times New Roman" w:hAnsi="Times New Roman" w:cs="Times New Roman"/>
          <w:b/>
          <w:sz w:val="20"/>
          <w:szCs w:val="20"/>
          <w:lang w:val="en-US"/>
        </w:rPr>
        <w:t>The physical properties of the fluid considered : air and liquid water</w:t>
      </w:r>
    </w:p>
    <w:tbl>
      <w:tblPr>
        <w:tblStyle w:val="TableGrid"/>
        <w:tblW w:w="9361" w:type="dxa"/>
        <w:tblLook w:val="04A0" w:firstRow="1" w:lastRow="0" w:firstColumn="1" w:lastColumn="0" w:noHBand="0" w:noVBand="1"/>
      </w:tblPr>
      <w:tblGrid>
        <w:gridCol w:w="3681"/>
        <w:gridCol w:w="2977"/>
        <w:gridCol w:w="2703"/>
      </w:tblGrid>
      <w:tr w:rsidR="00347DA4" w:rsidRPr="00EA10B3" w14:paraId="78E9A5CE" w14:textId="77777777" w:rsidTr="009C1C5F">
        <w:trPr>
          <w:trHeight w:val="358"/>
        </w:trPr>
        <w:tc>
          <w:tcPr>
            <w:tcW w:w="3681" w:type="dxa"/>
          </w:tcPr>
          <w:p w14:paraId="58A43E95" w14:textId="77777777" w:rsidR="00347DA4" w:rsidRPr="00A77099" w:rsidRDefault="00347DA4"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en-US" w:eastAsia="fr-FR"/>
              </w:rPr>
            </w:pPr>
          </w:p>
        </w:tc>
        <w:tc>
          <w:tcPr>
            <w:tcW w:w="2977" w:type="dxa"/>
          </w:tcPr>
          <w:p w14:paraId="3001AF06"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b/>
                <w:sz w:val="20"/>
                <w:szCs w:val="20"/>
              </w:rPr>
              <w:t>Air</w:t>
            </w:r>
          </w:p>
        </w:tc>
        <w:tc>
          <w:tcPr>
            <w:tcW w:w="2703" w:type="dxa"/>
          </w:tcPr>
          <w:p w14:paraId="4BA44B4D" w14:textId="77777777" w:rsidR="00347DA4" w:rsidRPr="00EA10B3" w:rsidRDefault="00D52598"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proofErr w:type="spellStart"/>
            <w:proofErr w:type="gramStart"/>
            <w:r w:rsidRPr="00EA10B3">
              <w:rPr>
                <w:rFonts w:ascii="Times New Roman" w:hAnsi="Times New Roman" w:cs="Times New Roman"/>
                <w:b/>
                <w:sz w:val="20"/>
                <w:szCs w:val="20"/>
              </w:rPr>
              <w:t>liquid</w:t>
            </w:r>
            <w:proofErr w:type="spellEnd"/>
            <w:proofErr w:type="gramEnd"/>
            <w:r w:rsidRPr="00EA10B3">
              <w:rPr>
                <w:rFonts w:ascii="Times New Roman" w:hAnsi="Times New Roman" w:cs="Times New Roman"/>
                <w:b/>
                <w:sz w:val="20"/>
                <w:szCs w:val="20"/>
              </w:rPr>
              <w:t xml:space="preserve"> water</w:t>
            </w:r>
          </w:p>
        </w:tc>
      </w:tr>
      <w:tr w:rsidR="00347DA4" w:rsidRPr="00EA10B3" w14:paraId="7F42650C" w14:textId="77777777" w:rsidTr="009C1C5F">
        <w:trPr>
          <w:trHeight w:val="358"/>
        </w:trPr>
        <w:tc>
          <w:tcPr>
            <w:tcW w:w="3681" w:type="dxa"/>
          </w:tcPr>
          <w:p w14:paraId="368AD210"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Density ρ : [Kg/m</w:t>
            </w:r>
            <w:r w:rsidRPr="00EA10B3">
              <w:rPr>
                <w:rFonts w:ascii="Times New Roman" w:hAnsi="Times New Roman" w:cs="Times New Roman"/>
                <w:sz w:val="20"/>
                <w:szCs w:val="20"/>
                <w:vertAlign w:val="superscript"/>
              </w:rPr>
              <w:t>3</w:t>
            </w:r>
            <w:r w:rsidRPr="00EA10B3">
              <w:rPr>
                <w:rFonts w:ascii="Times New Roman" w:hAnsi="Times New Roman" w:cs="Times New Roman"/>
                <w:sz w:val="20"/>
                <w:szCs w:val="20"/>
              </w:rPr>
              <w:t>]</w:t>
            </w:r>
            <w:r w:rsidRPr="00EA10B3">
              <w:rPr>
                <w:rFonts w:ascii="Times New Roman" w:hAnsi="Times New Roman" w:cs="Times New Roman"/>
                <w:b/>
                <w:sz w:val="20"/>
                <w:szCs w:val="20"/>
              </w:rPr>
              <w:t xml:space="preserve"> </w:t>
            </w:r>
            <w:r w:rsidRPr="00EA10B3">
              <w:rPr>
                <w:rFonts w:ascii="Times New Roman" w:hAnsi="Times New Roman" w:cs="Times New Roman"/>
                <w:sz w:val="20"/>
                <w:szCs w:val="20"/>
              </w:rPr>
              <w:t xml:space="preserve"> </w:t>
            </w:r>
          </w:p>
        </w:tc>
        <w:tc>
          <w:tcPr>
            <w:tcW w:w="2977" w:type="dxa"/>
          </w:tcPr>
          <w:p w14:paraId="06A97DF7" w14:textId="77777777" w:rsidR="00347DA4" w:rsidRPr="00EA10B3" w:rsidRDefault="00D52598" w:rsidP="00D52598">
            <w:pPr>
              <w:pStyle w:val="Default"/>
              <w:jc w:val="center"/>
              <w:rPr>
                <w:sz w:val="20"/>
                <w:szCs w:val="20"/>
              </w:rPr>
            </w:pPr>
            <w:r w:rsidRPr="00EA10B3">
              <w:rPr>
                <w:sz w:val="20"/>
                <w:szCs w:val="20"/>
              </w:rPr>
              <w:t>1.225</w:t>
            </w:r>
          </w:p>
        </w:tc>
        <w:tc>
          <w:tcPr>
            <w:tcW w:w="2703" w:type="dxa"/>
          </w:tcPr>
          <w:p w14:paraId="2F523184" w14:textId="77777777" w:rsidR="00347DA4" w:rsidRPr="00EA10B3" w:rsidRDefault="00D52598"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998.2</w:t>
            </w:r>
          </w:p>
        </w:tc>
      </w:tr>
      <w:tr w:rsidR="00347DA4" w:rsidRPr="00EA10B3" w14:paraId="2957119C" w14:textId="77777777" w:rsidTr="009C1C5F">
        <w:trPr>
          <w:trHeight w:val="336"/>
        </w:trPr>
        <w:tc>
          <w:tcPr>
            <w:tcW w:w="3681" w:type="dxa"/>
          </w:tcPr>
          <w:p w14:paraId="312B843B" w14:textId="77777777" w:rsidR="00347DA4" w:rsidRPr="00A77099" w:rsidRDefault="00D52598"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en-US" w:eastAsia="fr-FR"/>
              </w:rPr>
            </w:pPr>
            <w:proofErr w:type="gramStart"/>
            <w:r w:rsidRPr="00A77099">
              <w:rPr>
                <w:rFonts w:ascii="Times New Roman" w:hAnsi="Times New Roman" w:cs="Times New Roman"/>
                <w:sz w:val="20"/>
                <w:szCs w:val="20"/>
                <w:lang w:val="en-US"/>
              </w:rPr>
              <w:t xml:space="preserve">Viscosity </w:t>
            </w:r>
            <w:r w:rsidRPr="00A77099">
              <w:rPr>
                <w:rFonts w:ascii="Times New Roman" w:hAnsi="Times New Roman" w:cs="Times New Roman"/>
                <w:color w:val="FF0000"/>
                <w:sz w:val="20"/>
                <w:szCs w:val="20"/>
                <w:lang w:val="en-US"/>
              </w:rPr>
              <w:t xml:space="preserve"> </w:t>
            </w:r>
            <w:r w:rsidRPr="00A77099">
              <w:rPr>
                <w:rFonts w:ascii="Times New Roman" w:hAnsi="Times New Roman" w:cs="Times New Roman"/>
                <w:sz w:val="20"/>
                <w:szCs w:val="20"/>
                <w:lang w:val="en-US"/>
              </w:rPr>
              <w:t>µ</w:t>
            </w:r>
            <w:proofErr w:type="gramEnd"/>
            <w:r w:rsidRPr="00A77099">
              <w:rPr>
                <w:rFonts w:ascii="Times New Roman" w:hAnsi="Times New Roman" w:cs="Times New Roman"/>
                <w:sz w:val="20"/>
                <w:szCs w:val="20"/>
                <w:lang w:val="en-US"/>
              </w:rPr>
              <w:t> : [Kg/(</w:t>
            </w:r>
            <w:proofErr w:type="spellStart"/>
            <w:r w:rsidRPr="00A77099">
              <w:rPr>
                <w:rFonts w:ascii="Times New Roman" w:hAnsi="Times New Roman" w:cs="Times New Roman"/>
                <w:sz w:val="20"/>
                <w:szCs w:val="20"/>
                <w:lang w:val="en-US"/>
              </w:rPr>
              <w:t>m.s</w:t>
            </w:r>
            <w:proofErr w:type="spellEnd"/>
            <w:r w:rsidRPr="00A77099">
              <w:rPr>
                <w:rFonts w:ascii="Times New Roman" w:hAnsi="Times New Roman" w:cs="Times New Roman"/>
                <w:sz w:val="20"/>
                <w:szCs w:val="20"/>
                <w:lang w:val="en-US"/>
              </w:rPr>
              <w:t>)]</w:t>
            </w:r>
          </w:p>
        </w:tc>
        <w:tc>
          <w:tcPr>
            <w:tcW w:w="2977" w:type="dxa"/>
          </w:tcPr>
          <w:p w14:paraId="6D7CA379"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1.7894-× 10</w:t>
            </w:r>
            <w:r w:rsidRPr="00EA10B3">
              <w:rPr>
                <w:rFonts w:ascii="Times New Roman" w:hAnsi="Times New Roman" w:cs="Times New Roman"/>
                <w:sz w:val="20"/>
                <w:szCs w:val="20"/>
                <w:vertAlign w:val="superscript"/>
              </w:rPr>
              <w:t>-5</w:t>
            </w:r>
          </w:p>
        </w:tc>
        <w:tc>
          <w:tcPr>
            <w:tcW w:w="2703" w:type="dxa"/>
          </w:tcPr>
          <w:p w14:paraId="61984334" w14:textId="77777777" w:rsidR="00347DA4" w:rsidRPr="00EA10B3" w:rsidRDefault="00D52598"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1.003× 10</w:t>
            </w:r>
            <w:r w:rsidRPr="00EA10B3">
              <w:rPr>
                <w:rFonts w:ascii="Times New Roman" w:hAnsi="Times New Roman" w:cs="Times New Roman"/>
                <w:sz w:val="20"/>
                <w:szCs w:val="20"/>
                <w:vertAlign w:val="superscript"/>
              </w:rPr>
              <w:t>-3</w:t>
            </w:r>
          </w:p>
        </w:tc>
      </w:tr>
      <w:tr w:rsidR="00347DA4" w:rsidRPr="00EA10B3" w14:paraId="4BF5B71D" w14:textId="77777777" w:rsidTr="009C1C5F">
        <w:trPr>
          <w:trHeight w:val="313"/>
        </w:trPr>
        <w:tc>
          <w:tcPr>
            <w:tcW w:w="3681" w:type="dxa"/>
          </w:tcPr>
          <w:p w14:paraId="0C4B60D9" w14:textId="77777777" w:rsidR="00347DA4" w:rsidRPr="00A77099" w:rsidRDefault="00D52598"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en-US" w:eastAsia="fr-FR"/>
              </w:rPr>
            </w:pPr>
            <w:r w:rsidRPr="00A77099">
              <w:rPr>
                <w:rFonts w:ascii="Times New Roman" w:hAnsi="Times New Roman" w:cs="Times New Roman"/>
                <w:sz w:val="20"/>
                <w:szCs w:val="20"/>
                <w:lang w:val="en-US"/>
              </w:rPr>
              <w:t xml:space="preserve">Thermal Conductivity </w:t>
            </w:r>
            <w:proofErr w:type="gramStart"/>
            <w:r w:rsidRPr="00A77099">
              <w:rPr>
                <w:rFonts w:ascii="Times New Roman" w:hAnsi="Times New Roman" w:cs="Times New Roman"/>
                <w:sz w:val="20"/>
                <w:szCs w:val="20"/>
                <w:lang w:val="en-US"/>
              </w:rPr>
              <w:t>k :</w:t>
            </w:r>
            <w:proofErr w:type="gramEnd"/>
            <w:r w:rsidRPr="00A77099">
              <w:rPr>
                <w:rFonts w:ascii="Times New Roman" w:hAnsi="Times New Roman" w:cs="Times New Roman"/>
                <w:sz w:val="20"/>
                <w:szCs w:val="20"/>
                <w:lang w:val="en-US"/>
              </w:rPr>
              <w:t xml:space="preserve"> [W/(</w:t>
            </w:r>
            <w:proofErr w:type="spellStart"/>
            <w:r w:rsidRPr="00A77099">
              <w:rPr>
                <w:rFonts w:ascii="Times New Roman" w:hAnsi="Times New Roman" w:cs="Times New Roman"/>
                <w:sz w:val="20"/>
                <w:szCs w:val="20"/>
                <w:lang w:val="en-US"/>
              </w:rPr>
              <w:t>m.K</w:t>
            </w:r>
            <w:proofErr w:type="spellEnd"/>
            <w:r w:rsidRPr="00A77099">
              <w:rPr>
                <w:rFonts w:ascii="Times New Roman" w:hAnsi="Times New Roman" w:cs="Times New Roman"/>
                <w:sz w:val="20"/>
                <w:szCs w:val="20"/>
                <w:lang w:val="en-US"/>
              </w:rPr>
              <w:t>)]</w:t>
            </w:r>
          </w:p>
        </w:tc>
        <w:tc>
          <w:tcPr>
            <w:tcW w:w="2977" w:type="dxa"/>
          </w:tcPr>
          <w:p w14:paraId="42CF09C6"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0.0242</w:t>
            </w:r>
          </w:p>
        </w:tc>
        <w:tc>
          <w:tcPr>
            <w:tcW w:w="2703" w:type="dxa"/>
          </w:tcPr>
          <w:p w14:paraId="1BB6B976" w14:textId="77777777" w:rsidR="00347DA4" w:rsidRPr="00EA10B3" w:rsidRDefault="009C1C5F"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0.6</w:t>
            </w:r>
          </w:p>
        </w:tc>
      </w:tr>
      <w:tr w:rsidR="00347DA4" w:rsidRPr="00EA10B3" w14:paraId="451DF9FF" w14:textId="77777777" w:rsidTr="009C1C5F">
        <w:trPr>
          <w:trHeight w:val="336"/>
        </w:trPr>
        <w:tc>
          <w:tcPr>
            <w:tcW w:w="3681" w:type="dxa"/>
          </w:tcPr>
          <w:p w14:paraId="2C7EA5CF" w14:textId="77777777" w:rsidR="00347DA4" w:rsidRPr="00A77099" w:rsidRDefault="00D52598"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en-US" w:eastAsia="fr-FR"/>
              </w:rPr>
            </w:pPr>
            <w:r w:rsidRPr="00A77099">
              <w:rPr>
                <w:rFonts w:ascii="Times New Roman" w:hAnsi="Times New Roman" w:cs="Times New Roman"/>
                <w:sz w:val="20"/>
                <w:szCs w:val="20"/>
                <w:lang w:val="en-US"/>
              </w:rPr>
              <w:t xml:space="preserve">Specific Heat </w:t>
            </w:r>
            <w:proofErr w:type="gramStart"/>
            <w:r w:rsidRPr="00A77099">
              <w:rPr>
                <w:rFonts w:ascii="Times New Roman" w:hAnsi="Times New Roman" w:cs="Times New Roman"/>
                <w:sz w:val="20"/>
                <w:szCs w:val="20"/>
                <w:lang w:val="en-US"/>
              </w:rPr>
              <w:t>Cp :</w:t>
            </w:r>
            <w:proofErr w:type="gramEnd"/>
            <w:r w:rsidRPr="00A77099">
              <w:rPr>
                <w:rFonts w:ascii="Times New Roman" w:hAnsi="Times New Roman" w:cs="Times New Roman"/>
                <w:sz w:val="20"/>
                <w:szCs w:val="20"/>
                <w:lang w:val="en-US"/>
              </w:rPr>
              <w:t xml:space="preserve"> [J/(</w:t>
            </w:r>
            <w:proofErr w:type="spellStart"/>
            <w:r w:rsidRPr="00A77099">
              <w:rPr>
                <w:rFonts w:ascii="Times New Roman" w:hAnsi="Times New Roman" w:cs="Times New Roman"/>
                <w:sz w:val="20"/>
                <w:szCs w:val="20"/>
                <w:lang w:val="en-US"/>
              </w:rPr>
              <w:t>Kg.K</w:t>
            </w:r>
            <w:proofErr w:type="spellEnd"/>
            <w:r w:rsidRPr="00A77099">
              <w:rPr>
                <w:rFonts w:ascii="Times New Roman" w:hAnsi="Times New Roman" w:cs="Times New Roman"/>
                <w:sz w:val="20"/>
                <w:szCs w:val="20"/>
                <w:lang w:val="en-US"/>
              </w:rPr>
              <w:t>]</w:t>
            </w:r>
          </w:p>
        </w:tc>
        <w:tc>
          <w:tcPr>
            <w:tcW w:w="2977" w:type="dxa"/>
          </w:tcPr>
          <w:p w14:paraId="11ABBA9D"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1006.43</w:t>
            </w:r>
          </w:p>
        </w:tc>
        <w:tc>
          <w:tcPr>
            <w:tcW w:w="2703" w:type="dxa"/>
          </w:tcPr>
          <w:p w14:paraId="0422C64C" w14:textId="77777777" w:rsidR="00347DA4" w:rsidRPr="00EA10B3" w:rsidRDefault="009C1C5F"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4182</w:t>
            </w:r>
          </w:p>
        </w:tc>
      </w:tr>
    </w:tbl>
    <w:p w14:paraId="2A0C81CE" w14:textId="77777777" w:rsidR="00347DA4" w:rsidRPr="00EA10B3" w:rsidRDefault="00347DA4"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0"/>
          <w:szCs w:val="20"/>
          <w:lang w:eastAsia="fr-FR"/>
        </w:rPr>
      </w:pPr>
    </w:p>
    <w:p w14:paraId="3CDC9154" w14:textId="77777777" w:rsidR="00572D1E" w:rsidRPr="0054680A" w:rsidRDefault="00991830" w:rsidP="00991830">
      <w:pPr>
        <w:pStyle w:val="Heading2"/>
        <w:rPr>
          <w:rFonts w:ascii="Times New Roman" w:hAnsi="Times New Roman" w:cs="Times New Roman"/>
          <w:b/>
          <w:color w:val="auto"/>
          <w:sz w:val="20"/>
          <w:szCs w:val="20"/>
          <w:lang w:val="en-US"/>
        </w:rPr>
      </w:pPr>
      <w:r w:rsidRPr="0054680A">
        <w:rPr>
          <w:rFonts w:ascii="Times New Roman" w:hAnsi="Times New Roman" w:cs="Times New Roman"/>
          <w:b/>
          <w:color w:val="auto"/>
          <w:sz w:val="20"/>
          <w:szCs w:val="20"/>
          <w:lang w:val="en-US"/>
        </w:rPr>
        <w:t>2.2</w:t>
      </w:r>
      <w:r w:rsidR="00572D1E" w:rsidRPr="0054680A">
        <w:rPr>
          <w:rFonts w:ascii="Times New Roman" w:hAnsi="Times New Roman" w:cs="Times New Roman"/>
          <w:b/>
          <w:color w:val="auto"/>
          <w:sz w:val="20"/>
          <w:szCs w:val="20"/>
          <w:lang w:val="en-US"/>
        </w:rPr>
        <w:t xml:space="preserve">. Governing equations: </w:t>
      </w:r>
    </w:p>
    <w:p w14:paraId="74C02704" w14:textId="77777777" w:rsidR="003F4F11" w:rsidRPr="003F4F11" w:rsidRDefault="003F4F11" w:rsidP="003F4F11">
      <w:pPr>
        <w:spacing w:after="0"/>
        <w:jc w:val="both"/>
        <w:rPr>
          <w:rFonts w:ascii="Times New Roman" w:hAnsi="Times New Roman" w:cs="Times New Roman"/>
          <w:sz w:val="20"/>
          <w:szCs w:val="20"/>
          <w:lang w:val="en-US"/>
        </w:rPr>
      </w:pPr>
      <w:r w:rsidRPr="003F4F11">
        <w:rPr>
          <w:rFonts w:ascii="Times New Roman" w:hAnsi="Times New Roman" w:cs="Times New Roman"/>
          <w:sz w:val="20"/>
          <w:szCs w:val="20"/>
          <w:lang w:val="en-US"/>
        </w:rPr>
        <w:t>Although RANS models have limitations, they remain among the most reliable for simulating turbulent flows, particularly due to their treatment of near-wall turbulence and their ability to describe flows at high Reynolds numbers. Based on the averaging of the Navier-Stokes equations, they assume that turbulent fluctuations are decomposed into an averaged part and a fluctuating part. RANS models provide satisfactory results for simple cases of interaction, separation, or recirculation. However, their resolution requires a closure model. The feasible k-</w:t>
      </w:r>
      <w:r w:rsidRPr="003F4F11">
        <w:rPr>
          <w:rFonts w:ascii="Times New Roman" w:hAnsi="Times New Roman" w:cs="Times New Roman"/>
          <w:sz w:val="20"/>
          <w:szCs w:val="20"/>
        </w:rPr>
        <w:t>ε</w:t>
      </w:r>
      <w:r w:rsidRPr="003F4F11">
        <w:rPr>
          <w:rFonts w:ascii="Times New Roman" w:hAnsi="Times New Roman" w:cs="Times New Roman"/>
          <w:sz w:val="20"/>
          <w:szCs w:val="20"/>
          <w:lang w:val="en-US"/>
        </w:rPr>
        <w:t xml:space="preserve"> closure model is relevant for analyzing the velocity distribution in curved flows, as it accounts for rotation, vortices, streamline curvature, and turbulent dissipation, modeled by specific equations [12-15].</w:t>
      </w:r>
    </w:p>
    <w:p w14:paraId="0AA5CD0D" w14:textId="77777777" w:rsidR="003F4F11" w:rsidRPr="003F4F11" w:rsidRDefault="003F4F11" w:rsidP="003F4F11">
      <w:pPr>
        <w:spacing w:after="0"/>
        <w:jc w:val="both"/>
        <w:rPr>
          <w:rFonts w:ascii="Times New Roman" w:hAnsi="Times New Roman" w:cs="Times New Roman"/>
          <w:sz w:val="20"/>
          <w:szCs w:val="20"/>
          <w:highlight w:val="yellow"/>
          <w:lang w:val="en-US"/>
        </w:rPr>
      </w:pPr>
      <w:r w:rsidRPr="003F4F11">
        <w:rPr>
          <w:rFonts w:ascii="Times New Roman" w:hAnsi="Times New Roman" w:cs="Times New Roman"/>
          <w:sz w:val="20"/>
          <w:szCs w:val="20"/>
          <w:lang w:val="en-US"/>
        </w:rPr>
        <w:t>The continuity (1.a) and momentum (1.b) equations of the averaged Navier-Stokes model, known as RANS, are as follows:</w:t>
      </w:r>
    </w:p>
    <w:p w14:paraId="15B8244C" w14:textId="77777777" w:rsidR="00572D1E" w:rsidRPr="0054680A" w:rsidRDefault="001F764E" w:rsidP="00572D1E">
      <w:pPr>
        <w:rPr>
          <w:rFonts w:ascii="Times New Roman" w:eastAsia="Times New Roman" w:hAnsi="Times New Roman" w:cs="Times New Roman"/>
          <w:sz w:val="20"/>
          <w:szCs w:val="20"/>
          <w:lang w:val="en-US"/>
        </w:rPr>
      </w:pPr>
      <w:r w:rsidRPr="00EA10B3">
        <w:rPr>
          <w:rFonts w:ascii="Times New Roman" w:eastAsia="Times New Roman" w:hAnsi="Times New Roman" w:cs="Times New Roman"/>
          <w:position w:val="-72"/>
          <w:sz w:val="20"/>
          <w:szCs w:val="20"/>
          <w:lang w:val="en-US"/>
        </w:rPr>
        <w:object w:dxaOrig="5360" w:dyaOrig="1560" w14:anchorId="319E4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6pt;height:74.1pt" o:ole="">
            <v:imagedata r:id="rId9" o:title=""/>
          </v:shape>
          <o:OLEObject Type="Embed" ProgID="Equation.DSMT4" ShapeID="_x0000_i1025" DrawAspect="Content" ObjectID="_1815490462" r:id="rId10"/>
        </w:object>
      </w:r>
      <w:r w:rsidR="00572D1E" w:rsidRPr="0054680A">
        <w:rPr>
          <w:rFonts w:ascii="Times New Roman" w:eastAsia="Times New Roman" w:hAnsi="Times New Roman" w:cs="Times New Roman"/>
          <w:sz w:val="20"/>
          <w:szCs w:val="20"/>
          <w:lang w:val="en-US"/>
        </w:rPr>
        <w:t xml:space="preserve">      </w:t>
      </w:r>
      <w:r w:rsidR="00572D1E" w:rsidRPr="0054680A">
        <w:rPr>
          <w:rFonts w:ascii="Times New Roman" w:hAnsi="Times New Roman" w:cs="Times New Roman"/>
          <w:sz w:val="20"/>
          <w:szCs w:val="20"/>
          <w:lang w:val="en-US"/>
        </w:rPr>
        <w:t>(1)</w:t>
      </w:r>
    </w:p>
    <w:p w14:paraId="54553067" w14:textId="77777777" w:rsidR="003F4F11" w:rsidRPr="003B3F22" w:rsidRDefault="003F4F11" w:rsidP="003F4F11">
      <w:pPr>
        <w:jc w:val="both"/>
        <w:rPr>
          <w:rFonts w:ascii="Times New Roman" w:hAnsi="Times New Roman" w:cs="Times New Roman"/>
          <w:sz w:val="20"/>
          <w:szCs w:val="20"/>
          <w:highlight w:val="yellow"/>
          <w:lang w:val="en-US"/>
        </w:rPr>
      </w:pPr>
      <w:r w:rsidRPr="003B3F22">
        <w:rPr>
          <w:rFonts w:ascii="Times New Roman" w:hAnsi="Times New Roman" w:cs="Times New Roman"/>
          <w:sz w:val="20"/>
          <w:szCs w:val="20"/>
          <w:lang w:val="en-US"/>
        </w:rPr>
        <w:t>The feasible k-</w:t>
      </w:r>
      <w:r w:rsidRPr="003B3F22">
        <w:rPr>
          <w:rFonts w:ascii="Times New Roman" w:hAnsi="Times New Roman" w:cs="Times New Roman"/>
          <w:sz w:val="20"/>
          <w:szCs w:val="20"/>
        </w:rPr>
        <w:t>ε</w:t>
      </w:r>
      <w:r w:rsidRPr="003B3F22">
        <w:rPr>
          <w:rFonts w:ascii="Times New Roman" w:hAnsi="Times New Roman" w:cs="Times New Roman"/>
          <w:sz w:val="20"/>
          <w:szCs w:val="20"/>
          <w:lang w:val="en-US"/>
        </w:rPr>
        <w:t xml:space="preserve"> closure model is estimated by two equations (2) and (3):</w:t>
      </w:r>
    </w:p>
    <w:p w14:paraId="632ED37B" w14:textId="77777777" w:rsidR="003F4F11" w:rsidRPr="00E8237E" w:rsidRDefault="003F4F11" w:rsidP="003F4F11">
      <w:pPr>
        <w:pStyle w:val="ListParagraph"/>
        <w:numPr>
          <w:ilvl w:val="0"/>
          <w:numId w:val="11"/>
        </w:numPr>
        <w:spacing w:after="0"/>
        <w:rPr>
          <w:rFonts w:ascii="Times New Roman" w:hAnsi="Times New Roman" w:cs="Times New Roman"/>
          <w:b/>
          <w:sz w:val="20"/>
          <w:szCs w:val="20"/>
        </w:rPr>
      </w:pPr>
      <w:r w:rsidRPr="00E8237E">
        <w:rPr>
          <w:rFonts w:ascii="Times New Roman" w:hAnsi="Times New Roman" w:cs="Times New Roman"/>
          <w:b/>
          <w:sz w:val="20"/>
          <w:szCs w:val="20"/>
        </w:rPr>
        <w:t>L’équation de transport de l’énergie cinétique turbulente (k) :</w:t>
      </w:r>
    </w:p>
    <w:p w14:paraId="1673FD63" w14:textId="77777777" w:rsidR="003F4F11" w:rsidRPr="00676229" w:rsidRDefault="003F4F11" w:rsidP="003F4F11">
      <w:pPr>
        <w:spacing w:before="240"/>
        <w:jc w:val="right"/>
        <w:rPr>
          <w:rFonts w:ascii="Times New Roman" w:hAnsi="Times New Roman" w:cs="Times New Roman"/>
          <w:sz w:val="20"/>
          <w:szCs w:val="20"/>
          <w:lang w:val="en-US"/>
        </w:rPr>
      </w:pPr>
      <w:r w:rsidRPr="00EA10B3">
        <w:rPr>
          <w:rFonts w:ascii="Times New Roman" w:hAnsi="Times New Roman" w:cs="Times New Roman"/>
          <w:position w:val="-34"/>
          <w:sz w:val="20"/>
          <w:szCs w:val="20"/>
        </w:rPr>
        <w:object w:dxaOrig="6000" w:dyaOrig="800" w14:anchorId="208E1C18">
          <v:shape id="_x0000_i1026" type="#_x0000_t75" style="width:380.35pt;height:43.3pt" o:ole="">
            <v:imagedata r:id="rId11" o:title=""/>
          </v:shape>
          <o:OLEObject Type="Embed" ProgID="Equation.DSMT4" ShapeID="_x0000_i1026" DrawAspect="Content" ObjectID="_1815490463" r:id="rId12"/>
        </w:object>
      </w:r>
      <w:r w:rsidRPr="00676229">
        <w:rPr>
          <w:rFonts w:ascii="Times New Roman" w:hAnsi="Times New Roman" w:cs="Times New Roman"/>
          <w:sz w:val="20"/>
          <w:szCs w:val="20"/>
          <w:lang w:val="en-US"/>
        </w:rPr>
        <w:t xml:space="preserve">                 (2)</w:t>
      </w:r>
    </w:p>
    <w:p w14:paraId="7ACC816C" w14:textId="77777777" w:rsidR="003F4F11" w:rsidRPr="001032AD" w:rsidRDefault="003F4F11" w:rsidP="006749FD">
      <w:pPr>
        <w:pStyle w:val="ListParagraph"/>
        <w:spacing w:after="100" w:afterAutospacing="1" w:line="240" w:lineRule="auto"/>
        <w:ind w:left="0"/>
        <w:jc w:val="both"/>
        <w:rPr>
          <w:rFonts w:ascii="Times New Roman" w:hAnsi="Times New Roman" w:cs="Times New Roman"/>
          <w:sz w:val="20"/>
          <w:szCs w:val="20"/>
          <w:lang w:val="en-US"/>
        </w:rPr>
      </w:pPr>
      <w:r w:rsidRPr="001032AD">
        <w:rPr>
          <w:rFonts w:ascii="Times New Roman" w:hAnsi="Times New Roman" w:cs="Times New Roman"/>
          <w:sz w:val="20"/>
          <w:szCs w:val="20"/>
          <w:lang w:val="en-US"/>
        </w:rPr>
        <w:t>Where the physical quantities are: density (</w:t>
      </w:r>
      <w:r w:rsidRPr="00EA10B3">
        <w:rPr>
          <w:rFonts w:ascii="Times New Roman" w:hAnsi="Times New Roman" w:cs="Times New Roman"/>
          <w:position w:val="-10"/>
          <w:sz w:val="20"/>
          <w:szCs w:val="20"/>
        </w:rPr>
        <w:object w:dxaOrig="240" w:dyaOrig="260" w14:anchorId="06D88B3B">
          <v:shape id="_x0000_i1027" type="#_x0000_t75" style="width:14.6pt;height:14.6pt" o:ole="">
            <v:imagedata r:id="rId13" o:title=""/>
          </v:shape>
          <o:OLEObject Type="Embed" ProgID="Equation.DSMT4" ShapeID="_x0000_i1027" DrawAspect="Content" ObjectID="_1815490464" r:id="rId14"/>
        </w:object>
      </w:r>
      <w:r w:rsidRPr="001032AD">
        <w:rPr>
          <w:rFonts w:ascii="Times New Roman" w:hAnsi="Times New Roman" w:cs="Times New Roman"/>
          <w:sz w:val="20"/>
          <w:szCs w:val="20"/>
          <w:lang w:val="en-US"/>
        </w:rPr>
        <w:t>), mean velocity component (</w:t>
      </w:r>
      <w:r w:rsidRPr="00EA10B3">
        <w:rPr>
          <w:rFonts w:ascii="Times New Roman" w:hAnsi="Times New Roman" w:cs="Times New Roman"/>
          <w:position w:val="-14"/>
          <w:sz w:val="20"/>
          <w:szCs w:val="20"/>
        </w:rPr>
        <w:object w:dxaOrig="260" w:dyaOrig="380" w14:anchorId="3C6206FD">
          <v:shape id="_x0000_i1028" type="#_x0000_t75" style="width:14.6pt;height:21.9pt" o:ole="">
            <v:imagedata r:id="rId15" o:title=""/>
          </v:shape>
          <o:OLEObject Type="Embed" ProgID="Equation.DSMT4" ShapeID="_x0000_i1028" DrawAspect="Content" ObjectID="_1815490465" r:id="rId16"/>
        </w:object>
      </w:r>
      <w:r w:rsidRPr="001032AD">
        <w:rPr>
          <w:rFonts w:ascii="Times New Roman" w:hAnsi="Times New Roman" w:cs="Times New Roman"/>
          <w:sz w:val="20"/>
          <w:szCs w:val="20"/>
          <w:lang w:val="en-US"/>
        </w:rPr>
        <w:t xml:space="preserve"> ), molecular dynamic viscosity (</w:t>
      </w:r>
      <w:r w:rsidRPr="00EA10B3">
        <w:rPr>
          <w:rFonts w:ascii="Times New Roman" w:hAnsi="Times New Roman" w:cs="Times New Roman"/>
          <w:position w:val="-10"/>
          <w:sz w:val="20"/>
          <w:szCs w:val="20"/>
        </w:rPr>
        <w:object w:dxaOrig="240" w:dyaOrig="260" w14:anchorId="17B2E65D">
          <v:shape id="_x0000_i1029" type="#_x0000_t75" style="width:11.5pt;height:14.6pt" o:ole="">
            <v:imagedata r:id="rId17" o:title=""/>
          </v:shape>
          <o:OLEObject Type="Embed" ProgID="Equation.DSMT4" ShapeID="_x0000_i1029" DrawAspect="Content" ObjectID="_1815490466" r:id="rId18"/>
        </w:object>
      </w:r>
      <w:r w:rsidRPr="001032AD">
        <w:rPr>
          <w:rFonts w:ascii="Times New Roman" w:hAnsi="Times New Roman" w:cs="Times New Roman"/>
          <w:sz w:val="20"/>
          <w:szCs w:val="20"/>
          <w:lang w:val="en-US"/>
        </w:rPr>
        <w:t>), turbulent viscosity (</w:t>
      </w:r>
      <w:r w:rsidRPr="00EA10B3">
        <w:rPr>
          <w:rFonts w:ascii="Times New Roman" w:hAnsi="Times New Roman" w:cs="Times New Roman"/>
          <w:position w:val="-12"/>
          <w:sz w:val="20"/>
          <w:szCs w:val="20"/>
        </w:rPr>
        <w:object w:dxaOrig="279" w:dyaOrig="360" w14:anchorId="453C3814">
          <v:shape id="_x0000_i1030" type="#_x0000_t75" style="width:18.8pt;height:18.8pt" o:ole="">
            <v:imagedata r:id="rId19" o:title=""/>
          </v:shape>
          <o:OLEObject Type="Embed" ProgID="Equation.DSMT4" ShapeID="_x0000_i1030" DrawAspect="Content" ObjectID="_1815490467" r:id="rId20"/>
        </w:object>
      </w:r>
      <w:r w:rsidRPr="001032AD">
        <w:rPr>
          <w:rFonts w:ascii="Times New Roman" w:hAnsi="Times New Roman" w:cs="Times New Roman"/>
          <w:sz w:val="20"/>
          <w:szCs w:val="20"/>
          <w:lang w:val="en-US"/>
        </w:rPr>
        <w:t>), turbulent Prandtl number for k (</w:t>
      </w:r>
      <w:r w:rsidRPr="00EA10B3">
        <w:rPr>
          <w:rFonts w:ascii="Times New Roman" w:hAnsi="Times New Roman" w:cs="Times New Roman"/>
          <w:position w:val="-12"/>
          <w:sz w:val="20"/>
          <w:szCs w:val="20"/>
        </w:rPr>
        <w:object w:dxaOrig="300" w:dyaOrig="360" w14:anchorId="32403D3F">
          <v:shape id="_x0000_i1031" type="#_x0000_t75" style="width:14.6pt;height:14.6pt" o:ole="">
            <v:imagedata r:id="rId21" o:title=""/>
          </v:shape>
          <o:OLEObject Type="Embed" ProgID="Equation.DSMT4" ShapeID="_x0000_i1031" DrawAspect="Content" ObjectID="_1815490468" r:id="rId22"/>
        </w:object>
      </w:r>
      <w:r w:rsidRPr="001032AD">
        <w:rPr>
          <w:rFonts w:ascii="Times New Roman" w:hAnsi="Times New Roman" w:cs="Times New Roman"/>
          <w:sz w:val="20"/>
          <w:szCs w:val="20"/>
          <w:lang w:val="en-US"/>
        </w:rPr>
        <w:t>), production of k due to shear (</w:t>
      </w:r>
      <w:r w:rsidRPr="00EA10B3">
        <w:rPr>
          <w:rFonts w:ascii="Times New Roman" w:hAnsi="Times New Roman" w:cs="Times New Roman"/>
          <w:position w:val="-12"/>
          <w:sz w:val="20"/>
          <w:szCs w:val="20"/>
        </w:rPr>
        <w:object w:dxaOrig="260" w:dyaOrig="360" w14:anchorId="657A5587">
          <v:shape id="_x0000_i1032" type="#_x0000_t75" style="width:17.75pt;height:17.75pt" o:ole="">
            <v:imagedata r:id="rId23" o:title=""/>
          </v:shape>
          <o:OLEObject Type="Embed" ProgID="Equation.DSMT4" ShapeID="_x0000_i1032" DrawAspect="Content" ObjectID="_1815490469" r:id="rId24"/>
        </w:object>
      </w:r>
      <w:r w:rsidRPr="001032AD">
        <w:rPr>
          <w:rFonts w:ascii="Times New Roman" w:hAnsi="Times New Roman" w:cs="Times New Roman"/>
          <w:sz w:val="20"/>
          <w:szCs w:val="20"/>
          <w:lang w:val="en-US"/>
        </w:rPr>
        <w:t>), production of k due to buoyan</w:t>
      </w:r>
      <w:r>
        <w:rPr>
          <w:rFonts w:ascii="Times New Roman" w:hAnsi="Times New Roman" w:cs="Times New Roman"/>
          <w:sz w:val="20"/>
          <w:szCs w:val="20"/>
          <w:lang w:val="en-US"/>
        </w:rPr>
        <w:t>cy (</w:t>
      </w:r>
      <w:r w:rsidRPr="00EA10B3">
        <w:rPr>
          <w:rFonts w:ascii="Times New Roman" w:hAnsi="Times New Roman" w:cs="Times New Roman"/>
          <w:position w:val="-12"/>
          <w:sz w:val="20"/>
          <w:szCs w:val="20"/>
        </w:rPr>
        <w:object w:dxaOrig="260" w:dyaOrig="360" w14:anchorId="21300C5D">
          <v:shape id="_x0000_i1033" type="#_x0000_t75" style="width:14.6pt;height:14.6pt" o:ole="">
            <v:imagedata r:id="rId25" o:title=""/>
          </v:shape>
          <o:OLEObject Type="Embed" ProgID="Equation.DSMT4" ShapeID="_x0000_i1033" DrawAspect="Content" ObjectID="_1815490470" r:id="rId26"/>
        </w:object>
      </w:r>
      <w:r>
        <w:rPr>
          <w:rFonts w:ascii="Times New Roman" w:hAnsi="Times New Roman" w:cs="Times New Roman"/>
          <w:sz w:val="20"/>
          <w:szCs w:val="20"/>
          <w:lang w:val="en-US"/>
        </w:rPr>
        <w:t>), dissipation rate of k (</w:t>
      </w:r>
      <w:r w:rsidRPr="001032AD">
        <w:rPr>
          <w:rFonts w:ascii="Times New Roman" w:hAnsi="Times New Roman" w:cs="Times New Roman"/>
          <w:sz w:val="20"/>
          <w:szCs w:val="20"/>
          <w:lang w:val="en-US"/>
        </w:rPr>
        <w:t>), contribution of ex</w:t>
      </w:r>
      <w:r>
        <w:rPr>
          <w:rFonts w:ascii="Times New Roman" w:hAnsi="Times New Roman" w:cs="Times New Roman"/>
          <w:sz w:val="20"/>
          <w:szCs w:val="20"/>
          <w:lang w:val="en-US"/>
        </w:rPr>
        <w:t>pansion in compressible flows (</w:t>
      </w:r>
      <w:r w:rsidRPr="00EA10B3">
        <w:rPr>
          <w:rFonts w:ascii="Times New Roman" w:hAnsi="Times New Roman" w:cs="Times New Roman"/>
          <w:position w:val="-12"/>
          <w:sz w:val="20"/>
          <w:szCs w:val="20"/>
        </w:rPr>
        <w:object w:dxaOrig="320" w:dyaOrig="360" w14:anchorId="4B5709FA">
          <v:shape id="_x0000_i1034" type="#_x0000_t75" style="width:13.55pt;height:13.55pt" o:ole="">
            <v:imagedata r:id="rId27" o:title=""/>
          </v:shape>
          <o:OLEObject Type="Embed" ProgID="Equation.DSMT4" ShapeID="_x0000_i1034" DrawAspect="Content" ObjectID="_1815490471" r:id="rId28"/>
        </w:object>
      </w:r>
      <w:r w:rsidRPr="001032AD">
        <w:rPr>
          <w:rFonts w:ascii="Times New Roman" w:hAnsi="Times New Roman" w:cs="Times New Roman"/>
          <w:sz w:val="20"/>
          <w:szCs w:val="20"/>
          <w:lang w:val="en-US"/>
        </w:rPr>
        <w:t>).</w:t>
      </w:r>
    </w:p>
    <w:p w14:paraId="128E10DC" w14:textId="77777777" w:rsidR="003F4F11" w:rsidRPr="00C8506A" w:rsidRDefault="003F4F11" w:rsidP="003F4F11">
      <w:pPr>
        <w:pStyle w:val="ListParagraph"/>
        <w:numPr>
          <w:ilvl w:val="0"/>
          <w:numId w:val="12"/>
        </w:numPr>
        <w:rPr>
          <w:rFonts w:ascii="Times New Roman" w:hAnsi="Times New Roman" w:cs="Times New Roman"/>
          <w:b/>
          <w:sz w:val="20"/>
          <w:szCs w:val="20"/>
          <w:lang w:val="en-US"/>
        </w:rPr>
      </w:pPr>
      <w:r w:rsidRPr="00C8506A">
        <w:rPr>
          <w:rFonts w:ascii="Times New Roman" w:hAnsi="Times New Roman" w:cs="Times New Roman"/>
          <w:b/>
          <w:sz w:val="20"/>
          <w:szCs w:val="20"/>
          <w:lang w:val="en-US"/>
        </w:rPr>
        <w:t>The dissipation rate transport equation (</w:t>
      </w:r>
      <w:r w:rsidRPr="00C8506A">
        <w:rPr>
          <w:rFonts w:ascii="Times New Roman" w:hAnsi="Times New Roman" w:cs="Times New Roman"/>
          <w:b/>
          <w:sz w:val="20"/>
          <w:szCs w:val="20"/>
        </w:rPr>
        <w:t>Ꜫ</w:t>
      </w:r>
      <w:proofErr w:type="gramStart"/>
      <w:r w:rsidRPr="00C8506A">
        <w:rPr>
          <w:rFonts w:ascii="Times New Roman" w:hAnsi="Times New Roman" w:cs="Times New Roman"/>
          <w:b/>
          <w:sz w:val="20"/>
          <w:szCs w:val="20"/>
          <w:lang w:val="en-US"/>
        </w:rPr>
        <w:t>) :</w:t>
      </w:r>
      <w:proofErr w:type="gramEnd"/>
    </w:p>
    <w:p w14:paraId="6F298EE0" w14:textId="77777777" w:rsidR="003F4F11" w:rsidRPr="00D23907" w:rsidRDefault="006749FD" w:rsidP="003F4F11">
      <w:pPr>
        <w:spacing w:after="0" w:line="240" w:lineRule="auto"/>
        <w:rPr>
          <w:rFonts w:ascii="Times New Roman" w:hAnsi="Times New Roman" w:cs="Times New Roman"/>
          <w:sz w:val="20"/>
          <w:szCs w:val="20"/>
          <w:lang w:val="en-US"/>
        </w:rPr>
      </w:pPr>
      <w:r w:rsidRPr="00EA10B3">
        <w:rPr>
          <w:rFonts w:ascii="Times New Roman" w:hAnsi="Times New Roman" w:cs="Times New Roman"/>
          <w:position w:val="-34"/>
          <w:sz w:val="20"/>
          <w:szCs w:val="20"/>
        </w:rPr>
        <w:object w:dxaOrig="7760" w:dyaOrig="800" w14:anchorId="65268C84">
          <v:shape id="_x0000_i1035" type="#_x0000_t75" style="width:386.1pt;height:43.3pt" o:ole="">
            <v:imagedata r:id="rId29" o:title=""/>
          </v:shape>
          <o:OLEObject Type="Embed" ProgID="Equation.DSMT4" ShapeID="_x0000_i1035" DrawAspect="Content" ObjectID="_1815490472" r:id="rId30"/>
        </w:object>
      </w:r>
      <w:r w:rsidR="003F4F11" w:rsidRPr="00D23907">
        <w:rPr>
          <w:rFonts w:ascii="Times New Roman" w:hAnsi="Times New Roman" w:cs="Times New Roman"/>
          <w:sz w:val="20"/>
          <w:szCs w:val="20"/>
          <w:lang w:val="en-US"/>
        </w:rPr>
        <w:t xml:space="preserve">   (3)</w:t>
      </w:r>
    </w:p>
    <w:p w14:paraId="285B281B" w14:textId="77777777" w:rsidR="003F4F11" w:rsidRPr="00C8506A" w:rsidRDefault="003F4F11" w:rsidP="003F4F11">
      <w:pPr>
        <w:spacing w:after="0" w:line="240" w:lineRule="auto"/>
        <w:rPr>
          <w:rFonts w:ascii="Times New Roman" w:eastAsia="Times New Roman" w:hAnsi="Times New Roman" w:cs="Times New Roman"/>
          <w:sz w:val="20"/>
          <w:szCs w:val="20"/>
          <w:lang w:val="en-US" w:eastAsia="fr-FR"/>
        </w:rPr>
      </w:pPr>
      <w:r w:rsidRPr="00C8506A">
        <w:rPr>
          <w:rFonts w:ascii="Times New Roman" w:eastAsia="Times New Roman" w:hAnsi="Times New Roman" w:cs="Times New Roman"/>
          <w:sz w:val="20"/>
          <w:szCs w:val="20"/>
          <w:lang w:val="en-US" w:eastAsia="fr-FR"/>
        </w:rPr>
        <w:t xml:space="preserve">Where the physical quantities are: Turbulent Prandtl number for </w:t>
      </w:r>
      <w:r w:rsidRPr="00C8506A">
        <w:rPr>
          <w:rFonts w:ascii="Times New Roman" w:eastAsia="Times New Roman" w:hAnsi="Times New Roman" w:cs="Times New Roman"/>
          <w:sz w:val="20"/>
          <w:szCs w:val="20"/>
          <w:lang w:eastAsia="fr-FR"/>
        </w:rPr>
        <w:t>ε</w:t>
      </w:r>
      <w:r w:rsidRPr="00C8506A">
        <w:rPr>
          <w:rFonts w:ascii="Times New Roman" w:eastAsia="Times New Roman" w:hAnsi="Times New Roman" w:cs="Times New Roman"/>
          <w:sz w:val="20"/>
          <w:szCs w:val="20"/>
          <w:lang w:val="en-US" w:eastAsia="fr-FR"/>
        </w:rPr>
        <w:t xml:space="preserve"> (</w:t>
      </w:r>
      <w:r w:rsidRPr="00EA10B3">
        <w:rPr>
          <w:rFonts w:ascii="Times New Roman" w:hAnsi="Times New Roman" w:cs="Times New Roman"/>
          <w:position w:val="-12"/>
          <w:sz w:val="20"/>
          <w:szCs w:val="20"/>
        </w:rPr>
        <w:object w:dxaOrig="300" w:dyaOrig="360" w14:anchorId="12E995D9">
          <v:shape id="_x0000_i1036" type="#_x0000_t75" style="width:14.6pt;height:14.6pt" o:ole="">
            <v:imagedata r:id="rId31" o:title=""/>
          </v:shape>
          <o:OLEObject Type="Embed" ProgID="Equation.DSMT4" ShapeID="_x0000_i1036" DrawAspect="Content" ObjectID="_1815490473" r:id="rId32"/>
        </w:object>
      </w:r>
      <w:r w:rsidRPr="00C8506A">
        <w:rPr>
          <w:rFonts w:ascii="Times New Roman" w:eastAsia="Times New Roman" w:hAnsi="Times New Roman" w:cs="Times New Roman"/>
          <w:sz w:val="20"/>
          <w:szCs w:val="20"/>
          <w:lang w:val="en-US" w:eastAsia="fr-FR"/>
        </w:rPr>
        <w:t>), strain rate modulus S,</w:t>
      </w:r>
    </w:p>
    <w:p w14:paraId="4C1E49AE" w14:textId="77777777" w:rsidR="003F4F11" w:rsidRPr="0049652D" w:rsidRDefault="003F4F11" w:rsidP="003F4F11">
      <w:pPr>
        <w:spacing w:after="0" w:line="240" w:lineRule="auto"/>
        <w:rPr>
          <w:rFonts w:ascii="Times New Roman" w:eastAsia="Times New Roman" w:hAnsi="Times New Roman" w:cs="Times New Roman"/>
          <w:sz w:val="20"/>
          <w:szCs w:val="20"/>
          <w:lang w:eastAsia="fr-FR"/>
        </w:rPr>
      </w:pPr>
      <w:r w:rsidRPr="00EA10B3">
        <w:rPr>
          <w:rFonts w:ascii="Times New Roman" w:eastAsia="Times New Roman" w:hAnsi="Times New Roman" w:cs="Times New Roman"/>
          <w:sz w:val="20"/>
          <w:szCs w:val="20"/>
          <w:lang w:eastAsia="fr-FR"/>
        </w:rPr>
        <w:t xml:space="preserve">​ </w:t>
      </w:r>
      <w:r w:rsidRPr="00EA10B3">
        <w:rPr>
          <w:rFonts w:ascii="Times New Roman" w:hAnsi="Times New Roman" w:cs="Times New Roman"/>
          <w:position w:val="-16"/>
          <w:sz w:val="20"/>
          <w:szCs w:val="20"/>
        </w:rPr>
        <w:object w:dxaOrig="1240" w:dyaOrig="440" w14:anchorId="26265CE8">
          <v:shape id="_x0000_i1037" type="#_x0000_t75" style="width:64.7pt;height:21.9pt" o:ole="">
            <v:imagedata r:id="rId33" o:title=""/>
          </v:shape>
          <o:OLEObject Type="Embed" ProgID="Equation.DSMT4" ShapeID="_x0000_i1037" DrawAspect="Content" ObjectID="_1815490474" r:id="rId34"/>
        </w:object>
      </w:r>
      <w:r w:rsidRPr="00EA10B3">
        <w:rPr>
          <w:rFonts w:ascii="Times New Roman" w:hAnsi="Times New Roman" w:cs="Times New Roman"/>
          <w:sz w:val="20"/>
          <w:szCs w:val="20"/>
        </w:rPr>
        <w:t xml:space="preserve">avec </w:t>
      </w:r>
      <w:r w:rsidRPr="00EA10B3">
        <w:rPr>
          <w:rFonts w:ascii="Times New Roman" w:hAnsi="Times New Roman" w:cs="Times New Roman"/>
          <w:position w:val="-34"/>
          <w:sz w:val="20"/>
          <w:szCs w:val="20"/>
        </w:rPr>
        <w:object w:dxaOrig="1920" w:dyaOrig="800" w14:anchorId="28C6F72A">
          <v:shape id="_x0000_i1038" type="#_x0000_t75" style="width:93.9pt;height:43.3pt" o:ole="">
            <v:imagedata r:id="rId35" o:title=""/>
          </v:shape>
          <o:OLEObject Type="Embed" ProgID="Equation.DSMT4" ShapeID="_x0000_i1038" DrawAspect="Content" ObjectID="_1815490475" r:id="rId36"/>
        </w:object>
      </w:r>
      <w:r>
        <w:rPr>
          <w:rFonts w:ascii="Times New Roman" w:eastAsia="Times New Roman" w:hAnsi="Times New Roman" w:cs="Times New Roman"/>
          <w:sz w:val="20"/>
          <w:szCs w:val="20"/>
          <w:lang w:eastAsia="fr-FR"/>
        </w:rPr>
        <w:t xml:space="preserve"> et  </w:t>
      </w:r>
      <w:r w:rsidRPr="00EA10B3">
        <w:object w:dxaOrig="639" w:dyaOrig="660" w14:anchorId="7404D9A6">
          <v:shape id="_x0000_i1039" type="#_x0000_t75" style="width:36.5pt;height:28.7pt" o:ole="">
            <v:imagedata r:id="rId37" o:title=""/>
          </v:shape>
          <o:OLEObject Type="Embed" ProgID="Equation.DSMT4" ShapeID="_x0000_i1039" DrawAspect="Content" ObjectID="_1815490476" r:id="rId38"/>
        </w:object>
      </w:r>
    </w:p>
    <w:p w14:paraId="40FD890E" w14:textId="77777777" w:rsidR="003F4F11" w:rsidRPr="00C8506A" w:rsidRDefault="003F4F11" w:rsidP="003F4F11">
      <w:pPr>
        <w:pStyle w:val="ListParagraph"/>
        <w:numPr>
          <w:ilvl w:val="0"/>
          <w:numId w:val="12"/>
        </w:numPr>
        <w:autoSpaceDE w:val="0"/>
        <w:autoSpaceDN w:val="0"/>
        <w:adjustRightInd w:val="0"/>
        <w:spacing w:after="0" w:line="240" w:lineRule="auto"/>
        <w:jc w:val="both"/>
        <w:rPr>
          <w:rFonts w:ascii="Times New Roman" w:hAnsi="Times New Roman" w:cs="Times New Roman"/>
          <w:b/>
          <w:sz w:val="20"/>
          <w:szCs w:val="20"/>
        </w:rPr>
      </w:pPr>
      <w:proofErr w:type="spellStart"/>
      <w:proofErr w:type="gramStart"/>
      <w:r w:rsidRPr="00C8506A">
        <w:rPr>
          <w:rFonts w:ascii="Times New Roman" w:hAnsi="Times New Roman" w:cs="Times New Roman"/>
          <w:b/>
          <w:sz w:val="20"/>
          <w:szCs w:val="20"/>
        </w:rPr>
        <w:t>Closure</w:t>
      </w:r>
      <w:proofErr w:type="spellEnd"/>
      <w:r w:rsidRPr="00C8506A">
        <w:rPr>
          <w:rFonts w:ascii="Times New Roman" w:hAnsi="Times New Roman" w:cs="Times New Roman"/>
          <w:b/>
          <w:sz w:val="20"/>
          <w:szCs w:val="20"/>
        </w:rPr>
        <w:t>:</w:t>
      </w:r>
      <w:proofErr w:type="gramEnd"/>
      <w:r w:rsidRPr="00C8506A">
        <w:rPr>
          <w:rFonts w:ascii="Times New Roman" w:hAnsi="Times New Roman" w:cs="Times New Roman"/>
          <w:b/>
          <w:sz w:val="20"/>
          <w:szCs w:val="20"/>
        </w:rPr>
        <w:t xml:space="preserve"> turbulent </w:t>
      </w:r>
      <w:proofErr w:type="spellStart"/>
      <w:r w:rsidRPr="00C8506A">
        <w:rPr>
          <w:rFonts w:ascii="Times New Roman" w:hAnsi="Times New Roman" w:cs="Times New Roman"/>
          <w:b/>
          <w:sz w:val="20"/>
          <w:szCs w:val="20"/>
        </w:rPr>
        <w:t>viscosity</w:t>
      </w:r>
      <w:proofErr w:type="spellEnd"/>
    </w:p>
    <w:p w14:paraId="597FA6B1" w14:textId="77777777" w:rsidR="003F4F11" w:rsidRPr="00C8506A" w:rsidRDefault="003F4F11" w:rsidP="003F4F11">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lang w:val="en-US"/>
        </w:rPr>
      </w:pPr>
      <w:r w:rsidRPr="00C8506A">
        <w:rPr>
          <w:rFonts w:ascii="Times New Roman" w:hAnsi="Times New Roman" w:cs="Times New Roman"/>
          <w:sz w:val="20"/>
          <w:szCs w:val="20"/>
          <w:lang w:val="en-US"/>
        </w:rPr>
        <w:t xml:space="preserve">The turbulent viscosity is given by </w:t>
      </w:r>
      <w:proofErr w:type="gramStart"/>
      <w:r w:rsidRPr="00C8506A">
        <w:rPr>
          <w:rFonts w:ascii="Times New Roman" w:hAnsi="Times New Roman" w:cs="Times New Roman"/>
          <w:sz w:val="20"/>
          <w:szCs w:val="20"/>
          <w:lang w:val="en-US"/>
        </w:rPr>
        <w:t xml:space="preserve">  :</w:t>
      </w:r>
      <w:proofErr w:type="gramEnd"/>
      <w:r w:rsidRPr="00C8506A">
        <w:rPr>
          <w:rFonts w:ascii="Times New Roman" w:hAnsi="Times New Roman" w:cs="Times New Roman"/>
          <w:sz w:val="20"/>
          <w:szCs w:val="20"/>
          <w:lang w:val="en-US"/>
        </w:rPr>
        <w:t xml:space="preserve"> </w:t>
      </w:r>
      <w:r w:rsidRPr="00EA10B3">
        <w:rPr>
          <w:rFonts w:ascii="Times New Roman" w:hAnsi="Times New Roman" w:cs="Times New Roman"/>
          <w:position w:val="-24"/>
          <w:sz w:val="20"/>
          <w:szCs w:val="20"/>
        </w:rPr>
        <w:object w:dxaOrig="1320" w:dyaOrig="660" w14:anchorId="791EBBDF">
          <v:shape id="_x0000_i1040" type="#_x0000_t75" style="width:65.2pt;height:28.7pt" o:ole="">
            <v:imagedata r:id="rId39" o:title=""/>
          </v:shape>
          <o:OLEObject Type="Embed" ProgID="Equation.DSMT4" ShapeID="_x0000_i1040" DrawAspect="Content" ObjectID="_1815490477" r:id="rId40"/>
        </w:object>
      </w:r>
    </w:p>
    <w:p w14:paraId="112AAE85" w14:textId="77777777" w:rsidR="003F4F11" w:rsidRPr="00EA10B3" w:rsidRDefault="003F4F11" w:rsidP="003F4F11">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rPr>
      </w:pPr>
      <w:r w:rsidRPr="00EA10B3">
        <w:rPr>
          <w:rFonts w:ascii="Times New Roman" w:hAnsi="Times New Roman" w:cs="Times New Roman"/>
          <w:position w:val="-30"/>
          <w:sz w:val="20"/>
          <w:szCs w:val="20"/>
        </w:rPr>
        <w:object w:dxaOrig="2200" w:dyaOrig="720" w14:anchorId="2B1A62E8">
          <v:shape id="_x0000_i1041" type="#_x0000_t75" style="width:109.05pt;height:36.5pt" o:ole="">
            <v:imagedata r:id="rId41" o:title=""/>
          </v:shape>
          <o:OLEObject Type="Embed" ProgID="Equation.DSMT4" ShapeID="_x0000_i1041" DrawAspect="Content" ObjectID="_1815490478" r:id="rId42"/>
        </w:object>
      </w:r>
      <w:r w:rsidRPr="00EA10B3">
        <w:rPr>
          <w:rFonts w:ascii="Times New Roman" w:hAnsi="Times New Roman" w:cs="Times New Roman"/>
          <w:sz w:val="20"/>
          <w:szCs w:val="20"/>
        </w:rPr>
        <w:t xml:space="preserve">, </w:t>
      </w:r>
      <w:r w:rsidRPr="00EA10B3">
        <w:rPr>
          <w:rFonts w:ascii="Times New Roman" w:hAnsi="Times New Roman" w:cs="Times New Roman"/>
          <w:position w:val="-24"/>
          <w:sz w:val="20"/>
          <w:szCs w:val="20"/>
        </w:rPr>
        <w:object w:dxaOrig="800" w:dyaOrig="620" w14:anchorId="2E5132BA">
          <v:shape id="_x0000_i1042" type="#_x0000_t75" style="width:43.3pt;height:28.7pt" o:ole="">
            <v:imagedata r:id="rId43" o:title=""/>
          </v:shape>
          <o:OLEObject Type="Embed" ProgID="Equation.DSMT4" ShapeID="_x0000_i1042" DrawAspect="Content" ObjectID="_1815490479" r:id="rId44"/>
        </w:object>
      </w:r>
      <w:r w:rsidRPr="00EA10B3">
        <w:rPr>
          <w:rFonts w:ascii="Times New Roman" w:hAnsi="Times New Roman" w:cs="Times New Roman"/>
          <w:sz w:val="20"/>
          <w:szCs w:val="20"/>
        </w:rPr>
        <w:t xml:space="preserve">  ,   </w:t>
      </w:r>
      <w:r w:rsidRPr="00EA10B3">
        <w:rPr>
          <w:rFonts w:ascii="Times New Roman" w:hAnsi="Times New Roman" w:cs="Times New Roman"/>
          <w:position w:val="-24"/>
          <w:sz w:val="20"/>
          <w:szCs w:val="20"/>
        </w:rPr>
        <w:object w:dxaOrig="2140" w:dyaOrig="620" w14:anchorId="7C13D83E">
          <v:shape id="_x0000_i1043" type="#_x0000_t75" style="width:108pt;height:28.7pt" o:ole="">
            <v:imagedata r:id="rId45" o:title=""/>
          </v:shape>
          <o:OLEObject Type="Embed" ProgID="Equation.DSMT4" ShapeID="_x0000_i1043" DrawAspect="Content" ObjectID="_1815490480" r:id="rId46"/>
        </w:object>
      </w:r>
    </w:p>
    <w:p w14:paraId="2D75CC1B" w14:textId="77777777" w:rsidR="003F4F11" w:rsidRPr="00C8506A" w:rsidRDefault="003F4F11" w:rsidP="003F4F11">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lang w:val="en-US"/>
        </w:rPr>
      </w:pPr>
      <w:r w:rsidRPr="00EA10B3">
        <w:rPr>
          <w:rFonts w:ascii="Times New Roman" w:hAnsi="Times New Roman" w:cs="Times New Roman"/>
          <w:position w:val="-14"/>
          <w:sz w:val="20"/>
          <w:szCs w:val="20"/>
        </w:rPr>
        <w:object w:dxaOrig="320" w:dyaOrig="380" w14:anchorId="205BB817">
          <v:shape id="_x0000_i1044" type="#_x0000_t75" style="width:14.6pt;height:21.9pt" o:ole="">
            <v:imagedata r:id="rId47" o:title=""/>
          </v:shape>
          <o:OLEObject Type="Embed" ProgID="Equation.DSMT4" ShapeID="_x0000_i1044" DrawAspect="Content" ObjectID="_1815490481" r:id="rId48"/>
        </w:object>
      </w:r>
      <w:r w:rsidRPr="00C8506A">
        <w:rPr>
          <w:rFonts w:ascii="Times New Roman" w:hAnsi="Times New Roman" w:cs="Times New Roman"/>
          <w:sz w:val="20"/>
          <w:szCs w:val="20"/>
          <w:lang w:val="en-US"/>
        </w:rPr>
        <w:t xml:space="preserve"> depends on the flow, it is not </w:t>
      </w:r>
      <w:proofErr w:type="gramStart"/>
      <w:r w:rsidRPr="00C8506A">
        <w:rPr>
          <w:rFonts w:ascii="Times New Roman" w:hAnsi="Times New Roman" w:cs="Times New Roman"/>
          <w:sz w:val="20"/>
          <w:szCs w:val="20"/>
          <w:lang w:val="en-US"/>
        </w:rPr>
        <w:t>constant :</w:t>
      </w:r>
      <w:proofErr w:type="gramEnd"/>
      <w:r w:rsidRPr="00EA10B3">
        <w:rPr>
          <w:rFonts w:ascii="Times New Roman" w:hAnsi="Times New Roman" w:cs="Times New Roman"/>
          <w:position w:val="-54"/>
          <w:sz w:val="20"/>
          <w:szCs w:val="20"/>
        </w:rPr>
        <w:object w:dxaOrig="1660" w:dyaOrig="920" w14:anchorId="79B1FDAE">
          <v:shape id="_x0000_i1045" type="#_x0000_t75" style="width:78.8pt;height:43.3pt" o:ole="">
            <v:imagedata r:id="rId49" o:title=""/>
          </v:shape>
          <o:OLEObject Type="Embed" ProgID="Equation.DSMT4" ShapeID="_x0000_i1045" DrawAspect="Content" ObjectID="_1815490482" r:id="rId50"/>
        </w:object>
      </w:r>
    </w:p>
    <w:p w14:paraId="1B23EC98" w14:textId="77777777" w:rsidR="003F4F11" w:rsidRPr="00C8506A" w:rsidRDefault="003F4F11" w:rsidP="003F4F11">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lang w:val="en-US"/>
        </w:rPr>
      </w:pPr>
      <w:r w:rsidRPr="00C8506A">
        <w:rPr>
          <w:rFonts w:ascii="Times New Roman" w:hAnsi="Times New Roman" w:cs="Times New Roman"/>
          <w:sz w:val="20"/>
          <w:szCs w:val="20"/>
          <w:lang w:val="en-US"/>
        </w:rPr>
        <w:t xml:space="preserve">With </w:t>
      </w:r>
      <w:r w:rsidRPr="00EA10B3">
        <w:rPr>
          <w:rFonts w:ascii="Times New Roman" w:hAnsi="Times New Roman" w:cs="Times New Roman"/>
          <w:position w:val="-12"/>
          <w:sz w:val="20"/>
          <w:szCs w:val="20"/>
        </w:rPr>
        <w:object w:dxaOrig="980" w:dyaOrig="360" w14:anchorId="3C5DE64F">
          <v:shape id="_x0000_i1046" type="#_x0000_t75" style="width:50.6pt;height:21.9pt" o:ole="">
            <v:imagedata r:id="rId51" o:title=""/>
          </v:shape>
          <o:OLEObject Type="Embed" ProgID="Equation.DSMT4" ShapeID="_x0000_i1046" DrawAspect="Content" ObjectID="_1815490483" r:id="rId52"/>
        </w:object>
      </w:r>
      <w:r w:rsidRPr="00C8506A">
        <w:rPr>
          <w:rFonts w:ascii="Times New Roman" w:hAnsi="Times New Roman" w:cs="Times New Roman"/>
          <w:sz w:val="20"/>
          <w:szCs w:val="20"/>
          <w:lang w:val="en-US"/>
        </w:rPr>
        <w:t xml:space="preserve"> et </w:t>
      </w:r>
      <w:r w:rsidRPr="00EA10B3">
        <w:rPr>
          <w:rFonts w:ascii="Times New Roman" w:hAnsi="Times New Roman" w:cs="Times New Roman"/>
          <w:position w:val="-12"/>
          <w:sz w:val="20"/>
          <w:szCs w:val="20"/>
        </w:rPr>
        <w:object w:dxaOrig="1380" w:dyaOrig="400" w14:anchorId="79594654">
          <v:shape id="_x0000_i1047" type="#_x0000_t75" style="width:1in;height:21.9pt" o:ole="">
            <v:imagedata r:id="rId53" o:title=""/>
          </v:shape>
          <o:OLEObject Type="Embed" ProgID="Equation.DSMT4" ShapeID="_x0000_i1047" DrawAspect="Content" ObjectID="_1815490484" r:id="rId54"/>
        </w:object>
      </w:r>
      <w:r w:rsidRPr="00C8506A">
        <w:rPr>
          <w:rFonts w:ascii="Times New Roman" w:hAnsi="Times New Roman" w:cs="Times New Roman"/>
          <w:sz w:val="20"/>
          <w:szCs w:val="20"/>
          <w:lang w:val="en-US"/>
        </w:rPr>
        <w:t>, which depends on the local structure of the flow</w:t>
      </w:r>
    </w:p>
    <w:p w14:paraId="4C385351" w14:textId="77777777" w:rsidR="003F4F11" w:rsidRPr="00EA10B3" w:rsidRDefault="003F4F11" w:rsidP="003F4F11">
      <w:pPr>
        <w:autoSpaceDE w:val="0"/>
        <w:autoSpaceDN w:val="0"/>
        <w:adjustRightInd w:val="0"/>
        <w:spacing w:line="240" w:lineRule="auto"/>
        <w:ind w:left="708"/>
        <w:rPr>
          <w:rFonts w:ascii="Times New Roman" w:hAnsi="Times New Roman" w:cs="Times New Roman"/>
          <w:sz w:val="20"/>
          <w:szCs w:val="20"/>
        </w:rPr>
      </w:pPr>
      <w:r w:rsidRPr="00EA10B3">
        <w:rPr>
          <w:rFonts w:ascii="Times New Roman" w:hAnsi="Times New Roman" w:cs="Times New Roman"/>
          <w:position w:val="-32"/>
          <w:sz w:val="20"/>
          <w:szCs w:val="20"/>
        </w:rPr>
        <w:object w:dxaOrig="2500" w:dyaOrig="760" w14:anchorId="70EBF85A">
          <v:shape id="_x0000_i1048" type="#_x0000_t75" style="width:108pt;height:28.7pt" o:ole="">
            <v:imagedata r:id="rId55" o:title=""/>
          </v:shape>
          <o:OLEObject Type="Embed" ProgID="Equation.DSMT4" ShapeID="_x0000_i1048" DrawAspect="Content" ObjectID="_1815490485" r:id="rId56"/>
        </w:object>
      </w:r>
      <w:r w:rsidRPr="00EA10B3">
        <w:rPr>
          <w:rFonts w:ascii="Times New Roman" w:hAnsi="Times New Roman" w:cs="Times New Roman"/>
          <w:sz w:val="20"/>
          <w:szCs w:val="20"/>
        </w:rPr>
        <w:t>;</w:t>
      </w:r>
      <w:r w:rsidRPr="00EA10B3">
        <w:rPr>
          <w:rFonts w:ascii="Times New Roman" w:hAnsi="Times New Roman" w:cs="Times New Roman"/>
          <w:position w:val="-16"/>
          <w:sz w:val="20"/>
          <w:szCs w:val="20"/>
        </w:rPr>
        <w:object w:dxaOrig="1100" w:dyaOrig="440" w14:anchorId="27A38E02">
          <v:shape id="_x0000_i1049" type="#_x0000_t75" style="width:50.1pt;height:21.9pt" o:ole="">
            <v:imagedata r:id="rId57" o:title=""/>
          </v:shape>
          <o:OLEObject Type="Embed" ProgID="Equation.DSMT4" ShapeID="_x0000_i1049" DrawAspect="Content" ObjectID="_1815490486" r:id="rId58"/>
        </w:object>
      </w:r>
      <w:r w:rsidRPr="00EA10B3">
        <w:rPr>
          <w:rFonts w:ascii="Times New Roman" w:hAnsi="Times New Roman" w:cs="Times New Roman"/>
          <w:sz w:val="20"/>
          <w:szCs w:val="20"/>
        </w:rPr>
        <w:t>;</w:t>
      </w:r>
      <w:r w:rsidRPr="00EA10B3">
        <w:rPr>
          <w:rFonts w:ascii="Times New Roman" w:hAnsi="Times New Roman" w:cs="Times New Roman"/>
          <w:position w:val="-14"/>
          <w:sz w:val="20"/>
          <w:szCs w:val="20"/>
        </w:rPr>
        <w:object w:dxaOrig="1020" w:dyaOrig="380" w14:anchorId="488B9933">
          <v:shape id="_x0000_i1050" type="#_x0000_t75" style="width:57.4pt;height:14.6pt" o:ole="">
            <v:imagedata r:id="rId59" o:title=""/>
          </v:shape>
          <o:OLEObject Type="Embed" ProgID="Equation.DSMT4" ShapeID="_x0000_i1050" DrawAspect="Content" ObjectID="_1815490487" r:id="rId60"/>
        </w:object>
      </w:r>
      <w:r>
        <w:rPr>
          <w:rFonts w:ascii="Times New Roman" w:hAnsi="Times New Roman" w:cs="Times New Roman"/>
          <w:sz w:val="20"/>
          <w:szCs w:val="20"/>
        </w:rPr>
        <w:t>;</w:t>
      </w:r>
      <w:r w:rsidRPr="00EA10B3">
        <w:rPr>
          <w:rFonts w:ascii="Times New Roman" w:hAnsi="Times New Roman" w:cs="Times New Roman"/>
          <w:position w:val="-12"/>
          <w:sz w:val="20"/>
          <w:szCs w:val="20"/>
        </w:rPr>
        <w:object w:dxaOrig="1020" w:dyaOrig="360" w14:anchorId="2E811564">
          <v:shape id="_x0000_i1051" type="#_x0000_t75" style="width:50.1pt;height:14.6pt" o:ole="">
            <v:imagedata r:id="rId61" o:title=""/>
          </v:shape>
          <o:OLEObject Type="Embed" ProgID="Equation.DSMT4" ShapeID="_x0000_i1051" DrawAspect="Content" ObjectID="_1815490488" r:id="rId62"/>
        </w:object>
      </w:r>
      <w:r w:rsidRPr="00EA10B3">
        <w:rPr>
          <w:rFonts w:ascii="Times New Roman" w:hAnsi="Times New Roman" w:cs="Times New Roman"/>
          <w:sz w:val="20"/>
          <w:szCs w:val="20"/>
        </w:rPr>
        <w:t>;</w:t>
      </w:r>
      <w:r w:rsidRPr="00EA10B3">
        <w:rPr>
          <w:rFonts w:ascii="Times New Roman" w:hAnsi="Times New Roman" w:cs="Times New Roman"/>
          <w:position w:val="-12"/>
          <w:sz w:val="20"/>
          <w:szCs w:val="20"/>
        </w:rPr>
        <w:object w:dxaOrig="920" w:dyaOrig="360" w14:anchorId="291E6B55">
          <v:shape id="_x0000_i1052" type="#_x0000_t75" style="width:50.6pt;height:14.6pt" o:ole="">
            <v:imagedata r:id="rId63" o:title=""/>
          </v:shape>
          <o:OLEObject Type="Embed" ProgID="Equation.DSMT4" ShapeID="_x0000_i1052" DrawAspect="Content" ObjectID="_1815490489" r:id="rId64"/>
        </w:object>
      </w:r>
      <w:r>
        <w:rPr>
          <w:rFonts w:ascii="Times New Roman" w:hAnsi="Times New Roman" w:cs="Times New Roman"/>
          <w:sz w:val="20"/>
          <w:szCs w:val="20"/>
        </w:rPr>
        <w:t>;</w:t>
      </w:r>
      <w:r w:rsidRPr="00EA10B3">
        <w:rPr>
          <w:rFonts w:ascii="Times New Roman" w:hAnsi="Times New Roman" w:cs="Times New Roman"/>
          <w:position w:val="-12"/>
          <w:sz w:val="20"/>
          <w:szCs w:val="20"/>
        </w:rPr>
        <w:object w:dxaOrig="859" w:dyaOrig="360" w14:anchorId="0F0852BB">
          <v:shape id="_x0000_i1053" type="#_x0000_t75" style="width:43.3pt;height:14.6pt" o:ole="">
            <v:imagedata r:id="rId65" o:title=""/>
          </v:shape>
          <o:OLEObject Type="Embed" ProgID="Equation.DSMT4" ShapeID="_x0000_i1053" DrawAspect="Content" ObjectID="_1815490490" r:id="rId66"/>
        </w:object>
      </w:r>
      <w:r w:rsidRPr="00EA10B3">
        <w:rPr>
          <w:rFonts w:ascii="Times New Roman" w:hAnsi="Times New Roman" w:cs="Times New Roman"/>
          <w:sz w:val="20"/>
          <w:szCs w:val="20"/>
        </w:rPr>
        <w:t>;</w:t>
      </w:r>
      <w:r w:rsidRPr="00EA10B3">
        <w:rPr>
          <w:rFonts w:ascii="Times New Roman" w:hAnsi="Times New Roman" w:cs="Times New Roman"/>
          <w:position w:val="-12"/>
          <w:sz w:val="20"/>
          <w:szCs w:val="20"/>
        </w:rPr>
        <w:object w:dxaOrig="840" w:dyaOrig="360" w14:anchorId="4D5A81E9">
          <v:shape id="_x0000_i1054" type="#_x0000_t75" style="width:35.5pt;height:14.6pt" o:ole="">
            <v:imagedata r:id="rId67" o:title=""/>
          </v:shape>
          <o:OLEObject Type="Embed" ProgID="Equation.DSMT4" ShapeID="_x0000_i1054" DrawAspect="Content" ObjectID="_1815490491" r:id="rId68"/>
        </w:object>
      </w:r>
      <w:r w:rsidRPr="00EA10B3">
        <w:rPr>
          <w:rFonts w:ascii="Times New Roman" w:hAnsi="Times New Roman" w:cs="Times New Roman"/>
          <w:sz w:val="20"/>
          <w:szCs w:val="20"/>
        </w:rPr>
        <w:t xml:space="preserve">  </w:t>
      </w:r>
    </w:p>
    <w:p w14:paraId="27E12AEF" w14:textId="77777777" w:rsidR="003F4F11" w:rsidRPr="006B4EF4" w:rsidRDefault="006B4EF4" w:rsidP="006B4EF4">
      <w:pPr>
        <w:pStyle w:val="ListParagraph"/>
        <w:numPr>
          <w:ilvl w:val="0"/>
          <w:numId w:val="14"/>
        </w:numPr>
        <w:autoSpaceDE w:val="0"/>
        <w:autoSpaceDN w:val="0"/>
        <w:adjustRightInd w:val="0"/>
        <w:jc w:val="both"/>
        <w:rPr>
          <w:rFonts w:ascii="Times New Roman" w:eastAsia="GulliverRM" w:hAnsi="Times New Roman" w:cs="Times New Roman"/>
          <w:b/>
          <w:sz w:val="20"/>
          <w:szCs w:val="20"/>
          <w:lang w:val="en-US"/>
        </w:rPr>
      </w:pPr>
      <w:r w:rsidRPr="006B4EF4">
        <w:rPr>
          <w:rFonts w:ascii="Times New Roman" w:eastAsia="GulliverRM" w:hAnsi="Times New Roman" w:cs="Times New Roman"/>
          <w:b/>
          <w:sz w:val="20"/>
          <w:szCs w:val="20"/>
          <w:lang w:val="en-US"/>
        </w:rPr>
        <w:t xml:space="preserve">The energy conservation equation can be expressed as </w:t>
      </w:r>
      <w:proofErr w:type="gramStart"/>
      <w:r w:rsidRPr="006B4EF4">
        <w:rPr>
          <w:rFonts w:ascii="Times New Roman" w:eastAsia="GulliverRM" w:hAnsi="Times New Roman" w:cs="Times New Roman"/>
          <w:b/>
          <w:sz w:val="20"/>
          <w:szCs w:val="20"/>
          <w:lang w:val="en-US"/>
        </w:rPr>
        <w:t>follows:</w:t>
      </w:r>
      <w:r w:rsidR="003F4F11" w:rsidRPr="006B4EF4">
        <w:rPr>
          <w:rFonts w:ascii="Times New Roman" w:eastAsia="GulliverRM" w:hAnsi="Times New Roman" w:cs="Times New Roman"/>
          <w:b/>
          <w:sz w:val="20"/>
          <w:szCs w:val="20"/>
          <w:lang w:val="en-US"/>
        </w:rPr>
        <w:t>:</w:t>
      </w:r>
      <w:proofErr w:type="gramEnd"/>
    </w:p>
    <w:p w14:paraId="0438EADE" w14:textId="77777777" w:rsidR="003F4F11" w:rsidRPr="00EA10B3" w:rsidRDefault="006749FD" w:rsidP="003F4F11">
      <w:pPr>
        <w:tabs>
          <w:tab w:val="right" w:pos="2693"/>
        </w:tabs>
        <w:autoSpaceDE w:val="0"/>
        <w:autoSpaceDN w:val="0"/>
        <w:bidi/>
        <w:adjustRightInd w:val="0"/>
        <w:spacing w:after="0" w:line="240" w:lineRule="auto"/>
        <w:ind w:left="1815"/>
        <w:rPr>
          <w:rFonts w:ascii="Times New Roman" w:hAnsi="Times New Roman" w:cs="Times New Roman"/>
          <w:sz w:val="20"/>
          <w:szCs w:val="20"/>
        </w:rPr>
      </w:pPr>
      <w:r w:rsidRPr="00EA10B3">
        <w:rPr>
          <w:rFonts w:ascii="Times New Roman" w:eastAsia="Times New Roman" w:hAnsi="Times New Roman" w:cs="Times New Roman"/>
          <w:position w:val="-34"/>
          <w:sz w:val="20"/>
          <w:szCs w:val="20"/>
          <w:lang w:val="en-US"/>
        </w:rPr>
        <w:object w:dxaOrig="3120" w:dyaOrig="800" w14:anchorId="2436A768">
          <v:shape id="_x0000_i1055" type="#_x0000_t75" style="width:155.5pt;height:42.8pt" o:ole="">
            <v:imagedata r:id="rId69" o:title=""/>
          </v:shape>
          <o:OLEObject Type="Embed" ProgID="Equation.DSMT4" ShapeID="_x0000_i1055" DrawAspect="Content" ObjectID="_1815490492" r:id="rId70"/>
        </w:object>
      </w:r>
      <w:r w:rsidR="003F4F11" w:rsidRPr="00EA10B3">
        <w:rPr>
          <w:rFonts w:ascii="Times New Roman" w:eastAsia="Times New Roman" w:hAnsi="Times New Roman" w:cs="Times New Roman"/>
          <w:sz w:val="20"/>
          <w:szCs w:val="20"/>
          <w:lang w:val="en-US"/>
        </w:rPr>
        <w:t xml:space="preserve">   </w:t>
      </w:r>
      <w:r w:rsidR="003F4F11" w:rsidRPr="00EA10B3">
        <w:rPr>
          <w:rFonts w:ascii="Times New Roman" w:eastAsia="Times New Roman" w:hAnsi="Times New Roman" w:cs="Times New Roman"/>
          <w:sz w:val="20"/>
          <w:szCs w:val="20"/>
        </w:rPr>
        <w:t xml:space="preserve">   </w:t>
      </w:r>
      <w:r w:rsidR="003F4F11" w:rsidRPr="00EA10B3">
        <w:rPr>
          <w:rFonts w:ascii="Times New Roman" w:eastAsia="Times New Roman" w:hAnsi="Times New Roman" w:cs="Times New Roman"/>
          <w:sz w:val="20"/>
          <w:szCs w:val="20"/>
          <w:lang w:val="en-US"/>
        </w:rPr>
        <w:t xml:space="preserve">        </w:t>
      </w:r>
      <w:r w:rsidR="003F4F11" w:rsidRPr="00EA10B3">
        <w:rPr>
          <w:rFonts w:ascii="Times New Roman" w:hAnsi="Times New Roman" w:cs="Times New Roman"/>
          <w:sz w:val="20"/>
          <w:szCs w:val="20"/>
        </w:rPr>
        <w:t>(4)</w:t>
      </w:r>
      <w:r w:rsidR="003F4F11" w:rsidRPr="00EA10B3">
        <w:rPr>
          <w:rFonts w:ascii="Times New Roman" w:eastAsia="Times New Roman" w:hAnsi="Times New Roman" w:cs="Times New Roman"/>
          <w:sz w:val="20"/>
          <w:szCs w:val="20"/>
          <w:lang w:val="en-US"/>
        </w:rPr>
        <w:t xml:space="preserve">    </w:t>
      </w:r>
    </w:p>
    <w:p w14:paraId="16970A89" w14:textId="77777777" w:rsidR="003F4F11" w:rsidRPr="00EA10B3" w:rsidRDefault="003F4F11" w:rsidP="003F4F11">
      <w:pPr>
        <w:autoSpaceDE w:val="0"/>
        <w:autoSpaceDN w:val="0"/>
        <w:adjustRightInd w:val="0"/>
        <w:jc w:val="both"/>
        <w:rPr>
          <w:rFonts w:ascii="Times New Roman" w:eastAsia="GulliverRM" w:hAnsi="Times New Roman" w:cs="Times New Roman"/>
          <w:sz w:val="20"/>
          <w:szCs w:val="20"/>
        </w:rPr>
      </w:pPr>
      <w:r w:rsidRPr="00FF6AC0">
        <w:rPr>
          <w:rFonts w:ascii="Times New Roman" w:eastAsia="GulliverRM" w:hAnsi="Times New Roman" w:cs="Times New Roman"/>
          <w:sz w:val="20"/>
          <w:szCs w:val="20"/>
        </w:rPr>
        <w:t>In Eq. (4</w:t>
      </w:r>
      <w:proofErr w:type="gramStart"/>
      <w:r w:rsidRPr="00FF6AC0">
        <w:rPr>
          <w:rFonts w:ascii="Times New Roman" w:eastAsia="GulliverRM" w:hAnsi="Times New Roman" w:cs="Times New Roman"/>
          <w:sz w:val="20"/>
          <w:szCs w:val="20"/>
        </w:rPr>
        <w:t>)</w:t>
      </w:r>
      <w:r w:rsidRPr="00EA10B3">
        <w:rPr>
          <w:rFonts w:ascii="Times New Roman" w:eastAsia="GulliverRM" w:hAnsi="Times New Roman" w:cs="Times New Roman"/>
          <w:sz w:val="20"/>
          <w:szCs w:val="20"/>
        </w:rPr>
        <w:t>:</w:t>
      </w:r>
      <w:proofErr w:type="gramEnd"/>
      <w:r w:rsidRPr="00EA10B3">
        <w:rPr>
          <w:rFonts w:ascii="Times New Roman" w:eastAsia="GulliverRM" w:hAnsi="Times New Roman" w:cs="Times New Roman"/>
          <w:sz w:val="20"/>
          <w:szCs w:val="20"/>
        </w:rPr>
        <w:t xml:space="preserve"> </w:t>
      </w:r>
    </w:p>
    <w:p w14:paraId="3B7BF2FA" w14:textId="77777777" w:rsidR="003F4F11" w:rsidRPr="00EA10B3" w:rsidRDefault="003F4F11" w:rsidP="003F4F11">
      <w:pPr>
        <w:pStyle w:val="ListParagraph"/>
        <w:numPr>
          <w:ilvl w:val="0"/>
          <w:numId w:val="15"/>
        </w:numPr>
        <w:autoSpaceDE w:val="0"/>
        <w:autoSpaceDN w:val="0"/>
        <w:adjustRightInd w:val="0"/>
        <w:jc w:val="both"/>
        <w:rPr>
          <w:rFonts w:ascii="Times New Roman" w:eastAsia="GulliverRM" w:hAnsi="Times New Roman" w:cs="Times New Roman"/>
          <w:sz w:val="20"/>
          <w:szCs w:val="20"/>
        </w:rPr>
      </w:pPr>
      <w:r w:rsidRPr="00EA10B3">
        <w:rPr>
          <w:rFonts w:ascii="Times New Roman" w:hAnsi="Times New Roman" w:cs="Times New Roman"/>
          <w:i/>
          <w:sz w:val="20"/>
          <w:szCs w:val="20"/>
        </w:rPr>
        <w:t>T</w:t>
      </w:r>
      <w:r w:rsidRPr="00EA10B3">
        <w:rPr>
          <w:rFonts w:ascii="Times New Roman" w:hAnsi="Times New Roman" w:cs="Times New Roman"/>
          <w:sz w:val="20"/>
          <w:szCs w:val="20"/>
        </w:rPr>
        <w:t xml:space="preserve"> </w:t>
      </w:r>
      <w:proofErr w:type="spellStart"/>
      <w:r>
        <w:rPr>
          <w:rFonts w:ascii="Times New Roman" w:eastAsia="GulliverRM" w:hAnsi="Times New Roman" w:cs="Times New Roman"/>
          <w:sz w:val="20"/>
          <w:szCs w:val="20"/>
        </w:rPr>
        <w:t>represents</w:t>
      </w:r>
      <w:proofErr w:type="spellEnd"/>
      <w:r>
        <w:rPr>
          <w:rFonts w:ascii="Times New Roman" w:eastAsia="GulliverRM" w:hAnsi="Times New Roman" w:cs="Times New Roman"/>
          <w:sz w:val="20"/>
          <w:szCs w:val="20"/>
        </w:rPr>
        <w:t xml:space="preserve"> the </w:t>
      </w:r>
      <w:proofErr w:type="spellStart"/>
      <w:r>
        <w:rPr>
          <w:rFonts w:ascii="Times New Roman" w:eastAsia="GulliverRM" w:hAnsi="Times New Roman" w:cs="Times New Roman"/>
          <w:sz w:val="20"/>
          <w:szCs w:val="20"/>
        </w:rPr>
        <w:t>temperature</w:t>
      </w:r>
      <w:proofErr w:type="spellEnd"/>
      <w:r w:rsidRPr="00EA10B3">
        <w:rPr>
          <w:rFonts w:ascii="Times New Roman" w:eastAsia="GulliverRM" w:hAnsi="Times New Roman" w:cs="Times New Roman"/>
          <w:sz w:val="20"/>
          <w:szCs w:val="20"/>
        </w:rPr>
        <w:t xml:space="preserve">, </w:t>
      </w:r>
    </w:p>
    <w:p w14:paraId="1D25260E" w14:textId="77777777" w:rsidR="003F4F11" w:rsidRPr="00CC3E6A" w:rsidRDefault="003F4F11" w:rsidP="003F4F11">
      <w:pPr>
        <w:pStyle w:val="ListParagraph"/>
        <w:numPr>
          <w:ilvl w:val="0"/>
          <w:numId w:val="15"/>
        </w:numPr>
        <w:autoSpaceDE w:val="0"/>
        <w:autoSpaceDN w:val="0"/>
        <w:adjustRightInd w:val="0"/>
        <w:jc w:val="both"/>
        <w:rPr>
          <w:rFonts w:ascii="Times New Roman" w:eastAsia="GulliverRM" w:hAnsi="Times New Roman" w:cs="Times New Roman"/>
          <w:sz w:val="20"/>
          <w:szCs w:val="20"/>
          <w:lang w:val="en-US"/>
        </w:rPr>
      </w:pPr>
      <w:proofErr w:type="gramStart"/>
      <w:r w:rsidRPr="00EA10B3">
        <w:rPr>
          <w:rFonts w:ascii="Times New Roman" w:eastAsia="GulliverRM" w:hAnsi="Times New Roman" w:cs="Times New Roman"/>
          <w:sz w:val="20"/>
          <w:szCs w:val="20"/>
        </w:rPr>
        <w:t>λ</w:t>
      </w:r>
      <w:proofErr w:type="gramEnd"/>
      <w:r w:rsidRPr="00CC3E6A">
        <w:rPr>
          <w:rFonts w:ascii="Times New Roman" w:eastAsia="GulliverRM" w:hAnsi="Times New Roman" w:cs="Times New Roman"/>
          <w:sz w:val="20"/>
          <w:szCs w:val="20"/>
          <w:vertAlign w:val="subscript"/>
          <w:lang w:val="en-US"/>
        </w:rPr>
        <w:t>eff</w:t>
      </w:r>
      <w:r w:rsidRPr="00CC3E6A">
        <w:rPr>
          <w:rFonts w:ascii="Times New Roman" w:eastAsia="GulliverRM" w:hAnsi="Times New Roman" w:cs="Times New Roman"/>
          <w:sz w:val="20"/>
          <w:szCs w:val="20"/>
          <w:lang w:val="en-US"/>
        </w:rPr>
        <w:t xml:space="preserve"> is an effective coefficient that includes the contribution of turbulent mixing in addition to molecular conduction and can be expressed as:</w:t>
      </w:r>
      <w:r w:rsidRPr="00EA10B3">
        <w:rPr>
          <w:rFonts w:ascii="Times New Roman" w:eastAsia="Times New Roman" w:hAnsi="Times New Roman" w:cs="Times New Roman"/>
          <w:w w:val="98"/>
          <w:position w:val="-30"/>
          <w:sz w:val="20"/>
          <w:szCs w:val="20"/>
          <w:lang w:val="en-US"/>
        </w:rPr>
        <w:object w:dxaOrig="1560" w:dyaOrig="700" w14:anchorId="5FC0F980">
          <v:shape id="_x0000_i1056" type="#_x0000_t75" style="width:1in;height:28.7pt" o:ole="">
            <v:imagedata r:id="rId71" o:title=""/>
          </v:shape>
          <o:OLEObject Type="Embed" ProgID="Equation.DSMT4" ShapeID="_x0000_i1056" DrawAspect="Content" ObjectID="_1815490493" r:id="rId72"/>
        </w:object>
      </w:r>
      <w:r w:rsidRPr="00CC3E6A">
        <w:rPr>
          <w:rFonts w:ascii="Times New Roman" w:eastAsia="GulliverRM" w:hAnsi="Times New Roman" w:cs="Times New Roman"/>
          <w:sz w:val="20"/>
          <w:szCs w:val="20"/>
          <w:lang w:val="en-US"/>
        </w:rPr>
        <w:t xml:space="preserve"> , where k and Cp are the thermal conductivity and specific heat at constant fluid pressure and µt is the turbulent </w:t>
      </w:r>
      <w:r>
        <w:rPr>
          <w:rFonts w:ascii="Times New Roman" w:eastAsia="GulliverRM" w:hAnsi="Times New Roman" w:cs="Times New Roman"/>
          <w:sz w:val="20"/>
          <w:szCs w:val="20"/>
          <w:lang w:val="en-US"/>
        </w:rPr>
        <w:t>viscosity</w:t>
      </w:r>
      <w:r w:rsidRPr="00CC3E6A">
        <w:rPr>
          <w:rFonts w:ascii="Times New Roman" w:eastAsia="GulliverRM" w:hAnsi="Times New Roman" w:cs="Times New Roman"/>
          <w:sz w:val="20"/>
          <w:szCs w:val="20"/>
          <w:lang w:val="en-US"/>
        </w:rPr>
        <w:t xml:space="preserve">. </w:t>
      </w:r>
    </w:p>
    <w:p w14:paraId="3531BAA2" w14:textId="77777777" w:rsidR="00572D1E" w:rsidRPr="003F4F11" w:rsidRDefault="003F4F11" w:rsidP="003F4F11">
      <w:pPr>
        <w:pStyle w:val="ListParagraph"/>
        <w:numPr>
          <w:ilvl w:val="0"/>
          <w:numId w:val="15"/>
        </w:numPr>
        <w:autoSpaceDE w:val="0"/>
        <w:autoSpaceDN w:val="0"/>
        <w:adjustRightInd w:val="0"/>
        <w:spacing w:before="240"/>
        <w:jc w:val="both"/>
        <w:rPr>
          <w:rFonts w:ascii="Times New Roman" w:eastAsia="GulliverRM" w:hAnsi="Times New Roman" w:cs="Times New Roman"/>
          <w:sz w:val="20"/>
          <w:szCs w:val="20"/>
          <w:lang w:val="en-US"/>
        </w:rPr>
      </w:pPr>
      <w:proofErr w:type="spellStart"/>
      <w:r w:rsidRPr="00CC3E6A">
        <w:rPr>
          <w:rFonts w:ascii="Times New Roman" w:eastAsia="GulliverRM" w:hAnsi="Times New Roman" w:cs="Times New Roman"/>
          <w:sz w:val="20"/>
          <w:szCs w:val="20"/>
          <w:lang w:val="en-US"/>
        </w:rPr>
        <w:t>Pr</w:t>
      </w:r>
      <w:r w:rsidRPr="00CC3E6A">
        <w:rPr>
          <w:rFonts w:ascii="Times New Roman" w:eastAsia="GulliverRM" w:hAnsi="Times New Roman" w:cs="Times New Roman"/>
          <w:sz w:val="20"/>
          <w:szCs w:val="20"/>
          <w:vertAlign w:val="subscript"/>
          <w:lang w:val="en-US"/>
        </w:rPr>
        <w:t>t</w:t>
      </w:r>
      <w:proofErr w:type="spellEnd"/>
      <w:r w:rsidRPr="00CC3E6A">
        <w:rPr>
          <w:rFonts w:ascii="Times New Roman" w:eastAsia="GulliverRM" w:hAnsi="Times New Roman" w:cs="Times New Roman"/>
          <w:sz w:val="20"/>
          <w:szCs w:val="20"/>
          <w:lang w:val="en-US"/>
        </w:rPr>
        <w:t xml:space="preserve"> is a turbulent Prandtl number, we will take: </w:t>
      </w:r>
      <w:proofErr w:type="spellStart"/>
      <w:r w:rsidRPr="00CC3E6A">
        <w:rPr>
          <w:rFonts w:ascii="Times New Roman" w:eastAsia="GulliverRM" w:hAnsi="Times New Roman" w:cs="Times New Roman"/>
          <w:sz w:val="20"/>
          <w:szCs w:val="20"/>
          <w:lang w:val="en-US"/>
        </w:rPr>
        <w:t>Pr</w:t>
      </w:r>
      <w:r w:rsidRPr="00CC3E6A">
        <w:rPr>
          <w:rFonts w:ascii="Times New Roman" w:eastAsia="GulliverRM" w:hAnsi="Times New Roman" w:cs="Times New Roman"/>
          <w:sz w:val="20"/>
          <w:szCs w:val="20"/>
          <w:vertAlign w:val="subscript"/>
          <w:lang w:val="en-US"/>
        </w:rPr>
        <w:t>t</w:t>
      </w:r>
      <w:proofErr w:type="spellEnd"/>
      <w:r w:rsidRPr="00CC3E6A">
        <w:rPr>
          <w:rFonts w:ascii="Times New Roman" w:eastAsia="GulliverRM" w:hAnsi="Times New Roman" w:cs="Times New Roman"/>
          <w:sz w:val="20"/>
          <w:szCs w:val="20"/>
          <w:lang w:val="en-US"/>
        </w:rPr>
        <w:t xml:space="preserve">= 0.85. </w:t>
      </w:r>
      <w:r w:rsidRPr="003B3F22">
        <w:rPr>
          <w:rFonts w:ascii="Times New Roman" w:eastAsia="GulliverRM" w:hAnsi="Times New Roman" w:cs="Times New Roman"/>
          <w:sz w:val="20"/>
          <w:szCs w:val="20"/>
          <w:lang w:val="en-US"/>
        </w:rPr>
        <w:t xml:space="preserve"> </w:t>
      </w:r>
    </w:p>
    <w:p w14:paraId="4FD1A0A2" w14:textId="77777777" w:rsidR="00572D1E" w:rsidRPr="0054680A" w:rsidRDefault="00572D1E" w:rsidP="00991830">
      <w:pPr>
        <w:pStyle w:val="Heading1"/>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 xml:space="preserve">3. </w:t>
      </w:r>
      <w:r w:rsidR="006909F2" w:rsidRPr="0054680A">
        <w:rPr>
          <w:rFonts w:ascii="Times New Roman" w:hAnsi="Times New Roman" w:cs="Times New Roman"/>
          <w:b/>
          <w:color w:val="auto"/>
          <w:sz w:val="22"/>
          <w:szCs w:val="22"/>
          <w:lang w:val="en-US"/>
        </w:rPr>
        <w:t>Numerical Modeling and Validation</w:t>
      </w:r>
    </w:p>
    <w:p w14:paraId="380C4124" w14:textId="77777777" w:rsidR="006909F2" w:rsidRPr="0054680A" w:rsidRDefault="006909F2" w:rsidP="006909F2">
      <w:pPr>
        <w:spacing w:after="0"/>
        <w:jc w:val="both"/>
        <w:rPr>
          <w:rFonts w:ascii="Times New Roman" w:hAnsi="Times New Roman" w:cs="Times New Roman"/>
          <w:sz w:val="20"/>
          <w:szCs w:val="20"/>
          <w:lang w:val="en-US"/>
        </w:rPr>
      </w:pPr>
      <w:r w:rsidRPr="006909F2">
        <w:rPr>
          <w:rFonts w:ascii="Times New Roman" w:hAnsi="Times New Roman" w:cs="Times New Roman"/>
          <w:sz w:val="20"/>
          <w:szCs w:val="20"/>
          <w:lang w:val="en-US"/>
        </w:rPr>
        <w:t>Since an exact analytical solution of the equations of our system is practically unrealizable, we opted for a numerical resolution. We used the finite volume method, which offers a good compromise between computational cost, computational time, and stability, especially for cases of complex geometry problems [16]. The QUICK scheme is chosen to discretize the convective terms because it mitigates the effects of numerical diffusion and guarantees an accurate representation of the gradients, an essential advantage for turbulent flows or flows with strong gradients [16]. For the Pressure-Velocity coupling, we adopted the coupled scheme. In order to ensure the reliability of the results (accuracy, speed and stability of the results), the numerical simulations were conducted with convergence criteria set at 10</w:t>
      </w:r>
      <w:r w:rsidRPr="006909F2">
        <w:rPr>
          <w:rFonts w:ascii="Times New Roman" w:hAnsi="Times New Roman" w:cs="Times New Roman"/>
          <w:sz w:val="20"/>
          <w:szCs w:val="20"/>
          <w:vertAlign w:val="superscript"/>
          <w:lang w:val="en-US"/>
        </w:rPr>
        <w:t>-6</w:t>
      </w:r>
      <w:r w:rsidRPr="006909F2">
        <w:rPr>
          <w:rFonts w:ascii="Times New Roman" w:hAnsi="Times New Roman" w:cs="Times New Roman"/>
          <w:sz w:val="20"/>
          <w:szCs w:val="20"/>
          <w:lang w:val="en-US"/>
        </w:rPr>
        <w:t xml:space="preserve"> for all the main equations (continuity, momentum, k-k turbulence and energy). A mesh independence study was carried out and was satisfactory. </w:t>
      </w:r>
      <w:r w:rsidRPr="0054680A">
        <w:rPr>
          <w:rFonts w:ascii="Times New Roman" w:hAnsi="Times New Roman" w:cs="Times New Roman"/>
          <w:sz w:val="20"/>
          <w:szCs w:val="20"/>
          <w:lang w:val="en-US"/>
        </w:rPr>
        <w:t>All calculations were performed using Ansys Fluent 2024R2 code.</w:t>
      </w:r>
    </w:p>
    <w:p w14:paraId="492BD732" w14:textId="77777777" w:rsidR="00E43038" w:rsidRPr="00136163" w:rsidRDefault="006909F2" w:rsidP="00136163">
      <w:pPr>
        <w:spacing w:after="0"/>
        <w:jc w:val="both"/>
        <w:rPr>
          <w:rFonts w:ascii="Times New Roman" w:hAnsi="Times New Roman" w:cs="Times New Roman"/>
          <w:sz w:val="20"/>
          <w:szCs w:val="20"/>
          <w:highlight w:val="yellow"/>
          <w:lang w:val="en-US"/>
        </w:rPr>
      </w:pPr>
      <w:r w:rsidRPr="006909F2">
        <w:rPr>
          <w:rFonts w:ascii="Times New Roman" w:hAnsi="Times New Roman" w:cs="Times New Roman"/>
          <w:sz w:val="20"/>
          <w:szCs w:val="20"/>
          <w:lang w:val="en-US"/>
        </w:rPr>
        <w:t xml:space="preserve">A comparison of our results with those of Wang </w:t>
      </w:r>
      <w:proofErr w:type="spellStart"/>
      <w:r w:rsidRPr="006909F2">
        <w:rPr>
          <w:rFonts w:ascii="Times New Roman" w:hAnsi="Times New Roman" w:cs="Times New Roman"/>
          <w:sz w:val="20"/>
          <w:szCs w:val="20"/>
          <w:lang w:val="en-US"/>
        </w:rPr>
        <w:t>Fuzhang</w:t>
      </w:r>
      <w:proofErr w:type="spellEnd"/>
      <w:r w:rsidRPr="006909F2">
        <w:rPr>
          <w:rFonts w:ascii="Times New Roman" w:hAnsi="Times New Roman" w:cs="Times New Roman"/>
          <w:sz w:val="20"/>
          <w:szCs w:val="20"/>
          <w:lang w:val="en-US"/>
        </w:rPr>
        <w:t xml:space="preserve"> et al. [11] was satisfactory and allowed us to validate them.</w:t>
      </w:r>
    </w:p>
    <w:p w14:paraId="31EB8031" w14:textId="77777777" w:rsidR="00572D1E" w:rsidRPr="0054680A" w:rsidRDefault="00F25044" w:rsidP="00136163">
      <w:pPr>
        <w:pStyle w:val="Heading1"/>
        <w:spacing w:line="276" w:lineRule="auto"/>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4</w:t>
      </w:r>
      <w:r w:rsidR="00572D1E" w:rsidRPr="0054680A">
        <w:rPr>
          <w:rFonts w:ascii="Times New Roman" w:hAnsi="Times New Roman" w:cs="Times New Roman"/>
          <w:b/>
          <w:color w:val="auto"/>
          <w:sz w:val="22"/>
          <w:szCs w:val="22"/>
          <w:lang w:val="en-US"/>
        </w:rPr>
        <w:t xml:space="preserve">. Analysis and discussion of results </w:t>
      </w:r>
    </w:p>
    <w:p w14:paraId="32A1A846" w14:textId="77777777" w:rsidR="006909F2" w:rsidRPr="006909F2" w:rsidRDefault="006909F2" w:rsidP="00957BAD">
      <w:pPr>
        <w:rPr>
          <w:rFonts w:ascii="Times New Roman" w:hAnsi="Times New Roman" w:cs="Times New Roman"/>
          <w:sz w:val="20"/>
          <w:szCs w:val="20"/>
          <w:lang w:val="en-US"/>
        </w:rPr>
      </w:pPr>
      <w:r w:rsidRPr="006909F2">
        <w:rPr>
          <w:rFonts w:ascii="Times New Roman" w:hAnsi="Times New Roman" w:cs="Times New Roman"/>
          <w:sz w:val="20"/>
          <w:szCs w:val="20"/>
          <w:lang w:val="en-US"/>
        </w:rPr>
        <w:t>Each incoming flow, whether hot or cold, is characterized by its own physical parameters such as inlet section, temperature and velocity, which results in distinct thermophysical properties for each inlet. These differences directly affect the overall quantities such as mass flow rate and total heat transfer rate at each inlet for air and water. Therefore, directly impacting the hydrodynamic and thermal behavior of the flow in the duct. Tables 2 and 3 summarize the mass flow rate and total heat transfer rate for air and wa</w:t>
      </w:r>
      <w:r>
        <w:rPr>
          <w:rFonts w:ascii="Times New Roman" w:hAnsi="Times New Roman" w:cs="Times New Roman"/>
          <w:sz w:val="20"/>
          <w:szCs w:val="20"/>
          <w:lang w:val="en-US"/>
        </w:rPr>
        <w:t>ter respectively at each inlet.</w:t>
      </w:r>
    </w:p>
    <w:p w14:paraId="7EC1626A" w14:textId="77777777" w:rsidR="00957BAD" w:rsidRDefault="00957BAD" w:rsidP="00957BAD">
      <w:pPr>
        <w:rPr>
          <w:rFonts w:ascii="Times New Roman" w:hAnsi="Times New Roman" w:cs="Times New Roman"/>
          <w:sz w:val="20"/>
          <w:szCs w:val="20"/>
          <w:lang w:val="en-US"/>
        </w:rPr>
      </w:pPr>
      <w:r>
        <w:rPr>
          <w:rFonts w:ascii="Times New Roman" w:hAnsi="Times New Roman" w:cs="Times New Roman"/>
          <w:sz w:val="20"/>
          <w:szCs w:val="20"/>
          <w:lang w:val="en-US"/>
        </w:rPr>
        <w:t xml:space="preserve">Table 2: Mass flow rate [kg/s] </w:t>
      </w:r>
    </w:p>
    <w:tbl>
      <w:tblPr>
        <w:tblStyle w:val="TableGrid"/>
        <w:tblW w:w="0" w:type="auto"/>
        <w:tblLook w:val="04A0" w:firstRow="1" w:lastRow="0" w:firstColumn="1" w:lastColumn="0" w:noHBand="0" w:noVBand="1"/>
      </w:tblPr>
      <w:tblGrid>
        <w:gridCol w:w="2265"/>
        <w:gridCol w:w="2265"/>
        <w:gridCol w:w="2266"/>
        <w:gridCol w:w="2266"/>
      </w:tblGrid>
      <w:tr w:rsidR="00957BAD" w14:paraId="5F04CDF4" w14:textId="77777777" w:rsidTr="0045321D">
        <w:tc>
          <w:tcPr>
            <w:tcW w:w="2265" w:type="dxa"/>
            <w:tcBorders>
              <w:top w:val="single" w:sz="4" w:space="0" w:color="auto"/>
              <w:left w:val="single" w:sz="4" w:space="0" w:color="auto"/>
              <w:bottom w:val="single" w:sz="4" w:space="0" w:color="auto"/>
              <w:right w:val="single" w:sz="4" w:space="0" w:color="auto"/>
            </w:tcBorders>
          </w:tcPr>
          <w:p w14:paraId="5BE9664E" w14:textId="77777777" w:rsidR="00957BAD" w:rsidRDefault="00957BAD" w:rsidP="0045321D">
            <w:pPr>
              <w:rPr>
                <w:rFonts w:ascii="Times New Roman" w:hAnsi="Times New Roman" w:cs="Times New Roman"/>
                <w:sz w:val="20"/>
                <w:szCs w:val="20"/>
                <w:lang w:val="en-US"/>
              </w:rPr>
            </w:pPr>
          </w:p>
        </w:tc>
        <w:tc>
          <w:tcPr>
            <w:tcW w:w="2265" w:type="dxa"/>
            <w:tcBorders>
              <w:top w:val="single" w:sz="4" w:space="0" w:color="auto"/>
              <w:left w:val="single" w:sz="4" w:space="0" w:color="auto"/>
              <w:bottom w:val="single" w:sz="4" w:space="0" w:color="auto"/>
              <w:right w:val="single" w:sz="4" w:space="0" w:color="auto"/>
            </w:tcBorders>
            <w:hideMark/>
          </w:tcPr>
          <w:p w14:paraId="2406AA76"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1 [kg/s]</w:t>
            </w:r>
          </w:p>
        </w:tc>
        <w:tc>
          <w:tcPr>
            <w:tcW w:w="2266" w:type="dxa"/>
            <w:tcBorders>
              <w:top w:val="single" w:sz="4" w:space="0" w:color="auto"/>
              <w:left w:val="single" w:sz="4" w:space="0" w:color="auto"/>
              <w:bottom w:val="single" w:sz="4" w:space="0" w:color="auto"/>
              <w:right w:val="single" w:sz="4" w:space="0" w:color="auto"/>
            </w:tcBorders>
            <w:hideMark/>
          </w:tcPr>
          <w:p w14:paraId="2EC62877"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2 [kg/s]</w:t>
            </w:r>
          </w:p>
        </w:tc>
        <w:tc>
          <w:tcPr>
            <w:tcW w:w="2266" w:type="dxa"/>
            <w:tcBorders>
              <w:top w:val="single" w:sz="4" w:space="0" w:color="auto"/>
              <w:left w:val="single" w:sz="4" w:space="0" w:color="auto"/>
              <w:bottom w:val="single" w:sz="4" w:space="0" w:color="auto"/>
              <w:right w:val="single" w:sz="4" w:space="0" w:color="auto"/>
            </w:tcBorders>
            <w:hideMark/>
          </w:tcPr>
          <w:p w14:paraId="030B2E88" w14:textId="77777777" w:rsidR="00957BAD" w:rsidRDefault="00957BAD" w:rsidP="0045321D">
            <w:pPr>
              <w:rPr>
                <w:rFonts w:ascii="Times New Roman" w:hAnsi="Times New Roman" w:cs="Times New Roman"/>
                <w:sz w:val="20"/>
                <w:szCs w:val="20"/>
                <w:lang w:val="en-US"/>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3[kg/s]</w:t>
            </w:r>
          </w:p>
        </w:tc>
      </w:tr>
      <w:tr w:rsidR="00957BAD" w14:paraId="2E4AA5A5" w14:textId="77777777" w:rsidTr="0045321D">
        <w:tc>
          <w:tcPr>
            <w:tcW w:w="2265" w:type="dxa"/>
            <w:tcBorders>
              <w:top w:val="single" w:sz="4" w:space="0" w:color="auto"/>
              <w:left w:val="single" w:sz="4" w:space="0" w:color="auto"/>
              <w:bottom w:val="single" w:sz="4" w:space="0" w:color="auto"/>
              <w:right w:val="single" w:sz="4" w:space="0" w:color="auto"/>
            </w:tcBorders>
            <w:hideMark/>
          </w:tcPr>
          <w:p w14:paraId="565DEC79"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Motion of air</w:t>
            </w:r>
          </w:p>
        </w:tc>
        <w:tc>
          <w:tcPr>
            <w:tcW w:w="2265" w:type="dxa"/>
            <w:tcBorders>
              <w:top w:val="single" w:sz="4" w:space="0" w:color="auto"/>
              <w:left w:val="single" w:sz="4" w:space="0" w:color="auto"/>
              <w:bottom w:val="single" w:sz="4" w:space="0" w:color="auto"/>
              <w:right w:val="single" w:sz="4" w:space="0" w:color="auto"/>
            </w:tcBorders>
            <w:hideMark/>
          </w:tcPr>
          <w:p w14:paraId="6C45BED6" w14:textId="77777777" w:rsidR="00957BAD" w:rsidRDefault="00957BAD" w:rsidP="0045321D">
            <w:pPr>
              <w:rPr>
                <w:rFonts w:ascii="Times New Roman" w:hAnsi="Times New Roman" w:cs="Times New Roman"/>
                <w:sz w:val="20"/>
                <w:szCs w:val="20"/>
              </w:rPr>
            </w:pPr>
            <w:r>
              <w:rPr>
                <w:rFonts w:ascii="Times New Roman" w:hAnsi="Times New Roman" w:cs="Times New Roman"/>
                <w:sz w:val="20"/>
                <w:szCs w:val="20"/>
              </w:rPr>
              <w:t>0.01539380400259</w:t>
            </w:r>
          </w:p>
        </w:tc>
        <w:tc>
          <w:tcPr>
            <w:tcW w:w="2266" w:type="dxa"/>
            <w:tcBorders>
              <w:top w:val="single" w:sz="4" w:space="0" w:color="auto"/>
              <w:left w:val="single" w:sz="4" w:space="0" w:color="auto"/>
              <w:bottom w:val="single" w:sz="4" w:space="0" w:color="auto"/>
              <w:right w:val="single" w:sz="4" w:space="0" w:color="auto"/>
            </w:tcBorders>
            <w:hideMark/>
          </w:tcPr>
          <w:p w14:paraId="4AB712A0" w14:textId="77777777" w:rsidR="00957BAD" w:rsidRDefault="00957BAD" w:rsidP="0045321D">
            <w:pPr>
              <w:rPr>
                <w:rFonts w:ascii="Times New Roman" w:hAnsi="Times New Roman" w:cs="Times New Roman"/>
                <w:sz w:val="20"/>
                <w:szCs w:val="20"/>
              </w:rPr>
            </w:pPr>
            <w:r>
              <w:rPr>
                <w:rFonts w:ascii="Times New Roman" w:hAnsi="Times New Roman" w:cs="Times New Roman"/>
                <w:sz w:val="20"/>
                <w:szCs w:val="20"/>
              </w:rPr>
              <w:t>0.00461814120078</w:t>
            </w:r>
          </w:p>
        </w:tc>
        <w:tc>
          <w:tcPr>
            <w:tcW w:w="2266" w:type="dxa"/>
            <w:tcBorders>
              <w:top w:val="single" w:sz="4" w:space="0" w:color="auto"/>
              <w:left w:val="single" w:sz="4" w:space="0" w:color="auto"/>
              <w:bottom w:val="single" w:sz="4" w:space="0" w:color="auto"/>
              <w:right w:val="single" w:sz="4" w:space="0" w:color="auto"/>
            </w:tcBorders>
            <w:hideMark/>
          </w:tcPr>
          <w:p w14:paraId="6C5259C4"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0.00461814120078</w:t>
            </w:r>
          </w:p>
        </w:tc>
      </w:tr>
      <w:tr w:rsidR="00957BAD" w14:paraId="73FAC7A3" w14:textId="77777777" w:rsidTr="0045321D">
        <w:tc>
          <w:tcPr>
            <w:tcW w:w="2265" w:type="dxa"/>
            <w:tcBorders>
              <w:top w:val="single" w:sz="4" w:space="0" w:color="auto"/>
              <w:left w:val="single" w:sz="4" w:space="0" w:color="auto"/>
              <w:bottom w:val="single" w:sz="4" w:space="0" w:color="auto"/>
              <w:right w:val="single" w:sz="4" w:space="0" w:color="auto"/>
            </w:tcBorders>
            <w:hideMark/>
          </w:tcPr>
          <w:p w14:paraId="00C18516"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Motion of water</w:t>
            </w:r>
          </w:p>
        </w:tc>
        <w:tc>
          <w:tcPr>
            <w:tcW w:w="2265" w:type="dxa"/>
            <w:tcBorders>
              <w:top w:val="single" w:sz="4" w:space="0" w:color="auto"/>
              <w:left w:val="single" w:sz="4" w:space="0" w:color="auto"/>
              <w:bottom w:val="single" w:sz="4" w:space="0" w:color="auto"/>
              <w:right w:val="single" w:sz="4" w:space="0" w:color="auto"/>
            </w:tcBorders>
            <w:hideMark/>
          </w:tcPr>
          <w:p w14:paraId="1B1B3DD0"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12.5437511472533</w:t>
            </w:r>
          </w:p>
        </w:tc>
        <w:tc>
          <w:tcPr>
            <w:tcW w:w="2266" w:type="dxa"/>
            <w:tcBorders>
              <w:top w:val="single" w:sz="4" w:space="0" w:color="auto"/>
              <w:left w:val="single" w:sz="4" w:space="0" w:color="auto"/>
              <w:bottom w:val="single" w:sz="4" w:space="0" w:color="auto"/>
              <w:right w:val="single" w:sz="4" w:space="0" w:color="auto"/>
            </w:tcBorders>
            <w:hideMark/>
          </w:tcPr>
          <w:p w14:paraId="7F1F1D77"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3.763125344176</w:t>
            </w:r>
          </w:p>
        </w:tc>
        <w:tc>
          <w:tcPr>
            <w:tcW w:w="2266" w:type="dxa"/>
            <w:tcBorders>
              <w:top w:val="single" w:sz="4" w:space="0" w:color="auto"/>
              <w:left w:val="single" w:sz="4" w:space="0" w:color="auto"/>
              <w:bottom w:val="single" w:sz="4" w:space="0" w:color="auto"/>
              <w:right w:val="single" w:sz="4" w:space="0" w:color="auto"/>
            </w:tcBorders>
            <w:hideMark/>
          </w:tcPr>
          <w:p w14:paraId="67BA5FD1"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3.763125344176</w:t>
            </w:r>
          </w:p>
        </w:tc>
      </w:tr>
    </w:tbl>
    <w:p w14:paraId="76C9BBF0" w14:textId="77777777" w:rsidR="00957BAD" w:rsidRDefault="00957BAD" w:rsidP="00957BAD">
      <w:pPr>
        <w:spacing w:before="240"/>
        <w:rPr>
          <w:rFonts w:ascii="Times New Roman" w:hAnsi="Times New Roman" w:cs="Times New Roman"/>
          <w:sz w:val="20"/>
          <w:szCs w:val="20"/>
          <w:lang w:val="en-US"/>
        </w:rPr>
      </w:pPr>
      <w:r>
        <w:rPr>
          <w:rFonts w:ascii="Times New Roman" w:hAnsi="Times New Roman" w:cs="Times New Roman"/>
          <w:sz w:val="20"/>
          <w:szCs w:val="20"/>
          <w:lang w:val="en-US"/>
        </w:rPr>
        <w:t xml:space="preserve">Table </w:t>
      </w:r>
      <w:r w:rsidR="006749FD">
        <w:rPr>
          <w:rFonts w:ascii="Times New Roman" w:hAnsi="Times New Roman" w:cs="Times New Roman"/>
          <w:sz w:val="20"/>
          <w:szCs w:val="20"/>
          <w:lang w:val="en-US"/>
        </w:rPr>
        <w:t>3:</w:t>
      </w:r>
      <w:r>
        <w:rPr>
          <w:rFonts w:ascii="Times New Roman" w:hAnsi="Times New Roman" w:cs="Times New Roman"/>
          <w:sz w:val="20"/>
          <w:szCs w:val="20"/>
          <w:lang w:val="en-US"/>
        </w:rPr>
        <w:t xml:space="preserve"> Total heat transfer rate at the inlets [W</w:t>
      </w:r>
      <w:r w:rsidR="006749FD">
        <w:rPr>
          <w:rFonts w:ascii="Times New Roman" w:hAnsi="Times New Roman" w:cs="Times New Roman"/>
          <w:sz w:val="20"/>
          <w:szCs w:val="20"/>
          <w:lang w:val="en-US"/>
        </w:rPr>
        <w:t>]:</w:t>
      </w:r>
      <w:r>
        <w:rPr>
          <w:rFonts w:ascii="Times New Roman" w:hAnsi="Times New Roman" w:cs="Times New Roman"/>
          <w:sz w:val="20"/>
          <w:szCs w:val="20"/>
          <w:lang w:val="en-US"/>
        </w:rPr>
        <w:t> </w:t>
      </w:r>
    </w:p>
    <w:tbl>
      <w:tblPr>
        <w:tblStyle w:val="TableGrid"/>
        <w:tblW w:w="0" w:type="auto"/>
        <w:tblLook w:val="04A0" w:firstRow="1" w:lastRow="0" w:firstColumn="1" w:lastColumn="0" w:noHBand="0" w:noVBand="1"/>
      </w:tblPr>
      <w:tblGrid>
        <w:gridCol w:w="2265"/>
        <w:gridCol w:w="2265"/>
        <w:gridCol w:w="2266"/>
        <w:gridCol w:w="2266"/>
      </w:tblGrid>
      <w:tr w:rsidR="00957BAD" w14:paraId="589E4B59" w14:textId="77777777" w:rsidTr="0045321D">
        <w:tc>
          <w:tcPr>
            <w:tcW w:w="2265" w:type="dxa"/>
            <w:tcBorders>
              <w:top w:val="single" w:sz="4" w:space="0" w:color="auto"/>
              <w:left w:val="single" w:sz="4" w:space="0" w:color="auto"/>
              <w:bottom w:val="single" w:sz="4" w:space="0" w:color="auto"/>
              <w:right w:val="single" w:sz="4" w:space="0" w:color="auto"/>
            </w:tcBorders>
          </w:tcPr>
          <w:p w14:paraId="343BCC9E" w14:textId="77777777" w:rsidR="00957BAD" w:rsidRDefault="00957BAD" w:rsidP="0045321D">
            <w:pPr>
              <w:rPr>
                <w:rFonts w:ascii="Times New Roman" w:hAnsi="Times New Roman" w:cs="Times New Roman"/>
                <w:sz w:val="20"/>
                <w:szCs w:val="20"/>
                <w:lang w:val="en-US"/>
              </w:rPr>
            </w:pPr>
          </w:p>
        </w:tc>
        <w:tc>
          <w:tcPr>
            <w:tcW w:w="2265" w:type="dxa"/>
            <w:tcBorders>
              <w:top w:val="single" w:sz="4" w:space="0" w:color="auto"/>
              <w:left w:val="single" w:sz="4" w:space="0" w:color="auto"/>
              <w:bottom w:val="single" w:sz="4" w:space="0" w:color="auto"/>
              <w:right w:val="single" w:sz="4" w:space="0" w:color="auto"/>
            </w:tcBorders>
            <w:hideMark/>
          </w:tcPr>
          <w:p w14:paraId="7525888F"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1 [W]</w:t>
            </w:r>
          </w:p>
        </w:tc>
        <w:tc>
          <w:tcPr>
            <w:tcW w:w="2266" w:type="dxa"/>
            <w:tcBorders>
              <w:top w:val="single" w:sz="4" w:space="0" w:color="auto"/>
              <w:left w:val="single" w:sz="4" w:space="0" w:color="auto"/>
              <w:bottom w:val="single" w:sz="4" w:space="0" w:color="auto"/>
              <w:right w:val="single" w:sz="4" w:space="0" w:color="auto"/>
            </w:tcBorders>
            <w:hideMark/>
          </w:tcPr>
          <w:p w14:paraId="3BF4DADF"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2[W]</w:t>
            </w:r>
          </w:p>
        </w:tc>
        <w:tc>
          <w:tcPr>
            <w:tcW w:w="2266" w:type="dxa"/>
            <w:tcBorders>
              <w:top w:val="single" w:sz="4" w:space="0" w:color="auto"/>
              <w:left w:val="single" w:sz="4" w:space="0" w:color="auto"/>
              <w:bottom w:val="single" w:sz="4" w:space="0" w:color="auto"/>
              <w:right w:val="single" w:sz="4" w:space="0" w:color="auto"/>
            </w:tcBorders>
            <w:hideMark/>
          </w:tcPr>
          <w:p w14:paraId="3B7D7FD8"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3[W]</w:t>
            </w:r>
          </w:p>
        </w:tc>
      </w:tr>
      <w:tr w:rsidR="00957BAD" w14:paraId="14A0D613" w14:textId="77777777" w:rsidTr="0045321D">
        <w:tc>
          <w:tcPr>
            <w:tcW w:w="2265" w:type="dxa"/>
            <w:tcBorders>
              <w:top w:val="single" w:sz="4" w:space="0" w:color="auto"/>
              <w:left w:val="single" w:sz="4" w:space="0" w:color="auto"/>
              <w:bottom w:val="single" w:sz="4" w:space="0" w:color="auto"/>
              <w:right w:val="single" w:sz="4" w:space="0" w:color="auto"/>
            </w:tcBorders>
            <w:hideMark/>
          </w:tcPr>
          <w:p w14:paraId="4BBD72EB"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Motion of air</w:t>
            </w:r>
          </w:p>
        </w:tc>
        <w:tc>
          <w:tcPr>
            <w:tcW w:w="2265" w:type="dxa"/>
            <w:tcBorders>
              <w:top w:val="single" w:sz="4" w:space="0" w:color="auto"/>
              <w:left w:val="single" w:sz="4" w:space="0" w:color="auto"/>
              <w:bottom w:val="single" w:sz="4" w:space="0" w:color="auto"/>
              <w:right w:val="single" w:sz="4" w:space="0" w:color="auto"/>
            </w:tcBorders>
            <w:hideMark/>
          </w:tcPr>
          <w:p w14:paraId="3DEE7631"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77.4639308116332</w:t>
            </w:r>
          </w:p>
        </w:tc>
        <w:tc>
          <w:tcPr>
            <w:tcW w:w="2266" w:type="dxa"/>
            <w:tcBorders>
              <w:top w:val="single" w:sz="4" w:space="0" w:color="auto"/>
              <w:left w:val="single" w:sz="4" w:space="0" w:color="auto"/>
              <w:bottom w:val="single" w:sz="4" w:space="0" w:color="auto"/>
              <w:right w:val="single" w:sz="4" w:space="0" w:color="auto"/>
            </w:tcBorders>
            <w:hideMark/>
          </w:tcPr>
          <w:p w14:paraId="003900F5"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-92.9567169739598</w:t>
            </w:r>
          </w:p>
        </w:tc>
        <w:tc>
          <w:tcPr>
            <w:tcW w:w="2266" w:type="dxa"/>
            <w:tcBorders>
              <w:top w:val="single" w:sz="4" w:space="0" w:color="auto"/>
              <w:left w:val="single" w:sz="4" w:space="0" w:color="auto"/>
              <w:bottom w:val="single" w:sz="4" w:space="0" w:color="auto"/>
              <w:right w:val="single" w:sz="4" w:space="0" w:color="auto"/>
            </w:tcBorders>
            <w:hideMark/>
          </w:tcPr>
          <w:p w14:paraId="25E6719A"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-92.9567169739598</w:t>
            </w:r>
          </w:p>
        </w:tc>
      </w:tr>
      <w:tr w:rsidR="00957BAD" w14:paraId="7F599DAA" w14:textId="77777777" w:rsidTr="0045321D">
        <w:tc>
          <w:tcPr>
            <w:tcW w:w="2265" w:type="dxa"/>
            <w:tcBorders>
              <w:top w:val="single" w:sz="4" w:space="0" w:color="auto"/>
              <w:left w:val="single" w:sz="4" w:space="0" w:color="auto"/>
              <w:bottom w:val="single" w:sz="4" w:space="0" w:color="auto"/>
              <w:right w:val="single" w:sz="4" w:space="0" w:color="auto"/>
            </w:tcBorders>
            <w:hideMark/>
          </w:tcPr>
          <w:p w14:paraId="79415072"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Motion of water</w:t>
            </w:r>
          </w:p>
        </w:tc>
        <w:tc>
          <w:tcPr>
            <w:tcW w:w="2265" w:type="dxa"/>
            <w:tcBorders>
              <w:top w:val="single" w:sz="4" w:space="0" w:color="auto"/>
              <w:left w:val="single" w:sz="4" w:space="0" w:color="auto"/>
              <w:bottom w:val="single" w:sz="4" w:space="0" w:color="auto"/>
              <w:right w:val="single" w:sz="4" w:space="0" w:color="auto"/>
            </w:tcBorders>
            <w:hideMark/>
          </w:tcPr>
          <w:p w14:paraId="59B8126F"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78,686.9509467201</w:t>
            </w:r>
          </w:p>
        </w:tc>
        <w:tc>
          <w:tcPr>
            <w:tcW w:w="2266" w:type="dxa"/>
            <w:tcBorders>
              <w:top w:val="single" w:sz="4" w:space="0" w:color="auto"/>
              <w:left w:val="single" w:sz="4" w:space="0" w:color="auto"/>
              <w:bottom w:val="single" w:sz="4" w:space="0" w:color="auto"/>
              <w:right w:val="single" w:sz="4" w:space="0" w:color="auto"/>
            </w:tcBorders>
            <w:hideMark/>
          </w:tcPr>
          <w:p w14:paraId="05A81142" w14:textId="77777777" w:rsidR="00957BAD" w:rsidRDefault="00957BAD" w:rsidP="0045321D">
            <w:pPr>
              <w:rPr>
                <w:rFonts w:ascii="Times New Roman" w:hAnsi="Times New Roman" w:cs="Times New Roman"/>
                <w:sz w:val="20"/>
                <w:szCs w:val="20"/>
              </w:rPr>
            </w:pPr>
            <w:r>
              <w:rPr>
                <w:rFonts w:ascii="Times New Roman" w:hAnsi="Times New Roman" w:cs="Times New Roman"/>
                <w:sz w:val="20"/>
                <w:szCs w:val="20"/>
              </w:rPr>
              <w:t>-1,049,159.34595627</w:t>
            </w:r>
          </w:p>
        </w:tc>
        <w:tc>
          <w:tcPr>
            <w:tcW w:w="2266" w:type="dxa"/>
            <w:tcBorders>
              <w:top w:val="single" w:sz="4" w:space="0" w:color="auto"/>
              <w:left w:val="single" w:sz="4" w:space="0" w:color="auto"/>
              <w:bottom w:val="single" w:sz="4" w:space="0" w:color="auto"/>
              <w:right w:val="single" w:sz="4" w:space="0" w:color="auto"/>
            </w:tcBorders>
            <w:hideMark/>
          </w:tcPr>
          <w:p w14:paraId="1BAAB7CB" w14:textId="77777777" w:rsidR="00957BAD" w:rsidRDefault="00957BAD" w:rsidP="0045321D">
            <w:pPr>
              <w:rPr>
                <w:rFonts w:ascii="Times New Roman" w:hAnsi="Times New Roman" w:cs="Times New Roman"/>
                <w:sz w:val="20"/>
                <w:szCs w:val="20"/>
              </w:rPr>
            </w:pPr>
            <w:r>
              <w:rPr>
                <w:rFonts w:ascii="Times New Roman" w:hAnsi="Times New Roman" w:cs="Times New Roman"/>
                <w:sz w:val="20"/>
                <w:szCs w:val="20"/>
              </w:rPr>
              <w:t>-1,049,159.34595627</w:t>
            </w:r>
          </w:p>
        </w:tc>
      </w:tr>
    </w:tbl>
    <w:p w14:paraId="2C02886E" w14:textId="77777777" w:rsidR="004616CC" w:rsidRPr="009439E0" w:rsidRDefault="001824ED" w:rsidP="009439E0">
      <w:pPr>
        <w:spacing w:before="240" w:after="0"/>
        <w:jc w:val="both"/>
        <w:rPr>
          <w:rFonts w:ascii="Times New Roman" w:hAnsi="Times New Roman" w:cs="Times New Roman"/>
          <w:sz w:val="20"/>
          <w:szCs w:val="20"/>
          <w:lang w:val="en-US"/>
        </w:rPr>
      </w:pPr>
      <w:r w:rsidRPr="001824ED">
        <w:rPr>
          <w:rFonts w:ascii="Times New Roman" w:hAnsi="Times New Roman" w:cs="Times New Roman"/>
          <w:sz w:val="20"/>
          <w:szCs w:val="20"/>
          <w:lang w:val="en-US"/>
        </w:rPr>
        <w:t xml:space="preserve">The meeting of the jets from the three inlets or combination of their physical quantities (mass flow rate or total heat transfer rate or momentum, etc.) at the mixing zone of the junction causes shocks and collisions (softer than </w:t>
      </w:r>
      <w:r w:rsidRPr="001824ED">
        <w:rPr>
          <w:rFonts w:ascii="Times New Roman" w:hAnsi="Times New Roman" w:cs="Times New Roman"/>
          <w:sz w:val="20"/>
          <w:szCs w:val="20"/>
          <w:lang w:val="en-US"/>
        </w:rPr>
        <w:lastRenderedPageBreak/>
        <w:t>those of T-junctions) responsible for intense hydrodynamic and thermal interactions, disturbances and increased turbulence in the duct. To analyze these phenomena, the velocity, temperature distribution and turbulent kinetic energy profiles were examined in the (x</w:t>
      </w:r>
      <w:r>
        <w:rPr>
          <w:rFonts w:ascii="Times New Roman" w:hAnsi="Times New Roman" w:cs="Times New Roman"/>
          <w:sz w:val="20"/>
          <w:szCs w:val="20"/>
          <w:lang w:val="en-US"/>
        </w:rPr>
        <w:t xml:space="preserve"> </w:t>
      </w:r>
      <w:r w:rsidRPr="001824ED">
        <w:rPr>
          <w:rFonts w:ascii="Times New Roman" w:hAnsi="Times New Roman" w:cs="Times New Roman"/>
          <w:sz w:val="20"/>
          <w:szCs w:val="20"/>
          <w:lang w:val="en-US"/>
        </w:rPr>
        <w:t>,y,</w:t>
      </w:r>
      <w:r>
        <w:rPr>
          <w:rFonts w:ascii="Times New Roman" w:hAnsi="Times New Roman" w:cs="Times New Roman"/>
          <w:sz w:val="20"/>
          <w:szCs w:val="20"/>
          <w:lang w:val="en-US"/>
        </w:rPr>
        <w:t xml:space="preserve"> </w:t>
      </w:r>
      <w:r w:rsidRPr="001824ED">
        <w:rPr>
          <w:rFonts w:ascii="Times New Roman" w:hAnsi="Times New Roman" w:cs="Times New Roman"/>
          <w:sz w:val="20"/>
          <w:szCs w:val="20"/>
          <w:lang w:val="en-US"/>
        </w:rPr>
        <w:t xml:space="preserve">z=0) plane and at sections CS1 (i.e. the circular surface 30 mm after mixing), CS2 (i.e. another circular surface 100 mm from the mixing domain, before the first bend) and CS3 (i.e. the circular surface of the duct outlet, located 20 mm after the second bend) for different lengths of the straight section connecting the two </w:t>
      </w:r>
      <w:r w:rsidR="008207F7">
        <w:rPr>
          <w:rFonts w:ascii="Times New Roman" w:hAnsi="Times New Roman" w:cs="Times New Roman"/>
          <w:sz w:val="20"/>
          <w:szCs w:val="20"/>
          <w:lang w:val="en-US"/>
        </w:rPr>
        <w:t>90° elbows</w:t>
      </w:r>
      <w:r w:rsidRPr="001824ED">
        <w:rPr>
          <w:rFonts w:ascii="Times New Roman" w:hAnsi="Times New Roman" w:cs="Times New Roman"/>
          <w:sz w:val="20"/>
          <w:szCs w:val="20"/>
          <w:lang w:val="en-US"/>
        </w:rPr>
        <w:t>, corresponding to three cases: case I (L= 20 mm), case II (L=50 mm) and case III (L=100 mm) are presented according to the contours of Figures 2 to 19.</w:t>
      </w:r>
      <w:r>
        <w:rPr>
          <w:rFonts w:ascii="Times New Roman" w:hAnsi="Times New Roman" w:cs="Times New Roman"/>
          <w:sz w:val="20"/>
          <w:szCs w:val="20"/>
          <w:lang w:val="en-US"/>
        </w:rPr>
        <w:t xml:space="preserve"> </w:t>
      </w:r>
      <w:r w:rsidRPr="001824ED">
        <w:rPr>
          <w:rFonts w:ascii="Times New Roman" w:hAnsi="Times New Roman" w:cs="Times New Roman"/>
          <w:sz w:val="20"/>
          <w:szCs w:val="20"/>
          <w:lang w:val="en-US"/>
        </w:rPr>
        <w:t xml:space="preserve">It is observed that the mass flow rate at inlet 1 is higher than those at inlets 2 and 3 (Table 2). However, at the intersection, the main horizontal jet undergoes a disturbance due to the interaction with the two inclined jets coming from the two inlets (inlet 2 and 3). This interaction generates a mixing zone characterized by significant velocity gradients and a small increase in local velocity, especially at the outlet of the mixing zone. An acceleration of the flow is also observed just after the junction (mixing zone) and before the first bend, following along the radial direction where the maximum velocity is located at the duct axis (Fig. 2-7). In the </w:t>
      </w:r>
      <w:r w:rsidR="00327989">
        <w:rPr>
          <w:rFonts w:ascii="Times New Roman" w:hAnsi="Times New Roman" w:cs="Times New Roman"/>
          <w:sz w:val="20"/>
          <w:szCs w:val="20"/>
          <w:lang w:val="en-US"/>
        </w:rPr>
        <w:t>C-shaped elbow</w:t>
      </w:r>
      <w:r w:rsidRPr="001824ED">
        <w:rPr>
          <w:rFonts w:ascii="Times New Roman" w:hAnsi="Times New Roman" w:cs="Times New Roman"/>
          <w:sz w:val="20"/>
          <w:szCs w:val="20"/>
          <w:lang w:val="en-US"/>
        </w:rPr>
        <w:t xml:space="preserve">, consisting of two </w:t>
      </w:r>
      <w:r w:rsidR="008207F7">
        <w:rPr>
          <w:rFonts w:ascii="Times New Roman" w:hAnsi="Times New Roman" w:cs="Times New Roman"/>
          <w:sz w:val="20"/>
          <w:szCs w:val="20"/>
          <w:lang w:val="en-US"/>
        </w:rPr>
        <w:t>90° elbows</w:t>
      </w:r>
      <w:r w:rsidRPr="001824ED">
        <w:rPr>
          <w:rFonts w:ascii="Times New Roman" w:hAnsi="Times New Roman" w:cs="Times New Roman"/>
          <w:sz w:val="20"/>
          <w:szCs w:val="20"/>
          <w:lang w:val="en-US"/>
        </w:rPr>
        <w:t xml:space="preserve"> separated by the </w:t>
      </w:r>
      <w:r w:rsidR="008207F7">
        <w:rPr>
          <w:rFonts w:ascii="Times New Roman" w:hAnsi="Times New Roman" w:cs="Times New Roman"/>
          <w:sz w:val="20"/>
          <w:szCs w:val="20"/>
          <w:lang w:val="en-US"/>
        </w:rPr>
        <w:t>straight section</w:t>
      </w:r>
      <w:r w:rsidRPr="001824ED">
        <w:rPr>
          <w:rFonts w:ascii="Times New Roman" w:hAnsi="Times New Roman" w:cs="Times New Roman"/>
          <w:sz w:val="20"/>
          <w:szCs w:val="20"/>
          <w:lang w:val="en-US"/>
        </w:rPr>
        <w:t xml:space="preserve">, the centrifugal effects associated with the secondary movements (Dean vortex) induce a deviation of the peak velocity towards the inner wall of each of the two </w:t>
      </w:r>
      <w:r w:rsidR="008207F7">
        <w:rPr>
          <w:rFonts w:ascii="Times New Roman" w:hAnsi="Times New Roman" w:cs="Times New Roman"/>
          <w:sz w:val="20"/>
          <w:szCs w:val="20"/>
          <w:lang w:val="en-US"/>
        </w:rPr>
        <w:t>90° elbows</w:t>
      </w:r>
      <w:r w:rsidRPr="001824ED">
        <w:rPr>
          <w:rFonts w:ascii="Times New Roman" w:hAnsi="Times New Roman" w:cs="Times New Roman"/>
          <w:sz w:val="20"/>
          <w:szCs w:val="20"/>
          <w:lang w:val="en-US"/>
        </w:rPr>
        <w:t xml:space="preserve">. It is found that increasing the length of the straight section between the two </w:t>
      </w:r>
      <w:r w:rsidR="008207F7">
        <w:rPr>
          <w:rFonts w:ascii="Times New Roman" w:hAnsi="Times New Roman" w:cs="Times New Roman"/>
          <w:sz w:val="20"/>
          <w:szCs w:val="20"/>
          <w:lang w:val="en-US"/>
        </w:rPr>
        <w:t>90° elbows</w:t>
      </w:r>
      <w:r w:rsidRPr="001824ED">
        <w:rPr>
          <w:rFonts w:ascii="Times New Roman" w:hAnsi="Times New Roman" w:cs="Times New Roman"/>
          <w:sz w:val="20"/>
          <w:szCs w:val="20"/>
          <w:lang w:val="en-US"/>
        </w:rPr>
        <w:t xml:space="preserve"> promotes a progressive homogenization of the velocity field and a reduction in the velocity peak in this region (the straight section).</w:t>
      </w:r>
      <w:r w:rsidRPr="001824ED">
        <w:rPr>
          <w:lang w:val="en-US"/>
        </w:rPr>
        <w:t xml:space="preserve"> </w:t>
      </w:r>
    </w:p>
    <w:p w14:paraId="7838BF98" w14:textId="77777777" w:rsidR="001C3F01" w:rsidRPr="009439E0" w:rsidRDefault="001C3F01" w:rsidP="00572D1E">
      <w:pPr>
        <w:rPr>
          <w:rFonts w:ascii="Times New Roman" w:hAnsi="Times New Roman" w:cs="Times New Roman"/>
          <w:b/>
          <w:bCs/>
          <w:sz w:val="20"/>
          <w:szCs w:val="20"/>
          <w:lang w:val="en-US"/>
        </w:rPr>
      </w:pPr>
    </w:p>
    <w:p w14:paraId="341B300B" w14:textId="77777777" w:rsidR="00C048E4" w:rsidRPr="009439E0" w:rsidRDefault="00C048E4" w:rsidP="00BA1A87">
      <w:pPr>
        <w:spacing w:line="276" w:lineRule="auto"/>
        <w:jc w:val="both"/>
        <w:rPr>
          <w:rFonts w:ascii="Times New Roman" w:hAnsi="Times New Roman" w:cs="Times New Roman"/>
          <w:sz w:val="20"/>
          <w:szCs w:val="20"/>
          <w:lang w:val="en-US"/>
        </w:rPr>
        <w:sectPr w:rsidR="00C048E4" w:rsidRPr="009439E0" w:rsidSect="00A919C0">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17" w:right="1417" w:bottom="1417" w:left="1417" w:header="708" w:footer="708" w:gutter="0"/>
          <w:cols w:space="708"/>
          <w:docGrid w:linePitch="360"/>
        </w:sectPr>
      </w:pPr>
    </w:p>
    <w:p w14:paraId="120ED95C"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09309099" wp14:editId="2728030B">
            <wp:extent cx="2699385" cy="2329132"/>
            <wp:effectExtent l="0" t="0" r="571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71230" cy="2391123"/>
                    </a:xfrm>
                    <a:prstGeom prst="rect">
                      <a:avLst/>
                    </a:prstGeom>
                    <a:noFill/>
                    <a:ln>
                      <a:noFill/>
                    </a:ln>
                  </pic:spPr>
                </pic:pic>
              </a:graphicData>
            </a:graphic>
          </wp:inline>
        </w:drawing>
      </w:r>
    </w:p>
    <w:p w14:paraId="5EB55D36"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cs="Times New Roman"/>
          <w:sz w:val="16"/>
          <w:szCs w:val="16"/>
          <w:lang w:val="en-US"/>
        </w:rPr>
        <w:t xml:space="preserve">FIG. 2: velocity distribution across the domain of air dynamics - </w:t>
      </w:r>
      <w:r>
        <w:rPr>
          <w:rFonts w:ascii="Times New Roman" w:hAnsi="Times New Roman"/>
          <w:sz w:val="16"/>
          <w:szCs w:val="16"/>
          <w:lang w:val="en-US"/>
        </w:rPr>
        <w:t xml:space="preserve">- Case 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20 mm)</w:t>
      </w:r>
    </w:p>
    <w:p w14:paraId="6EC5C2B2"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45097F15" wp14:editId="185D2A6A">
            <wp:extent cx="2656936" cy="2113280"/>
            <wp:effectExtent l="0" t="0" r="0"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70633" cy="2124175"/>
                    </a:xfrm>
                    <a:prstGeom prst="rect">
                      <a:avLst/>
                    </a:prstGeom>
                    <a:noFill/>
                    <a:ln>
                      <a:noFill/>
                    </a:ln>
                  </pic:spPr>
                </pic:pic>
              </a:graphicData>
            </a:graphic>
          </wp:inline>
        </w:drawing>
      </w:r>
    </w:p>
    <w:p w14:paraId="33CB1DF3"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sz w:val="16"/>
          <w:szCs w:val="16"/>
          <w:lang w:val="en-US"/>
        </w:rPr>
        <w:t xml:space="preserve">FIG. 3: velocity distribution across the domain of water dynamics - Case 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20 mm)</w:t>
      </w:r>
    </w:p>
    <w:p w14:paraId="1248D3B7"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4930D98F" wp14:editId="72170D80">
            <wp:extent cx="2664460" cy="2320506"/>
            <wp:effectExtent l="0" t="0" r="254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5906" cy="2339184"/>
                    </a:xfrm>
                    <a:prstGeom prst="rect">
                      <a:avLst/>
                    </a:prstGeom>
                    <a:noFill/>
                    <a:ln>
                      <a:noFill/>
                    </a:ln>
                  </pic:spPr>
                </pic:pic>
              </a:graphicData>
            </a:graphic>
          </wp:inline>
        </w:drawing>
      </w:r>
    </w:p>
    <w:p w14:paraId="0EEEBE31" w14:textId="77777777" w:rsidR="00BA1A87" w:rsidRDefault="00BA1A87" w:rsidP="00BA1A87">
      <w:pPr>
        <w:rPr>
          <w:lang w:val="en-US"/>
        </w:rPr>
      </w:pPr>
      <w:r>
        <w:rPr>
          <w:rFonts w:ascii="Times New Roman" w:hAnsi="Times New Roman"/>
          <w:sz w:val="16"/>
          <w:szCs w:val="16"/>
          <w:lang w:val="en-US"/>
        </w:rPr>
        <w:t xml:space="preserve">FIG. 4: velocity distribution across the domain of air dynamics - Case II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50 mm)</w:t>
      </w:r>
    </w:p>
    <w:p w14:paraId="780325CE"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796DDD6F" wp14:editId="06D4E7EF">
            <wp:extent cx="2751455" cy="2199736"/>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61439" cy="2207718"/>
                    </a:xfrm>
                    <a:prstGeom prst="rect">
                      <a:avLst/>
                    </a:prstGeom>
                    <a:noFill/>
                    <a:ln>
                      <a:noFill/>
                    </a:ln>
                  </pic:spPr>
                </pic:pic>
              </a:graphicData>
            </a:graphic>
          </wp:inline>
        </w:drawing>
      </w:r>
    </w:p>
    <w:p w14:paraId="2BCE3F08" w14:textId="77777777" w:rsidR="00BA1A87" w:rsidRDefault="00BA1A87" w:rsidP="00BA1A87">
      <w:pPr>
        <w:spacing w:line="276" w:lineRule="auto"/>
        <w:jc w:val="both"/>
        <w:rPr>
          <w:rFonts w:ascii="Times New Roman" w:hAnsi="Times New Roman" w:cs="Times New Roman"/>
          <w:sz w:val="16"/>
          <w:szCs w:val="16"/>
          <w:lang w:val="en-US"/>
        </w:rPr>
      </w:pPr>
      <w:r>
        <w:rPr>
          <w:rFonts w:ascii="Times New Roman" w:hAnsi="Times New Roman"/>
          <w:sz w:val="16"/>
          <w:szCs w:val="16"/>
          <w:lang w:val="en-US"/>
        </w:rPr>
        <w:t xml:space="preserve">FIG. 5: velocity distribution across the domain of water dynamics - Case II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50 mm)</w:t>
      </w:r>
    </w:p>
    <w:p w14:paraId="2254DEAA" w14:textId="77777777" w:rsidR="00BA1A87" w:rsidRDefault="00BA1A87" w:rsidP="00BA1A87">
      <w:pPr>
        <w:spacing w:line="276" w:lineRule="auto"/>
        <w:jc w:val="both"/>
        <w:rPr>
          <w:rFonts w:ascii="Times New Roman" w:hAnsi="Times New Roman" w:cs="Times New Roman"/>
          <w:sz w:val="20"/>
          <w:szCs w:val="20"/>
        </w:rPr>
      </w:pPr>
      <w:r>
        <w:rPr>
          <w:noProof/>
          <w:lang w:eastAsia="fr-FR"/>
        </w:rPr>
        <w:lastRenderedPageBreak/>
        <w:drawing>
          <wp:inline distT="0" distB="0" distL="0" distR="0" wp14:anchorId="30D27200" wp14:editId="146C29FE">
            <wp:extent cx="2820540" cy="2510287"/>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35891" cy="2523949"/>
                    </a:xfrm>
                    <a:prstGeom prst="rect">
                      <a:avLst/>
                    </a:prstGeom>
                    <a:noFill/>
                    <a:ln>
                      <a:noFill/>
                    </a:ln>
                  </pic:spPr>
                </pic:pic>
              </a:graphicData>
            </a:graphic>
          </wp:inline>
        </w:drawing>
      </w:r>
    </w:p>
    <w:p w14:paraId="2CEEE18C" w14:textId="77777777" w:rsidR="00BA1A87" w:rsidRDefault="00BA1A87" w:rsidP="00BA1A87">
      <w:pPr>
        <w:rPr>
          <w:lang w:val="en-US"/>
        </w:rPr>
      </w:pPr>
      <w:r>
        <w:rPr>
          <w:rFonts w:ascii="Times New Roman" w:hAnsi="Times New Roman"/>
          <w:sz w:val="16"/>
          <w:szCs w:val="16"/>
          <w:lang w:val="en-US"/>
        </w:rPr>
        <w:t xml:space="preserve">FIG. 6: velocity distribution across the domain of air dynamics - Case III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100 mm)</w:t>
      </w:r>
    </w:p>
    <w:p w14:paraId="634F7DC4" w14:textId="77777777" w:rsidR="00BA1A87" w:rsidRDefault="00BA1A87" w:rsidP="00BA1A87">
      <w:pPr>
        <w:spacing w:line="276" w:lineRule="auto"/>
        <w:jc w:val="both"/>
        <w:rPr>
          <w:rFonts w:ascii="Times New Roman" w:hAnsi="Times New Roman" w:cs="Times New Roman"/>
          <w:sz w:val="20"/>
          <w:szCs w:val="20"/>
          <w:lang w:val="en-US"/>
        </w:rPr>
      </w:pPr>
      <w:r>
        <w:rPr>
          <w:noProof/>
          <w:lang w:eastAsia="fr-FR"/>
        </w:rPr>
        <w:drawing>
          <wp:inline distT="0" distB="0" distL="0" distR="0" wp14:anchorId="1493AD66" wp14:editId="006FD768">
            <wp:extent cx="2622483" cy="2165230"/>
            <wp:effectExtent l="0" t="0" r="6985"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1046" cy="2197070"/>
                    </a:xfrm>
                    <a:prstGeom prst="rect">
                      <a:avLst/>
                    </a:prstGeom>
                    <a:noFill/>
                    <a:ln>
                      <a:noFill/>
                    </a:ln>
                  </pic:spPr>
                </pic:pic>
              </a:graphicData>
            </a:graphic>
          </wp:inline>
        </w:drawing>
      </w:r>
    </w:p>
    <w:p w14:paraId="7B98B419" w14:textId="77777777" w:rsidR="00BA1A87" w:rsidRDefault="00BA1A87" w:rsidP="00BA1A87">
      <w:pPr>
        <w:spacing w:line="276" w:lineRule="auto"/>
        <w:jc w:val="both"/>
        <w:rPr>
          <w:rFonts w:ascii="Times New Roman" w:hAnsi="Times New Roman" w:cs="Times New Roman"/>
          <w:sz w:val="16"/>
          <w:szCs w:val="16"/>
          <w:lang w:val="en-US"/>
        </w:rPr>
      </w:pPr>
      <w:r>
        <w:rPr>
          <w:rFonts w:ascii="Times New Roman" w:hAnsi="Times New Roman"/>
          <w:sz w:val="16"/>
          <w:szCs w:val="16"/>
          <w:lang w:val="en-US"/>
        </w:rPr>
        <w:t xml:space="preserve">FIG. 7: velocity distribution across the domain of water dynamics - Case III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100 mm)</w:t>
      </w:r>
    </w:p>
    <w:p w14:paraId="2C421280" w14:textId="77777777" w:rsidR="00C048E4" w:rsidRDefault="00C048E4" w:rsidP="00BA1A87">
      <w:pPr>
        <w:spacing w:line="276" w:lineRule="auto"/>
        <w:jc w:val="both"/>
        <w:rPr>
          <w:rFonts w:ascii="Times New Roman" w:hAnsi="Times New Roman" w:cs="Times New Roman"/>
          <w:sz w:val="16"/>
          <w:szCs w:val="16"/>
          <w:lang w:val="en-US"/>
        </w:rPr>
        <w:sectPr w:rsidR="00C048E4" w:rsidSect="00C048E4">
          <w:type w:val="continuous"/>
          <w:pgSz w:w="11906" w:h="16838"/>
          <w:pgMar w:top="1417" w:right="1417" w:bottom="1417" w:left="1417" w:header="708" w:footer="708" w:gutter="0"/>
          <w:cols w:num="2" w:space="708"/>
          <w:docGrid w:linePitch="360"/>
        </w:sectPr>
      </w:pPr>
    </w:p>
    <w:p w14:paraId="7DCC963B" w14:textId="77777777" w:rsidR="006749FD" w:rsidRDefault="006749FD" w:rsidP="00004FF4">
      <w:pPr>
        <w:spacing w:after="0" w:line="256" w:lineRule="auto"/>
        <w:jc w:val="both"/>
        <w:rPr>
          <w:rFonts w:ascii="Times New Roman" w:eastAsia="Calibri" w:hAnsi="Times New Roman" w:cs="Times New Roman"/>
          <w:sz w:val="20"/>
          <w:szCs w:val="20"/>
          <w:lang w:val="en-US"/>
        </w:rPr>
      </w:pPr>
      <w:r w:rsidRPr="006749FD">
        <w:rPr>
          <w:rFonts w:ascii="Times New Roman" w:eastAsia="Calibri" w:hAnsi="Times New Roman" w:cs="Times New Roman"/>
          <w:sz w:val="20"/>
          <w:szCs w:val="20"/>
          <w:lang w:val="en-US"/>
        </w:rPr>
        <w:t>A sufficiently long straight section allows for a restructuring of the velocity profile before the second bend, contributing to the attenuation of gradients and a smoother transition of the flow. On the other hand, when the straight section is too short (case I, L = 20 mm), the disturbances generated by the first bend interact directly with those induced by the second, thus reinforcing the instabilities by leading to a heterogeneous distribution of the velocities. These hydrodynamic interactions add up and overlap in the second bend, accentuating the flow imbalances.</w:t>
      </w:r>
    </w:p>
    <w:p w14:paraId="2CAC5E8E" w14:textId="77777777" w:rsidR="00C048E4" w:rsidRPr="009439E0" w:rsidRDefault="00E5028A" w:rsidP="00004FF4">
      <w:pPr>
        <w:spacing w:after="0" w:line="256" w:lineRule="auto"/>
        <w:jc w:val="both"/>
        <w:rPr>
          <w:rFonts w:ascii="Times New Roman" w:eastAsia="Calibri" w:hAnsi="Times New Roman" w:cs="Times New Roman"/>
          <w:sz w:val="20"/>
          <w:szCs w:val="20"/>
          <w:highlight w:val="yellow"/>
          <w:lang w:val="en-US"/>
        </w:rPr>
      </w:pPr>
      <w:r w:rsidRPr="00E5028A">
        <w:rPr>
          <w:rFonts w:ascii="Times New Roman" w:eastAsia="Calibri" w:hAnsi="Times New Roman" w:cs="Times New Roman"/>
          <w:sz w:val="20"/>
          <w:szCs w:val="20"/>
          <w:lang w:val="en-US"/>
        </w:rPr>
        <w:t>Figures 8 to 13 confirm the configuration in which inlet 1 carries a hot fluid, while inlets 2 and 3 introduce cold fluids. The interaction between these cold flows on the hot flow induces the formation of marked thermal transition zones, called cold fronts, which emerge from the mixing zone of the junction and develop along the duct axis. The formation of these clearly visible cold fronts is a key phenomenon in thermal mixing processes, due to strong temperature variations induced by the physical properties of each inlet (such as the total heat transfer rate). Although the hot flow of inlet 1 dominates, the axial zone of the duct remains relatively unaffected by the initial disturbances, even after the collision within the junction. This results in a predominance of high temperatures in the center, while the peripheral zones undergo a progressive cooling. The lengthening of the straight section between the two 90° elbows contributes significantly to better homogenization of temperatures, promoting more efficient thermal mixing (especially if the fluid is conductive like water) and dissipating cold fronts.</w:t>
      </w:r>
      <w:r>
        <w:rPr>
          <w:rFonts w:ascii="Times New Roman" w:eastAsia="Calibri" w:hAnsi="Times New Roman" w:cs="Times New Roman"/>
          <w:sz w:val="20"/>
          <w:szCs w:val="20"/>
          <w:lang w:val="en-US"/>
        </w:rPr>
        <w:t xml:space="preserve"> </w:t>
      </w:r>
      <w:r w:rsidRPr="00E5028A">
        <w:rPr>
          <w:rFonts w:ascii="Times New Roman" w:eastAsia="Calibri" w:hAnsi="Times New Roman" w:cs="Times New Roman"/>
          <w:sz w:val="20"/>
          <w:szCs w:val="20"/>
          <w:lang w:val="en-US"/>
        </w:rPr>
        <w:t xml:space="preserve">Conversely, a short straight section preserves temperature gradients, associated with persistent vortex structures and local </w:t>
      </w:r>
      <w:proofErr w:type="spellStart"/>
      <w:r w:rsidRPr="00E5028A">
        <w:rPr>
          <w:rFonts w:ascii="Times New Roman" w:eastAsia="Calibri" w:hAnsi="Times New Roman" w:cs="Times New Roman"/>
          <w:sz w:val="20"/>
          <w:szCs w:val="20"/>
          <w:lang w:val="en-US"/>
        </w:rPr>
        <w:t>recirculations</w:t>
      </w:r>
      <w:proofErr w:type="spellEnd"/>
      <w:r w:rsidRPr="00E5028A">
        <w:rPr>
          <w:rFonts w:ascii="Times New Roman" w:eastAsia="Calibri" w:hAnsi="Times New Roman" w:cs="Times New Roman"/>
          <w:sz w:val="20"/>
          <w:szCs w:val="20"/>
          <w:lang w:val="en-US"/>
        </w:rPr>
        <w:t xml:space="preserve"> likely to trap heat, thus generating local thermal heterogeneities. The analysis also shows that CS2 has a significantly more homogeneous temperature distribution than CS1, reflecting a favorable evolution of the thermal mixing. The two </w:t>
      </w:r>
      <w:r w:rsidR="008207F7">
        <w:rPr>
          <w:rFonts w:ascii="Times New Roman" w:eastAsia="Calibri" w:hAnsi="Times New Roman" w:cs="Times New Roman"/>
          <w:sz w:val="20"/>
          <w:szCs w:val="20"/>
          <w:lang w:val="en-US"/>
        </w:rPr>
        <w:t>90° elbows</w:t>
      </w:r>
      <w:r w:rsidRPr="00E5028A">
        <w:rPr>
          <w:rFonts w:ascii="Times New Roman" w:eastAsia="Calibri" w:hAnsi="Times New Roman" w:cs="Times New Roman"/>
          <w:sz w:val="20"/>
          <w:szCs w:val="20"/>
          <w:lang w:val="en-US"/>
        </w:rPr>
        <w:t xml:space="preserve"> generated secondary flows of Dean vortex type, which considerably intensify and improve the thermal uniformity of the mixture in CS3.</w:t>
      </w:r>
      <w:r w:rsidR="00F96561" w:rsidRPr="009439E0">
        <w:rPr>
          <w:rFonts w:ascii="Times New Roman" w:eastAsia="Calibri" w:hAnsi="Times New Roman" w:cs="Times New Roman"/>
          <w:sz w:val="20"/>
          <w:szCs w:val="20"/>
          <w:highlight w:val="yellow"/>
          <w:lang w:val="en-US"/>
        </w:rPr>
        <w:t xml:space="preserve">  </w:t>
      </w:r>
    </w:p>
    <w:p w14:paraId="6BB430A5" w14:textId="77777777" w:rsidR="00C048E4" w:rsidRPr="009439E0" w:rsidRDefault="00C048E4" w:rsidP="00BA1A87">
      <w:pPr>
        <w:spacing w:line="276" w:lineRule="auto"/>
        <w:jc w:val="both"/>
        <w:rPr>
          <w:rFonts w:ascii="Times New Roman" w:hAnsi="Times New Roman" w:cs="Times New Roman"/>
          <w:sz w:val="20"/>
          <w:szCs w:val="20"/>
          <w:lang w:val="en-US"/>
        </w:rPr>
      </w:pPr>
    </w:p>
    <w:p w14:paraId="7ABB1995" w14:textId="77777777" w:rsidR="00C048E4" w:rsidRPr="009439E0" w:rsidRDefault="00C048E4" w:rsidP="00BA1A87">
      <w:pPr>
        <w:spacing w:line="276" w:lineRule="auto"/>
        <w:jc w:val="both"/>
        <w:rPr>
          <w:rFonts w:ascii="Times New Roman" w:hAnsi="Times New Roman" w:cs="Times New Roman"/>
          <w:sz w:val="20"/>
          <w:szCs w:val="20"/>
          <w:lang w:val="en-US"/>
        </w:rPr>
        <w:sectPr w:rsidR="00C048E4" w:rsidRPr="009439E0" w:rsidSect="00C048E4">
          <w:type w:val="continuous"/>
          <w:pgSz w:w="11906" w:h="16838"/>
          <w:pgMar w:top="1417" w:right="1417" w:bottom="1417" w:left="1417" w:header="708" w:footer="708" w:gutter="0"/>
          <w:cols w:space="708"/>
          <w:docGrid w:linePitch="360"/>
        </w:sectPr>
      </w:pPr>
    </w:p>
    <w:p w14:paraId="76D15BD7" w14:textId="77777777" w:rsidR="00BA1A87" w:rsidRPr="009439E0" w:rsidRDefault="00BA1A87" w:rsidP="00BA1A87">
      <w:pPr>
        <w:spacing w:line="276" w:lineRule="auto"/>
        <w:jc w:val="both"/>
        <w:rPr>
          <w:rFonts w:ascii="Times New Roman" w:hAnsi="Times New Roman" w:cs="Times New Roman"/>
          <w:sz w:val="20"/>
          <w:szCs w:val="20"/>
          <w:lang w:val="en-US"/>
        </w:rPr>
      </w:pPr>
      <w:r>
        <w:rPr>
          <w:noProof/>
          <w:lang w:eastAsia="fr-FR"/>
        </w:rPr>
        <w:drawing>
          <wp:inline distT="0" distB="0" distL="0" distR="0" wp14:anchorId="5DA770D8" wp14:editId="7BA0F3EB">
            <wp:extent cx="2854876" cy="2242868"/>
            <wp:effectExtent l="0" t="0" r="3175"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7942" cy="2253133"/>
                    </a:xfrm>
                    <a:prstGeom prst="rect">
                      <a:avLst/>
                    </a:prstGeom>
                    <a:noFill/>
                    <a:ln>
                      <a:noFill/>
                    </a:ln>
                  </pic:spPr>
                </pic:pic>
              </a:graphicData>
            </a:graphic>
          </wp:inline>
        </w:drawing>
      </w:r>
    </w:p>
    <w:p w14:paraId="58BD4AE7" w14:textId="77777777" w:rsidR="00BA1A87" w:rsidRPr="00112DE8" w:rsidRDefault="00BA1A87" w:rsidP="00BA1A87">
      <w:pPr>
        <w:spacing w:line="276" w:lineRule="auto"/>
        <w:jc w:val="both"/>
        <w:rPr>
          <w:rFonts w:ascii="Times New Roman" w:hAnsi="Times New Roman" w:cs="Times New Roman"/>
          <w:sz w:val="20"/>
          <w:szCs w:val="20"/>
          <w:lang w:val="en-US"/>
        </w:rPr>
      </w:pPr>
      <w:r w:rsidRPr="00112DE8">
        <w:rPr>
          <w:rFonts w:ascii="Times New Roman" w:hAnsi="Times New Roman" w:cs="Times New Roman"/>
          <w:sz w:val="16"/>
          <w:szCs w:val="16"/>
          <w:lang w:val="en-US"/>
        </w:rPr>
        <w:t>FIG. 8: Temperature distribution across the domain of air dynamics - Case I (</w:t>
      </w:r>
      <w:r w:rsidRPr="00112DE8">
        <w:rPr>
          <w:rFonts w:ascii="Times New Roman" w:hAnsi="Times New Roman" w:cs="Times New Roman"/>
          <w:i/>
          <w:iCs/>
          <w:sz w:val="16"/>
          <w:szCs w:val="16"/>
          <w:lang w:val="en-US"/>
        </w:rPr>
        <w:t>L= 20 mm</w:t>
      </w:r>
      <w:r w:rsidRPr="00112DE8">
        <w:rPr>
          <w:rFonts w:ascii="Times New Roman" w:hAnsi="Times New Roman" w:cs="Times New Roman"/>
          <w:sz w:val="16"/>
          <w:szCs w:val="16"/>
          <w:lang w:val="en-US"/>
        </w:rPr>
        <w:t>)</w:t>
      </w:r>
    </w:p>
    <w:p w14:paraId="70EF6D3C" w14:textId="77777777" w:rsidR="00BA1A87" w:rsidRPr="009439E0" w:rsidRDefault="00BA1A87" w:rsidP="00BA1A87">
      <w:pPr>
        <w:spacing w:line="276" w:lineRule="auto"/>
        <w:jc w:val="both"/>
        <w:rPr>
          <w:rFonts w:ascii="Times New Roman" w:hAnsi="Times New Roman" w:cs="Times New Roman"/>
          <w:sz w:val="20"/>
          <w:szCs w:val="20"/>
          <w:lang w:val="en-US"/>
        </w:rPr>
      </w:pPr>
      <w:r>
        <w:rPr>
          <w:noProof/>
          <w:lang w:eastAsia="fr-FR"/>
        </w:rPr>
        <w:lastRenderedPageBreak/>
        <w:drawing>
          <wp:inline distT="0" distB="0" distL="0" distR="0" wp14:anchorId="68BA87CA" wp14:editId="56F82F51">
            <wp:extent cx="2725420" cy="2216988"/>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8449" cy="2243855"/>
                    </a:xfrm>
                    <a:prstGeom prst="rect">
                      <a:avLst/>
                    </a:prstGeom>
                    <a:noFill/>
                    <a:ln>
                      <a:noFill/>
                    </a:ln>
                  </pic:spPr>
                </pic:pic>
              </a:graphicData>
            </a:graphic>
          </wp:inline>
        </w:drawing>
      </w:r>
    </w:p>
    <w:p w14:paraId="2C3E9786" w14:textId="77777777" w:rsidR="00BA1A87" w:rsidRDefault="00BA1A87" w:rsidP="00BA1A87">
      <w:pPr>
        <w:rPr>
          <w:rFonts w:ascii="Times New Roman" w:hAnsi="Times New Roman" w:cs="Times New Roman"/>
          <w:sz w:val="16"/>
          <w:szCs w:val="16"/>
          <w:lang w:val="en-US"/>
        </w:rPr>
      </w:pPr>
      <w:r w:rsidRPr="00112DE8">
        <w:rPr>
          <w:rFonts w:ascii="Times New Roman" w:hAnsi="Times New Roman" w:cs="Times New Roman"/>
          <w:sz w:val="16"/>
          <w:szCs w:val="16"/>
          <w:lang w:val="en-US"/>
        </w:rPr>
        <w:t>FIG. 9: Temperature distribution acro</w:t>
      </w:r>
      <w:r>
        <w:rPr>
          <w:rFonts w:ascii="Times New Roman" w:hAnsi="Times New Roman" w:cs="Times New Roman"/>
          <w:sz w:val="16"/>
          <w:szCs w:val="16"/>
          <w:lang w:val="en-US"/>
        </w:rPr>
        <w:t>ss the domain of water dynamics - Case I (</w:t>
      </w:r>
      <w:r>
        <w:rPr>
          <w:rFonts w:ascii="Times New Roman" w:hAnsi="Times New Roman" w:cs="Times New Roman"/>
          <w:i/>
          <w:iCs/>
          <w:sz w:val="16"/>
          <w:szCs w:val="16"/>
          <w:lang w:val="en-US"/>
        </w:rPr>
        <w:t>L</w:t>
      </w:r>
      <w:r>
        <w:rPr>
          <w:rFonts w:ascii="Times New Roman" w:hAnsi="Times New Roman" w:cs="Times New Roman"/>
          <w:i/>
          <w:sz w:val="16"/>
          <w:szCs w:val="16"/>
          <w:lang w:val="en-US"/>
        </w:rPr>
        <w:t>= 20 mm</w:t>
      </w:r>
      <w:r>
        <w:rPr>
          <w:rFonts w:ascii="Times New Roman" w:hAnsi="Times New Roman" w:cs="Times New Roman"/>
          <w:sz w:val="16"/>
          <w:szCs w:val="16"/>
          <w:lang w:val="en-US"/>
        </w:rPr>
        <w:t>).</w:t>
      </w:r>
    </w:p>
    <w:p w14:paraId="7847CBEA"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0A3C1597" wp14:editId="3E14E931">
            <wp:extent cx="2921881" cy="2070339"/>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36686" cy="2080829"/>
                    </a:xfrm>
                    <a:prstGeom prst="rect">
                      <a:avLst/>
                    </a:prstGeom>
                    <a:noFill/>
                    <a:ln>
                      <a:noFill/>
                    </a:ln>
                  </pic:spPr>
                </pic:pic>
              </a:graphicData>
            </a:graphic>
          </wp:inline>
        </w:drawing>
      </w:r>
    </w:p>
    <w:p w14:paraId="7566C0D9"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cs="Times New Roman"/>
          <w:sz w:val="16"/>
          <w:szCs w:val="16"/>
          <w:lang w:val="en-US"/>
        </w:rPr>
        <w:t>FIG. 10: Temperature distribution across the domain of air dynamics - Case II (</w:t>
      </w:r>
      <w:r>
        <w:rPr>
          <w:rFonts w:ascii="Times New Roman" w:hAnsi="Times New Roman" w:cs="Times New Roman"/>
          <w:i/>
          <w:iCs/>
          <w:sz w:val="16"/>
          <w:szCs w:val="16"/>
          <w:lang w:val="en-US"/>
        </w:rPr>
        <w:t>L=50 mm</w:t>
      </w:r>
      <w:r>
        <w:rPr>
          <w:rFonts w:ascii="Times New Roman" w:hAnsi="Times New Roman" w:cs="Times New Roman"/>
          <w:sz w:val="16"/>
          <w:szCs w:val="16"/>
          <w:lang w:val="en-US"/>
        </w:rPr>
        <w:t>).</w:t>
      </w:r>
    </w:p>
    <w:p w14:paraId="020133F4"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4342E480" wp14:editId="7844EB52">
            <wp:extent cx="2880360" cy="2277374"/>
            <wp:effectExtent l="0" t="0" r="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05309" cy="2297100"/>
                    </a:xfrm>
                    <a:prstGeom prst="rect">
                      <a:avLst/>
                    </a:prstGeom>
                    <a:noFill/>
                    <a:ln>
                      <a:noFill/>
                    </a:ln>
                  </pic:spPr>
                </pic:pic>
              </a:graphicData>
            </a:graphic>
          </wp:inline>
        </w:drawing>
      </w:r>
    </w:p>
    <w:p w14:paraId="0332D982"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cs="Times New Roman"/>
          <w:sz w:val="16"/>
          <w:szCs w:val="16"/>
          <w:lang w:val="en-US"/>
        </w:rPr>
        <w:t xml:space="preserve">FIG. </w:t>
      </w:r>
      <w:proofErr w:type="gramStart"/>
      <w:r>
        <w:rPr>
          <w:rFonts w:ascii="Times New Roman" w:hAnsi="Times New Roman" w:cs="Times New Roman"/>
          <w:sz w:val="16"/>
          <w:szCs w:val="16"/>
          <w:lang w:val="en-US"/>
        </w:rPr>
        <w:t>11 :</w:t>
      </w:r>
      <w:proofErr w:type="gramEnd"/>
      <w:r>
        <w:rPr>
          <w:rFonts w:ascii="Times New Roman" w:hAnsi="Times New Roman" w:cs="Times New Roman"/>
          <w:sz w:val="16"/>
          <w:szCs w:val="16"/>
          <w:lang w:val="en-US"/>
        </w:rPr>
        <w:t xml:space="preserve"> Temperature distribution across the domain of water dynamics - Case II (</w:t>
      </w:r>
      <w:r>
        <w:rPr>
          <w:rFonts w:ascii="Times New Roman" w:hAnsi="Times New Roman" w:cs="Times New Roman"/>
          <w:i/>
          <w:iCs/>
          <w:sz w:val="16"/>
          <w:szCs w:val="16"/>
          <w:lang w:val="en-US"/>
        </w:rPr>
        <w:t>L=50 mm</w:t>
      </w:r>
      <w:r>
        <w:rPr>
          <w:rFonts w:ascii="Times New Roman" w:hAnsi="Times New Roman" w:cs="Times New Roman"/>
          <w:sz w:val="16"/>
          <w:szCs w:val="16"/>
          <w:lang w:val="en-US"/>
        </w:rPr>
        <w:t>).</w:t>
      </w:r>
    </w:p>
    <w:p w14:paraId="50CEF6BE"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0704AD6A" wp14:editId="597D8277">
            <wp:extent cx="2803494" cy="2769079"/>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07553" cy="2773088"/>
                    </a:xfrm>
                    <a:prstGeom prst="rect">
                      <a:avLst/>
                    </a:prstGeom>
                    <a:noFill/>
                    <a:ln>
                      <a:noFill/>
                    </a:ln>
                  </pic:spPr>
                </pic:pic>
              </a:graphicData>
            </a:graphic>
          </wp:inline>
        </w:drawing>
      </w:r>
    </w:p>
    <w:p w14:paraId="2EDCAF6F"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cs="Times New Roman"/>
          <w:sz w:val="16"/>
          <w:szCs w:val="16"/>
          <w:lang w:val="en-US"/>
        </w:rPr>
        <w:t>FIG. 12: Temperature distribution across the domain of air dynamics - Case III (</w:t>
      </w:r>
      <w:r>
        <w:rPr>
          <w:rFonts w:ascii="Times New Roman" w:hAnsi="Times New Roman" w:cs="Times New Roman"/>
          <w:i/>
          <w:iCs/>
          <w:sz w:val="16"/>
          <w:szCs w:val="16"/>
          <w:lang w:val="en-US"/>
        </w:rPr>
        <w:t>L=100 mm</w:t>
      </w:r>
      <w:r>
        <w:rPr>
          <w:rFonts w:ascii="Times New Roman" w:hAnsi="Times New Roman" w:cs="Times New Roman"/>
          <w:sz w:val="16"/>
          <w:szCs w:val="16"/>
          <w:lang w:val="en-US"/>
        </w:rPr>
        <w:t>).</w:t>
      </w:r>
    </w:p>
    <w:p w14:paraId="63431468"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3F02E998" wp14:editId="6DC8484E">
            <wp:extent cx="2861833" cy="264831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0830" cy="2656635"/>
                    </a:xfrm>
                    <a:prstGeom prst="rect">
                      <a:avLst/>
                    </a:prstGeom>
                    <a:noFill/>
                    <a:ln>
                      <a:noFill/>
                    </a:ln>
                  </pic:spPr>
                </pic:pic>
              </a:graphicData>
            </a:graphic>
          </wp:inline>
        </w:drawing>
      </w:r>
    </w:p>
    <w:p w14:paraId="1F72C6E1" w14:textId="77777777" w:rsidR="00BA1A87" w:rsidRDefault="00BA1A87" w:rsidP="00BA1A87">
      <w:pPr>
        <w:rPr>
          <w:rFonts w:ascii="Times New Roman" w:hAnsi="Times New Roman" w:cs="Times New Roman"/>
          <w:sz w:val="16"/>
          <w:szCs w:val="16"/>
          <w:lang w:val="en-US"/>
        </w:rPr>
      </w:pPr>
      <w:r>
        <w:rPr>
          <w:rFonts w:ascii="Times New Roman" w:hAnsi="Times New Roman" w:cs="Times New Roman"/>
          <w:sz w:val="16"/>
          <w:szCs w:val="16"/>
          <w:lang w:val="en-US"/>
        </w:rPr>
        <w:t>FIG. 13: Temperature distribution across the domain of water dynamics - Case III (</w:t>
      </w:r>
      <w:r>
        <w:rPr>
          <w:rFonts w:ascii="Times New Roman" w:hAnsi="Times New Roman" w:cs="Times New Roman"/>
          <w:i/>
          <w:sz w:val="16"/>
          <w:szCs w:val="16"/>
          <w:lang w:val="en-US"/>
        </w:rPr>
        <w:t>L=100 mm</w:t>
      </w:r>
      <w:r>
        <w:rPr>
          <w:rFonts w:ascii="Times New Roman" w:hAnsi="Times New Roman" w:cs="Times New Roman"/>
          <w:sz w:val="16"/>
          <w:szCs w:val="16"/>
          <w:lang w:val="en-US"/>
        </w:rPr>
        <w:t>).</w:t>
      </w:r>
    </w:p>
    <w:p w14:paraId="11446B33" w14:textId="77777777" w:rsidR="00C048E4" w:rsidRDefault="00C048E4" w:rsidP="00BA1A87">
      <w:pPr>
        <w:rPr>
          <w:rFonts w:ascii="Times New Roman" w:hAnsi="Times New Roman" w:cs="Times New Roman"/>
          <w:sz w:val="16"/>
          <w:szCs w:val="16"/>
          <w:lang w:val="en-US"/>
        </w:rPr>
        <w:sectPr w:rsidR="00C048E4" w:rsidSect="00C048E4">
          <w:type w:val="continuous"/>
          <w:pgSz w:w="11906" w:h="16838"/>
          <w:pgMar w:top="1417" w:right="1417" w:bottom="1417" w:left="1417" w:header="708" w:footer="708" w:gutter="0"/>
          <w:cols w:num="2" w:space="708"/>
          <w:docGrid w:linePitch="360"/>
        </w:sectPr>
      </w:pPr>
    </w:p>
    <w:p w14:paraId="08D1459E" w14:textId="77777777" w:rsidR="00E5028A" w:rsidRPr="00E5028A" w:rsidRDefault="00E5028A" w:rsidP="00E5028A">
      <w:pPr>
        <w:spacing w:after="0"/>
        <w:jc w:val="both"/>
        <w:rPr>
          <w:rFonts w:ascii="Times New Roman" w:hAnsi="Times New Roman"/>
          <w:sz w:val="20"/>
          <w:szCs w:val="20"/>
          <w:lang w:val="en-US"/>
        </w:rPr>
      </w:pPr>
      <w:r w:rsidRPr="00E5028A">
        <w:rPr>
          <w:rFonts w:ascii="Times New Roman" w:hAnsi="Times New Roman"/>
          <w:sz w:val="20"/>
          <w:szCs w:val="20"/>
          <w:lang w:val="en-US"/>
        </w:rPr>
        <w:t>Figures 14 to 19 present the distribution contours of turbulent kinetic energy, a quantity that evaluates the intensity of turbulence and the degree of disorder of the local vortex motion within the flow. At all three inlets, zero turbulent kinetic energy implies a laminar or highly ordered flow regime. It increases immediately and slightly after the mixing zone. This slight increase is attributed to the complex interaction between the jets of inlet 1 and inlets 2 and 3 at different velocities, creating velocity gradients and a low shear rate. The Y-junction generates less intense, more moderate, and more controlled turbulence than the T-junction due to the non-perpendicular collision of the jets, which promotes flow continuity and a smoother transition.</w:t>
      </w:r>
    </w:p>
    <w:p w14:paraId="5F6879D1" w14:textId="77777777" w:rsidR="009F78D0" w:rsidRDefault="00E5028A" w:rsidP="009439E0">
      <w:pPr>
        <w:spacing w:after="0"/>
        <w:jc w:val="both"/>
        <w:rPr>
          <w:rFonts w:ascii="Times New Roman" w:hAnsi="Times New Roman"/>
          <w:sz w:val="20"/>
          <w:szCs w:val="20"/>
          <w:lang w:val="en-US"/>
        </w:rPr>
      </w:pPr>
      <w:r w:rsidRPr="00E5028A">
        <w:rPr>
          <w:rFonts w:ascii="Times New Roman" w:hAnsi="Times New Roman"/>
          <w:sz w:val="20"/>
          <w:szCs w:val="20"/>
          <w:lang w:val="en-US"/>
        </w:rPr>
        <w:lastRenderedPageBreak/>
        <w:t xml:space="preserve">In the first bend, when the </w:t>
      </w:r>
      <w:r w:rsidR="008207F7">
        <w:rPr>
          <w:rFonts w:ascii="Times New Roman" w:hAnsi="Times New Roman"/>
          <w:sz w:val="20"/>
          <w:szCs w:val="20"/>
          <w:lang w:val="en-US"/>
        </w:rPr>
        <w:t>straight section</w:t>
      </w:r>
      <w:r w:rsidRPr="00E5028A">
        <w:rPr>
          <w:rFonts w:ascii="Times New Roman" w:hAnsi="Times New Roman"/>
          <w:sz w:val="20"/>
          <w:szCs w:val="20"/>
          <w:lang w:val="en-US"/>
        </w:rPr>
        <w:t xml:space="preserve"> is short, the turbulent kinetic energy remains locally high. This is explained by the vortices inherited upstream, due to turbulent interactions that have not had time to dissipate. Localized peaks of turbulent kinetic energy then appear, indicating undamped turbulent interactions. In the second 90° bend and complete bend C, there is a superposition of the turbulent effects from the two </w:t>
      </w:r>
      <w:r w:rsidR="008207F7">
        <w:rPr>
          <w:rFonts w:ascii="Times New Roman" w:hAnsi="Times New Roman"/>
          <w:sz w:val="20"/>
          <w:szCs w:val="20"/>
          <w:lang w:val="en-US"/>
        </w:rPr>
        <w:t>90° elbows</w:t>
      </w:r>
      <w:r w:rsidRPr="00E5028A">
        <w:rPr>
          <w:rFonts w:ascii="Times New Roman" w:hAnsi="Times New Roman"/>
          <w:sz w:val="20"/>
          <w:szCs w:val="20"/>
          <w:lang w:val="en-US"/>
        </w:rPr>
        <w:t>.</w:t>
      </w:r>
      <w:r w:rsidR="00D102CD">
        <w:rPr>
          <w:rFonts w:ascii="Times New Roman" w:hAnsi="Times New Roman"/>
          <w:sz w:val="20"/>
          <w:szCs w:val="20"/>
          <w:lang w:val="en-US"/>
        </w:rPr>
        <w:t xml:space="preserve"> </w:t>
      </w:r>
      <w:r w:rsidR="00D102CD" w:rsidRPr="00D102CD">
        <w:rPr>
          <w:rFonts w:ascii="Times New Roman" w:hAnsi="Times New Roman"/>
          <w:sz w:val="20"/>
          <w:szCs w:val="20"/>
          <w:lang w:val="en-US"/>
        </w:rPr>
        <w:t xml:space="preserve">This accumulation leads to a local intensification of the turbulent kinetic energy, reflecting increased disorder. On the other hand, if the </w:t>
      </w:r>
      <w:r w:rsidR="008207F7">
        <w:rPr>
          <w:rFonts w:ascii="Times New Roman" w:hAnsi="Times New Roman"/>
          <w:sz w:val="20"/>
          <w:szCs w:val="20"/>
          <w:lang w:val="en-US"/>
        </w:rPr>
        <w:t>e</w:t>
      </w:r>
      <w:r w:rsidR="00D102CD" w:rsidRPr="00D102CD">
        <w:rPr>
          <w:rFonts w:ascii="Times New Roman" w:hAnsi="Times New Roman"/>
          <w:sz w:val="20"/>
          <w:szCs w:val="20"/>
          <w:lang w:val="en-US"/>
        </w:rPr>
        <w:t xml:space="preserve"> is long, we observe a progressive attenuation of the turbulent kinetic energy thanks to the mechanisms of turbulent diffusion and dissipation and the fluctuations become weaker and more homogeneous from the first 90° bend, thus reducing the residual turbulent intensity transmitted to the second 90° bend. Consequently, the turbulent kinetic energy in the latter remains under control, without excessive amplification. It is clearly observed that water flows present a higher level of turbulence than those of air. This difference is mainly explained by the physical properties of water: its higher density, a lower kinematic viscosity, which favor the development and maintenance of more intense turbulent structures.</w:t>
      </w:r>
    </w:p>
    <w:p w14:paraId="46162257" w14:textId="77777777" w:rsidR="00104CF4" w:rsidRPr="009439E0" w:rsidRDefault="00104CF4" w:rsidP="009439E0">
      <w:pPr>
        <w:spacing w:after="0"/>
        <w:jc w:val="both"/>
        <w:rPr>
          <w:rFonts w:ascii="Times New Roman" w:hAnsi="Times New Roman"/>
          <w:sz w:val="20"/>
          <w:szCs w:val="20"/>
          <w:lang w:val="en-US"/>
        </w:rPr>
      </w:pPr>
    </w:p>
    <w:p w14:paraId="5A302E28" w14:textId="77777777" w:rsidR="009F78D0" w:rsidRPr="009439E0" w:rsidRDefault="009F78D0" w:rsidP="00BA1A87">
      <w:pPr>
        <w:spacing w:line="276" w:lineRule="auto"/>
        <w:jc w:val="both"/>
        <w:rPr>
          <w:rFonts w:ascii="Times New Roman" w:hAnsi="Times New Roman" w:cs="Times New Roman"/>
          <w:sz w:val="20"/>
          <w:szCs w:val="20"/>
          <w:lang w:val="en-US"/>
        </w:rPr>
        <w:sectPr w:rsidR="009F78D0" w:rsidRPr="009439E0" w:rsidSect="00C048E4">
          <w:type w:val="continuous"/>
          <w:pgSz w:w="11906" w:h="16838"/>
          <w:pgMar w:top="1417" w:right="1417" w:bottom="1417" w:left="1417" w:header="708" w:footer="708" w:gutter="0"/>
          <w:cols w:space="708"/>
          <w:docGrid w:linePitch="360"/>
        </w:sectPr>
      </w:pPr>
    </w:p>
    <w:p w14:paraId="0567AA79"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378ABB3E" wp14:editId="603E0A5F">
            <wp:extent cx="2527540" cy="2000843"/>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60241" cy="2026730"/>
                    </a:xfrm>
                    <a:prstGeom prst="rect">
                      <a:avLst/>
                    </a:prstGeom>
                    <a:noFill/>
                    <a:ln>
                      <a:noFill/>
                    </a:ln>
                  </pic:spPr>
                </pic:pic>
              </a:graphicData>
            </a:graphic>
          </wp:inline>
        </w:drawing>
      </w:r>
    </w:p>
    <w:p w14:paraId="750393AF" w14:textId="77777777" w:rsidR="00BA1A87" w:rsidRDefault="00BA1A87" w:rsidP="00BA1A87">
      <w:pPr>
        <w:rPr>
          <w:rFonts w:ascii="Times New Roman" w:hAnsi="Times New Roman" w:cs="Times New Roman"/>
          <w:sz w:val="16"/>
          <w:szCs w:val="16"/>
          <w:lang w:val="en-US"/>
        </w:rPr>
      </w:pPr>
      <w:r>
        <w:rPr>
          <w:rFonts w:ascii="Times New Roman" w:hAnsi="Times New Roman" w:cs="Times New Roman"/>
          <w:sz w:val="16"/>
          <w:szCs w:val="16"/>
          <w:lang w:val="en-US"/>
        </w:rPr>
        <w:t>FIG. 14: Turbulent kinetic energy across the domain of air dynamics - Case I (</w:t>
      </w:r>
      <w:r>
        <w:rPr>
          <w:rFonts w:ascii="Times New Roman" w:hAnsi="Times New Roman" w:cs="Times New Roman"/>
          <w:i/>
          <w:iCs/>
          <w:sz w:val="16"/>
          <w:szCs w:val="16"/>
          <w:lang w:val="en-US"/>
        </w:rPr>
        <w:t>L</w:t>
      </w:r>
      <w:r>
        <w:rPr>
          <w:rFonts w:ascii="Times New Roman" w:hAnsi="Times New Roman" w:cs="Times New Roman"/>
          <w:i/>
          <w:sz w:val="16"/>
          <w:szCs w:val="16"/>
          <w:lang w:val="en-US"/>
        </w:rPr>
        <w:t>= 20 mm</w:t>
      </w:r>
      <w:r>
        <w:rPr>
          <w:rFonts w:ascii="Times New Roman" w:hAnsi="Times New Roman" w:cs="Times New Roman"/>
          <w:sz w:val="16"/>
          <w:szCs w:val="16"/>
          <w:lang w:val="en-US"/>
        </w:rPr>
        <w:t>).</w:t>
      </w:r>
    </w:p>
    <w:p w14:paraId="25459577" w14:textId="77777777" w:rsidR="00BA1A87" w:rsidRDefault="00BA1A87" w:rsidP="00BA1A87">
      <w:pPr>
        <w:rPr>
          <w:rFonts w:ascii="Times New Roman" w:hAnsi="Times New Roman" w:cs="Times New Roman"/>
          <w:sz w:val="16"/>
          <w:szCs w:val="16"/>
          <w:lang w:val="en-US"/>
        </w:rPr>
      </w:pPr>
      <w:r>
        <w:rPr>
          <w:noProof/>
          <w:lang w:eastAsia="fr-FR"/>
        </w:rPr>
        <w:drawing>
          <wp:inline distT="0" distB="0" distL="0" distR="0" wp14:anchorId="4720B7FA" wp14:editId="283C5369">
            <wp:extent cx="2535555" cy="2035834"/>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49601" cy="2047112"/>
                    </a:xfrm>
                    <a:prstGeom prst="rect">
                      <a:avLst/>
                    </a:prstGeom>
                    <a:noFill/>
                    <a:ln>
                      <a:noFill/>
                    </a:ln>
                  </pic:spPr>
                </pic:pic>
              </a:graphicData>
            </a:graphic>
          </wp:inline>
        </w:drawing>
      </w:r>
    </w:p>
    <w:p w14:paraId="7983B77D" w14:textId="77777777" w:rsidR="00BA1A87" w:rsidRDefault="00BA1A87" w:rsidP="00BA1A87">
      <w:pPr>
        <w:rPr>
          <w:lang w:val="en-US"/>
        </w:rPr>
      </w:pPr>
      <w:r>
        <w:rPr>
          <w:rFonts w:ascii="Times New Roman" w:hAnsi="Times New Roman" w:cs="Times New Roman"/>
          <w:sz w:val="16"/>
          <w:szCs w:val="16"/>
          <w:lang w:val="en-US"/>
        </w:rPr>
        <w:t xml:space="preserve">FIG. </w:t>
      </w:r>
      <w:proofErr w:type="gramStart"/>
      <w:r>
        <w:rPr>
          <w:rFonts w:ascii="Times New Roman" w:hAnsi="Times New Roman" w:cs="Times New Roman"/>
          <w:sz w:val="16"/>
          <w:szCs w:val="16"/>
          <w:lang w:val="en-US"/>
        </w:rPr>
        <w:t>15 :</w:t>
      </w:r>
      <w:proofErr w:type="gramEnd"/>
      <w:r>
        <w:rPr>
          <w:rFonts w:ascii="Times New Roman" w:hAnsi="Times New Roman" w:cs="Times New Roman"/>
          <w:sz w:val="16"/>
          <w:szCs w:val="16"/>
          <w:lang w:val="en-US"/>
        </w:rPr>
        <w:t xml:space="preserve"> Turbulent kinetic energy across the domain of water dynamics - Case I (</w:t>
      </w:r>
      <w:r>
        <w:rPr>
          <w:rFonts w:ascii="Times New Roman" w:hAnsi="Times New Roman" w:cs="Times New Roman"/>
          <w:i/>
          <w:iCs/>
          <w:sz w:val="16"/>
          <w:szCs w:val="16"/>
          <w:lang w:val="en-US"/>
        </w:rPr>
        <w:t>L</w:t>
      </w:r>
      <w:r>
        <w:rPr>
          <w:rFonts w:ascii="Times New Roman" w:hAnsi="Times New Roman" w:cs="Times New Roman"/>
          <w:i/>
          <w:sz w:val="16"/>
          <w:szCs w:val="16"/>
          <w:lang w:val="en-US"/>
        </w:rPr>
        <w:t>= 20 mm</w:t>
      </w:r>
      <w:r>
        <w:rPr>
          <w:rFonts w:ascii="Times New Roman" w:hAnsi="Times New Roman" w:cs="Times New Roman"/>
          <w:sz w:val="16"/>
          <w:szCs w:val="16"/>
          <w:lang w:val="en-US"/>
        </w:rPr>
        <w:t>).</w:t>
      </w:r>
    </w:p>
    <w:p w14:paraId="4D233EA1" w14:textId="77777777" w:rsidR="00BA1A87" w:rsidRPr="00D81664" w:rsidRDefault="00BA1A87" w:rsidP="00BA1A87">
      <w:pPr>
        <w:spacing w:line="276" w:lineRule="auto"/>
        <w:jc w:val="both"/>
        <w:rPr>
          <w:rFonts w:ascii="Times New Roman" w:hAnsi="Times New Roman" w:cs="Times New Roman"/>
          <w:sz w:val="20"/>
          <w:szCs w:val="20"/>
        </w:rPr>
      </w:pPr>
      <w:r w:rsidRPr="00D81664">
        <w:rPr>
          <w:rFonts w:ascii="Times New Roman" w:hAnsi="Times New Roman" w:cs="Times New Roman"/>
          <w:noProof/>
          <w:lang w:eastAsia="fr-FR"/>
        </w:rPr>
        <w:drawing>
          <wp:inline distT="0" distB="0" distL="0" distR="0" wp14:anchorId="7C65AC15" wp14:editId="63879458">
            <wp:extent cx="2640330" cy="2441276"/>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59162" cy="2458688"/>
                    </a:xfrm>
                    <a:prstGeom prst="rect">
                      <a:avLst/>
                    </a:prstGeom>
                    <a:noFill/>
                    <a:ln>
                      <a:noFill/>
                    </a:ln>
                  </pic:spPr>
                </pic:pic>
              </a:graphicData>
            </a:graphic>
          </wp:inline>
        </w:drawing>
      </w:r>
    </w:p>
    <w:p w14:paraId="5C268905" w14:textId="77777777" w:rsidR="00BA1A87" w:rsidRDefault="00BA1A87" w:rsidP="00BA1A87">
      <w:pPr>
        <w:rPr>
          <w:lang w:val="en-US"/>
        </w:rPr>
      </w:pPr>
      <w:r>
        <w:rPr>
          <w:rFonts w:ascii="Times New Roman" w:hAnsi="Times New Roman" w:cs="Times New Roman"/>
          <w:sz w:val="16"/>
          <w:szCs w:val="16"/>
          <w:lang w:val="en-US"/>
        </w:rPr>
        <w:t xml:space="preserve">FIG. </w:t>
      </w:r>
      <w:r w:rsidR="00F53464">
        <w:rPr>
          <w:rFonts w:ascii="Times New Roman" w:hAnsi="Times New Roman" w:cs="Times New Roman"/>
          <w:sz w:val="16"/>
          <w:szCs w:val="16"/>
          <w:lang w:val="en-US"/>
        </w:rPr>
        <w:t>16:</w:t>
      </w:r>
      <w:r>
        <w:rPr>
          <w:rFonts w:ascii="Times New Roman" w:hAnsi="Times New Roman" w:cs="Times New Roman"/>
          <w:sz w:val="16"/>
          <w:szCs w:val="16"/>
          <w:lang w:val="en-US"/>
        </w:rPr>
        <w:t xml:space="preserve"> Turbulent kinetic energy across the domain of air dynamics - Case II (</w:t>
      </w:r>
      <w:r>
        <w:rPr>
          <w:rFonts w:ascii="Times New Roman" w:hAnsi="Times New Roman" w:cs="Times New Roman"/>
          <w:i/>
          <w:iCs/>
          <w:sz w:val="16"/>
          <w:szCs w:val="16"/>
          <w:lang w:val="en-US"/>
        </w:rPr>
        <w:t>L</w:t>
      </w:r>
      <w:r>
        <w:rPr>
          <w:rFonts w:ascii="Times New Roman" w:hAnsi="Times New Roman" w:cs="Times New Roman"/>
          <w:i/>
          <w:sz w:val="16"/>
          <w:szCs w:val="16"/>
          <w:lang w:val="en-US"/>
        </w:rPr>
        <w:t>= 50 mm</w:t>
      </w:r>
      <w:r>
        <w:rPr>
          <w:rFonts w:ascii="Times New Roman" w:hAnsi="Times New Roman" w:cs="Times New Roman"/>
          <w:sz w:val="16"/>
          <w:szCs w:val="16"/>
          <w:lang w:val="en-US"/>
        </w:rPr>
        <w:t>).</w:t>
      </w:r>
    </w:p>
    <w:p w14:paraId="4D63592F"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6352D167" wp14:editId="7B3849A9">
            <wp:extent cx="2510112" cy="2277373"/>
            <wp:effectExtent l="0" t="0" r="508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23835" cy="2289824"/>
                    </a:xfrm>
                    <a:prstGeom prst="rect">
                      <a:avLst/>
                    </a:prstGeom>
                    <a:noFill/>
                    <a:ln>
                      <a:noFill/>
                    </a:ln>
                  </pic:spPr>
                </pic:pic>
              </a:graphicData>
            </a:graphic>
          </wp:inline>
        </w:drawing>
      </w:r>
    </w:p>
    <w:p w14:paraId="77614E24" w14:textId="77777777" w:rsidR="00BA1A87" w:rsidRDefault="00BA1A87" w:rsidP="00BA1A87">
      <w:pPr>
        <w:rPr>
          <w:lang w:val="en-US"/>
        </w:rPr>
      </w:pPr>
      <w:r>
        <w:rPr>
          <w:rFonts w:ascii="Times New Roman" w:hAnsi="Times New Roman" w:cs="Times New Roman"/>
          <w:sz w:val="16"/>
          <w:szCs w:val="16"/>
          <w:lang w:val="en-US"/>
        </w:rPr>
        <w:t>FIG. </w:t>
      </w:r>
      <w:proofErr w:type="gramStart"/>
      <w:r>
        <w:rPr>
          <w:rFonts w:ascii="Times New Roman" w:hAnsi="Times New Roman" w:cs="Times New Roman"/>
          <w:sz w:val="16"/>
          <w:szCs w:val="16"/>
          <w:lang w:val="en-US"/>
        </w:rPr>
        <w:t>17:Turbulent</w:t>
      </w:r>
      <w:proofErr w:type="gramEnd"/>
      <w:r>
        <w:rPr>
          <w:rFonts w:ascii="Times New Roman" w:hAnsi="Times New Roman" w:cs="Times New Roman"/>
          <w:sz w:val="16"/>
          <w:szCs w:val="16"/>
          <w:lang w:val="en-US"/>
        </w:rPr>
        <w:t xml:space="preserve"> kinetic energy across the domain of water dynamics - Case II (</w:t>
      </w:r>
      <w:r>
        <w:rPr>
          <w:rFonts w:ascii="Times New Roman" w:hAnsi="Times New Roman" w:cs="Times New Roman"/>
          <w:i/>
          <w:iCs/>
          <w:sz w:val="16"/>
          <w:szCs w:val="16"/>
          <w:lang w:val="en-US"/>
        </w:rPr>
        <w:t>L</w:t>
      </w:r>
      <w:r>
        <w:rPr>
          <w:rFonts w:ascii="Times New Roman" w:hAnsi="Times New Roman" w:cs="Times New Roman"/>
          <w:i/>
          <w:sz w:val="16"/>
          <w:szCs w:val="16"/>
          <w:lang w:val="en-US"/>
        </w:rPr>
        <w:t>= 50 mm</w:t>
      </w:r>
      <w:r>
        <w:rPr>
          <w:rFonts w:ascii="Times New Roman" w:hAnsi="Times New Roman" w:cs="Times New Roman"/>
          <w:sz w:val="16"/>
          <w:szCs w:val="16"/>
          <w:lang w:val="en-US"/>
        </w:rPr>
        <w:t>).</w:t>
      </w:r>
    </w:p>
    <w:p w14:paraId="6AFFB4C2" w14:textId="77777777" w:rsidR="00BA1A87" w:rsidRDefault="00BA1A87" w:rsidP="00BA1A87">
      <w:pPr>
        <w:spacing w:line="276" w:lineRule="auto"/>
        <w:jc w:val="both"/>
        <w:rPr>
          <w:rFonts w:ascii="Times New Roman" w:hAnsi="Times New Roman" w:cs="Times New Roman"/>
          <w:sz w:val="20"/>
          <w:szCs w:val="20"/>
        </w:rPr>
      </w:pPr>
      <w:r>
        <w:rPr>
          <w:noProof/>
          <w:lang w:eastAsia="fr-FR"/>
        </w:rPr>
        <w:lastRenderedPageBreak/>
        <w:drawing>
          <wp:inline distT="0" distB="0" distL="0" distR="0" wp14:anchorId="396ED227" wp14:editId="6A10F964">
            <wp:extent cx="2397760" cy="2251495"/>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7006" cy="2288347"/>
                    </a:xfrm>
                    <a:prstGeom prst="rect">
                      <a:avLst/>
                    </a:prstGeom>
                    <a:noFill/>
                    <a:ln>
                      <a:noFill/>
                    </a:ln>
                  </pic:spPr>
                </pic:pic>
              </a:graphicData>
            </a:graphic>
          </wp:inline>
        </w:drawing>
      </w:r>
    </w:p>
    <w:p w14:paraId="6EC67614" w14:textId="77777777" w:rsidR="00BA1A87" w:rsidRDefault="00BA1A87" w:rsidP="00BA1A87">
      <w:pPr>
        <w:rPr>
          <w:rFonts w:ascii="Times New Roman" w:hAnsi="Times New Roman" w:cs="Times New Roman"/>
          <w:sz w:val="16"/>
          <w:szCs w:val="16"/>
          <w:lang w:val="en-US"/>
        </w:rPr>
      </w:pPr>
      <w:r>
        <w:rPr>
          <w:rFonts w:ascii="Times New Roman" w:hAnsi="Times New Roman" w:cs="Times New Roman"/>
          <w:sz w:val="16"/>
          <w:szCs w:val="16"/>
          <w:lang w:val="en-US"/>
        </w:rPr>
        <w:t xml:space="preserve">FIG. </w:t>
      </w:r>
      <w:proofErr w:type="gramStart"/>
      <w:r>
        <w:rPr>
          <w:rFonts w:ascii="Times New Roman" w:hAnsi="Times New Roman" w:cs="Times New Roman"/>
          <w:sz w:val="16"/>
          <w:szCs w:val="16"/>
          <w:lang w:val="en-US"/>
        </w:rPr>
        <w:t>18 :</w:t>
      </w:r>
      <w:proofErr w:type="gramEnd"/>
      <w:r>
        <w:rPr>
          <w:rFonts w:ascii="Times New Roman" w:hAnsi="Times New Roman" w:cs="Times New Roman"/>
          <w:sz w:val="16"/>
          <w:szCs w:val="16"/>
          <w:lang w:val="en-US"/>
        </w:rPr>
        <w:t xml:space="preserve"> Turbulent kinetic energy across the domain of air dynamics - Case III (</w:t>
      </w:r>
      <w:r>
        <w:rPr>
          <w:rFonts w:ascii="Times New Roman" w:hAnsi="Times New Roman" w:cs="Times New Roman"/>
          <w:i/>
          <w:iCs/>
          <w:sz w:val="16"/>
          <w:szCs w:val="16"/>
          <w:lang w:val="en-US"/>
        </w:rPr>
        <w:t>L</w:t>
      </w:r>
      <w:r>
        <w:rPr>
          <w:rFonts w:ascii="Times New Roman" w:hAnsi="Times New Roman" w:cs="Times New Roman"/>
          <w:i/>
          <w:sz w:val="16"/>
          <w:szCs w:val="16"/>
          <w:lang w:val="en-US"/>
        </w:rPr>
        <w:t>= 100 mm</w:t>
      </w:r>
      <w:r>
        <w:rPr>
          <w:rFonts w:ascii="Times New Roman" w:hAnsi="Times New Roman" w:cs="Times New Roman"/>
          <w:sz w:val="16"/>
          <w:szCs w:val="16"/>
          <w:lang w:val="en-US"/>
        </w:rPr>
        <w:t>).</w:t>
      </w:r>
    </w:p>
    <w:p w14:paraId="4EACC3FE"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4F47DF47" wp14:editId="134D770B">
            <wp:extent cx="2578735" cy="24668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8929" cy="2476643"/>
                    </a:xfrm>
                    <a:prstGeom prst="rect">
                      <a:avLst/>
                    </a:prstGeom>
                    <a:noFill/>
                    <a:ln>
                      <a:noFill/>
                    </a:ln>
                  </pic:spPr>
                </pic:pic>
              </a:graphicData>
            </a:graphic>
          </wp:inline>
        </w:drawing>
      </w:r>
    </w:p>
    <w:p w14:paraId="54E7C24F" w14:textId="77777777" w:rsidR="00C048E4" w:rsidRPr="001E2859" w:rsidRDefault="00BA1A87" w:rsidP="00572D1E">
      <w:pPr>
        <w:rPr>
          <w:rFonts w:ascii="Times New Roman" w:hAnsi="Times New Roman" w:cs="Times New Roman"/>
          <w:sz w:val="16"/>
          <w:szCs w:val="16"/>
          <w:lang w:val="en-US"/>
        </w:rPr>
        <w:sectPr w:rsidR="00C048E4" w:rsidRPr="001E2859" w:rsidSect="00C048E4">
          <w:type w:val="continuous"/>
          <w:pgSz w:w="11906" w:h="16838"/>
          <w:pgMar w:top="1417" w:right="1417" w:bottom="1417" w:left="1417" w:header="708" w:footer="708" w:gutter="0"/>
          <w:cols w:num="2" w:space="708"/>
          <w:docGrid w:linePitch="360"/>
        </w:sectPr>
      </w:pPr>
      <w:r>
        <w:rPr>
          <w:rFonts w:ascii="Times New Roman" w:hAnsi="Times New Roman" w:cs="Times New Roman"/>
          <w:sz w:val="16"/>
          <w:szCs w:val="16"/>
          <w:lang w:val="en-US"/>
        </w:rPr>
        <w:t>FIG.</w:t>
      </w:r>
      <w:proofErr w:type="gramStart"/>
      <w:r>
        <w:rPr>
          <w:rFonts w:ascii="Times New Roman" w:hAnsi="Times New Roman" w:cs="Times New Roman"/>
          <w:sz w:val="16"/>
          <w:szCs w:val="16"/>
          <w:lang w:val="en-US"/>
        </w:rPr>
        <w:t>19 :</w:t>
      </w:r>
      <w:proofErr w:type="gramEnd"/>
      <w:r>
        <w:rPr>
          <w:rFonts w:ascii="Times New Roman" w:hAnsi="Times New Roman" w:cs="Times New Roman"/>
          <w:sz w:val="16"/>
          <w:szCs w:val="16"/>
          <w:lang w:val="en-US"/>
        </w:rPr>
        <w:t xml:space="preserve"> Turbulent kinetic energy across the domain of water dynamics - Case III (</w:t>
      </w:r>
      <w:r>
        <w:rPr>
          <w:rFonts w:ascii="Times New Roman" w:hAnsi="Times New Roman" w:cs="Times New Roman"/>
          <w:i/>
          <w:iCs/>
          <w:sz w:val="16"/>
          <w:szCs w:val="16"/>
          <w:lang w:val="en-US"/>
        </w:rPr>
        <w:t>L</w:t>
      </w:r>
      <w:r>
        <w:rPr>
          <w:rFonts w:ascii="Times New Roman" w:hAnsi="Times New Roman" w:cs="Times New Roman"/>
          <w:i/>
          <w:sz w:val="16"/>
          <w:szCs w:val="16"/>
          <w:lang w:val="en-US"/>
        </w:rPr>
        <w:t>= 100 mm</w:t>
      </w:r>
      <w:r w:rsidR="001E2859">
        <w:rPr>
          <w:rFonts w:ascii="Times New Roman" w:hAnsi="Times New Roman" w:cs="Times New Roman"/>
          <w:sz w:val="16"/>
          <w:szCs w:val="16"/>
          <w:lang w:val="en-US"/>
        </w:rPr>
        <w:t>).</w:t>
      </w:r>
    </w:p>
    <w:p w14:paraId="5A164523" w14:textId="77777777" w:rsidR="0088491C" w:rsidRPr="0054680A" w:rsidRDefault="00D81664" w:rsidP="00D81664">
      <w:pPr>
        <w:pStyle w:val="Heading1"/>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5. Conclusion:</w:t>
      </w:r>
    </w:p>
    <w:p w14:paraId="236733E5" w14:textId="77777777" w:rsidR="008E5D20" w:rsidRPr="0054680A" w:rsidRDefault="00B86ADF" w:rsidP="00067774">
      <w:pPr>
        <w:jc w:val="both"/>
        <w:rPr>
          <w:rFonts w:ascii="Times New Roman" w:hAnsi="Times New Roman" w:cs="Times New Roman"/>
          <w:sz w:val="20"/>
          <w:szCs w:val="20"/>
          <w:lang w:val="en-US"/>
        </w:rPr>
      </w:pPr>
      <w:r w:rsidRPr="00B86ADF">
        <w:rPr>
          <w:rFonts w:ascii="Times New Roman" w:hAnsi="Times New Roman" w:cs="Times New Roman"/>
          <w:sz w:val="20"/>
          <w:szCs w:val="20"/>
          <w:lang w:val="en-US"/>
        </w:rPr>
        <w:t xml:space="preserve">Our article studied air and water flows through a three-inlet Y-junction duct followed by two 90° elbows connected by a </w:t>
      </w:r>
      <w:r w:rsidR="008207F7">
        <w:rPr>
          <w:rFonts w:ascii="Times New Roman" w:hAnsi="Times New Roman" w:cs="Times New Roman"/>
          <w:sz w:val="20"/>
          <w:szCs w:val="20"/>
          <w:lang w:val="en-US"/>
        </w:rPr>
        <w:t>straight section</w:t>
      </w:r>
      <w:r w:rsidRPr="00B86ADF">
        <w:rPr>
          <w:rFonts w:ascii="Times New Roman" w:hAnsi="Times New Roman" w:cs="Times New Roman"/>
          <w:sz w:val="20"/>
          <w:szCs w:val="20"/>
          <w:lang w:val="en-US"/>
        </w:rPr>
        <w:t xml:space="preserve"> of adjustable length (C-shaped elbow). We focused on the influence of cold fronts, the fluid in question, and primarily on the influence of the length of the </w:t>
      </w:r>
      <w:r w:rsidR="008207F7">
        <w:rPr>
          <w:rFonts w:ascii="Times New Roman" w:hAnsi="Times New Roman" w:cs="Times New Roman"/>
          <w:sz w:val="20"/>
          <w:szCs w:val="20"/>
          <w:lang w:val="en-US"/>
        </w:rPr>
        <w:t>straight section</w:t>
      </w:r>
      <w:r w:rsidRPr="00B86ADF">
        <w:rPr>
          <w:rFonts w:ascii="Times New Roman" w:hAnsi="Times New Roman" w:cs="Times New Roman"/>
          <w:sz w:val="20"/>
          <w:szCs w:val="20"/>
          <w:lang w:val="en-US"/>
        </w:rPr>
        <w:t xml:space="preserve"> connecting the two 90° elbows. For this, our analysis is carried out on the velocity profiles, temperature distribution and turbulent kinetic energy in the plane (</w:t>
      </w:r>
      <w:proofErr w:type="spellStart"/>
      <w:r w:rsidRPr="00B86ADF">
        <w:rPr>
          <w:rFonts w:ascii="Times New Roman" w:hAnsi="Times New Roman" w:cs="Times New Roman"/>
          <w:sz w:val="20"/>
          <w:szCs w:val="20"/>
          <w:lang w:val="en-US"/>
        </w:rPr>
        <w:t>x,y,z</w:t>
      </w:r>
      <w:proofErr w:type="spellEnd"/>
      <w:r w:rsidRPr="00B86ADF">
        <w:rPr>
          <w:rFonts w:ascii="Times New Roman" w:hAnsi="Times New Roman" w:cs="Times New Roman"/>
          <w:sz w:val="20"/>
          <w:szCs w:val="20"/>
          <w:lang w:val="en-US"/>
        </w:rPr>
        <w:t xml:space="preserve">=0) and at sections CS1 (i.e. the circular surface 30 mm after mixing), CS2 (i.e. another circular surface 100 mm from the mixing domain, before the first bend) and CS3 (i.e. the circular surface of the duct outlet, located 20 mm after the second bend) for different values of the length of the straight section connecting the two </w:t>
      </w:r>
      <w:r w:rsidR="008207F7">
        <w:rPr>
          <w:rFonts w:ascii="Times New Roman" w:hAnsi="Times New Roman" w:cs="Times New Roman"/>
          <w:sz w:val="20"/>
          <w:szCs w:val="20"/>
          <w:lang w:val="en-US"/>
        </w:rPr>
        <w:t>90° elbows</w:t>
      </w:r>
      <w:r w:rsidRPr="00B86ADF">
        <w:rPr>
          <w:rFonts w:ascii="Times New Roman" w:hAnsi="Times New Roman" w:cs="Times New Roman"/>
          <w:sz w:val="20"/>
          <w:szCs w:val="20"/>
          <w:lang w:val="en-US"/>
        </w:rPr>
        <w:t xml:space="preserve"> with three cases: case I (L= 20 mm), case II (L=50 mm) and case III (L=100 mm). </w:t>
      </w:r>
      <w:r w:rsidRPr="0054680A">
        <w:rPr>
          <w:rFonts w:ascii="Times New Roman" w:hAnsi="Times New Roman" w:cs="Times New Roman"/>
          <w:sz w:val="20"/>
          <w:szCs w:val="20"/>
          <w:lang w:val="en-US"/>
        </w:rPr>
        <w:t>We found that: the results showed us that:</w:t>
      </w:r>
    </w:p>
    <w:p w14:paraId="493EAC69" w14:textId="77777777" w:rsidR="008E5D20" w:rsidRPr="008E5D20" w:rsidRDefault="008E5D20" w:rsidP="008E5D20">
      <w:pPr>
        <w:jc w:val="both"/>
        <w:rPr>
          <w:rFonts w:ascii="Times New Roman" w:hAnsi="Times New Roman" w:cs="Times New Roman"/>
          <w:sz w:val="20"/>
          <w:szCs w:val="20"/>
          <w:lang w:val="en-US"/>
        </w:rPr>
      </w:pPr>
      <w:r w:rsidRPr="008E5D20">
        <w:rPr>
          <w:rFonts w:ascii="Times New Roman" w:hAnsi="Times New Roman" w:cs="Times New Roman"/>
          <w:sz w:val="20"/>
          <w:szCs w:val="20"/>
          <w:lang w:val="en-US"/>
        </w:rPr>
        <w:t xml:space="preserve">• The straight section connecting the two </w:t>
      </w:r>
      <w:r w:rsidR="008207F7">
        <w:rPr>
          <w:rFonts w:ascii="Times New Roman" w:hAnsi="Times New Roman" w:cs="Times New Roman"/>
          <w:sz w:val="20"/>
          <w:szCs w:val="20"/>
          <w:lang w:val="en-US"/>
        </w:rPr>
        <w:t>90° elbows</w:t>
      </w:r>
      <w:r w:rsidRPr="008E5D20">
        <w:rPr>
          <w:rFonts w:ascii="Times New Roman" w:hAnsi="Times New Roman" w:cs="Times New Roman"/>
          <w:sz w:val="20"/>
          <w:szCs w:val="20"/>
          <w:lang w:val="en-US"/>
        </w:rPr>
        <w:t xml:space="preserve"> acts as a buffer zone essential for flow stabilization. It helps mitigate the combined ef</w:t>
      </w:r>
      <w:r w:rsidR="008207F7">
        <w:rPr>
          <w:rFonts w:ascii="Times New Roman" w:hAnsi="Times New Roman" w:cs="Times New Roman"/>
          <w:sz w:val="20"/>
          <w:szCs w:val="20"/>
          <w:lang w:val="en-US"/>
        </w:rPr>
        <w:t>fects of the two successive elbow</w:t>
      </w:r>
      <w:r w:rsidRPr="008E5D20">
        <w:rPr>
          <w:rFonts w:ascii="Times New Roman" w:hAnsi="Times New Roman" w:cs="Times New Roman"/>
          <w:sz w:val="20"/>
          <w:szCs w:val="20"/>
          <w:lang w:val="en-US"/>
        </w:rPr>
        <w:t>s on the velocity field. If it is too short, the disturbances are accentuated; correctly dimensioned, it significantly improves the overall performance of the system.</w:t>
      </w:r>
    </w:p>
    <w:p w14:paraId="04691848" w14:textId="77777777" w:rsidR="008E5D20" w:rsidRPr="008E5D20" w:rsidRDefault="008E5D20" w:rsidP="008E5D20">
      <w:pPr>
        <w:jc w:val="both"/>
        <w:rPr>
          <w:rFonts w:ascii="Times New Roman" w:hAnsi="Times New Roman" w:cs="Times New Roman"/>
          <w:sz w:val="20"/>
          <w:szCs w:val="20"/>
          <w:lang w:val="en-US"/>
        </w:rPr>
      </w:pPr>
      <w:r w:rsidRPr="008E5D20">
        <w:rPr>
          <w:rFonts w:ascii="Times New Roman" w:hAnsi="Times New Roman" w:cs="Times New Roman"/>
          <w:sz w:val="20"/>
          <w:szCs w:val="20"/>
          <w:lang w:val="en-US"/>
        </w:rPr>
        <w:t>• This straight section also plays a crucial role in the dissipation of dynamic disturbances, the attenuation of cold fronts, thermal homogenization, and the reduction of turbulent kinetic energy. An insufficient length promotes thermal and hydrodynamic disturbances, while a well-chosen length optimizes heat exchange and turbulent behavior.</w:t>
      </w:r>
    </w:p>
    <w:p w14:paraId="4ED5375B" w14:textId="77777777" w:rsidR="008E5D20" w:rsidRDefault="008E5D20" w:rsidP="008E5D20">
      <w:pPr>
        <w:jc w:val="both"/>
        <w:rPr>
          <w:rFonts w:ascii="Times New Roman" w:hAnsi="Times New Roman" w:cs="Times New Roman"/>
          <w:sz w:val="20"/>
          <w:szCs w:val="20"/>
          <w:lang w:val="en-US"/>
        </w:rPr>
      </w:pPr>
      <w:r w:rsidRPr="008E5D20">
        <w:rPr>
          <w:rFonts w:ascii="Times New Roman" w:hAnsi="Times New Roman" w:cs="Times New Roman"/>
          <w:sz w:val="20"/>
          <w:szCs w:val="20"/>
          <w:lang w:val="en-US"/>
        </w:rPr>
        <w:t xml:space="preserve">• The C-bend, consisting of two </w:t>
      </w:r>
      <w:r w:rsidR="008207F7">
        <w:rPr>
          <w:rFonts w:ascii="Times New Roman" w:hAnsi="Times New Roman" w:cs="Times New Roman"/>
          <w:sz w:val="20"/>
          <w:szCs w:val="20"/>
          <w:lang w:val="en-US"/>
        </w:rPr>
        <w:t>90° elbows</w:t>
      </w:r>
      <w:r w:rsidRPr="008E5D20">
        <w:rPr>
          <w:rFonts w:ascii="Times New Roman" w:hAnsi="Times New Roman" w:cs="Times New Roman"/>
          <w:sz w:val="20"/>
          <w:szCs w:val="20"/>
          <w:lang w:val="en-US"/>
        </w:rPr>
        <w:t xml:space="preserve"> connected by the straight section, generates more disruptive hydrodynamic effects than those induced by the Y junction. Compared to the latter, the </w:t>
      </w:r>
      <w:r w:rsidR="00327989">
        <w:rPr>
          <w:rFonts w:ascii="Times New Roman" w:hAnsi="Times New Roman" w:cs="Times New Roman"/>
          <w:sz w:val="20"/>
          <w:szCs w:val="20"/>
          <w:lang w:val="en-US"/>
        </w:rPr>
        <w:t>C-shaped elbow</w:t>
      </w:r>
      <w:r w:rsidRPr="008E5D20">
        <w:rPr>
          <w:rFonts w:ascii="Times New Roman" w:hAnsi="Times New Roman" w:cs="Times New Roman"/>
          <w:sz w:val="20"/>
          <w:szCs w:val="20"/>
          <w:lang w:val="en-US"/>
        </w:rPr>
        <w:t xml:space="preserve"> generates more pronounced hydrodynamic disturbances. </w:t>
      </w:r>
    </w:p>
    <w:p w14:paraId="64B9768C" w14:textId="77777777" w:rsidR="00B86ADF" w:rsidRPr="008E5D20" w:rsidRDefault="008E5D20" w:rsidP="008E5D20">
      <w:pPr>
        <w:jc w:val="both"/>
        <w:rPr>
          <w:rFonts w:ascii="Times New Roman" w:hAnsi="Times New Roman" w:cs="Times New Roman"/>
          <w:sz w:val="20"/>
          <w:szCs w:val="20"/>
          <w:highlight w:val="yellow"/>
          <w:lang w:val="en-US"/>
        </w:rPr>
      </w:pPr>
      <w:r w:rsidRPr="008E5D20">
        <w:rPr>
          <w:rFonts w:ascii="Times New Roman" w:hAnsi="Times New Roman" w:cs="Times New Roman"/>
          <w:sz w:val="20"/>
          <w:szCs w:val="20"/>
          <w:lang w:val="en-US"/>
        </w:rPr>
        <w:t xml:space="preserve">• In our device, this C-bend functions as a turbulence intensify in the flow, although the dynamic and thermal response of the fluid (air and water) varies according to its physical properties, notably its density and kinematic viscosity. </w:t>
      </w:r>
    </w:p>
    <w:p w14:paraId="3A05C68E" w14:textId="77777777" w:rsidR="0059614A" w:rsidRDefault="008E5D20" w:rsidP="004B0556">
      <w:pPr>
        <w:jc w:val="both"/>
        <w:rPr>
          <w:rFonts w:ascii="Times New Roman" w:hAnsi="Times New Roman" w:cs="Times New Roman"/>
          <w:sz w:val="20"/>
          <w:szCs w:val="20"/>
          <w:highlight w:val="yellow"/>
          <w:lang w:val="en-US"/>
        </w:rPr>
      </w:pPr>
      <w:r w:rsidRPr="008E5D20">
        <w:rPr>
          <w:rFonts w:ascii="Times New Roman" w:hAnsi="Times New Roman" w:cs="Times New Roman"/>
          <w:sz w:val="20"/>
          <w:szCs w:val="20"/>
          <w:lang w:val="en-US"/>
        </w:rPr>
        <w:t xml:space="preserve">This highlights the importance of appropriate sizing of the </w:t>
      </w:r>
      <w:r w:rsidR="008207F7">
        <w:rPr>
          <w:rFonts w:ascii="Times New Roman" w:hAnsi="Times New Roman" w:cs="Times New Roman"/>
          <w:sz w:val="20"/>
          <w:szCs w:val="20"/>
          <w:lang w:val="en-US"/>
        </w:rPr>
        <w:t>straight section</w:t>
      </w:r>
      <w:r w:rsidRPr="008E5D20">
        <w:rPr>
          <w:rFonts w:ascii="Times New Roman" w:hAnsi="Times New Roman" w:cs="Times New Roman"/>
          <w:sz w:val="20"/>
          <w:szCs w:val="20"/>
          <w:lang w:val="en-US"/>
        </w:rPr>
        <w:t>, acting as a buffer zone to stabilize the flow in the conduit and optimizing its thermo-hydraulic performance.</w:t>
      </w:r>
      <w:r w:rsidR="00EA340B" w:rsidRPr="009439E0">
        <w:rPr>
          <w:rFonts w:ascii="Times New Roman" w:hAnsi="Times New Roman" w:cs="Times New Roman"/>
          <w:sz w:val="20"/>
          <w:szCs w:val="20"/>
          <w:highlight w:val="yellow"/>
          <w:lang w:val="en-US"/>
        </w:rPr>
        <w:t xml:space="preserve"> </w:t>
      </w:r>
      <w:r w:rsidR="000C427F" w:rsidRPr="009439E0">
        <w:rPr>
          <w:rFonts w:ascii="Times New Roman" w:hAnsi="Times New Roman" w:cs="Times New Roman"/>
          <w:sz w:val="20"/>
          <w:szCs w:val="20"/>
          <w:highlight w:val="yellow"/>
          <w:lang w:val="en-US"/>
        </w:rPr>
        <w:t xml:space="preserve"> </w:t>
      </w:r>
    </w:p>
    <w:p w14:paraId="236462EC" w14:textId="77777777" w:rsidR="00204342" w:rsidRPr="001F389B" w:rsidRDefault="00204342" w:rsidP="00204342">
      <w:pPr>
        <w:pStyle w:val="Heading1"/>
        <w:spacing w:after="240"/>
        <w:rPr>
          <w:rFonts w:ascii="Times New Roman" w:eastAsia="Times New Roman" w:hAnsi="Times New Roman" w:cs="Times New Roman"/>
          <w:b/>
          <w:color w:val="auto"/>
          <w:sz w:val="24"/>
          <w:szCs w:val="24"/>
          <w:lang w:val="en-US"/>
        </w:rPr>
      </w:pPr>
      <w:r w:rsidRPr="00876C58">
        <w:rPr>
          <w:rFonts w:ascii="Times New Roman" w:eastAsia="Times New Roman" w:hAnsi="Times New Roman" w:cs="Times New Roman"/>
          <w:b/>
          <w:color w:val="auto"/>
          <w:sz w:val="24"/>
          <w:szCs w:val="24"/>
          <w:lang w:val="en-US"/>
        </w:rPr>
        <w:t>NOMENCLATURE</w:t>
      </w:r>
    </w:p>
    <w:p w14:paraId="5D33C775" w14:textId="77777777" w:rsidR="00204342" w:rsidRDefault="00204342" w:rsidP="00204342">
      <w:pPr>
        <w:autoSpaceDE w:val="0"/>
        <w:autoSpaceDN w:val="0"/>
        <w:adjustRightInd w:val="0"/>
        <w:spacing w:after="0" w:line="240" w:lineRule="auto"/>
        <w:rPr>
          <w:rFonts w:ascii="Times New Roman" w:hAnsi="Times New Roman" w:cs="Times New Roman"/>
          <w:b/>
          <w:bCs/>
          <w:sz w:val="20"/>
          <w:szCs w:val="20"/>
          <w:lang w:val="en-US"/>
        </w:rPr>
        <w:sectPr w:rsidR="00204342" w:rsidSect="00204342">
          <w:type w:val="continuous"/>
          <w:pgSz w:w="11906" w:h="16838"/>
          <w:pgMar w:top="1417" w:right="1417" w:bottom="1417" w:left="1417" w:header="708" w:footer="708" w:gutter="0"/>
          <w:cols w:space="708"/>
          <w:docGrid w:linePitch="360"/>
        </w:sectPr>
      </w:pPr>
    </w:p>
    <w:p w14:paraId="2677B789" w14:textId="77777777" w:rsidR="00204342" w:rsidRPr="00D53D62" w:rsidRDefault="00204342" w:rsidP="00204342">
      <w:pPr>
        <w:autoSpaceDE w:val="0"/>
        <w:autoSpaceDN w:val="0"/>
        <w:adjustRightInd w:val="0"/>
        <w:spacing w:after="0" w:line="240" w:lineRule="auto"/>
        <w:rPr>
          <w:rFonts w:ascii="Times New Roman" w:hAnsi="Times New Roman" w:cs="Times New Roman"/>
          <w:b/>
          <w:bCs/>
          <w:sz w:val="20"/>
          <w:szCs w:val="20"/>
          <w:lang w:val="en-US"/>
        </w:rPr>
      </w:pPr>
      <w:r w:rsidRPr="00D53D62">
        <w:rPr>
          <w:rFonts w:ascii="Times New Roman" w:hAnsi="Times New Roman" w:cs="Times New Roman"/>
          <w:b/>
          <w:bCs/>
          <w:sz w:val="20"/>
          <w:szCs w:val="20"/>
          <w:lang w:val="en-US"/>
        </w:rPr>
        <w:t>Latin letters</w:t>
      </w:r>
    </w:p>
    <w:p w14:paraId="59C8C90D" w14:textId="77777777" w:rsidR="00204342" w:rsidRPr="00D53D62" w:rsidRDefault="00204342" w:rsidP="00204342">
      <w:pPr>
        <w:autoSpaceDE w:val="0"/>
        <w:autoSpaceDN w:val="0"/>
        <w:adjustRightInd w:val="0"/>
        <w:spacing w:after="0" w:line="240" w:lineRule="auto"/>
        <w:rPr>
          <w:rFonts w:ascii="Times New Roman" w:eastAsia="Times New Roman" w:hAnsi="Times New Roman" w:cs="Times New Roman"/>
          <w:i/>
          <w:iCs/>
          <w:sz w:val="20"/>
          <w:szCs w:val="20"/>
          <w:lang w:val="en-US"/>
        </w:rPr>
      </w:pPr>
      <w:r w:rsidRPr="00D53D62">
        <w:rPr>
          <w:rFonts w:ascii="Times New Roman" w:eastAsia="Times New Roman" w:hAnsi="Times New Roman" w:cs="Times New Roman"/>
          <w:i/>
          <w:iCs/>
          <w:sz w:val="20"/>
          <w:szCs w:val="20"/>
          <w:lang w:val="en-US"/>
        </w:rPr>
        <w:t>Cp: Specific Heat, J/(</w:t>
      </w:r>
      <w:proofErr w:type="spellStart"/>
      <w:proofErr w:type="gramStart"/>
      <w:r w:rsidRPr="00D53D62">
        <w:rPr>
          <w:rFonts w:ascii="Times New Roman" w:eastAsia="Times New Roman" w:hAnsi="Times New Roman" w:cs="Times New Roman"/>
          <w:i/>
          <w:iCs/>
          <w:sz w:val="20"/>
          <w:szCs w:val="20"/>
          <w:lang w:val="en-US"/>
        </w:rPr>
        <w:t>Kg.K</w:t>
      </w:r>
      <w:proofErr w:type="spellEnd"/>
      <w:proofErr w:type="gramEnd"/>
      <w:r w:rsidRPr="00D53D62">
        <w:rPr>
          <w:rFonts w:ascii="Times New Roman" w:eastAsia="Times New Roman" w:hAnsi="Times New Roman" w:cs="Times New Roman"/>
          <w:i/>
          <w:iCs/>
          <w:sz w:val="20"/>
          <w:szCs w:val="20"/>
          <w:lang w:val="en-US"/>
        </w:rPr>
        <w:t>)</w:t>
      </w:r>
    </w:p>
    <w:p w14:paraId="06D5E01A" w14:textId="77777777" w:rsidR="00204342" w:rsidRPr="00D53D62"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gramStart"/>
      <w:r w:rsidRPr="00D53D62">
        <w:rPr>
          <w:rFonts w:ascii="Times New Roman" w:eastAsia="Times New Roman" w:hAnsi="Times New Roman" w:cs="Times New Roman"/>
          <w:i/>
          <w:iCs/>
          <w:sz w:val="20"/>
          <w:szCs w:val="20"/>
          <w:lang w:val="en-US"/>
        </w:rPr>
        <w:t>D :</w:t>
      </w:r>
      <w:proofErr w:type="gramEnd"/>
      <w:r w:rsidRPr="00D53D62">
        <w:rPr>
          <w:rFonts w:ascii="Times New Roman" w:eastAsia="Times New Roman" w:hAnsi="Times New Roman" w:cs="Times New Roman"/>
          <w:sz w:val="20"/>
          <w:szCs w:val="20"/>
          <w:lang w:val="en-US"/>
        </w:rPr>
        <w:t xml:space="preserve"> Main pipe diameter, m</w:t>
      </w:r>
    </w:p>
    <w:p w14:paraId="5602F9E5" w14:textId="77777777" w:rsidR="00204342" w:rsidRPr="00D53D62"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gramStart"/>
      <w:r w:rsidRPr="00D53D62">
        <w:rPr>
          <w:rFonts w:ascii="Times New Roman" w:eastAsia="Times New Roman" w:hAnsi="Times New Roman" w:cs="Times New Roman"/>
          <w:sz w:val="20"/>
          <w:szCs w:val="20"/>
          <w:lang w:val="en-US"/>
        </w:rPr>
        <w:t>g :</w:t>
      </w:r>
      <w:proofErr w:type="gramEnd"/>
      <w:r w:rsidRPr="00D53D62">
        <w:rPr>
          <w:rFonts w:ascii="Times New Roman" w:eastAsia="Times New Roman" w:hAnsi="Times New Roman" w:cs="Times New Roman"/>
          <w:sz w:val="20"/>
          <w:szCs w:val="20"/>
          <w:lang w:val="en-US"/>
        </w:rPr>
        <w:t xml:space="preserve"> Acceleration of gravity, m.s</w:t>
      </w:r>
      <w:r w:rsidRPr="00D53D62">
        <w:rPr>
          <w:rFonts w:ascii="Times New Roman" w:eastAsia="Times New Roman" w:hAnsi="Times New Roman" w:cs="Times New Roman"/>
          <w:sz w:val="20"/>
          <w:szCs w:val="20"/>
          <w:vertAlign w:val="superscript"/>
          <w:lang w:val="en-US"/>
        </w:rPr>
        <w:t>-2</w:t>
      </w:r>
    </w:p>
    <w:p w14:paraId="4B39A5BA" w14:textId="77777777" w:rsidR="00204342" w:rsidRPr="00D53D62" w:rsidRDefault="00204342" w:rsidP="00204342">
      <w:pPr>
        <w:autoSpaceDE w:val="0"/>
        <w:autoSpaceDN w:val="0"/>
        <w:adjustRightInd w:val="0"/>
        <w:spacing w:after="0" w:line="240" w:lineRule="auto"/>
        <w:rPr>
          <w:sz w:val="20"/>
          <w:szCs w:val="20"/>
          <w:vertAlign w:val="superscript"/>
          <w:lang w:val="en-US"/>
        </w:rPr>
      </w:pPr>
      <w:r w:rsidRPr="001F389B">
        <w:rPr>
          <w:rFonts w:ascii="Times New Roman" w:eastAsia="Times New Roman" w:hAnsi="Times New Roman" w:cs="Times New Roman"/>
          <w:sz w:val="20"/>
          <w:szCs w:val="20"/>
          <w:lang w:val="en-US"/>
        </w:rPr>
        <w:t xml:space="preserve">K: kinetic energy of turbulence, </w:t>
      </w:r>
      <w:r w:rsidRPr="00D53D62">
        <w:rPr>
          <w:rFonts w:ascii="Times New Roman" w:hAnsi="Times New Roman" w:cs="Times New Roman"/>
          <w:sz w:val="20"/>
          <w:szCs w:val="20"/>
          <w:lang w:val="en-US"/>
        </w:rPr>
        <w:t>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-2</w:t>
      </w:r>
    </w:p>
    <w:p w14:paraId="7D979ABF"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t>P:</w:t>
      </w:r>
      <w:r w:rsidRPr="001F389B">
        <w:rPr>
          <w:rFonts w:ascii="Times New Roman" w:eastAsia="Times New Roman" w:hAnsi="Times New Roman" w:cs="Times New Roman"/>
          <w:sz w:val="20"/>
          <w:szCs w:val="20"/>
          <w:lang w:val="en-US"/>
        </w:rPr>
        <w:t xml:space="preserve"> Pressure, Pa</w:t>
      </w:r>
    </w:p>
    <w:p w14:paraId="3C188AD9"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spellStart"/>
      <w:proofErr w:type="gramStart"/>
      <w:r w:rsidRPr="001F389B">
        <w:rPr>
          <w:rFonts w:ascii="Times New Roman" w:eastAsia="Times New Roman" w:hAnsi="Times New Roman" w:cs="Times New Roman"/>
          <w:i/>
          <w:iCs/>
          <w:sz w:val="20"/>
          <w:szCs w:val="20"/>
          <w:lang w:val="en-US"/>
        </w:rPr>
        <w:t>S</w:t>
      </w:r>
      <w:r w:rsidRPr="001F389B">
        <w:rPr>
          <w:rFonts w:ascii="Times New Roman" w:eastAsia="Times New Roman" w:hAnsi="Times New Roman" w:cs="Times New Roman"/>
          <w:i/>
          <w:iCs/>
          <w:sz w:val="20"/>
          <w:szCs w:val="20"/>
          <w:vertAlign w:val="subscript"/>
          <w:lang w:val="en-US"/>
        </w:rPr>
        <w:t>ij</w:t>
      </w:r>
      <w:proofErr w:type="spellEnd"/>
      <w:r w:rsidRPr="001F389B">
        <w:rPr>
          <w:rFonts w:ascii="Times New Roman" w:eastAsia="Times New Roman" w:hAnsi="Times New Roman" w:cs="Times New Roman"/>
          <w:sz w:val="20"/>
          <w:szCs w:val="20"/>
          <w:lang w:val="en-US"/>
        </w:rPr>
        <w:t xml:space="preserve"> :Strain</w:t>
      </w:r>
      <w:proofErr w:type="gramEnd"/>
      <w:r w:rsidRPr="001F389B">
        <w:rPr>
          <w:rFonts w:ascii="Times New Roman" w:eastAsia="Times New Roman" w:hAnsi="Times New Roman" w:cs="Times New Roman"/>
          <w:sz w:val="20"/>
          <w:szCs w:val="20"/>
          <w:lang w:val="en-US"/>
        </w:rPr>
        <w:t xml:space="preserve"> rate tensor</w:t>
      </w:r>
    </w:p>
    <w:p w14:paraId="14936B3F"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gramStart"/>
      <w:r w:rsidRPr="001F389B">
        <w:rPr>
          <w:rFonts w:ascii="Times New Roman" w:eastAsia="Times New Roman" w:hAnsi="Times New Roman" w:cs="Times New Roman"/>
          <w:i/>
          <w:iCs/>
          <w:sz w:val="20"/>
          <w:szCs w:val="20"/>
          <w:lang w:val="en-US"/>
        </w:rPr>
        <w:t xml:space="preserve">t </w:t>
      </w:r>
      <w:r w:rsidRPr="001F389B">
        <w:rPr>
          <w:rFonts w:ascii="Times New Roman" w:eastAsia="Times New Roman" w:hAnsi="Times New Roman" w:cs="Times New Roman"/>
          <w:sz w:val="20"/>
          <w:szCs w:val="20"/>
          <w:lang w:val="en-US"/>
        </w:rPr>
        <w:t>:</w:t>
      </w:r>
      <w:proofErr w:type="gramEnd"/>
      <w:r w:rsidRPr="001F389B">
        <w:rPr>
          <w:rFonts w:ascii="Times New Roman" w:eastAsia="Times New Roman" w:hAnsi="Times New Roman" w:cs="Times New Roman"/>
          <w:sz w:val="20"/>
          <w:szCs w:val="20"/>
          <w:lang w:val="en-US"/>
        </w:rPr>
        <w:t xml:space="preserve"> Time, s</w:t>
      </w:r>
    </w:p>
    <w:p w14:paraId="7685FD24"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position w:val="-4"/>
          <w:sz w:val="20"/>
          <w:szCs w:val="20"/>
          <w:lang w:val="en-US"/>
        </w:rPr>
        <w:object w:dxaOrig="240" w:dyaOrig="320" w14:anchorId="3B4E48E9">
          <v:shape id="_x0000_i1057" type="#_x0000_t75" style="width:12pt;height:15.65pt" o:ole="">
            <v:imagedata r:id="rId97" o:title=""/>
          </v:shape>
          <o:OLEObject Type="Embed" ProgID="Equation.DSMT4" ShapeID="_x0000_i1057" DrawAspect="Content" ObjectID="_1815490494" r:id="rId98"/>
        </w:object>
      </w:r>
      <w:r w:rsidRPr="001F389B">
        <w:rPr>
          <w:rFonts w:ascii="Times New Roman" w:eastAsia="Times New Roman" w:hAnsi="Times New Roman" w:cs="Times New Roman"/>
          <w:sz w:val="20"/>
          <w:szCs w:val="20"/>
          <w:lang w:val="en-US"/>
        </w:rPr>
        <w:t xml:space="preserve">: Filtered temperature, </w:t>
      </w:r>
      <w:r w:rsidRPr="00D53D62">
        <w:rPr>
          <w:rFonts w:ascii="Times New Roman" w:hAnsi="Times New Roman" w:cs="Times New Roman"/>
          <w:sz w:val="20"/>
          <w:szCs w:val="20"/>
          <w:lang w:val="en-US"/>
        </w:rPr>
        <w:t>K</w:t>
      </w:r>
      <w:r w:rsidRPr="00D53D62">
        <w:rPr>
          <w:rFonts w:ascii="Times New Roman" w:hAnsi="Times New Roman" w:cs="Times New Roman"/>
          <w:sz w:val="20"/>
          <w:szCs w:val="20"/>
          <w:vertAlign w:val="superscript"/>
          <w:lang w:val="en-US"/>
        </w:rPr>
        <w:t>-1</w:t>
      </w:r>
    </w:p>
    <w:p w14:paraId="0D4D4332"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t xml:space="preserve">u, v, </w:t>
      </w:r>
      <w:proofErr w:type="gramStart"/>
      <w:r w:rsidRPr="001F389B">
        <w:rPr>
          <w:rFonts w:ascii="Times New Roman" w:eastAsia="Times New Roman" w:hAnsi="Times New Roman" w:cs="Times New Roman"/>
          <w:i/>
          <w:iCs/>
          <w:sz w:val="20"/>
          <w:szCs w:val="20"/>
          <w:lang w:val="en-US"/>
        </w:rPr>
        <w:t>w</w:t>
      </w:r>
      <w:r w:rsidRPr="001F389B">
        <w:rPr>
          <w:rFonts w:ascii="Times New Roman" w:eastAsia="Times New Roman" w:hAnsi="Times New Roman" w:cs="Times New Roman"/>
          <w:sz w:val="20"/>
          <w:szCs w:val="20"/>
          <w:lang w:val="en-US"/>
        </w:rPr>
        <w:t xml:space="preserve"> :</w:t>
      </w:r>
      <w:proofErr w:type="gramEnd"/>
      <w:r w:rsidRPr="001F389B">
        <w:rPr>
          <w:rFonts w:ascii="Times New Roman" w:eastAsia="Times New Roman" w:hAnsi="Times New Roman" w:cs="Times New Roman"/>
          <w:sz w:val="20"/>
          <w:szCs w:val="20"/>
          <w:lang w:val="en-US"/>
        </w:rPr>
        <w:t xml:space="preserve"> Velocity components, </w:t>
      </w:r>
      <w:r w:rsidRPr="00D53D62">
        <w:rPr>
          <w:rFonts w:ascii="Times New Roman" w:eastAsia="Times New Roman" w:hAnsi="Times New Roman" w:cs="Times New Roman"/>
          <w:sz w:val="20"/>
          <w:szCs w:val="20"/>
          <w:lang w:val="en-US"/>
        </w:rPr>
        <w:t>m.s</w:t>
      </w:r>
      <w:r w:rsidRPr="00D53D62">
        <w:rPr>
          <w:rFonts w:ascii="Times New Roman" w:eastAsia="Times New Roman" w:hAnsi="Times New Roman" w:cs="Times New Roman"/>
          <w:sz w:val="20"/>
          <w:szCs w:val="20"/>
          <w:vertAlign w:val="superscript"/>
          <w:lang w:val="en-US"/>
        </w:rPr>
        <w:t>-1</w:t>
      </w:r>
    </w:p>
    <w:p w14:paraId="6817850B"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t>u’, v’, w’</w:t>
      </w:r>
      <w:r w:rsidRPr="001F389B">
        <w:rPr>
          <w:rFonts w:ascii="Times New Roman" w:eastAsia="Times New Roman" w:hAnsi="Times New Roman" w:cs="Times New Roman"/>
          <w:sz w:val="20"/>
          <w:szCs w:val="20"/>
          <w:lang w:val="en-US"/>
        </w:rPr>
        <w:t xml:space="preserve">: Fluctuating velocity components, </w:t>
      </w:r>
      <w:r w:rsidRPr="00D53D62">
        <w:rPr>
          <w:rFonts w:ascii="Times New Roman" w:eastAsia="Times New Roman" w:hAnsi="Times New Roman" w:cs="Times New Roman"/>
          <w:sz w:val="20"/>
          <w:szCs w:val="20"/>
          <w:lang w:val="en-US"/>
        </w:rPr>
        <w:t>m.s</w:t>
      </w:r>
      <w:r w:rsidRPr="00D53D62">
        <w:rPr>
          <w:rFonts w:ascii="Times New Roman" w:eastAsia="Times New Roman" w:hAnsi="Times New Roman" w:cs="Times New Roman"/>
          <w:sz w:val="20"/>
          <w:szCs w:val="20"/>
          <w:vertAlign w:val="superscript"/>
          <w:lang w:val="en-US"/>
        </w:rPr>
        <w:t>-1</w:t>
      </w:r>
    </w:p>
    <w:p w14:paraId="6957D375"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position w:val="-6"/>
          <w:sz w:val="20"/>
          <w:szCs w:val="20"/>
          <w:lang w:val="en-US"/>
        </w:rPr>
        <w:object w:dxaOrig="200" w:dyaOrig="340" w14:anchorId="454FD9D4">
          <v:shape id="_x0000_i1058" type="#_x0000_t75" style="width:9.4pt;height:17.2pt" o:ole="">
            <v:imagedata r:id="rId99" o:title=""/>
          </v:shape>
          <o:OLEObject Type="Embed" ProgID="Equation.DSMT4" ShapeID="_x0000_i1058" DrawAspect="Content" ObjectID="_1815490495" r:id="rId100"/>
        </w:object>
      </w:r>
      <w:proofErr w:type="spellStart"/>
      <w:proofErr w:type="gramStart"/>
      <w:r w:rsidRPr="001F389B">
        <w:rPr>
          <w:rFonts w:ascii="Times New Roman" w:eastAsia="Times New Roman" w:hAnsi="Times New Roman" w:cs="Times New Roman"/>
          <w:i/>
          <w:sz w:val="20"/>
          <w:szCs w:val="20"/>
          <w:vertAlign w:val="subscript"/>
          <w:lang w:val="en-US"/>
        </w:rPr>
        <w:t>i</w:t>
      </w:r>
      <w:proofErr w:type="spellEnd"/>
      <w:r w:rsidRPr="001F389B">
        <w:rPr>
          <w:rFonts w:ascii="Times New Roman" w:eastAsia="Times New Roman" w:hAnsi="Times New Roman" w:cs="Times New Roman"/>
          <w:i/>
          <w:sz w:val="20"/>
          <w:szCs w:val="20"/>
          <w:vertAlign w:val="subscript"/>
          <w:lang w:val="en-US"/>
        </w:rPr>
        <w:t xml:space="preserve"> </w:t>
      </w:r>
      <w:r w:rsidRPr="001F389B">
        <w:rPr>
          <w:rFonts w:ascii="Times New Roman" w:eastAsia="Times New Roman" w:hAnsi="Times New Roman" w:cs="Times New Roman"/>
          <w:sz w:val="20"/>
          <w:szCs w:val="20"/>
          <w:lang w:val="en-US"/>
        </w:rPr>
        <w:t>:</w:t>
      </w:r>
      <w:proofErr w:type="gramEnd"/>
      <w:r w:rsidRPr="001F389B">
        <w:rPr>
          <w:rFonts w:ascii="Times New Roman" w:eastAsia="Times New Roman" w:hAnsi="Times New Roman" w:cs="Times New Roman"/>
          <w:sz w:val="20"/>
          <w:szCs w:val="20"/>
          <w:lang w:val="en-US"/>
        </w:rPr>
        <w:t xml:space="preserve"> Filtered velocity component in </w:t>
      </w:r>
      <w:r w:rsidRPr="001F389B">
        <w:rPr>
          <w:rFonts w:ascii="Times New Roman" w:eastAsia="Times New Roman" w:hAnsi="Times New Roman" w:cs="Times New Roman"/>
          <w:i/>
          <w:sz w:val="20"/>
          <w:szCs w:val="20"/>
          <w:lang w:val="en-US"/>
        </w:rPr>
        <w:t>x</w:t>
      </w:r>
      <w:r w:rsidRPr="001F389B">
        <w:rPr>
          <w:rFonts w:ascii="Times New Roman" w:eastAsia="Times New Roman" w:hAnsi="Times New Roman" w:cs="Times New Roman"/>
          <w:i/>
          <w:sz w:val="20"/>
          <w:szCs w:val="20"/>
          <w:vertAlign w:val="subscript"/>
          <w:lang w:val="en-US"/>
        </w:rPr>
        <w:t>i</w:t>
      </w:r>
      <w:r w:rsidRPr="001F389B">
        <w:rPr>
          <w:rFonts w:ascii="Times New Roman" w:eastAsia="Times New Roman" w:hAnsi="Times New Roman" w:cs="Times New Roman"/>
          <w:sz w:val="20"/>
          <w:szCs w:val="20"/>
          <w:lang w:val="en-US"/>
        </w:rPr>
        <w:t xml:space="preserve"> direction, </w:t>
      </w:r>
      <w:r w:rsidRPr="00D53D62">
        <w:rPr>
          <w:rFonts w:ascii="Times New Roman" w:eastAsia="Times New Roman" w:hAnsi="Times New Roman" w:cs="Times New Roman"/>
          <w:sz w:val="20"/>
          <w:szCs w:val="20"/>
          <w:lang w:val="en-US"/>
        </w:rPr>
        <w:t>m.s</w:t>
      </w:r>
      <w:r w:rsidRPr="00D53D62">
        <w:rPr>
          <w:rFonts w:ascii="Times New Roman" w:eastAsia="Times New Roman" w:hAnsi="Times New Roman" w:cs="Times New Roman"/>
          <w:sz w:val="20"/>
          <w:szCs w:val="20"/>
          <w:vertAlign w:val="superscript"/>
          <w:lang w:val="en-US"/>
        </w:rPr>
        <w:t>-1</w:t>
      </w:r>
    </w:p>
    <w:p w14:paraId="69580EE3"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i/>
          <w:sz w:val="20"/>
          <w:szCs w:val="20"/>
          <w:lang w:val="en-US"/>
        </w:rPr>
      </w:pPr>
      <w:r w:rsidRPr="001F389B">
        <w:rPr>
          <w:rFonts w:ascii="Times New Roman" w:eastAsia="Times New Roman" w:hAnsi="Times New Roman" w:cs="Times New Roman"/>
          <w:i/>
          <w:sz w:val="20"/>
          <w:szCs w:val="20"/>
          <w:lang w:val="en-US"/>
        </w:rPr>
        <w:t>u</w:t>
      </w:r>
      <w:r w:rsidRPr="001F389B">
        <w:rPr>
          <w:rFonts w:ascii="Times New Roman" w:eastAsia="Times New Roman" w:hAnsi="Times New Roman" w:cs="Times New Roman"/>
          <w:i/>
          <w:sz w:val="20"/>
          <w:szCs w:val="20"/>
          <w:vertAlign w:val="subscript"/>
          <w:lang w:val="en-US"/>
        </w:rPr>
        <w:sym w:font="Symbol" w:char="F074"/>
      </w:r>
      <w:r w:rsidRPr="001F389B">
        <w:rPr>
          <w:rFonts w:ascii="Times New Roman" w:eastAsia="Times New Roman" w:hAnsi="Times New Roman" w:cs="Times New Roman"/>
          <w:sz w:val="20"/>
          <w:szCs w:val="20"/>
          <w:lang w:val="en-US"/>
        </w:rPr>
        <w:t xml:space="preserve"> : Parietal Friction Velocity</w:t>
      </w:r>
    </w:p>
    <w:p w14:paraId="723FFD11"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CA"/>
        </w:rPr>
      </w:pPr>
      <w:r w:rsidRPr="001F389B">
        <w:rPr>
          <w:rFonts w:ascii="Times New Roman" w:eastAsia="Times New Roman" w:hAnsi="Times New Roman" w:cs="Times New Roman"/>
          <w:i/>
          <w:iCs/>
          <w:sz w:val="20"/>
          <w:szCs w:val="20"/>
          <w:lang w:val="en-CA"/>
        </w:rPr>
        <w:t>x, y, z:</w:t>
      </w:r>
      <w:r w:rsidRPr="001F389B">
        <w:rPr>
          <w:rFonts w:ascii="Times New Roman" w:eastAsia="Times New Roman" w:hAnsi="Times New Roman" w:cs="Times New Roman"/>
          <w:sz w:val="20"/>
          <w:szCs w:val="20"/>
          <w:lang w:val="en-CA"/>
        </w:rPr>
        <w:t xml:space="preserve"> Cartesian coordinates, m</w:t>
      </w:r>
    </w:p>
    <w:p w14:paraId="1BDC76E1"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spellStart"/>
      <w:r w:rsidRPr="001F389B">
        <w:rPr>
          <w:rFonts w:ascii="Times New Roman" w:eastAsia="Times New Roman" w:hAnsi="Times New Roman" w:cs="Times New Roman"/>
          <w:i/>
          <w:iCs/>
          <w:sz w:val="20"/>
          <w:szCs w:val="20"/>
          <w:lang w:val="en-US"/>
        </w:rPr>
        <w:t>Pr</w:t>
      </w:r>
      <w:proofErr w:type="spellEnd"/>
      <w:r w:rsidRPr="001F389B">
        <w:rPr>
          <w:rFonts w:ascii="Times New Roman" w:eastAsia="Times New Roman" w:hAnsi="Times New Roman" w:cs="Times New Roman"/>
          <w:i/>
          <w:iCs/>
          <w:sz w:val="20"/>
          <w:szCs w:val="20"/>
          <w:lang w:val="en-US"/>
        </w:rPr>
        <w:t xml:space="preserve">: </w:t>
      </w:r>
      <w:r w:rsidRPr="001F389B">
        <w:rPr>
          <w:rFonts w:ascii="Times New Roman" w:eastAsia="Times New Roman" w:hAnsi="Times New Roman" w:cs="Times New Roman"/>
          <w:sz w:val="20"/>
          <w:szCs w:val="20"/>
          <w:lang w:val="en-US"/>
        </w:rPr>
        <w:t xml:space="preserve"> Laminar Prandtl number</w:t>
      </w:r>
    </w:p>
    <w:p w14:paraId="73C95965" w14:textId="77777777" w:rsidR="00204342" w:rsidRPr="001F389B" w:rsidRDefault="00204342" w:rsidP="00204342">
      <w:pPr>
        <w:autoSpaceDE w:val="0"/>
        <w:autoSpaceDN w:val="0"/>
        <w:adjustRightInd w:val="0"/>
        <w:spacing w:line="240" w:lineRule="auto"/>
        <w:rPr>
          <w:rFonts w:ascii="Times New Roman" w:eastAsia="Times New Roman" w:hAnsi="Times New Roman" w:cs="Times New Roman"/>
          <w:sz w:val="20"/>
          <w:szCs w:val="20"/>
          <w:lang w:val="en-US"/>
        </w:rPr>
      </w:pPr>
      <w:proofErr w:type="spellStart"/>
      <w:proofErr w:type="gramStart"/>
      <w:r w:rsidRPr="001F389B">
        <w:rPr>
          <w:rFonts w:ascii="Times New Roman" w:eastAsia="Times New Roman" w:hAnsi="Times New Roman" w:cs="Times New Roman"/>
          <w:i/>
          <w:iCs/>
          <w:sz w:val="20"/>
          <w:szCs w:val="20"/>
          <w:lang w:val="en-US"/>
        </w:rPr>
        <w:t>Pr</w:t>
      </w:r>
      <w:r w:rsidRPr="001F389B">
        <w:rPr>
          <w:rFonts w:ascii="Times New Roman" w:eastAsia="Times New Roman" w:hAnsi="Times New Roman" w:cs="Times New Roman"/>
          <w:i/>
          <w:iCs/>
          <w:sz w:val="20"/>
          <w:szCs w:val="20"/>
          <w:vertAlign w:val="subscript"/>
          <w:lang w:val="en-US"/>
        </w:rPr>
        <w:t>t</w:t>
      </w:r>
      <w:proofErr w:type="spellEnd"/>
      <w:r w:rsidRPr="001F389B">
        <w:rPr>
          <w:rFonts w:ascii="Times New Roman" w:eastAsia="Times New Roman" w:hAnsi="Times New Roman" w:cs="Times New Roman"/>
          <w:sz w:val="20"/>
          <w:szCs w:val="20"/>
          <w:vertAlign w:val="subscript"/>
          <w:lang w:val="en-US"/>
        </w:rPr>
        <w:t xml:space="preserve"> :</w:t>
      </w:r>
      <w:proofErr w:type="gramEnd"/>
      <w:r w:rsidRPr="001F389B">
        <w:rPr>
          <w:rFonts w:ascii="Times New Roman" w:eastAsia="Times New Roman" w:hAnsi="Times New Roman" w:cs="Times New Roman"/>
          <w:sz w:val="20"/>
          <w:szCs w:val="20"/>
          <w:vertAlign w:val="subscript"/>
          <w:lang w:val="en-US"/>
        </w:rPr>
        <w:t xml:space="preserve"> </w:t>
      </w:r>
      <w:r w:rsidRPr="001F389B">
        <w:rPr>
          <w:rFonts w:ascii="Times New Roman" w:eastAsia="Times New Roman" w:hAnsi="Times New Roman" w:cs="Times New Roman"/>
          <w:sz w:val="20"/>
          <w:szCs w:val="20"/>
          <w:lang w:val="en-US"/>
        </w:rPr>
        <w:t>Turbulent Prandtl number</w:t>
      </w:r>
    </w:p>
    <w:p w14:paraId="0E7778B9" w14:textId="77777777" w:rsidR="00204342" w:rsidRPr="00D53D62" w:rsidRDefault="00204342" w:rsidP="00204342">
      <w:pPr>
        <w:autoSpaceDE w:val="0"/>
        <w:autoSpaceDN w:val="0"/>
        <w:adjustRightInd w:val="0"/>
        <w:spacing w:after="0" w:line="240" w:lineRule="auto"/>
        <w:rPr>
          <w:rFonts w:ascii="Times New Roman" w:hAnsi="Times New Roman" w:cs="Times New Roman"/>
          <w:b/>
          <w:bCs/>
          <w:sz w:val="20"/>
          <w:szCs w:val="20"/>
          <w:lang w:val="en-US"/>
        </w:rPr>
      </w:pPr>
      <w:r w:rsidRPr="00D53D62">
        <w:rPr>
          <w:rFonts w:ascii="Times New Roman" w:hAnsi="Times New Roman" w:cs="Times New Roman"/>
          <w:b/>
          <w:bCs/>
          <w:sz w:val="20"/>
          <w:szCs w:val="20"/>
          <w:lang w:val="en-US"/>
        </w:rPr>
        <w:t>Greek letters</w:t>
      </w:r>
    </w:p>
    <w:p w14:paraId="185EFC98"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Thermal diffusivity,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0F0D0D37"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Coefficient of thermal expansion, K</w:t>
      </w:r>
      <w:r w:rsidRPr="00D53D62">
        <w:rPr>
          <w:rFonts w:ascii="Times New Roman" w:hAnsi="Times New Roman" w:cs="Times New Roman"/>
          <w:sz w:val="20"/>
          <w:szCs w:val="20"/>
          <w:vertAlign w:val="superscript"/>
          <w:lang w:val="en-US"/>
        </w:rPr>
        <w:t>-1</w:t>
      </w:r>
    </w:p>
    <w:p w14:paraId="02C0C117"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Thermal conductivity, W.m</w:t>
      </w:r>
      <w:r w:rsidRPr="00D53D62">
        <w:rPr>
          <w:rFonts w:ascii="Times New Roman" w:hAnsi="Times New Roman" w:cs="Times New Roman"/>
          <w:sz w:val="20"/>
          <w:szCs w:val="20"/>
          <w:vertAlign w:val="superscript"/>
          <w:lang w:val="en-US"/>
        </w:rPr>
        <w:t>-</w:t>
      </w:r>
      <w:proofErr w:type="gramStart"/>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.K</w:t>
      </w:r>
      <w:proofErr w:type="gramEnd"/>
      <w:r w:rsidRPr="00D53D62">
        <w:rPr>
          <w:rFonts w:ascii="Times New Roman" w:hAnsi="Times New Roman" w:cs="Times New Roman"/>
          <w:sz w:val="20"/>
          <w:szCs w:val="20"/>
          <w:vertAlign w:val="superscript"/>
          <w:lang w:val="en-US"/>
        </w:rPr>
        <w:t>-1</w:t>
      </w:r>
    </w:p>
    <w:p w14:paraId="37BC351F"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Kinematic viscosity,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 xml:space="preserve"> </w:t>
      </w:r>
    </w:p>
    <w:p w14:paraId="4A4EAEB8"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 Density, kg.m</w:t>
      </w:r>
      <w:r w:rsidRPr="00D53D62">
        <w:rPr>
          <w:rFonts w:ascii="Times New Roman" w:hAnsi="Times New Roman" w:cs="Times New Roman"/>
          <w:sz w:val="20"/>
          <w:szCs w:val="20"/>
          <w:vertAlign w:val="superscript"/>
          <w:lang w:val="en-US"/>
        </w:rPr>
        <w:t>-3</w:t>
      </w:r>
    </w:p>
    <w:p w14:paraId="4791AC20" w14:textId="77777777" w:rsidR="00204342" w:rsidRPr="00D53D62" w:rsidRDefault="00204342" w:rsidP="00204342">
      <w:pPr>
        <w:spacing w:after="0"/>
        <w:rPr>
          <w:rFonts w:ascii="Times New Roman" w:hAnsi="Times New Roman" w:cs="Times New Roman"/>
          <w:b/>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Dynamic viscosity, kg.m</w:t>
      </w:r>
      <w:r w:rsidRPr="00D53D62">
        <w:rPr>
          <w:rFonts w:ascii="Times New Roman" w:hAnsi="Times New Roman" w:cs="Times New Roman"/>
          <w:sz w:val="20"/>
          <w:szCs w:val="20"/>
          <w:vertAlign w:val="superscript"/>
          <w:lang w:val="en-US"/>
        </w:rPr>
        <w:t>-</w:t>
      </w:r>
      <w:proofErr w:type="gramStart"/>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.s</w:t>
      </w:r>
      <w:proofErr w:type="gramEnd"/>
      <w:r w:rsidRPr="00D53D62">
        <w:rPr>
          <w:rFonts w:ascii="Times New Roman" w:hAnsi="Times New Roman" w:cs="Times New Roman"/>
          <w:sz w:val="20"/>
          <w:szCs w:val="20"/>
          <w:vertAlign w:val="superscript"/>
          <w:lang w:val="en-US"/>
        </w:rPr>
        <w:t>-1</w:t>
      </w:r>
    </w:p>
    <w:p w14:paraId="3A8514F4"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proofErr w:type="gramStart"/>
      <w:r w:rsidRPr="001F389B">
        <w:rPr>
          <w:rFonts w:ascii="Times New Roman" w:hAnsi="Times New Roman" w:cs="Times New Roman"/>
          <w:sz w:val="20"/>
          <w:szCs w:val="20"/>
        </w:rPr>
        <w:t>α</w:t>
      </w:r>
      <w:proofErr w:type="gramEnd"/>
      <w:r w:rsidRPr="00D53D62">
        <w:rPr>
          <w:rFonts w:ascii="Times New Roman" w:hAnsi="Times New Roman" w:cs="Times New Roman"/>
          <w:sz w:val="20"/>
          <w:szCs w:val="20"/>
          <w:lang w:val="en-US"/>
        </w:rPr>
        <w:t xml:space="preserve"> : Thermal diffusivity,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1E819981"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D53D62">
        <w:rPr>
          <w:rFonts w:ascii="Times New Roman" w:hAnsi="Times New Roman" w:cs="Times New Roman"/>
          <w:sz w:val="20"/>
          <w:szCs w:val="20"/>
          <w:lang w:val="en-US"/>
        </w:rPr>
        <w:t xml:space="preserve"> : Thermal conductivity, W.m</w:t>
      </w:r>
      <w:r w:rsidRPr="00D53D62">
        <w:rPr>
          <w:rFonts w:ascii="Times New Roman" w:hAnsi="Times New Roman" w:cs="Times New Roman"/>
          <w:sz w:val="20"/>
          <w:szCs w:val="20"/>
          <w:vertAlign w:val="superscript"/>
          <w:lang w:val="en-US"/>
        </w:rPr>
        <w:t>-</w:t>
      </w:r>
      <w:proofErr w:type="gramStart"/>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.K</w:t>
      </w:r>
      <w:proofErr w:type="gramEnd"/>
      <w:r w:rsidRPr="00D53D62">
        <w:rPr>
          <w:rFonts w:ascii="Times New Roman" w:hAnsi="Times New Roman" w:cs="Times New Roman"/>
          <w:sz w:val="20"/>
          <w:szCs w:val="20"/>
          <w:vertAlign w:val="superscript"/>
          <w:lang w:val="en-US"/>
        </w:rPr>
        <w:t>-1</w:t>
      </w:r>
    </w:p>
    <w:p w14:paraId="6CEA9A90"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proofErr w:type="gramStart"/>
      <w:r w:rsidRPr="001F389B">
        <w:rPr>
          <w:rFonts w:ascii="Times New Roman" w:hAnsi="Times New Roman" w:cs="Times New Roman"/>
          <w:sz w:val="20"/>
          <w:szCs w:val="20"/>
        </w:rPr>
        <w:t>ν</w:t>
      </w:r>
      <w:proofErr w:type="gramEnd"/>
      <w:r w:rsidRPr="00D53D62">
        <w:rPr>
          <w:rFonts w:ascii="Times New Roman" w:hAnsi="Times New Roman" w:cs="Times New Roman"/>
          <w:sz w:val="20"/>
          <w:szCs w:val="20"/>
          <w:lang w:val="en-US"/>
        </w:rPr>
        <w:t xml:space="preserve"> : Kinematic viscosity,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7F38890F"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sz w:val="20"/>
          <w:szCs w:val="20"/>
          <w:lang w:val="en-US"/>
        </w:rPr>
        <w:sym w:font="Symbol" w:char="F072"/>
      </w:r>
      <w:r w:rsidRPr="001F389B">
        <w:rPr>
          <w:rFonts w:ascii="Times New Roman" w:eastAsia="Times New Roman" w:hAnsi="Times New Roman" w:cs="Times New Roman"/>
          <w:i/>
          <w:sz w:val="20"/>
          <w:szCs w:val="20"/>
          <w:lang w:val="en-US"/>
        </w:rPr>
        <w:t xml:space="preserve"> :</w:t>
      </w:r>
      <w:r w:rsidRPr="001F389B">
        <w:rPr>
          <w:rFonts w:ascii="Times New Roman" w:eastAsia="Times New Roman" w:hAnsi="Times New Roman" w:cs="Times New Roman"/>
          <w:sz w:val="20"/>
          <w:szCs w:val="20"/>
          <w:lang w:val="en-US"/>
        </w:rPr>
        <w:t xml:space="preserve"> Density, </w:t>
      </w:r>
      <w:r w:rsidRPr="00D53D62">
        <w:rPr>
          <w:rFonts w:ascii="Times New Roman" w:hAnsi="Times New Roman" w:cs="Times New Roman"/>
          <w:sz w:val="20"/>
          <w:szCs w:val="20"/>
          <w:lang w:val="en-US"/>
        </w:rPr>
        <w:t>kg.m</w:t>
      </w:r>
      <w:r w:rsidRPr="00D53D62">
        <w:rPr>
          <w:rFonts w:ascii="Times New Roman" w:hAnsi="Times New Roman" w:cs="Times New Roman"/>
          <w:sz w:val="20"/>
          <w:szCs w:val="20"/>
          <w:vertAlign w:val="superscript"/>
          <w:lang w:val="en-US"/>
        </w:rPr>
        <w:t>-3</w:t>
      </w:r>
    </w:p>
    <w:p w14:paraId="36EF034E"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color w:val="FF0000"/>
          <w:sz w:val="20"/>
          <w:szCs w:val="20"/>
          <w:lang w:val="en-US"/>
        </w:rPr>
      </w:pPr>
      <w:r w:rsidRPr="001F389B">
        <w:rPr>
          <w:rFonts w:ascii="Times New Roman" w:eastAsia="Times New Roman" w:hAnsi="Times New Roman" w:cs="Times New Roman"/>
          <w:i/>
          <w:iCs/>
          <w:sz w:val="20"/>
          <w:szCs w:val="20"/>
          <w:lang w:val="en-US"/>
        </w:rPr>
        <w:sym w:font="Symbol" w:char="F073"/>
      </w:r>
      <w:proofErr w:type="spellStart"/>
      <w:r w:rsidRPr="001F389B">
        <w:rPr>
          <w:rFonts w:ascii="Times New Roman" w:eastAsia="Times New Roman" w:hAnsi="Times New Roman" w:cs="Times New Roman"/>
          <w:i/>
          <w:iCs/>
          <w:sz w:val="20"/>
          <w:szCs w:val="20"/>
          <w:vertAlign w:val="subscript"/>
          <w:lang w:val="en-US"/>
        </w:rPr>
        <w:t>ij</w:t>
      </w:r>
      <w:proofErr w:type="spellEnd"/>
      <w:r w:rsidRPr="001F389B">
        <w:rPr>
          <w:rFonts w:ascii="Times New Roman" w:eastAsia="Times New Roman" w:hAnsi="Times New Roman" w:cs="Times New Roman"/>
          <w:sz w:val="20"/>
          <w:szCs w:val="20"/>
          <w:lang w:val="en-US"/>
        </w:rPr>
        <w:t xml:space="preserve">: Laminar stress tensor, </w:t>
      </w:r>
      <w:r w:rsidRPr="009E4B5E">
        <w:rPr>
          <w:rFonts w:ascii="Times New Roman" w:eastAsia="Times New Roman" w:hAnsi="Times New Roman" w:cs="Times New Roman"/>
          <w:sz w:val="20"/>
          <w:szCs w:val="20"/>
          <w:lang w:val="en-US"/>
        </w:rPr>
        <w:t>Pa</w:t>
      </w:r>
      <w:r w:rsidRPr="001F389B">
        <w:rPr>
          <w:rFonts w:ascii="Times New Roman" w:eastAsia="Times New Roman" w:hAnsi="Times New Roman" w:cs="Times New Roman"/>
          <w:color w:val="FF0000"/>
          <w:sz w:val="20"/>
          <w:szCs w:val="20"/>
          <w:lang w:val="en-US"/>
        </w:rPr>
        <w:t xml:space="preserve"> </w:t>
      </w:r>
    </w:p>
    <w:p w14:paraId="0A5E8EBF"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sz w:val="20"/>
          <w:szCs w:val="20"/>
          <w:lang w:val="en-US"/>
        </w:rPr>
        <w:sym w:font="Symbol" w:char="F074"/>
      </w:r>
      <w:proofErr w:type="spellStart"/>
      <w:r w:rsidRPr="001F389B">
        <w:rPr>
          <w:rFonts w:ascii="Times New Roman" w:eastAsia="Times New Roman" w:hAnsi="Times New Roman" w:cs="Times New Roman"/>
          <w:i/>
          <w:iCs/>
          <w:sz w:val="20"/>
          <w:szCs w:val="20"/>
          <w:vertAlign w:val="subscript"/>
          <w:lang w:val="en-US"/>
        </w:rPr>
        <w:t>ij</w:t>
      </w:r>
      <w:proofErr w:type="spellEnd"/>
      <w:r w:rsidRPr="001F389B">
        <w:rPr>
          <w:rFonts w:ascii="Times New Roman" w:eastAsia="Times New Roman" w:hAnsi="Times New Roman" w:cs="Times New Roman"/>
          <w:sz w:val="20"/>
          <w:szCs w:val="20"/>
          <w:lang w:val="en-US"/>
        </w:rPr>
        <w:t xml:space="preserve">: </w:t>
      </w:r>
      <w:proofErr w:type="spellStart"/>
      <w:r w:rsidRPr="001F389B">
        <w:rPr>
          <w:rFonts w:ascii="Times New Roman" w:eastAsia="Times New Roman" w:hAnsi="Times New Roman" w:cs="Times New Roman"/>
          <w:sz w:val="20"/>
          <w:szCs w:val="20"/>
          <w:lang w:val="en-US"/>
        </w:rPr>
        <w:t>Subgrid</w:t>
      </w:r>
      <w:proofErr w:type="spellEnd"/>
      <w:r w:rsidRPr="001F389B">
        <w:rPr>
          <w:rFonts w:ascii="Times New Roman" w:eastAsia="Times New Roman" w:hAnsi="Times New Roman" w:cs="Times New Roman"/>
          <w:sz w:val="20"/>
          <w:szCs w:val="20"/>
          <w:lang w:val="en-US"/>
        </w:rPr>
        <w:t xml:space="preserve"> scale stress tensor</w:t>
      </w:r>
      <w:r w:rsidRPr="009E4B5E">
        <w:rPr>
          <w:rFonts w:ascii="Times New Roman" w:eastAsia="Times New Roman" w:hAnsi="Times New Roman" w:cs="Times New Roman"/>
          <w:sz w:val="20"/>
          <w:szCs w:val="20"/>
          <w:lang w:val="en-US"/>
        </w:rPr>
        <w:t>, Pa</w:t>
      </w:r>
    </w:p>
    <w:p w14:paraId="6896ECD5"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t>µ</w:t>
      </w:r>
      <w:r w:rsidRPr="001F389B">
        <w:rPr>
          <w:rFonts w:ascii="Times New Roman" w:eastAsia="Times New Roman" w:hAnsi="Times New Roman" w:cs="Times New Roman"/>
          <w:sz w:val="20"/>
          <w:szCs w:val="20"/>
          <w:lang w:val="en-US"/>
        </w:rPr>
        <w:t>: Molecular dynamic viscosity,</w:t>
      </w:r>
      <w:r w:rsidRPr="00D53D62">
        <w:rPr>
          <w:rFonts w:ascii="Times New Roman" w:hAnsi="Times New Roman" w:cs="Times New Roman"/>
          <w:sz w:val="20"/>
          <w:szCs w:val="20"/>
          <w:lang w:val="en-US"/>
        </w:rPr>
        <w:t xml:space="preserve"> kg.m</w:t>
      </w:r>
      <w:r w:rsidRPr="00D53D62">
        <w:rPr>
          <w:rFonts w:ascii="Times New Roman" w:hAnsi="Times New Roman" w:cs="Times New Roman"/>
          <w:sz w:val="20"/>
          <w:szCs w:val="20"/>
          <w:vertAlign w:val="superscript"/>
          <w:lang w:val="en-US"/>
        </w:rPr>
        <w:t>-</w:t>
      </w:r>
      <w:proofErr w:type="gramStart"/>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.s</w:t>
      </w:r>
      <w:proofErr w:type="gramEnd"/>
      <w:r w:rsidRPr="00D53D62">
        <w:rPr>
          <w:rFonts w:ascii="Times New Roman" w:hAnsi="Times New Roman" w:cs="Times New Roman"/>
          <w:sz w:val="20"/>
          <w:szCs w:val="20"/>
          <w:vertAlign w:val="superscript"/>
          <w:lang w:val="en-US"/>
        </w:rPr>
        <w:t>-1</w:t>
      </w:r>
    </w:p>
    <w:p w14:paraId="0108911B"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t>µ</w:t>
      </w:r>
      <w:r w:rsidRPr="001F389B">
        <w:rPr>
          <w:rFonts w:ascii="Times New Roman" w:eastAsia="Times New Roman" w:hAnsi="Times New Roman" w:cs="Times New Roman"/>
          <w:i/>
          <w:iCs/>
          <w:sz w:val="20"/>
          <w:szCs w:val="20"/>
          <w:vertAlign w:val="subscript"/>
          <w:lang w:val="en-US"/>
        </w:rPr>
        <w:t>t</w:t>
      </w:r>
      <w:r w:rsidRPr="001F389B">
        <w:rPr>
          <w:rFonts w:ascii="Times New Roman" w:eastAsia="Times New Roman" w:hAnsi="Times New Roman" w:cs="Times New Roman"/>
          <w:sz w:val="20"/>
          <w:szCs w:val="20"/>
          <w:lang w:val="en-US"/>
        </w:rPr>
        <w:t>: Turbulent dynamic viscosity,</w:t>
      </w:r>
      <w:r w:rsidRPr="00D53D62">
        <w:rPr>
          <w:rFonts w:ascii="Times New Roman" w:hAnsi="Times New Roman" w:cs="Times New Roman"/>
          <w:sz w:val="20"/>
          <w:szCs w:val="20"/>
          <w:lang w:val="en-US"/>
        </w:rPr>
        <w:t xml:space="preserve"> kg.m</w:t>
      </w:r>
      <w:r w:rsidRPr="00D53D62">
        <w:rPr>
          <w:rFonts w:ascii="Times New Roman" w:hAnsi="Times New Roman" w:cs="Times New Roman"/>
          <w:sz w:val="20"/>
          <w:szCs w:val="20"/>
          <w:vertAlign w:val="superscript"/>
          <w:lang w:val="en-US"/>
        </w:rPr>
        <w:t>-</w:t>
      </w:r>
      <w:proofErr w:type="gramStart"/>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.s</w:t>
      </w:r>
      <w:proofErr w:type="gramEnd"/>
      <w:r w:rsidRPr="00D53D62">
        <w:rPr>
          <w:rFonts w:ascii="Times New Roman" w:hAnsi="Times New Roman" w:cs="Times New Roman"/>
          <w:sz w:val="20"/>
          <w:szCs w:val="20"/>
          <w:vertAlign w:val="superscript"/>
          <w:lang w:val="en-US"/>
        </w:rPr>
        <w:t>-1</w:t>
      </w:r>
    </w:p>
    <w:p w14:paraId="40B37799"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sym w:font="Symbol" w:char="F06E"/>
      </w:r>
      <w:r w:rsidRPr="001F389B">
        <w:rPr>
          <w:rFonts w:ascii="Times New Roman" w:eastAsia="Times New Roman" w:hAnsi="Times New Roman" w:cs="Times New Roman"/>
          <w:sz w:val="20"/>
          <w:szCs w:val="20"/>
          <w:lang w:val="en-US"/>
        </w:rPr>
        <w:t>: Molecular kinematic viscosity</w:t>
      </w:r>
      <w:r w:rsidRPr="00D53D62">
        <w:rPr>
          <w:rFonts w:ascii="Times New Roman" w:hAnsi="Times New Roman" w:cs="Times New Roman"/>
          <w:sz w:val="20"/>
          <w:szCs w:val="20"/>
          <w:lang w:val="en-US"/>
        </w:rPr>
        <w:t>,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40000AAA" w14:textId="77777777" w:rsidR="00204342" w:rsidRPr="00D53D62" w:rsidRDefault="00204342" w:rsidP="00204342">
      <w:pPr>
        <w:autoSpaceDE w:val="0"/>
        <w:autoSpaceDN w:val="0"/>
        <w:adjustRightInd w:val="0"/>
        <w:spacing w:after="0" w:line="240" w:lineRule="auto"/>
        <w:rPr>
          <w:sz w:val="20"/>
          <w:szCs w:val="20"/>
          <w:vertAlign w:val="superscript"/>
          <w:lang w:val="en-US"/>
        </w:rPr>
      </w:pPr>
      <w:r w:rsidRPr="001F389B">
        <w:rPr>
          <w:rFonts w:ascii="Times New Roman" w:eastAsia="Times New Roman" w:hAnsi="Times New Roman" w:cs="Times New Roman"/>
          <w:i/>
          <w:iCs/>
          <w:sz w:val="20"/>
          <w:szCs w:val="20"/>
          <w:lang w:val="en-US"/>
        </w:rPr>
        <w:sym w:font="Symbol" w:char="F06E"/>
      </w:r>
      <w:r w:rsidRPr="001F389B">
        <w:rPr>
          <w:rFonts w:ascii="Times New Roman" w:eastAsia="Times New Roman" w:hAnsi="Times New Roman" w:cs="Times New Roman"/>
          <w:i/>
          <w:iCs/>
          <w:sz w:val="20"/>
          <w:szCs w:val="20"/>
          <w:vertAlign w:val="subscript"/>
          <w:lang w:val="en-US"/>
        </w:rPr>
        <w:t>t</w:t>
      </w:r>
      <w:r w:rsidRPr="001F389B">
        <w:rPr>
          <w:rFonts w:ascii="Times New Roman" w:eastAsia="Times New Roman" w:hAnsi="Times New Roman" w:cs="Times New Roman"/>
          <w:i/>
          <w:iCs/>
          <w:sz w:val="20"/>
          <w:szCs w:val="20"/>
          <w:lang w:val="en-US"/>
        </w:rPr>
        <w:t xml:space="preserve">: </w:t>
      </w:r>
      <w:r w:rsidRPr="001F389B">
        <w:rPr>
          <w:rFonts w:ascii="Times New Roman" w:eastAsia="Times New Roman" w:hAnsi="Times New Roman" w:cs="Times New Roman"/>
          <w:sz w:val="20"/>
          <w:szCs w:val="20"/>
          <w:lang w:val="en-US"/>
        </w:rPr>
        <w:t>Turbulent kinematic viscosity</w:t>
      </w:r>
      <w:r w:rsidRPr="00D53D62">
        <w:rPr>
          <w:rFonts w:ascii="Times New Roman" w:hAnsi="Times New Roman" w:cs="Times New Roman"/>
          <w:sz w:val="20"/>
          <w:szCs w:val="20"/>
          <w:lang w:val="en-US"/>
        </w:rPr>
        <w:t>,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w:t>
      </w:r>
      <w:r w:rsidRPr="00D53D62">
        <w:rPr>
          <w:sz w:val="20"/>
          <w:szCs w:val="20"/>
          <w:vertAlign w:val="superscript"/>
          <w:lang w:val="en-US"/>
        </w:rPr>
        <w:t>1</w:t>
      </w:r>
    </w:p>
    <w:p w14:paraId="5CA5F825" w14:textId="77777777" w:rsidR="00204342" w:rsidRPr="00D07BC0" w:rsidRDefault="00204342" w:rsidP="00204342">
      <w:pPr>
        <w:autoSpaceDE w:val="0"/>
        <w:autoSpaceDN w:val="0"/>
        <w:adjustRightInd w:val="0"/>
        <w:spacing w:after="0" w:line="240" w:lineRule="auto"/>
        <w:rPr>
          <w:rFonts w:ascii="Times New Roman" w:hAnsi="Times New Roman" w:cs="Times New Roman"/>
          <w:sz w:val="20"/>
          <w:szCs w:val="20"/>
          <w:lang w:val="en-US"/>
        </w:rPr>
        <w:sectPr w:rsidR="00204342" w:rsidRPr="00D07BC0" w:rsidSect="00204342">
          <w:type w:val="continuous"/>
          <w:pgSz w:w="11906" w:h="16838"/>
          <w:pgMar w:top="1417" w:right="1417" w:bottom="1417" w:left="1417" w:header="708" w:footer="708" w:gutter="0"/>
          <w:cols w:num="2" w:space="708"/>
          <w:docGrid w:linePitch="360"/>
        </w:sectPr>
      </w:pPr>
      <w:r w:rsidRPr="001F389B">
        <w:rPr>
          <w:rFonts w:ascii="Times New Roman" w:eastAsia="Times New Roman" w:hAnsi="Times New Roman" w:cs="Times New Roman"/>
          <w:sz w:val="20"/>
          <w:szCs w:val="20"/>
          <w:lang w:val="en-US"/>
        </w:rPr>
        <w:t>ε:</w:t>
      </w:r>
      <w:r w:rsidRPr="00D53D62">
        <w:rPr>
          <w:sz w:val="20"/>
          <w:szCs w:val="20"/>
          <w:lang w:val="en-US"/>
        </w:rPr>
        <w:t xml:space="preserve"> </w:t>
      </w:r>
      <w:r w:rsidRPr="001F389B">
        <w:rPr>
          <w:rFonts w:ascii="Times New Roman" w:eastAsia="Times New Roman" w:hAnsi="Times New Roman" w:cs="Times New Roman"/>
          <w:sz w:val="20"/>
          <w:szCs w:val="20"/>
          <w:lang w:val="en-US"/>
        </w:rPr>
        <w:t xml:space="preserve">Turbulence kinetic energy dissipation rate, </w:t>
      </w:r>
      <w:r w:rsidRPr="00D53D62">
        <w:rPr>
          <w:rFonts w:ascii="Times New Roman" w:hAnsi="Times New Roman" w:cs="Times New Roman"/>
          <w:sz w:val="20"/>
          <w:szCs w:val="20"/>
          <w:lang w:val="en-US"/>
        </w:rPr>
        <w:t>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-3</w:t>
      </w:r>
      <w:r>
        <w:rPr>
          <w:rFonts w:ascii="Times New Roman" w:hAnsi="Times New Roman" w:cs="Times New Roman"/>
          <w:sz w:val="20"/>
          <w:szCs w:val="20"/>
          <w:vertAlign w:val="superscript"/>
          <w:lang w:val="en-US"/>
        </w:rPr>
        <w:t xml:space="preserve"> </w:t>
      </w:r>
    </w:p>
    <w:p w14:paraId="1564138A" w14:textId="77777777" w:rsidR="00204342" w:rsidRPr="009439E0" w:rsidRDefault="00204342" w:rsidP="004B0556">
      <w:pPr>
        <w:jc w:val="both"/>
        <w:rPr>
          <w:rFonts w:ascii="Times New Roman" w:hAnsi="Times New Roman" w:cs="Times New Roman"/>
          <w:sz w:val="20"/>
          <w:szCs w:val="20"/>
          <w:highlight w:val="yellow"/>
          <w:lang w:val="en-US"/>
        </w:rPr>
      </w:pPr>
    </w:p>
    <w:p w14:paraId="0A9F0C6E" w14:textId="5670836B" w:rsidR="00572D1E" w:rsidRPr="0066739A" w:rsidRDefault="00204342" w:rsidP="0066739A">
      <w:pPr>
        <w:pStyle w:val="Heading1"/>
        <w:rPr>
          <w:rFonts w:ascii="Times New Roman" w:hAnsi="Times New Roman" w:cs="Times New Roman"/>
          <w:b/>
          <w:color w:val="auto"/>
          <w:sz w:val="22"/>
          <w:szCs w:val="22"/>
        </w:rPr>
      </w:pPr>
      <w:proofErr w:type="spellStart"/>
      <w:r>
        <w:rPr>
          <w:rFonts w:ascii="Times New Roman" w:hAnsi="Times New Roman" w:cs="Times New Roman"/>
          <w:b/>
          <w:color w:val="auto"/>
          <w:sz w:val="22"/>
          <w:szCs w:val="22"/>
        </w:rPr>
        <w:t>References</w:t>
      </w:r>
      <w:proofErr w:type="spellEnd"/>
      <w:r>
        <w:rPr>
          <w:rFonts w:ascii="Times New Roman" w:hAnsi="Times New Roman" w:cs="Times New Roman"/>
          <w:b/>
          <w:color w:val="auto"/>
          <w:sz w:val="22"/>
          <w:szCs w:val="22"/>
        </w:rPr>
        <w:t xml:space="preserve"> </w:t>
      </w:r>
    </w:p>
    <w:p w14:paraId="12AC9F72" w14:textId="77777777" w:rsidR="00572D1E" w:rsidRPr="00A77099" w:rsidRDefault="005B42DB" w:rsidP="004652C1">
      <w:pPr>
        <w:pStyle w:val="ListParagraph"/>
        <w:numPr>
          <w:ilvl w:val="0"/>
          <w:numId w:val="1"/>
        </w:numPr>
        <w:spacing w:line="360" w:lineRule="auto"/>
        <w:rPr>
          <w:rFonts w:ascii="Times New Roman" w:hAnsi="Times New Roman" w:cs="Times New Roman"/>
          <w:sz w:val="20"/>
          <w:szCs w:val="20"/>
          <w:lang w:val="en-US"/>
        </w:rPr>
      </w:pPr>
      <w:proofErr w:type="gramStart"/>
      <w:r w:rsidRPr="00A77099">
        <w:rPr>
          <w:rFonts w:ascii="Times New Roman" w:hAnsi="Times New Roman" w:cs="Times New Roman"/>
          <w:sz w:val="20"/>
          <w:szCs w:val="20"/>
          <w:lang w:val="en-US"/>
        </w:rPr>
        <w:t xml:space="preserve">A.S  </w:t>
      </w:r>
      <w:r w:rsidR="00572D1E" w:rsidRPr="00A77099">
        <w:rPr>
          <w:rFonts w:ascii="Times New Roman" w:hAnsi="Times New Roman" w:cs="Times New Roman"/>
          <w:sz w:val="20"/>
          <w:szCs w:val="20"/>
          <w:lang w:val="en-US"/>
        </w:rPr>
        <w:t>Athulya</w:t>
      </w:r>
      <w:proofErr w:type="gramEnd"/>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C. R. </w:t>
      </w:r>
      <w:r w:rsidR="00572D1E" w:rsidRPr="00A77099">
        <w:rPr>
          <w:rFonts w:ascii="Times New Roman" w:hAnsi="Times New Roman" w:cs="Times New Roman"/>
          <w:sz w:val="20"/>
          <w:szCs w:val="20"/>
          <w:lang w:val="en-US"/>
        </w:rPr>
        <w:t>Miji</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CFD </w:t>
      </w:r>
      <w:r w:rsidR="00B416FA" w:rsidRPr="00A77099">
        <w:rPr>
          <w:rFonts w:ascii="Times New Roman" w:hAnsi="Times New Roman" w:cs="Times New Roman"/>
          <w:sz w:val="20"/>
          <w:szCs w:val="20"/>
          <w:lang w:val="en-US"/>
        </w:rPr>
        <w:t>modelling of multiphase flow through T junction</w:t>
      </w:r>
      <w:r w:rsidR="00715D48" w:rsidRPr="00A77099">
        <w:rPr>
          <w:rFonts w:ascii="Times New Roman" w:hAnsi="Times New Roman" w:cs="Times New Roman"/>
          <w:sz w:val="20"/>
          <w:szCs w:val="20"/>
          <w:lang w:val="en-US"/>
        </w:rPr>
        <w:t>’, </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International Conference on Emerging Trends in Engineering, Scienc</w:t>
      </w:r>
      <w:r w:rsidR="00715D48" w:rsidRPr="00A77099">
        <w:rPr>
          <w:rFonts w:ascii="Times New Roman" w:hAnsi="Times New Roman" w:cs="Times New Roman"/>
          <w:i/>
          <w:sz w:val="20"/>
          <w:szCs w:val="20"/>
          <w:lang w:val="en-US"/>
        </w:rPr>
        <w:t>e and Technology (ICETEST 2015</w:t>
      </w:r>
      <w:r w:rsidR="00715D48"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Procedia Technology 24</w:t>
      </w:r>
      <w:r w:rsidR="00715D48"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715D48" w:rsidRPr="00A77099">
        <w:rPr>
          <w:rFonts w:ascii="Times New Roman" w:hAnsi="Times New Roman" w:cs="Times New Roman"/>
          <w:sz w:val="20"/>
          <w:szCs w:val="20"/>
          <w:lang w:val="en-US"/>
        </w:rPr>
        <w:t xml:space="preserve">pp </w:t>
      </w:r>
      <w:r w:rsidR="00572D1E" w:rsidRPr="00A77099">
        <w:rPr>
          <w:rFonts w:ascii="Times New Roman" w:hAnsi="Times New Roman" w:cs="Times New Roman"/>
          <w:sz w:val="20"/>
          <w:szCs w:val="20"/>
          <w:lang w:val="en-US"/>
        </w:rPr>
        <w:t>325 – 331</w:t>
      </w:r>
      <w:r w:rsidR="00715D48" w:rsidRPr="00A77099">
        <w:rPr>
          <w:rFonts w:ascii="Times New Roman" w:hAnsi="Times New Roman" w:cs="Times New Roman"/>
          <w:sz w:val="20"/>
          <w:szCs w:val="20"/>
          <w:lang w:val="en-US"/>
        </w:rPr>
        <w:t>, 2016</w:t>
      </w:r>
      <w:r w:rsidR="000341C8" w:rsidRPr="00A77099">
        <w:rPr>
          <w:rFonts w:ascii="Times New Roman" w:hAnsi="Times New Roman" w:cs="Times New Roman"/>
          <w:sz w:val="20"/>
          <w:szCs w:val="20"/>
          <w:lang w:val="en-US"/>
        </w:rPr>
        <w:t>.</w:t>
      </w:r>
      <w:r w:rsidR="00715D48" w:rsidRPr="00A77099">
        <w:rPr>
          <w:rFonts w:ascii="Times New Roman" w:hAnsi="Times New Roman" w:cs="Times New Roman"/>
          <w:sz w:val="20"/>
          <w:szCs w:val="20"/>
          <w:lang w:val="en-US"/>
        </w:rPr>
        <w:t>.</w:t>
      </w:r>
    </w:p>
    <w:p w14:paraId="036D96D5" w14:textId="77777777" w:rsidR="00572D1E" w:rsidRPr="00A77099" w:rsidRDefault="00715D48" w:rsidP="004652C1">
      <w:pPr>
        <w:pStyle w:val="ListParagraph"/>
        <w:numPr>
          <w:ilvl w:val="0"/>
          <w:numId w:val="1"/>
        </w:numPr>
        <w:spacing w:line="360" w:lineRule="auto"/>
        <w:rPr>
          <w:rFonts w:ascii="Times New Roman" w:hAnsi="Times New Roman" w:cs="Times New Roman"/>
          <w:sz w:val="20"/>
          <w:szCs w:val="20"/>
          <w:lang w:val="en-US"/>
        </w:rPr>
      </w:pPr>
      <w:proofErr w:type="spellStart"/>
      <w:r w:rsidRPr="00A77099">
        <w:rPr>
          <w:rFonts w:ascii="Times New Roman" w:hAnsi="Times New Roman" w:cs="Times New Roman"/>
          <w:sz w:val="20"/>
          <w:szCs w:val="20"/>
          <w:lang w:val="en-US"/>
        </w:rPr>
        <w:t>Mr.G</w:t>
      </w:r>
      <w:proofErr w:type="spellEnd"/>
      <w:r w:rsidRPr="00A77099">
        <w:rPr>
          <w:rFonts w:ascii="Times New Roman" w:hAnsi="Times New Roman" w:cs="Times New Roman"/>
          <w:sz w:val="20"/>
          <w:szCs w:val="20"/>
          <w:lang w:val="en-US"/>
        </w:rPr>
        <w:t>.</w:t>
      </w:r>
      <w:r w:rsidR="00112DE8">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B. </w:t>
      </w:r>
      <w:proofErr w:type="spellStart"/>
      <w:r w:rsidR="00572D1E" w:rsidRPr="00A77099">
        <w:rPr>
          <w:rFonts w:ascii="Times New Roman" w:hAnsi="Times New Roman" w:cs="Times New Roman"/>
          <w:sz w:val="20"/>
          <w:szCs w:val="20"/>
          <w:lang w:val="en-US"/>
        </w:rPr>
        <w:t>Nimadge</w:t>
      </w:r>
      <w:proofErr w:type="spellEnd"/>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w:t>
      </w:r>
      <w:proofErr w:type="spellStart"/>
      <w:r w:rsidRPr="00A77099">
        <w:rPr>
          <w:rFonts w:ascii="Times New Roman" w:hAnsi="Times New Roman" w:cs="Times New Roman"/>
          <w:sz w:val="20"/>
          <w:szCs w:val="20"/>
          <w:lang w:val="en-US"/>
        </w:rPr>
        <w:t>Mr.S.V</w:t>
      </w:r>
      <w:proofErr w:type="spellEnd"/>
      <w:r w:rsidRPr="00A77099">
        <w:rPr>
          <w:rFonts w:ascii="Times New Roman" w:hAnsi="Times New Roman" w:cs="Times New Roman"/>
          <w:sz w:val="20"/>
          <w:szCs w:val="20"/>
          <w:lang w:val="en-US"/>
        </w:rPr>
        <w:t xml:space="preserve">. </w:t>
      </w:r>
      <w:proofErr w:type="spellStart"/>
      <w:r w:rsidR="00572D1E" w:rsidRPr="00A77099">
        <w:rPr>
          <w:rFonts w:ascii="Times New Roman" w:hAnsi="Times New Roman" w:cs="Times New Roman"/>
          <w:sz w:val="20"/>
          <w:szCs w:val="20"/>
          <w:lang w:val="en-US"/>
        </w:rPr>
        <w:t>Chopade</w:t>
      </w:r>
      <w:proofErr w:type="spellEnd"/>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CFD </w:t>
      </w:r>
      <w:r w:rsidR="00B416FA" w:rsidRPr="00A77099">
        <w:rPr>
          <w:rFonts w:ascii="Times New Roman" w:hAnsi="Times New Roman" w:cs="Times New Roman"/>
          <w:sz w:val="20"/>
          <w:szCs w:val="20"/>
          <w:lang w:val="en-US"/>
        </w:rPr>
        <w:t xml:space="preserve">analysis of flow through </w:t>
      </w:r>
      <w:proofErr w:type="spellStart"/>
      <w:r w:rsidR="00B416FA" w:rsidRPr="00A77099">
        <w:rPr>
          <w:rFonts w:ascii="Times New Roman" w:hAnsi="Times New Roman" w:cs="Times New Roman"/>
          <w:sz w:val="20"/>
          <w:szCs w:val="20"/>
          <w:lang w:val="en-US"/>
        </w:rPr>
        <w:t>t-junction</w:t>
      </w:r>
      <w:proofErr w:type="spellEnd"/>
      <w:r w:rsidR="00B416FA" w:rsidRPr="00A77099">
        <w:rPr>
          <w:rFonts w:ascii="Times New Roman" w:hAnsi="Times New Roman" w:cs="Times New Roman"/>
          <w:sz w:val="20"/>
          <w:szCs w:val="20"/>
          <w:lang w:val="en-US"/>
        </w:rPr>
        <w:t xml:space="preserve"> of pipe</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International Research Journal of Engineering and Technology (IRJET)</w:t>
      </w:r>
      <w:r w:rsidR="00572D1E" w:rsidRPr="00A77099">
        <w:rPr>
          <w:rFonts w:ascii="Times New Roman" w:hAnsi="Times New Roman" w:cs="Times New Roman"/>
          <w:sz w:val="20"/>
          <w:szCs w:val="20"/>
          <w:lang w:val="en-US"/>
        </w:rPr>
        <w:t xml:space="preserve"> Volume:4 Issue:</w:t>
      </w:r>
      <w:r w:rsidRPr="00A77099">
        <w:rPr>
          <w:rFonts w:ascii="Times New Roman" w:hAnsi="Times New Roman" w:cs="Times New Roman"/>
          <w:sz w:val="20"/>
          <w:szCs w:val="20"/>
          <w:lang w:val="en-US"/>
        </w:rPr>
        <w:t>2</w:t>
      </w:r>
      <w:r w:rsidR="00F53D24" w:rsidRPr="00A77099">
        <w:rPr>
          <w:rFonts w:ascii="Times New Roman" w:hAnsi="Times New Roman" w:cs="Times New Roman"/>
          <w:sz w:val="20"/>
          <w:szCs w:val="20"/>
          <w:lang w:val="en-US"/>
        </w:rPr>
        <w:t>, pp. 906-911</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Feb-2017</w:t>
      </w:r>
      <w:r w:rsidR="000341C8" w:rsidRPr="00A77099">
        <w:rPr>
          <w:rFonts w:ascii="Times New Roman" w:hAnsi="Times New Roman" w:cs="Times New Roman"/>
          <w:sz w:val="20"/>
          <w:szCs w:val="20"/>
          <w:lang w:val="en-US"/>
        </w:rPr>
        <w:t>.</w:t>
      </w:r>
    </w:p>
    <w:p w14:paraId="1E40289F" w14:textId="77777777" w:rsidR="00572D1E" w:rsidRPr="00EA10B3" w:rsidRDefault="00F53D24" w:rsidP="004652C1">
      <w:pPr>
        <w:pStyle w:val="ListParagraph"/>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W. Khan</w:t>
      </w:r>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A. K.</w:t>
      </w:r>
      <w:r w:rsidR="00572D1E" w:rsidRPr="00A77099">
        <w:rPr>
          <w:rFonts w:ascii="Times New Roman" w:hAnsi="Times New Roman" w:cs="Times New Roman"/>
          <w:sz w:val="20"/>
          <w:szCs w:val="20"/>
          <w:lang w:val="en-US"/>
        </w:rPr>
        <w:t xml:space="preserve"> </w:t>
      </w:r>
      <w:proofErr w:type="gramStart"/>
      <w:r w:rsidR="00572D1E" w:rsidRPr="00A77099">
        <w:rPr>
          <w:rFonts w:ascii="Times New Roman" w:hAnsi="Times New Roman" w:cs="Times New Roman"/>
          <w:sz w:val="20"/>
          <w:szCs w:val="20"/>
          <w:lang w:val="en-US"/>
        </w:rPr>
        <w:t xml:space="preserve">Chandra, </w:t>
      </w:r>
      <w:r w:rsidRPr="00A77099">
        <w:rPr>
          <w:rFonts w:ascii="Times New Roman" w:hAnsi="Times New Roman" w:cs="Times New Roman"/>
          <w:sz w:val="20"/>
          <w:szCs w:val="20"/>
          <w:lang w:val="en-US"/>
        </w:rPr>
        <w:t xml:space="preserve"> K.</w:t>
      </w:r>
      <w:proofErr w:type="gramEnd"/>
      <w:r w:rsidRPr="00A77099">
        <w:rPr>
          <w:rFonts w:ascii="Times New Roman" w:hAnsi="Times New Roman" w:cs="Times New Roman"/>
          <w:sz w:val="20"/>
          <w:szCs w:val="20"/>
          <w:lang w:val="en-US"/>
        </w:rPr>
        <w:t xml:space="preserve"> Kishor </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 S. Sachan, M. S. Alam,</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Slug formation mechanism for air–water system in T-junction microcha</w:t>
      </w:r>
      <w:r w:rsidRPr="00A77099">
        <w:rPr>
          <w:rFonts w:ascii="Times New Roman" w:hAnsi="Times New Roman" w:cs="Times New Roman"/>
          <w:sz w:val="20"/>
          <w:szCs w:val="20"/>
          <w:lang w:val="en-US"/>
        </w:rPr>
        <w:t>nnel: a numerical investigation’,</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Che</w:t>
      </w:r>
      <w:r w:rsidRPr="00A77099">
        <w:rPr>
          <w:rFonts w:ascii="Times New Roman" w:hAnsi="Times New Roman" w:cs="Times New Roman"/>
          <w:i/>
          <w:sz w:val="20"/>
          <w:szCs w:val="20"/>
          <w:lang w:val="en-US"/>
        </w:rPr>
        <w:t>mical Papers</w:t>
      </w:r>
      <w:r w:rsidRPr="00A77099">
        <w:rPr>
          <w:rFonts w:ascii="Times New Roman" w:hAnsi="Times New Roman" w:cs="Times New Roman"/>
          <w:sz w:val="20"/>
          <w:szCs w:val="20"/>
          <w:lang w:val="en-US"/>
        </w:rPr>
        <w:t xml:space="preserve">, 72(11), 2921–2932, (2018). </w:t>
      </w:r>
      <w:r w:rsidR="00572D1E" w:rsidRPr="00A77099">
        <w:rPr>
          <w:rFonts w:ascii="Times New Roman" w:hAnsi="Times New Roman" w:cs="Times New Roman"/>
          <w:sz w:val="20"/>
          <w:szCs w:val="20"/>
          <w:lang w:val="en-US"/>
        </w:rPr>
        <w:t xml:space="preserve"> </w:t>
      </w:r>
      <w:hyperlink r:id="rId101" w:history="1">
        <w:r w:rsidR="00572D1E" w:rsidRPr="00EA10B3">
          <w:rPr>
            <w:rStyle w:val="Hyperlink"/>
            <w:rFonts w:ascii="Times New Roman" w:hAnsi="Times New Roman" w:cs="Times New Roman"/>
            <w:sz w:val="20"/>
            <w:szCs w:val="20"/>
          </w:rPr>
          <w:t>https://doi.org/10.1007/s11696-018-0522-</w:t>
        </w:r>
      </w:hyperlink>
      <w:r w:rsidR="00572D1E" w:rsidRPr="00EA10B3">
        <w:rPr>
          <w:rFonts w:ascii="Times New Roman" w:hAnsi="Times New Roman" w:cs="Times New Roman"/>
          <w:sz w:val="20"/>
          <w:szCs w:val="20"/>
        </w:rPr>
        <w:t xml:space="preserve">7 </w:t>
      </w:r>
    </w:p>
    <w:p w14:paraId="1E631AEE" w14:textId="77777777" w:rsidR="00572D1E" w:rsidRPr="00EA10B3" w:rsidRDefault="00B416FA" w:rsidP="004652C1">
      <w:pPr>
        <w:pStyle w:val="ListParagraph"/>
        <w:numPr>
          <w:ilvl w:val="0"/>
          <w:numId w:val="1"/>
        </w:numPr>
        <w:spacing w:before="240" w:line="360" w:lineRule="auto"/>
        <w:rPr>
          <w:rFonts w:ascii="Times New Roman" w:hAnsi="Times New Roman" w:cs="Times New Roman"/>
          <w:sz w:val="20"/>
          <w:szCs w:val="20"/>
        </w:rPr>
      </w:pPr>
      <w:r w:rsidRPr="00A77099">
        <w:rPr>
          <w:rFonts w:ascii="Times New Roman" w:hAnsi="Times New Roman" w:cs="Times New Roman"/>
          <w:sz w:val="20"/>
          <w:szCs w:val="20"/>
          <w:lang w:val="en-US"/>
        </w:rPr>
        <w:t>Y. Doroshenko</w:t>
      </w:r>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J. Doroshenko</w:t>
      </w:r>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V. </w:t>
      </w:r>
      <w:proofErr w:type="spellStart"/>
      <w:r w:rsidRPr="00A77099">
        <w:rPr>
          <w:rFonts w:ascii="Times New Roman" w:hAnsi="Times New Roman" w:cs="Times New Roman"/>
          <w:sz w:val="20"/>
          <w:szCs w:val="20"/>
          <w:lang w:val="en-US"/>
        </w:rPr>
        <w:t>Zapukhliak</w:t>
      </w:r>
      <w:proofErr w:type="spellEnd"/>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L. </w:t>
      </w:r>
      <w:proofErr w:type="spellStart"/>
      <w:r w:rsidRPr="00A77099">
        <w:rPr>
          <w:rFonts w:ascii="Times New Roman" w:hAnsi="Times New Roman" w:cs="Times New Roman"/>
          <w:sz w:val="20"/>
          <w:szCs w:val="20"/>
          <w:lang w:val="en-US"/>
        </w:rPr>
        <w:t>Poberezhny</w:t>
      </w:r>
      <w:proofErr w:type="spellEnd"/>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P. Maruschak, ‘Modeling computational fluid dynamics of multiphase flows in elbow and </w:t>
      </w:r>
      <w:proofErr w:type="spellStart"/>
      <w:r w:rsidRPr="00A77099">
        <w:rPr>
          <w:rFonts w:ascii="Times New Roman" w:hAnsi="Times New Roman" w:cs="Times New Roman"/>
          <w:sz w:val="20"/>
          <w:szCs w:val="20"/>
          <w:lang w:val="en-US"/>
        </w:rPr>
        <w:t>t-junction</w:t>
      </w:r>
      <w:proofErr w:type="spellEnd"/>
      <w:r w:rsidRPr="00A77099">
        <w:rPr>
          <w:rFonts w:ascii="Times New Roman" w:hAnsi="Times New Roman" w:cs="Times New Roman"/>
          <w:sz w:val="20"/>
          <w:szCs w:val="20"/>
          <w:lang w:val="en-US"/>
        </w:rPr>
        <w:t xml:space="preserve"> of the main gas pipeline’,</w:t>
      </w:r>
      <w:r w:rsidR="00572D1E" w:rsidRPr="00A77099">
        <w:rPr>
          <w:rFonts w:ascii="Times New Roman" w:hAnsi="Times New Roman" w:cs="Times New Roman"/>
          <w:sz w:val="20"/>
          <w:szCs w:val="20"/>
          <w:lang w:val="en-US"/>
        </w:rPr>
        <w:t xml:space="preserve"> </w:t>
      </w:r>
      <w:proofErr w:type="gramStart"/>
      <w:r w:rsidR="00572D1E" w:rsidRPr="00A77099">
        <w:rPr>
          <w:rFonts w:ascii="Times New Roman" w:hAnsi="Times New Roman" w:cs="Times New Roman"/>
          <w:i/>
          <w:sz w:val="20"/>
          <w:szCs w:val="20"/>
          <w:lang w:val="en-US"/>
        </w:rPr>
        <w:t>T</w:t>
      </w:r>
      <w:r w:rsidR="00341C22" w:rsidRPr="00A77099">
        <w:rPr>
          <w:rFonts w:ascii="Times New Roman" w:hAnsi="Times New Roman" w:cs="Times New Roman"/>
          <w:i/>
          <w:sz w:val="20"/>
          <w:szCs w:val="20"/>
          <w:lang w:val="en-US"/>
        </w:rPr>
        <w:t>RANSPORT</w:t>
      </w:r>
      <w:r w:rsidR="00341C22" w:rsidRPr="00A77099">
        <w:rPr>
          <w:rFonts w:ascii="Times New Roman" w:hAnsi="Times New Roman" w:cs="Times New Roman"/>
          <w:sz w:val="20"/>
          <w:szCs w:val="20"/>
          <w:lang w:val="en-US"/>
        </w:rPr>
        <w:t>,  Volume</w:t>
      </w:r>
      <w:proofErr w:type="gramEnd"/>
      <w:r w:rsidR="00341C22" w:rsidRPr="00A77099">
        <w:rPr>
          <w:rFonts w:ascii="Times New Roman" w:hAnsi="Times New Roman" w:cs="Times New Roman"/>
          <w:sz w:val="20"/>
          <w:szCs w:val="20"/>
          <w:lang w:val="en-US"/>
        </w:rPr>
        <w:t xml:space="preserve"> 34 Issue 1, pp.</w:t>
      </w:r>
      <w:r w:rsidR="00572D1E" w:rsidRPr="00A77099">
        <w:rPr>
          <w:rFonts w:ascii="Times New Roman" w:hAnsi="Times New Roman" w:cs="Times New Roman"/>
          <w:sz w:val="20"/>
          <w:szCs w:val="20"/>
          <w:lang w:val="en-US"/>
        </w:rPr>
        <w:t xml:space="preserve"> 19–29</w:t>
      </w:r>
      <w:r w:rsidR="00341C22" w:rsidRPr="00A77099">
        <w:rPr>
          <w:rFonts w:ascii="Times New Roman" w:hAnsi="Times New Roman" w:cs="Times New Roman"/>
          <w:sz w:val="20"/>
          <w:szCs w:val="20"/>
          <w:lang w:val="en-US"/>
        </w:rPr>
        <w:t>, 2019</w:t>
      </w:r>
      <w:r w:rsidR="00572D1E" w:rsidRPr="00A77099">
        <w:rPr>
          <w:rFonts w:ascii="Times New Roman" w:hAnsi="Times New Roman" w:cs="Times New Roman"/>
          <w:sz w:val="20"/>
          <w:szCs w:val="20"/>
          <w:lang w:val="en-US"/>
        </w:rPr>
        <w:t xml:space="preserve">. </w:t>
      </w:r>
      <w:hyperlink r:id="rId102" w:history="1">
        <w:r w:rsidR="00572D1E" w:rsidRPr="00EA10B3">
          <w:rPr>
            <w:rStyle w:val="Hyperlink"/>
            <w:rFonts w:ascii="Times New Roman" w:hAnsi="Times New Roman" w:cs="Times New Roman"/>
            <w:sz w:val="20"/>
            <w:szCs w:val="20"/>
          </w:rPr>
          <w:t>https://doi.org/10.3846/transport.2019.7441</w:t>
        </w:r>
      </w:hyperlink>
    </w:p>
    <w:p w14:paraId="5B0CD4A8" w14:textId="77777777" w:rsidR="00572D1E" w:rsidRPr="00EA10B3" w:rsidRDefault="00B416FA" w:rsidP="004652C1">
      <w:pPr>
        <w:pStyle w:val="ListParagraph"/>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A. M. </w:t>
      </w:r>
      <w:r w:rsidR="00572D1E" w:rsidRPr="00A77099">
        <w:rPr>
          <w:rFonts w:ascii="Times New Roman" w:hAnsi="Times New Roman" w:cs="Times New Roman"/>
          <w:sz w:val="20"/>
          <w:szCs w:val="20"/>
          <w:lang w:val="en-US"/>
        </w:rPr>
        <w:t xml:space="preserve">RAID, CFD </w:t>
      </w:r>
      <w:proofErr w:type="spellStart"/>
      <w:r w:rsidRPr="00A77099">
        <w:rPr>
          <w:rFonts w:ascii="Times New Roman" w:hAnsi="Times New Roman" w:cs="Times New Roman"/>
          <w:sz w:val="20"/>
          <w:szCs w:val="20"/>
          <w:lang w:val="en-US"/>
        </w:rPr>
        <w:t>instraction</w:t>
      </w:r>
      <w:proofErr w:type="spellEnd"/>
      <w:r w:rsidRPr="00A77099">
        <w:rPr>
          <w:rFonts w:ascii="Times New Roman" w:hAnsi="Times New Roman" w:cs="Times New Roman"/>
          <w:sz w:val="20"/>
          <w:szCs w:val="20"/>
          <w:lang w:val="en-US"/>
        </w:rPr>
        <w:t xml:space="preserve"> guide to simulate two-phase flow separation in a ve</w:t>
      </w:r>
      <w:r w:rsidR="00341C22" w:rsidRPr="00A77099">
        <w:rPr>
          <w:rFonts w:ascii="Times New Roman" w:hAnsi="Times New Roman" w:cs="Times New Roman"/>
          <w:sz w:val="20"/>
          <w:szCs w:val="20"/>
          <w:lang w:val="en-US"/>
        </w:rPr>
        <w:t>rtical T</w:t>
      </w:r>
      <w:r w:rsidRPr="00A77099">
        <w:rPr>
          <w:rFonts w:ascii="Times New Roman" w:hAnsi="Times New Roman" w:cs="Times New Roman"/>
          <w:sz w:val="20"/>
          <w:szCs w:val="20"/>
          <w:lang w:val="en-US"/>
        </w:rPr>
        <w:t>-junction separator</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International Journal of Advances in Science Engineering and Technology</w:t>
      </w:r>
      <w:r w:rsidR="00572D1E" w:rsidRPr="00A77099">
        <w:rPr>
          <w:rFonts w:ascii="Times New Roman" w:hAnsi="Times New Roman" w:cs="Times New Roman"/>
          <w:sz w:val="20"/>
          <w:szCs w:val="20"/>
          <w:lang w:val="en-US"/>
        </w:rPr>
        <w:t xml:space="preserve">, Vol-7, Iss-2, </w:t>
      </w:r>
      <w:proofErr w:type="spellStart"/>
      <w:r w:rsidR="00572D1E" w:rsidRPr="00A77099">
        <w:rPr>
          <w:rFonts w:ascii="Times New Roman" w:hAnsi="Times New Roman" w:cs="Times New Roman"/>
          <w:sz w:val="20"/>
          <w:szCs w:val="20"/>
          <w:lang w:val="en-US"/>
        </w:rPr>
        <w:t>Spl</w:t>
      </w:r>
      <w:proofErr w:type="spellEnd"/>
      <w:r w:rsidR="00572D1E" w:rsidRPr="00A77099">
        <w:rPr>
          <w:rFonts w:ascii="Times New Roman" w:hAnsi="Times New Roman" w:cs="Times New Roman"/>
          <w:sz w:val="20"/>
          <w:szCs w:val="20"/>
          <w:lang w:val="en-US"/>
        </w:rPr>
        <w:t xml:space="preserve">. </w:t>
      </w:r>
      <w:r w:rsidR="00572D1E" w:rsidRPr="00EA10B3">
        <w:rPr>
          <w:rFonts w:ascii="Times New Roman" w:hAnsi="Times New Roman" w:cs="Times New Roman"/>
          <w:sz w:val="20"/>
          <w:szCs w:val="20"/>
        </w:rPr>
        <w:t>Issue-1 May-2019</w:t>
      </w:r>
      <w:r w:rsidR="000341C8">
        <w:rPr>
          <w:rFonts w:ascii="Times New Roman" w:hAnsi="Times New Roman" w:cs="Times New Roman"/>
          <w:sz w:val="20"/>
          <w:szCs w:val="20"/>
        </w:rPr>
        <w:t>.</w:t>
      </w:r>
    </w:p>
    <w:p w14:paraId="164713B7" w14:textId="77777777" w:rsidR="00572D1E" w:rsidRPr="00A77099" w:rsidRDefault="00572D1E" w:rsidP="004652C1">
      <w:pPr>
        <w:pStyle w:val="ListParagraph"/>
        <w:numPr>
          <w:ilvl w:val="0"/>
          <w:numId w:val="1"/>
        </w:numPr>
        <w:spacing w:line="360" w:lineRule="auto"/>
        <w:rPr>
          <w:rFonts w:ascii="Times New Roman" w:hAnsi="Times New Roman" w:cs="Times New Roman"/>
          <w:sz w:val="20"/>
          <w:szCs w:val="20"/>
          <w:lang w:val="en-US"/>
        </w:rPr>
      </w:pPr>
      <w:proofErr w:type="spellStart"/>
      <w:r w:rsidRPr="00A77099">
        <w:rPr>
          <w:rFonts w:ascii="Times New Roman" w:hAnsi="Times New Roman" w:cs="Times New Roman"/>
          <w:sz w:val="20"/>
          <w:szCs w:val="20"/>
          <w:lang w:val="en-US"/>
        </w:rPr>
        <w:t>Chiriac</w:t>
      </w:r>
      <w:proofErr w:type="spellEnd"/>
      <w:r w:rsidRPr="00A77099">
        <w:rPr>
          <w:rFonts w:ascii="Times New Roman" w:hAnsi="Times New Roman" w:cs="Times New Roman"/>
          <w:sz w:val="20"/>
          <w:szCs w:val="20"/>
          <w:lang w:val="en-US"/>
        </w:rPr>
        <w:t xml:space="preserve"> Eugen, Diana </w:t>
      </w:r>
      <w:proofErr w:type="spellStart"/>
      <w:r w:rsidRPr="00A77099">
        <w:rPr>
          <w:rFonts w:ascii="Times New Roman" w:hAnsi="Times New Roman" w:cs="Times New Roman"/>
          <w:sz w:val="20"/>
          <w:szCs w:val="20"/>
          <w:lang w:val="en-US"/>
        </w:rPr>
        <w:t>Broboana</w:t>
      </w:r>
      <w:proofErr w:type="spellEnd"/>
      <w:r w:rsidRPr="00A77099">
        <w:rPr>
          <w:rFonts w:ascii="Times New Roman" w:hAnsi="Times New Roman" w:cs="Times New Roman"/>
          <w:sz w:val="20"/>
          <w:szCs w:val="20"/>
          <w:lang w:val="en-US"/>
        </w:rPr>
        <w:t>,</w:t>
      </w:r>
      <w:r w:rsidR="00D4053F" w:rsidRPr="00A77099">
        <w:rPr>
          <w:rFonts w:ascii="Times New Roman" w:hAnsi="Times New Roman" w:cs="Times New Roman"/>
          <w:sz w:val="20"/>
          <w:szCs w:val="20"/>
          <w:lang w:val="en-US"/>
        </w:rPr>
        <w:t xml:space="preserve"> </w:t>
      </w:r>
      <w:proofErr w:type="spellStart"/>
      <w:r w:rsidR="00D4053F" w:rsidRPr="00A77099">
        <w:rPr>
          <w:rFonts w:ascii="Times New Roman" w:hAnsi="Times New Roman" w:cs="Times New Roman"/>
          <w:sz w:val="20"/>
          <w:szCs w:val="20"/>
          <w:lang w:val="en-US"/>
        </w:rPr>
        <w:t>Marioara</w:t>
      </w:r>
      <w:proofErr w:type="spellEnd"/>
      <w:r w:rsidR="00D4053F" w:rsidRPr="00A77099">
        <w:rPr>
          <w:rFonts w:ascii="Times New Roman" w:hAnsi="Times New Roman" w:cs="Times New Roman"/>
          <w:sz w:val="20"/>
          <w:szCs w:val="20"/>
          <w:lang w:val="en-US"/>
        </w:rPr>
        <w:t xml:space="preserve"> Avram, </w:t>
      </w:r>
      <w:proofErr w:type="spellStart"/>
      <w:r w:rsidR="00D4053F" w:rsidRPr="00A77099">
        <w:rPr>
          <w:rFonts w:ascii="Times New Roman" w:hAnsi="Times New Roman" w:cs="Times New Roman"/>
          <w:sz w:val="20"/>
          <w:szCs w:val="20"/>
          <w:lang w:val="en-US"/>
        </w:rPr>
        <w:t>Corneliu</w:t>
      </w:r>
      <w:proofErr w:type="spellEnd"/>
      <w:r w:rsidR="00D4053F" w:rsidRPr="00A77099">
        <w:rPr>
          <w:rFonts w:ascii="Times New Roman" w:hAnsi="Times New Roman" w:cs="Times New Roman"/>
          <w:sz w:val="20"/>
          <w:szCs w:val="20"/>
          <w:lang w:val="en-US"/>
        </w:rPr>
        <w:t xml:space="preserve"> Balan,</w:t>
      </w:r>
      <w:r w:rsidRPr="00A77099">
        <w:rPr>
          <w:rFonts w:ascii="Times New Roman" w:hAnsi="Times New Roman" w:cs="Times New Roman"/>
          <w:sz w:val="20"/>
          <w:szCs w:val="20"/>
          <w:lang w:val="en-US"/>
        </w:rPr>
        <w:t xml:space="preserve"> </w:t>
      </w:r>
      <w:r w:rsidR="00D4053F"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Comparative numerical study between </w:t>
      </w:r>
      <w:proofErr w:type="spellStart"/>
      <w:r w:rsidRPr="00A77099">
        <w:rPr>
          <w:rFonts w:ascii="Times New Roman" w:hAnsi="Times New Roman" w:cs="Times New Roman"/>
          <w:sz w:val="20"/>
          <w:szCs w:val="20"/>
          <w:lang w:val="en-US"/>
        </w:rPr>
        <w:t>OpenFOAM</w:t>
      </w:r>
      <w:proofErr w:type="spellEnd"/>
      <w:r w:rsidRPr="00A77099">
        <w:rPr>
          <w:rFonts w:ascii="Times New Roman" w:hAnsi="Times New Roman" w:cs="Times New Roman"/>
          <w:sz w:val="20"/>
          <w:szCs w:val="20"/>
          <w:lang w:val="en-US"/>
        </w:rPr>
        <w:t xml:space="preserve"> and ANSYS Flue</w:t>
      </w:r>
      <w:r w:rsidR="000341C8" w:rsidRPr="00A77099">
        <w:rPr>
          <w:rFonts w:ascii="Times New Roman" w:hAnsi="Times New Roman" w:cs="Times New Roman"/>
          <w:sz w:val="20"/>
          <w:szCs w:val="20"/>
          <w:lang w:val="en-US"/>
        </w:rPr>
        <w:t>nt in a Y-junction microchannel</w:t>
      </w:r>
      <w:r w:rsidR="00D4053F" w:rsidRPr="00A77099">
        <w:rPr>
          <w:rFonts w:ascii="Times New Roman" w:hAnsi="Times New Roman" w:cs="Times New Roman"/>
          <w:sz w:val="20"/>
          <w:szCs w:val="20"/>
          <w:lang w:val="en-US"/>
        </w:rPr>
        <w:t>’</w:t>
      </w:r>
      <w:r w:rsidR="000341C8"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w:t>
      </w:r>
      <w:r w:rsidRPr="00A77099">
        <w:rPr>
          <w:rFonts w:ascii="Times New Roman" w:hAnsi="Times New Roman" w:cs="Times New Roman"/>
          <w:i/>
          <w:sz w:val="20"/>
          <w:szCs w:val="20"/>
          <w:lang w:val="en-US"/>
        </w:rPr>
        <w:t xml:space="preserve">The </w:t>
      </w:r>
      <w:r w:rsidR="00341C22" w:rsidRPr="00A77099">
        <w:rPr>
          <w:rFonts w:ascii="Times New Roman" w:hAnsi="Times New Roman" w:cs="Times New Roman"/>
          <w:i/>
          <w:sz w:val="20"/>
          <w:szCs w:val="20"/>
          <w:lang w:val="en-US"/>
        </w:rPr>
        <w:t>11th International Symposium on Advanced Topics in Electrical Engineering</w:t>
      </w:r>
      <w:r w:rsidR="000341C8" w:rsidRPr="00A77099">
        <w:rPr>
          <w:rFonts w:ascii="Times New Roman" w:hAnsi="Times New Roman" w:cs="Times New Roman"/>
          <w:i/>
          <w:sz w:val="20"/>
          <w:szCs w:val="20"/>
          <w:lang w:val="en-US"/>
        </w:rPr>
        <w:t>’,</w:t>
      </w:r>
      <w:r w:rsidRPr="00A77099">
        <w:rPr>
          <w:rFonts w:ascii="Times New Roman" w:hAnsi="Times New Roman" w:cs="Times New Roman"/>
          <w:sz w:val="20"/>
          <w:szCs w:val="20"/>
          <w:lang w:val="en-US"/>
        </w:rPr>
        <w:t xml:space="preserve"> March 28-30, 2019 Bucharest, Romania.                  </w:t>
      </w:r>
    </w:p>
    <w:p w14:paraId="3FCC0F6C" w14:textId="77777777" w:rsidR="00572D1E" w:rsidRPr="00EA10B3" w:rsidRDefault="00CE2199" w:rsidP="004652C1">
      <w:pPr>
        <w:pStyle w:val="ListParagraph"/>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M. A. </w:t>
      </w:r>
      <w:r w:rsidR="00572D1E" w:rsidRPr="00A77099">
        <w:rPr>
          <w:rFonts w:ascii="Times New Roman" w:hAnsi="Times New Roman" w:cs="Times New Roman"/>
          <w:sz w:val="20"/>
          <w:szCs w:val="20"/>
          <w:lang w:val="en-US"/>
        </w:rPr>
        <w:t>M</w:t>
      </w:r>
      <w:r w:rsidRPr="00A77099">
        <w:rPr>
          <w:rFonts w:ascii="Times New Roman" w:hAnsi="Times New Roman" w:cs="Times New Roman"/>
          <w:sz w:val="20"/>
          <w:szCs w:val="20"/>
          <w:lang w:val="en-US"/>
        </w:rPr>
        <w:t>akarem</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M. R. Kiani, M. Farsi M. R. Rahimpour,</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iCs/>
          <w:sz w:val="20"/>
          <w:szCs w:val="20"/>
          <w:lang w:val="en-US"/>
        </w:rPr>
        <w:t>CFD Simulation of CO2 Capture in a Microchannel by Aqueous Mixtures of MEA and [</w:t>
      </w:r>
      <w:proofErr w:type="spellStart"/>
      <w:r w:rsidR="00572D1E" w:rsidRPr="00A77099">
        <w:rPr>
          <w:rFonts w:ascii="Times New Roman" w:hAnsi="Times New Roman" w:cs="Times New Roman"/>
          <w:iCs/>
          <w:sz w:val="20"/>
          <w:szCs w:val="20"/>
          <w:lang w:val="en-US"/>
        </w:rPr>
        <w:t>Bmim</w:t>
      </w:r>
      <w:proofErr w:type="spellEnd"/>
      <w:r w:rsidR="00572D1E" w:rsidRPr="00A77099">
        <w:rPr>
          <w:rFonts w:ascii="Times New Roman" w:hAnsi="Times New Roman" w:cs="Times New Roman"/>
          <w:iCs/>
          <w:sz w:val="20"/>
          <w:szCs w:val="20"/>
          <w:lang w:val="en-US"/>
        </w:rPr>
        <w:t>]</w:t>
      </w:r>
      <w:r w:rsidR="000341C8" w:rsidRPr="00A77099">
        <w:rPr>
          <w:rFonts w:ascii="Times New Roman" w:hAnsi="Times New Roman" w:cs="Times New Roman"/>
          <w:iCs/>
          <w:sz w:val="20"/>
          <w:szCs w:val="20"/>
          <w:lang w:val="en-US"/>
        </w:rPr>
        <w:t xml:space="preserve"> </w:t>
      </w:r>
      <w:r w:rsidR="00572D1E" w:rsidRPr="00A77099">
        <w:rPr>
          <w:rFonts w:ascii="Times New Roman" w:hAnsi="Times New Roman" w:cs="Times New Roman"/>
          <w:iCs/>
          <w:sz w:val="20"/>
          <w:szCs w:val="20"/>
          <w:lang w:val="en-US"/>
        </w:rPr>
        <w:t>BF4 Modified with TiO2 Nanoparticles</w:t>
      </w:r>
      <w:r w:rsidRPr="00A77099">
        <w:rPr>
          <w:rFonts w:ascii="Times New Roman" w:hAnsi="Times New Roman" w:cs="Times New Roman"/>
          <w:i/>
          <w:iCs/>
          <w:sz w:val="20"/>
          <w:szCs w:val="20"/>
          <w:lang w:val="en-US"/>
        </w:rPr>
        <w:t>’,</w:t>
      </w:r>
      <w:r w:rsidR="00572D1E" w:rsidRPr="00A77099">
        <w:rPr>
          <w:rFonts w:ascii="Times New Roman" w:hAnsi="Times New Roman" w:cs="Times New Roman"/>
          <w:i/>
          <w:iCs/>
          <w:sz w:val="20"/>
          <w:szCs w:val="20"/>
          <w:lang w:val="en-US"/>
        </w:rPr>
        <w:t xml:space="preserve"> International Journal of </w:t>
      </w:r>
      <w:proofErr w:type="spellStart"/>
      <w:r w:rsidR="00572D1E" w:rsidRPr="00A77099">
        <w:rPr>
          <w:rFonts w:ascii="Times New Roman" w:hAnsi="Times New Roman" w:cs="Times New Roman"/>
          <w:i/>
          <w:iCs/>
          <w:sz w:val="20"/>
          <w:szCs w:val="20"/>
          <w:lang w:val="en-US"/>
        </w:rPr>
        <w:t>Thermophysics</w:t>
      </w:r>
      <w:proofErr w:type="spellEnd"/>
      <w:r w:rsidR="00572D1E" w:rsidRPr="00A77099">
        <w:rPr>
          <w:rFonts w:ascii="Times New Roman" w:hAnsi="Times New Roman" w:cs="Times New Roman"/>
          <w:i/>
          <w:iCs/>
          <w:sz w:val="20"/>
          <w:szCs w:val="20"/>
          <w:lang w:val="en-US"/>
        </w:rPr>
        <w:t>,</w:t>
      </w:r>
      <w:r w:rsidR="000341C8" w:rsidRPr="00A77099">
        <w:rPr>
          <w:rFonts w:ascii="Times New Roman" w:hAnsi="Times New Roman" w:cs="Times New Roman"/>
          <w:i/>
          <w:iCs/>
          <w:sz w:val="20"/>
          <w:szCs w:val="20"/>
          <w:lang w:val="en-US"/>
        </w:rPr>
        <w:t xml:space="preserve"> </w:t>
      </w:r>
      <w:r w:rsidR="000341C8" w:rsidRPr="00A77099">
        <w:rPr>
          <w:rFonts w:ascii="Times New Roman" w:hAnsi="Times New Roman" w:cs="Times New Roman"/>
          <w:iCs/>
          <w:sz w:val="20"/>
          <w:szCs w:val="20"/>
          <w:lang w:val="en-US"/>
        </w:rPr>
        <w:t>Vol.</w:t>
      </w:r>
      <w:r w:rsidR="00572D1E" w:rsidRPr="00A77099">
        <w:rPr>
          <w:rFonts w:ascii="Times New Roman" w:hAnsi="Times New Roman" w:cs="Times New Roman"/>
          <w:iCs/>
          <w:sz w:val="20"/>
          <w:szCs w:val="20"/>
          <w:lang w:val="en-US"/>
        </w:rPr>
        <w:t xml:space="preserve"> 42</w:t>
      </w:r>
      <w:r w:rsidR="000341C8" w:rsidRPr="00A77099">
        <w:rPr>
          <w:rFonts w:ascii="Times New Roman" w:hAnsi="Times New Roman" w:cs="Times New Roman"/>
          <w:iCs/>
          <w:sz w:val="20"/>
          <w:szCs w:val="20"/>
          <w:lang w:val="en-US"/>
        </w:rPr>
        <w:t xml:space="preserve"> no. 4,</w:t>
      </w:r>
      <w:r w:rsidRPr="00A77099">
        <w:rPr>
          <w:rFonts w:ascii="Times New Roman" w:hAnsi="Times New Roman" w:cs="Times New Roman"/>
          <w:iCs/>
          <w:sz w:val="20"/>
          <w:szCs w:val="20"/>
          <w:lang w:val="en-US"/>
        </w:rPr>
        <w:t xml:space="preserve"> </w:t>
      </w:r>
      <w:r w:rsidRPr="00A77099">
        <w:rPr>
          <w:rFonts w:ascii="Times New Roman" w:hAnsi="Times New Roman" w:cs="Times New Roman"/>
          <w:sz w:val="20"/>
          <w:szCs w:val="20"/>
          <w:lang w:val="en-US"/>
        </w:rPr>
        <w:t>(2021)</w:t>
      </w:r>
      <w:r w:rsidR="00572D1E" w:rsidRPr="00A77099">
        <w:rPr>
          <w:rFonts w:ascii="Times New Roman" w:hAnsi="Times New Roman" w:cs="Times New Roman"/>
          <w:i/>
          <w:iCs/>
          <w:sz w:val="20"/>
          <w:szCs w:val="20"/>
          <w:lang w:val="en-US"/>
        </w:rPr>
        <w:t>.</w:t>
      </w:r>
      <w:r w:rsidR="00572D1E" w:rsidRPr="00A77099">
        <w:rPr>
          <w:rFonts w:ascii="Times New Roman" w:hAnsi="Times New Roman" w:cs="Times New Roman"/>
          <w:sz w:val="20"/>
          <w:szCs w:val="20"/>
          <w:lang w:val="en-US"/>
        </w:rPr>
        <w:t xml:space="preserve"> </w:t>
      </w:r>
      <w:hyperlink r:id="rId103" w:history="1">
        <w:r w:rsidR="00572D1E" w:rsidRPr="00EA10B3">
          <w:rPr>
            <w:rStyle w:val="Hyperlink"/>
            <w:rFonts w:ascii="Times New Roman" w:hAnsi="Times New Roman" w:cs="Times New Roman"/>
            <w:sz w:val="20"/>
            <w:szCs w:val="20"/>
          </w:rPr>
          <w:t>https://doi.org/10.1007/s10765-021-02812-1</w:t>
        </w:r>
      </w:hyperlink>
    </w:p>
    <w:p w14:paraId="12788811" w14:textId="77777777" w:rsidR="00572D1E" w:rsidRPr="00A77099" w:rsidRDefault="000341C8" w:rsidP="004652C1">
      <w:pPr>
        <w:pStyle w:val="Default"/>
        <w:numPr>
          <w:ilvl w:val="0"/>
          <w:numId w:val="1"/>
        </w:numPr>
        <w:spacing w:line="360" w:lineRule="auto"/>
        <w:rPr>
          <w:sz w:val="20"/>
          <w:szCs w:val="20"/>
          <w:lang w:val="en-US"/>
        </w:rPr>
      </w:pPr>
      <w:r w:rsidRPr="00A77099">
        <w:rPr>
          <w:sz w:val="20"/>
          <w:szCs w:val="20"/>
          <w:lang w:val="en-US"/>
        </w:rPr>
        <w:t>E. S. Taha</w:t>
      </w:r>
      <w:r w:rsidR="00572D1E" w:rsidRPr="00A77099">
        <w:rPr>
          <w:sz w:val="20"/>
          <w:szCs w:val="20"/>
          <w:lang w:val="en-US"/>
        </w:rPr>
        <w:t>,</w:t>
      </w:r>
      <w:r w:rsidRPr="00A77099">
        <w:rPr>
          <w:sz w:val="20"/>
          <w:szCs w:val="20"/>
          <w:lang w:val="en-US"/>
        </w:rPr>
        <w:t xml:space="preserve"> M. A. Abdulwahid</w:t>
      </w:r>
      <w:r w:rsidR="00572D1E" w:rsidRPr="00A77099">
        <w:rPr>
          <w:sz w:val="20"/>
          <w:szCs w:val="20"/>
          <w:lang w:val="en-US"/>
        </w:rPr>
        <w:t>,</w:t>
      </w:r>
      <w:r w:rsidRPr="00A77099">
        <w:rPr>
          <w:sz w:val="20"/>
          <w:szCs w:val="20"/>
          <w:lang w:val="en-US"/>
        </w:rPr>
        <w:t xml:space="preserve"> A. M. A. Morad</w:t>
      </w:r>
      <w:r w:rsidR="00572D1E" w:rsidRPr="00A77099">
        <w:rPr>
          <w:sz w:val="20"/>
          <w:szCs w:val="20"/>
          <w:lang w:val="en-US"/>
        </w:rPr>
        <w:t>,</w:t>
      </w:r>
      <w:r w:rsidRPr="00A77099">
        <w:rPr>
          <w:sz w:val="20"/>
          <w:szCs w:val="20"/>
          <w:lang w:val="en-US"/>
        </w:rPr>
        <w:t xml:space="preserve"> </w:t>
      </w:r>
      <w:r w:rsidR="00F85442" w:rsidRPr="00A77099">
        <w:rPr>
          <w:sz w:val="20"/>
          <w:szCs w:val="20"/>
          <w:lang w:val="en-US"/>
        </w:rPr>
        <w:t xml:space="preserve">Q. </w:t>
      </w:r>
      <w:r w:rsidRPr="00A77099">
        <w:rPr>
          <w:sz w:val="20"/>
          <w:szCs w:val="20"/>
          <w:lang w:val="en-US"/>
        </w:rPr>
        <w:t xml:space="preserve">A. </w:t>
      </w:r>
      <w:r w:rsidR="00F85442" w:rsidRPr="00A77099">
        <w:rPr>
          <w:sz w:val="20"/>
          <w:szCs w:val="20"/>
          <w:lang w:val="en-US"/>
        </w:rPr>
        <w:t xml:space="preserve"> </w:t>
      </w:r>
      <w:proofErr w:type="spellStart"/>
      <w:r w:rsidR="00F85442" w:rsidRPr="00A77099">
        <w:rPr>
          <w:sz w:val="20"/>
          <w:szCs w:val="20"/>
          <w:lang w:val="en-US"/>
        </w:rPr>
        <w:t>Maatooq</w:t>
      </w:r>
      <w:proofErr w:type="spellEnd"/>
      <w:r w:rsidR="00F85442" w:rsidRPr="00A77099">
        <w:rPr>
          <w:sz w:val="20"/>
          <w:szCs w:val="20"/>
          <w:lang w:val="en-US"/>
        </w:rPr>
        <w:t>,</w:t>
      </w:r>
      <w:r w:rsidR="00572D1E" w:rsidRPr="00A77099">
        <w:rPr>
          <w:sz w:val="20"/>
          <w:szCs w:val="20"/>
          <w:lang w:val="en-US"/>
        </w:rPr>
        <w:t xml:space="preserve"> Computational Fluid Dynamic Analysis of the Flow though T-junction and Venturi Meter.  </w:t>
      </w:r>
      <w:r w:rsidR="00572D1E" w:rsidRPr="00A77099">
        <w:rPr>
          <w:i/>
          <w:sz w:val="20"/>
          <w:szCs w:val="20"/>
          <w:lang w:val="en-US"/>
        </w:rPr>
        <w:t>Conference Paper ·IMDC-IST 2021</w:t>
      </w:r>
      <w:r w:rsidR="00572D1E" w:rsidRPr="00A77099">
        <w:rPr>
          <w:sz w:val="20"/>
          <w:szCs w:val="20"/>
          <w:lang w:val="en-US"/>
        </w:rPr>
        <w:t>, September 07-09, Sakarya, Turkey</w:t>
      </w:r>
      <w:r w:rsidR="00F02BDA" w:rsidRPr="00A77099">
        <w:rPr>
          <w:sz w:val="20"/>
          <w:szCs w:val="20"/>
          <w:lang w:val="en-US"/>
        </w:rPr>
        <w:t>, pp.</w:t>
      </w:r>
      <w:r w:rsidR="001F6AF9" w:rsidRPr="00A77099">
        <w:rPr>
          <w:sz w:val="20"/>
          <w:szCs w:val="20"/>
          <w:lang w:val="en-US"/>
        </w:rPr>
        <w:t xml:space="preserve"> 1-9</w:t>
      </w:r>
      <w:r w:rsidR="00F02BDA" w:rsidRPr="00A77099">
        <w:rPr>
          <w:sz w:val="20"/>
          <w:szCs w:val="20"/>
          <w:lang w:val="en-US"/>
        </w:rPr>
        <w:t>,</w:t>
      </w:r>
      <w:r w:rsidR="001F6AF9" w:rsidRPr="00A77099">
        <w:rPr>
          <w:sz w:val="20"/>
          <w:szCs w:val="20"/>
          <w:lang w:val="en-US"/>
        </w:rPr>
        <w:t xml:space="preserve"> </w:t>
      </w:r>
      <w:r w:rsidR="00F02BDA" w:rsidRPr="00A77099">
        <w:rPr>
          <w:sz w:val="20"/>
          <w:szCs w:val="20"/>
          <w:lang w:val="en-US"/>
        </w:rPr>
        <w:t>Sept. 2021</w:t>
      </w:r>
      <w:r w:rsidR="00572D1E" w:rsidRPr="00A77099">
        <w:rPr>
          <w:sz w:val="20"/>
          <w:szCs w:val="20"/>
          <w:lang w:val="en-US"/>
        </w:rPr>
        <w:t>.</w:t>
      </w:r>
      <w:r w:rsidR="00D4053F" w:rsidRPr="00A77099">
        <w:rPr>
          <w:sz w:val="20"/>
          <w:szCs w:val="20"/>
          <w:lang w:val="en-US"/>
        </w:rPr>
        <w:t xml:space="preserve"> </w:t>
      </w:r>
      <w:hyperlink r:id="rId104" w:history="1">
        <w:r w:rsidR="00D4053F" w:rsidRPr="00A77099">
          <w:rPr>
            <w:rStyle w:val="Hyperlink"/>
            <w:sz w:val="20"/>
            <w:szCs w:val="20"/>
            <w:lang w:val="en-US"/>
          </w:rPr>
          <w:t>http://dx.doi.org/10.4108/eai.7-9-2021.2314880</w:t>
        </w:r>
      </w:hyperlink>
    </w:p>
    <w:p w14:paraId="3508A1E2" w14:textId="77777777" w:rsidR="00572D1E" w:rsidRPr="00EA10B3" w:rsidRDefault="00F25044" w:rsidP="004652C1">
      <w:pPr>
        <w:pStyle w:val="ListParagraph"/>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M. </w:t>
      </w:r>
      <w:proofErr w:type="gramStart"/>
      <w:r w:rsidRPr="00A77099">
        <w:rPr>
          <w:rFonts w:ascii="Times New Roman" w:hAnsi="Times New Roman" w:cs="Times New Roman"/>
          <w:sz w:val="20"/>
          <w:szCs w:val="20"/>
          <w:lang w:val="en-US"/>
        </w:rPr>
        <w:t>Said,  N.</w:t>
      </w:r>
      <w:proofErr w:type="gramEnd"/>
      <w:r w:rsidRPr="00A77099">
        <w:rPr>
          <w:rFonts w:ascii="Times New Roman" w:hAnsi="Times New Roman" w:cs="Times New Roman"/>
          <w:sz w:val="20"/>
          <w:szCs w:val="20"/>
          <w:lang w:val="en-US"/>
        </w:rPr>
        <w:t xml:space="preserve"> N. Bouda, S. </w:t>
      </w:r>
      <w:proofErr w:type="spellStart"/>
      <w:r w:rsidRPr="00A77099">
        <w:rPr>
          <w:rFonts w:ascii="Times New Roman" w:hAnsi="Times New Roman" w:cs="Times New Roman"/>
          <w:sz w:val="20"/>
          <w:szCs w:val="20"/>
          <w:lang w:val="en-US"/>
        </w:rPr>
        <w:t>Harmand</w:t>
      </w:r>
      <w:proofErr w:type="spellEnd"/>
      <w:r w:rsidR="00A11241"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A11241"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Numerical investigation of flow patterns and plug hydrodynamics in a 3D T-junction Microchannel</w:t>
      </w:r>
      <w:r w:rsidR="00A11241"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Research Square</w:t>
      </w:r>
      <w:r w:rsidR="00572D1E" w:rsidRPr="00A77099">
        <w:rPr>
          <w:rFonts w:ascii="Times New Roman" w:hAnsi="Times New Roman" w:cs="Times New Roman"/>
          <w:sz w:val="20"/>
          <w:szCs w:val="20"/>
          <w:lang w:val="en-US"/>
        </w:rPr>
        <w:t xml:space="preserve"> 2022</w:t>
      </w:r>
      <w:r w:rsidR="00A11241" w:rsidRPr="00A77099">
        <w:rPr>
          <w:rFonts w:ascii="Times New Roman" w:hAnsi="Times New Roman" w:cs="Times New Roman"/>
          <w:sz w:val="20"/>
          <w:szCs w:val="20"/>
          <w:lang w:val="en-US"/>
        </w:rPr>
        <w:t xml:space="preserve">.  </w:t>
      </w:r>
      <w:proofErr w:type="spellStart"/>
      <w:proofErr w:type="gramStart"/>
      <w:r w:rsidR="00572D1E" w:rsidRPr="00F25044">
        <w:rPr>
          <w:rFonts w:ascii="Times New Roman" w:hAnsi="Times New Roman" w:cs="Times New Roman"/>
          <w:sz w:val="20"/>
          <w:szCs w:val="20"/>
        </w:rPr>
        <w:t>DOI:</w:t>
      </w:r>
      <w:proofErr w:type="gramEnd"/>
      <w:r w:rsidR="00572D1E">
        <w:fldChar w:fldCharType="begin"/>
      </w:r>
      <w:r w:rsidR="00572D1E">
        <w:instrText>HYPERLINK "https://doi.org/10.21203/rs.3.rs-1613765/v1"</w:instrText>
      </w:r>
      <w:r w:rsidR="00572D1E">
        <w:fldChar w:fldCharType="separate"/>
      </w:r>
      <w:r w:rsidR="00572D1E" w:rsidRPr="00F25044">
        <w:rPr>
          <w:rStyle w:val="Hyperlink"/>
          <w:rFonts w:ascii="Times New Roman" w:hAnsi="Times New Roman" w:cs="Times New Roman"/>
          <w:sz w:val="20"/>
          <w:szCs w:val="20"/>
        </w:rPr>
        <w:t>https</w:t>
      </w:r>
      <w:proofErr w:type="spellEnd"/>
      <w:r w:rsidR="00572D1E" w:rsidRPr="00F25044">
        <w:rPr>
          <w:rStyle w:val="Hyperlink"/>
          <w:rFonts w:ascii="Times New Roman" w:hAnsi="Times New Roman" w:cs="Times New Roman"/>
          <w:sz w:val="20"/>
          <w:szCs w:val="20"/>
        </w:rPr>
        <w:t>://doi.org/10.21203/rs.3.rs-1613765/v1</w:t>
      </w:r>
      <w:r w:rsidR="00572D1E">
        <w:fldChar w:fldCharType="end"/>
      </w:r>
    </w:p>
    <w:p w14:paraId="27372D4D" w14:textId="77777777" w:rsidR="00572D1E" w:rsidRPr="00EA10B3" w:rsidRDefault="00A11241" w:rsidP="004652C1">
      <w:pPr>
        <w:pStyle w:val="ListParagraph"/>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lastRenderedPageBreak/>
        <w:t>B. Khatoon, S. Ul Hasan, M. S. Alam,</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CO2 capturing in cross T‑junction microchannel using numerical and experimental approach</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 xml:space="preserve">Chemical </w:t>
      </w:r>
      <w:proofErr w:type="gramStart"/>
      <w:r w:rsidR="00572D1E" w:rsidRPr="00A77099">
        <w:rPr>
          <w:rFonts w:ascii="Times New Roman" w:hAnsi="Times New Roman" w:cs="Times New Roman"/>
          <w:i/>
          <w:sz w:val="20"/>
          <w:szCs w:val="20"/>
          <w:lang w:val="en-US"/>
        </w:rPr>
        <w:t>Papers</w:t>
      </w:r>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w:t>
      </w:r>
      <w:proofErr w:type="gramEnd"/>
      <w:r w:rsidRPr="00A77099">
        <w:rPr>
          <w:rFonts w:ascii="Times New Roman" w:hAnsi="Times New Roman" w:cs="Times New Roman"/>
          <w:sz w:val="20"/>
          <w:szCs w:val="20"/>
          <w:lang w:val="en-US"/>
        </w:rPr>
        <w:t xml:space="preserve"> </w:t>
      </w:r>
      <w:r w:rsidR="00413CDA" w:rsidRPr="00413CDA">
        <w:rPr>
          <w:rFonts w:ascii="Times New Roman" w:hAnsi="Times New Roman" w:cs="Times New Roman"/>
          <w:sz w:val="20"/>
          <w:szCs w:val="20"/>
        </w:rPr>
        <w:t>77,</w:t>
      </w:r>
      <w:r w:rsidR="00413CDA">
        <w:rPr>
          <w:rFonts w:ascii="Times New Roman" w:hAnsi="Times New Roman" w:cs="Times New Roman"/>
          <w:sz w:val="20"/>
          <w:szCs w:val="20"/>
        </w:rPr>
        <w:t xml:space="preserve"> pp.</w:t>
      </w:r>
      <w:r w:rsidR="00413CDA" w:rsidRPr="00413CDA">
        <w:rPr>
          <w:rFonts w:ascii="Times New Roman" w:hAnsi="Times New Roman" w:cs="Times New Roman"/>
          <w:sz w:val="20"/>
          <w:szCs w:val="20"/>
        </w:rPr>
        <w:t xml:space="preserve"> 6319–6340</w:t>
      </w:r>
      <w:r w:rsidR="00413CDA">
        <w:rPr>
          <w:rFonts w:ascii="Times New Roman" w:hAnsi="Times New Roman" w:cs="Times New Roman"/>
          <w:sz w:val="20"/>
          <w:szCs w:val="20"/>
        </w:rPr>
        <w:t>, July 2023</w:t>
      </w:r>
      <w:r w:rsidR="00572D1E" w:rsidRPr="00EA10B3">
        <w:rPr>
          <w:rFonts w:ascii="Times New Roman" w:hAnsi="Times New Roman" w:cs="Times New Roman"/>
          <w:sz w:val="20"/>
          <w:szCs w:val="20"/>
        </w:rPr>
        <w:t xml:space="preserve">.  </w:t>
      </w:r>
      <w:hyperlink r:id="rId105" w:history="1">
        <w:r w:rsidR="00572D1E" w:rsidRPr="00EA10B3">
          <w:rPr>
            <w:rStyle w:val="Hyperlink"/>
            <w:rFonts w:ascii="Times New Roman" w:hAnsi="Times New Roman" w:cs="Times New Roman"/>
            <w:sz w:val="20"/>
            <w:szCs w:val="20"/>
          </w:rPr>
          <w:t>https://doi.org/10.1007/s11696- 023-02941-x</w:t>
        </w:r>
      </w:hyperlink>
    </w:p>
    <w:p w14:paraId="0AD1A06B" w14:textId="77777777" w:rsidR="00572D1E" w:rsidRPr="00EA10B3" w:rsidRDefault="006A73A3" w:rsidP="004652C1">
      <w:pPr>
        <w:pStyle w:val="ListParagraph"/>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F. Wang</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I. L. </w:t>
      </w:r>
      <w:proofErr w:type="spellStart"/>
      <w:r w:rsidR="00572D1E" w:rsidRPr="00A77099">
        <w:rPr>
          <w:rFonts w:ascii="Times New Roman" w:hAnsi="Times New Roman" w:cs="Times New Roman"/>
          <w:sz w:val="20"/>
          <w:szCs w:val="20"/>
          <w:lang w:val="en-US"/>
        </w:rPr>
        <w:t>Animasaun</w:t>
      </w:r>
      <w:proofErr w:type="spellEnd"/>
      <w:r w:rsidR="001140F0" w:rsidRPr="00A77099">
        <w:rPr>
          <w:rFonts w:ascii="Times New Roman" w:hAnsi="Times New Roman" w:cs="Times New Roman"/>
          <w:sz w:val="20"/>
          <w:szCs w:val="20"/>
          <w:lang w:val="en-US"/>
        </w:rPr>
        <w:t>,</w:t>
      </w:r>
      <w:r w:rsidR="00F7571E" w:rsidRPr="00A77099">
        <w:rPr>
          <w:rFonts w:ascii="Times New Roman" w:hAnsi="Times New Roman" w:cs="Times New Roman"/>
          <w:sz w:val="20"/>
          <w:szCs w:val="20"/>
          <w:lang w:val="en-US"/>
        </w:rPr>
        <w:t xml:space="preserve"> Q. M. Al-</w:t>
      </w:r>
      <w:proofErr w:type="spellStart"/>
      <w:r w:rsidR="00F7571E" w:rsidRPr="00A77099">
        <w:rPr>
          <w:rFonts w:ascii="Times New Roman" w:hAnsi="Times New Roman" w:cs="Times New Roman"/>
          <w:sz w:val="20"/>
          <w:szCs w:val="20"/>
          <w:lang w:val="en-US"/>
        </w:rPr>
        <w:t>Mdallal</w:t>
      </w:r>
      <w:proofErr w:type="spellEnd"/>
      <w:r w:rsidR="00572D1E" w:rsidRPr="00A77099">
        <w:rPr>
          <w:rFonts w:ascii="Times New Roman" w:hAnsi="Times New Roman" w:cs="Times New Roman"/>
          <w:sz w:val="20"/>
          <w:szCs w:val="20"/>
          <w:lang w:val="en-US"/>
        </w:rPr>
        <w:t>,</w:t>
      </w:r>
      <w:r w:rsidR="001140F0" w:rsidRPr="00A77099">
        <w:rPr>
          <w:rFonts w:ascii="Times New Roman" w:hAnsi="Times New Roman" w:cs="Times New Roman"/>
          <w:sz w:val="20"/>
          <w:szCs w:val="20"/>
          <w:lang w:val="en-US"/>
        </w:rPr>
        <w:t xml:space="preserve"> S.</w:t>
      </w:r>
      <w:r w:rsidR="00572D1E" w:rsidRPr="00A77099">
        <w:rPr>
          <w:rFonts w:ascii="Times New Roman" w:hAnsi="Times New Roman" w:cs="Times New Roman"/>
          <w:sz w:val="20"/>
          <w:szCs w:val="20"/>
          <w:lang w:val="en-US"/>
        </w:rPr>
        <w:t xml:space="preserve"> Saranya</w:t>
      </w:r>
      <w:r w:rsidR="00F7571E" w:rsidRPr="00A77099">
        <w:rPr>
          <w:rFonts w:ascii="Times New Roman" w:hAnsi="Times New Roman" w:cs="Times New Roman"/>
          <w:sz w:val="20"/>
          <w:szCs w:val="20"/>
          <w:lang w:val="en-US"/>
        </w:rPr>
        <w:t>, T. Muhammad,</w:t>
      </w:r>
      <w:r w:rsidR="00572D1E" w:rsidRPr="00A77099">
        <w:rPr>
          <w:rFonts w:ascii="Times New Roman" w:hAnsi="Times New Roman" w:cs="Times New Roman"/>
          <w:sz w:val="20"/>
          <w:szCs w:val="20"/>
          <w:lang w:val="en-US"/>
        </w:rPr>
        <w:t xml:space="preserve"> </w:t>
      </w:r>
      <w:r w:rsidR="00F7571E"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Dynamics through three-inlets of t-shaped ducts: Significance of inlet velocity on transient air and water experiencing cold fronts subject to turbulence</w:t>
      </w:r>
      <w:r w:rsidR="00F7571E"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International Communications in Heat and Mass Transfer</w:t>
      </w:r>
      <w:r w:rsidR="00A079D6" w:rsidRPr="00A77099">
        <w:rPr>
          <w:rFonts w:ascii="Times New Roman" w:hAnsi="Times New Roman" w:cs="Times New Roman"/>
          <w:i/>
          <w:sz w:val="20"/>
          <w:szCs w:val="20"/>
          <w:lang w:val="en-US"/>
        </w:rPr>
        <w:t>,</w:t>
      </w:r>
      <w:r w:rsidR="00572D1E" w:rsidRPr="00A77099">
        <w:rPr>
          <w:rFonts w:ascii="Times New Roman" w:hAnsi="Times New Roman" w:cs="Times New Roman"/>
          <w:sz w:val="20"/>
          <w:szCs w:val="20"/>
          <w:lang w:val="en-US"/>
        </w:rPr>
        <w:t xml:space="preserve"> </w:t>
      </w:r>
      <w:r w:rsidR="00A079D6" w:rsidRPr="00A77099">
        <w:rPr>
          <w:rFonts w:ascii="Times New Roman" w:hAnsi="Times New Roman" w:cs="Times New Roman"/>
          <w:sz w:val="20"/>
          <w:szCs w:val="20"/>
          <w:lang w:val="en-US"/>
        </w:rPr>
        <w:t xml:space="preserve">Vol. </w:t>
      </w:r>
      <w:r w:rsidR="00572D1E" w:rsidRPr="00A77099">
        <w:rPr>
          <w:rFonts w:ascii="Times New Roman" w:hAnsi="Times New Roman" w:cs="Times New Roman"/>
          <w:sz w:val="20"/>
          <w:szCs w:val="20"/>
          <w:lang w:val="en-US"/>
        </w:rPr>
        <w:t xml:space="preserve">148 (2023) 107034. </w:t>
      </w:r>
      <w:hyperlink r:id="rId106" w:history="1">
        <w:r w:rsidR="00572D1E" w:rsidRPr="00EA10B3">
          <w:rPr>
            <w:rStyle w:val="Hyperlink"/>
            <w:rFonts w:ascii="Times New Roman" w:hAnsi="Times New Roman" w:cs="Times New Roman"/>
            <w:sz w:val="20"/>
            <w:szCs w:val="20"/>
          </w:rPr>
          <w:t>https://doi.org/10.1016/j.icheatmasstransfer.2023.107034</w:t>
        </w:r>
      </w:hyperlink>
    </w:p>
    <w:p w14:paraId="2703DA40" w14:textId="77777777" w:rsidR="00572D1E" w:rsidRPr="00EA10B3" w:rsidRDefault="008E218F" w:rsidP="004652C1">
      <w:pPr>
        <w:pStyle w:val="ListParagraph"/>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T.-H. </w:t>
      </w:r>
      <w:r w:rsidR="00572D1E" w:rsidRPr="00A77099">
        <w:rPr>
          <w:rFonts w:ascii="Times New Roman" w:hAnsi="Times New Roman" w:cs="Times New Roman"/>
          <w:sz w:val="20"/>
          <w:szCs w:val="20"/>
          <w:lang w:val="en-US"/>
        </w:rPr>
        <w:t xml:space="preserve">Shih, </w:t>
      </w:r>
      <w:r w:rsidRPr="00A77099">
        <w:rPr>
          <w:rFonts w:ascii="Times New Roman" w:hAnsi="Times New Roman" w:cs="Times New Roman"/>
          <w:sz w:val="20"/>
          <w:szCs w:val="20"/>
          <w:lang w:val="en-US"/>
        </w:rPr>
        <w:t xml:space="preserve">W.W. </w:t>
      </w:r>
      <w:r w:rsidR="00572D1E" w:rsidRPr="00A77099">
        <w:rPr>
          <w:rFonts w:ascii="Times New Roman" w:hAnsi="Times New Roman" w:cs="Times New Roman"/>
          <w:sz w:val="20"/>
          <w:szCs w:val="20"/>
          <w:lang w:val="en-US"/>
        </w:rPr>
        <w:t xml:space="preserve">Liou, </w:t>
      </w:r>
      <w:r w:rsidR="0018317F" w:rsidRPr="00A77099">
        <w:rPr>
          <w:rFonts w:ascii="Times New Roman" w:hAnsi="Times New Roman" w:cs="Times New Roman"/>
          <w:sz w:val="20"/>
          <w:szCs w:val="20"/>
          <w:lang w:val="en-US"/>
        </w:rPr>
        <w:t>A. Shabbir</w:t>
      </w:r>
      <w:r w:rsidR="00572D1E" w:rsidRPr="00A77099">
        <w:rPr>
          <w:rFonts w:ascii="Times New Roman" w:hAnsi="Times New Roman" w:cs="Times New Roman"/>
          <w:sz w:val="20"/>
          <w:szCs w:val="20"/>
          <w:lang w:val="en-US"/>
        </w:rPr>
        <w:t>,</w:t>
      </w:r>
      <w:r w:rsidR="0018317F" w:rsidRPr="00A77099">
        <w:rPr>
          <w:rFonts w:ascii="Times New Roman" w:hAnsi="Times New Roman" w:cs="Times New Roman"/>
          <w:sz w:val="20"/>
          <w:szCs w:val="20"/>
          <w:lang w:val="en-US"/>
        </w:rPr>
        <w:t xml:space="preserve"> Z. Yang</w:t>
      </w:r>
      <w:r w:rsidR="00572D1E" w:rsidRPr="00A77099">
        <w:rPr>
          <w:rFonts w:ascii="Times New Roman" w:hAnsi="Times New Roman" w:cs="Times New Roman"/>
          <w:sz w:val="20"/>
          <w:szCs w:val="20"/>
          <w:lang w:val="en-US"/>
        </w:rPr>
        <w:t>,</w:t>
      </w:r>
      <w:r w:rsidR="0018317F" w:rsidRPr="00A77099">
        <w:rPr>
          <w:rFonts w:ascii="Times New Roman" w:hAnsi="Times New Roman" w:cs="Times New Roman"/>
          <w:sz w:val="20"/>
          <w:szCs w:val="20"/>
          <w:lang w:val="en-US"/>
        </w:rPr>
        <w:t xml:space="preserve"> J. Zhu,</w:t>
      </w:r>
      <w:r w:rsidR="00572D1E" w:rsidRPr="00A77099">
        <w:rPr>
          <w:rFonts w:ascii="Times New Roman" w:hAnsi="Times New Roman" w:cs="Times New Roman"/>
          <w:sz w:val="20"/>
          <w:szCs w:val="20"/>
          <w:lang w:val="en-US"/>
        </w:rPr>
        <w:t xml:space="preserve"> </w:t>
      </w:r>
      <w:r w:rsidR="0018317F"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A new k-</w:t>
      </w:r>
      <w:r w:rsidR="00572D1E" w:rsidRPr="00EA10B3">
        <w:rPr>
          <w:rFonts w:ascii="Times New Roman" w:hAnsi="Times New Roman" w:cs="Times New Roman"/>
          <w:i/>
          <w:iCs/>
          <w:sz w:val="20"/>
          <w:szCs w:val="20"/>
        </w:rPr>
        <w:t>ε</w:t>
      </w:r>
      <w:r w:rsidR="00572D1E" w:rsidRPr="00A77099">
        <w:rPr>
          <w:rFonts w:ascii="Times New Roman" w:hAnsi="Times New Roman" w:cs="Times New Roman"/>
          <w:i/>
          <w:iCs/>
          <w:sz w:val="20"/>
          <w:szCs w:val="20"/>
          <w:lang w:val="en-US"/>
        </w:rPr>
        <w:t xml:space="preserve"> </w:t>
      </w:r>
      <w:r w:rsidR="00572D1E" w:rsidRPr="00A77099">
        <w:rPr>
          <w:rFonts w:ascii="Times New Roman" w:hAnsi="Times New Roman" w:cs="Times New Roman"/>
          <w:sz w:val="20"/>
          <w:szCs w:val="20"/>
          <w:lang w:val="en-US"/>
        </w:rPr>
        <w:t>eddy viscosity model for high Reynolds number turbulent flows</w:t>
      </w:r>
      <w:r w:rsidR="0018317F"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proofErr w:type="spellStart"/>
      <w:r w:rsidR="00572D1E" w:rsidRPr="00A77099">
        <w:rPr>
          <w:rFonts w:ascii="Times New Roman" w:hAnsi="Times New Roman" w:cs="Times New Roman"/>
          <w:i/>
          <w:sz w:val="20"/>
          <w:szCs w:val="20"/>
          <w:lang w:val="en-US"/>
        </w:rPr>
        <w:t>Comput</w:t>
      </w:r>
      <w:proofErr w:type="spellEnd"/>
      <w:r w:rsidR="00572D1E" w:rsidRPr="00A77099">
        <w:rPr>
          <w:rFonts w:ascii="Times New Roman" w:hAnsi="Times New Roman" w:cs="Times New Roman"/>
          <w:i/>
          <w:sz w:val="20"/>
          <w:szCs w:val="20"/>
          <w:lang w:val="en-US"/>
        </w:rPr>
        <w:t xml:space="preserve">. </w:t>
      </w:r>
      <w:proofErr w:type="spellStart"/>
      <w:r w:rsidR="00572D1E" w:rsidRPr="0018317F">
        <w:rPr>
          <w:rFonts w:ascii="Times New Roman" w:hAnsi="Times New Roman" w:cs="Times New Roman"/>
          <w:i/>
          <w:sz w:val="20"/>
          <w:szCs w:val="20"/>
        </w:rPr>
        <w:t>Fluids</w:t>
      </w:r>
      <w:proofErr w:type="spellEnd"/>
      <w:r w:rsidR="00572D1E" w:rsidRPr="00EA10B3">
        <w:rPr>
          <w:rFonts w:ascii="Times New Roman" w:hAnsi="Times New Roman" w:cs="Times New Roman"/>
          <w:sz w:val="20"/>
          <w:szCs w:val="20"/>
        </w:rPr>
        <w:t xml:space="preserve"> </w:t>
      </w:r>
      <w:r w:rsidR="0018317F">
        <w:rPr>
          <w:rFonts w:ascii="Times New Roman" w:hAnsi="Times New Roman" w:cs="Times New Roman"/>
          <w:sz w:val="20"/>
          <w:szCs w:val="20"/>
        </w:rPr>
        <w:t xml:space="preserve">vol. 24 no. 3 pp. </w:t>
      </w:r>
      <w:r w:rsidR="0018317F" w:rsidRPr="00EA10B3">
        <w:rPr>
          <w:rFonts w:ascii="Times New Roman" w:hAnsi="Times New Roman" w:cs="Times New Roman"/>
          <w:sz w:val="20"/>
          <w:szCs w:val="20"/>
        </w:rPr>
        <w:t>227–238</w:t>
      </w:r>
      <w:r w:rsidR="0018317F">
        <w:rPr>
          <w:rFonts w:ascii="Times New Roman" w:hAnsi="Times New Roman" w:cs="Times New Roman"/>
          <w:sz w:val="20"/>
          <w:szCs w:val="20"/>
        </w:rPr>
        <w:t>, 1995.</w:t>
      </w:r>
      <w:r w:rsidR="00572D1E" w:rsidRPr="00EA10B3">
        <w:rPr>
          <w:rFonts w:ascii="Times New Roman" w:hAnsi="Times New Roman" w:cs="Times New Roman"/>
          <w:sz w:val="20"/>
          <w:szCs w:val="20"/>
        </w:rPr>
        <w:t xml:space="preserve"> </w:t>
      </w:r>
      <w:hyperlink r:id="rId107" w:history="1">
        <w:r w:rsidR="00572D1E" w:rsidRPr="00EA10B3">
          <w:rPr>
            <w:rStyle w:val="Hyperlink"/>
            <w:rFonts w:ascii="Times New Roman" w:hAnsi="Times New Roman" w:cs="Times New Roman"/>
            <w:sz w:val="20"/>
            <w:szCs w:val="20"/>
          </w:rPr>
          <w:t>https://doi.org/10.1016/0045-7930(94)00032-t</w:t>
        </w:r>
      </w:hyperlink>
      <w:r w:rsidR="00572D1E" w:rsidRPr="00EA10B3">
        <w:rPr>
          <w:rFonts w:ascii="Times New Roman" w:hAnsi="Times New Roman" w:cs="Times New Roman"/>
          <w:sz w:val="20"/>
          <w:szCs w:val="20"/>
        </w:rPr>
        <w:t xml:space="preserve">. </w:t>
      </w:r>
    </w:p>
    <w:p w14:paraId="59D897A0" w14:textId="77777777" w:rsidR="00572D1E" w:rsidRPr="00EA10B3" w:rsidRDefault="007F0FE8" w:rsidP="004652C1">
      <w:pPr>
        <w:pStyle w:val="ListParagraph"/>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R. Shaheed</w:t>
      </w:r>
      <w:r w:rsidR="00572D1E" w:rsidRPr="00A77099">
        <w:rPr>
          <w:rFonts w:ascii="Times New Roman" w:hAnsi="Times New Roman" w:cs="Times New Roman"/>
          <w:sz w:val="20"/>
          <w:szCs w:val="20"/>
          <w:lang w:val="en-US"/>
        </w:rPr>
        <w:t>,</w:t>
      </w:r>
      <w:r w:rsidR="001B2976" w:rsidRPr="00A77099">
        <w:rPr>
          <w:rFonts w:ascii="Times New Roman" w:hAnsi="Times New Roman" w:cs="Times New Roman"/>
          <w:sz w:val="20"/>
          <w:szCs w:val="20"/>
          <w:lang w:val="en-US"/>
        </w:rPr>
        <w:t xml:space="preserve"> A. Mohammadian</w:t>
      </w:r>
      <w:r w:rsidR="00572D1E" w:rsidRPr="00A77099">
        <w:rPr>
          <w:rFonts w:ascii="Times New Roman" w:hAnsi="Times New Roman" w:cs="Times New Roman"/>
          <w:sz w:val="20"/>
          <w:szCs w:val="20"/>
          <w:lang w:val="en-US"/>
        </w:rPr>
        <w:t xml:space="preserve">, </w:t>
      </w:r>
      <w:r w:rsidR="001B2976" w:rsidRPr="00A77099">
        <w:rPr>
          <w:rFonts w:ascii="Times New Roman" w:hAnsi="Times New Roman" w:cs="Times New Roman"/>
          <w:sz w:val="20"/>
          <w:szCs w:val="20"/>
          <w:lang w:val="en-US"/>
        </w:rPr>
        <w:t xml:space="preserve">G. H. </w:t>
      </w:r>
      <w:proofErr w:type="spellStart"/>
      <w:r w:rsidR="001B2976" w:rsidRPr="00A77099">
        <w:rPr>
          <w:rFonts w:ascii="Times New Roman" w:hAnsi="Times New Roman" w:cs="Times New Roman"/>
          <w:sz w:val="20"/>
          <w:szCs w:val="20"/>
          <w:lang w:val="en-US"/>
        </w:rPr>
        <w:t>Kheirkhah</w:t>
      </w:r>
      <w:proofErr w:type="spellEnd"/>
      <w:r w:rsidR="001B2976"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1B2976"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A comparison of standard k-e and realizable k-e turbulence models in curved </w:t>
      </w:r>
      <w:r w:rsidR="001B2976" w:rsidRPr="00A77099">
        <w:rPr>
          <w:rFonts w:ascii="Times New Roman" w:hAnsi="Times New Roman" w:cs="Times New Roman"/>
          <w:sz w:val="20"/>
          <w:szCs w:val="20"/>
          <w:lang w:val="en-US"/>
        </w:rPr>
        <w:t>and confluent channels, Environ’,</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Fluid Mech</w:t>
      </w:r>
      <w:r w:rsidR="00BB22BA" w:rsidRPr="00A77099">
        <w:rPr>
          <w:rFonts w:ascii="Times New Roman" w:hAnsi="Times New Roman" w:cs="Times New Roman"/>
          <w:i/>
          <w:sz w:val="20"/>
          <w:szCs w:val="20"/>
          <w:lang w:val="en-US"/>
        </w:rPr>
        <w:t>,</w:t>
      </w:r>
      <w:r w:rsidR="00572D1E" w:rsidRPr="00A77099">
        <w:rPr>
          <w:rFonts w:ascii="Times New Roman" w:hAnsi="Times New Roman" w:cs="Times New Roman"/>
          <w:sz w:val="20"/>
          <w:szCs w:val="20"/>
          <w:lang w:val="en-US"/>
        </w:rPr>
        <w:t xml:space="preserve"> </w:t>
      </w:r>
      <w:r w:rsidR="001B2976" w:rsidRPr="00A77099">
        <w:rPr>
          <w:rFonts w:ascii="Times New Roman" w:hAnsi="Times New Roman" w:cs="Times New Roman"/>
          <w:sz w:val="20"/>
          <w:szCs w:val="20"/>
          <w:lang w:val="en-US"/>
        </w:rPr>
        <w:t xml:space="preserve">Vol. </w:t>
      </w:r>
      <w:r w:rsidR="00572D1E" w:rsidRPr="00A77099">
        <w:rPr>
          <w:rFonts w:ascii="Times New Roman" w:hAnsi="Times New Roman" w:cs="Times New Roman"/>
          <w:sz w:val="20"/>
          <w:szCs w:val="20"/>
          <w:lang w:val="en-US"/>
        </w:rPr>
        <w:t xml:space="preserve">19 </w:t>
      </w:r>
      <w:r w:rsidR="001B2976" w:rsidRPr="00A77099">
        <w:rPr>
          <w:rFonts w:ascii="Times New Roman" w:hAnsi="Times New Roman" w:cs="Times New Roman"/>
          <w:sz w:val="20"/>
          <w:szCs w:val="20"/>
          <w:lang w:val="en-US"/>
        </w:rPr>
        <w:t>no. 2, pp. 543–568, 2019.</w:t>
      </w:r>
      <w:r w:rsidR="00572D1E" w:rsidRPr="00A77099">
        <w:rPr>
          <w:rFonts w:ascii="Times New Roman" w:hAnsi="Times New Roman" w:cs="Times New Roman"/>
          <w:sz w:val="20"/>
          <w:szCs w:val="20"/>
          <w:lang w:val="en-US"/>
        </w:rPr>
        <w:t xml:space="preserve"> </w:t>
      </w:r>
      <w:hyperlink r:id="rId108" w:history="1">
        <w:r w:rsidR="00572D1E" w:rsidRPr="00EA10B3">
          <w:rPr>
            <w:rStyle w:val="Hyperlink"/>
            <w:rFonts w:ascii="Times New Roman" w:hAnsi="Times New Roman" w:cs="Times New Roman"/>
            <w:sz w:val="20"/>
            <w:szCs w:val="20"/>
          </w:rPr>
          <w:t>https://doi.org/10.1007/s10652-018-9637-1</w:t>
        </w:r>
      </w:hyperlink>
      <w:r w:rsidR="00572D1E" w:rsidRPr="00EA10B3">
        <w:rPr>
          <w:rFonts w:ascii="Times New Roman" w:hAnsi="Times New Roman" w:cs="Times New Roman"/>
          <w:sz w:val="20"/>
          <w:szCs w:val="20"/>
        </w:rPr>
        <w:t>.</w:t>
      </w:r>
    </w:p>
    <w:p w14:paraId="653DAED0" w14:textId="77777777" w:rsidR="00572D1E" w:rsidRPr="00A77099" w:rsidRDefault="00BB22BA" w:rsidP="004652C1">
      <w:pPr>
        <w:pStyle w:val="ListParagraph"/>
        <w:numPr>
          <w:ilvl w:val="0"/>
          <w:numId w:val="1"/>
        </w:numPr>
        <w:spacing w:line="360" w:lineRule="auto"/>
        <w:rPr>
          <w:rFonts w:ascii="Times New Roman" w:hAnsi="Times New Roman" w:cs="Times New Roman"/>
          <w:sz w:val="20"/>
          <w:szCs w:val="20"/>
          <w:lang w:val="en-US"/>
        </w:rPr>
      </w:pPr>
      <w:r w:rsidRPr="00A77099">
        <w:rPr>
          <w:rFonts w:ascii="Times New Roman" w:hAnsi="Times New Roman" w:cs="Times New Roman"/>
          <w:sz w:val="20"/>
          <w:szCs w:val="20"/>
          <w:lang w:val="en-US"/>
        </w:rPr>
        <w:t>P. T. Ndiaye &amp; O. N.</w:t>
      </w:r>
      <w:r w:rsidR="00E42C51" w:rsidRPr="00A77099">
        <w:rPr>
          <w:rFonts w:ascii="Times New Roman" w:hAnsi="Times New Roman" w:cs="Times New Roman"/>
          <w:sz w:val="20"/>
          <w:szCs w:val="20"/>
          <w:lang w:val="en-US"/>
        </w:rPr>
        <w:t xml:space="preserve"> Thiam</w:t>
      </w:r>
      <w:r w:rsidRPr="00A77099">
        <w:rPr>
          <w:rFonts w:ascii="Times New Roman" w:hAnsi="Times New Roman" w:cs="Times New Roman"/>
          <w:sz w:val="20"/>
          <w:szCs w:val="20"/>
          <w:lang w:val="en-US"/>
        </w:rPr>
        <w:t>, ‘</w:t>
      </w:r>
      <w:r w:rsidR="00E42C51" w:rsidRPr="00A77099">
        <w:rPr>
          <w:rFonts w:ascii="Times New Roman" w:hAnsi="Times New Roman" w:cs="Times New Roman"/>
          <w:sz w:val="20"/>
          <w:szCs w:val="20"/>
          <w:lang w:val="en-US"/>
        </w:rPr>
        <w:t>Computational fluid dynamics analysis of the influence of velocity at inlet 2 on heat transfer and fluid flow in the mixing elb</w:t>
      </w:r>
      <w:r w:rsidRPr="00A77099">
        <w:rPr>
          <w:rFonts w:ascii="Times New Roman" w:hAnsi="Times New Roman" w:cs="Times New Roman"/>
          <w:sz w:val="20"/>
          <w:szCs w:val="20"/>
          <w:lang w:val="en-US"/>
        </w:rPr>
        <w:t>ow’,</w:t>
      </w:r>
      <w:r w:rsidR="00E42C51" w:rsidRPr="00A77099">
        <w:rPr>
          <w:rFonts w:ascii="Times New Roman" w:hAnsi="Times New Roman" w:cs="Times New Roman"/>
          <w:sz w:val="20"/>
          <w:szCs w:val="20"/>
          <w:lang w:val="en-US"/>
        </w:rPr>
        <w:t xml:space="preserve"> </w:t>
      </w:r>
      <w:r w:rsidR="00E42C51" w:rsidRPr="00A77099">
        <w:rPr>
          <w:rFonts w:ascii="Times New Roman" w:hAnsi="Times New Roman" w:cs="Times New Roman"/>
          <w:i/>
          <w:sz w:val="20"/>
          <w:szCs w:val="20"/>
          <w:lang w:val="en-US"/>
        </w:rPr>
        <w:t>Journal of Scientific and Engineering Research</w:t>
      </w:r>
      <w:r w:rsidRPr="00A77099">
        <w:rPr>
          <w:rFonts w:ascii="Times New Roman" w:hAnsi="Times New Roman" w:cs="Times New Roman"/>
          <w:sz w:val="20"/>
          <w:szCs w:val="20"/>
          <w:lang w:val="en-US"/>
        </w:rPr>
        <w:t>, vol.</w:t>
      </w:r>
      <w:r w:rsidR="00E42C51" w:rsidRPr="00A77099">
        <w:rPr>
          <w:rFonts w:ascii="Times New Roman" w:hAnsi="Times New Roman" w:cs="Times New Roman"/>
          <w:sz w:val="20"/>
          <w:szCs w:val="20"/>
          <w:lang w:val="en-US"/>
        </w:rPr>
        <w:t xml:space="preserve"> 11</w:t>
      </w:r>
      <w:r w:rsidRPr="00A77099">
        <w:rPr>
          <w:rFonts w:ascii="Times New Roman" w:hAnsi="Times New Roman" w:cs="Times New Roman"/>
          <w:sz w:val="20"/>
          <w:szCs w:val="20"/>
          <w:lang w:val="en-US"/>
        </w:rPr>
        <w:t xml:space="preserve"> no. 2, pp. </w:t>
      </w:r>
      <w:r w:rsidR="00E42C51" w:rsidRPr="00A77099">
        <w:rPr>
          <w:rFonts w:ascii="Times New Roman" w:hAnsi="Times New Roman" w:cs="Times New Roman"/>
          <w:sz w:val="20"/>
          <w:szCs w:val="20"/>
          <w:lang w:val="en-US"/>
        </w:rPr>
        <w:t>93-101</w:t>
      </w:r>
      <w:r w:rsidRPr="00A77099">
        <w:rPr>
          <w:rFonts w:ascii="Times New Roman" w:hAnsi="Times New Roman" w:cs="Times New Roman"/>
          <w:sz w:val="20"/>
          <w:szCs w:val="20"/>
          <w:lang w:val="en-US"/>
        </w:rPr>
        <w:t>, 2024</w:t>
      </w:r>
      <w:r w:rsidR="00E42C51" w:rsidRPr="00A77099">
        <w:rPr>
          <w:rFonts w:ascii="Times New Roman" w:hAnsi="Times New Roman" w:cs="Times New Roman"/>
          <w:sz w:val="20"/>
          <w:szCs w:val="20"/>
          <w:lang w:val="en-US"/>
        </w:rPr>
        <w:t>.</w:t>
      </w:r>
    </w:p>
    <w:p w14:paraId="0A684BAA" w14:textId="77777777" w:rsidR="00E42C51" w:rsidRDefault="00BB22BA" w:rsidP="004652C1">
      <w:pPr>
        <w:pStyle w:val="ListParagraph"/>
        <w:numPr>
          <w:ilvl w:val="0"/>
          <w:numId w:val="1"/>
        </w:numPr>
        <w:spacing w:line="360" w:lineRule="auto"/>
        <w:rPr>
          <w:rFonts w:ascii="Times New Roman" w:hAnsi="Times New Roman" w:cs="Times New Roman"/>
          <w:sz w:val="20"/>
          <w:szCs w:val="20"/>
          <w:lang w:val="en-US"/>
        </w:rPr>
      </w:pPr>
      <w:r w:rsidRPr="00A77099">
        <w:rPr>
          <w:rFonts w:ascii="Times New Roman" w:hAnsi="Times New Roman" w:cs="Times New Roman"/>
          <w:sz w:val="20"/>
          <w:szCs w:val="20"/>
          <w:lang w:val="en-US"/>
        </w:rPr>
        <w:t>P. T. Ndiaye &amp; O. N. Thiam,</w:t>
      </w:r>
      <w:r w:rsidR="00E42C51"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E42C51" w:rsidRPr="00A77099">
        <w:rPr>
          <w:rFonts w:ascii="Times New Roman" w:hAnsi="Times New Roman" w:cs="Times New Roman"/>
          <w:sz w:val="20"/>
          <w:szCs w:val="20"/>
          <w:lang w:val="en-US"/>
        </w:rPr>
        <w:t>Computational Fluid Dynamics Analysis of the Influence of Diameter at Inlet 2 on Heat Transfer and Fluid Flow in the Mixing Elbow</w:t>
      </w:r>
      <w:r w:rsidRPr="00A77099">
        <w:rPr>
          <w:rFonts w:ascii="Times New Roman" w:hAnsi="Times New Roman" w:cs="Times New Roman"/>
          <w:sz w:val="20"/>
          <w:szCs w:val="20"/>
          <w:lang w:val="en-US"/>
        </w:rPr>
        <w:t>’</w:t>
      </w:r>
      <w:r w:rsidR="00E42C51" w:rsidRPr="00A77099">
        <w:rPr>
          <w:rFonts w:ascii="Times New Roman" w:hAnsi="Times New Roman" w:cs="Times New Roman"/>
          <w:sz w:val="20"/>
          <w:szCs w:val="20"/>
          <w:lang w:val="en-US"/>
        </w:rPr>
        <w:t xml:space="preserve">. </w:t>
      </w:r>
      <w:r w:rsidR="00E42C51" w:rsidRPr="00A77099">
        <w:rPr>
          <w:rFonts w:ascii="Times New Roman" w:hAnsi="Times New Roman" w:cs="Times New Roman"/>
          <w:i/>
          <w:sz w:val="20"/>
          <w:szCs w:val="20"/>
          <w:lang w:val="en-US"/>
        </w:rPr>
        <w:t>Journal of Applied Physical Science International</w:t>
      </w:r>
      <w:r w:rsidR="00E42C51"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vol. </w:t>
      </w:r>
      <w:r w:rsidR="00E42C51" w:rsidRPr="00A77099">
        <w:rPr>
          <w:rFonts w:ascii="Times New Roman" w:hAnsi="Times New Roman" w:cs="Times New Roman"/>
          <w:sz w:val="20"/>
          <w:szCs w:val="20"/>
          <w:lang w:val="en-US"/>
        </w:rPr>
        <w:t>15</w:t>
      </w:r>
      <w:r w:rsidRPr="00A77099">
        <w:rPr>
          <w:rFonts w:ascii="Times New Roman" w:hAnsi="Times New Roman" w:cs="Times New Roman"/>
          <w:sz w:val="20"/>
          <w:szCs w:val="20"/>
          <w:lang w:val="en-US"/>
        </w:rPr>
        <w:t xml:space="preserve"> no. 2</w:t>
      </w:r>
      <w:r w:rsidR="00E42C51" w:rsidRPr="00A77099">
        <w:rPr>
          <w:rFonts w:ascii="Times New Roman" w:hAnsi="Times New Roman" w:cs="Times New Roman"/>
          <w:sz w:val="20"/>
          <w:szCs w:val="20"/>
          <w:lang w:val="en-US"/>
        </w:rPr>
        <w:t>,</w:t>
      </w:r>
      <w:r w:rsidR="00F25044" w:rsidRPr="00A77099">
        <w:rPr>
          <w:rFonts w:ascii="Times New Roman" w:hAnsi="Times New Roman" w:cs="Times New Roman"/>
          <w:sz w:val="20"/>
          <w:szCs w:val="20"/>
          <w:lang w:val="en-US"/>
        </w:rPr>
        <w:t xml:space="preserve"> pp.</w:t>
      </w:r>
      <w:r w:rsidR="00E42C51" w:rsidRPr="00A77099">
        <w:rPr>
          <w:rFonts w:ascii="Times New Roman" w:hAnsi="Times New Roman" w:cs="Times New Roman"/>
          <w:sz w:val="20"/>
          <w:szCs w:val="20"/>
          <w:lang w:val="en-US"/>
        </w:rPr>
        <w:t xml:space="preserve"> 61–70. </w:t>
      </w:r>
      <w:hyperlink r:id="rId109" w:history="1">
        <w:r w:rsidR="00E42C51" w:rsidRPr="00A77099">
          <w:rPr>
            <w:rStyle w:val="Hyperlink"/>
            <w:rFonts w:ascii="Times New Roman" w:hAnsi="Times New Roman" w:cs="Times New Roman"/>
            <w:sz w:val="20"/>
            <w:szCs w:val="20"/>
            <w:lang w:val="en-US"/>
          </w:rPr>
          <w:t>https://doi.org/10.56557/japsi/2023/v15i28552</w:t>
        </w:r>
      </w:hyperlink>
      <w:r w:rsidR="00E42C51" w:rsidRPr="00A77099">
        <w:rPr>
          <w:rFonts w:ascii="Times New Roman" w:hAnsi="Times New Roman" w:cs="Times New Roman"/>
          <w:sz w:val="20"/>
          <w:szCs w:val="20"/>
          <w:lang w:val="en-US"/>
        </w:rPr>
        <w:t>.</w:t>
      </w:r>
    </w:p>
    <w:p w14:paraId="5E2B7406" w14:textId="77777777" w:rsidR="00E550C5" w:rsidRPr="00E550C5" w:rsidRDefault="00E550C5" w:rsidP="00E550C5">
      <w:pPr>
        <w:pStyle w:val="ListParagraph"/>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H. K. Versteeg, and W. </w:t>
      </w:r>
      <w:proofErr w:type="spellStart"/>
      <w:r w:rsidRPr="00A77099">
        <w:rPr>
          <w:rFonts w:ascii="Times New Roman" w:hAnsi="Times New Roman" w:cs="Times New Roman"/>
          <w:sz w:val="20"/>
          <w:szCs w:val="20"/>
          <w:lang w:val="en-US"/>
        </w:rPr>
        <w:t>Malalasekera</w:t>
      </w:r>
      <w:proofErr w:type="spellEnd"/>
      <w:r w:rsidRPr="00A77099">
        <w:rPr>
          <w:rFonts w:ascii="Times New Roman" w:hAnsi="Times New Roman" w:cs="Times New Roman"/>
          <w:sz w:val="20"/>
          <w:szCs w:val="20"/>
          <w:lang w:val="en-US"/>
        </w:rPr>
        <w:t xml:space="preserve">, </w:t>
      </w:r>
      <w:r w:rsidRPr="00A77099">
        <w:rPr>
          <w:rStyle w:val="Emphasis"/>
          <w:rFonts w:ascii="Times New Roman" w:hAnsi="Times New Roman" w:cs="Times New Roman"/>
          <w:sz w:val="20"/>
          <w:szCs w:val="20"/>
          <w:lang w:val="en-US"/>
        </w:rPr>
        <w:t>An Introduction to Computational Fluid Dynamics: The Finite Volume Method</w:t>
      </w:r>
      <w:r w:rsidRPr="00A77099">
        <w:rPr>
          <w:rFonts w:ascii="Times New Roman" w:hAnsi="Times New Roman" w:cs="Times New Roman"/>
          <w:sz w:val="20"/>
          <w:szCs w:val="20"/>
          <w:lang w:val="en-US"/>
        </w:rPr>
        <w:t xml:space="preserve">, 2nd ed. </w:t>
      </w:r>
      <w:r w:rsidRPr="00EA10B3">
        <w:rPr>
          <w:rFonts w:ascii="Times New Roman" w:hAnsi="Times New Roman" w:cs="Times New Roman"/>
          <w:sz w:val="20"/>
          <w:szCs w:val="20"/>
        </w:rPr>
        <w:t xml:space="preserve">Harlow, </w:t>
      </w:r>
      <w:proofErr w:type="spellStart"/>
      <w:r w:rsidRPr="00EA10B3">
        <w:rPr>
          <w:rFonts w:ascii="Times New Roman" w:hAnsi="Times New Roman" w:cs="Times New Roman"/>
          <w:sz w:val="20"/>
          <w:szCs w:val="20"/>
        </w:rPr>
        <w:t>En</w:t>
      </w:r>
      <w:r>
        <w:rPr>
          <w:rFonts w:ascii="Times New Roman" w:hAnsi="Times New Roman" w:cs="Times New Roman"/>
          <w:sz w:val="20"/>
          <w:szCs w:val="20"/>
        </w:rPr>
        <w:t>gland</w:t>
      </w:r>
      <w:proofErr w:type="spellEnd"/>
      <w:r>
        <w:rPr>
          <w:rFonts w:ascii="Times New Roman" w:hAnsi="Times New Roman" w:cs="Times New Roman"/>
          <w:sz w:val="20"/>
          <w:szCs w:val="20"/>
        </w:rPr>
        <w:t>: Pearson Education, 2007.</w:t>
      </w:r>
    </w:p>
    <w:p w14:paraId="440EFE05" w14:textId="77777777" w:rsidR="00BE68FA" w:rsidRPr="00A77099" w:rsidRDefault="00BE68FA">
      <w:pPr>
        <w:rPr>
          <w:rFonts w:ascii="Times New Roman" w:hAnsi="Times New Roman" w:cs="Times New Roman"/>
          <w:sz w:val="20"/>
          <w:szCs w:val="20"/>
          <w:lang w:val="en-US"/>
        </w:rPr>
      </w:pPr>
    </w:p>
    <w:sectPr w:rsidR="00BE68FA" w:rsidRPr="00A77099" w:rsidSect="003D179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2223C" w14:textId="77777777" w:rsidR="003C18B8" w:rsidRDefault="003C18B8" w:rsidP="00B81CE9">
      <w:pPr>
        <w:spacing w:after="0" w:line="240" w:lineRule="auto"/>
      </w:pPr>
      <w:r>
        <w:separator/>
      </w:r>
    </w:p>
  </w:endnote>
  <w:endnote w:type="continuationSeparator" w:id="0">
    <w:p w14:paraId="287CBD25" w14:textId="77777777" w:rsidR="003C18B8" w:rsidRDefault="003C18B8" w:rsidP="00B8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ulliverRM">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389B4" w14:textId="77777777" w:rsidR="00A92F00" w:rsidRDefault="00A92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E34" w14:textId="77777777" w:rsidR="00A92F00" w:rsidRDefault="00A92F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69D3" w14:textId="77777777" w:rsidR="00A92F00" w:rsidRDefault="00A92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64624" w14:textId="77777777" w:rsidR="003C18B8" w:rsidRDefault="003C18B8" w:rsidP="00B81CE9">
      <w:pPr>
        <w:spacing w:after="0" w:line="240" w:lineRule="auto"/>
      </w:pPr>
      <w:r>
        <w:separator/>
      </w:r>
    </w:p>
  </w:footnote>
  <w:footnote w:type="continuationSeparator" w:id="0">
    <w:p w14:paraId="0EA00DBA" w14:textId="77777777" w:rsidR="003C18B8" w:rsidRDefault="003C18B8" w:rsidP="00B81C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459D9" w14:textId="3D257DEF" w:rsidR="00A92F00" w:rsidRDefault="00A92F00">
    <w:pPr>
      <w:pStyle w:val="Header"/>
    </w:pPr>
    <w:r>
      <w:rPr>
        <w:noProof/>
      </w:rPr>
      <w:pict w14:anchorId="573F9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75968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841DF" w14:textId="763D1338" w:rsidR="00A92F00" w:rsidRDefault="00A92F00">
    <w:pPr>
      <w:pStyle w:val="Header"/>
    </w:pPr>
    <w:r>
      <w:rPr>
        <w:noProof/>
      </w:rPr>
      <w:pict w14:anchorId="10B47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75968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ACF20" w14:textId="7B1CD7AB" w:rsidR="00A92F00" w:rsidRDefault="00A92F00">
    <w:pPr>
      <w:pStyle w:val="Header"/>
    </w:pPr>
    <w:r>
      <w:rPr>
        <w:noProof/>
      </w:rPr>
      <w:pict w14:anchorId="1E213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75968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D7E5E"/>
    <w:multiLevelType w:val="hybridMultilevel"/>
    <w:tmpl w:val="EEC0E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634FB8"/>
    <w:multiLevelType w:val="multilevel"/>
    <w:tmpl w:val="3434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8797B"/>
    <w:multiLevelType w:val="hybridMultilevel"/>
    <w:tmpl w:val="7B46C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6556ED"/>
    <w:multiLevelType w:val="hybridMultilevel"/>
    <w:tmpl w:val="7A06A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CA321D"/>
    <w:multiLevelType w:val="hybridMultilevel"/>
    <w:tmpl w:val="6C28B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145B8C"/>
    <w:multiLevelType w:val="hybridMultilevel"/>
    <w:tmpl w:val="AC468FAA"/>
    <w:lvl w:ilvl="0" w:tplc="0134A096">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C932532"/>
    <w:multiLevelType w:val="multilevel"/>
    <w:tmpl w:val="75A6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54132B"/>
    <w:multiLevelType w:val="hybridMultilevel"/>
    <w:tmpl w:val="3CE45D8C"/>
    <w:lvl w:ilvl="0" w:tplc="040C000D">
      <w:start w:val="1"/>
      <w:numFmt w:val="bullet"/>
      <w:lvlText w:val=""/>
      <w:lvlJc w:val="left"/>
      <w:pPr>
        <w:ind w:left="1068" w:hanging="360"/>
      </w:pPr>
      <w:rPr>
        <w:rFonts w:ascii="Wingdings" w:hAnsi="Wingdings" w:hint="default"/>
      </w:rPr>
    </w:lvl>
    <w:lvl w:ilvl="1" w:tplc="47FC1080">
      <w:numFmt w:val="bullet"/>
      <w:lvlText w:val="•"/>
      <w:lvlJc w:val="left"/>
      <w:pPr>
        <w:ind w:left="1788" w:hanging="360"/>
      </w:pPr>
      <w:rPr>
        <w:rFonts w:ascii="Times New Roman" w:eastAsiaTheme="minorHAnsi" w:hAnsi="Times New Roman" w:cs="Times New Roman"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43317EAB"/>
    <w:multiLevelType w:val="hybridMultilevel"/>
    <w:tmpl w:val="8C1A5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9827AC"/>
    <w:multiLevelType w:val="hybridMultilevel"/>
    <w:tmpl w:val="497EEF4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8F7392D"/>
    <w:multiLevelType w:val="hybridMultilevel"/>
    <w:tmpl w:val="4454C0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B521A0A"/>
    <w:multiLevelType w:val="hybridMultilevel"/>
    <w:tmpl w:val="570601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822D06"/>
    <w:multiLevelType w:val="hybridMultilevel"/>
    <w:tmpl w:val="F7BEDE8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DB86F84"/>
    <w:multiLevelType w:val="hybridMultilevel"/>
    <w:tmpl w:val="F3B4F65C"/>
    <w:lvl w:ilvl="0" w:tplc="4B8A66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4FA619B"/>
    <w:multiLevelType w:val="hybridMultilevel"/>
    <w:tmpl w:val="66E84CDC"/>
    <w:lvl w:ilvl="0" w:tplc="FF005EBE">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4"/>
  </w:num>
  <w:num w:numId="4">
    <w:abstractNumId w:val="3"/>
  </w:num>
  <w:num w:numId="5">
    <w:abstractNumId w:val="12"/>
  </w:num>
  <w:num w:numId="6">
    <w:abstractNumId w:val="10"/>
  </w:num>
  <w:num w:numId="7">
    <w:abstractNumId w:val="11"/>
  </w:num>
  <w:num w:numId="8">
    <w:abstractNumId w:val="6"/>
  </w:num>
  <w:num w:numId="9">
    <w:abstractNumId w:val="1"/>
  </w:num>
  <w:num w:numId="10">
    <w:abstractNumId w:val="2"/>
  </w:num>
  <w:num w:numId="11">
    <w:abstractNumId w:val="8"/>
  </w:num>
  <w:num w:numId="12">
    <w:abstractNumId w:val="0"/>
  </w:num>
  <w:num w:numId="13">
    <w:abstractNumId w:val="7"/>
  </w:num>
  <w:num w:numId="14">
    <w:abstractNumId w:val="4"/>
  </w:num>
  <w:num w:numId="1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D1E"/>
    <w:rsid w:val="000007B2"/>
    <w:rsid w:val="00000D0F"/>
    <w:rsid w:val="000028C4"/>
    <w:rsid w:val="00004FF4"/>
    <w:rsid w:val="00011F25"/>
    <w:rsid w:val="00014F6F"/>
    <w:rsid w:val="00030F09"/>
    <w:rsid w:val="00031D68"/>
    <w:rsid w:val="0003384D"/>
    <w:rsid w:val="00033B5D"/>
    <w:rsid w:val="000341C8"/>
    <w:rsid w:val="00036431"/>
    <w:rsid w:val="00047034"/>
    <w:rsid w:val="000504A7"/>
    <w:rsid w:val="0005095D"/>
    <w:rsid w:val="00062793"/>
    <w:rsid w:val="00063326"/>
    <w:rsid w:val="00067774"/>
    <w:rsid w:val="00070F98"/>
    <w:rsid w:val="0007454F"/>
    <w:rsid w:val="000831ED"/>
    <w:rsid w:val="000844AB"/>
    <w:rsid w:val="00095DC4"/>
    <w:rsid w:val="000B2B1F"/>
    <w:rsid w:val="000B514B"/>
    <w:rsid w:val="000B53A0"/>
    <w:rsid w:val="000B67B2"/>
    <w:rsid w:val="000C427F"/>
    <w:rsid w:val="000C484E"/>
    <w:rsid w:val="000C53C3"/>
    <w:rsid w:val="000C5666"/>
    <w:rsid w:val="000E2D4B"/>
    <w:rsid w:val="000E6CF7"/>
    <w:rsid w:val="000F0505"/>
    <w:rsid w:val="000F4754"/>
    <w:rsid w:val="000F63B8"/>
    <w:rsid w:val="000F6B4C"/>
    <w:rsid w:val="000F6CEC"/>
    <w:rsid w:val="00101068"/>
    <w:rsid w:val="00102276"/>
    <w:rsid w:val="00104CF4"/>
    <w:rsid w:val="001106CC"/>
    <w:rsid w:val="00112DE8"/>
    <w:rsid w:val="001140F0"/>
    <w:rsid w:val="00120A39"/>
    <w:rsid w:val="0012149C"/>
    <w:rsid w:val="00123686"/>
    <w:rsid w:val="0012684B"/>
    <w:rsid w:val="00127359"/>
    <w:rsid w:val="0013445C"/>
    <w:rsid w:val="00136163"/>
    <w:rsid w:val="00141704"/>
    <w:rsid w:val="00144E9C"/>
    <w:rsid w:val="001450BE"/>
    <w:rsid w:val="001461D3"/>
    <w:rsid w:val="0015394F"/>
    <w:rsid w:val="001606E9"/>
    <w:rsid w:val="00166C7E"/>
    <w:rsid w:val="0017674B"/>
    <w:rsid w:val="00181F79"/>
    <w:rsid w:val="001824ED"/>
    <w:rsid w:val="0018317F"/>
    <w:rsid w:val="00183EB0"/>
    <w:rsid w:val="00184347"/>
    <w:rsid w:val="001851D7"/>
    <w:rsid w:val="00186DA0"/>
    <w:rsid w:val="00196D0F"/>
    <w:rsid w:val="001A3CA0"/>
    <w:rsid w:val="001A56E3"/>
    <w:rsid w:val="001B20FA"/>
    <w:rsid w:val="001B2510"/>
    <w:rsid w:val="001B2976"/>
    <w:rsid w:val="001B3D7F"/>
    <w:rsid w:val="001B6F7C"/>
    <w:rsid w:val="001C3F01"/>
    <w:rsid w:val="001C4503"/>
    <w:rsid w:val="001D30B0"/>
    <w:rsid w:val="001D67C0"/>
    <w:rsid w:val="001E2859"/>
    <w:rsid w:val="001E28BD"/>
    <w:rsid w:val="001E386A"/>
    <w:rsid w:val="001E5BD4"/>
    <w:rsid w:val="001F07A1"/>
    <w:rsid w:val="001F25DB"/>
    <w:rsid w:val="001F3060"/>
    <w:rsid w:val="001F3F8C"/>
    <w:rsid w:val="001F6AF9"/>
    <w:rsid w:val="001F764E"/>
    <w:rsid w:val="00204342"/>
    <w:rsid w:val="002058F0"/>
    <w:rsid w:val="00211201"/>
    <w:rsid w:val="00215222"/>
    <w:rsid w:val="00226D07"/>
    <w:rsid w:val="00227FB3"/>
    <w:rsid w:val="0023185F"/>
    <w:rsid w:val="00234CFF"/>
    <w:rsid w:val="00241F76"/>
    <w:rsid w:val="00242C06"/>
    <w:rsid w:val="0025461E"/>
    <w:rsid w:val="0025542C"/>
    <w:rsid w:val="00256322"/>
    <w:rsid w:val="00256337"/>
    <w:rsid w:val="0025763E"/>
    <w:rsid w:val="00261F85"/>
    <w:rsid w:val="002756E3"/>
    <w:rsid w:val="00282509"/>
    <w:rsid w:val="00285F75"/>
    <w:rsid w:val="00294653"/>
    <w:rsid w:val="00297F3B"/>
    <w:rsid w:val="002A165B"/>
    <w:rsid w:val="002A3123"/>
    <w:rsid w:val="002A350A"/>
    <w:rsid w:val="002B03D4"/>
    <w:rsid w:val="002B085D"/>
    <w:rsid w:val="002B263F"/>
    <w:rsid w:val="002B400B"/>
    <w:rsid w:val="002B5738"/>
    <w:rsid w:val="002B63DF"/>
    <w:rsid w:val="002D42A2"/>
    <w:rsid w:val="002D72A2"/>
    <w:rsid w:val="002E1B8A"/>
    <w:rsid w:val="002E1FF5"/>
    <w:rsid w:val="002E442B"/>
    <w:rsid w:val="002F12EE"/>
    <w:rsid w:val="002F481F"/>
    <w:rsid w:val="003122AE"/>
    <w:rsid w:val="00313E77"/>
    <w:rsid w:val="003143B6"/>
    <w:rsid w:val="00327989"/>
    <w:rsid w:val="00341C22"/>
    <w:rsid w:val="0034304A"/>
    <w:rsid w:val="00346AA6"/>
    <w:rsid w:val="00347DA4"/>
    <w:rsid w:val="003546B3"/>
    <w:rsid w:val="00355D87"/>
    <w:rsid w:val="00363619"/>
    <w:rsid w:val="0036733A"/>
    <w:rsid w:val="00371757"/>
    <w:rsid w:val="00372E88"/>
    <w:rsid w:val="00377049"/>
    <w:rsid w:val="003839F7"/>
    <w:rsid w:val="00396AE5"/>
    <w:rsid w:val="003B0199"/>
    <w:rsid w:val="003B3DAC"/>
    <w:rsid w:val="003B5A88"/>
    <w:rsid w:val="003C12BF"/>
    <w:rsid w:val="003C1376"/>
    <w:rsid w:val="003C18B8"/>
    <w:rsid w:val="003C583F"/>
    <w:rsid w:val="003C7298"/>
    <w:rsid w:val="003D1798"/>
    <w:rsid w:val="003D3141"/>
    <w:rsid w:val="003D6886"/>
    <w:rsid w:val="003E392E"/>
    <w:rsid w:val="003E4D5F"/>
    <w:rsid w:val="003F4D18"/>
    <w:rsid w:val="003F4E05"/>
    <w:rsid w:val="003F4F11"/>
    <w:rsid w:val="003F678A"/>
    <w:rsid w:val="0040033D"/>
    <w:rsid w:val="00403842"/>
    <w:rsid w:val="00406C1C"/>
    <w:rsid w:val="00412C83"/>
    <w:rsid w:val="00413CDA"/>
    <w:rsid w:val="00422BBB"/>
    <w:rsid w:val="00425048"/>
    <w:rsid w:val="00425245"/>
    <w:rsid w:val="004315C9"/>
    <w:rsid w:val="00432659"/>
    <w:rsid w:val="00444C21"/>
    <w:rsid w:val="00445B0D"/>
    <w:rsid w:val="0045122B"/>
    <w:rsid w:val="0045321D"/>
    <w:rsid w:val="004616CC"/>
    <w:rsid w:val="004652C1"/>
    <w:rsid w:val="00467DE0"/>
    <w:rsid w:val="00470084"/>
    <w:rsid w:val="004757B9"/>
    <w:rsid w:val="0048034E"/>
    <w:rsid w:val="00485896"/>
    <w:rsid w:val="00494273"/>
    <w:rsid w:val="0049652D"/>
    <w:rsid w:val="004A0796"/>
    <w:rsid w:val="004A55AA"/>
    <w:rsid w:val="004B0556"/>
    <w:rsid w:val="004B3586"/>
    <w:rsid w:val="004B50BB"/>
    <w:rsid w:val="004B6850"/>
    <w:rsid w:val="004B7C98"/>
    <w:rsid w:val="004D1E17"/>
    <w:rsid w:val="004D731D"/>
    <w:rsid w:val="004D788C"/>
    <w:rsid w:val="004E0395"/>
    <w:rsid w:val="004E1F04"/>
    <w:rsid w:val="004E6F7D"/>
    <w:rsid w:val="004F4BD3"/>
    <w:rsid w:val="004F5F8F"/>
    <w:rsid w:val="00500FC3"/>
    <w:rsid w:val="00501115"/>
    <w:rsid w:val="00503C65"/>
    <w:rsid w:val="00505286"/>
    <w:rsid w:val="00515684"/>
    <w:rsid w:val="00522C01"/>
    <w:rsid w:val="00523637"/>
    <w:rsid w:val="00541318"/>
    <w:rsid w:val="0054680A"/>
    <w:rsid w:val="00561C12"/>
    <w:rsid w:val="00562FE5"/>
    <w:rsid w:val="005630BD"/>
    <w:rsid w:val="00564A75"/>
    <w:rsid w:val="00572D1E"/>
    <w:rsid w:val="005763DC"/>
    <w:rsid w:val="005835CF"/>
    <w:rsid w:val="00585458"/>
    <w:rsid w:val="00591C9E"/>
    <w:rsid w:val="0059614A"/>
    <w:rsid w:val="00596DFF"/>
    <w:rsid w:val="005B259A"/>
    <w:rsid w:val="005B42DB"/>
    <w:rsid w:val="005B5F30"/>
    <w:rsid w:val="005D101A"/>
    <w:rsid w:val="005D5C78"/>
    <w:rsid w:val="005D6414"/>
    <w:rsid w:val="005D75F7"/>
    <w:rsid w:val="005F3388"/>
    <w:rsid w:val="005F7822"/>
    <w:rsid w:val="00604F1B"/>
    <w:rsid w:val="00610D1B"/>
    <w:rsid w:val="00612C9B"/>
    <w:rsid w:val="00617B65"/>
    <w:rsid w:val="00625791"/>
    <w:rsid w:val="00625A7B"/>
    <w:rsid w:val="00626DD5"/>
    <w:rsid w:val="00633A59"/>
    <w:rsid w:val="00642FF7"/>
    <w:rsid w:val="00643D60"/>
    <w:rsid w:val="0064680E"/>
    <w:rsid w:val="00651C23"/>
    <w:rsid w:val="006662B7"/>
    <w:rsid w:val="0066739A"/>
    <w:rsid w:val="006749FD"/>
    <w:rsid w:val="00675828"/>
    <w:rsid w:val="006769A9"/>
    <w:rsid w:val="00683836"/>
    <w:rsid w:val="0068527F"/>
    <w:rsid w:val="006901E6"/>
    <w:rsid w:val="006909F2"/>
    <w:rsid w:val="006A01E1"/>
    <w:rsid w:val="006A51D7"/>
    <w:rsid w:val="006A73A3"/>
    <w:rsid w:val="006B1F43"/>
    <w:rsid w:val="006B4E97"/>
    <w:rsid w:val="006B4EF4"/>
    <w:rsid w:val="006B50A9"/>
    <w:rsid w:val="006B7B9F"/>
    <w:rsid w:val="006C13B8"/>
    <w:rsid w:val="006C16B3"/>
    <w:rsid w:val="006C3EEA"/>
    <w:rsid w:val="006C59F2"/>
    <w:rsid w:val="006C6D59"/>
    <w:rsid w:val="006D4075"/>
    <w:rsid w:val="006E21BF"/>
    <w:rsid w:val="006E3DA9"/>
    <w:rsid w:val="006E4543"/>
    <w:rsid w:val="006E53C9"/>
    <w:rsid w:val="006E7B08"/>
    <w:rsid w:val="006E7CF4"/>
    <w:rsid w:val="006F781C"/>
    <w:rsid w:val="00701AD7"/>
    <w:rsid w:val="007067C4"/>
    <w:rsid w:val="00713215"/>
    <w:rsid w:val="00713DB4"/>
    <w:rsid w:val="00715D48"/>
    <w:rsid w:val="007237B6"/>
    <w:rsid w:val="00723B16"/>
    <w:rsid w:val="00724AB4"/>
    <w:rsid w:val="007308B7"/>
    <w:rsid w:val="007322D9"/>
    <w:rsid w:val="007322F8"/>
    <w:rsid w:val="007360A4"/>
    <w:rsid w:val="00737216"/>
    <w:rsid w:val="00740489"/>
    <w:rsid w:val="00741EA3"/>
    <w:rsid w:val="00742305"/>
    <w:rsid w:val="00742595"/>
    <w:rsid w:val="00744F67"/>
    <w:rsid w:val="00752BB7"/>
    <w:rsid w:val="007556F6"/>
    <w:rsid w:val="00760A6C"/>
    <w:rsid w:val="00763B1F"/>
    <w:rsid w:val="00796349"/>
    <w:rsid w:val="007A3A14"/>
    <w:rsid w:val="007A704B"/>
    <w:rsid w:val="007B0A78"/>
    <w:rsid w:val="007B1C13"/>
    <w:rsid w:val="007B4F43"/>
    <w:rsid w:val="007B78C0"/>
    <w:rsid w:val="007C0130"/>
    <w:rsid w:val="007C40D3"/>
    <w:rsid w:val="007C62D8"/>
    <w:rsid w:val="007C66EF"/>
    <w:rsid w:val="007C6723"/>
    <w:rsid w:val="007D267A"/>
    <w:rsid w:val="007D3E14"/>
    <w:rsid w:val="007D5D07"/>
    <w:rsid w:val="007D7FC5"/>
    <w:rsid w:val="007E0297"/>
    <w:rsid w:val="007E2043"/>
    <w:rsid w:val="007F0FE8"/>
    <w:rsid w:val="00800373"/>
    <w:rsid w:val="00801E05"/>
    <w:rsid w:val="00802DD9"/>
    <w:rsid w:val="008043C1"/>
    <w:rsid w:val="00804424"/>
    <w:rsid w:val="00805CFA"/>
    <w:rsid w:val="00813F74"/>
    <w:rsid w:val="008207F7"/>
    <w:rsid w:val="00820861"/>
    <w:rsid w:val="00822C07"/>
    <w:rsid w:val="0083223A"/>
    <w:rsid w:val="00837079"/>
    <w:rsid w:val="00843F85"/>
    <w:rsid w:val="008607DD"/>
    <w:rsid w:val="00883FD1"/>
    <w:rsid w:val="00884867"/>
    <w:rsid w:val="0088491C"/>
    <w:rsid w:val="00887CE4"/>
    <w:rsid w:val="008918DB"/>
    <w:rsid w:val="008934FC"/>
    <w:rsid w:val="008A4E28"/>
    <w:rsid w:val="008A4EF8"/>
    <w:rsid w:val="008A5289"/>
    <w:rsid w:val="008B4640"/>
    <w:rsid w:val="008B6901"/>
    <w:rsid w:val="008C5E72"/>
    <w:rsid w:val="008C7FCE"/>
    <w:rsid w:val="008D3D6D"/>
    <w:rsid w:val="008D451A"/>
    <w:rsid w:val="008D4923"/>
    <w:rsid w:val="008E218F"/>
    <w:rsid w:val="008E5D20"/>
    <w:rsid w:val="008E650C"/>
    <w:rsid w:val="008F5232"/>
    <w:rsid w:val="008F7B81"/>
    <w:rsid w:val="00901434"/>
    <w:rsid w:val="00911C5E"/>
    <w:rsid w:val="00916A6A"/>
    <w:rsid w:val="00920289"/>
    <w:rsid w:val="0093115D"/>
    <w:rsid w:val="009408EE"/>
    <w:rsid w:val="009439C6"/>
    <w:rsid w:val="009439E0"/>
    <w:rsid w:val="009541B6"/>
    <w:rsid w:val="00957A91"/>
    <w:rsid w:val="00957BAD"/>
    <w:rsid w:val="009618CC"/>
    <w:rsid w:val="009631DE"/>
    <w:rsid w:val="00977436"/>
    <w:rsid w:val="00981AA4"/>
    <w:rsid w:val="009834C7"/>
    <w:rsid w:val="00985B5F"/>
    <w:rsid w:val="00991724"/>
    <w:rsid w:val="00991830"/>
    <w:rsid w:val="0099545F"/>
    <w:rsid w:val="009A1A0E"/>
    <w:rsid w:val="009A3624"/>
    <w:rsid w:val="009B3AE6"/>
    <w:rsid w:val="009C1C5F"/>
    <w:rsid w:val="009C503E"/>
    <w:rsid w:val="009C589E"/>
    <w:rsid w:val="009D449B"/>
    <w:rsid w:val="009D458B"/>
    <w:rsid w:val="009D754C"/>
    <w:rsid w:val="009E10B2"/>
    <w:rsid w:val="009E4B5E"/>
    <w:rsid w:val="009F1385"/>
    <w:rsid w:val="009F3CBC"/>
    <w:rsid w:val="009F3D6A"/>
    <w:rsid w:val="009F52D3"/>
    <w:rsid w:val="009F78D0"/>
    <w:rsid w:val="00A01C54"/>
    <w:rsid w:val="00A02278"/>
    <w:rsid w:val="00A079D6"/>
    <w:rsid w:val="00A11241"/>
    <w:rsid w:val="00A1526B"/>
    <w:rsid w:val="00A1780A"/>
    <w:rsid w:val="00A221D5"/>
    <w:rsid w:val="00A24CA4"/>
    <w:rsid w:val="00A254F0"/>
    <w:rsid w:val="00A35996"/>
    <w:rsid w:val="00A37464"/>
    <w:rsid w:val="00A53282"/>
    <w:rsid w:val="00A54775"/>
    <w:rsid w:val="00A60620"/>
    <w:rsid w:val="00A613DC"/>
    <w:rsid w:val="00A6684A"/>
    <w:rsid w:val="00A707CB"/>
    <w:rsid w:val="00A71E6E"/>
    <w:rsid w:val="00A72BF3"/>
    <w:rsid w:val="00A73ABF"/>
    <w:rsid w:val="00A77099"/>
    <w:rsid w:val="00A86AD0"/>
    <w:rsid w:val="00A86BF6"/>
    <w:rsid w:val="00A919C0"/>
    <w:rsid w:val="00A92AB9"/>
    <w:rsid w:val="00A92F00"/>
    <w:rsid w:val="00AA3047"/>
    <w:rsid w:val="00AA4821"/>
    <w:rsid w:val="00AA4E05"/>
    <w:rsid w:val="00AA79AD"/>
    <w:rsid w:val="00AB594F"/>
    <w:rsid w:val="00AB63C8"/>
    <w:rsid w:val="00AB7CE7"/>
    <w:rsid w:val="00AC5880"/>
    <w:rsid w:val="00AD51FA"/>
    <w:rsid w:val="00AD75B2"/>
    <w:rsid w:val="00AF4409"/>
    <w:rsid w:val="00B0178F"/>
    <w:rsid w:val="00B039C4"/>
    <w:rsid w:val="00B16F98"/>
    <w:rsid w:val="00B17819"/>
    <w:rsid w:val="00B23003"/>
    <w:rsid w:val="00B23E55"/>
    <w:rsid w:val="00B245C6"/>
    <w:rsid w:val="00B24B0D"/>
    <w:rsid w:val="00B32D96"/>
    <w:rsid w:val="00B3367B"/>
    <w:rsid w:val="00B36335"/>
    <w:rsid w:val="00B40B0D"/>
    <w:rsid w:val="00B416FA"/>
    <w:rsid w:val="00B4262D"/>
    <w:rsid w:val="00B46BB0"/>
    <w:rsid w:val="00B55686"/>
    <w:rsid w:val="00B74388"/>
    <w:rsid w:val="00B81CE9"/>
    <w:rsid w:val="00B823EC"/>
    <w:rsid w:val="00B86ADF"/>
    <w:rsid w:val="00B872E1"/>
    <w:rsid w:val="00B94ADD"/>
    <w:rsid w:val="00BA1084"/>
    <w:rsid w:val="00BA184D"/>
    <w:rsid w:val="00BA1A87"/>
    <w:rsid w:val="00BA2E95"/>
    <w:rsid w:val="00BA62B3"/>
    <w:rsid w:val="00BA6BB6"/>
    <w:rsid w:val="00BB22BA"/>
    <w:rsid w:val="00BB6BB0"/>
    <w:rsid w:val="00BE68FA"/>
    <w:rsid w:val="00BE7991"/>
    <w:rsid w:val="00BF5FC6"/>
    <w:rsid w:val="00C004BC"/>
    <w:rsid w:val="00C01AE0"/>
    <w:rsid w:val="00C01CE9"/>
    <w:rsid w:val="00C048E4"/>
    <w:rsid w:val="00C1518A"/>
    <w:rsid w:val="00C228D9"/>
    <w:rsid w:val="00C34470"/>
    <w:rsid w:val="00C36127"/>
    <w:rsid w:val="00C465BE"/>
    <w:rsid w:val="00C57545"/>
    <w:rsid w:val="00C63BA4"/>
    <w:rsid w:val="00C66181"/>
    <w:rsid w:val="00C66B33"/>
    <w:rsid w:val="00C769D2"/>
    <w:rsid w:val="00C76D3A"/>
    <w:rsid w:val="00C8673B"/>
    <w:rsid w:val="00CA47C2"/>
    <w:rsid w:val="00CA6DD2"/>
    <w:rsid w:val="00CC1FF4"/>
    <w:rsid w:val="00CC2F57"/>
    <w:rsid w:val="00CC4AF2"/>
    <w:rsid w:val="00CC796C"/>
    <w:rsid w:val="00CD68E9"/>
    <w:rsid w:val="00CE2199"/>
    <w:rsid w:val="00CE6E2D"/>
    <w:rsid w:val="00CF218E"/>
    <w:rsid w:val="00CF2EA5"/>
    <w:rsid w:val="00CF58DB"/>
    <w:rsid w:val="00D04263"/>
    <w:rsid w:val="00D07BC0"/>
    <w:rsid w:val="00D102CD"/>
    <w:rsid w:val="00D11BF7"/>
    <w:rsid w:val="00D126AA"/>
    <w:rsid w:val="00D15196"/>
    <w:rsid w:val="00D20CDC"/>
    <w:rsid w:val="00D274DC"/>
    <w:rsid w:val="00D31C3D"/>
    <w:rsid w:val="00D326E6"/>
    <w:rsid w:val="00D344C1"/>
    <w:rsid w:val="00D366BA"/>
    <w:rsid w:val="00D40328"/>
    <w:rsid w:val="00D4053F"/>
    <w:rsid w:val="00D430FA"/>
    <w:rsid w:val="00D52499"/>
    <w:rsid w:val="00D52598"/>
    <w:rsid w:val="00D556DE"/>
    <w:rsid w:val="00D6109D"/>
    <w:rsid w:val="00D64842"/>
    <w:rsid w:val="00D67626"/>
    <w:rsid w:val="00D72CE5"/>
    <w:rsid w:val="00D73CD6"/>
    <w:rsid w:val="00D81664"/>
    <w:rsid w:val="00D8602C"/>
    <w:rsid w:val="00DA07A0"/>
    <w:rsid w:val="00DB0C07"/>
    <w:rsid w:val="00DB19E6"/>
    <w:rsid w:val="00DB44DE"/>
    <w:rsid w:val="00DB7CB3"/>
    <w:rsid w:val="00DC116E"/>
    <w:rsid w:val="00DC44BD"/>
    <w:rsid w:val="00DD22BF"/>
    <w:rsid w:val="00DD4A2E"/>
    <w:rsid w:val="00DD63D2"/>
    <w:rsid w:val="00DF584C"/>
    <w:rsid w:val="00E00F68"/>
    <w:rsid w:val="00E03728"/>
    <w:rsid w:val="00E051A0"/>
    <w:rsid w:val="00E05A93"/>
    <w:rsid w:val="00E214B7"/>
    <w:rsid w:val="00E24A99"/>
    <w:rsid w:val="00E26474"/>
    <w:rsid w:val="00E26D75"/>
    <w:rsid w:val="00E30DDD"/>
    <w:rsid w:val="00E344F8"/>
    <w:rsid w:val="00E40572"/>
    <w:rsid w:val="00E40B43"/>
    <w:rsid w:val="00E423EA"/>
    <w:rsid w:val="00E42C51"/>
    <w:rsid w:val="00E43038"/>
    <w:rsid w:val="00E43416"/>
    <w:rsid w:val="00E44E8C"/>
    <w:rsid w:val="00E5028A"/>
    <w:rsid w:val="00E5257E"/>
    <w:rsid w:val="00E54B16"/>
    <w:rsid w:val="00E550C5"/>
    <w:rsid w:val="00E55677"/>
    <w:rsid w:val="00E6788B"/>
    <w:rsid w:val="00E70798"/>
    <w:rsid w:val="00E75D38"/>
    <w:rsid w:val="00E9030A"/>
    <w:rsid w:val="00E911ED"/>
    <w:rsid w:val="00E9582C"/>
    <w:rsid w:val="00E9716C"/>
    <w:rsid w:val="00EA0149"/>
    <w:rsid w:val="00EA02B8"/>
    <w:rsid w:val="00EA10B3"/>
    <w:rsid w:val="00EA340B"/>
    <w:rsid w:val="00EA4CD7"/>
    <w:rsid w:val="00EB03D5"/>
    <w:rsid w:val="00EB39C0"/>
    <w:rsid w:val="00EC7A28"/>
    <w:rsid w:val="00EE398B"/>
    <w:rsid w:val="00EE55BA"/>
    <w:rsid w:val="00EF0339"/>
    <w:rsid w:val="00EF187C"/>
    <w:rsid w:val="00EF5825"/>
    <w:rsid w:val="00F00278"/>
    <w:rsid w:val="00F016C0"/>
    <w:rsid w:val="00F02688"/>
    <w:rsid w:val="00F02BDA"/>
    <w:rsid w:val="00F03C9B"/>
    <w:rsid w:val="00F12494"/>
    <w:rsid w:val="00F204BD"/>
    <w:rsid w:val="00F25044"/>
    <w:rsid w:val="00F27A75"/>
    <w:rsid w:val="00F3394E"/>
    <w:rsid w:val="00F34F00"/>
    <w:rsid w:val="00F3553B"/>
    <w:rsid w:val="00F47FDD"/>
    <w:rsid w:val="00F51699"/>
    <w:rsid w:val="00F53464"/>
    <w:rsid w:val="00F53D24"/>
    <w:rsid w:val="00F54BD8"/>
    <w:rsid w:val="00F57B0F"/>
    <w:rsid w:val="00F57CA8"/>
    <w:rsid w:val="00F60F7A"/>
    <w:rsid w:val="00F657E3"/>
    <w:rsid w:val="00F713EB"/>
    <w:rsid w:val="00F717C3"/>
    <w:rsid w:val="00F72D18"/>
    <w:rsid w:val="00F7446F"/>
    <w:rsid w:val="00F7571E"/>
    <w:rsid w:val="00F80EC7"/>
    <w:rsid w:val="00F81A01"/>
    <w:rsid w:val="00F85442"/>
    <w:rsid w:val="00F9005E"/>
    <w:rsid w:val="00F9612A"/>
    <w:rsid w:val="00F96561"/>
    <w:rsid w:val="00F96F13"/>
    <w:rsid w:val="00FA0389"/>
    <w:rsid w:val="00FA4AFD"/>
    <w:rsid w:val="00FA4EF2"/>
    <w:rsid w:val="00FB2A90"/>
    <w:rsid w:val="00FB6AF1"/>
    <w:rsid w:val="00FB72F9"/>
    <w:rsid w:val="00FC0445"/>
    <w:rsid w:val="00FC716F"/>
    <w:rsid w:val="00FC7670"/>
    <w:rsid w:val="00FC7ACF"/>
    <w:rsid w:val="00FD26AA"/>
    <w:rsid w:val="00FF1CE1"/>
    <w:rsid w:val="00FF2025"/>
    <w:rsid w:val="00FF7C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3ECE17"/>
  <w15:chartTrackingRefBased/>
  <w15:docId w15:val="{84B88F07-85EA-4812-884C-C9F91B208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7DD"/>
  </w:style>
  <w:style w:type="paragraph" w:styleId="Heading1">
    <w:name w:val="heading 1"/>
    <w:basedOn w:val="Normal"/>
    <w:next w:val="Normal"/>
    <w:link w:val="Heading1Char"/>
    <w:uiPriority w:val="9"/>
    <w:qFormat/>
    <w:rsid w:val="00572D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72D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72D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72D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D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72D1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72D1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72D1E"/>
    <w:rPr>
      <w:rFonts w:asciiTheme="majorHAnsi" w:eastAsiaTheme="majorEastAsia" w:hAnsiTheme="majorHAnsi" w:cstheme="majorBidi"/>
      <w:i/>
      <w:iCs/>
      <w:color w:val="2E74B5" w:themeColor="accent1" w:themeShade="BF"/>
    </w:rPr>
  </w:style>
  <w:style w:type="paragraph" w:customStyle="1" w:styleId="Default">
    <w:name w:val="Default"/>
    <w:rsid w:val="00572D1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72D1E"/>
    <w:rPr>
      <w:color w:val="0563C1" w:themeColor="hyperlink"/>
      <w:u w:val="single"/>
    </w:rPr>
  </w:style>
  <w:style w:type="paragraph" w:styleId="ListParagraph">
    <w:name w:val="List Paragraph"/>
    <w:basedOn w:val="Normal"/>
    <w:uiPriority w:val="34"/>
    <w:qFormat/>
    <w:rsid w:val="00572D1E"/>
    <w:pPr>
      <w:ind w:left="720"/>
      <w:contextualSpacing/>
    </w:pPr>
  </w:style>
  <w:style w:type="character" w:customStyle="1" w:styleId="c-bibliographic-informationvalue">
    <w:name w:val="c-bibliographic-information__value"/>
    <w:basedOn w:val="DefaultParagraphFont"/>
    <w:rsid w:val="00572D1E"/>
  </w:style>
  <w:style w:type="table" w:styleId="TableGrid">
    <w:name w:val="Table Grid"/>
    <w:basedOn w:val="TableNormal"/>
    <w:uiPriority w:val="39"/>
    <w:rsid w:val="00572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uiPriority w:val="99"/>
    <w:semiHidden/>
    <w:rsid w:val="00572D1E"/>
    <w:rPr>
      <w:rFonts w:ascii="Courier New" w:eastAsia="Times New Roman" w:hAnsi="Courier New" w:cs="Courier New"/>
      <w:sz w:val="20"/>
      <w:szCs w:val="20"/>
      <w:lang w:eastAsia="fr-FR"/>
    </w:rPr>
  </w:style>
  <w:style w:type="paragraph" w:styleId="HTMLPreformatted">
    <w:name w:val="HTML Preformatted"/>
    <w:basedOn w:val="Normal"/>
    <w:link w:val="HTMLPreformattedChar"/>
    <w:uiPriority w:val="99"/>
    <w:semiHidden/>
    <w:unhideWhenUsed/>
    <w:rsid w:val="00572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y2iqfc">
    <w:name w:val="y2iqfc"/>
    <w:basedOn w:val="DefaultParagraphFont"/>
    <w:rsid w:val="00572D1E"/>
  </w:style>
  <w:style w:type="character" w:customStyle="1" w:styleId="mord">
    <w:name w:val="mord"/>
    <w:basedOn w:val="DefaultParagraphFont"/>
    <w:rsid w:val="00572D1E"/>
  </w:style>
  <w:style w:type="character" w:customStyle="1" w:styleId="vlist-s">
    <w:name w:val="vlist-s"/>
    <w:basedOn w:val="DefaultParagraphFont"/>
    <w:rsid w:val="00572D1E"/>
  </w:style>
  <w:style w:type="character" w:customStyle="1" w:styleId="katex-mathml">
    <w:name w:val="katex-mathml"/>
    <w:basedOn w:val="DefaultParagraphFont"/>
    <w:rsid w:val="00572D1E"/>
  </w:style>
  <w:style w:type="character" w:customStyle="1" w:styleId="mrel">
    <w:name w:val="mrel"/>
    <w:basedOn w:val="DefaultParagraphFont"/>
    <w:rsid w:val="00572D1E"/>
  </w:style>
  <w:style w:type="character" w:styleId="Strong">
    <w:name w:val="Strong"/>
    <w:basedOn w:val="DefaultParagraphFont"/>
    <w:uiPriority w:val="22"/>
    <w:qFormat/>
    <w:rsid w:val="00572D1E"/>
    <w:rPr>
      <w:b/>
      <w:bCs/>
    </w:rPr>
  </w:style>
  <w:style w:type="character" w:customStyle="1" w:styleId="delimsizing">
    <w:name w:val="delimsizing"/>
    <w:basedOn w:val="DefaultParagraphFont"/>
    <w:rsid w:val="00572D1E"/>
  </w:style>
  <w:style w:type="character" w:customStyle="1" w:styleId="mbin">
    <w:name w:val="mbin"/>
    <w:basedOn w:val="DefaultParagraphFont"/>
    <w:rsid w:val="00572D1E"/>
  </w:style>
  <w:style w:type="character" w:customStyle="1" w:styleId="mpunct">
    <w:name w:val="mpunct"/>
    <w:basedOn w:val="DefaultParagraphFont"/>
    <w:rsid w:val="00572D1E"/>
  </w:style>
  <w:style w:type="character" w:styleId="Emphasis">
    <w:name w:val="Emphasis"/>
    <w:basedOn w:val="DefaultParagraphFont"/>
    <w:uiPriority w:val="20"/>
    <w:qFormat/>
    <w:rsid w:val="00572D1E"/>
    <w:rPr>
      <w:i/>
      <w:iCs/>
    </w:rPr>
  </w:style>
  <w:style w:type="paragraph" w:styleId="Header">
    <w:name w:val="header"/>
    <w:basedOn w:val="Normal"/>
    <w:link w:val="HeaderChar"/>
    <w:uiPriority w:val="99"/>
    <w:unhideWhenUsed/>
    <w:rsid w:val="00B81C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1CE9"/>
  </w:style>
  <w:style w:type="paragraph" w:styleId="Footer">
    <w:name w:val="footer"/>
    <w:basedOn w:val="Normal"/>
    <w:link w:val="FooterChar"/>
    <w:uiPriority w:val="99"/>
    <w:unhideWhenUsed/>
    <w:rsid w:val="00B81C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1CE9"/>
  </w:style>
  <w:style w:type="paragraph" w:styleId="NormalWeb">
    <w:name w:val="Normal (Web)"/>
    <w:basedOn w:val="Normal"/>
    <w:uiPriority w:val="99"/>
    <w:semiHidden/>
    <w:unhideWhenUsed/>
    <w:rsid w:val="004B50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UnresolvedMention">
    <w:name w:val="Unresolved Mention"/>
    <w:basedOn w:val="DefaultParagraphFont"/>
    <w:uiPriority w:val="99"/>
    <w:semiHidden/>
    <w:unhideWhenUsed/>
    <w:rsid w:val="00F27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3806">
      <w:bodyDiv w:val="1"/>
      <w:marLeft w:val="0"/>
      <w:marRight w:val="0"/>
      <w:marTop w:val="0"/>
      <w:marBottom w:val="0"/>
      <w:divBdr>
        <w:top w:val="none" w:sz="0" w:space="0" w:color="auto"/>
        <w:left w:val="none" w:sz="0" w:space="0" w:color="auto"/>
        <w:bottom w:val="none" w:sz="0" w:space="0" w:color="auto"/>
        <w:right w:val="none" w:sz="0" w:space="0" w:color="auto"/>
      </w:divBdr>
    </w:div>
    <w:div w:id="66920757">
      <w:bodyDiv w:val="1"/>
      <w:marLeft w:val="0"/>
      <w:marRight w:val="0"/>
      <w:marTop w:val="0"/>
      <w:marBottom w:val="0"/>
      <w:divBdr>
        <w:top w:val="none" w:sz="0" w:space="0" w:color="auto"/>
        <w:left w:val="none" w:sz="0" w:space="0" w:color="auto"/>
        <w:bottom w:val="none" w:sz="0" w:space="0" w:color="auto"/>
        <w:right w:val="none" w:sz="0" w:space="0" w:color="auto"/>
      </w:divBdr>
    </w:div>
    <w:div w:id="88623629">
      <w:bodyDiv w:val="1"/>
      <w:marLeft w:val="0"/>
      <w:marRight w:val="0"/>
      <w:marTop w:val="0"/>
      <w:marBottom w:val="0"/>
      <w:divBdr>
        <w:top w:val="none" w:sz="0" w:space="0" w:color="auto"/>
        <w:left w:val="none" w:sz="0" w:space="0" w:color="auto"/>
        <w:bottom w:val="none" w:sz="0" w:space="0" w:color="auto"/>
        <w:right w:val="none" w:sz="0" w:space="0" w:color="auto"/>
      </w:divBdr>
    </w:div>
    <w:div w:id="336886563">
      <w:bodyDiv w:val="1"/>
      <w:marLeft w:val="0"/>
      <w:marRight w:val="0"/>
      <w:marTop w:val="0"/>
      <w:marBottom w:val="0"/>
      <w:divBdr>
        <w:top w:val="none" w:sz="0" w:space="0" w:color="auto"/>
        <w:left w:val="none" w:sz="0" w:space="0" w:color="auto"/>
        <w:bottom w:val="none" w:sz="0" w:space="0" w:color="auto"/>
        <w:right w:val="none" w:sz="0" w:space="0" w:color="auto"/>
      </w:divBdr>
    </w:div>
    <w:div w:id="559875074">
      <w:bodyDiv w:val="1"/>
      <w:marLeft w:val="0"/>
      <w:marRight w:val="0"/>
      <w:marTop w:val="0"/>
      <w:marBottom w:val="0"/>
      <w:divBdr>
        <w:top w:val="none" w:sz="0" w:space="0" w:color="auto"/>
        <w:left w:val="none" w:sz="0" w:space="0" w:color="auto"/>
        <w:bottom w:val="none" w:sz="0" w:space="0" w:color="auto"/>
        <w:right w:val="none" w:sz="0" w:space="0" w:color="auto"/>
      </w:divBdr>
    </w:div>
    <w:div w:id="746269443">
      <w:bodyDiv w:val="1"/>
      <w:marLeft w:val="0"/>
      <w:marRight w:val="0"/>
      <w:marTop w:val="0"/>
      <w:marBottom w:val="0"/>
      <w:divBdr>
        <w:top w:val="none" w:sz="0" w:space="0" w:color="auto"/>
        <w:left w:val="none" w:sz="0" w:space="0" w:color="auto"/>
        <w:bottom w:val="none" w:sz="0" w:space="0" w:color="auto"/>
        <w:right w:val="none" w:sz="0" w:space="0" w:color="auto"/>
      </w:divBdr>
    </w:div>
    <w:div w:id="820805272">
      <w:bodyDiv w:val="1"/>
      <w:marLeft w:val="0"/>
      <w:marRight w:val="0"/>
      <w:marTop w:val="0"/>
      <w:marBottom w:val="0"/>
      <w:divBdr>
        <w:top w:val="none" w:sz="0" w:space="0" w:color="auto"/>
        <w:left w:val="none" w:sz="0" w:space="0" w:color="auto"/>
        <w:bottom w:val="none" w:sz="0" w:space="0" w:color="auto"/>
        <w:right w:val="none" w:sz="0" w:space="0" w:color="auto"/>
      </w:divBdr>
    </w:div>
    <w:div w:id="872890688">
      <w:bodyDiv w:val="1"/>
      <w:marLeft w:val="0"/>
      <w:marRight w:val="0"/>
      <w:marTop w:val="0"/>
      <w:marBottom w:val="0"/>
      <w:divBdr>
        <w:top w:val="none" w:sz="0" w:space="0" w:color="auto"/>
        <w:left w:val="none" w:sz="0" w:space="0" w:color="auto"/>
        <w:bottom w:val="none" w:sz="0" w:space="0" w:color="auto"/>
        <w:right w:val="none" w:sz="0" w:space="0" w:color="auto"/>
      </w:divBdr>
    </w:div>
    <w:div w:id="986399435">
      <w:bodyDiv w:val="1"/>
      <w:marLeft w:val="0"/>
      <w:marRight w:val="0"/>
      <w:marTop w:val="0"/>
      <w:marBottom w:val="0"/>
      <w:divBdr>
        <w:top w:val="none" w:sz="0" w:space="0" w:color="auto"/>
        <w:left w:val="none" w:sz="0" w:space="0" w:color="auto"/>
        <w:bottom w:val="none" w:sz="0" w:space="0" w:color="auto"/>
        <w:right w:val="none" w:sz="0" w:space="0" w:color="auto"/>
      </w:divBdr>
      <w:divsChild>
        <w:div w:id="1573586195">
          <w:marLeft w:val="0"/>
          <w:marRight w:val="0"/>
          <w:marTop w:val="0"/>
          <w:marBottom w:val="0"/>
          <w:divBdr>
            <w:top w:val="none" w:sz="0" w:space="0" w:color="auto"/>
            <w:left w:val="none" w:sz="0" w:space="0" w:color="auto"/>
            <w:bottom w:val="none" w:sz="0" w:space="0" w:color="auto"/>
            <w:right w:val="none" w:sz="0" w:space="0" w:color="auto"/>
          </w:divBdr>
          <w:divsChild>
            <w:div w:id="15247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2423">
      <w:bodyDiv w:val="1"/>
      <w:marLeft w:val="0"/>
      <w:marRight w:val="0"/>
      <w:marTop w:val="0"/>
      <w:marBottom w:val="0"/>
      <w:divBdr>
        <w:top w:val="none" w:sz="0" w:space="0" w:color="auto"/>
        <w:left w:val="none" w:sz="0" w:space="0" w:color="auto"/>
        <w:bottom w:val="none" w:sz="0" w:space="0" w:color="auto"/>
        <w:right w:val="none" w:sz="0" w:space="0" w:color="auto"/>
      </w:divBdr>
    </w:div>
    <w:div w:id="1098134775">
      <w:bodyDiv w:val="1"/>
      <w:marLeft w:val="0"/>
      <w:marRight w:val="0"/>
      <w:marTop w:val="0"/>
      <w:marBottom w:val="0"/>
      <w:divBdr>
        <w:top w:val="none" w:sz="0" w:space="0" w:color="auto"/>
        <w:left w:val="none" w:sz="0" w:space="0" w:color="auto"/>
        <w:bottom w:val="none" w:sz="0" w:space="0" w:color="auto"/>
        <w:right w:val="none" w:sz="0" w:space="0" w:color="auto"/>
      </w:divBdr>
    </w:div>
    <w:div w:id="1242762945">
      <w:bodyDiv w:val="1"/>
      <w:marLeft w:val="0"/>
      <w:marRight w:val="0"/>
      <w:marTop w:val="0"/>
      <w:marBottom w:val="0"/>
      <w:divBdr>
        <w:top w:val="none" w:sz="0" w:space="0" w:color="auto"/>
        <w:left w:val="none" w:sz="0" w:space="0" w:color="auto"/>
        <w:bottom w:val="none" w:sz="0" w:space="0" w:color="auto"/>
        <w:right w:val="none" w:sz="0" w:space="0" w:color="auto"/>
      </w:divBdr>
    </w:div>
    <w:div w:id="1437797707">
      <w:bodyDiv w:val="1"/>
      <w:marLeft w:val="0"/>
      <w:marRight w:val="0"/>
      <w:marTop w:val="0"/>
      <w:marBottom w:val="0"/>
      <w:divBdr>
        <w:top w:val="none" w:sz="0" w:space="0" w:color="auto"/>
        <w:left w:val="none" w:sz="0" w:space="0" w:color="auto"/>
        <w:bottom w:val="none" w:sz="0" w:space="0" w:color="auto"/>
        <w:right w:val="none" w:sz="0" w:space="0" w:color="auto"/>
      </w:divBdr>
    </w:div>
    <w:div w:id="1525971678">
      <w:bodyDiv w:val="1"/>
      <w:marLeft w:val="0"/>
      <w:marRight w:val="0"/>
      <w:marTop w:val="0"/>
      <w:marBottom w:val="0"/>
      <w:divBdr>
        <w:top w:val="none" w:sz="0" w:space="0" w:color="auto"/>
        <w:left w:val="none" w:sz="0" w:space="0" w:color="auto"/>
        <w:bottom w:val="none" w:sz="0" w:space="0" w:color="auto"/>
        <w:right w:val="none" w:sz="0" w:space="0" w:color="auto"/>
      </w:divBdr>
    </w:div>
    <w:div w:id="1601184598">
      <w:bodyDiv w:val="1"/>
      <w:marLeft w:val="0"/>
      <w:marRight w:val="0"/>
      <w:marTop w:val="0"/>
      <w:marBottom w:val="0"/>
      <w:divBdr>
        <w:top w:val="none" w:sz="0" w:space="0" w:color="auto"/>
        <w:left w:val="none" w:sz="0" w:space="0" w:color="auto"/>
        <w:bottom w:val="none" w:sz="0" w:space="0" w:color="auto"/>
        <w:right w:val="none" w:sz="0" w:space="0" w:color="auto"/>
      </w:divBdr>
    </w:div>
    <w:div w:id="1752196701">
      <w:bodyDiv w:val="1"/>
      <w:marLeft w:val="0"/>
      <w:marRight w:val="0"/>
      <w:marTop w:val="0"/>
      <w:marBottom w:val="0"/>
      <w:divBdr>
        <w:top w:val="none" w:sz="0" w:space="0" w:color="auto"/>
        <w:left w:val="none" w:sz="0" w:space="0" w:color="auto"/>
        <w:bottom w:val="none" w:sz="0" w:space="0" w:color="auto"/>
        <w:right w:val="none" w:sz="0" w:space="0" w:color="auto"/>
      </w:divBdr>
    </w:div>
    <w:div w:id="1821801144">
      <w:bodyDiv w:val="1"/>
      <w:marLeft w:val="0"/>
      <w:marRight w:val="0"/>
      <w:marTop w:val="0"/>
      <w:marBottom w:val="0"/>
      <w:divBdr>
        <w:top w:val="none" w:sz="0" w:space="0" w:color="auto"/>
        <w:left w:val="none" w:sz="0" w:space="0" w:color="auto"/>
        <w:bottom w:val="none" w:sz="0" w:space="0" w:color="auto"/>
        <w:right w:val="none" w:sz="0" w:space="0" w:color="auto"/>
      </w:divBdr>
    </w:div>
    <w:div w:id="1909997768">
      <w:bodyDiv w:val="1"/>
      <w:marLeft w:val="0"/>
      <w:marRight w:val="0"/>
      <w:marTop w:val="0"/>
      <w:marBottom w:val="0"/>
      <w:divBdr>
        <w:top w:val="none" w:sz="0" w:space="0" w:color="auto"/>
        <w:left w:val="none" w:sz="0" w:space="0" w:color="auto"/>
        <w:bottom w:val="none" w:sz="0" w:space="0" w:color="auto"/>
        <w:right w:val="none" w:sz="0" w:space="0" w:color="auto"/>
      </w:divBdr>
    </w:div>
    <w:div w:id="201352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image" Target="media/image39.png"/><Relationship Id="rId89" Type="http://schemas.openxmlformats.org/officeDocument/2006/relationships/image" Target="media/image44.png"/><Relationship Id="rId16" Type="http://schemas.openxmlformats.org/officeDocument/2006/relationships/oleObject" Target="embeddings/oleObject4.bin"/><Relationship Id="rId107" Type="http://schemas.openxmlformats.org/officeDocument/2006/relationships/hyperlink" Target="https://doi.org/10.1016/0045-7930(94)00032-t" TargetMode="External"/><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header" Target="header2.xml"/><Relationship Id="rId79" Type="http://schemas.openxmlformats.org/officeDocument/2006/relationships/image" Target="media/image34.png"/><Relationship Id="rId102" Type="http://schemas.openxmlformats.org/officeDocument/2006/relationships/hyperlink" Target="https://doi.org/10.3846/transport.2019.7441"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50.jpeg"/><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hyperlink" Target="https://doi.org/10.1007/s10765-021-02812-1" TargetMode="External"/><Relationship Id="rId108" Type="http://schemas.openxmlformats.org/officeDocument/2006/relationships/hyperlink" Target="https://doi.org/10.1007/s10652-018-9637-1" TargetMode="External"/><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footer" Target="footer1.xml"/><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hyperlink" Target="https://doi.org/10.1016/j.icheatmasstransfer.2023.107034" TargetMode="Externa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3.wmf"/><Relationship Id="rId101" Type="http://schemas.openxmlformats.org/officeDocument/2006/relationships/hyperlink" Target="https://doi.org/10.1007/s11696-018-0522-"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hyperlink" Target="https://doi.org/10.56557/japsi/2023/v15i28552" TargetMode="Externa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footer" Target="footer2.xml"/><Relationship Id="rId97" Type="http://schemas.openxmlformats.org/officeDocument/2006/relationships/image" Target="media/image52.wmf"/><Relationship Id="rId104" Type="http://schemas.openxmlformats.org/officeDocument/2006/relationships/hyperlink" Target="http://dx.doi.org/10.4108/eai.7-9-2021.2314880" TargetMode="Externa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2.png"/><Relationship Id="rId110" Type="http://schemas.openxmlformats.org/officeDocument/2006/relationships/fontTable" Target="fontTable.xml"/><Relationship Id="rId61" Type="http://schemas.openxmlformats.org/officeDocument/2006/relationships/image" Target="media/image28.wmf"/><Relationship Id="rId82" Type="http://schemas.openxmlformats.org/officeDocument/2006/relationships/image" Target="media/image37.pn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header" Target="header3.xml"/><Relationship Id="rId100" Type="http://schemas.openxmlformats.org/officeDocument/2006/relationships/oleObject" Target="embeddings/oleObject34.bin"/><Relationship Id="rId105" Type="http://schemas.openxmlformats.org/officeDocument/2006/relationships/hyperlink" Target="https://doi.org/10.1007/s11696-%20023-02941-x" TargetMode="Externa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8.png"/><Relationship Id="rId98" Type="http://schemas.openxmlformats.org/officeDocument/2006/relationships/oleObject" Target="embeddings/oleObject33.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DB49C-E835-4458-A65F-CA795675C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62249</TotalTime>
  <Pages>12</Pages>
  <Words>5157</Words>
  <Characters>29396</Characters>
  <Application>Microsoft Office Word</Application>
  <DocSecurity>0</DocSecurity>
  <Lines>244</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465</cp:revision>
  <dcterms:created xsi:type="dcterms:W3CDTF">2025-06-02T11:44:00Z</dcterms:created>
  <dcterms:modified xsi:type="dcterms:W3CDTF">2025-07-31T12:37:00Z</dcterms:modified>
</cp:coreProperties>
</file>