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A6028" w14:textId="5DC64BB8" w:rsidR="001F19C1" w:rsidRDefault="001F19C1" w:rsidP="00AD23AD">
      <w:pPr>
        <w:jc w:val="center"/>
        <w:rPr>
          <w:rFonts w:ascii="Times New Roman" w:hAnsi="Times New Roman"/>
          <w:b/>
          <w:bCs/>
          <w:kern w:val="44"/>
          <w:sz w:val="30"/>
          <w:szCs w:val="30"/>
        </w:rPr>
      </w:pPr>
      <w:bookmarkStart w:id="0" w:name="_Toc6018"/>
      <w:r w:rsidRPr="001F19C1">
        <w:rPr>
          <w:rFonts w:ascii="Times New Roman" w:hAnsi="Times New Roman"/>
          <w:b/>
          <w:bCs/>
          <w:kern w:val="44"/>
          <w:sz w:val="30"/>
          <w:szCs w:val="30"/>
        </w:rPr>
        <w:t>Exploring the Status and Influencing Factors of L2 Grit Among EFL</w:t>
      </w:r>
      <w:r w:rsidR="00020A31">
        <w:rPr>
          <w:rFonts w:ascii="Times New Roman" w:hAnsi="Times New Roman"/>
          <w:b/>
          <w:bCs/>
          <w:kern w:val="44"/>
          <w:sz w:val="30"/>
          <w:szCs w:val="30"/>
        </w:rPr>
        <w:t xml:space="preserve"> </w:t>
      </w:r>
      <w:r w:rsidRPr="001F19C1">
        <w:rPr>
          <w:rFonts w:ascii="Times New Roman" w:hAnsi="Times New Roman"/>
          <w:b/>
          <w:bCs/>
          <w:kern w:val="44"/>
          <w:sz w:val="30"/>
          <w:szCs w:val="30"/>
        </w:rPr>
        <w:t>Undergraduates in Guangxi, China</w:t>
      </w:r>
    </w:p>
    <w:p w14:paraId="71F12F92" w14:textId="77777777" w:rsidR="00A646B3" w:rsidRDefault="00A646B3" w:rsidP="00E67DF0">
      <w:pPr>
        <w:rPr>
          <w:rFonts w:ascii="Times New Roman" w:hAnsi="Times New Roman"/>
          <w:b/>
          <w:sz w:val="24"/>
        </w:rPr>
      </w:pPr>
    </w:p>
    <w:p w14:paraId="4D2886E7" w14:textId="0EFBEE49" w:rsidR="00E67DF0" w:rsidRPr="00AD23AD" w:rsidRDefault="00E67DF0" w:rsidP="00E67DF0">
      <w:pPr>
        <w:rPr>
          <w:rFonts w:ascii="Times New Roman" w:hAnsi="Times New Roman"/>
          <w:b/>
          <w:sz w:val="24"/>
        </w:rPr>
      </w:pPr>
      <w:bookmarkStart w:id="1" w:name="_GoBack"/>
      <w:bookmarkEnd w:id="1"/>
      <w:r w:rsidRPr="00AD23AD">
        <w:rPr>
          <w:rFonts w:ascii="Times New Roman" w:hAnsi="Times New Roman"/>
          <w:b/>
          <w:sz w:val="24"/>
        </w:rPr>
        <w:t xml:space="preserve">Abstract </w:t>
      </w:r>
    </w:p>
    <w:p w14:paraId="26CC2921" w14:textId="77777777" w:rsidR="00E67DF0" w:rsidRPr="00AD23AD" w:rsidRDefault="00E67DF0" w:rsidP="00E67DF0">
      <w:pPr>
        <w:rPr>
          <w:rFonts w:ascii="Times New Roman" w:hAnsi="Times New Roman"/>
          <w:sz w:val="24"/>
        </w:rPr>
      </w:pPr>
    </w:p>
    <w:p w14:paraId="0152AF55" w14:textId="77777777" w:rsidR="00E67DF0" w:rsidRPr="00AD23AD" w:rsidRDefault="00E67DF0" w:rsidP="00E67DF0">
      <w:pPr>
        <w:rPr>
          <w:rFonts w:ascii="Times New Roman" w:hAnsi="Times New Roman"/>
          <w:sz w:val="24"/>
        </w:rPr>
      </w:pPr>
      <w:r w:rsidRPr="00AD23AD">
        <w:rPr>
          <w:rFonts w:ascii="Times New Roman" w:hAnsi="Times New Roman"/>
          <w:sz w:val="24"/>
        </w:rPr>
        <w:t xml:space="preserve">As the global role of English continues to expand, understanding the psychological factors that contribute to second language (L2) success is increasingly important. This study investigates the current status of L2 grit—a learner’s sustained passion and perseverance for second language acquisition—among 332 EFL undergraduate students from three universities in Guangxi, China. Guided by a quantitative research design, the study employed the L2-Grit Scale (Teimouri et al., 2022) to measure students' consistency of interest and perseverance of effort. Descriptive and inferential analyses revealed that students exhibited a moderate level of L2 grit across both dimensions, with no statistically significant differences based on gender or academic year. The findings </w:t>
      </w:r>
      <w:r w:rsidR="00B37FA5" w:rsidRPr="00AD23AD">
        <w:rPr>
          <w:rFonts w:ascii="Times New Roman" w:hAnsi="Times New Roman"/>
          <w:sz w:val="24"/>
        </w:rPr>
        <w:t>highlight</w:t>
      </w:r>
      <w:r w:rsidRPr="00AD23AD">
        <w:rPr>
          <w:rFonts w:ascii="Times New Roman" w:hAnsi="Times New Roman"/>
          <w:sz w:val="24"/>
        </w:rPr>
        <w:t xml:space="preserve"> the importance of fostering emotional resilience and long-term motivation in English learning. This study contributes to the growing body of research on grit in second language learning and offers practical implications for EFL educators, curriculum designers, and policymakers to enhance learners’ perseverance and engagement through supportive classroom environments and targeted instructional strategies.</w:t>
      </w:r>
    </w:p>
    <w:p w14:paraId="5C1D0946" w14:textId="77777777" w:rsidR="00E67DF0" w:rsidRPr="00AD23AD" w:rsidRDefault="00E67DF0" w:rsidP="00E67DF0">
      <w:pPr>
        <w:rPr>
          <w:rFonts w:ascii="Times New Roman" w:hAnsi="Times New Roman"/>
          <w:sz w:val="24"/>
        </w:rPr>
      </w:pPr>
    </w:p>
    <w:p w14:paraId="60F9A183" w14:textId="77777777" w:rsidR="00250BF7" w:rsidRPr="00AD23AD" w:rsidRDefault="00E67DF0" w:rsidP="00B37FA5">
      <w:pPr>
        <w:rPr>
          <w:rFonts w:ascii="Times New Roman" w:hAnsi="Times New Roman"/>
          <w:sz w:val="24"/>
        </w:rPr>
      </w:pPr>
      <w:r w:rsidRPr="00AD23AD">
        <w:rPr>
          <w:rFonts w:ascii="Times New Roman" w:hAnsi="Times New Roman"/>
          <w:sz w:val="24"/>
        </w:rPr>
        <w:t xml:space="preserve">Keywords: L2 grit, second language acquisition, EFL learners, perseverance, consistency of interest, </w:t>
      </w:r>
    </w:p>
    <w:p w14:paraId="63B61726" w14:textId="77777777" w:rsidR="0086746D" w:rsidRPr="00AD23AD" w:rsidRDefault="0086746D" w:rsidP="00250BF7">
      <w:pPr>
        <w:pStyle w:val="Heading1"/>
        <w:spacing w:line="240" w:lineRule="auto"/>
        <w:rPr>
          <w:rFonts w:ascii="Times New Roman" w:hAnsi="Times New Roman"/>
          <w:sz w:val="24"/>
          <w:szCs w:val="24"/>
        </w:rPr>
      </w:pPr>
      <w:r w:rsidRPr="00AD23AD">
        <w:rPr>
          <w:rFonts w:ascii="Times New Roman" w:hAnsi="Times New Roman"/>
          <w:sz w:val="24"/>
          <w:szCs w:val="24"/>
        </w:rPr>
        <w:t>Introduction</w:t>
      </w:r>
    </w:p>
    <w:p w14:paraId="5BA2F09C" w14:textId="77777777" w:rsidR="0086746D" w:rsidRPr="00AD23AD" w:rsidRDefault="0086746D" w:rsidP="00250BF7">
      <w:pPr>
        <w:ind w:firstLine="360"/>
        <w:rPr>
          <w:rFonts w:ascii="Times New Roman" w:hAnsi="Times New Roman"/>
          <w:sz w:val="24"/>
        </w:rPr>
      </w:pPr>
      <w:r w:rsidRPr="00AD23AD">
        <w:rPr>
          <w:rFonts w:ascii="Times New Roman" w:hAnsi="Times New Roman"/>
          <w:sz w:val="24"/>
        </w:rPr>
        <w:t>Grit, broadly defined as an individual’s sustained passion and perseverance toward long-term goals, has become a central focus in educational psychology since it was first introduced by Angela Duckworth (Duckworth et al., 2007). In recent years, the concept has been extended to the domain of second language (L2) learning, giving rise to the notion of L2 grit—a domain-specific construct that captures learners’ persistence and consistent interest in acquiring a new language over time (Teimouri, Plonsky, &amp; Tabandeh, 2020). As English continues to serve as the global lingua franca, particularly in academic and professional domains, developing L2 grit has become increasingly important for college students striving to meet the demands of international communication and academic success.</w:t>
      </w:r>
    </w:p>
    <w:p w14:paraId="14F5686A" w14:textId="77777777" w:rsidR="0086746D" w:rsidRPr="00AD23AD" w:rsidRDefault="0086746D" w:rsidP="00250BF7">
      <w:pPr>
        <w:ind w:firstLine="420"/>
        <w:rPr>
          <w:rFonts w:ascii="Times New Roman" w:hAnsi="Times New Roman"/>
          <w:sz w:val="24"/>
        </w:rPr>
      </w:pPr>
      <w:r w:rsidRPr="00AD23AD">
        <w:rPr>
          <w:rFonts w:ascii="Times New Roman" w:hAnsi="Times New Roman"/>
          <w:sz w:val="24"/>
        </w:rPr>
        <w:t xml:space="preserve">In China, the significance of English learning has grown in tandem with globalization and the internationalization of higher education. However, alongside these growing demands, students are often faced with challenges such as declining motivation, test anxiety, and digital distractions—all of which may impact their willingness to invest sustained effort in language learning. This has prompted scholars to pay greater attention to psychological traits such as grit that may influence learning </w:t>
      </w:r>
      <w:r w:rsidRPr="00AD23AD">
        <w:rPr>
          <w:rFonts w:ascii="Times New Roman" w:hAnsi="Times New Roman"/>
          <w:sz w:val="24"/>
        </w:rPr>
        <w:lastRenderedPageBreak/>
        <w:t>outcomes. Recent studies have shown that L2 grit positively correlates with learning input, engagement, and academic achievement (He, 2024; Wu, 2024). Huang (2024) emphasizes that students who adopt effective learning strategies alongside high levels of grit tend to perform better in English proficiency. Moreover, grit has been found to interact with other emotional and motivational factors. For instance, Wang (2024) demonstrated that L2 grit enhances students’ adaptability by promoting academic buoyancy, thereby indirectly influencing learning investment.</w:t>
      </w:r>
    </w:p>
    <w:p w14:paraId="25B378E2" w14:textId="77777777" w:rsidR="0086746D" w:rsidRPr="00AD23AD" w:rsidRDefault="0086746D" w:rsidP="00250BF7">
      <w:pPr>
        <w:ind w:firstLine="420"/>
        <w:rPr>
          <w:rFonts w:ascii="Times New Roman" w:hAnsi="Times New Roman"/>
          <w:sz w:val="24"/>
        </w:rPr>
      </w:pPr>
      <w:r w:rsidRPr="00AD23AD">
        <w:rPr>
          <w:rFonts w:ascii="Times New Roman" w:hAnsi="Times New Roman"/>
          <w:sz w:val="24"/>
        </w:rPr>
        <w:t>Despite the growing interest in L2 grit, empirical research in the Chinese EFL context remains limited There is a need to understand how students in these high-pressure academic environments demonstrate perseverance in their English learning and whether individual differences, such as gender or academic year, play a role in shaping their grit profiles.</w:t>
      </w:r>
    </w:p>
    <w:p w14:paraId="71314FCA" w14:textId="77777777" w:rsidR="0086746D" w:rsidRPr="00AD23AD" w:rsidRDefault="0086746D" w:rsidP="00250BF7">
      <w:pPr>
        <w:ind w:firstLine="420"/>
        <w:rPr>
          <w:rFonts w:ascii="Times New Roman" w:hAnsi="Times New Roman"/>
          <w:sz w:val="24"/>
        </w:rPr>
      </w:pPr>
      <w:r w:rsidRPr="00AD23AD">
        <w:rPr>
          <w:rFonts w:ascii="Times New Roman" w:hAnsi="Times New Roman"/>
          <w:sz w:val="24"/>
        </w:rPr>
        <w:t xml:space="preserve">To address this gap, the present study investigates the current status of L2 grit among EFL undergraduates at three universities in Guangxi. Specifically, it seeks to assess students' overall levels of L2 grit and explore whether demographic variables influence grit in English learning. The following research questions guide the study: </w:t>
      </w:r>
      <w:proofErr w:type="gramStart"/>
      <w:r w:rsidRPr="00AD23AD">
        <w:rPr>
          <w:rFonts w:ascii="Times New Roman" w:hAnsi="Times New Roman"/>
          <w:sz w:val="24"/>
        </w:rPr>
        <w:t>1.What</w:t>
      </w:r>
      <w:proofErr w:type="gramEnd"/>
      <w:r w:rsidRPr="00AD23AD">
        <w:rPr>
          <w:rFonts w:ascii="Times New Roman" w:hAnsi="Times New Roman"/>
          <w:sz w:val="24"/>
        </w:rPr>
        <w:t xml:space="preserve"> is the level of grit among EFL undergraduates? 2.Do demographic variables influence students’ L2 grit?</w:t>
      </w:r>
    </w:p>
    <w:p w14:paraId="0BCEE27C" w14:textId="77777777" w:rsidR="0086746D" w:rsidRPr="00AD23AD" w:rsidRDefault="0086746D" w:rsidP="00250BF7">
      <w:pPr>
        <w:ind w:firstLine="420"/>
        <w:rPr>
          <w:rFonts w:ascii="Times New Roman" w:hAnsi="Times New Roman"/>
          <w:sz w:val="24"/>
        </w:rPr>
      </w:pPr>
      <w:r w:rsidRPr="00AD23AD">
        <w:rPr>
          <w:rFonts w:ascii="Times New Roman" w:hAnsi="Times New Roman"/>
          <w:sz w:val="24"/>
        </w:rPr>
        <w:t>This study contributes both theoretically and practically to the field of language education. On a theoretical level, it expands the understanding of how grit operates in L2 learning. Practically, the findings can inform English language instruction and curriculum development in Chinese higher education. By identifying students’ grit levels and the factors that influence them, educators and policymakers can tailor interventions, design supportive environments, and implement strategies that foster long-term commitment to English learning. Ultimately, this research aims to provide evidence-based insights that help students sustain motivation, overcome learning challenges, and achieve greater success in their English language development.</w:t>
      </w:r>
    </w:p>
    <w:p w14:paraId="1AD36A51" w14:textId="77777777" w:rsidR="00092D25" w:rsidRPr="00AD23AD" w:rsidRDefault="00E67DF0" w:rsidP="00E67DF0">
      <w:pPr>
        <w:pStyle w:val="Heading1"/>
        <w:rPr>
          <w:rFonts w:ascii="Times New Roman" w:hAnsi="Times New Roman"/>
          <w:sz w:val="24"/>
          <w:szCs w:val="24"/>
        </w:rPr>
      </w:pPr>
      <w:r w:rsidRPr="00AD23AD">
        <w:rPr>
          <w:rFonts w:ascii="Times New Roman" w:hAnsi="Times New Roman"/>
          <w:sz w:val="24"/>
          <w:szCs w:val="24"/>
        </w:rPr>
        <w:t xml:space="preserve">2. </w:t>
      </w:r>
      <w:r w:rsidR="00092D25" w:rsidRPr="00AD23AD">
        <w:rPr>
          <w:rFonts w:ascii="Times New Roman" w:hAnsi="Times New Roman"/>
          <w:sz w:val="24"/>
          <w:szCs w:val="24"/>
        </w:rPr>
        <w:t>Literature Review</w:t>
      </w:r>
    </w:p>
    <w:p w14:paraId="3BA272E7" w14:textId="77777777" w:rsidR="00092D25" w:rsidRPr="00AD23AD" w:rsidRDefault="00092D25" w:rsidP="00250BF7">
      <w:pPr>
        <w:pStyle w:val="Heading2"/>
        <w:spacing w:line="240" w:lineRule="auto"/>
        <w:rPr>
          <w:rFonts w:ascii="Times New Roman" w:hAnsi="Times New Roman" w:cs="Times New Roman"/>
          <w:sz w:val="24"/>
          <w:szCs w:val="24"/>
        </w:rPr>
      </w:pPr>
      <w:r w:rsidRPr="00AD23AD">
        <w:rPr>
          <w:rFonts w:ascii="Times New Roman" w:hAnsi="Times New Roman" w:cs="Times New Roman"/>
          <w:sz w:val="24"/>
          <w:szCs w:val="24"/>
        </w:rPr>
        <w:t>2.1 Understanding L2 Grit</w:t>
      </w:r>
    </w:p>
    <w:p w14:paraId="621EDAB6" w14:textId="77777777" w:rsidR="00092D25" w:rsidRPr="00AD23AD" w:rsidRDefault="00092D25" w:rsidP="00250BF7">
      <w:pPr>
        <w:ind w:firstLine="420"/>
        <w:rPr>
          <w:rFonts w:ascii="Times New Roman" w:hAnsi="Times New Roman"/>
          <w:sz w:val="24"/>
        </w:rPr>
      </w:pPr>
      <w:r w:rsidRPr="00AD23AD">
        <w:rPr>
          <w:rFonts w:ascii="Times New Roman" w:hAnsi="Times New Roman"/>
          <w:sz w:val="24"/>
        </w:rPr>
        <w:t>Grit, as introduced by Duckworth et al. (2007), refers to an individual's enduring passion and sustained perseverance toward long-term goals. It comprises two core components: perseverance of effort—the ability to persist despite setbacks—and consistency of interest—the capacity to remain committed to a goal over time without being easily distracted. When applied to language learning, this concept has evolved into “L2 grit,” which denotes learners’ persistence and interest specifically in acquiring a second language (Teimouri et al., 2020).</w:t>
      </w:r>
    </w:p>
    <w:p w14:paraId="54B96D4E" w14:textId="77777777" w:rsidR="00092D25" w:rsidRPr="00AD23AD" w:rsidRDefault="00092D25" w:rsidP="00250BF7">
      <w:pPr>
        <w:ind w:firstLine="420"/>
        <w:rPr>
          <w:rFonts w:ascii="Times New Roman" w:hAnsi="Times New Roman"/>
          <w:sz w:val="24"/>
        </w:rPr>
      </w:pPr>
      <w:r w:rsidRPr="00AD23AD">
        <w:rPr>
          <w:rFonts w:ascii="Times New Roman" w:hAnsi="Times New Roman"/>
          <w:sz w:val="24"/>
        </w:rPr>
        <w:t xml:space="preserve">L2 gritty learners are those who remain focused and committed despite common language learning obstacles such as grammatical complexity, vocabulary limitations, and pronunciation challenges. They invest sustained effort and maintain a stable interest in improving their language proficiency over time, making grit a potentially </w:t>
      </w:r>
      <w:r w:rsidRPr="00AD23AD">
        <w:rPr>
          <w:rFonts w:ascii="Times New Roman" w:hAnsi="Times New Roman"/>
          <w:sz w:val="24"/>
        </w:rPr>
        <w:lastRenderedPageBreak/>
        <w:t>powerful predictor of L2 achievement.</w:t>
      </w:r>
    </w:p>
    <w:p w14:paraId="68A32678" w14:textId="77777777" w:rsidR="00B37FA5" w:rsidRPr="00AD23AD" w:rsidRDefault="00B37FA5" w:rsidP="00B37FA5">
      <w:pPr>
        <w:ind w:firstLine="420"/>
        <w:rPr>
          <w:rFonts w:ascii="Times New Roman" w:hAnsi="Times New Roman"/>
          <w:sz w:val="24"/>
        </w:rPr>
      </w:pPr>
      <w:r w:rsidRPr="00AD23AD">
        <w:rPr>
          <w:rFonts w:ascii="Times New Roman" w:hAnsi="Times New Roman"/>
          <w:sz w:val="24"/>
        </w:rPr>
        <w:t>L2 grit is critical in helping learners navigate the complex and often discouraging process of second language acquisition. It allows students to push through challenges related to grammar, vocabulary acquisition, and fluency development. High-grit learners are more likely to persist through plateaus, embrace mistakes as learning opportunities, and maintain motivation toward long-term goals such as studying abroad or engaging in cross-cultural communication.</w:t>
      </w:r>
    </w:p>
    <w:p w14:paraId="5607C154" w14:textId="77777777" w:rsidR="00B37FA5" w:rsidRPr="00AD23AD" w:rsidRDefault="00B37FA5" w:rsidP="00B37FA5">
      <w:pPr>
        <w:ind w:firstLine="420"/>
        <w:rPr>
          <w:rFonts w:ascii="Times New Roman" w:hAnsi="Times New Roman"/>
          <w:sz w:val="24"/>
        </w:rPr>
      </w:pPr>
      <w:r w:rsidRPr="00AD23AD">
        <w:rPr>
          <w:rFonts w:ascii="Times New Roman" w:hAnsi="Times New Roman"/>
          <w:sz w:val="24"/>
        </w:rPr>
        <w:t xml:space="preserve">Teimouri et al. (2022) and a meta-analysis by </w:t>
      </w:r>
      <w:proofErr w:type="spellStart"/>
      <w:r w:rsidRPr="00AD23AD">
        <w:rPr>
          <w:rFonts w:ascii="Times New Roman" w:hAnsi="Times New Roman"/>
          <w:sz w:val="24"/>
        </w:rPr>
        <w:t>Sudina</w:t>
      </w:r>
      <w:proofErr w:type="spellEnd"/>
      <w:r w:rsidRPr="00AD23AD">
        <w:rPr>
          <w:rFonts w:ascii="Times New Roman" w:hAnsi="Times New Roman"/>
          <w:sz w:val="24"/>
        </w:rPr>
        <w:t xml:space="preserve"> and </w:t>
      </w:r>
      <w:proofErr w:type="spellStart"/>
      <w:r w:rsidRPr="00AD23AD">
        <w:rPr>
          <w:rFonts w:ascii="Times New Roman" w:hAnsi="Times New Roman"/>
          <w:sz w:val="24"/>
        </w:rPr>
        <w:t>Plonsky</w:t>
      </w:r>
      <w:proofErr w:type="spellEnd"/>
      <w:r w:rsidRPr="00AD23AD">
        <w:rPr>
          <w:rFonts w:ascii="Times New Roman" w:hAnsi="Times New Roman"/>
          <w:sz w:val="24"/>
        </w:rPr>
        <w:t xml:space="preserve"> (2021) confirmed the predictive value of L2 grit for long-term language success. In practice, cultivating grit in language learners involves setting clear goals, breaking tasks into manageable steps, and maintaining a growth-oriented mindset that sees setbacks as part of the learning journey.</w:t>
      </w:r>
    </w:p>
    <w:p w14:paraId="02909766" w14:textId="77777777" w:rsidR="00092D25" w:rsidRPr="00AD23AD" w:rsidRDefault="00092D25" w:rsidP="00250BF7">
      <w:pPr>
        <w:pStyle w:val="Heading2"/>
        <w:spacing w:line="240" w:lineRule="auto"/>
        <w:ind w:firstLine="420"/>
        <w:rPr>
          <w:rFonts w:ascii="Times New Roman" w:hAnsi="Times New Roman" w:cs="Times New Roman"/>
          <w:sz w:val="24"/>
          <w:szCs w:val="24"/>
        </w:rPr>
      </w:pPr>
      <w:r w:rsidRPr="00AD23AD">
        <w:rPr>
          <w:rFonts w:ascii="Times New Roman" w:hAnsi="Times New Roman" w:cs="Times New Roman"/>
          <w:sz w:val="24"/>
          <w:szCs w:val="24"/>
        </w:rPr>
        <w:t>2.2 Theoretical Foundations of Grit</w:t>
      </w:r>
    </w:p>
    <w:p w14:paraId="000CDC68" w14:textId="77777777" w:rsidR="00092D25" w:rsidRPr="00AD23AD" w:rsidRDefault="00092D25" w:rsidP="00250BF7">
      <w:pPr>
        <w:ind w:firstLine="420"/>
        <w:rPr>
          <w:rFonts w:ascii="Times New Roman" w:hAnsi="Times New Roman"/>
          <w:sz w:val="24"/>
        </w:rPr>
      </w:pPr>
      <w:r w:rsidRPr="00AD23AD">
        <w:rPr>
          <w:rFonts w:ascii="Times New Roman" w:hAnsi="Times New Roman"/>
          <w:sz w:val="24"/>
        </w:rPr>
        <w:t>Grit theory posits that long-term success often depends more on perseverance and sustained motivation than on cognitive ability alone (Duckworth et al., 2007). Observations from diverse domains—such as military training, competitive academics, and athletic performance—demonstrate that high achievers tend to share the trait of long-term commitment to goals despite challenges.</w:t>
      </w:r>
    </w:p>
    <w:p w14:paraId="087025AE" w14:textId="77777777" w:rsidR="00092D25" w:rsidRPr="00AD23AD" w:rsidRDefault="00092D25" w:rsidP="00250BF7">
      <w:pPr>
        <w:ind w:firstLine="420"/>
        <w:rPr>
          <w:rFonts w:ascii="Times New Roman" w:hAnsi="Times New Roman"/>
          <w:sz w:val="24"/>
        </w:rPr>
      </w:pPr>
      <w:r w:rsidRPr="00AD23AD">
        <w:rPr>
          <w:rFonts w:ascii="Times New Roman" w:hAnsi="Times New Roman"/>
          <w:sz w:val="24"/>
        </w:rPr>
        <w:t>In education, grit has been found to predict academic persistence, graduation rates, and long-term performance. In professional settings, it correlates with job satisfaction and career advancement. In personal domains, it supports goal achievement in areas requiring sustained self-regulation, such as fitness and creative endeavors. Despite some critiques—such as its overlap with concepts like conscientiousness or self-control—grit is widely regarded as a valuable lens through which to understand learners’ long-term academic success.</w:t>
      </w:r>
    </w:p>
    <w:p w14:paraId="5162288B" w14:textId="77777777" w:rsidR="00092D25" w:rsidRPr="00AD23AD" w:rsidRDefault="00092D25" w:rsidP="00B37FA5">
      <w:pPr>
        <w:pStyle w:val="Heading2"/>
        <w:rPr>
          <w:rFonts w:ascii="Times New Roman" w:hAnsi="Times New Roman" w:cs="Times New Roman"/>
          <w:sz w:val="24"/>
          <w:szCs w:val="24"/>
        </w:rPr>
      </w:pPr>
      <w:r w:rsidRPr="00AD23AD">
        <w:rPr>
          <w:rFonts w:ascii="Times New Roman" w:hAnsi="Times New Roman" w:cs="Times New Roman"/>
          <w:sz w:val="24"/>
          <w:szCs w:val="24"/>
        </w:rPr>
        <w:t>2.3 Research on L2 Grit: Global and Chinese Contexts</w:t>
      </w:r>
    </w:p>
    <w:p w14:paraId="3DBA4F66" w14:textId="77777777" w:rsidR="00092D25" w:rsidRPr="00AD23AD" w:rsidRDefault="00092D25" w:rsidP="00250BF7">
      <w:pPr>
        <w:ind w:firstLine="420"/>
        <w:rPr>
          <w:rFonts w:ascii="Times New Roman" w:hAnsi="Times New Roman"/>
          <w:sz w:val="24"/>
        </w:rPr>
      </w:pPr>
      <w:r w:rsidRPr="00AD23AD">
        <w:rPr>
          <w:rFonts w:ascii="Times New Roman" w:hAnsi="Times New Roman"/>
          <w:sz w:val="24"/>
        </w:rPr>
        <w:t xml:space="preserve">International studies have shown that L2 grit correlates positively with academic performance and engagement. </w:t>
      </w:r>
      <w:proofErr w:type="spellStart"/>
      <w:r w:rsidRPr="00AD23AD">
        <w:rPr>
          <w:rFonts w:ascii="Times New Roman" w:hAnsi="Times New Roman"/>
          <w:sz w:val="24"/>
        </w:rPr>
        <w:t>Taspinar</w:t>
      </w:r>
      <w:proofErr w:type="spellEnd"/>
      <w:r w:rsidRPr="00AD23AD">
        <w:rPr>
          <w:rFonts w:ascii="Times New Roman" w:hAnsi="Times New Roman"/>
          <w:sz w:val="24"/>
        </w:rPr>
        <w:t xml:space="preserve"> and </w:t>
      </w:r>
      <w:proofErr w:type="spellStart"/>
      <w:r w:rsidRPr="00AD23AD">
        <w:rPr>
          <w:rFonts w:ascii="Times New Roman" w:hAnsi="Times New Roman"/>
          <w:sz w:val="24"/>
        </w:rPr>
        <w:t>Kuleki</w:t>
      </w:r>
      <w:proofErr w:type="spellEnd"/>
      <w:r w:rsidRPr="00AD23AD">
        <w:rPr>
          <w:rFonts w:ascii="Times New Roman" w:hAnsi="Times New Roman"/>
          <w:sz w:val="24"/>
        </w:rPr>
        <w:t xml:space="preserve"> (2018) reported that university EFL learners with higher grit levels displayed stronger persistence and better learning outcomes. Teimouri et al. (2020, 2022) developed and validated an L2 Grit Scale, confirming that learners with moderate-to-high L2 grit tend to show long-term motivation and flexibility in their language learning.</w:t>
      </w:r>
    </w:p>
    <w:p w14:paraId="2F84D79E" w14:textId="77777777" w:rsidR="00092D25" w:rsidRPr="00AD23AD" w:rsidRDefault="00092D25" w:rsidP="00250BF7">
      <w:pPr>
        <w:ind w:firstLine="420"/>
        <w:rPr>
          <w:rFonts w:ascii="Times New Roman" w:hAnsi="Times New Roman"/>
          <w:sz w:val="24"/>
        </w:rPr>
      </w:pPr>
      <w:r w:rsidRPr="00AD23AD">
        <w:rPr>
          <w:rFonts w:ascii="Times New Roman" w:hAnsi="Times New Roman"/>
          <w:sz w:val="24"/>
        </w:rPr>
        <w:t>However, research also notes that grit levels can vary depending on external factors. In exam-oriented or high-pressure environments, learners may struggle to sustain motivation, leading to lower grit. This highlights the importance of considering contextual influences such as learning environment, instructional support, and emotional well-being.</w:t>
      </w:r>
    </w:p>
    <w:p w14:paraId="1650A0E4" w14:textId="77777777" w:rsidR="00092D25" w:rsidRPr="00AD23AD" w:rsidRDefault="00092D25" w:rsidP="00250BF7">
      <w:pPr>
        <w:ind w:firstLine="420"/>
        <w:rPr>
          <w:rFonts w:ascii="Times New Roman" w:hAnsi="Times New Roman"/>
          <w:sz w:val="24"/>
        </w:rPr>
      </w:pPr>
      <w:r w:rsidRPr="00AD23AD">
        <w:rPr>
          <w:rFonts w:ascii="Times New Roman" w:hAnsi="Times New Roman"/>
          <w:sz w:val="24"/>
        </w:rPr>
        <w:t xml:space="preserve">In China, research on L2 grit is growing. He (2024) and Wu (2024) found that Chinese college students generally exhibit moderate levels of L2 grit—able to maintain motivation in some contexts, but prone to losing interest under sustained </w:t>
      </w:r>
      <w:r w:rsidRPr="00AD23AD">
        <w:rPr>
          <w:rFonts w:ascii="Times New Roman" w:hAnsi="Times New Roman"/>
          <w:sz w:val="24"/>
        </w:rPr>
        <w:lastRenderedPageBreak/>
        <w:t>academic pressure. Huang (2024) observed that students with higher L2 grit achieved better academic results in English and were more strategic and goal-oriented in their learning. Gender differences have also been noted, with female students often displaying higher grit levels. Wei et al. (2024) found that while classroom environment and perseverance did not directly affect academic performance, they influenced it indirectly through emotions such as enjoyment, anxiety, and boredom. Guo (2024) similarly emphasized the mediating role of emotions: students with higher L2 grit were more likely to maintain motivation through positive emotions, whereas those with lower grit were more vulnerable to language anxiety and frustration.</w:t>
      </w:r>
    </w:p>
    <w:p w14:paraId="2E391229" w14:textId="77777777" w:rsidR="00092D25" w:rsidRPr="00AD23AD" w:rsidRDefault="00092D25" w:rsidP="00250BF7">
      <w:pPr>
        <w:pStyle w:val="Heading2"/>
        <w:spacing w:line="240" w:lineRule="auto"/>
        <w:rPr>
          <w:rFonts w:ascii="Times New Roman" w:hAnsi="Times New Roman" w:cs="Times New Roman"/>
          <w:sz w:val="24"/>
          <w:szCs w:val="24"/>
        </w:rPr>
      </w:pPr>
      <w:r w:rsidRPr="00AD23AD">
        <w:rPr>
          <w:rFonts w:ascii="Times New Roman" w:hAnsi="Times New Roman" w:cs="Times New Roman"/>
          <w:sz w:val="24"/>
          <w:szCs w:val="24"/>
        </w:rPr>
        <w:t>2.</w:t>
      </w:r>
      <w:r w:rsidR="00B37FA5" w:rsidRPr="00AD23AD">
        <w:rPr>
          <w:rFonts w:ascii="Times New Roman" w:hAnsi="Times New Roman" w:cs="Times New Roman"/>
          <w:sz w:val="24"/>
          <w:szCs w:val="24"/>
        </w:rPr>
        <w:t>4</w:t>
      </w:r>
      <w:r w:rsidRPr="00AD23AD">
        <w:rPr>
          <w:rFonts w:ascii="Times New Roman" w:hAnsi="Times New Roman" w:cs="Times New Roman"/>
          <w:sz w:val="24"/>
          <w:szCs w:val="24"/>
        </w:rPr>
        <w:t xml:space="preserve"> Influencing Factors of L2 Grit</w:t>
      </w:r>
    </w:p>
    <w:p w14:paraId="5E7A85BC" w14:textId="77777777" w:rsidR="00092D25" w:rsidRPr="00AD23AD" w:rsidRDefault="00092D25" w:rsidP="00250BF7">
      <w:pPr>
        <w:ind w:firstLine="420"/>
        <w:rPr>
          <w:rFonts w:ascii="Times New Roman" w:hAnsi="Times New Roman"/>
          <w:sz w:val="24"/>
        </w:rPr>
      </w:pPr>
      <w:r w:rsidRPr="00AD23AD">
        <w:rPr>
          <w:rFonts w:ascii="Times New Roman" w:hAnsi="Times New Roman"/>
          <w:sz w:val="24"/>
        </w:rPr>
        <w:t xml:space="preserve">Research has identified several variables that influence L2 grit. Findings on gender differences remain mixed: Wang (2024) found no significant gender effect, while Huang (2024) reported that female students tend to show higher L2 grit than males. Academic year also appears to play a role. Studies by </w:t>
      </w:r>
      <w:proofErr w:type="spellStart"/>
      <w:r w:rsidRPr="00AD23AD">
        <w:rPr>
          <w:rFonts w:ascii="Times New Roman" w:hAnsi="Times New Roman"/>
          <w:sz w:val="24"/>
        </w:rPr>
        <w:t>Sudina</w:t>
      </w:r>
      <w:proofErr w:type="spellEnd"/>
      <w:r w:rsidRPr="00AD23AD">
        <w:rPr>
          <w:rFonts w:ascii="Times New Roman" w:hAnsi="Times New Roman"/>
          <w:sz w:val="24"/>
        </w:rPr>
        <w:t xml:space="preserve"> and </w:t>
      </w:r>
      <w:proofErr w:type="spellStart"/>
      <w:r w:rsidRPr="00AD23AD">
        <w:rPr>
          <w:rFonts w:ascii="Times New Roman" w:hAnsi="Times New Roman"/>
          <w:sz w:val="24"/>
        </w:rPr>
        <w:t>Plonsky</w:t>
      </w:r>
      <w:proofErr w:type="spellEnd"/>
      <w:r w:rsidRPr="00AD23AD">
        <w:rPr>
          <w:rFonts w:ascii="Times New Roman" w:hAnsi="Times New Roman"/>
          <w:sz w:val="24"/>
        </w:rPr>
        <w:t xml:space="preserve"> (2020) and Wei and Zhang (2022) suggest that senior students often exhibit higher L2 grit, likely due to greater academic maturity and long-term goal clarity.</w:t>
      </w:r>
    </w:p>
    <w:p w14:paraId="1D696B25" w14:textId="77777777" w:rsidR="00092D25" w:rsidRPr="00AD23AD" w:rsidRDefault="00092D25" w:rsidP="00250BF7">
      <w:pPr>
        <w:ind w:firstLine="420"/>
        <w:rPr>
          <w:rFonts w:ascii="Times New Roman" w:hAnsi="Times New Roman"/>
          <w:sz w:val="24"/>
        </w:rPr>
      </w:pPr>
      <w:r w:rsidRPr="00AD23AD">
        <w:rPr>
          <w:rFonts w:ascii="Times New Roman" w:hAnsi="Times New Roman"/>
          <w:sz w:val="24"/>
        </w:rPr>
        <w:t>Motivation is another key factor. Learners who are driven by intrinsic interest in the language or clear extrinsic goals—such as career advancement or studying abroad—tend to persist longer in their efforts (</w:t>
      </w:r>
      <w:proofErr w:type="spellStart"/>
      <w:r w:rsidRPr="00AD23AD">
        <w:rPr>
          <w:rFonts w:ascii="Times New Roman" w:hAnsi="Times New Roman"/>
          <w:sz w:val="24"/>
        </w:rPr>
        <w:t>Khajavy</w:t>
      </w:r>
      <w:proofErr w:type="spellEnd"/>
      <w:r w:rsidRPr="00AD23AD">
        <w:rPr>
          <w:rFonts w:ascii="Times New Roman" w:hAnsi="Times New Roman"/>
          <w:sz w:val="24"/>
        </w:rPr>
        <w:t xml:space="preserve"> et al., 2021; Pawlak &amp; </w:t>
      </w:r>
      <w:proofErr w:type="spellStart"/>
      <w:r w:rsidRPr="00AD23AD">
        <w:rPr>
          <w:rFonts w:ascii="Times New Roman" w:hAnsi="Times New Roman"/>
          <w:sz w:val="24"/>
        </w:rPr>
        <w:t>Zawilak</w:t>
      </w:r>
      <w:proofErr w:type="spellEnd"/>
      <w:r w:rsidRPr="00AD23AD">
        <w:rPr>
          <w:rFonts w:ascii="Times New Roman" w:hAnsi="Times New Roman"/>
          <w:sz w:val="24"/>
        </w:rPr>
        <w:t>, 2022). The learning environment also matters. Supportive settings characterized by teacher encouragement, peer collaboration, and engaging materials have been shown to foster higher grit (</w:t>
      </w:r>
      <w:proofErr w:type="spellStart"/>
      <w:r w:rsidRPr="00AD23AD">
        <w:rPr>
          <w:rFonts w:ascii="Times New Roman" w:hAnsi="Times New Roman"/>
          <w:sz w:val="24"/>
        </w:rPr>
        <w:t>Sudina</w:t>
      </w:r>
      <w:proofErr w:type="spellEnd"/>
      <w:r w:rsidRPr="00AD23AD">
        <w:rPr>
          <w:rFonts w:ascii="Times New Roman" w:hAnsi="Times New Roman"/>
          <w:sz w:val="24"/>
        </w:rPr>
        <w:t xml:space="preserve"> &amp; </w:t>
      </w:r>
      <w:proofErr w:type="spellStart"/>
      <w:r w:rsidRPr="00AD23AD">
        <w:rPr>
          <w:rFonts w:ascii="Times New Roman" w:hAnsi="Times New Roman"/>
          <w:sz w:val="24"/>
        </w:rPr>
        <w:t>Plonsky</w:t>
      </w:r>
      <w:proofErr w:type="spellEnd"/>
      <w:r w:rsidRPr="00AD23AD">
        <w:rPr>
          <w:rFonts w:ascii="Times New Roman" w:hAnsi="Times New Roman"/>
          <w:sz w:val="24"/>
        </w:rPr>
        <w:t>, 2021; Pawlak &amp; Zawodniak, 2022). Wang and Derakhshan (2023) highlighted the value of positive classroom dynamics and peer interaction in enhancing perseverance and enthusiasm.</w:t>
      </w:r>
    </w:p>
    <w:p w14:paraId="704028DB" w14:textId="77777777" w:rsidR="0059655A" w:rsidRPr="00AD23AD" w:rsidRDefault="0059655A" w:rsidP="00B37FA5">
      <w:pPr>
        <w:pStyle w:val="Heading1"/>
        <w:rPr>
          <w:rFonts w:ascii="Times New Roman" w:hAnsi="Times New Roman"/>
          <w:sz w:val="24"/>
          <w:szCs w:val="24"/>
        </w:rPr>
      </w:pPr>
      <w:r w:rsidRPr="00AD23AD">
        <w:rPr>
          <w:rFonts w:ascii="Times New Roman" w:hAnsi="Times New Roman"/>
          <w:sz w:val="24"/>
          <w:szCs w:val="24"/>
        </w:rPr>
        <w:t xml:space="preserve">3. </w:t>
      </w:r>
      <w:bookmarkEnd w:id="0"/>
      <w:r w:rsidRPr="00AD23AD">
        <w:rPr>
          <w:rFonts w:ascii="Times New Roman" w:hAnsi="Times New Roman"/>
          <w:sz w:val="24"/>
          <w:szCs w:val="24"/>
        </w:rPr>
        <w:t>Methodology</w:t>
      </w:r>
    </w:p>
    <w:p w14:paraId="686C3F29" w14:textId="77777777" w:rsidR="0059655A" w:rsidRPr="00AD23AD" w:rsidRDefault="0059655A" w:rsidP="00250BF7">
      <w:pPr>
        <w:ind w:firstLine="420"/>
        <w:rPr>
          <w:rFonts w:ascii="Times New Roman" w:hAnsi="Times New Roman"/>
          <w:sz w:val="24"/>
        </w:rPr>
      </w:pPr>
      <w:bookmarkStart w:id="2" w:name="_Toc4311"/>
      <w:bookmarkStart w:id="3" w:name="_Toc22190"/>
      <w:bookmarkStart w:id="4" w:name="_Toc178595253"/>
      <w:bookmarkStart w:id="5" w:name="_Toc2923"/>
      <w:r w:rsidRPr="00AD23AD">
        <w:rPr>
          <w:rFonts w:ascii="Times New Roman" w:hAnsi="Times New Roman"/>
          <w:sz w:val="24"/>
        </w:rPr>
        <w:t xml:space="preserve">To investigate the current status of college students’ L2 grit in </w:t>
      </w:r>
      <w:r w:rsidR="00E67DF0" w:rsidRPr="00AD23AD">
        <w:rPr>
          <w:rFonts w:ascii="Times New Roman" w:hAnsi="Times New Roman"/>
          <w:sz w:val="24"/>
        </w:rPr>
        <w:t>three</w:t>
      </w:r>
      <w:r w:rsidRPr="00AD23AD">
        <w:rPr>
          <w:rFonts w:ascii="Times New Roman" w:hAnsi="Times New Roman"/>
          <w:sz w:val="24"/>
        </w:rPr>
        <w:t xml:space="preserve"> universities, this study employed a quantitative research design using a questionnaire survey as the primary method of data collection. The quantitative approach was selected to obtain measurable and generalizable data regarding students’ grit in learning English as a second language</w:t>
      </w:r>
    </w:p>
    <w:p w14:paraId="1BBFED6D" w14:textId="77777777" w:rsidR="0059655A" w:rsidRPr="00AD23AD" w:rsidRDefault="0059655A" w:rsidP="00250BF7">
      <w:pPr>
        <w:widowControl/>
        <w:ind w:firstLineChars="200" w:firstLine="482"/>
        <w:outlineLvl w:val="1"/>
        <w:rPr>
          <w:rFonts w:ascii="Times New Roman" w:hAnsi="Times New Roman"/>
          <w:b/>
          <w:bCs/>
          <w:kern w:val="0"/>
          <w:sz w:val="24"/>
        </w:rPr>
      </w:pPr>
      <w:r w:rsidRPr="00AD23AD">
        <w:rPr>
          <w:rFonts w:ascii="Times New Roman" w:hAnsi="Times New Roman"/>
          <w:b/>
          <w:bCs/>
          <w:kern w:val="0"/>
          <w:sz w:val="24"/>
        </w:rPr>
        <w:t>3.1 Research Participants</w:t>
      </w:r>
      <w:bookmarkEnd w:id="2"/>
      <w:bookmarkEnd w:id="3"/>
      <w:bookmarkEnd w:id="4"/>
      <w:bookmarkEnd w:id="5"/>
    </w:p>
    <w:p w14:paraId="2D0426CC" w14:textId="77777777" w:rsidR="0059655A" w:rsidRPr="00AD23AD" w:rsidRDefault="0059655A" w:rsidP="00250BF7">
      <w:pPr>
        <w:ind w:firstLine="420"/>
        <w:rPr>
          <w:rFonts w:ascii="Times New Roman" w:hAnsi="Times New Roman"/>
          <w:sz w:val="24"/>
        </w:rPr>
      </w:pPr>
      <w:bookmarkStart w:id="6" w:name="_Toc20255"/>
      <w:r w:rsidRPr="00AD23AD">
        <w:rPr>
          <w:rFonts w:ascii="Times New Roman" w:hAnsi="Times New Roman"/>
          <w:sz w:val="24"/>
        </w:rPr>
        <w:t>Participants in this study consisted of 332 undergraduate students in three universities in Guangxi, China. The sample was composed of 204 female students and 128 male students, with an average age of 19.4 years. The distribution across academic years included 139 first-year students and 193 second-year students, ensuring a diverse representation of student experience levels in L2 learning.</w:t>
      </w:r>
    </w:p>
    <w:p w14:paraId="13511C6E" w14:textId="77777777" w:rsidR="0059655A" w:rsidRPr="00AD23AD" w:rsidRDefault="0059655A" w:rsidP="00250BF7">
      <w:pPr>
        <w:ind w:firstLine="420"/>
        <w:rPr>
          <w:rFonts w:ascii="Times New Roman" w:hAnsi="Times New Roman"/>
          <w:sz w:val="24"/>
        </w:rPr>
      </w:pPr>
      <w:r w:rsidRPr="00AD23AD">
        <w:rPr>
          <w:rFonts w:ascii="Times New Roman" w:hAnsi="Times New Roman"/>
          <w:sz w:val="24"/>
        </w:rPr>
        <w:t xml:space="preserve">All participants were non-English majors who were receiving English instruction as part of their education. The sampling strategy used was convenience sampling, as the researchers had direct access to students through their scheduled English classes. </w:t>
      </w:r>
      <w:r w:rsidRPr="00AD23AD">
        <w:rPr>
          <w:rFonts w:ascii="Times New Roman" w:hAnsi="Times New Roman"/>
          <w:sz w:val="24"/>
        </w:rPr>
        <w:lastRenderedPageBreak/>
        <w:t>Participation was voluntary, and all students were informed of the purpose and scope of the study. They provided informed consent prior to completing the questionnaire. The study ensured anonymity and confidentiality in line with ethical standards for research involving human participants.</w:t>
      </w:r>
    </w:p>
    <w:p w14:paraId="29BC63E8" w14:textId="77777777" w:rsidR="0059655A" w:rsidRPr="00AD23AD" w:rsidRDefault="0059655A" w:rsidP="00250BF7">
      <w:pPr>
        <w:widowControl/>
        <w:ind w:firstLineChars="200" w:firstLine="482"/>
        <w:outlineLvl w:val="1"/>
        <w:rPr>
          <w:rFonts w:ascii="Times New Roman" w:hAnsi="Times New Roman"/>
          <w:kern w:val="0"/>
          <w:sz w:val="24"/>
        </w:rPr>
      </w:pPr>
      <w:r w:rsidRPr="00AD23AD">
        <w:rPr>
          <w:rFonts w:ascii="Times New Roman" w:hAnsi="Times New Roman"/>
          <w:b/>
          <w:bCs/>
          <w:kern w:val="0"/>
          <w:sz w:val="24"/>
        </w:rPr>
        <w:t>3.2 Instrument</w:t>
      </w:r>
      <w:bookmarkEnd w:id="6"/>
    </w:p>
    <w:p w14:paraId="3B517ABF"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This study employed the Language-Domain-Specific Grit Scale, developed by Teimouri, Plonsky, and Tabandeh (2022), to measure students’ grit in L2 learning contexts. The L2-Grit scale comprises two interrelated but distinct components: consistency of interest, which assesses changes in students’ interest during L2 learning, and perseverance of effort, which evaluates the persistence of learners in pursuing their L2 goals.</w:t>
      </w:r>
    </w:p>
    <w:p w14:paraId="3FDEC575"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 xml:space="preserve">Since the four items measuring perseverance of effort are reverse-coded, their original values were revised accordingly. During confirmatory factor analysis, items COI7 and COI8 were excluded due to low factor loadings of -0.125 and 0.501, respectively. The remaining items demonstrated satisfactory factor loadings above 0.578, ensuring construct validity. The Cronbach’s alpha values for the dimensions were 0.658 for consistency of interest and 0.927 for perseverance of effort, indicating acceptable internal consistency. While the Cronbach’s alpha for consistency of interest appears lower than standard thresholds, this study references the cut-off value of 0.50 proposed by Hinton (2014) due to the limited number of items and acknowledges the influence of item quantity on alpha coefficients (Kline, 2015). The average variance </w:t>
      </w:r>
      <w:proofErr w:type="gramStart"/>
      <w:r w:rsidRPr="00AD23AD">
        <w:rPr>
          <w:rFonts w:ascii="Times New Roman" w:hAnsi="Times New Roman"/>
          <w:kern w:val="0"/>
          <w:sz w:val="24"/>
        </w:rPr>
        <w:t>extracted  values</w:t>
      </w:r>
      <w:proofErr w:type="gramEnd"/>
      <w:r w:rsidRPr="00AD23AD">
        <w:rPr>
          <w:rFonts w:ascii="Times New Roman" w:hAnsi="Times New Roman"/>
          <w:kern w:val="0"/>
          <w:sz w:val="24"/>
        </w:rPr>
        <w:t xml:space="preserve"> for both dimensions exceeded 0.562, surpassing the threshold of 0.5, confirming good convergent validity. Additionally, the </w:t>
      </w:r>
      <w:proofErr w:type="spellStart"/>
      <w:r w:rsidRPr="00AD23AD">
        <w:rPr>
          <w:rFonts w:ascii="Times New Roman" w:hAnsi="Times New Roman"/>
          <w:kern w:val="0"/>
          <w:sz w:val="24"/>
        </w:rPr>
        <w:t>Heterotrait-Monotrait</w:t>
      </w:r>
      <w:proofErr w:type="spellEnd"/>
      <w:r w:rsidRPr="00AD23AD">
        <w:rPr>
          <w:rFonts w:ascii="Times New Roman" w:hAnsi="Times New Roman"/>
          <w:kern w:val="0"/>
          <w:sz w:val="24"/>
        </w:rPr>
        <w:t xml:space="preserve"> ratio values were below 1.0, demonstrating sufficient discriminant validity (Hair et al., 2019). </w:t>
      </w:r>
    </w:p>
    <w:p w14:paraId="6049EBB3" w14:textId="77777777" w:rsidR="0059655A" w:rsidRPr="00AD23AD" w:rsidRDefault="0059655A" w:rsidP="00250BF7">
      <w:pPr>
        <w:ind w:firstLineChars="200" w:firstLine="482"/>
        <w:outlineLvl w:val="1"/>
        <w:rPr>
          <w:rFonts w:ascii="Times New Roman" w:hAnsi="Times New Roman"/>
          <w:b/>
          <w:sz w:val="24"/>
        </w:rPr>
      </w:pPr>
      <w:bookmarkStart w:id="7" w:name="_Toc32541"/>
      <w:r w:rsidRPr="00AD23AD">
        <w:rPr>
          <w:rFonts w:ascii="Times New Roman" w:hAnsi="Times New Roman"/>
          <w:b/>
          <w:sz w:val="24"/>
        </w:rPr>
        <w:t>3.3 Study Procedure</w:t>
      </w:r>
      <w:bookmarkEnd w:id="7"/>
    </w:p>
    <w:p w14:paraId="0EE415D6" w14:textId="77777777" w:rsidR="0059655A" w:rsidRPr="00AD23AD" w:rsidRDefault="00BB6E91" w:rsidP="00250BF7">
      <w:pPr>
        <w:widowControl/>
        <w:ind w:firstLineChars="200" w:firstLine="480"/>
        <w:rPr>
          <w:rFonts w:ascii="Times New Roman" w:hAnsi="Times New Roman"/>
          <w:sz w:val="24"/>
          <w:lang w:bidi="ar"/>
        </w:rPr>
      </w:pPr>
      <w:r w:rsidRPr="00AD23AD">
        <w:rPr>
          <w:rFonts w:ascii="Times New Roman" w:hAnsi="Times New Roman"/>
          <w:sz w:val="24"/>
          <w:lang w:bidi="ar"/>
        </w:rPr>
        <w:t>To begin with, the survey was carefully translated from English into Chinese to ensure that the wording was both accurate and culturally appropriate. A team of bilingual experts reviewed the translation to confirm its clarity and suitability for the target participants. The questionnaire was distributed online using the Questionnaire Star platform and was administered during class time to encourage a high response rate. After collecting the responses, the data were analyzed using SPSS. During the data cleaning process, all variables were found to follow a normal distribution, so no responses had to be removed. This helped maintain the completeness and reliability of the data for analysis.</w:t>
      </w:r>
    </w:p>
    <w:p w14:paraId="5F26641E" w14:textId="77777777" w:rsidR="0059655A" w:rsidRPr="00AD23AD" w:rsidRDefault="0059655A" w:rsidP="00250BF7">
      <w:pPr>
        <w:widowControl/>
        <w:ind w:firstLineChars="200" w:firstLine="482"/>
        <w:outlineLvl w:val="0"/>
        <w:rPr>
          <w:rFonts w:ascii="Times New Roman" w:hAnsi="Times New Roman"/>
          <w:b/>
          <w:bCs/>
          <w:kern w:val="0"/>
          <w:sz w:val="24"/>
        </w:rPr>
      </w:pPr>
      <w:bookmarkStart w:id="8" w:name="_Toc12705"/>
      <w:r w:rsidRPr="00AD23AD">
        <w:rPr>
          <w:rFonts w:ascii="Times New Roman" w:hAnsi="Times New Roman"/>
          <w:b/>
          <w:bCs/>
          <w:kern w:val="0"/>
          <w:sz w:val="24"/>
        </w:rPr>
        <w:t>4. Results</w:t>
      </w:r>
      <w:bookmarkEnd w:id="8"/>
    </w:p>
    <w:p w14:paraId="5EDBC7A3" w14:textId="77777777" w:rsidR="0059655A" w:rsidRPr="00AD23AD" w:rsidRDefault="0059655A" w:rsidP="00250BF7">
      <w:pPr>
        <w:widowControl/>
        <w:ind w:firstLineChars="200" w:firstLine="480"/>
        <w:rPr>
          <w:rFonts w:ascii="Times New Roman" w:hAnsi="Times New Roman"/>
          <w:sz w:val="24"/>
        </w:rPr>
      </w:pPr>
      <w:r w:rsidRPr="00AD23AD">
        <w:rPr>
          <w:rFonts w:ascii="Times New Roman" w:hAnsi="Times New Roman"/>
          <w:sz w:val="24"/>
          <w:lang w:bidi="ar"/>
        </w:rPr>
        <w:t>In the present study, the extent of practice was evaluated using a Likert scale that spans from 1 to 7. Specifically, a mean score falling within the range of 1 to 3.00 is categorized as indicative of low-level of practice. Conversely, mean values situated between 3.01 and 5.00, as well as those between 5.01 and 7.00, are respectively classified as standing for “moderate” and “high” levels of practice.</w:t>
      </w:r>
    </w:p>
    <w:p w14:paraId="308691E8" w14:textId="77777777" w:rsidR="0059655A" w:rsidRPr="00AD23AD" w:rsidRDefault="0059655A" w:rsidP="00250BF7">
      <w:pPr>
        <w:widowControl/>
        <w:ind w:firstLineChars="200" w:firstLine="482"/>
        <w:outlineLvl w:val="1"/>
        <w:rPr>
          <w:rFonts w:ascii="Times New Roman" w:hAnsi="Times New Roman"/>
          <w:b/>
          <w:bCs/>
          <w:kern w:val="0"/>
          <w:sz w:val="24"/>
        </w:rPr>
      </w:pPr>
      <w:bookmarkStart w:id="9" w:name="_Toc26445"/>
      <w:r w:rsidRPr="00AD23AD">
        <w:rPr>
          <w:rFonts w:ascii="Times New Roman" w:hAnsi="Times New Roman"/>
          <w:b/>
          <w:bCs/>
          <w:kern w:val="0"/>
          <w:sz w:val="24"/>
        </w:rPr>
        <w:t>4.1 Consistency of Interest</w:t>
      </w:r>
      <w:bookmarkEnd w:id="9"/>
      <w:r w:rsidRPr="00AD23AD">
        <w:rPr>
          <w:rFonts w:ascii="Times New Roman" w:hAnsi="Times New Roman"/>
          <w:b/>
          <w:bCs/>
          <w:kern w:val="0"/>
          <w:sz w:val="24"/>
        </w:rPr>
        <w:t xml:space="preserve"> </w:t>
      </w:r>
    </w:p>
    <w:tbl>
      <w:tblPr>
        <w:tblW w:w="9155" w:type="dxa"/>
        <w:tblInd w:w="93" w:type="dxa"/>
        <w:tblLayout w:type="fixed"/>
        <w:tblLook w:val="04A0" w:firstRow="1" w:lastRow="0" w:firstColumn="1" w:lastColumn="0" w:noHBand="0" w:noVBand="1"/>
      </w:tblPr>
      <w:tblGrid>
        <w:gridCol w:w="1148"/>
        <w:gridCol w:w="41"/>
        <w:gridCol w:w="4057"/>
        <w:gridCol w:w="863"/>
        <w:gridCol w:w="992"/>
        <w:gridCol w:w="2054"/>
      </w:tblGrid>
      <w:tr w:rsidR="0059655A" w:rsidRPr="00AD23AD" w14:paraId="2B36BC16" w14:textId="77777777" w:rsidTr="00077076">
        <w:trPr>
          <w:trHeight w:val="324"/>
        </w:trPr>
        <w:tc>
          <w:tcPr>
            <w:tcW w:w="9155" w:type="dxa"/>
            <w:gridSpan w:val="6"/>
            <w:tcBorders>
              <w:top w:val="nil"/>
              <w:left w:val="nil"/>
              <w:bottom w:val="single" w:sz="8" w:space="0" w:color="auto"/>
              <w:right w:val="nil"/>
            </w:tcBorders>
            <w:noWrap/>
          </w:tcPr>
          <w:p w14:paraId="35983504" w14:textId="2CA7C2A3"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 xml:space="preserve">Table 1 Descriptive Results of Each Item of Consistency of Interest </w:t>
            </w:r>
          </w:p>
        </w:tc>
      </w:tr>
      <w:tr w:rsidR="0059655A" w:rsidRPr="00AD23AD" w14:paraId="379F5DBA" w14:textId="77777777" w:rsidTr="00077076">
        <w:trPr>
          <w:trHeight w:val="435"/>
        </w:trPr>
        <w:tc>
          <w:tcPr>
            <w:tcW w:w="1189" w:type="dxa"/>
            <w:gridSpan w:val="2"/>
            <w:tcBorders>
              <w:top w:val="nil"/>
              <w:left w:val="nil"/>
              <w:bottom w:val="single" w:sz="8" w:space="0" w:color="auto"/>
              <w:right w:val="nil"/>
            </w:tcBorders>
            <w:noWrap/>
          </w:tcPr>
          <w:p w14:paraId="6DDA6577"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 xml:space="preserve">Item </w:t>
            </w:r>
            <w:r w:rsidRPr="00AD23AD">
              <w:rPr>
                <w:rFonts w:ascii="Times New Roman" w:hAnsi="Times New Roman"/>
                <w:sz w:val="24"/>
                <w:lang w:bidi="ar"/>
              </w:rPr>
              <w:lastRenderedPageBreak/>
              <w:t>No.</w:t>
            </w:r>
          </w:p>
        </w:tc>
        <w:tc>
          <w:tcPr>
            <w:tcW w:w="4057" w:type="dxa"/>
            <w:tcBorders>
              <w:top w:val="nil"/>
              <w:left w:val="nil"/>
              <w:bottom w:val="single" w:sz="8" w:space="0" w:color="auto"/>
              <w:right w:val="nil"/>
            </w:tcBorders>
            <w:noWrap/>
          </w:tcPr>
          <w:p w14:paraId="6E737F63"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lastRenderedPageBreak/>
              <w:t>Statement</w:t>
            </w:r>
          </w:p>
        </w:tc>
        <w:tc>
          <w:tcPr>
            <w:tcW w:w="863" w:type="dxa"/>
            <w:tcBorders>
              <w:top w:val="nil"/>
              <w:left w:val="nil"/>
              <w:bottom w:val="single" w:sz="8" w:space="0" w:color="auto"/>
              <w:right w:val="nil"/>
            </w:tcBorders>
            <w:noWrap/>
          </w:tcPr>
          <w:p w14:paraId="5FEAEE3A"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Mea</w:t>
            </w:r>
            <w:r w:rsidRPr="00AD23AD">
              <w:rPr>
                <w:rFonts w:ascii="Times New Roman" w:hAnsi="Times New Roman"/>
                <w:sz w:val="24"/>
                <w:lang w:bidi="ar"/>
              </w:rPr>
              <w:lastRenderedPageBreak/>
              <w:t>n</w:t>
            </w:r>
          </w:p>
        </w:tc>
        <w:tc>
          <w:tcPr>
            <w:tcW w:w="992" w:type="dxa"/>
            <w:tcBorders>
              <w:top w:val="nil"/>
              <w:left w:val="nil"/>
              <w:bottom w:val="single" w:sz="8" w:space="0" w:color="auto"/>
              <w:right w:val="nil"/>
            </w:tcBorders>
          </w:tcPr>
          <w:p w14:paraId="52C20B40" w14:textId="77777777" w:rsidR="0059655A" w:rsidRPr="00AD23AD" w:rsidRDefault="0059655A" w:rsidP="00250BF7">
            <w:pPr>
              <w:ind w:firstLine="200"/>
              <w:rPr>
                <w:rFonts w:ascii="Times New Roman" w:hAnsi="Times New Roman"/>
                <w:kern w:val="0"/>
                <w:sz w:val="24"/>
              </w:rPr>
            </w:pPr>
            <w:proofErr w:type="gramStart"/>
            <w:r w:rsidRPr="00AD23AD">
              <w:rPr>
                <w:rFonts w:ascii="Times New Roman" w:hAnsi="Times New Roman"/>
                <w:sz w:val="24"/>
                <w:lang w:bidi="ar"/>
              </w:rPr>
              <w:lastRenderedPageBreak/>
              <w:t>S.D</w:t>
            </w:r>
            <w:proofErr w:type="gramEnd"/>
          </w:p>
        </w:tc>
        <w:tc>
          <w:tcPr>
            <w:tcW w:w="2054" w:type="dxa"/>
            <w:tcBorders>
              <w:top w:val="nil"/>
              <w:left w:val="nil"/>
              <w:bottom w:val="single" w:sz="8" w:space="0" w:color="auto"/>
              <w:right w:val="nil"/>
            </w:tcBorders>
            <w:noWrap/>
          </w:tcPr>
          <w:p w14:paraId="79366A77"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Level</w:t>
            </w:r>
          </w:p>
        </w:tc>
      </w:tr>
      <w:tr w:rsidR="0059655A" w:rsidRPr="00AD23AD" w14:paraId="23E5B260" w14:textId="77777777" w:rsidTr="00077076">
        <w:trPr>
          <w:trHeight w:val="624"/>
        </w:trPr>
        <w:tc>
          <w:tcPr>
            <w:tcW w:w="1148" w:type="dxa"/>
            <w:tcBorders>
              <w:top w:val="nil"/>
              <w:left w:val="nil"/>
              <w:bottom w:val="nil"/>
              <w:right w:val="nil"/>
            </w:tcBorders>
          </w:tcPr>
          <w:p w14:paraId="77DB8434"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POE1</w:t>
            </w:r>
          </w:p>
        </w:tc>
        <w:tc>
          <w:tcPr>
            <w:tcW w:w="4098" w:type="dxa"/>
            <w:gridSpan w:val="2"/>
            <w:tcBorders>
              <w:top w:val="nil"/>
              <w:left w:val="nil"/>
              <w:bottom w:val="nil"/>
              <w:right w:val="nil"/>
            </w:tcBorders>
          </w:tcPr>
          <w:p w14:paraId="3B6BC4B7"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I will not allow anything to stop me from my progress in learning English.</w:t>
            </w:r>
          </w:p>
        </w:tc>
        <w:tc>
          <w:tcPr>
            <w:tcW w:w="863" w:type="dxa"/>
            <w:tcBorders>
              <w:top w:val="nil"/>
              <w:left w:val="nil"/>
              <w:bottom w:val="nil"/>
              <w:right w:val="nil"/>
            </w:tcBorders>
            <w:noWrap/>
          </w:tcPr>
          <w:p w14:paraId="306663D8"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4.35</w:t>
            </w:r>
          </w:p>
        </w:tc>
        <w:tc>
          <w:tcPr>
            <w:tcW w:w="992" w:type="dxa"/>
            <w:tcBorders>
              <w:top w:val="nil"/>
              <w:left w:val="nil"/>
              <w:bottom w:val="nil"/>
              <w:right w:val="nil"/>
            </w:tcBorders>
            <w:noWrap/>
          </w:tcPr>
          <w:p w14:paraId="63111442"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1.189</w:t>
            </w:r>
          </w:p>
        </w:tc>
        <w:tc>
          <w:tcPr>
            <w:tcW w:w="2054" w:type="dxa"/>
            <w:tcBorders>
              <w:top w:val="nil"/>
              <w:left w:val="nil"/>
              <w:bottom w:val="nil"/>
              <w:right w:val="nil"/>
            </w:tcBorders>
            <w:noWrap/>
          </w:tcPr>
          <w:p w14:paraId="21430A0F"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 xml:space="preserve">moderate </w:t>
            </w:r>
          </w:p>
        </w:tc>
      </w:tr>
      <w:tr w:rsidR="0059655A" w:rsidRPr="00AD23AD" w14:paraId="643B2017" w14:textId="77777777" w:rsidTr="00077076">
        <w:trPr>
          <w:trHeight w:val="312"/>
        </w:trPr>
        <w:tc>
          <w:tcPr>
            <w:tcW w:w="1148" w:type="dxa"/>
            <w:tcBorders>
              <w:top w:val="nil"/>
              <w:left w:val="nil"/>
              <w:bottom w:val="nil"/>
              <w:right w:val="nil"/>
            </w:tcBorders>
          </w:tcPr>
          <w:p w14:paraId="3DF8C6F2"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POE2</w:t>
            </w:r>
          </w:p>
        </w:tc>
        <w:tc>
          <w:tcPr>
            <w:tcW w:w="4098" w:type="dxa"/>
            <w:gridSpan w:val="2"/>
            <w:tcBorders>
              <w:top w:val="nil"/>
              <w:left w:val="nil"/>
              <w:bottom w:val="nil"/>
              <w:right w:val="nil"/>
            </w:tcBorders>
          </w:tcPr>
          <w:p w14:paraId="0BF502FD"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 xml:space="preserve">I am a diligent English language learner. </w:t>
            </w:r>
          </w:p>
        </w:tc>
        <w:tc>
          <w:tcPr>
            <w:tcW w:w="863" w:type="dxa"/>
            <w:tcBorders>
              <w:top w:val="nil"/>
              <w:left w:val="nil"/>
              <w:bottom w:val="nil"/>
              <w:right w:val="nil"/>
            </w:tcBorders>
            <w:noWrap/>
          </w:tcPr>
          <w:p w14:paraId="51806BEA"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4.23</w:t>
            </w:r>
          </w:p>
        </w:tc>
        <w:tc>
          <w:tcPr>
            <w:tcW w:w="992" w:type="dxa"/>
            <w:tcBorders>
              <w:top w:val="nil"/>
              <w:left w:val="nil"/>
              <w:bottom w:val="nil"/>
              <w:right w:val="nil"/>
            </w:tcBorders>
            <w:noWrap/>
          </w:tcPr>
          <w:p w14:paraId="46B8DF34"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1.297</w:t>
            </w:r>
          </w:p>
        </w:tc>
        <w:tc>
          <w:tcPr>
            <w:tcW w:w="2054" w:type="dxa"/>
            <w:tcBorders>
              <w:top w:val="nil"/>
              <w:left w:val="nil"/>
              <w:bottom w:val="nil"/>
              <w:right w:val="nil"/>
            </w:tcBorders>
            <w:noWrap/>
          </w:tcPr>
          <w:p w14:paraId="3D5796A6"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 xml:space="preserve">moderate </w:t>
            </w:r>
          </w:p>
        </w:tc>
      </w:tr>
      <w:tr w:rsidR="0059655A" w:rsidRPr="00AD23AD" w14:paraId="65736204" w14:textId="77777777" w:rsidTr="00077076">
        <w:trPr>
          <w:trHeight w:val="936"/>
        </w:trPr>
        <w:tc>
          <w:tcPr>
            <w:tcW w:w="1148" w:type="dxa"/>
            <w:tcBorders>
              <w:top w:val="nil"/>
              <w:left w:val="nil"/>
              <w:bottom w:val="nil"/>
              <w:right w:val="nil"/>
            </w:tcBorders>
          </w:tcPr>
          <w:p w14:paraId="4B4AFEA0"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POE3</w:t>
            </w:r>
          </w:p>
        </w:tc>
        <w:tc>
          <w:tcPr>
            <w:tcW w:w="4098" w:type="dxa"/>
            <w:gridSpan w:val="2"/>
            <w:tcBorders>
              <w:top w:val="nil"/>
              <w:left w:val="nil"/>
              <w:bottom w:val="nil"/>
              <w:right w:val="nil"/>
            </w:tcBorders>
          </w:tcPr>
          <w:p w14:paraId="17172C06"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Now that I have decided to learn English, nothing can prevent me from reaching the goal</w:t>
            </w:r>
          </w:p>
        </w:tc>
        <w:tc>
          <w:tcPr>
            <w:tcW w:w="863" w:type="dxa"/>
            <w:tcBorders>
              <w:top w:val="nil"/>
              <w:left w:val="nil"/>
              <w:bottom w:val="nil"/>
              <w:right w:val="nil"/>
            </w:tcBorders>
            <w:noWrap/>
          </w:tcPr>
          <w:p w14:paraId="6F00AB3B"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4.37</w:t>
            </w:r>
          </w:p>
        </w:tc>
        <w:tc>
          <w:tcPr>
            <w:tcW w:w="992" w:type="dxa"/>
            <w:tcBorders>
              <w:top w:val="nil"/>
              <w:left w:val="nil"/>
              <w:bottom w:val="nil"/>
              <w:right w:val="nil"/>
            </w:tcBorders>
            <w:noWrap/>
          </w:tcPr>
          <w:p w14:paraId="07B5FA76"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1.314</w:t>
            </w:r>
          </w:p>
        </w:tc>
        <w:tc>
          <w:tcPr>
            <w:tcW w:w="2054" w:type="dxa"/>
            <w:tcBorders>
              <w:top w:val="nil"/>
              <w:left w:val="nil"/>
              <w:bottom w:val="nil"/>
              <w:right w:val="nil"/>
            </w:tcBorders>
            <w:noWrap/>
          </w:tcPr>
          <w:p w14:paraId="6B563670"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 xml:space="preserve">moderate </w:t>
            </w:r>
          </w:p>
        </w:tc>
      </w:tr>
      <w:tr w:rsidR="0059655A" w:rsidRPr="00AD23AD" w14:paraId="4CAD1049" w14:textId="77777777" w:rsidTr="00077076">
        <w:trPr>
          <w:trHeight w:val="624"/>
        </w:trPr>
        <w:tc>
          <w:tcPr>
            <w:tcW w:w="1148" w:type="dxa"/>
            <w:tcBorders>
              <w:top w:val="nil"/>
              <w:left w:val="nil"/>
              <w:bottom w:val="nil"/>
              <w:right w:val="nil"/>
            </w:tcBorders>
          </w:tcPr>
          <w:p w14:paraId="1684330F"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POE4</w:t>
            </w:r>
          </w:p>
        </w:tc>
        <w:tc>
          <w:tcPr>
            <w:tcW w:w="4098" w:type="dxa"/>
            <w:gridSpan w:val="2"/>
            <w:tcBorders>
              <w:top w:val="nil"/>
              <w:left w:val="nil"/>
              <w:bottom w:val="nil"/>
              <w:right w:val="nil"/>
            </w:tcBorders>
          </w:tcPr>
          <w:p w14:paraId="68A786BC"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 xml:space="preserve">When it comes to English, I am a hard-working learner. </w:t>
            </w:r>
          </w:p>
        </w:tc>
        <w:tc>
          <w:tcPr>
            <w:tcW w:w="863" w:type="dxa"/>
            <w:tcBorders>
              <w:top w:val="nil"/>
              <w:left w:val="nil"/>
              <w:bottom w:val="nil"/>
              <w:right w:val="nil"/>
            </w:tcBorders>
            <w:noWrap/>
          </w:tcPr>
          <w:p w14:paraId="7DE8D4A7"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4.35</w:t>
            </w:r>
          </w:p>
        </w:tc>
        <w:tc>
          <w:tcPr>
            <w:tcW w:w="992" w:type="dxa"/>
            <w:tcBorders>
              <w:top w:val="nil"/>
              <w:left w:val="nil"/>
              <w:bottom w:val="nil"/>
              <w:right w:val="nil"/>
            </w:tcBorders>
            <w:noWrap/>
          </w:tcPr>
          <w:p w14:paraId="6832FC42"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1.263</w:t>
            </w:r>
          </w:p>
        </w:tc>
        <w:tc>
          <w:tcPr>
            <w:tcW w:w="2054" w:type="dxa"/>
            <w:tcBorders>
              <w:top w:val="nil"/>
              <w:left w:val="nil"/>
              <w:bottom w:val="nil"/>
              <w:right w:val="nil"/>
            </w:tcBorders>
            <w:noWrap/>
          </w:tcPr>
          <w:p w14:paraId="070457E8"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 xml:space="preserve">moderate </w:t>
            </w:r>
          </w:p>
        </w:tc>
      </w:tr>
      <w:tr w:rsidR="0059655A" w:rsidRPr="00AD23AD" w14:paraId="4114B818" w14:textId="77777777" w:rsidTr="00077076">
        <w:trPr>
          <w:trHeight w:val="970"/>
        </w:trPr>
        <w:tc>
          <w:tcPr>
            <w:tcW w:w="1148" w:type="dxa"/>
            <w:tcBorders>
              <w:top w:val="nil"/>
              <w:left w:val="nil"/>
              <w:bottom w:val="nil"/>
              <w:right w:val="nil"/>
            </w:tcBorders>
          </w:tcPr>
          <w:p w14:paraId="2656926B"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POE5</w:t>
            </w:r>
          </w:p>
        </w:tc>
        <w:tc>
          <w:tcPr>
            <w:tcW w:w="4098" w:type="dxa"/>
            <w:gridSpan w:val="2"/>
            <w:tcBorders>
              <w:top w:val="nil"/>
              <w:left w:val="nil"/>
              <w:bottom w:val="nil"/>
              <w:right w:val="nil"/>
            </w:tcBorders>
          </w:tcPr>
          <w:p w14:paraId="623BDACD"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I put much time and effort into improving my English language weaknesses.</w:t>
            </w:r>
          </w:p>
        </w:tc>
        <w:tc>
          <w:tcPr>
            <w:tcW w:w="863" w:type="dxa"/>
            <w:tcBorders>
              <w:top w:val="nil"/>
              <w:left w:val="nil"/>
              <w:bottom w:val="nil"/>
              <w:right w:val="nil"/>
            </w:tcBorders>
            <w:noWrap/>
          </w:tcPr>
          <w:p w14:paraId="2D45D2B3"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4.37</w:t>
            </w:r>
          </w:p>
        </w:tc>
        <w:tc>
          <w:tcPr>
            <w:tcW w:w="992" w:type="dxa"/>
            <w:tcBorders>
              <w:top w:val="nil"/>
              <w:left w:val="nil"/>
              <w:bottom w:val="nil"/>
              <w:right w:val="nil"/>
            </w:tcBorders>
            <w:noWrap/>
          </w:tcPr>
          <w:p w14:paraId="6AB0E9E7"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1.293</w:t>
            </w:r>
          </w:p>
        </w:tc>
        <w:tc>
          <w:tcPr>
            <w:tcW w:w="2054" w:type="dxa"/>
            <w:tcBorders>
              <w:top w:val="nil"/>
              <w:left w:val="nil"/>
              <w:bottom w:val="nil"/>
              <w:right w:val="nil"/>
            </w:tcBorders>
            <w:noWrap/>
          </w:tcPr>
          <w:p w14:paraId="200A2AB2"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 xml:space="preserve">moderate </w:t>
            </w:r>
          </w:p>
        </w:tc>
      </w:tr>
      <w:tr w:rsidR="0059655A" w:rsidRPr="00AD23AD" w14:paraId="16080B05" w14:textId="77777777" w:rsidTr="00077076">
        <w:trPr>
          <w:trHeight w:val="300"/>
        </w:trPr>
        <w:tc>
          <w:tcPr>
            <w:tcW w:w="1148" w:type="dxa"/>
            <w:tcBorders>
              <w:top w:val="nil"/>
              <w:left w:val="nil"/>
              <w:bottom w:val="single" w:sz="8" w:space="0" w:color="auto"/>
              <w:right w:val="nil"/>
            </w:tcBorders>
          </w:tcPr>
          <w:p w14:paraId="52E74ADB"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Overall</w:t>
            </w:r>
          </w:p>
        </w:tc>
        <w:tc>
          <w:tcPr>
            <w:tcW w:w="4098" w:type="dxa"/>
            <w:gridSpan w:val="2"/>
            <w:tcBorders>
              <w:top w:val="nil"/>
              <w:left w:val="nil"/>
              <w:bottom w:val="single" w:sz="8" w:space="0" w:color="auto"/>
              <w:right w:val="nil"/>
            </w:tcBorders>
            <w:noWrap/>
          </w:tcPr>
          <w:p w14:paraId="0E2FA11B"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 xml:space="preserve">　</w:t>
            </w:r>
          </w:p>
        </w:tc>
        <w:tc>
          <w:tcPr>
            <w:tcW w:w="863" w:type="dxa"/>
            <w:tcBorders>
              <w:top w:val="nil"/>
              <w:left w:val="nil"/>
              <w:bottom w:val="single" w:sz="8" w:space="0" w:color="auto"/>
              <w:right w:val="nil"/>
            </w:tcBorders>
            <w:noWrap/>
          </w:tcPr>
          <w:p w14:paraId="544451B7"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4.34</w:t>
            </w:r>
          </w:p>
        </w:tc>
        <w:tc>
          <w:tcPr>
            <w:tcW w:w="992" w:type="dxa"/>
            <w:tcBorders>
              <w:top w:val="nil"/>
              <w:left w:val="nil"/>
              <w:bottom w:val="single" w:sz="8" w:space="0" w:color="auto"/>
              <w:right w:val="nil"/>
            </w:tcBorders>
            <w:noWrap/>
          </w:tcPr>
          <w:p w14:paraId="5BFFA934"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1.271</w:t>
            </w:r>
          </w:p>
        </w:tc>
        <w:tc>
          <w:tcPr>
            <w:tcW w:w="2054" w:type="dxa"/>
            <w:tcBorders>
              <w:top w:val="nil"/>
              <w:left w:val="nil"/>
              <w:bottom w:val="single" w:sz="8" w:space="0" w:color="auto"/>
              <w:right w:val="nil"/>
            </w:tcBorders>
            <w:noWrap/>
          </w:tcPr>
          <w:p w14:paraId="7A0B13EB" w14:textId="77777777" w:rsidR="0059655A" w:rsidRPr="00AD23AD" w:rsidRDefault="0059655A" w:rsidP="00250BF7">
            <w:pPr>
              <w:ind w:firstLine="200"/>
              <w:rPr>
                <w:rFonts w:ascii="Times New Roman" w:hAnsi="Times New Roman"/>
                <w:kern w:val="0"/>
                <w:sz w:val="24"/>
              </w:rPr>
            </w:pPr>
            <w:r w:rsidRPr="00AD23AD">
              <w:rPr>
                <w:rFonts w:ascii="Times New Roman" w:hAnsi="Times New Roman"/>
                <w:sz w:val="24"/>
                <w:lang w:bidi="ar"/>
              </w:rPr>
              <w:t xml:space="preserve">moderate </w:t>
            </w:r>
          </w:p>
        </w:tc>
      </w:tr>
    </w:tbl>
    <w:p w14:paraId="4D9B80FA" w14:textId="77777777" w:rsidR="0059655A" w:rsidRPr="00AD23AD" w:rsidRDefault="0059655A" w:rsidP="00250BF7">
      <w:pPr>
        <w:widowControl/>
        <w:ind w:firstLineChars="200" w:firstLine="480"/>
        <w:rPr>
          <w:rFonts w:ascii="Times New Roman" w:hAnsi="Times New Roman"/>
          <w:kern w:val="0"/>
          <w:sz w:val="24"/>
        </w:rPr>
      </w:pPr>
    </w:p>
    <w:p w14:paraId="61AFDF91" w14:textId="77777777" w:rsidR="0059655A" w:rsidRPr="00AD23AD" w:rsidRDefault="0059655A" w:rsidP="00250BF7">
      <w:pPr>
        <w:widowControl/>
        <w:ind w:firstLineChars="200" w:firstLine="480"/>
        <w:rPr>
          <w:rFonts w:ascii="Times New Roman" w:hAnsi="Times New Roman"/>
          <w:kern w:val="0"/>
          <w:sz w:val="24"/>
        </w:rPr>
      </w:pPr>
    </w:p>
    <w:p w14:paraId="3320BB55"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The descriptive analysis of consistency of interest shows a moderate overall level, with an average mean score of 4.34 and a standard deviation of 1.271. Among the items, POE3 (Now that I have decided to learn English, nothing can prevent me from reaching the goal) and POE5 (I put much time and effort into improving my English language weaknesses) both received the highest mean score of 4.37, reflecting a moderate determination among learners to overcome obstacles and address their weaknesses. POE1 (I will not allow anything to stop me from my progress in learning English) and POE4 (When it comes to English, I am a hard-working learner) followed closely with a mean score of 4.35, indicating a similar level of perseverance and effort. POE2 (I am a diligent English language learner) had the lowest mean score of 4.23, suggesting slightly less self-perception of diligence compared to other aspects.</w:t>
      </w:r>
    </w:p>
    <w:p w14:paraId="09BF76D0"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These results suggest that while learners show a moderate level of interest and dedication to learning English, there is room for improvement in fostering higher consistency and resilience in their learning efforts.</w:t>
      </w:r>
    </w:p>
    <w:p w14:paraId="113DAF41" w14:textId="77777777" w:rsidR="0059655A" w:rsidRPr="00AD23AD" w:rsidRDefault="0059655A" w:rsidP="00250BF7">
      <w:pPr>
        <w:widowControl/>
        <w:ind w:firstLineChars="200" w:firstLine="480"/>
        <w:outlineLvl w:val="1"/>
        <w:rPr>
          <w:rFonts w:ascii="Times New Roman" w:hAnsi="Times New Roman"/>
          <w:kern w:val="0"/>
          <w:sz w:val="24"/>
        </w:rPr>
      </w:pPr>
      <w:bookmarkStart w:id="10" w:name="_Toc24723"/>
      <w:r w:rsidRPr="00AD23AD">
        <w:rPr>
          <w:rFonts w:ascii="Times New Roman" w:hAnsi="Times New Roman"/>
          <w:kern w:val="0"/>
          <w:sz w:val="24"/>
        </w:rPr>
        <w:t xml:space="preserve">4.2 </w:t>
      </w:r>
      <w:r w:rsidR="00F32911" w:rsidRPr="00AD23AD">
        <w:rPr>
          <w:rFonts w:ascii="Times New Roman" w:hAnsi="Times New Roman"/>
          <w:kern w:val="0"/>
          <w:sz w:val="24"/>
        </w:rPr>
        <w:t>P</w:t>
      </w:r>
      <w:r w:rsidRPr="00AD23AD">
        <w:rPr>
          <w:rFonts w:ascii="Times New Roman" w:hAnsi="Times New Roman"/>
          <w:kern w:val="0"/>
          <w:sz w:val="24"/>
        </w:rPr>
        <w:t xml:space="preserve">erseverance of </w:t>
      </w:r>
      <w:r w:rsidR="00F32911" w:rsidRPr="00AD23AD">
        <w:rPr>
          <w:rFonts w:ascii="Times New Roman" w:hAnsi="Times New Roman"/>
          <w:kern w:val="0"/>
          <w:sz w:val="24"/>
        </w:rPr>
        <w:t>E</w:t>
      </w:r>
      <w:r w:rsidRPr="00AD23AD">
        <w:rPr>
          <w:rFonts w:ascii="Times New Roman" w:hAnsi="Times New Roman"/>
          <w:kern w:val="0"/>
          <w:sz w:val="24"/>
        </w:rPr>
        <w:t>ffort</w:t>
      </w:r>
      <w:bookmarkEnd w:id="10"/>
    </w:p>
    <w:tbl>
      <w:tblPr>
        <w:tblW w:w="5245" w:type="pct"/>
        <w:tblInd w:w="-233" w:type="dxa"/>
        <w:tblLayout w:type="fixed"/>
        <w:tblLook w:val="04A0" w:firstRow="1" w:lastRow="0" w:firstColumn="1" w:lastColumn="0" w:noHBand="0" w:noVBand="1"/>
      </w:tblPr>
      <w:tblGrid>
        <w:gridCol w:w="1189"/>
        <w:gridCol w:w="4524"/>
        <w:gridCol w:w="849"/>
        <w:gridCol w:w="992"/>
        <w:gridCol w:w="1386"/>
      </w:tblGrid>
      <w:tr w:rsidR="0059655A" w:rsidRPr="00AD23AD" w14:paraId="6DB83FD7" w14:textId="77777777" w:rsidTr="00077076">
        <w:trPr>
          <w:trHeight w:val="324"/>
        </w:trPr>
        <w:tc>
          <w:tcPr>
            <w:tcW w:w="5000" w:type="pct"/>
            <w:gridSpan w:val="5"/>
            <w:tcBorders>
              <w:top w:val="nil"/>
              <w:left w:val="nil"/>
              <w:bottom w:val="single" w:sz="8" w:space="0" w:color="auto"/>
              <w:right w:val="nil"/>
            </w:tcBorders>
            <w:noWrap/>
          </w:tcPr>
          <w:p w14:paraId="0679121B" w14:textId="3AE2C2DA"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 xml:space="preserve">Table 2 Descriptive Results of Each Item of Consistency of Interest </w:t>
            </w:r>
          </w:p>
        </w:tc>
      </w:tr>
      <w:tr w:rsidR="0059655A" w:rsidRPr="00AD23AD" w14:paraId="4913ECEA" w14:textId="77777777" w:rsidTr="00077076">
        <w:trPr>
          <w:trHeight w:val="324"/>
        </w:trPr>
        <w:tc>
          <w:tcPr>
            <w:tcW w:w="665" w:type="pct"/>
            <w:tcBorders>
              <w:top w:val="nil"/>
              <w:left w:val="nil"/>
              <w:bottom w:val="single" w:sz="8" w:space="0" w:color="auto"/>
              <w:right w:val="nil"/>
            </w:tcBorders>
            <w:noWrap/>
          </w:tcPr>
          <w:p w14:paraId="5076177C"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Item No.</w:t>
            </w:r>
          </w:p>
        </w:tc>
        <w:tc>
          <w:tcPr>
            <w:tcW w:w="2530" w:type="pct"/>
            <w:tcBorders>
              <w:top w:val="nil"/>
              <w:left w:val="nil"/>
              <w:bottom w:val="single" w:sz="8" w:space="0" w:color="auto"/>
              <w:right w:val="nil"/>
            </w:tcBorders>
            <w:noWrap/>
          </w:tcPr>
          <w:p w14:paraId="5D6FDDF7"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Statement</w:t>
            </w:r>
          </w:p>
        </w:tc>
        <w:tc>
          <w:tcPr>
            <w:tcW w:w="475" w:type="pct"/>
            <w:tcBorders>
              <w:top w:val="nil"/>
              <w:left w:val="nil"/>
              <w:bottom w:val="single" w:sz="8" w:space="0" w:color="auto"/>
              <w:right w:val="nil"/>
            </w:tcBorders>
            <w:noWrap/>
          </w:tcPr>
          <w:p w14:paraId="27A3387B"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Mean</w:t>
            </w:r>
          </w:p>
        </w:tc>
        <w:tc>
          <w:tcPr>
            <w:tcW w:w="555" w:type="pct"/>
            <w:tcBorders>
              <w:top w:val="nil"/>
              <w:left w:val="nil"/>
              <w:bottom w:val="single" w:sz="8" w:space="0" w:color="auto"/>
              <w:right w:val="nil"/>
            </w:tcBorders>
          </w:tcPr>
          <w:p w14:paraId="3BBA81CD"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S.D.</w:t>
            </w:r>
          </w:p>
        </w:tc>
        <w:tc>
          <w:tcPr>
            <w:tcW w:w="772" w:type="pct"/>
            <w:tcBorders>
              <w:top w:val="nil"/>
              <w:left w:val="nil"/>
              <w:bottom w:val="single" w:sz="8" w:space="0" w:color="auto"/>
              <w:right w:val="nil"/>
            </w:tcBorders>
            <w:noWrap/>
          </w:tcPr>
          <w:p w14:paraId="7D127B5F"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Level</w:t>
            </w:r>
          </w:p>
        </w:tc>
      </w:tr>
      <w:tr w:rsidR="0059655A" w:rsidRPr="00AD23AD" w14:paraId="420F027F" w14:textId="77777777" w:rsidTr="00077076">
        <w:trPr>
          <w:trHeight w:val="312"/>
        </w:trPr>
        <w:tc>
          <w:tcPr>
            <w:tcW w:w="665" w:type="pct"/>
            <w:tcBorders>
              <w:top w:val="nil"/>
              <w:left w:val="nil"/>
              <w:bottom w:val="nil"/>
              <w:right w:val="nil"/>
            </w:tcBorders>
          </w:tcPr>
          <w:p w14:paraId="1C749B29"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COI8</w:t>
            </w:r>
          </w:p>
        </w:tc>
        <w:tc>
          <w:tcPr>
            <w:tcW w:w="2530" w:type="pct"/>
            <w:tcBorders>
              <w:top w:val="nil"/>
              <w:left w:val="nil"/>
              <w:bottom w:val="nil"/>
              <w:right w:val="nil"/>
            </w:tcBorders>
            <w:noWrap/>
          </w:tcPr>
          <w:p w14:paraId="407138AE"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 xml:space="preserve">My interests in learning English change from year to year. </w:t>
            </w:r>
          </w:p>
        </w:tc>
        <w:tc>
          <w:tcPr>
            <w:tcW w:w="475" w:type="pct"/>
            <w:tcBorders>
              <w:top w:val="nil"/>
              <w:left w:val="nil"/>
              <w:bottom w:val="nil"/>
              <w:right w:val="nil"/>
            </w:tcBorders>
            <w:noWrap/>
          </w:tcPr>
          <w:p w14:paraId="52983B4F"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4.53</w:t>
            </w:r>
          </w:p>
        </w:tc>
        <w:tc>
          <w:tcPr>
            <w:tcW w:w="555" w:type="pct"/>
            <w:tcBorders>
              <w:top w:val="nil"/>
              <w:left w:val="nil"/>
              <w:bottom w:val="nil"/>
              <w:right w:val="nil"/>
            </w:tcBorders>
            <w:noWrap/>
          </w:tcPr>
          <w:p w14:paraId="35282635"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1.557</w:t>
            </w:r>
          </w:p>
        </w:tc>
        <w:tc>
          <w:tcPr>
            <w:tcW w:w="772" w:type="pct"/>
            <w:tcBorders>
              <w:top w:val="nil"/>
              <w:left w:val="nil"/>
              <w:bottom w:val="nil"/>
              <w:right w:val="nil"/>
            </w:tcBorders>
            <w:noWrap/>
          </w:tcPr>
          <w:p w14:paraId="604E974B"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 xml:space="preserve">moderate </w:t>
            </w:r>
          </w:p>
        </w:tc>
      </w:tr>
      <w:tr w:rsidR="0059655A" w:rsidRPr="00AD23AD" w14:paraId="5C28EE38" w14:textId="77777777" w:rsidTr="00077076">
        <w:trPr>
          <w:trHeight w:val="312"/>
        </w:trPr>
        <w:tc>
          <w:tcPr>
            <w:tcW w:w="665" w:type="pct"/>
            <w:tcBorders>
              <w:top w:val="nil"/>
              <w:left w:val="nil"/>
              <w:bottom w:val="nil"/>
              <w:right w:val="nil"/>
            </w:tcBorders>
          </w:tcPr>
          <w:p w14:paraId="54DF8B57"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COI9</w:t>
            </w:r>
          </w:p>
        </w:tc>
        <w:tc>
          <w:tcPr>
            <w:tcW w:w="2530" w:type="pct"/>
            <w:tcBorders>
              <w:top w:val="nil"/>
              <w:left w:val="nil"/>
              <w:bottom w:val="nil"/>
              <w:right w:val="nil"/>
            </w:tcBorders>
            <w:noWrap/>
          </w:tcPr>
          <w:p w14:paraId="1EF17434"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I am not as interested in learning English as I used to be.</w:t>
            </w:r>
          </w:p>
        </w:tc>
        <w:tc>
          <w:tcPr>
            <w:tcW w:w="475" w:type="pct"/>
            <w:tcBorders>
              <w:top w:val="nil"/>
              <w:left w:val="nil"/>
              <w:bottom w:val="nil"/>
              <w:right w:val="nil"/>
            </w:tcBorders>
            <w:noWrap/>
          </w:tcPr>
          <w:p w14:paraId="3003C270"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4.32</w:t>
            </w:r>
          </w:p>
        </w:tc>
        <w:tc>
          <w:tcPr>
            <w:tcW w:w="555" w:type="pct"/>
            <w:tcBorders>
              <w:top w:val="nil"/>
              <w:left w:val="nil"/>
              <w:bottom w:val="nil"/>
              <w:right w:val="nil"/>
            </w:tcBorders>
            <w:noWrap/>
          </w:tcPr>
          <w:p w14:paraId="1B470A79"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1.570</w:t>
            </w:r>
          </w:p>
        </w:tc>
        <w:tc>
          <w:tcPr>
            <w:tcW w:w="772" w:type="pct"/>
            <w:tcBorders>
              <w:top w:val="nil"/>
              <w:left w:val="nil"/>
              <w:bottom w:val="nil"/>
              <w:right w:val="nil"/>
            </w:tcBorders>
            <w:noWrap/>
          </w:tcPr>
          <w:p w14:paraId="0F6977E3"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 xml:space="preserve">moderate </w:t>
            </w:r>
          </w:p>
        </w:tc>
      </w:tr>
      <w:tr w:rsidR="0059655A" w:rsidRPr="00AD23AD" w14:paraId="6A50480C" w14:textId="77777777" w:rsidTr="00077076">
        <w:trPr>
          <w:trHeight w:val="300"/>
        </w:trPr>
        <w:tc>
          <w:tcPr>
            <w:tcW w:w="665" w:type="pct"/>
            <w:tcBorders>
              <w:top w:val="nil"/>
              <w:left w:val="nil"/>
              <w:bottom w:val="single" w:sz="8" w:space="0" w:color="auto"/>
              <w:right w:val="nil"/>
            </w:tcBorders>
            <w:noWrap/>
          </w:tcPr>
          <w:p w14:paraId="2947C15F"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Overall</w:t>
            </w:r>
          </w:p>
        </w:tc>
        <w:tc>
          <w:tcPr>
            <w:tcW w:w="2530" w:type="pct"/>
            <w:tcBorders>
              <w:top w:val="nil"/>
              <w:left w:val="nil"/>
              <w:bottom w:val="single" w:sz="8" w:space="0" w:color="auto"/>
              <w:right w:val="nil"/>
            </w:tcBorders>
            <w:noWrap/>
          </w:tcPr>
          <w:p w14:paraId="40D229FC"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 xml:space="preserve">　</w:t>
            </w:r>
          </w:p>
        </w:tc>
        <w:tc>
          <w:tcPr>
            <w:tcW w:w="475" w:type="pct"/>
            <w:tcBorders>
              <w:top w:val="nil"/>
              <w:left w:val="nil"/>
              <w:bottom w:val="single" w:sz="8" w:space="0" w:color="auto"/>
              <w:right w:val="nil"/>
            </w:tcBorders>
            <w:noWrap/>
          </w:tcPr>
          <w:p w14:paraId="59A18588"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4.42</w:t>
            </w:r>
          </w:p>
        </w:tc>
        <w:tc>
          <w:tcPr>
            <w:tcW w:w="555" w:type="pct"/>
            <w:tcBorders>
              <w:top w:val="nil"/>
              <w:left w:val="nil"/>
              <w:bottom w:val="single" w:sz="8" w:space="0" w:color="auto"/>
              <w:right w:val="nil"/>
            </w:tcBorders>
            <w:noWrap/>
          </w:tcPr>
          <w:p w14:paraId="248C9C35"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1.564</w:t>
            </w:r>
          </w:p>
        </w:tc>
        <w:tc>
          <w:tcPr>
            <w:tcW w:w="772" w:type="pct"/>
            <w:tcBorders>
              <w:top w:val="nil"/>
              <w:left w:val="nil"/>
              <w:bottom w:val="single" w:sz="8" w:space="0" w:color="auto"/>
              <w:right w:val="nil"/>
            </w:tcBorders>
            <w:noWrap/>
          </w:tcPr>
          <w:p w14:paraId="41516303" w14:textId="77777777" w:rsidR="0059655A" w:rsidRPr="00AD23AD" w:rsidRDefault="0059655A" w:rsidP="00250BF7">
            <w:pPr>
              <w:ind w:firstLine="200"/>
              <w:rPr>
                <w:rFonts w:ascii="Times New Roman" w:hAnsi="Times New Roman"/>
                <w:sz w:val="24"/>
                <w:lang w:bidi="ar"/>
              </w:rPr>
            </w:pPr>
            <w:r w:rsidRPr="00AD23AD">
              <w:rPr>
                <w:rFonts w:ascii="Times New Roman" w:hAnsi="Times New Roman"/>
                <w:sz w:val="24"/>
                <w:lang w:bidi="ar"/>
              </w:rPr>
              <w:t xml:space="preserve">moderate </w:t>
            </w:r>
          </w:p>
        </w:tc>
      </w:tr>
    </w:tbl>
    <w:p w14:paraId="24E8EC06" w14:textId="77777777" w:rsidR="0059655A" w:rsidRPr="00AD23AD" w:rsidRDefault="0059655A" w:rsidP="00250BF7">
      <w:pPr>
        <w:widowControl/>
        <w:ind w:firstLineChars="200" w:firstLine="480"/>
        <w:rPr>
          <w:rFonts w:ascii="Times New Roman" w:hAnsi="Times New Roman"/>
          <w:kern w:val="0"/>
          <w:sz w:val="24"/>
        </w:rPr>
      </w:pPr>
    </w:p>
    <w:p w14:paraId="16B358BB"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 xml:space="preserve">The descriptive analysis of consistency of interest reveals a moderate overall level, with an average mean score of 4.42 and a standard deviation of 1.564. Among the items, COI8 (My interests in learning English change from year to year) received </w:t>
      </w:r>
      <w:r w:rsidRPr="00AD23AD">
        <w:rPr>
          <w:rFonts w:ascii="Times New Roman" w:hAnsi="Times New Roman"/>
          <w:kern w:val="0"/>
          <w:sz w:val="24"/>
        </w:rPr>
        <w:lastRenderedPageBreak/>
        <w:t>a higher mean score of 4.53 (SD = 1.557), indicating a moderate tendency for learners' interest in English to fluctuate over time. COI9 (I am not as interested in learning English as I used to be) had a slightly lower mean score of 4.32 (SD = 1.570), suggesting that some learners perceive a decline in their interest in learning English over time.</w:t>
      </w:r>
    </w:p>
    <w:p w14:paraId="795FBA66"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These results indicate that while learners maintain a moderate level of consistency in their interest in learning English, there are signs of variability and diminishing enthusiasm, highlighting the need for strategies to sustain and strengthen their long-term engagement and interest.</w:t>
      </w:r>
    </w:p>
    <w:p w14:paraId="687ECB4C" w14:textId="77777777" w:rsidR="0059655A" w:rsidRPr="00AD23AD" w:rsidRDefault="0059655A" w:rsidP="00250BF7">
      <w:pPr>
        <w:widowControl/>
        <w:ind w:firstLineChars="200" w:firstLine="480"/>
        <w:outlineLvl w:val="1"/>
        <w:rPr>
          <w:rFonts w:ascii="Times New Roman" w:hAnsi="Times New Roman"/>
          <w:kern w:val="0"/>
          <w:sz w:val="24"/>
        </w:rPr>
      </w:pPr>
      <w:bookmarkStart w:id="11" w:name="_Toc24598"/>
      <w:r w:rsidRPr="00AD23AD">
        <w:rPr>
          <w:rFonts w:ascii="Times New Roman" w:hAnsi="Times New Roman"/>
          <w:kern w:val="0"/>
          <w:sz w:val="24"/>
        </w:rPr>
        <w:t>4.3 Demographic Differences in L2 Grit</w:t>
      </w:r>
      <w:bookmarkEnd w:id="11"/>
      <w:r w:rsidRPr="00AD23AD">
        <w:rPr>
          <w:rFonts w:ascii="Times New Roman" w:hAnsi="Times New Roman"/>
          <w:kern w:val="0"/>
          <w:sz w:val="24"/>
        </w:rPr>
        <w:t xml:space="preserve"> </w:t>
      </w:r>
    </w:p>
    <w:p w14:paraId="634A0058" w14:textId="2071643F"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 xml:space="preserve">To investigate whether </w:t>
      </w:r>
      <w:proofErr w:type="gramStart"/>
      <w:r w:rsidRPr="00AD23AD">
        <w:rPr>
          <w:rFonts w:ascii="Times New Roman" w:hAnsi="Times New Roman"/>
          <w:kern w:val="0"/>
          <w:sz w:val="24"/>
        </w:rPr>
        <w:t>students</w:t>
      </w:r>
      <w:proofErr w:type="gramEnd"/>
      <w:r w:rsidRPr="00AD23AD">
        <w:rPr>
          <w:rFonts w:ascii="Times New Roman" w:hAnsi="Times New Roman"/>
          <w:kern w:val="0"/>
          <w:sz w:val="24"/>
        </w:rPr>
        <w:t xml:space="preserve"> perception on L2 Grit vary in accordance with their gender and academic year, independent sample t-test was conducted. Table 4 and 5 depicted the results of the t-test results</w:t>
      </w:r>
    </w:p>
    <w:p w14:paraId="28FC12BA" w14:textId="77777777" w:rsidR="0059655A" w:rsidRPr="00AD23AD" w:rsidRDefault="0059655A" w:rsidP="00250BF7">
      <w:pPr>
        <w:widowControl/>
        <w:ind w:firstLineChars="200" w:firstLine="480"/>
        <w:rPr>
          <w:rFonts w:ascii="Times New Roman" w:hAnsi="Times New Roman"/>
          <w:kern w:val="0"/>
          <w:sz w:val="24"/>
        </w:rPr>
      </w:pPr>
    </w:p>
    <w:tbl>
      <w:tblPr>
        <w:tblW w:w="5000" w:type="pct"/>
        <w:tblLook w:val="04A0" w:firstRow="1" w:lastRow="0" w:firstColumn="1" w:lastColumn="0" w:noHBand="0" w:noVBand="1"/>
      </w:tblPr>
      <w:tblGrid>
        <w:gridCol w:w="1643"/>
        <w:gridCol w:w="1348"/>
        <w:gridCol w:w="1420"/>
        <w:gridCol w:w="1420"/>
        <w:gridCol w:w="1362"/>
        <w:gridCol w:w="1329"/>
      </w:tblGrid>
      <w:tr w:rsidR="0059655A" w:rsidRPr="00AD23AD" w14:paraId="36224C64" w14:textId="77777777" w:rsidTr="00077076">
        <w:trPr>
          <w:trHeight w:val="288"/>
        </w:trPr>
        <w:tc>
          <w:tcPr>
            <w:tcW w:w="5000" w:type="pct"/>
            <w:gridSpan w:val="6"/>
            <w:tcBorders>
              <w:top w:val="nil"/>
              <w:left w:val="nil"/>
              <w:bottom w:val="single" w:sz="8" w:space="0" w:color="auto"/>
              <w:right w:val="nil"/>
            </w:tcBorders>
            <w:vAlign w:val="center"/>
          </w:tcPr>
          <w:p w14:paraId="69672C7B" w14:textId="391F75BE"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Table 3 Gender Differences in L2 Grit</w:t>
            </w:r>
          </w:p>
        </w:tc>
      </w:tr>
      <w:tr w:rsidR="0059655A" w:rsidRPr="00AD23AD" w14:paraId="60531379" w14:textId="77777777" w:rsidTr="00077076">
        <w:trPr>
          <w:trHeight w:val="288"/>
        </w:trPr>
        <w:tc>
          <w:tcPr>
            <w:tcW w:w="964" w:type="pct"/>
            <w:tcBorders>
              <w:top w:val="nil"/>
              <w:left w:val="nil"/>
              <w:bottom w:val="single" w:sz="8" w:space="0" w:color="auto"/>
              <w:right w:val="nil"/>
            </w:tcBorders>
            <w:vAlign w:val="center"/>
          </w:tcPr>
          <w:p w14:paraId="5CD96CC5"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Variable</w:t>
            </w:r>
          </w:p>
        </w:tc>
        <w:tc>
          <w:tcPr>
            <w:tcW w:w="791" w:type="pct"/>
            <w:tcBorders>
              <w:top w:val="nil"/>
              <w:left w:val="nil"/>
              <w:bottom w:val="single" w:sz="8" w:space="0" w:color="auto"/>
              <w:right w:val="nil"/>
            </w:tcBorders>
            <w:vAlign w:val="center"/>
          </w:tcPr>
          <w:p w14:paraId="1C2EB69B"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Case</w:t>
            </w:r>
          </w:p>
        </w:tc>
        <w:tc>
          <w:tcPr>
            <w:tcW w:w="833" w:type="pct"/>
            <w:tcBorders>
              <w:top w:val="nil"/>
              <w:left w:val="nil"/>
              <w:bottom w:val="single" w:sz="8" w:space="0" w:color="auto"/>
              <w:right w:val="nil"/>
            </w:tcBorders>
            <w:vAlign w:val="center"/>
          </w:tcPr>
          <w:p w14:paraId="47202782"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Mean</w:t>
            </w:r>
          </w:p>
        </w:tc>
        <w:tc>
          <w:tcPr>
            <w:tcW w:w="833" w:type="pct"/>
            <w:tcBorders>
              <w:top w:val="nil"/>
              <w:left w:val="nil"/>
              <w:bottom w:val="single" w:sz="8" w:space="0" w:color="auto"/>
              <w:right w:val="nil"/>
            </w:tcBorders>
            <w:vAlign w:val="center"/>
          </w:tcPr>
          <w:p w14:paraId="37987FD7"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S.D.</w:t>
            </w:r>
          </w:p>
        </w:tc>
        <w:tc>
          <w:tcPr>
            <w:tcW w:w="799" w:type="pct"/>
            <w:tcBorders>
              <w:top w:val="nil"/>
              <w:left w:val="nil"/>
              <w:bottom w:val="single" w:sz="8" w:space="0" w:color="auto"/>
              <w:right w:val="nil"/>
            </w:tcBorders>
            <w:vAlign w:val="center"/>
          </w:tcPr>
          <w:p w14:paraId="706D3E3C"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t</w:t>
            </w:r>
          </w:p>
        </w:tc>
        <w:tc>
          <w:tcPr>
            <w:tcW w:w="780" w:type="pct"/>
            <w:tcBorders>
              <w:top w:val="nil"/>
              <w:left w:val="nil"/>
              <w:bottom w:val="single" w:sz="8" w:space="0" w:color="auto"/>
              <w:right w:val="nil"/>
            </w:tcBorders>
            <w:vAlign w:val="center"/>
          </w:tcPr>
          <w:p w14:paraId="29F9698D"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p</w:t>
            </w:r>
          </w:p>
        </w:tc>
      </w:tr>
      <w:tr w:rsidR="0059655A" w:rsidRPr="00AD23AD" w14:paraId="43FE1B02" w14:textId="77777777" w:rsidTr="00077076">
        <w:trPr>
          <w:trHeight w:val="288"/>
        </w:trPr>
        <w:tc>
          <w:tcPr>
            <w:tcW w:w="964" w:type="pct"/>
            <w:tcBorders>
              <w:top w:val="nil"/>
              <w:left w:val="nil"/>
              <w:bottom w:val="nil"/>
              <w:right w:val="nil"/>
            </w:tcBorders>
            <w:vAlign w:val="center"/>
          </w:tcPr>
          <w:p w14:paraId="6E1EED35"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Gender</w:t>
            </w:r>
          </w:p>
        </w:tc>
        <w:tc>
          <w:tcPr>
            <w:tcW w:w="791" w:type="pct"/>
            <w:tcBorders>
              <w:top w:val="nil"/>
              <w:left w:val="nil"/>
              <w:bottom w:val="nil"/>
              <w:right w:val="nil"/>
            </w:tcBorders>
            <w:vAlign w:val="center"/>
          </w:tcPr>
          <w:p w14:paraId="337F0BCE" w14:textId="77777777" w:rsidR="0059655A" w:rsidRPr="00AD23AD" w:rsidRDefault="0059655A" w:rsidP="00250BF7">
            <w:pPr>
              <w:widowControl/>
              <w:ind w:firstLineChars="200" w:firstLine="480"/>
              <w:rPr>
                <w:rFonts w:ascii="Times New Roman" w:hAnsi="Times New Roman"/>
                <w:kern w:val="0"/>
                <w:sz w:val="24"/>
              </w:rPr>
            </w:pPr>
          </w:p>
        </w:tc>
        <w:tc>
          <w:tcPr>
            <w:tcW w:w="833" w:type="pct"/>
            <w:tcBorders>
              <w:top w:val="nil"/>
              <w:left w:val="nil"/>
              <w:bottom w:val="nil"/>
              <w:right w:val="nil"/>
            </w:tcBorders>
            <w:vAlign w:val="center"/>
          </w:tcPr>
          <w:p w14:paraId="2BF4B9ED" w14:textId="77777777" w:rsidR="0059655A" w:rsidRPr="00AD23AD" w:rsidRDefault="0059655A" w:rsidP="00250BF7">
            <w:pPr>
              <w:widowControl/>
              <w:ind w:firstLineChars="200" w:firstLine="480"/>
              <w:rPr>
                <w:rFonts w:ascii="Times New Roman" w:hAnsi="Times New Roman"/>
                <w:kern w:val="0"/>
                <w:sz w:val="24"/>
              </w:rPr>
            </w:pPr>
          </w:p>
        </w:tc>
        <w:tc>
          <w:tcPr>
            <w:tcW w:w="833" w:type="pct"/>
            <w:tcBorders>
              <w:top w:val="nil"/>
              <w:left w:val="nil"/>
              <w:bottom w:val="nil"/>
              <w:right w:val="nil"/>
            </w:tcBorders>
            <w:vAlign w:val="center"/>
          </w:tcPr>
          <w:p w14:paraId="668D75A3" w14:textId="77777777" w:rsidR="0059655A" w:rsidRPr="00AD23AD" w:rsidRDefault="0059655A" w:rsidP="00250BF7">
            <w:pPr>
              <w:widowControl/>
              <w:ind w:firstLineChars="200" w:firstLine="480"/>
              <w:rPr>
                <w:rFonts w:ascii="Times New Roman" w:hAnsi="Times New Roman"/>
                <w:kern w:val="0"/>
                <w:sz w:val="24"/>
              </w:rPr>
            </w:pPr>
          </w:p>
        </w:tc>
        <w:tc>
          <w:tcPr>
            <w:tcW w:w="799" w:type="pct"/>
            <w:tcBorders>
              <w:top w:val="nil"/>
              <w:left w:val="nil"/>
              <w:bottom w:val="nil"/>
              <w:right w:val="nil"/>
            </w:tcBorders>
            <w:vAlign w:val="center"/>
          </w:tcPr>
          <w:p w14:paraId="5BE6E56D"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0.399</w:t>
            </w:r>
          </w:p>
        </w:tc>
        <w:tc>
          <w:tcPr>
            <w:tcW w:w="780" w:type="pct"/>
            <w:tcBorders>
              <w:top w:val="nil"/>
              <w:left w:val="nil"/>
              <w:bottom w:val="nil"/>
              <w:right w:val="nil"/>
            </w:tcBorders>
            <w:vAlign w:val="center"/>
          </w:tcPr>
          <w:p w14:paraId="43FC6010"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0.69</w:t>
            </w:r>
          </w:p>
        </w:tc>
      </w:tr>
      <w:tr w:rsidR="0059655A" w:rsidRPr="00AD23AD" w14:paraId="2656B725" w14:textId="77777777" w:rsidTr="00077076">
        <w:trPr>
          <w:trHeight w:val="288"/>
        </w:trPr>
        <w:tc>
          <w:tcPr>
            <w:tcW w:w="964" w:type="pct"/>
            <w:tcBorders>
              <w:top w:val="nil"/>
              <w:left w:val="nil"/>
              <w:bottom w:val="nil"/>
              <w:right w:val="nil"/>
            </w:tcBorders>
            <w:vAlign w:val="center"/>
          </w:tcPr>
          <w:p w14:paraId="065EE35D"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Male</w:t>
            </w:r>
          </w:p>
        </w:tc>
        <w:tc>
          <w:tcPr>
            <w:tcW w:w="791" w:type="pct"/>
            <w:tcBorders>
              <w:top w:val="nil"/>
              <w:left w:val="nil"/>
              <w:bottom w:val="nil"/>
              <w:right w:val="nil"/>
            </w:tcBorders>
            <w:vAlign w:val="center"/>
          </w:tcPr>
          <w:p w14:paraId="01450CC7"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128</w:t>
            </w:r>
          </w:p>
        </w:tc>
        <w:tc>
          <w:tcPr>
            <w:tcW w:w="833" w:type="pct"/>
            <w:tcBorders>
              <w:top w:val="nil"/>
              <w:left w:val="nil"/>
              <w:bottom w:val="nil"/>
              <w:right w:val="nil"/>
            </w:tcBorders>
            <w:noWrap/>
          </w:tcPr>
          <w:p w14:paraId="5107E54A"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4.4059</w:t>
            </w:r>
          </w:p>
        </w:tc>
        <w:tc>
          <w:tcPr>
            <w:tcW w:w="833" w:type="pct"/>
            <w:tcBorders>
              <w:top w:val="nil"/>
              <w:left w:val="nil"/>
              <w:bottom w:val="nil"/>
              <w:right w:val="nil"/>
            </w:tcBorders>
            <w:noWrap/>
          </w:tcPr>
          <w:p w14:paraId="36F42E29"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0.92293</w:t>
            </w:r>
          </w:p>
        </w:tc>
        <w:tc>
          <w:tcPr>
            <w:tcW w:w="799" w:type="pct"/>
            <w:tcBorders>
              <w:top w:val="nil"/>
              <w:left w:val="nil"/>
              <w:bottom w:val="nil"/>
              <w:right w:val="nil"/>
            </w:tcBorders>
            <w:vAlign w:val="center"/>
          </w:tcPr>
          <w:p w14:paraId="509BBDE0" w14:textId="77777777" w:rsidR="0059655A" w:rsidRPr="00AD23AD" w:rsidRDefault="0059655A" w:rsidP="00250BF7">
            <w:pPr>
              <w:widowControl/>
              <w:ind w:firstLineChars="200" w:firstLine="480"/>
              <w:rPr>
                <w:rFonts w:ascii="Times New Roman" w:hAnsi="Times New Roman"/>
                <w:kern w:val="0"/>
                <w:sz w:val="24"/>
              </w:rPr>
            </w:pPr>
          </w:p>
        </w:tc>
        <w:tc>
          <w:tcPr>
            <w:tcW w:w="780" w:type="pct"/>
            <w:tcBorders>
              <w:top w:val="nil"/>
              <w:left w:val="nil"/>
              <w:bottom w:val="nil"/>
              <w:right w:val="nil"/>
            </w:tcBorders>
            <w:vAlign w:val="center"/>
          </w:tcPr>
          <w:p w14:paraId="01D01232" w14:textId="77777777" w:rsidR="0059655A" w:rsidRPr="00AD23AD" w:rsidRDefault="0059655A" w:rsidP="00250BF7">
            <w:pPr>
              <w:widowControl/>
              <w:ind w:firstLineChars="200" w:firstLine="480"/>
              <w:rPr>
                <w:rFonts w:ascii="Times New Roman" w:hAnsi="Times New Roman"/>
                <w:kern w:val="0"/>
                <w:sz w:val="24"/>
              </w:rPr>
            </w:pPr>
          </w:p>
        </w:tc>
      </w:tr>
      <w:tr w:rsidR="0059655A" w:rsidRPr="00AD23AD" w14:paraId="7077B687" w14:textId="77777777" w:rsidTr="00077076">
        <w:trPr>
          <w:trHeight w:val="288"/>
        </w:trPr>
        <w:tc>
          <w:tcPr>
            <w:tcW w:w="964" w:type="pct"/>
            <w:tcBorders>
              <w:top w:val="nil"/>
              <w:left w:val="nil"/>
              <w:bottom w:val="single" w:sz="8" w:space="0" w:color="auto"/>
              <w:right w:val="nil"/>
            </w:tcBorders>
            <w:vAlign w:val="center"/>
          </w:tcPr>
          <w:p w14:paraId="67BCDC02"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Female</w:t>
            </w:r>
          </w:p>
        </w:tc>
        <w:tc>
          <w:tcPr>
            <w:tcW w:w="791" w:type="pct"/>
            <w:tcBorders>
              <w:top w:val="nil"/>
              <w:left w:val="nil"/>
              <w:bottom w:val="single" w:sz="8" w:space="0" w:color="auto"/>
              <w:right w:val="nil"/>
            </w:tcBorders>
            <w:vAlign w:val="center"/>
          </w:tcPr>
          <w:p w14:paraId="53513A34"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204</w:t>
            </w:r>
          </w:p>
        </w:tc>
        <w:tc>
          <w:tcPr>
            <w:tcW w:w="833" w:type="pct"/>
            <w:tcBorders>
              <w:top w:val="nil"/>
              <w:left w:val="nil"/>
              <w:bottom w:val="single" w:sz="8" w:space="0" w:color="auto"/>
              <w:right w:val="nil"/>
            </w:tcBorders>
            <w:noWrap/>
          </w:tcPr>
          <w:p w14:paraId="6E32B1EF"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4.3632</w:t>
            </w:r>
          </w:p>
        </w:tc>
        <w:tc>
          <w:tcPr>
            <w:tcW w:w="833" w:type="pct"/>
            <w:tcBorders>
              <w:top w:val="nil"/>
              <w:left w:val="nil"/>
              <w:bottom w:val="single" w:sz="8" w:space="0" w:color="auto"/>
              <w:right w:val="nil"/>
            </w:tcBorders>
            <w:noWrap/>
          </w:tcPr>
          <w:p w14:paraId="29E0FDE2"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0.96234</w:t>
            </w:r>
          </w:p>
        </w:tc>
        <w:tc>
          <w:tcPr>
            <w:tcW w:w="799" w:type="pct"/>
            <w:tcBorders>
              <w:top w:val="nil"/>
              <w:left w:val="nil"/>
              <w:bottom w:val="single" w:sz="8" w:space="0" w:color="auto"/>
              <w:right w:val="nil"/>
            </w:tcBorders>
            <w:vAlign w:val="center"/>
          </w:tcPr>
          <w:p w14:paraId="37789BD9"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 xml:space="preserve">　</w:t>
            </w:r>
          </w:p>
        </w:tc>
        <w:tc>
          <w:tcPr>
            <w:tcW w:w="780" w:type="pct"/>
            <w:tcBorders>
              <w:top w:val="nil"/>
              <w:left w:val="nil"/>
              <w:bottom w:val="single" w:sz="8" w:space="0" w:color="auto"/>
              <w:right w:val="nil"/>
            </w:tcBorders>
            <w:vAlign w:val="center"/>
          </w:tcPr>
          <w:p w14:paraId="28FF9805"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 xml:space="preserve">　</w:t>
            </w:r>
          </w:p>
        </w:tc>
      </w:tr>
    </w:tbl>
    <w:p w14:paraId="3BA25A85" w14:textId="77777777" w:rsidR="0059655A" w:rsidRPr="00AD23AD" w:rsidRDefault="0059655A" w:rsidP="00250BF7">
      <w:pPr>
        <w:widowControl/>
        <w:ind w:firstLineChars="200" w:firstLine="480"/>
        <w:rPr>
          <w:rFonts w:ascii="Times New Roman" w:hAnsi="Times New Roman"/>
          <w:kern w:val="0"/>
          <w:sz w:val="24"/>
        </w:rPr>
      </w:pPr>
    </w:p>
    <w:p w14:paraId="5E77755C"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 xml:space="preserve">The analysis of gender differences in L2 grit shows that male students reported a slightly higher mean score (4.4059, SD = 0.92293) compared to female students (4.3632, SD = 0.96234). However, the difference between the two groups is minimal. A t-test was conducted to assess the statistical significance of this difference, resulting in a t-value of 0.399 and a p-value of 0.69. Since the p-value is greater than the threshold of 0.05, the difference is not statistically significant. </w:t>
      </w:r>
    </w:p>
    <w:p w14:paraId="27DE2A7B"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This suggests that both male and female students exhibit similar levels of L2 grit, with no meaningful variation based on gender.</w:t>
      </w:r>
    </w:p>
    <w:p w14:paraId="11108548" w14:textId="77777777" w:rsidR="0059655A" w:rsidRPr="00AD23AD" w:rsidRDefault="0059655A" w:rsidP="00250BF7">
      <w:pPr>
        <w:widowControl/>
        <w:ind w:firstLineChars="200" w:firstLine="480"/>
        <w:rPr>
          <w:rFonts w:ascii="Times New Roman" w:hAnsi="Times New Roman"/>
          <w:kern w:val="0"/>
          <w:sz w:val="24"/>
        </w:rPr>
      </w:pPr>
    </w:p>
    <w:tbl>
      <w:tblPr>
        <w:tblW w:w="5000" w:type="pct"/>
        <w:tblLook w:val="04A0" w:firstRow="1" w:lastRow="0" w:firstColumn="1" w:lastColumn="0" w:noHBand="0" w:noVBand="1"/>
      </w:tblPr>
      <w:tblGrid>
        <w:gridCol w:w="2089"/>
        <w:gridCol w:w="1276"/>
        <w:gridCol w:w="1420"/>
        <w:gridCol w:w="1277"/>
        <w:gridCol w:w="1275"/>
        <w:gridCol w:w="1185"/>
      </w:tblGrid>
      <w:tr w:rsidR="0059655A" w:rsidRPr="00AD23AD" w14:paraId="42CF49BD" w14:textId="77777777" w:rsidTr="00077076">
        <w:trPr>
          <w:trHeight w:val="288"/>
        </w:trPr>
        <w:tc>
          <w:tcPr>
            <w:tcW w:w="5000" w:type="pct"/>
            <w:gridSpan w:val="6"/>
            <w:tcBorders>
              <w:top w:val="nil"/>
              <w:left w:val="nil"/>
              <w:bottom w:val="single" w:sz="8" w:space="0" w:color="auto"/>
              <w:right w:val="nil"/>
            </w:tcBorders>
            <w:vAlign w:val="center"/>
          </w:tcPr>
          <w:p w14:paraId="41D5D168" w14:textId="06F4BDFD"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Table 4 Academic Year Differences in L2 Grit</w:t>
            </w:r>
          </w:p>
        </w:tc>
      </w:tr>
      <w:tr w:rsidR="0059655A" w:rsidRPr="00AD23AD" w14:paraId="35999ED4" w14:textId="77777777" w:rsidTr="00077076">
        <w:trPr>
          <w:trHeight w:val="288"/>
        </w:trPr>
        <w:tc>
          <w:tcPr>
            <w:tcW w:w="1226" w:type="pct"/>
            <w:tcBorders>
              <w:top w:val="nil"/>
              <w:left w:val="nil"/>
              <w:bottom w:val="single" w:sz="8" w:space="0" w:color="auto"/>
              <w:right w:val="nil"/>
            </w:tcBorders>
            <w:vAlign w:val="center"/>
          </w:tcPr>
          <w:p w14:paraId="254CB207"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Variable</w:t>
            </w:r>
          </w:p>
        </w:tc>
        <w:tc>
          <w:tcPr>
            <w:tcW w:w="749" w:type="pct"/>
            <w:tcBorders>
              <w:top w:val="nil"/>
              <w:left w:val="nil"/>
              <w:bottom w:val="single" w:sz="8" w:space="0" w:color="auto"/>
              <w:right w:val="nil"/>
            </w:tcBorders>
            <w:vAlign w:val="center"/>
          </w:tcPr>
          <w:p w14:paraId="0A566C45"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Case</w:t>
            </w:r>
          </w:p>
        </w:tc>
        <w:tc>
          <w:tcPr>
            <w:tcW w:w="833" w:type="pct"/>
            <w:tcBorders>
              <w:top w:val="nil"/>
              <w:left w:val="nil"/>
              <w:bottom w:val="single" w:sz="8" w:space="0" w:color="auto"/>
              <w:right w:val="nil"/>
            </w:tcBorders>
            <w:vAlign w:val="center"/>
          </w:tcPr>
          <w:p w14:paraId="30844F9C"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Mean</w:t>
            </w:r>
          </w:p>
        </w:tc>
        <w:tc>
          <w:tcPr>
            <w:tcW w:w="749" w:type="pct"/>
            <w:tcBorders>
              <w:top w:val="nil"/>
              <w:left w:val="nil"/>
              <w:bottom w:val="single" w:sz="8" w:space="0" w:color="auto"/>
              <w:right w:val="nil"/>
            </w:tcBorders>
            <w:vAlign w:val="center"/>
          </w:tcPr>
          <w:p w14:paraId="5EEEE485"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S.D.</w:t>
            </w:r>
          </w:p>
        </w:tc>
        <w:tc>
          <w:tcPr>
            <w:tcW w:w="748" w:type="pct"/>
            <w:tcBorders>
              <w:top w:val="nil"/>
              <w:left w:val="nil"/>
              <w:bottom w:val="single" w:sz="8" w:space="0" w:color="auto"/>
              <w:right w:val="nil"/>
            </w:tcBorders>
            <w:vAlign w:val="center"/>
          </w:tcPr>
          <w:p w14:paraId="0DC19BC9"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t</w:t>
            </w:r>
          </w:p>
        </w:tc>
        <w:tc>
          <w:tcPr>
            <w:tcW w:w="695" w:type="pct"/>
            <w:tcBorders>
              <w:top w:val="nil"/>
              <w:left w:val="nil"/>
              <w:bottom w:val="single" w:sz="8" w:space="0" w:color="auto"/>
              <w:right w:val="nil"/>
            </w:tcBorders>
            <w:vAlign w:val="center"/>
          </w:tcPr>
          <w:p w14:paraId="57821CD9"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p</w:t>
            </w:r>
          </w:p>
        </w:tc>
      </w:tr>
      <w:tr w:rsidR="0059655A" w:rsidRPr="00AD23AD" w14:paraId="6618A608" w14:textId="77777777" w:rsidTr="00077076">
        <w:trPr>
          <w:trHeight w:val="288"/>
        </w:trPr>
        <w:tc>
          <w:tcPr>
            <w:tcW w:w="1226" w:type="pct"/>
            <w:tcBorders>
              <w:top w:val="nil"/>
              <w:left w:val="nil"/>
              <w:bottom w:val="nil"/>
              <w:right w:val="nil"/>
            </w:tcBorders>
            <w:vAlign w:val="center"/>
          </w:tcPr>
          <w:p w14:paraId="616EF75E"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Academic Year</w:t>
            </w:r>
          </w:p>
        </w:tc>
        <w:tc>
          <w:tcPr>
            <w:tcW w:w="749" w:type="pct"/>
            <w:tcBorders>
              <w:top w:val="nil"/>
              <w:left w:val="nil"/>
              <w:bottom w:val="nil"/>
              <w:right w:val="nil"/>
            </w:tcBorders>
            <w:vAlign w:val="center"/>
          </w:tcPr>
          <w:p w14:paraId="7914AE82" w14:textId="77777777" w:rsidR="0059655A" w:rsidRPr="00AD23AD" w:rsidRDefault="0059655A" w:rsidP="00250BF7">
            <w:pPr>
              <w:widowControl/>
              <w:ind w:firstLineChars="200" w:firstLine="480"/>
              <w:rPr>
                <w:rFonts w:ascii="Times New Roman" w:hAnsi="Times New Roman"/>
                <w:kern w:val="0"/>
                <w:sz w:val="24"/>
              </w:rPr>
            </w:pPr>
          </w:p>
        </w:tc>
        <w:tc>
          <w:tcPr>
            <w:tcW w:w="833" w:type="pct"/>
            <w:tcBorders>
              <w:top w:val="nil"/>
              <w:left w:val="nil"/>
              <w:bottom w:val="nil"/>
              <w:right w:val="nil"/>
            </w:tcBorders>
            <w:vAlign w:val="center"/>
          </w:tcPr>
          <w:p w14:paraId="29779781" w14:textId="77777777" w:rsidR="0059655A" w:rsidRPr="00AD23AD" w:rsidRDefault="0059655A" w:rsidP="00250BF7">
            <w:pPr>
              <w:widowControl/>
              <w:ind w:firstLineChars="200" w:firstLine="480"/>
              <w:rPr>
                <w:rFonts w:ascii="Times New Roman" w:hAnsi="Times New Roman"/>
                <w:kern w:val="0"/>
                <w:sz w:val="24"/>
              </w:rPr>
            </w:pPr>
          </w:p>
        </w:tc>
        <w:tc>
          <w:tcPr>
            <w:tcW w:w="749" w:type="pct"/>
            <w:tcBorders>
              <w:top w:val="nil"/>
              <w:left w:val="nil"/>
              <w:bottom w:val="nil"/>
              <w:right w:val="nil"/>
            </w:tcBorders>
            <w:vAlign w:val="center"/>
          </w:tcPr>
          <w:p w14:paraId="6BFC0774" w14:textId="77777777" w:rsidR="0059655A" w:rsidRPr="00AD23AD" w:rsidRDefault="0059655A" w:rsidP="00250BF7">
            <w:pPr>
              <w:widowControl/>
              <w:ind w:firstLineChars="200" w:firstLine="480"/>
              <w:rPr>
                <w:rFonts w:ascii="Times New Roman" w:hAnsi="Times New Roman"/>
                <w:kern w:val="0"/>
                <w:sz w:val="24"/>
              </w:rPr>
            </w:pPr>
          </w:p>
        </w:tc>
        <w:tc>
          <w:tcPr>
            <w:tcW w:w="748" w:type="pct"/>
            <w:tcBorders>
              <w:top w:val="nil"/>
              <w:left w:val="nil"/>
              <w:bottom w:val="nil"/>
              <w:right w:val="nil"/>
            </w:tcBorders>
            <w:vAlign w:val="center"/>
          </w:tcPr>
          <w:p w14:paraId="3EB6D3F1"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0.414</w:t>
            </w:r>
          </w:p>
        </w:tc>
        <w:tc>
          <w:tcPr>
            <w:tcW w:w="695" w:type="pct"/>
            <w:tcBorders>
              <w:top w:val="nil"/>
              <w:left w:val="nil"/>
              <w:bottom w:val="nil"/>
              <w:right w:val="nil"/>
            </w:tcBorders>
            <w:vAlign w:val="center"/>
          </w:tcPr>
          <w:p w14:paraId="06EDA67C"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0.679</w:t>
            </w:r>
          </w:p>
        </w:tc>
      </w:tr>
      <w:tr w:rsidR="0059655A" w:rsidRPr="00AD23AD" w14:paraId="3B14B37B" w14:textId="77777777" w:rsidTr="00077076">
        <w:trPr>
          <w:trHeight w:val="288"/>
        </w:trPr>
        <w:tc>
          <w:tcPr>
            <w:tcW w:w="1226" w:type="pct"/>
            <w:tcBorders>
              <w:top w:val="nil"/>
              <w:left w:val="nil"/>
              <w:bottom w:val="nil"/>
              <w:right w:val="nil"/>
            </w:tcBorders>
            <w:vAlign w:val="center"/>
          </w:tcPr>
          <w:p w14:paraId="5AA66994"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Year 1</w:t>
            </w:r>
          </w:p>
        </w:tc>
        <w:tc>
          <w:tcPr>
            <w:tcW w:w="749" w:type="pct"/>
            <w:tcBorders>
              <w:top w:val="nil"/>
              <w:left w:val="nil"/>
              <w:bottom w:val="nil"/>
              <w:right w:val="nil"/>
            </w:tcBorders>
            <w:vAlign w:val="center"/>
          </w:tcPr>
          <w:p w14:paraId="3D2D4974"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139</w:t>
            </w:r>
          </w:p>
        </w:tc>
        <w:tc>
          <w:tcPr>
            <w:tcW w:w="833" w:type="pct"/>
            <w:tcBorders>
              <w:top w:val="nil"/>
              <w:left w:val="nil"/>
              <w:bottom w:val="nil"/>
              <w:right w:val="nil"/>
            </w:tcBorders>
            <w:noWrap/>
          </w:tcPr>
          <w:p w14:paraId="0D67B632"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4.4050</w:t>
            </w:r>
          </w:p>
        </w:tc>
        <w:tc>
          <w:tcPr>
            <w:tcW w:w="749" w:type="pct"/>
            <w:tcBorders>
              <w:top w:val="nil"/>
              <w:left w:val="nil"/>
              <w:bottom w:val="nil"/>
              <w:right w:val="nil"/>
            </w:tcBorders>
            <w:noWrap/>
          </w:tcPr>
          <w:p w14:paraId="5EC5417A"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0.93216</w:t>
            </w:r>
          </w:p>
        </w:tc>
        <w:tc>
          <w:tcPr>
            <w:tcW w:w="748" w:type="pct"/>
            <w:tcBorders>
              <w:top w:val="nil"/>
              <w:left w:val="nil"/>
              <w:bottom w:val="nil"/>
              <w:right w:val="nil"/>
            </w:tcBorders>
            <w:vAlign w:val="center"/>
          </w:tcPr>
          <w:p w14:paraId="506DD0B1" w14:textId="77777777" w:rsidR="0059655A" w:rsidRPr="00AD23AD" w:rsidRDefault="0059655A" w:rsidP="00250BF7">
            <w:pPr>
              <w:widowControl/>
              <w:ind w:firstLineChars="200" w:firstLine="480"/>
              <w:rPr>
                <w:rFonts w:ascii="Times New Roman" w:hAnsi="Times New Roman"/>
                <w:kern w:val="0"/>
                <w:sz w:val="24"/>
              </w:rPr>
            </w:pPr>
          </w:p>
        </w:tc>
        <w:tc>
          <w:tcPr>
            <w:tcW w:w="695" w:type="pct"/>
            <w:tcBorders>
              <w:top w:val="nil"/>
              <w:left w:val="nil"/>
              <w:bottom w:val="nil"/>
              <w:right w:val="nil"/>
            </w:tcBorders>
            <w:vAlign w:val="center"/>
          </w:tcPr>
          <w:p w14:paraId="1FEBFB4E" w14:textId="77777777" w:rsidR="0059655A" w:rsidRPr="00AD23AD" w:rsidRDefault="0059655A" w:rsidP="00250BF7">
            <w:pPr>
              <w:widowControl/>
              <w:ind w:firstLineChars="200" w:firstLine="480"/>
              <w:rPr>
                <w:rFonts w:ascii="Times New Roman" w:hAnsi="Times New Roman"/>
                <w:kern w:val="0"/>
                <w:sz w:val="24"/>
              </w:rPr>
            </w:pPr>
          </w:p>
        </w:tc>
      </w:tr>
      <w:tr w:rsidR="0059655A" w:rsidRPr="00AD23AD" w14:paraId="08E754D6" w14:textId="77777777" w:rsidTr="00077076">
        <w:trPr>
          <w:trHeight w:val="288"/>
        </w:trPr>
        <w:tc>
          <w:tcPr>
            <w:tcW w:w="1226" w:type="pct"/>
            <w:tcBorders>
              <w:top w:val="nil"/>
              <w:left w:val="nil"/>
              <w:bottom w:val="single" w:sz="8" w:space="0" w:color="auto"/>
              <w:right w:val="nil"/>
            </w:tcBorders>
            <w:vAlign w:val="center"/>
          </w:tcPr>
          <w:p w14:paraId="24364EDA"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Year 2</w:t>
            </w:r>
          </w:p>
        </w:tc>
        <w:tc>
          <w:tcPr>
            <w:tcW w:w="749" w:type="pct"/>
            <w:tcBorders>
              <w:top w:val="nil"/>
              <w:left w:val="nil"/>
              <w:bottom w:val="single" w:sz="8" w:space="0" w:color="auto"/>
              <w:right w:val="nil"/>
            </w:tcBorders>
            <w:vAlign w:val="center"/>
          </w:tcPr>
          <w:p w14:paraId="527BBA84"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193</w:t>
            </w:r>
          </w:p>
        </w:tc>
        <w:tc>
          <w:tcPr>
            <w:tcW w:w="833" w:type="pct"/>
            <w:tcBorders>
              <w:top w:val="nil"/>
              <w:left w:val="nil"/>
              <w:bottom w:val="single" w:sz="8" w:space="0" w:color="auto"/>
              <w:right w:val="nil"/>
            </w:tcBorders>
            <w:noWrap/>
          </w:tcPr>
          <w:p w14:paraId="6FAF3211"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4.3614</w:t>
            </w:r>
          </w:p>
        </w:tc>
        <w:tc>
          <w:tcPr>
            <w:tcW w:w="749" w:type="pct"/>
            <w:tcBorders>
              <w:top w:val="nil"/>
              <w:left w:val="nil"/>
              <w:bottom w:val="single" w:sz="8" w:space="0" w:color="auto"/>
              <w:right w:val="nil"/>
            </w:tcBorders>
            <w:noWrap/>
          </w:tcPr>
          <w:p w14:paraId="2F20A765"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0.95812</w:t>
            </w:r>
          </w:p>
        </w:tc>
        <w:tc>
          <w:tcPr>
            <w:tcW w:w="748" w:type="pct"/>
            <w:tcBorders>
              <w:top w:val="nil"/>
              <w:left w:val="nil"/>
              <w:bottom w:val="single" w:sz="8" w:space="0" w:color="auto"/>
              <w:right w:val="nil"/>
            </w:tcBorders>
            <w:vAlign w:val="center"/>
          </w:tcPr>
          <w:p w14:paraId="12C292DA"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 xml:space="preserve">　</w:t>
            </w:r>
          </w:p>
        </w:tc>
        <w:tc>
          <w:tcPr>
            <w:tcW w:w="695" w:type="pct"/>
            <w:tcBorders>
              <w:top w:val="nil"/>
              <w:left w:val="nil"/>
              <w:bottom w:val="single" w:sz="8" w:space="0" w:color="auto"/>
              <w:right w:val="nil"/>
            </w:tcBorders>
            <w:vAlign w:val="center"/>
          </w:tcPr>
          <w:p w14:paraId="4D8881C6"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 xml:space="preserve">　</w:t>
            </w:r>
          </w:p>
        </w:tc>
      </w:tr>
    </w:tbl>
    <w:p w14:paraId="2DAE494B" w14:textId="77777777" w:rsidR="0059655A" w:rsidRPr="00AD23AD" w:rsidRDefault="0059655A" w:rsidP="00250BF7">
      <w:pPr>
        <w:widowControl/>
        <w:ind w:firstLineChars="200" w:firstLine="480"/>
        <w:rPr>
          <w:rFonts w:ascii="Times New Roman" w:hAnsi="Times New Roman"/>
          <w:kern w:val="0"/>
          <w:sz w:val="24"/>
        </w:rPr>
      </w:pPr>
    </w:p>
    <w:p w14:paraId="123E9AE4"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 xml:space="preserve">The analysis of academic year differences in L2 grit reveals a slight difference between first-year students (4.4050, SD = 0.93216) and second-year students (4.3614, SD = 0.95812), with first-year students reporting marginally higher mean scores. A t-test was conducted to evaluate the statistical significance of this difference, resulting </w:t>
      </w:r>
      <w:r w:rsidRPr="00AD23AD">
        <w:rPr>
          <w:rFonts w:ascii="Times New Roman" w:hAnsi="Times New Roman"/>
          <w:kern w:val="0"/>
          <w:sz w:val="24"/>
        </w:rPr>
        <w:lastRenderedPageBreak/>
        <w:t xml:space="preserve">in a t-value of 0.414 and a p-value of 0.679. Since the p-value is greater than the threshold of 0.05, the difference is not statistically significant. </w:t>
      </w:r>
    </w:p>
    <w:p w14:paraId="06C8CBBD" w14:textId="77777777" w:rsidR="0059655A" w:rsidRPr="00AD23AD" w:rsidRDefault="0059655A" w:rsidP="00250BF7">
      <w:pPr>
        <w:widowControl/>
        <w:ind w:firstLineChars="200" w:firstLine="480"/>
        <w:rPr>
          <w:rFonts w:ascii="Times New Roman" w:hAnsi="Times New Roman"/>
          <w:kern w:val="0"/>
          <w:sz w:val="24"/>
        </w:rPr>
      </w:pPr>
      <w:r w:rsidRPr="00AD23AD">
        <w:rPr>
          <w:rFonts w:ascii="Times New Roman" w:hAnsi="Times New Roman"/>
          <w:kern w:val="0"/>
          <w:sz w:val="24"/>
        </w:rPr>
        <w:t>This indicates that there is no meaningful variation in L2 grit between first-year and second-year students, suggesting a similar level of perseverance and passion for learning English across academic years.</w:t>
      </w:r>
    </w:p>
    <w:p w14:paraId="603CB9E5" w14:textId="77777777" w:rsidR="0086746D" w:rsidRPr="00AD23AD" w:rsidRDefault="0086746D" w:rsidP="00250BF7">
      <w:pPr>
        <w:pStyle w:val="Heading1"/>
        <w:spacing w:line="240" w:lineRule="auto"/>
        <w:rPr>
          <w:rFonts w:ascii="Times New Roman" w:hAnsi="Times New Roman"/>
          <w:sz w:val="24"/>
          <w:szCs w:val="24"/>
        </w:rPr>
      </w:pPr>
      <w:r w:rsidRPr="00AD23AD">
        <w:rPr>
          <w:rFonts w:ascii="Times New Roman" w:hAnsi="Times New Roman"/>
          <w:sz w:val="24"/>
          <w:szCs w:val="24"/>
        </w:rPr>
        <w:t>5. Discussion and Conclusion</w:t>
      </w:r>
    </w:p>
    <w:p w14:paraId="14B474CA" w14:textId="77777777" w:rsidR="0086746D" w:rsidRPr="00AD23AD" w:rsidRDefault="0086746D" w:rsidP="00250BF7">
      <w:pPr>
        <w:pStyle w:val="Heading2"/>
        <w:spacing w:line="240" w:lineRule="auto"/>
        <w:rPr>
          <w:rFonts w:ascii="Times New Roman" w:hAnsi="Times New Roman" w:cs="Times New Roman"/>
          <w:sz w:val="24"/>
          <w:szCs w:val="24"/>
        </w:rPr>
      </w:pPr>
      <w:r w:rsidRPr="00AD23AD">
        <w:rPr>
          <w:rFonts w:ascii="Times New Roman" w:hAnsi="Times New Roman" w:cs="Times New Roman"/>
          <w:sz w:val="24"/>
          <w:szCs w:val="24"/>
        </w:rPr>
        <w:t>5.1 Discussion</w:t>
      </w:r>
    </w:p>
    <w:p w14:paraId="69F120C1" w14:textId="77777777" w:rsidR="0086746D" w:rsidRPr="00AD23AD" w:rsidRDefault="0086746D" w:rsidP="00250BF7">
      <w:pPr>
        <w:widowControl/>
        <w:ind w:firstLineChars="200" w:firstLine="480"/>
        <w:rPr>
          <w:rFonts w:ascii="Times New Roman" w:hAnsi="Times New Roman"/>
          <w:kern w:val="0"/>
          <w:sz w:val="24"/>
        </w:rPr>
      </w:pPr>
      <w:r w:rsidRPr="00AD23AD">
        <w:rPr>
          <w:rFonts w:ascii="Times New Roman" w:hAnsi="Times New Roman"/>
          <w:kern w:val="0"/>
          <w:sz w:val="24"/>
        </w:rPr>
        <w:t xml:space="preserve">　　</w:t>
      </w:r>
      <w:r w:rsidRPr="00AD23AD">
        <w:rPr>
          <w:rFonts w:ascii="Times New Roman" w:hAnsi="Times New Roman"/>
          <w:kern w:val="0"/>
          <w:sz w:val="24"/>
        </w:rPr>
        <w:t>According to the survey conducted among undergraduate students from three universities in Guangxi, it can be found that the L2 grit level of undergraduate students majoring in foreign languages is at a medium level. This means that even if learners have certain interest and commitment, there is still room for improvement in the consistency and flexibility of their learning. These research results show that although learners show a certain degree of consistency in their interest in English learning, However, there are also signs of change and a decline in enthusiasm, which highlights the necessity of strategies to maintain and enhance their long-term participation and interest. These results also indicate that even if learners' interest in learning English maintains a moderate consistency, there are still signs showing fluctuations in their interest and a decline in enthusiasm. This situation highlights the necessity of formulating strategies to maintain and promote their long-term participation and interest in English learning.</w:t>
      </w:r>
    </w:p>
    <w:p w14:paraId="62826EDE" w14:textId="77777777" w:rsidR="0086746D" w:rsidRPr="00AD23AD" w:rsidRDefault="0086746D" w:rsidP="00250BF7">
      <w:pPr>
        <w:widowControl/>
        <w:ind w:firstLine="420"/>
        <w:rPr>
          <w:rFonts w:ascii="Times New Roman" w:hAnsi="Times New Roman"/>
          <w:kern w:val="0"/>
          <w:sz w:val="24"/>
        </w:rPr>
      </w:pPr>
      <w:r w:rsidRPr="00AD23AD">
        <w:rPr>
          <w:rFonts w:ascii="Times New Roman" w:hAnsi="Times New Roman"/>
          <w:kern w:val="0"/>
          <w:sz w:val="24"/>
        </w:rPr>
        <w:t>This finding is to some extent consistent with the studies of He (2024) and Wu (2024). The results indicate that the L2 grit of English major students is at a medium level. The reason for the difference is that the sample characteristics have an impact on motivation. Moreover, differences in measurement tools, data collection, environment and time can also have an impact on the differences in results.</w:t>
      </w:r>
    </w:p>
    <w:p w14:paraId="40E423EC" w14:textId="77777777" w:rsidR="0086746D" w:rsidRPr="00AD23AD" w:rsidRDefault="0086746D" w:rsidP="00250BF7">
      <w:pPr>
        <w:widowControl/>
        <w:ind w:firstLine="420"/>
        <w:rPr>
          <w:rFonts w:ascii="Times New Roman" w:hAnsi="Times New Roman"/>
          <w:kern w:val="0"/>
          <w:sz w:val="24"/>
        </w:rPr>
      </w:pPr>
      <w:r w:rsidRPr="00AD23AD">
        <w:rPr>
          <w:rFonts w:ascii="Times New Roman" w:hAnsi="Times New Roman"/>
          <w:kern w:val="0"/>
          <w:sz w:val="24"/>
        </w:rPr>
        <w:t xml:space="preserve">Regarding demographic differences, this study presents a situation where the data of the two variables do not show significant differences. This means that the academic year and gender of the students have no impact on the level of L2 grit. This situation is consistent with the finding that there is no significant gender difference in L2 grit in the study conducted by Wang in 2024. This reveals a broader trend that L2 grit learning strategies may be more commonly applicable in certain situations or disciplines, or have transgender appeal. However, the study by Teimouri et al. in 2020 found that there were significant gender differences in students' L2 grit, among which female students might have a higher level. Huang's study in 2024 also supported this view. Considering the factor of the year of study, </w:t>
      </w:r>
      <w:proofErr w:type="gramStart"/>
      <w:r w:rsidRPr="00AD23AD">
        <w:rPr>
          <w:rFonts w:ascii="Times New Roman" w:hAnsi="Times New Roman"/>
          <w:kern w:val="0"/>
          <w:sz w:val="24"/>
        </w:rPr>
        <w:t>The</w:t>
      </w:r>
      <w:proofErr w:type="gramEnd"/>
      <w:r w:rsidRPr="00AD23AD">
        <w:rPr>
          <w:rFonts w:ascii="Times New Roman" w:hAnsi="Times New Roman"/>
          <w:kern w:val="0"/>
          <w:sz w:val="24"/>
        </w:rPr>
        <w:t xml:space="preserve"> results we obtained were compared with those of </w:t>
      </w:r>
      <w:proofErr w:type="spellStart"/>
      <w:r w:rsidRPr="00AD23AD">
        <w:rPr>
          <w:rFonts w:ascii="Times New Roman" w:hAnsi="Times New Roman"/>
          <w:kern w:val="0"/>
          <w:sz w:val="24"/>
        </w:rPr>
        <w:t>Sudina</w:t>
      </w:r>
      <w:proofErr w:type="spellEnd"/>
      <w:r w:rsidRPr="00AD23AD">
        <w:rPr>
          <w:rFonts w:ascii="Times New Roman" w:hAnsi="Times New Roman"/>
          <w:kern w:val="0"/>
          <w:sz w:val="24"/>
        </w:rPr>
        <w:t xml:space="preserve"> and </w:t>
      </w:r>
      <w:proofErr w:type="spellStart"/>
      <w:r w:rsidRPr="00AD23AD">
        <w:rPr>
          <w:rFonts w:ascii="Times New Roman" w:hAnsi="Times New Roman"/>
          <w:kern w:val="0"/>
          <w:sz w:val="24"/>
        </w:rPr>
        <w:t>Plonsky</w:t>
      </w:r>
      <w:proofErr w:type="spellEnd"/>
      <w:r w:rsidRPr="00AD23AD">
        <w:rPr>
          <w:rFonts w:ascii="Times New Roman" w:hAnsi="Times New Roman"/>
          <w:kern w:val="0"/>
          <w:sz w:val="24"/>
        </w:rPr>
        <w:t>. In the studies of 2020, Wei in 2024, and Zhang, there were differences in their research results regarding L2 grit and grade levels. This might be because many factors such as sample characteristics and environmental changes have had an impact on the research results.</w:t>
      </w:r>
    </w:p>
    <w:p w14:paraId="0B42F672" w14:textId="77777777" w:rsidR="0086746D" w:rsidRPr="00AD23AD" w:rsidRDefault="0086746D" w:rsidP="00250BF7">
      <w:pPr>
        <w:widowControl/>
        <w:ind w:firstLine="420"/>
        <w:rPr>
          <w:rFonts w:ascii="Times New Roman" w:hAnsi="Times New Roman"/>
          <w:kern w:val="0"/>
          <w:sz w:val="24"/>
        </w:rPr>
      </w:pPr>
      <w:r w:rsidRPr="00AD23AD">
        <w:rPr>
          <w:rFonts w:ascii="Times New Roman" w:hAnsi="Times New Roman"/>
          <w:kern w:val="0"/>
          <w:sz w:val="24"/>
        </w:rPr>
        <w:t xml:space="preserve">The fact that there are no significant differences in terms of academic year and gender indicates that perhaps other factors play a more crucial role in shaping L2 grit. </w:t>
      </w:r>
      <w:r w:rsidRPr="00AD23AD">
        <w:rPr>
          <w:rFonts w:ascii="Times New Roman" w:hAnsi="Times New Roman"/>
          <w:kern w:val="0"/>
          <w:sz w:val="24"/>
        </w:rPr>
        <w:lastRenderedPageBreak/>
        <w:t>This situation is consistent with previous studies, which have highlighted all the key roles of emotion regulation. Just as Xia conducted research on the impact of emotions on L2 grit in 2023, Wei delved deeply into how emotional responses affect psychological processes and learning engagement in 2024, emphasizing the necessity of emotional regulation strategies.</w:t>
      </w:r>
    </w:p>
    <w:p w14:paraId="22F5217F" w14:textId="77777777" w:rsidR="0086746D" w:rsidRPr="00AD23AD" w:rsidRDefault="0086746D" w:rsidP="00250BF7">
      <w:pPr>
        <w:widowControl/>
        <w:ind w:firstLine="420"/>
        <w:rPr>
          <w:rFonts w:ascii="Times New Roman" w:hAnsi="Times New Roman"/>
          <w:kern w:val="0"/>
          <w:sz w:val="24"/>
        </w:rPr>
      </w:pPr>
      <w:proofErr w:type="spellStart"/>
      <w:r w:rsidRPr="00AD23AD">
        <w:rPr>
          <w:rFonts w:ascii="Times New Roman" w:hAnsi="Times New Roman"/>
          <w:kern w:val="0"/>
          <w:sz w:val="24"/>
        </w:rPr>
        <w:t>Sudina</w:t>
      </w:r>
      <w:proofErr w:type="spellEnd"/>
      <w:r w:rsidRPr="00AD23AD">
        <w:rPr>
          <w:rFonts w:ascii="Times New Roman" w:hAnsi="Times New Roman"/>
          <w:kern w:val="0"/>
          <w:sz w:val="24"/>
        </w:rPr>
        <w:t xml:space="preserve"> and </w:t>
      </w:r>
      <w:proofErr w:type="spellStart"/>
      <w:r w:rsidRPr="00AD23AD">
        <w:rPr>
          <w:rFonts w:ascii="Times New Roman" w:hAnsi="Times New Roman"/>
          <w:kern w:val="0"/>
          <w:sz w:val="24"/>
        </w:rPr>
        <w:t>Plonsky</w:t>
      </w:r>
      <w:proofErr w:type="spellEnd"/>
      <w:r w:rsidRPr="00AD23AD">
        <w:rPr>
          <w:rFonts w:ascii="Times New Roman" w:hAnsi="Times New Roman"/>
          <w:kern w:val="0"/>
          <w:sz w:val="24"/>
        </w:rPr>
        <w:t xml:space="preserve"> both highlighted the role of the learning environment in the formation of L2 grit in 2021, and Pawlak and Zawodniak both emphasized in 2022. Zhang &amp; Zhang explicitly stated in 2023 that as time progresses, Continuous teacher support can predict a higher level of L2 grit.</w:t>
      </w:r>
    </w:p>
    <w:p w14:paraId="3112D3D0" w14:textId="77777777" w:rsidR="0086746D" w:rsidRPr="00AD23AD" w:rsidRDefault="009F62E8" w:rsidP="00250BF7">
      <w:pPr>
        <w:pStyle w:val="Heading2"/>
        <w:spacing w:line="240" w:lineRule="auto"/>
        <w:rPr>
          <w:rFonts w:ascii="Times New Roman" w:hAnsi="Times New Roman" w:cs="Times New Roman"/>
          <w:sz w:val="24"/>
          <w:szCs w:val="24"/>
        </w:rPr>
      </w:pPr>
      <w:r w:rsidRPr="00AD23AD">
        <w:rPr>
          <w:rFonts w:ascii="Times New Roman" w:hAnsi="Times New Roman" w:cs="Times New Roman"/>
          <w:sz w:val="24"/>
          <w:szCs w:val="24"/>
        </w:rPr>
        <w:t xml:space="preserve">5.2 </w:t>
      </w:r>
      <w:r w:rsidR="0086746D" w:rsidRPr="00AD23AD">
        <w:rPr>
          <w:rFonts w:ascii="Times New Roman" w:hAnsi="Times New Roman" w:cs="Times New Roman"/>
          <w:sz w:val="24"/>
          <w:szCs w:val="24"/>
        </w:rPr>
        <w:t>Implications</w:t>
      </w:r>
    </w:p>
    <w:p w14:paraId="3A54A1C3" w14:textId="77777777" w:rsidR="0086746D" w:rsidRPr="00AD23AD" w:rsidRDefault="0086746D" w:rsidP="00250BF7">
      <w:pPr>
        <w:widowControl/>
        <w:ind w:firstLine="420"/>
        <w:rPr>
          <w:rFonts w:ascii="Times New Roman" w:hAnsi="Times New Roman"/>
          <w:kern w:val="0"/>
          <w:sz w:val="24"/>
        </w:rPr>
      </w:pPr>
      <w:r w:rsidRPr="00AD23AD">
        <w:rPr>
          <w:rFonts w:ascii="Times New Roman" w:hAnsi="Times New Roman"/>
          <w:kern w:val="0"/>
          <w:sz w:val="24"/>
        </w:rPr>
        <w:t>This study focuses on analyzing the L2 grit status and its influencing factors of English undergraduate students. Through the investigation of English undergraduate students in three universities in Guangxi, it is found that most of them have a moderate level of L2 grit. However, this is not difficult to solve. A series of reinforcement measures can be taken to help them improve their L2 grit level and English learning performance.</w:t>
      </w:r>
    </w:p>
    <w:p w14:paraId="5BCE8F74" w14:textId="77777777" w:rsidR="0086746D" w:rsidRPr="00AD23AD" w:rsidRDefault="0086746D" w:rsidP="00250BF7">
      <w:pPr>
        <w:widowControl/>
        <w:ind w:firstLine="420"/>
        <w:rPr>
          <w:rFonts w:ascii="Times New Roman" w:hAnsi="Times New Roman"/>
          <w:kern w:val="0"/>
          <w:sz w:val="24"/>
        </w:rPr>
      </w:pPr>
      <w:r w:rsidRPr="00AD23AD">
        <w:rPr>
          <w:rFonts w:ascii="Times New Roman" w:hAnsi="Times New Roman"/>
          <w:kern w:val="0"/>
          <w:sz w:val="24"/>
        </w:rPr>
        <w:t>For policymakers, this study highlights the significance of fostering an environment that supports L2 grit in the field of education. Policies need to provide corresponding resources to enhance L2 grit and involve aspects of emotion regulation in order to achieve better English learning outcomes.</w:t>
      </w:r>
    </w:p>
    <w:p w14:paraId="1E623846" w14:textId="77777777" w:rsidR="0086746D" w:rsidRPr="00AD23AD" w:rsidRDefault="0086746D" w:rsidP="00250BF7">
      <w:pPr>
        <w:widowControl/>
        <w:ind w:firstLine="420"/>
        <w:rPr>
          <w:rFonts w:ascii="Times New Roman" w:hAnsi="Times New Roman"/>
          <w:kern w:val="0"/>
          <w:sz w:val="24"/>
        </w:rPr>
      </w:pPr>
      <w:r w:rsidRPr="00AD23AD">
        <w:rPr>
          <w:rFonts w:ascii="Times New Roman" w:hAnsi="Times New Roman"/>
          <w:kern w:val="0"/>
          <w:sz w:val="24"/>
        </w:rPr>
        <w:t>Teachers can arrange more classroom activities when teaching students, so that students can better understand what courage is, and can also learn how to manage their own courage, especially in learning a foreign language will be of great help. In order to make students learn a foreign language more persistent, the teacher should create a classroom environment that makes people feel comfortable, so that students feel understood and supported. Specifically, the teacher can teach students some practical learning methods, and give each student the opportunity to practice, so that they can exercise their foreign language learning courage in actual learning.</w:t>
      </w:r>
    </w:p>
    <w:p w14:paraId="391594D2" w14:textId="77777777" w:rsidR="0086746D" w:rsidRPr="00AD23AD" w:rsidRDefault="0086746D" w:rsidP="00250BF7">
      <w:pPr>
        <w:widowControl/>
        <w:ind w:firstLine="420"/>
        <w:rPr>
          <w:rFonts w:ascii="Times New Roman" w:hAnsi="Times New Roman"/>
          <w:kern w:val="0"/>
          <w:sz w:val="24"/>
        </w:rPr>
      </w:pPr>
      <w:r w:rsidRPr="00AD23AD">
        <w:rPr>
          <w:rFonts w:ascii="Times New Roman" w:hAnsi="Times New Roman"/>
          <w:kern w:val="0"/>
          <w:sz w:val="24"/>
        </w:rPr>
        <w:t>This study tells us that it is really important for students to develop second language learning perseverance. When learning English, it is best for students to set clear learning goals for themselves, and at the same time learn to deal with the tension caused by learning stress, and find ways to create a more suitable environment for learning a foreign language. If you encounter difficulties in the learning process, you can find teachers to help or discuss with your classmates.</w:t>
      </w:r>
    </w:p>
    <w:p w14:paraId="0BFB0965" w14:textId="77777777" w:rsidR="0086746D" w:rsidRPr="00AD23AD" w:rsidRDefault="0086746D" w:rsidP="00250BF7">
      <w:pPr>
        <w:widowControl/>
        <w:ind w:firstLine="420"/>
        <w:rPr>
          <w:rFonts w:ascii="Times New Roman" w:hAnsi="Times New Roman"/>
          <w:kern w:val="0"/>
          <w:sz w:val="24"/>
        </w:rPr>
      </w:pPr>
      <w:r w:rsidRPr="00AD23AD">
        <w:rPr>
          <w:rFonts w:ascii="Times New Roman" w:hAnsi="Times New Roman"/>
          <w:kern w:val="0"/>
          <w:sz w:val="24"/>
        </w:rPr>
        <w:t xml:space="preserve">Among undergraduate students whose English is a foreign language, particular attention should be paid to those strategies that can strengthen the cultivation of L2 grit. By stimulating students' courage and fostering their genuine interest in learning, educators can enhance students' enthusiasm for actively engaging in the learning process. Educators should attach importance to imparting effective learning skills and methods, and also ensure the provision of additional learning resources. Encouraging students to use multiple learning channels can enrich their learning experience. Promoting interaction and cooperation in classroom teaching is crucial. This approach </w:t>
      </w:r>
      <w:r w:rsidRPr="00AD23AD">
        <w:rPr>
          <w:rFonts w:ascii="Times New Roman" w:hAnsi="Times New Roman"/>
          <w:kern w:val="0"/>
          <w:sz w:val="24"/>
        </w:rPr>
        <w:lastRenderedPageBreak/>
        <w:t>can enhance the learning efficiency of college students and help them develop and maintain L2 grit.</w:t>
      </w:r>
    </w:p>
    <w:p w14:paraId="38A417A5" w14:textId="77777777" w:rsidR="009F62E8" w:rsidRPr="00AD23AD" w:rsidRDefault="009F62E8" w:rsidP="00250BF7">
      <w:pPr>
        <w:pStyle w:val="Heading2"/>
        <w:spacing w:line="240" w:lineRule="auto"/>
        <w:rPr>
          <w:rFonts w:ascii="Times New Roman" w:hAnsi="Times New Roman" w:cs="Times New Roman"/>
          <w:sz w:val="24"/>
          <w:szCs w:val="24"/>
        </w:rPr>
      </w:pPr>
      <w:r w:rsidRPr="00AD23AD">
        <w:rPr>
          <w:rFonts w:ascii="Times New Roman" w:hAnsi="Times New Roman" w:cs="Times New Roman"/>
          <w:sz w:val="24"/>
          <w:szCs w:val="24"/>
        </w:rPr>
        <w:t>5.3 Limitations</w:t>
      </w:r>
    </w:p>
    <w:p w14:paraId="0A2BF860" w14:textId="77777777" w:rsidR="009F62E8" w:rsidRPr="00AD23AD" w:rsidRDefault="009F62E8" w:rsidP="00250BF7">
      <w:pPr>
        <w:widowControl/>
        <w:ind w:firstLineChars="200" w:firstLine="480"/>
        <w:rPr>
          <w:rFonts w:ascii="Times New Roman" w:hAnsi="Times New Roman"/>
          <w:kern w:val="0"/>
          <w:sz w:val="24"/>
        </w:rPr>
      </w:pPr>
      <w:r w:rsidRPr="00AD23AD">
        <w:rPr>
          <w:rFonts w:ascii="Times New Roman" w:hAnsi="Times New Roman"/>
          <w:kern w:val="0"/>
          <w:sz w:val="24"/>
        </w:rPr>
        <w:t>Despite its contributions, this study has several limitations that should be acknowledged.</w:t>
      </w:r>
    </w:p>
    <w:p w14:paraId="53E42FC6" w14:textId="77777777" w:rsidR="009F62E8" w:rsidRPr="00AD23AD" w:rsidRDefault="009F62E8" w:rsidP="00250BF7">
      <w:pPr>
        <w:widowControl/>
        <w:ind w:firstLineChars="200" w:firstLine="480"/>
        <w:rPr>
          <w:rFonts w:ascii="Times New Roman" w:hAnsi="Times New Roman"/>
          <w:kern w:val="0"/>
          <w:sz w:val="24"/>
        </w:rPr>
      </w:pPr>
      <w:r w:rsidRPr="00AD23AD">
        <w:rPr>
          <w:rFonts w:ascii="Times New Roman" w:hAnsi="Times New Roman"/>
          <w:kern w:val="0"/>
          <w:sz w:val="24"/>
        </w:rPr>
        <w:t>First, the sample consisted of 332 EFL undergraduates from three universities in Guangxi, which may limit the generalizability of the findings. The relatively small and region-specific sample does not fully represent the broader population of EFL students across China. Future research should consider expanding the sample size and including participants from a wider range of institutions and geographical areas to enhance the representativeness and external validity of the results.</w:t>
      </w:r>
    </w:p>
    <w:p w14:paraId="7409A1E8" w14:textId="77777777" w:rsidR="009F62E8" w:rsidRPr="00AD23AD" w:rsidRDefault="009F62E8" w:rsidP="00250BF7">
      <w:pPr>
        <w:widowControl/>
        <w:ind w:firstLineChars="200" w:firstLine="480"/>
        <w:rPr>
          <w:rFonts w:ascii="Times New Roman" w:hAnsi="Times New Roman"/>
          <w:kern w:val="0"/>
          <w:sz w:val="24"/>
        </w:rPr>
      </w:pPr>
      <w:r w:rsidRPr="00AD23AD">
        <w:rPr>
          <w:rFonts w:ascii="Times New Roman" w:hAnsi="Times New Roman"/>
          <w:kern w:val="0"/>
          <w:sz w:val="24"/>
        </w:rPr>
        <w:t>Second, the study relied solely on a self-report questionnaire for data collection. While this method is efficient, it may be subject to response biases, such as social desirability or misunderstanding of the items. To improve the reliability and depth of future studies, researchers are encouraged to adopt mixed-methods approaches, incorporating qualitative methods such as interviews, focus groups, or classroom observations to triangulate findings and capture more nuanced insights.</w:t>
      </w:r>
    </w:p>
    <w:p w14:paraId="30953F76" w14:textId="77777777" w:rsidR="00496E71" w:rsidRPr="00AD23AD" w:rsidRDefault="009F62E8" w:rsidP="00250BF7">
      <w:pPr>
        <w:widowControl/>
        <w:ind w:firstLineChars="200" w:firstLine="480"/>
        <w:rPr>
          <w:rFonts w:ascii="Times New Roman" w:hAnsi="Times New Roman"/>
          <w:kern w:val="0"/>
          <w:sz w:val="24"/>
        </w:rPr>
      </w:pPr>
      <w:r w:rsidRPr="00AD23AD">
        <w:rPr>
          <w:rFonts w:ascii="Times New Roman" w:hAnsi="Times New Roman"/>
          <w:kern w:val="0"/>
          <w:sz w:val="24"/>
        </w:rPr>
        <w:t>Finally, the present study primarily examined L2 grit in relation to internal learning factors such as motivational regulation and learning environment. It did not account for broader contextual variables, such as social support, institutional policies, or disciplinary differences, which may also influence students’ L2 grit. Future research should explore a wider range of individual and contextual factors to better understand the multifaceted nature of grit in second language learning.</w:t>
      </w:r>
    </w:p>
    <w:p w14:paraId="68B06735" w14:textId="77777777" w:rsidR="00E67DF0" w:rsidRPr="00AD23AD" w:rsidRDefault="00E67DF0" w:rsidP="00E67DF0">
      <w:pPr>
        <w:pStyle w:val="Heading1"/>
        <w:rPr>
          <w:rFonts w:ascii="Times New Roman" w:hAnsi="Times New Roman"/>
          <w:sz w:val="24"/>
          <w:szCs w:val="24"/>
        </w:rPr>
      </w:pPr>
      <w:r w:rsidRPr="00AD23AD">
        <w:rPr>
          <w:rFonts w:ascii="Times New Roman" w:hAnsi="Times New Roman"/>
          <w:sz w:val="24"/>
          <w:szCs w:val="24"/>
        </w:rPr>
        <w:t>6. Conclusion</w:t>
      </w:r>
    </w:p>
    <w:p w14:paraId="5274582F" w14:textId="77777777" w:rsidR="00E67DF0" w:rsidRPr="00AD23AD" w:rsidRDefault="00E67DF0" w:rsidP="00E67DF0">
      <w:pPr>
        <w:widowControl/>
        <w:ind w:firstLineChars="200" w:firstLine="480"/>
        <w:rPr>
          <w:rFonts w:ascii="Times New Roman" w:hAnsi="Times New Roman"/>
          <w:kern w:val="0"/>
          <w:sz w:val="24"/>
        </w:rPr>
      </w:pPr>
      <w:r w:rsidRPr="00AD23AD">
        <w:rPr>
          <w:rFonts w:ascii="Times New Roman" w:hAnsi="Times New Roman"/>
          <w:kern w:val="0"/>
          <w:sz w:val="24"/>
        </w:rPr>
        <w:t>This study explored the current status and influencing factors of L2 grit among undergraduate EFL students in three universities in Guangxi, China. The results showed that students generally possessed a moderate level of grit in learning English, both in terms of perseverance of effort and consistency of interest. While learners demonstrated a fair degree of commitment, the presence of fluctuating interest levels and occasional declines in motivation suggests the need for sustained instructional and emotional support.</w:t>
      </w:r>
    </w:p>
    <w:p w14:paraId="5467ED8C" w14:textId="77777777" w:rsidR="00E67DF0" w:rsidRPr="00AD23AD" w:rsidRDefault="00E67DF0" w:rsidP="00E67DF0">
      <w:pPr>
        <w:widowControl/>
        <w:ind w:firstLineChars="200" w:firstLine="480"/>
        <w:rPr>
          <w:rFonts w:ascii="Times New Roman" w:hAnsi="Times New Roman"/>
          <w:kern w:val="0"/>
          <w:sz w:val="24"/>
        </w:rPr>
      </w:pPr>
      <w:r w:rsidRPr="00AD23AD">
        <w:rPr>
          <w:rFonts w:ascii="Times New Roman" w:hAnsi="Times New Roman"/>
          <w:kern w:val="0"/>
          <w:sz w:val="24"/>
        </w:rPr>
        <w:t>Contrary to some prior findings, this study found no significant differences in L2 grit across gender or academic year, suggesting that grit may be more universally applicable across student subgroups. These findings reinforce the view that other variables—such as emotional regulation, classroom dynamics, and goal-setting—may play a more critical role in shaping L2 grit.</w:t>
      </w:r>
    </w:p>
    <w:p w14:paraId="3210F1F8" w14:textId="77777777" w:rsidR="00E67DF0" w:rsidRPr="00AD23AD" w:rsidRDefault="00E67DF0" w:rsidP="00E67DF0">
      <w:pPr>
        <w:widowControl/>
        <w:ind w:firstLineChars="200" w:firstLine="480"/>
        <w:rPr>
          <w:rFonts w:ascii="Times New Roman" w:hAnsi="Times New Roman"/>
          <w:kern w:val="0"/>
          <w:sz w:val="24"/>
        </w:rPr>
      </w:pPr>
      <w:r w:rsidRPr="00AD23AD">
        <w:rPr>
          <w:rFonts w:ascii="Times New Roman" w:hAnsi="Times New Roman"/>
          <w:kern w:val="0"/>
          <w:sz w:val="24"/>
        </w:rPr>
        <w:t xml:space="preserve">Practically, the study highlights the importance of creating supportive learning environments that promote long-term motivation and emotional well-being. Educators and policymakers should incorporate grit-enhancing strategies into English instruction, </w:t>
      </w:r>
      <w:r w:rsidRPr="00AD23AD">
        <w:rPr>
          <w:rFonts w:ascii="Times New Roman" w:hAnsi="Times New Roman"/>
          <w:kern w:val="0"/>
          <w:sz w:val="24"/>
        </w:rPr>
        <w:lastRenderedPageBreak/>
        <w:t>such as fostering goal-oriented learning, encouraging reflection on learning progress, and integrating collaborative tasks that promote persistence. Attention should also be given to helping students manage academic stress and maintain positive attitudes toward language learning.</w:t>
      </w:r>
    </w:p>
    <w:p w14:paraId="4F1F9654" w14:textId="77777777" w:rsidR="00E67DF0" w:rsidRPr="00AD23AD" w:rsidRDefault="00E67DF0" w:rsidP="00E67DF0">
      <w:pPr>
        <w:widowControl/>
        <w:ind w:firstLineChars="200" w:firstLine="480"/>
        <w:rPr>
          <w:rFonts w:ascii="Times New Roman" w:hAnsi="Times New Roman"/>
          <w:kern w:val="0"/>
          <w:sz w:val="24"/>
        </w:rPr>
      </w:pPr>
      <w:r w:rsidRPr="00AD23AD">
        <w:rPr>
          <w:rFonts w:ascii="Times New Roman" w:hAnsi="Times New Roman"/>
          <w:kern w:val="0"/>
          <w:sz w:val="24"/>
        </w:rPr>
        <w:t>Overall, this study contributes to a more nuanced understanding of L2 grit within the Chinese EFL context and provides a foundation for future research. Further studies with larger, more diverse samples and mixed-method approaches are recommended to deepen insights into how L2 grit develops and how it can be effectively nurtured across different learner populations.</w:t>
      </w:r>
    </w:p>
    <w:p w14:paraId="09D6E930" w14:textId="77777777" w:rsidR="00496E71" w:rsidRPr="00AD23AD" w:rsidRDefault="00496E71" w:rsidP="00250BF7">
      <w:pPr>
        <w:pStyle w:val="Heading1"/>
        <w:spacing w:line="240" w:lineRule="auto"/>
        <w:rPr>
          <w:rFonts w:ascii="Times New Roman" w:hAnsi="Times New Roman"/>
          <w:sz w:val="24"/>
          <w:szCs w:val="24"/>
        </w:rPr>
      </w:pPr>
      <w:r w:rsidRPr="00AD23AD">
        <w:rPr>
          <w:rFonts w:ascii="Times New Roman" w:hAnsi="Times New Roman"/>
          <w:sz w:val="24"/>
          <w:szCs w:val="24"/>
        </w:rPr>
        <w:t>References</w:t>
      </w:r>
    </w:p>
    <w:p w14:paraId="14BC93A8" w14:textId="77777777" w:rsidR="00250BF7" w:rsidRPr="00AD23AD" w:rsidRDefault="00250BF7" w:rsidP="00250BF7">
      <w:pPr>
        <w:widowControl/>
        <w:rPr>
          <w:rFonts w:ascii="Times New Roman" w:hAnsi="Times New Roman"/>
          <w:sz w:val="24"/>
        </w:rPr>
      </w:pPr>
      <w:r w:rsidRPr="00AD23AD">
        <w:rPr>
          <w:rFonts w:ascii="Times New Roman" w:hAnsi="Times New Roman"/>
          <w:sz w:val="24"/>
        </w:rPr>
        <w:t xml:space="preserve">Guo, </w:t>
      </w:r>
      <w:proofErr w:type="gramStart"/>
      <w:r w:rsidRPr="00AD23AD">
        <w:rPr>
          <w:rFonts w:ascii="Times New Roman" w:hAnsi="Times New Roman"/>
          <w:sz w:val="24"/>
        </w:rPr>
        <w:t>N.N.(</w:t>
      </w:r>
      <w:proofErr w:type="gramEnd"/>
      <w:r w:rsidRPr="00AD23AD">
        <w:rPr>
          <w:rFonts w:ascii="Times New Roman" w:hAnsi="Times New Roman"/>
          <w:sz w:val="24"/>
        </w:rPr>
        <w:t>2024).Revisiting the Relationship between L2 grit and EFL Learners' Willingness to Communicate.</w:t>
      </w:r>
      <w:r w:rsidR="00E67DF0" w:rsidRPr="00AD23AD">
        <w:rPr>
          <w:rFonts w:ascii="Times New Roman" w:hAnsi="Times New Roman"/>
          <w:sz w:val="24"/>
        </w:rPr>
        <w:t xml:space="preserve"> </w:t>
      </w:r>
      <w:r w:rsidRPr="00AD23AD">
        <w:rPr>
          <w:rFonts w:ascii="Times New Roman" w:hAnsi="Times New Roman"/>
          <w:sz w:val="24"/>
        </w:rPr>
        <w:t xml:space="preserve">Journal of International Education and </w:t>
      </w:r>
      <w:proofErr w:type="gramStart"/>
      <w:r w:rsidRPr="00AD23AD">
        <w:rPr>
          <w:rFonts w:ascii="Times New Roman" w:hAnsi="Times New Roman"/>
          <w:sz w:val="24"/>
        </w:rPr>
        <w:t>Development(</w:t>
      </w:r>
      <w:proofErr w:type="gramEnd"/>
      <w:r w:rsidRPr="00AD23AD">
        <w:rPr>
          <w:rFonts w:ascii="Times New Roman" w:hAnsi="Times New Roman"/>
          <w:sz w:val="24"/>
        </w:rPr>
        <w:t>11),</w:t>
      </w:r>
      <w:r w:rsidR="00E67DF0" w:rsidRPr="00AD23AD">
        <w:rPr>
          <w:rFonts w:ascii="Times New Roman" w:hAnsi="Times New Roman"/>
          <w:sz w:val="24"/>
        </w:rPr>
        <w:t xml:space="preserve"> </w:t>
      </w:r>
      <w:r w:rsidRPr="00AD23AD">
        <w:rPr>
          <w:rFonts w:ascii="Times New Roman" w:hAnsi="Times New Roman"/>
          <w:sz w:val="24"/>
        </w:rPr>
        <w:t>66-72.</w:t>
      </w:r>
    </w:p>
    <w:p w14:paraId="217956DF" w14:textId="77777777" w:rsidR="00250BF7" w:rsidRPr="00AD23AD" w:rsidRDefault="00250BF7" w:rsidP="00250BF7">
      <w:pPr>
        <w:widowControl/>
        <w:rPr>
          <w:rFonts w:ascii="Times New Roman" w:hAnsi="Times New Roman"/>
          <w:sz w:val="24"/>
        </w:rPr>
      </w:pPr>
      <w:proofErr w:type="spellStart"/>
      <w:r w:rsidRPr="00AD23AD">
        <w:rPr>
          <w:rFonts w:ascii="Times New Roman" w:hAnsi="Times New Roman"/>
          <w:sz w:val="24"/>
        </w:rPr>
        <w:t>Namaziandost</w:t>
      </w:r>
      <w:proofErr w:type="spellEnd"/>
      <w:r w:rsidRPr="00AD23AD">
        <w:rPr>
          <w:rFonts w:ascii="Times New Roman" w:hAnsi="Times New Roman"/>
          <w:sz w:val="24"/>
        </w:rPr>
        <w:t xml:space="preserve">, E., Çakmak, F., </w:t>
      </w:r>
      <w:proofErr w:type="spellStart"/>
      <w:r w:rsidRPr="00AD23AD">
        <w:rPr>
          <w:rFonts w:ascii="Times New Roman" w:hAnsi="Times New Roman"/>
          <w:sz w:val="24"/>
        </w:rPr>
        <w:t>Heydarnejad</w:t>
      </w:r>
      <w:proofErr w:type="spellEnd"/>
      <w:r w:rsidRPr="00AD23AD">
        <w:rPr>
          <w:rFonts w:ascii="Times New Roman" w:hAnsi="Times New Roman"/>
          <w:sz w:val="24"/>
        </w:rPr>
        <w:t xml:space="preserve">, T., &amp; Rezai, A. (2024). The predictive effects of learner autonomy and academic engagement on willingness to communicate, foreign language learning self-esteem, and L2 grit in an EFL context. Acta </w:t>
      </w:r>
      <w:proofErr w:type="spellStart"/>
      <w:r w:rsidRPr="00AD23AD">
        <w:rPr>
          <w:rFonts w:ascii="Times New Roman" w:hAnsi="Times New Roman"/>
          <w:sz w:val="24"/>
        </w:rPr>
        <w:t>Psychologica</w:t>
      </w:r>
      <w:proofErr w:type="spellEnd"/>
      <w:r w:rsidRPr="00AD23AD">
        <w:rPr>
          <w:rFonts w:ascii="Times New Roman" w:hAnsi="Times New Roman"/>
          <w:sz w:val="24"/>
        </w:rPr>
        <w:t>, 250, 104528.</w:t>
      </w:r>
    </w:p>
    <w:p w14:paraId="47065D63" w14:textId="77777777" w:rsidR="00250BF7" w:rsidRPr="00AD23AD" w:rsidRDefault="00250BF7" w:rsidP="00250BF7">
      <w:pPr>
        <w:widowControl/>
        <w:rPr>
          <w:rFonts w:ascii="Times New Roman" w:hAnsi="Times New Roman"/>
          <w:sz w:val="24"/>
        </w:rPr>
      </w:pPr>
      <w:r w:rsidRPr="00AD23AD">
        <w:rPr>
          <w:rFonts w:ascii="Times New Roman" w:hAnsi="Times New Roman"/>
          <w:sz w:val="24"/>
        </w:rPr>
        <w:t xml:space="preserve">Yue, </w:t>
      </w:r>
      <w:proofErr w:type="gramStart"/>
      <w:r w:rsidRPr="00AD23AD">
        <w:rPr>
          <w:rFonts w:ascii="Times New Roman" w:hAnsi="Times New Roman"/>
          <w:sz w:val="24"/>
        </w:rPr>
        <w:t>F.(</w:t>
      </w:r>
      <w:proofErr w:type="gramEnd"/>
      <w:r w:rsidRPr="00AD23AD">
        <w:rPr>
          <w:rFonts w:ascii="Times New Roman" w:hAnsi="Times New Roman"/>
          <w:sz w:val="24"/>
        </w:rPr>
        <w:t xml:space="preserve">2024).Investigating the Interplay between L2 grit and English Proficiency among College </w:t>
      </w:r>
      <w:proofErr w:type="spellStart"/>
      <w:r w:rsidRPr="00AD23AD">
        <w:rPr>
          <w:rFonts w:ascii="Times New Roman" w:hAnsi="Times New Roman"/>
          <w:sz w:val="24"/>
        </w:rPr>
        <w:t>Students.Academic</w:t>
      </w:r>
      <w:proofErr w:type="spellEnd"/>
      <w:r w:rsidRPr="00AD23AD">
        <w:rPr>
          <w:rFonts w:ascii="Times New Roman" w:hAnsi="Times New Roman"/>
          <w:sz w:val="24"/>
        </w:rPr>
        <w:t xml:space="preserve"> Journal of Humanities &amp; Social Sciences(2).</w:t>
      </w:r>
    </w:p>
    <w:p w14:paraId="5A397787" w14:textId="77777777" w:rsidR="00250BF7" w:rsidRPr="00AD23AD" w:rsidRDefault="00250BF7" w:rsidP="00250BF7">
      <w:pPr>
        <w:widowControl/>
        <w:rPr>
          <w:rFonts w:ascii="Times New Roman" w:hAnsi="Times New Roman"/>
          <w:sz w:val="24"/>
        </w:rPr>
      </w:pPr>
      <w:r w:rsidRPr="00AD23AD">
        <w:rPr>
          <w:rFonts w:ascii="Times New Roman" w:hAnsi="Times New Roman"/>
          <w:sz w:val="24"/>
        </w:rPr>
        <w:t>Kline, R. B. (2015). Principles and practice of structural equation modeling (6th ed.). Guilford Press.</w:t>
      </w:r>
    </w:p>
    <w:p w14:paraId="69AB6AB4" w14:textId="77777777" w:rsidR="00250BF7" w:rsidRPr="00AD23AD" w:rsidRDefault="00250BF7" w:rsidP="00250BF7">
      <w:pPr>
        <w:widowControl/>
        <w:rPr>
          <w:rFonts w:ascii="Times New Roman" w:hAnsi="Times New Roman"/>
          <w:sz w:val="24"/>
        </w:rPr>
      </w:pPr>
      <w:r w:rsidRPr="00AD23AD">
        <w:rPr>
          <w:rFonts w:ascii="Times New Roman" w:hAnsi="Times New Roman"/>
          <w:sz w:val="24"/>
        </w:rPr>
        <w:t>Hinton, P. R., McMurray, I., &amp; Brownlow, C. (2014). SPSS Explained (2nd ed.). Routledge.</w:t>
      </w:r>
    </w:p>
    <w:p w14:paraId="70297479" w14:textId="77777777" w:rsidR="00250BF7" w:rsidRPr="00AD23AD" w:rsidRDefault="00250BF7" w:rsidP="00250BF7">
      <w:pPr>
        <w:widowControl/>
        <w:rPr>
          <w:rFonts w:ascii="Times New Roman" w:hAnsi="Times New Roman"/>
          <w:sz w:val="24"/>
        </w:rPr>
      </w:pPr>
      <w:r w:rsidRPr="00AD23AD">
        <w:rPr>
          <w:rFonts w:ascii="Times New Roman" w:hAnsi="Times New Roman"/>
          <w:sz w:val="24"/>
        </w:rPr>
        <w:t>Teimouri, Y., Plonsky, L., &amp; Tabandeh, F. (2022). L2 grit: Passion and perseverance for second-language learning. Language Teaching Research, 26(5), 893-918.</w:t>
      </w:r>
    </w:p>
    <w:p w14:paraId="0166342E" w14:textId="77777777" w:rsidR="00250BF7" w:rsidRPr="00AD23AD" w:rsidRDefault="00250BF7" w:rsidP="00250BF7">
      <w:pPr>
        <w:widowControl/>
        <w:rPr>
          <w:rFonts w:ascii="Times New Roman" w:hAnsi="Times New Roman"/>
          <w:sz w:val="24"/>
        </w:rPr>
      </w:pPr>
      <w:r w:rsidRPr="00AD23AD">
        <w:rPr>
          <w:rFonts w:ascii="Times New Roman" w:hAnsi="Times New Roman"/>
          <w:sz w:val="24"/>
        </w:rPr>
        <w:t>Hair Jr, J. F., Hult, G. T. M., Ringle, C., &amp; Sarstedt, M. (2019). A primer on partial least squares structural equation modeling (PLS-SEM). Los Angeles: Sage publications.</w:t>
      </w:r>
    </w:p>
    <w:p w14:paraId="48EC83AE" w14:textId="77777777" w:rsidR="00250BF7" w:rsidRPr="00AD23AD" w:rsidRDefault="00250BF7" w:rsidP="00250BF7">
      <w:pPr>
        <w:widowControl/>
        <w:rPr>
          <w:rFonts w:ascii="Times New Roman" w:hAnsi="Times New Roman"/>
          <w:sz w:val="24"/>
        </w:rPr>
      </w:pPr>
      <w:r w:rsidRPr="00AD23AD">
        <w:rPr>
          <w:rFonts w:ascii="Times New Roman" w:hAnsi="Times New Roman"/>
          <w:sz w:val="24"/>
        </w:rPr>
        <w:t>Duckworth, A. L., Peterson, C., Matthews, M. D., &amp; Kelly, D. R. (2007). Grit: Perseverance and passion for long-term goals. Journal of Personality and Social Psychology, 92(6), 1087–1101.</w:t>
      </w:r>
    </w:p>
    <w:p w14:paraId="3484822E" w14:textId="77777777" w:rsidR="00250BF7" w:rsidRPr="00AD23AD" w:rsidRDefault="00250BF7" w:rsidP="00250BF7">
      <w:pPr>
        <w:widowControl/>
        <w:rPr>
          <w:rFonts w:ascii="Times New Roman" w:hAnsi="Times New Roman"/>
          <w:sz w:val="24"/>
        </w:rPr>
      </w:pPr>
      <w:proofErr w:type="spellStart"/>
      <w:r w:rsidRPr="00AD23AD">
        <w:rPr>
          <w:rFonts w:ascii="Times New Roman" w:hAnsi="Times New Roman"/>
          <w:sz w:val="24"/>
        </w:rPr>
        <w:t>Sudina</w:t>
      </w:r>
      <w:proofErr w:type="spellEnd"/>
      <w:r w:rsidRPr="00AD23AD">
        <w:rPr>
          <w:rFonts w:ascii="Times New Roman" w:hAnsi="Times New Roman"/>
          <w:sz w:val="24"/>
        </w:rPr>
        <w:t>, E., &amp; Plonsky, L. (2021). Grit and language learning: A systematic review. Studies in Second Language Acquisition, 43(5), 1–28.</w:t>
      </w:r>
    </w:p>
    <w:p w14:paraId="5A82E717" w14:textId="77777777" w:rsidR="00250BF7" w:rsidRPr="00AD23AD" w:rsidRDefault="00250BF7" w:rsidP="00250BF7">
      <w:pPr>
        <w:widowControl/>
        <w:rPr>
          <w:rFonts w:ascii="Times New Roman" w:hAnsi="Times New Roman"/>
          <w:sz w:val="24"/>
        </w:rPr>
      </w:pPr>
      <w:proofErr w:type="spellStart"/>
      <w:r w:rsidRPr="00AD23AD">
        <w:rPr>
          <w:rFonts w:ascii="Times New Roman" w:hAnsi="Times New Roman"/>
          <w:sz w:val="24"/>
        </w:rPr>
        <w:t>Sudina</w:t>
      </w:r>
      <w:proofErr w:type="spellEnd"/>
      <w:r w:rsidRPr="00AD23AD">
        <w:rPr>
          <w:rFonts w:ascii="Times New Roman" w:hAnsi="Times New Roman"/>
          <w:sz w:val="24"/>
        </w:rPr>
        <w:t xml:space="preserve">, E., &amp; Plonsky, L. (2020). L2 grit: A longitudinal </w:t>
      </w:r>
      <w:proofErr w:type="spellStart"/>
      <w:proofErr w:type="gramStart"/>
      <w:r w:rsidRPr="00AD23AD">
        <w:rPr>
          <w:rFonts w:ascii="Times New Roman" w:hAnsi="Times New Roman"/>
          <w:sz w:val="24"/>
        </w:rPr>
        <w:t>study.Studies</w:t>
      </w:r>
      <w:proofErr w:type="spellEnd"/>
      <w:proofErr w:type="gramEnd"/>
      <w:r w:rsidRPr="00AD23AD">
        <w:rPr>
          <w:rFonts w:ascii="Times New Roman" w:hAnsi="Times New Roman"/>
          <w:sz w:val="24"/>
        </w:rPr>
        <w:t xml:space="preserve"> in Second Language Acquisition, 1-25.</w:t>
      </w:r>
    </w:p>
    <w:p w14:paraId="6AE84906" w14:textId="77777777" w:rsidR="00250BF7" w:rsidRPr="00AD23AD" w:rsidRDefault="00250BF7" w:rsidP="00250BF7">
      <w:pPr>
        <w:widowControl/>
        <w:rPr>
          <w:rFonts w:ascii="Times New Roman" w:hAnsi="Times New Roman"/>
          <w:sz w:val="24"/>
        </w:rPr>
      </w:pPr>
      <w:r w:rsidRPr="00AD23AD">
        <w:rPr>
          <w:rFonts w:ascii="Times New Roman" w:hAnsi="Times New Roman"/>
          <w:sz w:val="24"/>
        </w:rPr>
        <w:t>Deci, E. L., &amp; Ryan, R. M. (1985). Intrinsic motivation and self-determination in human behavior. Plenum Press.</w:t>
      </w:r>
    </w:p>
    <w:p w14:paraId="6C466C0E" w14:textId="77777777" w:rsidR="00250BF7" w:rsidRPr="00AD23AD" w:rsidRDefault="00250BF7" w:rsidP="00250BF7">
      <w:pPr>
        <w:widowControl/>
        <w:rPr>
          <w:rFonts w:ascii="Times New Roman" w:hAnsi="Times New Roman"/>
          <w:sz w:val="24"/>
        </w:rPr>
      </w:pPr>
      <w:r w:rsidRPr="00AD23AD">
        <w:rPr>
          <w:rFonts w:ascii="Times New Roman" w:hAnsi="Times New Roman"/>
          <w:sz w:val="24"/>
        </w:rPr>
        <w:t>Locke, E. A., &amp; Latham, G. P. (2002). Building a practically useful theory of goal setting and task motivation: A 35-year odyssey. American Psychologist, 57(9), 705–717.</w:t>
      </w:r>
    </w:p>
    <w:p w14:paraId="64AC3F1C" w14:textId="77777777" w:rsidR="00250BF7" w:rsidRPr="00AD23AD" w:rsidRDefault="00250BF7" w:rsidP="00250BF7">
      <w:pPr>
        <w:widowControl/>
        <w:rPr>
          <w:rFonts w:ascii="Times New Roman" w:hAnsi="Times New Roman"/>
          <w:sz w:val="24"/>
        </w:rPr>
      </w:pPr>
      <w:r w:rsidRPr="00AD23AD">
        <w:rPr>
          <w:rFonts w:ascii="Times New Roman" w:hAnsi="Times New Roman"/>
          <w:sz w:val="24"/>
        </w:rPr>
        <w:t>Bandura, A. (1986). Social foundations of thought and action: A social cognitive theory. Prentice-Hall.</w:t>
      </w:r>
    </w:p>
    <w:p w14:paraId="3EFDEFE9" w14:textId="77777777" w:rsidR="00250BF7" w:rsidRPr="00AD23AD" w:rsidRDefault="00250BF7" w:rsidP="00250BF7">
      <w:pPr>
        <w:widowControl/>
        <w:rPr>
          <w:rFonts w:ascii="Times New Roman" w:hAnsi="Times New Roman"/>
          <w:sz w:val="24"/>
        </w:rPr>
      </w:pPr>
      <w:proofErr w:type="spellStart"/>
      <w:r w:rsidRPr="00AD23AD">
        <w:rPr>
          <w:rFonts w:ascii="Times New Roman" w:hAnsi="Times New Roman"/>
          <w:sz w:val="24"/>
        </w:rPr>
        <w:lastRenderedPageBreak/>
        <w:t>Khajavy</w:t>
      </w:r>
      <w:proofErr w:type="spellEnd"/>
      <w:r w:rsidRPr="00AD23AD">
        <w:rPr>
          <w:rFonts w:ascii="Times New Roman" w:hAnsi="Times New Roman"/>
          <w:sz w:val="24"/>
        </w:rPr>
        <w:t xml:space="preserve">, G. H., </w:t>
      </w:r>
      <w:proofErr w:type="spellStart"/>
      <w:r w:rsidRPr="00AD23AD">
        <w:rPr>
          <w:rFonts w:ascii="Times New Roman" w:hAnsi="Times New Roman"/>
          <w:sz w:val="24"/>
        </w:rPr>
        <w:t>MacIntyre</w:t>
      </w:r>
      <w:proofErr w:type="spellEnd"/>
      <w:r w:rsidRPr="00AD23AD">
        <w:rPr>
          <w:rFonts w:ascii="Times New Roman" w:hAnsi="Times New Roman"/>
          <w:sz w:val="24"/>
        </w:rPr>
        <w:t>, P. D., &amp; Hariri, J. (2021). Grit and self-regulated learning in language learning. System, 96, 102399.</w:t>
      </w:r>
    </w:p>
    <w:p w14:paraId="2EE99636" w14:textId="77777777" w:rsidR="00250BF7" w:rsidRPr="00AD23AD" w:rsidRDefault="00250BF7" w:rsidP="00250BF7">
      <w:pPr>
        <w:widowControl/>
        <w:rPr>
          <w:rFonts w:ascii="Times New Roman" w:hAnsi="Times New Roman"/>
          <w:sz w:val="24"/>
        </w:rPr>
      </w:pPr>
      <w:proofErr w:type="spellStart"/>
      <w:r w:rsidRPr="00AD23AD">
        <w:rPr>
          <w:rFonts w:ascii="Times New Roman" w:hAnsi="Times New Roman"/>
          <w:sz w:val="24"/>
        </w:rPr>
        <w:t>Sudina</w:t>
      </w:r>
      <w:proofErr w:type="spellEnd"/>
      <w:r w:rsidRPr="00AD23AD">
        <w:rPr>
          <w:rFonts w:ascii="Times New Roman" w:hAnsi="Times New Roman"/>
          <w:sz w:val="24"/>
        </w:rPr>
        <w:t>, E., &amp; Plonsky, L. (2020). Grit and language learning: A meta-analytic review. Studies in Second Language Acquisition, 43(5), 1075–1095.</w:t>
      </w:r>
    </w:p>
    <w:p w14:paraId="523463EB" w14:textId="77777777" w:rsidR="00250BF7" w:rsidRPr="00AD23AD" w:rsidRDefault="00250BF7" w:rsidP="00250BF7">
      <w:pPr>
        <w:widowControl/>
        <w:rPr>
          <w:rFonts w:ascii="Times New Roman" w:hAnsi="Times New Roman"/>
          <w:sz w:val="24"/>
        </w:rPr>
      </w:pPr>
      <w:r w:rsidRPr="00AD23AD">
        <w:rPr>
          <w:rFonts w:ascii="Times New Roman" w:hAnsi="Times New Roman"/>
          <w:sz w:val="24"/>
        </w:rPr>
        <w:t>Wei, R., &amp; Zhang, Y. (2022). The role of L2 grit in predicting language learning outcomes across academic levels. Journal of Language Education, 10(2), 45–60.</w:t>
      </w:r>
    </w:p>
    <w:p w14:paraId="3EEA0118" w14:textId="77777777" w:rsidR="00250BF7" w:rsidRPr="00AD23AD" w:rsidRDefault="00250BF7" w:rsidP="00250BF7">
      <w:pPr>
        <w:widowControl/>
        <w:rPr>
          <w:rFonts w:ascii="Times New Roman" w:hAnsi="Times New Roman"/>
          <w:sz w:val="24"/>
        </w:rPr>
      </w:pPr>
      <w:r w:rsidRPr="00AD23AD">
        <w:rPr>
          <w:rFonts w:ascii="Times New Roman" w:hAnsi="Times New Roman"/>
          <w:sz w:val="24"/>
        </w:rPr>
        <w:t>Lee, J. S., &amp; Hsieh, J. C. (2023). Intrinsic motivation and L2 grit: A longitudinal study. Language Teaching Research, 27(3), 456–472.</w:t>
      </w:r>
    </w:p>
    <w:p w14:paraId="3238BD93" w14:textId="77777777" w:rsidR="00250BF7" w:rsidRPr="00AD23AD" w:rsidRDefault="00250BF7" w:rsidP="00250BF7">
      <w:pPr>
        <w:widowControl/>
        <w:rPr>
          <w:rFonts w:ascii="Times New Roman" w:hAnsi="Times New Roman"/>
          <w:sz w:val="24"/>
        </w:rPr>
      </w:pPr>
      <w:r w:rsidRPr="00AD23AD">
        <w:rPr>
          <w:rFonts w:ascii="Times New Roman" w:hAnsi="Times New Roman"/>
          <w:sz w:val="24"/>
        </w:rPr>
        <w:t>Pawlak, M., &amp; Zawodniak, J. (2022). Motivation and L2 grit in Polish EFL learners: The role of classroom environment. Journal of Language Education, 10(4), 123–140.</w:t>
      </w:r>
    </w:p>
    <w:p w14:paraId="45CD91A9" w14:textId="77777777" w:rsidR="00250BF7" w:rsidRPr="00AD23AD" w:rsidRDefault="00250BF7" w:rsidP="00250BF7">
      <w:pPr>
        <w:widowControl/>
        <w:rPr>
          <w:rFonts w:ascii="Times New Roman" w:hAnsi="Times New Roman"/>
          <w:sz w:val="24"/>
        </w:rPr>
      </w:pPr>
      <w:proofErr w:type="spellStart"/>
      <w:r w:rsidRPr="00AD23AD">
        <w:rPr>
          <w:rFonts w:ascii="Times New Roman" w:hAnsi="Times New Roman"/>
          <w:sz w:val="24"/>
        </w:rPr>
        <w:t>Sudina</w:t>
      </w:r>
      <w:proofErr w:type="spellEnd"/>
      <w:r w:rsidRPr="00AD23AD">
        <w:rPr>
          <w:rFonts w:ascii="Times New Roman" w:hAnsi="Times New Roman"/>
          <w:sz w:val="24"/>
        </w:rPr>
        <w:t>, E., &amp; Plonsky, L. (2021). Grit and language learning: A meta-analytic review. Studies in Second Language Acquisition, 43(5), 1075–1095.</w:t>
      </w:r>
    </w:p>
    <w:p w14:paraId="7A59D164" w14:textId="77777777" w:rsidR="00250BF7" w:rsidRPr="00AD23AD" w:rsidRDefault="00250BF7" w:rsidP="00250BF7">
      <w:pPr>
        <w:widowControl/>
        <w:rPr>
          <w:rFonts w:ascii="Times New Roman" w:hAnsi="Times New Roman"/>
          <w:sz w:val="24"/>
        </w:rPr>
      </w:pPr>
      <w:r w:rsidRPr="00AD23AD">
        <w:rPr>
          <w:rFonts w:ascii="Times New Roman" w:hAnsi="Times New Roman"/>
          <w:sz w:val="24"/>
        </w:rPr>
        <w:t>Wang, Y., &amp; Derakhshan, A. (2023). Peer collaboration and L2 grit: Creating supportive learning environments. Language Learning Journal, 51(2), 234–250.</w:t>
      </w:r>
    </w:p>
    <w:p w14:paraId="62C2D0BA" w14:textId="77777777" w:rsidR="00250BF7" w:rsidRPr="00AD23AD" w:rsidRDefault="00250BF7" w:rsidP="00250BF7">
      <w:pPr>
        <w:rPr>
          <w:rFonts w:ascii="Times New Roman" w:hAnsi="Times New Roman"/>
          <w:sz w:val="24"/>
        </w:rPr>
      </w:pPr>
      <w:r w:rsidRPr="00AD23AD">
        <w:rPr>
          <w:rFonts w:ascii="Times New Roman" w:hAnsi="Times New Roman"/>
          <w:sz w:val="24"/>
        </w:rPr>
        <w:t>He, X. (2024). A study on the relationship between second language grit, learning engagement, and academic achievement. Overseas English, (15), 130–132.</w:t>
      </w:r>
    </w:p>
    <w:p w14:paraId="66CE62E2" w14:textId="77777777" w:rsidR="00250BF7" w:rsidRPr="00AD23AD" w:rsidRDefault="00250BF7" w:rsidP="00250BF7">
      <w:pPr>
        <w:rPr>
          <w:rFonts w:ascii="Times New Roman" w:hAnsi="Times New Roman"/>
          <w:sz w:val="24"/>
        </w:rPr>
      </w:pPr>
      <w:r w:rsidRPr="00AD23AD">
        <w:rPr>
          <w:rFonts w:ascii="Times New Roman" w:hAnsi="Times New Roman"/>
          <w:sz w:val="24"/>
        </w:rPr>
        <w:t>Xia, Z. J. (2023). The relationship among second language grit, foreign language enjoyment, foreign language anxiety, and intended effort among Chinese EFL learners (Master’s thesis). Huazhong University of Science and Technology.</w:t>
      </w:r>
    </w:p>
    <w:p w14:paraId="16B466D9" w14:textId="77777777" w:rsidR="00250BF7" w:rsidRPr="00AD23AD" w:rsidRDefault="00250BF7" w:rsidP="00250BF7">
      <w:pPr>
        <w:rPr>
          <w:rFonts w:ascii="Times New Roman" w:hAnsi="Times New Roman"/>
          <w:sz w:val="24"/>
        </w:rPr>
      </w:pPr>
      <w:r w:rsidRPr="00AD23AD">
        <w:rPr>
          <w:rFonts w:ascii="Times New Roman" w:hAnsi="Times New Roman"/>
          <w:sz w:val="24"/>
        </w:rPr>
        <w:t>Wei, X. B., Peng, J. E., Qin, L. L., &amp; Yang, L. R. (2024). The relationship among classroom environment, second language grit, and English academic achievement: The mediating role of academic emotions. Modern Foreign Languages, (01), 89–100.</w:t>
      </w:r>
    </w:p>
    <w:p w14:paraId="21DA5825" w14:textId="77777777" w:rsidR="00250BF7" w:rsidRPr="00AD23AD" w:rsidRDefault="00250BF7" w:rsidP="00250BF7">
      <w:pPr>
        <w:rPr>
          <w:rFonts w:ascii="Times New Roman" w:hAnsi="Times New Roman"/>
          <w:sz w:val="24"/>
        </w:rPr>
      </w:pPr>
      <w:r w:rsidRPr="00AD23AD">
        <w:rPr>
          <w:rFonts w:ascii="Times New Roman" w:hAnsi="Times New Roman"/>
          <w:sz w:val="24"/>
        </w:rPr>
        <w:t>Wang, Y. K. (2024). The influence of second language grit and academic buoyancy on learning engagement. Modern Foreign Languages, (03), 370–382.</w:t>
      </w:r>
    </w:p>
    <w:p w14:paraId="50743797" w14:textId="77777777" w:rsidR="00F83733" w:rsidRPr="00AD23AD" w:rsidRDefault="00250BF7" w:rsidP="00250BF7">
      <w:pPr>
        <w:rPr>
          <w:rFonts w:ascii="Times New Roman" w:hAnsi="Times New Roman"/>
          <w:sz w:val="24"/>
        </w:rPr>
      </w:pPr>
      <w:r w:rsidRPr="00AD23AD">
        <w:rPr>
          <w:rFonts w:ascii="Times New Roman" w:hAnsi="Times New Roman"/>
          <w:sz w:val="24"/>
        </w:rPr>
        <w:t>Huang, L. (2024). A study on the correlation between high school students’ second language grit, learning strategies, and English academic achievement (Master’s thesis). Yunnan Normal University.</w:t>
      </w:r>
    </w:p>
    <w:sectPr w:rsidR="00F83733" w:rsidRPr="00AD23A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C7789" w14:textId="77777777" w:rsidR="00B11E57" w:rsidRDefault="00B11E57" w:rsidP="0059655A">
      <w:r>
        <w:separator/>
      </w:r>
    </w:p>
  </w:endnote>
  <w:endnote w:type="continuationSeparator" w:id="0">
    <w:p w14:paraId="126177C0" w14:textId="77777777" w:rsidR="00B11E57" w:rsidRDefault="00B11E57" w:rsidP="0059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13DA3" w14:textId="77777777" w:rsidR="00A646B3" w:rsidRDefault="00A64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67EB5" w14:textId="77777777" w:rsidR="00A646B3" w:rsidRDefault="00A646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BBDE" w14:textId="77777777" w:rsidR="00A646B3" w:rsidRDefault="00A64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50E63" w14:textId="77777777" w:rsidR="00B11E57" w:rsidRDefault="00B11E57" w:rsidP="0059655A">
      <w:r>
        <w:separator/>
      </w:r>
    </w:p>
  </w:footnote>
  <w:footnote w:type="continuationSeparator" w:id="0">
    <w:p w14:paraId="0D878B06" w14:textId="77777777" w:rsidR="00B11E57" w:rsidRDefault="00B11E57" w:rsidP="00596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41008" w14:textId="78F9A389" w:rsidR="00A646B3" w:rsidRDefault="00A646B3">
    <w:pPr>
      <w:pStyle w:val="Header"/>
    </w:pPr>
    <w:r>
      <w:rPr>
        <w:noProof/>
      </w:rPr>
      <w:pict w14:anchorId="5F0C6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57438"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CAE6" w14:textId="7B7976D4" w:rsidR="00A646B3" w:rsidRDefault="00A646B3">
    <w:pPr>
      <w:pStyle w:val="Header"/>
    </w:pPr>
    <w:r>
      <w:rPr>
        <w:noProof/>
      </w:rPr>
      <w:pict w14:anchorId="56C5C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57439"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34394" w14:textId="75B723A7" w:rsidR="00A646B3" w:rsidRDefault="00A646B3">
    <w:pPr>
      <w:pStyle w:val="Header"/>
    </w:pPr>
    <w:r>
      <w:rPr>
        <w:noProof/>
      </w:rPr>
      <w:pict w14:anchorId="4E5D8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57437"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5EAC"/>
    <w:multiLevelType w:val="hybridMultilevel"/>
    <w:tmpl w:val="C900A920"/>
    <w:lvl w:ilvl="0" w:tplc="CE1A60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9381C8B"/>
    <w:multiLevelType w:val="hybridMultilevel"/>
    <w:tmpl w:val="E080399A"/>
    <w:lvl w:ilvl="0" w:tplc="37E0DAD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E05"/>
    <w:rsid w:val="00020A31"/>
    <w:rsid w:val="00092D25"/>
    <w:rsid w:val="001F19C1"/>
    <w:rsid w:val="00250BF7"/>
    <w:rsid w:val="002C4D58"/>
    <w:rsid w:val="00374631"/>
    <w:rsid w:val="00496E71"/>
    <w:rsid w:val="004C7967"/>
    <w:rsid w:val="0059655A"/>
    <w:rsid w:val="005A2E05"/>
    <w:rsid w:val="005A6A44"/>
    <w:rsid w:val="006815A9"/>
    <w:rsid w:val="006821E0"/>
    <w:rsid w:val="00797311"/>
    <w:rsid w:val="0086746D"/>
    <w:rsid w:val="009F62E8"/>
    <w:rsid w:val="00A064DB"/>
    <w:rsid w:val="00A5017F"/>
    <w:rsid w:val="00A646B3"/>
    <w:rsid w:val="00AD23AD"/>
    <w:rsid w:val="00B11E57"/>
    <w:rsid w:val="00B37FA5"/>
    <w:rsid w:val="00B8583A"/>
    <w:rsid w:val="00BB6E91"/>
    <w:rsid w:val="00C25592"/>
    <w:rsid w:val="00C304BC"/>
    <w:rsid w:val="00E25934"/>
    <w:rsid w:val="00E35CED"/>
    <w:rsid w:val="00E67DF0"/>
    <w:rsid w:val="00F32911"/>
    <w:rsid w:val="00F83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F280"/>
  <w15:docId w15:val="{E5646C40-ACC2-474E-9F48-4BC90D45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55A"/>
    <w:pPr>
      <w:widowControl w:val="0"/>
      <w:jc w:val="both"/>
    </w:pPr>
    <w:rPr>
      <w:rFonts w:ascii="Calibri" w:eastAsia="SimSun" w:hAnsi="Calibri" w:cs="Times New Roman"/>
      <w:szCs w:val="24"/>
    </w:rPr>
  </w:style>
  <w:style w:type="paragraph" w:styleId="Heading1">
    <w:name w:val="heading 1"/>
    <w:basedOn w:val="Normal"/>
    <w:next w:val="Normal"/>
    <w:link w:val="Heading1Char"/>
    <w:uiPriority w:val="9"/>
    <w:qFormat/>
    <w:rsid w:val="00496E7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B8583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5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HeaderChar">
    <w:name w:val="Header Char"/>
    <w:basedOn w:val="DefaultParagraphFont"/>
    <w:link w:val="Header"/>
    <w:uiPriority w:val="99"/>
    <w:rsid w:val="0059655A"/>
    <w:rPr>
      <w:sz w:val="18"/>
      <w:szCs w:val="18"/>
    </w:rPr>
  </w:style>
  <w:style w:type="paragraph" w:styleId="Footer">
    <w:name w:val="footer"/>
    <w:basedOn w:val="Normal"/>
    <w:link w:val="FooterChar"/>
    <w:uiPriority w:val="99"/>
    <w:unhideWhenUsed/>
    <w:rsid w:val="005965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FooterChar">
    <w:name w:val="Footer Char"/>
    <w:basedOn w:val="DefaultParagraphFont"/>
    <w:link w:val="Footer"/>
    <w:uiPriority w:val="99"/>
    <w:rsid w:val="0059655A"/>
    <w:rPr>
      <w:sz w:val="18"/>
      <w:szCs w:val="18"/>
    </w:rPr>
  </w:style>
  <w:style w:type="character" w:customStyle="1" w:styleId="Heading1Char">
    <w:name w:val="Heading 1 Char"/>
    <w:basedOn w:val="DefaultParagraphFont"/>
    <w:link w:val="Heading1"/>
    <w:uiPriority w:val="9"/>
    <w:rsid w:val="00496E71"/>
    <w:rPr>
      <w:rFonts w:ascii="Calibri" w:eastAsia="SimSun" w:hAnsi="Calibri" w:cs="Times New Roman"/>
      <w:b/>
      <w:bCs/>
      <w:kern w:val="44"/>
      <w:sz w:val="44"/>
      <w:szCs w:val="44"/>
    </w:rPr>
  </w:style>
  <w:style w:type="paragraph" w:styleId="NormalWeb">
    <w:name w:val="Normal (Web)"/>
    <w:basedOn w:val="Normal"/>
    <w:uiPriority w:val="99"/>
    <w:semiHidden/>
    <w:unhideWhenUsed/>
    <w:rsid w:val="00496E71"/>
    <w:pPr>
      <w:widowControl/>
      <w:spacing w:before="100" w:beforeAutospacing="1" w:after="100" w:afterAutospacing="1"/>
      <w:jc w:val="left"/>
    </w:pPr>
    <w:rPr>
      <w:rFonts w:ascii="SimSun" w:hAnsi="SimSun" w:cs="SimSun"/>
      <w:kern w:val="0"/>
      <w:sz w:val="24"/>
    </w:rPr>
  </w:style>
  <w:style w:type="character" w:styleId="Emphasis">
    <w:name w:val="Emphasis"/>
    <w:basedOn w:val="DefaultParagraphFont"/>
    <w:uiPriority w:val="20"/>
    <w:qFormat/>
    <w:rsid w:val="00496E71"/>
    <w:rPr>
      <w:i/>
      <w:iCs/>
    </w:rPr>
  </w:style>
  <w:style w:type="character" w:customStyle="1" w:styleId="es-webpage-collect">
    <w:name w:val="es-webpage-collect"/>
    <w:basedOn w:val="DefaultParagraphFont"/>
    <w:rsid w:val="00496E71"/>
  </w:style>
  <w:style w:type="character" w:customStyle="1" w:styleId="es-imf">
    <w:name w:val="es-imf"/>
    <w:basedOn w:val="DefaultParagraphFont"/>
    <w:rsid w:val="00496E71"/>
  </w:style>
  <w:style w:type="character" w:customStyle="1" w:styleId="es-jcr">
    <w:name w:val="es-jcr"/>
    <w:basedOn w:val="DefaultParagraphFont"/>
    <w:rsid w:val="00496E71"/>
  </w:style>
  <w:style w:type="character" w:customStyle="1" w:styleId="es-cas">
    <w:name w:val="es-cas"/>
    <w:basedOn w:val="DefaultParagraphFont"/>
    <w:rsid w:val="00496E71"/>
  </w:style>
  <w:style w:type="paragraph" w:styleId="NoSpacing">
    <w:name w:val="No Spacing"/>
    <w:uiPriority w:val="1"/>
    <w:qFormat/>
    <w:rsid w:val="00B8583A"/>
    <w:pPr>
      <w:widowControl w:val="0"/>
      <w:jc w:val="both"/>
    </w:pPr>
    <w:rPr>
      <w:rFonts w:ascii="Calibri" w:eastAsia="SimSun" w:hAnsi="Calibri" w:cs="Times New Roman"/>
      <w:szCs w:val="24"/>
    </w:rPr>
  </w:style>
  <w:style w:type="character" w:customStyle="1" w:styleId="Heading2Char">
    <w:name w:val="Heading 2 Char"/>
    <w:basedOn w:val="DefaultParagraphFont"/>
    <w:link w:val="Heading2"/>
    <w:uiPriority w:val="9"/>
    <w:rsid w:val="00B8583A"/>
    <w:rPr>
      <w:rFonts w:asciiTheme="majorHAnsi" w:eastAsiaTheme="majorEastAsia" w:hAnsiTheme="majorHAnsi" w:cstheme="majorBidi"/>
      <w:b/>
      <w:bCs/>
      <w:sz w:val="32"/>
      <w:szCs w:val="32"/>
    </w:rPr>
  </w:style>
  <w:style w:type="character" w:styleId="Hyperlink">
    <w:name w:val="Hyperlink"/>
    <w:basedOn w:val="DefaultParagraphFont"/>
    <w:uiPriority w:val="99"/>
    <w:unhideWhenUsed/>
    <w:rsid w:val="00AD23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192798">
      <w:bodyDiv w:val="1"/>
      <w:marLeft w:val="0"/>
      <w:marRight w:val="0"/>
      <w:marTop w:val="0"/>
      <w:marBottom w:val="0"/>
      <w:divBdr>
        <w:top w:val="none" w:sz="0" w:space="0" w:color="auto"/>
        <w:left w:val="none" w:sz="0" w:space="0" w:color="auto"/>
        <w:bottom w:val="none" w:sz="0" w:space="0" w:color="auto"/>
        <w:right w:val="none" w:sz="0" w:space="0" w:color="auto"/>
      </w:divBdr>
    </w:div>
    <w:div w:id="1438332820">
      <w:bodyDiv w:val="1"/>
      <w:marLeft w:val="0"/>
      <w:marRight w:val="0"/>
      <w:marTop w:val="0"/>
      <w:marBottom w:val="0"/>
      <w:divBdr>
        <w:top w:val="none" w:sz="0" w:space="0" w:color="auto"/>
        <w:left w:val="none" w:sz="0" w:space="0" w:color="auto"/>
        <w:bottom w:val="none" w:sz="0" w:space="0" w:color="auto"/>
        <w:right w:val="none" w:sz="0" w:space="0" w:color="auto"/>
      </w:divBdr>
      <w:divsChild>
        <w:div w:id="2056849723">
          <w:marLeft w:val="0"/>
          <w:marRight w:val="0"/>
          <w:marTop w:val="0"/>
          <w:marBottom w:val="0"/>
          <w:divBdr>
            <w:top w:val="none" w:sz="0" w:space="0" w:color="auto"/>
            <w:left w:val="none" w:sz="0" w:space="0" w:color="auto"/>
            <w:bottom w:val="none" w:sz="0" w:space="0" w:color="auto"/>
            <w:right w:val="none" w:sz="0" w:space="0" w:color="auto"/>
          </w:divBdr>
          <w:divsChild>
            <w:div w:id="31850536">
              <w:marLeft w:val="0"/>
              <w:marRight w:val="0"/>
              <w:marTop w:val="0"/>
              <w:marBottom w:val="0"/>
              <w:divBdr>
                <w:top w:val="none" w:sz="0" w:space="0" w:color="auto"/>
                <w:left w:val="none" w:sz="0" w:space="0" w:color="auto"/>
                <w:bottom w:val="none" w:sz="0" w:space="0" w:color="auto"/>
                <w:right w:val="none" w:sz="0" w:space="0" w:color="auto"/>
              </w:divBdr>
              <w:divsChild>
                <w:div w:id="627780117">
                  <w:marLeft w:val="0"/>
                  <w:marRight w:val="0"/>
                  <w:marTop w:val="0"/>
                  <w:marBottom w:val="0"/>
                  <w:divBdr>
                    <w:top w:val="none" w:sz="0" w:space="0" w:color="auto"/>
                    <w:left w:val="none" w:sz="0" w:space="0" w:color="auto"/>
                    <w:bottom w:val="none" w:sz="0" w:space="0" w:color="auto"/>
                    <w:right w:val="none" w:sz="0" w:space="0" w:color="auto"/>
                  </w:divBdr>
                  <w:divsChild>
                    <w:div w:id="831944526">
                      <w:marLeft w:val="-315"/>
                      <w:marRight w:val="0"/>
                      <w:marTop w:val="90"/>
                      <w:marBottom w:val="0"/>
                      <w:divBdr>
                        <w:top w:val="none" w:sz="0" w:space="0" w:color="auto"/>
                        <w:left w:val="single" w:sz="4" w:space="0" w:color="DADCE0"/>
                        <w:bottom w:val="none" w:sz="0" w:space="0" w:color="auto"/>
                        <w:right w:val="none" w:sz="0" w:space="0" w:color="auto"/>
                      </w:divBdr>
                      <w:divsChild>
                        <w:div w:id="324867945">
                          <w:marLeft w:val="0"/>
                          <w:marRight w:val="0"/>
                          <w:marTop w:val="0"/>
                          <w:marBottom w:val="0"/>
                          <w:divBdr>
                            <w:top w:val="none" w:sz="0" w:space="0" w:color="auto"/>
                            <w:left w:val="none" w:sz="0" w:space="0" w:color="auto"/>
                            <w:bottom w:val="none" w:sz="0" w:space="0" w:color="auto"/>
                            <w:right w:val="none" w:sz="0" w:space="0" w:color="auto"/>
                          </w:divBdr>
                          <w:divsChild>
                            <w:div w:id="39406895">
                              <w:marLeft w:val="0"/>
                              <w:marRight w:val="0"/>
                              <w:marTop w:val="0"/>
                              <w:marBottom w:val="0"/>
                              <w:divBdr>
                                <w:top w:val="none" w:sz="0" w:space="0" w:color="auto"/>
                                <w:left w:val="none" w:sz="0" w:space="0" w:color="auto"/>
                                <w:bottom w:val="none" w:sz="0" w:space="0" w:color="auto"/>
                                <w:right w:val="none" w:sz="0" w:space="0" w:color="auto"/>
                              </w:divBdr>
                              <w:divsChild>
                                <w:div w:id="68692721">
                                  <w:marLeft w:val="0"/>
                                  <w:marRight w:val="0"/>
                                  <w:marTop w:val="0"/>
                                  <w:marBottom w:val="0"/>
                                  <w:divBdr>
                                    <w:top w:val="none" w:sz="0" w:space="0" w:color="auto"/>
                                    <w:left w:val="none" w:sz="0" w:space="0" w:color="auto"/>
                                    <w:bottom w:val="none" w:sz="0" w:space="0" w:color="auto"/>
                                    <w:right w:val="none" w:sz="0" w:space="0" w:color="auto"/>
                                  </w:divBdr>
                                  <w:divsChild>
                                    <w:div w:id="575091829">
                                      <w:marLeft w:val="0"/>
                                      <w:marRight w:val="0"/>
                                      <w:marTop w:val="0"/>
                                      <w:marBottom w:val="0"/>
                                      <w:divBdr>
                                        <w:top w:val="none" w:sz="0" w:space="0" w:color="auto"/>
                                        <w:left w:val="none" w:sz="0" w:space="0" w:color="auto"/>
                                        <w:bottom w:val="none" w:sz="0" w:space="0" w:color="auto"/>
                                        <w:right w:val="none" w:sz="0" w:space="0" w:color="auto"/>
                                      </w:divBdr>
                                      <w:divsChild>
                                        <w:div w:id="1340815345">
                                          <w:marLeft w:val="0"/>
                                          <w:marRight w:val="0"/>
                                          <w:marTop w:val="0"/>
                                          <w:marBottom w:val="0"/>
                                          <w:divBdr>
                                            <w:top w:val="none" w:sz="0" w:space="0" w:color="auto"/>
                                            <w:left w:val="none" w:sz="0" w:space="0" w:color="auto"/>
                                            <w:bottom w:val="none" w:sz="0" w:space="0" w:color="auto"/>
                                            <w:right w:val="none" w:sz="0" w:space="0" w:color="auto"/>
                                          </w:divBdr>
                                          <w:divsChild>
                                            <w:div w:id="2114863811">
                                              <w:marLeft w:val="0"/>
                                              <w:marRight w:val="0"/>
                                              <w:marTop w:val="0"/>
                                              <w:marBottom w:val="0"/>
                                              <w:divBdr>
                                                <w:top w:val="none" w:sz="0" w:space="0" w:color="auto"/>
                                                <w:left w:val="none" w:sz="0" w:space="0" w:color="auto"/>
                                                <w:bottom w:val="none" w:sz="0" w:space="0" w:color="auto"/>
                                                <w:right w:val="none" w:sz="0" w:space="0" w:color="auto"/>
                                              </w:divBdr>
                                              <w:divsChild>
                                                <w:div w:id="6251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678">
      <w:bodyDiv w:val="1"/>
      <w:marLeft w:val="0"/>
      <w:marRight w:val="0"/>
      <w:marTop w:val="0"/>
      <w:marBottom w:val="0"/>
      <w:divBdr>
        <w:top w:val="none" w:sz="0" w:space="0" w:color="auto"/>
        <w:left w:val="none" w:sz="0" w:space="0" w:color="auto"/>
        <w:bottom w:val="none" w:sz="0" w:space="0" w:color="auto"/>
        <w:right w:val="none" w:sz="0" w:space="0" w:color="auto"/>
      </w:divBdr>
      <w:divsChild>
        <w:div w:id="44378623">
          <w:marLeft w:val="0"/>
          <w:marRight w:val="0"/>
          <w:marTop w:val="0"/>
          <w:marBottom w:val="0"/>
          <w:divBdr>
            <w:top w:val="none" w:sz="0" w:space="0" w:color="auto"/>
            <w:left w:val="none" w:sz="0" w:space="0" w:color="auto"/>
            <w:bottom w:val="none" w:sz="0" w:space="0" w:color="auto"/>
            <w:right w:val="none" w:sz="0" w:space="0" w:color="auto"/>
          </w:divBdr>
          <w:divsChild>
            <w:div w:id="1537501465">
              <w:marLeft w:val="0"/>
              <w:marRight w:val="0"/>
              <w:marTop w:val="0"/>
              <w:marBottom w:val="0"/>
              <w:divBdr>
                <w:top w:val="none" w:sz="0" w:space="0" w:color="auto"/>
                <w:left w:val="none" w:sz="0" w:space="0" w:color="auto"/>
                <w:bottom w:val="none" w:sz="0" w:space="0" w:color="auto"/>
                <w:right w:val="none" w:sz="0" w:space="0" w:color="auto"/>
              </w:divBdr>
              <w:divsChild>
                <w:div w:id="1927108126">
                  <w:marLeft w:val="0"/>
                  <w:marRight w:val="0"/>
                  <w:marTop w:val="0"/>
                  <w:marBottom w:val="0"/>
                  <w:divBdr>
                    <w:top w:val="none" w:sz="0" w:space="0" w:color="auto"/>
                    <w:left w:val="none" w:sz="0" w:space="0" w:color="auto"/>
                    <w:bottom w:val="none" w:sz="0" w:space="0" w:color="auto"/>
                    <w:right w:val="none" w:sz="0" w:space="0" w:color="auto"/>
                  </w:divBdr>
                  <w:divsChild>
                    <w:div w:id="1346588750">
                      <w:marLeft w:val="-315"/>
                      <w:marRight w:val="0"/>
                      <w:marTop w:val="90"/>
                      <w:marBottom w:val="0"/>
                      <w:divBdr>
                        <w:top w:val="none" w:sz="0" w:space="0" w:color="auto"/>
                        <w:left w:val="single" w:sz="4" w:space="0" w:color="DADCE0"/>
                        <w:bottom w:val="none" w:sz="0" w:space="0" w:color="auto"/>
                        <w:right w:val="none" w:sz="0" w:space="0" w:color="auto"/>
                      </w:divBdr>
                      <w:divsChild>
                        <w:div w:id="518008801">
                          <w:marLeft w:val="0"/>
                          <w:marRight w:val="0"/>
                          <w:marTop w:val="0"/>
                          <w:marBottom w:val="0"/>
                          <w:divBdr>
                            <w:top w:val="none" w:sz="0" w:space="0" w:color="auto"/>
                            <w:left w:val="none" w:sz="0" w:space="0" w:color="auto"/>
                            <w:bottom w:val="none" w:sz="0" w:space="0" w:color="auto"/>
                            <w:right w:val="none" w:sz="0" w:space="0" w:color="auto"/>
                          </w:divBdr>
                          <w:divsChild>
                            <w:div w:id="1961643084">
                              <w:marLeft w:val="0"/>
                              <w:marRight w:val="0"/>
                              <w:marTop w:val="0"/>
                              <w:marBottom w:val="0"/>
                              <w:divBdr>
                                <w:top w:val="none" w:sz="0" w:space="0" w:color="auto"/>
                                <w:left w:val="none" w:sz="0" w:space="0" w:color="auto"/>
                                <w:bottom w:val="none" w:sz="0" w:space="0" w:color="auto"/>
                                <w:right w:val="none" w:sz="0" w:space="0" w:color="auto"/>
                              </w:divBdr>
                              <w:divsChild>
                                <w:div w:id="691151894">
                                  <w:marLeft w:val="0"/>
                                  <w:marRight w:val="0"/>
                                  <w:marTop w:val="0"/>
                                  <w:marBottom w:val="0"/>
                                  <w:divBdr>
                                    <w:top w:val="none" w:sz="0" w:space="0" w:color="auto"/>
                                    <w:left w:val="none" w:sz="0" w:space="0" w:color="auto"/>
                                    <w:bottom w:val="none" w:sz="0" w:space="0" w:color="auto"/>
                                    <w:right w:val="none" w:sz="0" w:space="0" w:color="auto"/>
                                  </w:divBdr>
                                  <w:divsChild>
                                    <w:div w:id="1763648509">
                                      <w:marLeft w:val="0"/>
                                      <w:marRight w:val="0"/>
                                      <w:marTop w:val="0"/>
                                      <w:marBottom w:val="0"/>
                                      <w:divBdr>
                                        <w:top w:val="none" w:sz="0" w:space="0" w:color="auto"/>
                                        <w:left w:val="none" w:sz="0" w:space="0" w:color="auto"/>
                                        <w:bottom w:val="none" w:sz="0" w:space="0" w:color="auto"/>
                                        <w:right w:val="none" w:sz="0" w:space="0" w:color="auto"/>
                                      </w:divBdr>
                                      <w:divsChild>
                                        <w:div w:id="725109801">
                                          <w:marLeft w:val="0"/>
                                          <w:marRight w:val="0"/>
                                          <w:marTop w:val="0"/>
                                          <w:marBottom w:val="0"/>
                                          <w:divBdr>
                                            <w:top w:val="none" w:sz="0" w:space="0" w:color="auto"/>
                                            <w:left w:val="none" w:sz="0" w:space="0" w:color="auto"/>
                                            <w:bottom w:val="none" w:sz="0" w:space="0" w:color="auto"/>
                                            <w:right w:val="none" w:sz="0" w:space="0" w:color="auto"/>
                                          </w:divBdr>
                                          <w:divsChild>
                                            <w:div w:id="474371873">
                                              <w:marLeft w:val="0"/>
                                              <w:marRight w:val="0"/>
                                              <w:marTop w:val="0"/>
                                              <w:marBottom w:val="0"/>
                                              <w:divBdr>
                                                <w:top w:val="none" w:sz="0" w:space="0" w:color="auto"/>
                                                <w:left w:val="none" w:sz="0" w:space="0" w:color="auto"/>
                                                <w:bottom w:val="none" w:sz="0" w:space="0" w:color="auto"/>
                                                <w:right w:val="none" w:sz="0" w:space="0" w:color="auto"/>
                                              </w:divBdr>
                                              <w:divsChild>
                                                <w:div w:id="20593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4908</Words>
  <Characters>27978</Characters>
  <Application>Microsoft Office Word</Application>
  <DocSecurity>0</DocSecurity>
  <Lines>233</Lines>
  <Paragraphs>65</Paragraphs>
  <ScaleCrop>false</ScaleCrop>
  <Company/>
  <LinksUpToDate>false</LinksUpToDate>
  <CharactersWithSpaces>32821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WQM</dc:creator>
  <cp:keywords/>
  <dc:description/>
  <cp:lastModifiedBy>SDI 1084</cp:lastModifiedBy>
  <cp:revision>18</cp:revision>
  <dcterms:created xsi:type="dcterms:W3CDTF">2025-07-31T07:52:00Z</dcterms:created>
  <dcterms:modified xsi:type="dcterms:W3CDTF">2025-08-06T13:27:00Z</dcterms:modified>
</cp:coreProperties>
</file>