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1FC29" w14:textId="00B47743" w:rsidR="001879FB" w:rsidRPr="002376A6" w:rsidRDefault="001879FB" w:rsidP="001879FB">
      <w:pPr>
        <w:tabs>
          <w:tab w:val="left" w:pos="9180"/>
        </w:tabs>
        <w:autoSpaceDE w:val="0"/>
        <w:autoSpaceDN w:val="0"/>
        <w:adjustRightInd w:val="0"/>
        <w:ind w:left="900" w:hanging="900"/>
        <w:jc w:val="right"/>
        <w:rPr>
          <w:rFonts w:ascii="Times New Roman" w:hAnsi="Times New Roman"/>
          <w:b/>
          <w:bCs/>
          <w:sz w:val="24"/>
          <w:szCs w:val="24"/>
          <w:lang w:eastAsia="en-GB"/>
        </w:rPr>
      </w:pPr>
      <w:r w:rsidRPr="002376A6">
        <w:rPr>
          <w:rFonts w:ascii="Times New Roman" w:hAnsi="Times New Roman"/>
          <w:b/>
          <w:bCs/>
          <w:sz w:val="24"/>
          <w:szCs w:val="24"/>
          <w:lang w:eastAsia="en-GB"/>
        </w:rPr>
        <w:t xml:space="preserve">COMPARATIVE ANALYSIS OF THE ANTIMICROBIAL EFFECT OF </w:t>
      </w:r>
      <w:proofErr w:type="spellStart"/>
      <w:r w:rsidRPr="002376A6">
        <w:rPr>
          <w:rFonts w:ascii="Times New Roman" w:hAnsi="Times New Roman"/>
          <w:b/>
          <w:bCs/>
          <w:i/>
          <w:iCs/>
          <w:sz w:val="24"/>
          <w:szCs w:val="24"/>
          <w:lang w:eastAsia="en-GB"/>
        </w:rPr>
        <w:t>Lagenaria</w:t>
      </w:r>
      <w:proofErr w:type="spellEnd"/>
      <w:r w:rsidRPr="002376A6">
        <w:rPr>
          <w:rFonts w:ascii="Times New Roman" w:hAnsi="Times New Roman"/>
          <w:b/>
          <w:bCs/>
          <w:i/>
          <w:iCs/>
          <w:sz w:val="24"/>
          <w:szCs w:val="24"/>
          <w:lang w:eastAsia="en-GB"/>
        </w:rPr>
        <w:t xml:space="preserve"> </w:t>
      </w:r>
      <w:proofErr w:type="spellStart"/>
      <w:r w:rsidRPr="002376A6">
        <w:rPr>
          <w:rFonts w:ascii="Times New Roman" w:hAnsi="Times New Roman"/>
          <w:b/>
          <w:bCs/>
          <w:i/>
          <w:iCs/>
          <w:sz w:val="24"/>
          <w:szCs w:val="24"/>
          <w:lang w:eastAsia="en-GB"/>
        </w:rPr>
        <w:t>breviflora</w:t>
      </w:r>
      <w:proofErr w:type="spellEnd"/>
      <w:r w:rsidRPr="002376A6">
        <w:rPr>
          <w:rFonts w:ascii="Times New Roman" w:hAnsi="Times New Roman"/>
          <w:b/>
          <w:bCs/>
          <w:sz w:val="24"/>
          <w:szCs w:val="24"/>
          <w:lang w:eastAsia="en-GB"/>
        </w:rPr>
        <w:t xml:space="preserve"> WHOLE FRUIT AND </w:t>
      </w:r>
      <w:proofErr w:type="spellStart"/>
      <w:r w:rsidRPr="002376A6">
        <w:rPr>
          <w:rFonts w:ascii="Times New Roman" w:hAnsi="Times New Roman"/>
          <w:b/>
          <w:bCs/>
          <w:i/>
          <w:iCs/>
          <w:sz w:val="24"/>
          <w:szCs w:val="24"/>
          <w:lang w:eastAsia="en-GB"/>
        </w:rPr>
        <w:t>Curculigo</w:t>
      </w:r>
      <w:proofErr w:type="spellEnd"/>
      <w:r w:rsidRPr="002376A6">
        <w:rPr>
          <w:rFonts w:ascii="Times New Roman" w:hAnsi="Times New Roman"/>
          <w:b/>
          <w:bCs/>
          <w:i/>
          <w:iCs/>
          <w:sz w:val="24"/>
          <w:szCs w:val="24"/>
          <w:lang w:eastAsia="en-GB"/>
        </w:rPr>
        <w:t xml:space="preserve"> </w:t>
      </w:r>
      <w:proofErr w:type="spellStart"/>
      <w:r>
        <w:rPr>
          <w:rFonts w:ascii="Times New Roman" w:hAnsi="Times New Roman"/>
          <w:b/>
          <w:bCs/>
          <w:i/>
          <w:iCs/>
          <w:sz w:val="24"/>
          <w:szCs w:val="24"/>
          <w:lang w:eastAsia="en-GB"/>
        </w:rPr>
        <w:t>pilosa</w:t>
      </w:r>
      <w:proofErr w:type="spellEnd"/>
      <w:r>
        <w:rPr>
          <w:rFonts w:ascii="Times New Roman" w:hAnsi="Times New Roman"/>
          <w:b/>
          <w:bCs/>
          <w:sz w:val="24"/>
          <w:szCs w:val="24"/>
          <w:lang w:eastAsia="en-GB"/>
        </w:rPr>
        <w:t xml:space="preserve"> </w:t>
      </w:r>
      <w:r w:rsidRPr="002376A6">
        <w:rPr>
          <w:rFonts w:ascii="Times New Roman" w:hAnsi="Times New Roman"/>
          <w:b/>
          <w:bCs/>
          <w:sz w:val="24"/>
          <w:szCs w:val="24"/>
          <w:lang w:eastAsia="en-GB"/>
        </w:rPr>
        <w:t>RHIZOME AGAINST CLINICALLY SIGNIFICANT PATHOGENS</w:t>
      </w:r>
    </w:p>
    <w:p w14:paraId="34876941" w14:textId="77777777" w:rsidR="009765D1" w:rsidRPr="001879FB" w:rsidRDefault="009765D1" w:rsidP="009765D1">
      <w:pPr>
        <w:jc w:val="right"/>
        <w:rPr>
          <w:rFonts w:ascii="Times New Roman" w:eastAsiaTheme="minorHAnsi" w:hAnsi="Times New Roman"/>
          <w:bCs/>
          <w:sz w:val="24"/>
          <w:szCs w:val="24"/>
        </w:rPr>
      </w:pPr>
    </w:p>
    <w:p w14:paraId="2616E156" w14:textId="77777777" w:rsidR="002C57D2" w:rsidRPr="001879FB" w:rsidRDefault="002C57D2" w:rsidP="00441B6F">
      <w:pPr>
        <w:pStyle w:val="Affiliation"/>
        <w:spacing w:after="0" w:line="240" w:lineRule="auto"/>
        <w:jc w:val="both"/>
        <w:rPr>
          <w:rFonts w:ascii="Arial" w:hAnsi="Arial" w:cs="Arial"/>
          <w:bCs/>
        </w:rPr>
      </w:pPr>
    </w:p>
    <w:p w14:paraId="56CF6BFE" w14:textId="77777777" w:rsidR="00B01FCD" w:rsidRPr="00FB3A86" w:rsidRDefault="00215413" w:rsidP="00441B6F">
      <w:pPr>
        <w:pStyle w:val="Copyright"/>
        <w:spacing w:after="0" w:line="240" w:lineRule="auto"/>
        <w:jc w:val="both"/>
        <w:rPr>
          <w:rFonts w:ascii="Arial" w:hAnsi="Arial" w:cs="Arial"/>
        </w:rPr>
        <w:sectPr w:rsidR="00B01FCD" w:rsidRPr="00FB3A86" w:rsidSect="00375C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55A311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E6EE19D" w14:textId="584E6A33" w:rsidR="00B01FCD" w:rsidRDefault="00B01FCD" w:rsidP="00441B6F">
      <w:pPr>
        <w:pStyle w:val="AbstHead"/>
        <w:spacing w:after="0"/>
        <w:jc w:val="both"/>
        <w:rPr>
          <w:rFonts w:ascii="Arial" w:hAnsi="Arial" w:cs="Arial"/>
        </w:rPr>
      </w:pPr>
      <w:r w:rsidRPr="00FB3A86">
        <w:rPr>
          <w:rFonts w:ascii="Arial" w:hAnsi="Arial" w:cs="Arial"/>
        </w:rPr>
        <w:t>ABSTRACT</w:t>
      </w:r>
    </w:p>
    <w:p w14:paraId="2ED224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34D4E6" w14:textId="77777777" w:rsidTr="001E44FE">
        <w:tc>
          <w:tcPr>
            <w:tcW w:w="9576" w:type="dxa"/>
            <w:shd w:val="clear" w:color="auto" w:fill="F2F2F2"/>
          </w:tcPr>
          <w:p w14:paraId="3E91D8BE" w14:textId="16CBBBE1" w:rsidR="00505F06" w:rsidRPr="001879FB" w:rsidRDefault="001879FB" w:rsidP="001879FB">
            <w:pPr>
              <w:jc w:val="both"/>
              <w:rPr>
                <w:rFonts w:ascii="Arial" w:hAnsi="Arial" w:cs="Arial"/>
                <w:sz w:val="24"/>
                <w:szCs w:val="24"/>
                <w:lang w:eastAsia="zh-CN"/>
              </w:rPr>
            </w:pPr>
            <w:r w:rsidRPr="001879FB">
              <w:rPr>
                <w:rFonts w:ascii="Arial" w:hAnsi="Arial" w:cs="Arial"/>
                <w:bCs/>
                <w:sz w:val="24"/>
                <w:szCs w:val="24"/>
              </w:rPr>
              <w:t xml:space="preserve">Medicinal plants have historically been a rich source of bioactive compounds with therapeutic potential and antimicrobial properties. In this research, 2kg each of </w:t>
            </w:r>
            <w:proofErr w:type="spellStart"/>
            <w:r w:rsidRPr="001879FB">
              <w:rPr>
                <w:rFonts w:ascii="Arial" w:hAnsi="Arial" w:cs="Arial"/>
                <w:i/>
                <w:iCs/>
                <w:sz w:val="24"/>
                <w:szCs w:val="24"/>
              </w:rPr>
              <w:t>Lagenaria</w:t>
            </w:r>
            <w:proofErr w:type="spellEnd"/>
            <w:r w:rsidRPr="001879FB">
              <w:rPr>
                <w:rFonts w:ascii="Arial" w:hAnsi="Arial" w:cs="Arial"/>
                <w:i/>
                <w:iCs/>
                <w:sz w:val="24"/>
                <w:szCs w:val="24"/>
              </w:rPr>
              <w:t xml:space="preserve"> </w:t>
            </w:r>
            <w:proofErr w:type="spellStart"/>
            <w:r w:rsidRPr="001879FB">
              <w:rPr>
                <w:rFonts w:ascii="Arial" w:hAnsi="Arial" w:cs="Arial"/>
                <w:i/>
                <w:iCs/>
                <w:sz w:val="24"/>
                <w:szCs w:val="24"/>
              </w:rPr>
              <w:t>breviflora</w:t>
            </w:r>
            <w:proofErr w:type="spellEnd"/>
            <w:r w:rsidRPr="001879FB">
              <w:rPr>
                <w:rFonts w:ascii="Arial" w:hAnsi="Arial" w:cs="Arial"/>
                <w:i/>
                <w:iCs/>
                <w:sz w:val="24"/>
                <w:szCs w:val="24"/>
              </w:rPr>
              <w:t xml:space="preserve"> </w:t>
            </w:r>
            <w:r w:rsidRPr="001879FB">
              <w:rPr>
                <w:rFonts w:ascii="Arial" w:hAnsi="Arial" w:cs="Arial"/>
                <w:sz w:val="24"/>
                <w:szCs w:val="24"/>
              </w:rPr>
              <w:t>and</w:t>
            </w:r>
            <w:r w:rsidRPr="001879FB">
              <w:rPr>
                <w:rFonts w:ascii="Arial" w:hAnsi="Arial" w:cs="Arial"/>
                <w:i/>
                <w:iCs/>
                <w:sz w:val="24"/>
                <w:szCs w:val="24"/>
              </w:rPr>
              <w:t xml:space="preserve"> </w:t>
            </w:r>
            <w:proofErr w:type="spellStart"/>
            <w:r w:rsidRPr="001879FB">
              <w:rPr>
                <w:rFonts w:ascii="Arial" w:hAnsi="Arial" w:cs="Arial"/>
                <w:i/>
                <w:iCs/>
                <w:sz w:val="24"/>
                <w:szCs w:val="24"/>
              </w:rPr>
              <w:t>Curculigo</w:t>
            </w:r>
            <w:proofErr w:type="spellEnd"/>
            <w:r w:rsidRPr="001879FB">
              <w:rPr>
                <w:rFonts w:ascii="Arial" w:hAnsi="Arial" w:cs="Arial"/>
                <w:i/>
                <w:iCs/>
                <w:sz w:val="24"/>
                <w:szCs w:val="24"/>
              </w:rPr>
              <w:t xml:space="preserve"> Pilosa </w:t>
            </w:r>
            <w:r w:rsidRPr="001879FB">
              <w:rPr>
                <w:rFonts w:ascii="Arial" w:hAnsi="Arial" w:cs="Arial"/>
                <w:sz w:val="24"/>
                <w:szCs w:val="24"/>
              </w:rPr>
              <w:t xml:space="preserve">were obtained from Bode market, Ibadan and authenticated at the herbarium of the </w:t>
            </w:r>
            <w:r w:rsidRPr="001879FB">
              <w:rPr>
                <w:rFonts w:ascii="Arial" w:hAnsi="Arial" w:cs="Arial"/>
                <w:bCs/>
                <w:sz w:val="24"/>
                <w:szCs w:val="24"/>
              </w:rPr>
              <w:t xml:space="preserve">Forestry Research Institute of Nigeria (FRIN), Ibadan. </w:t>
            </w:r>
            <w:r w:rsidRPr="001879FB">
              <w:rPr>
                <w:rFonts w:ascii="Arial" w:hAnsi="Arial" w:cs="Arial"/>
                <w:bCs/>
                <w:i/>
                <w:iCs/>
                <w:sz w:val="24"/>
                <w:szCs w:val="24"/>
              </w:rPr>
              <w:t xml:space="preserve">Staphylococcus aureus, Pseudomonas aeruginosa </w:t>
            </w:r>
            <w:r w:rsidRPr="001879FB">
              <w:rPr>
                <w:rFonts w:ascii="Arial" w:hAnsi="Arial" w:cs="Arial"/>
                <w:bCs/>
                <w:sz w:val="24"/>
                <w:szCs w:val="24"/>
              </w:rPr>
              <w:t>and</w:t>
            </w:r>
            <w:r w:rsidRPr="001879FB">
              <w:rPr>
                <w:rFonts w:ascii="Arial" w:hAnsi="Arial" w:cs="Arial"/>
                <w:bCs/>
                <w:i/>
                <w:iCs/>
                <w:sz w:val="24"/>
                <w:szCs w:val="24"/>
              </w:rPr>
              <w:t xml:space="preserve"> Candida albicans</w:t>
            </w:r>
            <w:r w:rsidRPr="001879FB">
              <w:rPr>
                <w:rFonts w:ascii="Arial" w:hAnsi="Arial" w:cs="Arial"/>
                <w:bCs/>
                <w:sz w:val="24"/>
                <w:szCs w:val="24"/>
              </w:rPr>
              <w:t xml:space="preserve"> typed strains were obtained from the Microbiology section, University College Hospital, Ibadan. Crude extract of the plants was carried out using ethanol extraction for 72 hours followed by a qualitative analysis of the phytochemical extracts. Antimicrobial assay, minimum inhibitory concentration (MIC) and minimum bactericidal concentration (MBC) following standard methods were also carried out.</w:t>
            </w:r>
            <w:r w:rsidRPr="001879FB">
              <w:rPr>
                <w:rFonts w:ascii="Arial" w:hAnsi="Arial" w:cs="Arial"/>
                <w:sz w:val="24"/>
                <w:szCs w:val="24"/>
              </w:rPr>
              <w:t xml:space="preserve"> Descriptive statistics and ANOVA at α</w:t>
            </w:r>
            <w:r w:rsidRPr="001879FB">
              <w:rPr>
                <w:rFonts w:ascii="Arial" w:hAnsi="Arial" w:cs="Arial"/>
                <w:sz w:val="24"/>
                <w:szCs w:val="24"/>
                <w:vertAlign w:val="subscript"/>
              </w:rPr>
              <w:t xml:space="preserve">0.05 </w:t>
            </w:r>
            <w:r w:rsidRPr="001879FB">
              <w:rPr>
                <w:rFonts w:ascii="Arial" w:hAnsi="Arial" w:cs="Arial"/>
                <w:sz w:val="24"/>
                <w:szCs w:val="24"/>
              </w:rPr>
              <w:t xml:space="preserve">was used to analyze the data. The phytochemical composition of both plants showed that they contained tannins, saponins, and terpenoid while flavonoids was only present in </w:t>
            </w:r>
            <w:r w:rsidRPr="001879FB">
              <w:rPr>
                <w:rFonts w:ascii="Arial" w:hAnsi="Arial" w:cs="Arial"/>
                <w:i/>
                <w:iCs/>
                <w:sz w:val="24"/>
                <w:szCs w:val="24"/>
              </w:rPr>
              <w:t xml:space="preserve">L. </w:t>
            </w:r>
            <w:proofErr w:type="spellStart"/>
            <w:r w:rsidRPr="001879FB">
              <w:rPr>
                <w:rFonts w:ascii="Arial" w:hAnsi="Arial" w:cs="Arial"/>
                <w:i/>
                <w:iCs/>
                <w:sz w:val="24"/>
                <w:szCs w:val="24"/>
              </w:rPr>
              <w:t>breviflora</w:t>
            </w:r>
            <w:proofErr w:type="spellEnd"/>
            <w:r w:rsidRPr="001879FB">
              <w:rPr>
                <w:rFonts w:ascii="Arial" w:hAnsi="Arial" w:cs="Arial"/>
                <w:sz w:val="24"/>
                <w:szCs w:val="24"/>
              </w:rPr>
              <w:t xml:space="preserve">. At 100mg/mL of the plant extracts, there was an overall high level of inhibition in the growth of the </w:t>
            </w:r>
            <w:r w:rsidRPr="001879FB">
              <w:rPr>
                <w:rFonts w:ascii="Arial" w:hAnsi="Arial" w:cs="Arial"/>
                <w:i/>
                <w:iCs/>
                <w:sz w:val="24"/>
                <w:szCs w:val="24"/>
              </w:rPr>
              <w:t>Staphylococcus aureus</w:t>
            </w:r>
            <w:r w:rsidRPr="001879FB">
              <w:rPr>
                <w:rFonts w:ascii="Arial" w:hAnsi="Arial" w:cs="Arial"/>
                <w:sz w:val="24"/>
                <w:szCs w:val="24"/>
              </w:rPr>
              <w:t xml:space="preserve"> with an average inhibitory zone diameter of 11.5±1.5 and 16.5±0.7 in </w:t>
            </w:r>
            <w:r w:rsidRPr="001879FB">
              <w:rPr>
                <w:rFonts w:ascii="Arial" w:hAnsi="Arial" w:cs="Arial"/>
                <w:i/>
                <w:iCs/>
                <w:sz w:val="24"/>
                <w:szCs w:val="24"/>
              </w:rPr>
              <w:t xml:space="preserve">L. </w:t>
            </w:r>
            <w:proofErr w:type="spellStart"/>
            <w:r w:rsidRPr="001879FB">
              <w:rPr>
                <w:rFonts w:ascii="Arial" w:hAnsi="Arial" w:cs="Arial"/>
                <w:i/>
                <w:iCs/>
                <w:sz w:val="24"/>
                <w:szCs w:val="24"/>
              </w:rPr>
              <w:t>breviflora</w:t>
            </w:r>
            <w:proofErr w:type="spellEnd"/>
            <w:r w:rsidRPr="001879FB">
              <w:rPr>
                <w:rFonts w:ascii="Arial" w:hAnsi="Arial" w:cs="Arial"/>
                <w:i/>
                <w:iCs/>
                <w:sz w:val="24"/>
                <w:szCs w:val="24"/>
              </w:rPr>
              <w:t xml:space="preserve"> </w:t>
            </w:r>
            <w:r w:rsidRPr="001879FB">
              <w:rPr>
                <w:rFonts w:ascii="Arial" w:hAnsi="Arial" w:cs="Arial"/>
                <w:sz w:val="24"/>
                <w:szCs w:val="24"/>
              </w:rPr>
              <w:t xml:space="preserve">and </w:t>
            </w:r>
            <w:r w:rsidRPr="001879FB">
              <w:rPr>
                <w:rFonts w:ascii="Arial" w:hAnsi="Arial" w:cs="Arial"/>
                <w:i/>
                <w:iCs/>
                <w:sz w:val="24"/>
                <w:szCs w:val="24"/>
              </w:rPr>
              <w:t xml:space="preserve">C. </w:t>
            </w:r>
            <w:proofErr w:type="spellStart"/>
            <w:r w:rsidRPr="001879FB">
              <w:rPr>
                <w:rFonts w:ascii="Arial" w:hAnsi="Arial" w:cs="Arial"/>
                <w:i/>
                <w:iCs/>
                <w:sz w:val="24"/>
                <w:szCs w:val="24"/>
              </w:rPr>
              <w:t>pilosa</w:t>
            </w:r>
            <w:proofErr w:type="spellEnd"/>
            <w:r w:rsidRPr="001879FB">
              <w:rPr>
                <w:rFonts w:ascii="Arial" w:hAnsi="Arial" w:cs="Arial"/>
                <w:sz w:val="24"/>
                <w:szCs w:val="24"/>
              </w:rPr>
              <w:t xml:space="preserve"> respectively while at a concentration of 12.55mg/mL there was no growth inhibition of the test pathogens. In </w:t>
            </w:r>
            <w:r w:rsidRPr="001879FB">
              <w:rPr>
                <w:rFonts w:ascii="Arial" w:hAnsi="Arial" w:cs="Arial"/>
                <w:i/>
                <w:iCs/>
                <w:sz w:val="24"/>
                <w:szCs w:val="24"/>
              </w:rPr>
              <w:t xml:space="preserve">L. </w:t>
            </w:r>
            <w:proofErr w:type="spellStart"/>
            <w:r w:rsidRPr="001879FB">
              <w:rPr>
                <w:rFonts w:ascii="Arial" w:hAnsi="Arial" w:cs="Arial"/>
                <w:i/>
                <w:iCs/>
                <w:sz w:val="24"/>
                <w:szCs w:val="24"/>
              </w:rPr>
              <w:t>breviflora</w:t>
            </w:r>
            <w:proofErr w:type="spellEnd"/>
            <w:r w:rsidRPr="001879FB">
              <w:rPr>
                <w:rFonts w:ascii="Arial" w:hAnsi="Arial" w:cs="Arial"/>
                <w:iCs/>
                <w:sz w:val="24"/>
                <w:szCs w:val="24"/>
              </w:rPr>
              <w:t>,</w:t>
            </w:r>
            <w:r w:rsidRPr="001879FB">
              <w:rPr>
                <w:rFonts w:ascii="Arial" w:hAnsi="Arial" w:cs="Arial"/>
                <w:i/>
                <w:iCs/>
                <w:sz w:val="24"/>
                <w:szCs w:val="24"/>
              </w:rPr>
              <w:t xml:space="preserve"> </w:t>
            </w:r>
            <w:r w:rsidRPr="001879FB">
              <w:rPr>
                <w:rFonts w:ascii="Arial" w:hAnsi="Arial" w:cs="Arial"/>
                <w:sz w:val="24"/>
                <w:szCs w:val="24"/>
              </w:rPr>
              <w:t xml:space="preserve">the minimum inhibitory concentration was observed for 100mg/mL in </w:t>
            </w:r>
            <w:r w:rsidRPr="001879FB">
              <w:rPr>
                <w:rFonts w:ascii="Arial" w:hAnsi="Arial" w:cs="Arial"/>
                <w:i/>
                <w:iCs/>
                <w:sz w:val="24"/>
                <w:szCs w:val="24"/>
              </w:rPr>
              <w:t>Staphylococcus aureus</w:t>
            </w:r>
            <w:r w:rsidRPr="001879FB">
              <w:rPr>
                <w:rFonts w:ascii="Arial" w:hAnsi="Arial" w:cs="Arial"/>
                <w:sz w:val="24"/>
                <w:szCs w:val="24"/>
              </w:rPr>
              <w:t xml:space="preserve"> and </w:t>
            </w:r>
            <w:r w:rsidRPr="001879FB">
              <w:rPr>
                <w:rFonts w:ascii="Arial" w:hAnsi="Arial" w:cs="Arial"/>
                <w:i/>
                <w:iCs/>
                <w:sz w:val="24"/>
                <w:szCs w:val="24"/>
              </w:rPr>
              <w:t xml:space="preserve">Candida albicans </w:t>
            </w:r>
            <w:r w:rsidRPr="001879FB">
              <w:rPr>
                <w:rFonts w:ascii="Arial" w:hAnsi="Arial" w:cs="Arial"/>
                <w:sz w:val="24"/>
                <w:szCs w:val="24"/>
              </w:rPr>
              <w:t xml:space="preserve">with an average zone inhibition of 0.987±0.02mm and 0.956±0.03mm respectively while for </w:t>
            </w:r>
            <w:r w:rsidRPr="001879FB">
              <w:rPr>
                <w:rFonts w:ascii="Arial" w:hAnsi="Arial" w:cs="Arial"/>
                <w:i/>
                <w:iCs/>
                <w:sz w:val="24"/>
                <w:szCs w:val="24"/>
              </w:rPr>
              <w:t xml:space="preserve">C. </w:t>
            </w:r>
            <w:proofErr w:type="spellStart"/>
            <w:r w:rsidRPr="001879FB">
              <w:rPr>
                <w:rFonts w:ascii="Arial" w:hAnsi="Arial" w:cs="Arial"/>
                <w:i/>
                <w:iCs/>
                <w:sz w:val="24"/>
                <w:szCs w:val="24"/>
              </w:rPr>
              <w:t>pilosa</w:t>
            </w:r>
            <w:proofErr w:type="spellEnd"/>
            <w:r w:rsidRPr="001879FB">
              <w:rPr>
                <w:rFonts w:ascii="Arial" w:hAnsi="Arial" w:cs="Arial"/>
                <w:i/>
                <w:iCs/>
                <w:sz w:val="24"/>
                <w:szCs w:val="24"/>
              </w:rPr>
              <w:t xml:space="preserve">, </w:t>
            </w:r>
            <w:r w:rsidRPr="001879FB">
              <w:rPr>
                <w:rFonts w:ascii="Arial" w:hAnsi="Arial" w:cs="Arial"/>
                <w:sz w:val="24"/>
                <w:szCs w:val="24"/>
              </w:rPr>
              <w:t xml:space="preserve">the MIC was observed in the raw extract for </w:t>
            </w:r>
            <w:r w:rsidRPr="001879FB">
              <w:rPr>
                <w:rFonts w:ascii="Arial" w:hAnsi="Arial" w:cs="Arial"/>
                <w:i/>
                <w:iCs/>
                <w:sz w:val="24"/>
                <w:szCs w:val="24"/>
              </w:rPr>
              <w:t>Candida albicans</w:t>
            </w:r>
            <w:r w:rsidRPr="001879FB">
              <w:rPr>
                <w:rFonts w:ascii="Arial" w:hAnsi="Arial" w:cs="Arial"/>
                <w:sz w:val="24"/>
                <w:szCs w:val="24"/>
              </w:rPr>
              <w:t xml:space="preserve"> with an average zone inhibition of 0.997±0.02mm. </w:t>
            </w:r>
            <w:r w:rsidRPr="001879FB">
              <w:rPr>
                <w:rFonts w:ascii="Arial" w:hAnsi="Arial" w:cs="Arial"/>
                <w:sz w:val="24"/>
                <w:szCs w:val="24"/>
                <w:lang w:eastAsia="zh-CN"/>
              </w:rPr>
              <w:t xml:space="preserve">This study revealed that </w:t>
            </w:r>
            <w:r w:rsidRPr="001879FB">
              <w:rPr>
                <w:rFonts w:ascii="Arial" w:hAnsi="Arial" w:cs="Arial"/>
                <w:i/>
                <w:iCs/>
                <w:sz w:val="24"/>
                <w:szCs w:val="24"/>
                <w:lang w:eastAsia="zh-CN"/>
              </w:rPr>
              <w:t xml:space="preserve">L. </w:t>
            </w:r>
            <w:proofErr w:type="spellStart"/>
            <w:r w:rsidRPr="001879FB">
              <w:rPr>
                <w:rFonts w:ascii="Arial" w:hAnsi="Arial" w:cs="Arial"/>
                <w:i/>
                <w:iCs/>
                <w:sz w:val="24"/>
                <w:szCs w:val="24"/>
                <w:lang w:eastAsia="zh-CN"/>
              </w:rPr>
              <w:t>breviflora</w:t>
            </w:r>
            <w:proofErr w:type="spellEnd"/>
            <w:r w:rsidRPr="001879FB">
              <w:rPr>
                <w:rFonts w:ascii="Arial" w:hAnsi="Arial" w:cs="Arial"/>
                <w:sz w:val="24"/>
                <w:szCs w:val="24"/>
                <w:lang w:eastAsia="zh-CN"/>
              </w:rPr>
              <w:t xml:space="preserve"> and </w:t>
            </w:r>
            <w:r w:rsidRPr="001879FB">
              <w:rPr>
                <w:rFonts w:ascii="Arial" w:hAnsi="Arial" w:cs="Arial"/>
                <w:i/>
                <w:iCs/>
                <w:sz w:val="24"/>
                <w:szCs w:val="24"/>
                <w:lang w:eastAsia="zh-CN"/>
              </w:rPr>
              <w:t xml:space="preserve">C. </w:t>
            </w:r>
            <w:proofErr w:type="spellStart"/>
            <w:r w:rsidRPr="001879FB">
              <w:rPr>
                <w:rFonts w:ascii="Arial" w:hAnsi="Arial" w:cs="Arial"/>
                <w:i/>
                <w:iCs/>
                <w:sz w:val="24"/>
                <w:szCs w:val="24"/>
                <w:lang w:eastAsia="zh-CN"/>
              </w:rPr>
              <w:t>pilosa</w:t>
            </w:r>
            <w:proofErr w:type="spellEnd"/>
            <w:r w:rsidRPr="001879FB">
              <w:rPr>
                <w:rFonts w:ascii="Arial" w:hAnsi="Arial" w:cs="Arial"/>
                <w:sz w:val="24"/>
                <w:szCs w:val="24"/>
                <w:lang w:eastAsia="zh-CN"/>
              </w:rPr>
              <w:t xml:space="preserve"> extracts show potential antimicrobial activity against clinical pathogens, including Gram-positive and Gram-negative bacteria and yeast.</w:t>
            </w:r>
          </w:p>
        </w:tc>
      </w:tr>
    </w:tbl>
    <w:p w14:paraId="11D880A1" w14:textId="77777777" w:rsidR="00636EB2" w:rsidRDefault="00636EB2" w:rsidP="00441B6F">
      <w:pPr>
        <w:pStyle w:val="Body"/>
        <w:spacing w:after="0"/>
        <w:rPr>
          <w:rFonts w:ascii="Arial" w:hAnsi="Arial" w:cs="Arial"/>
          <w:i/>
        </w:rPr>
      </w:pPr>
    </w:p>
    <w:p w14:paraId="39CB6ABE" w14:textId="40BB5888" w:rsidR="00A24E7E" w:rsidRPr="001879FB" w:rsidRDefault="00A24E7E" w:rsidP="00441B6F">
      <w:pPr>
        <w:pStyle w:val="Body"/>
        <w:spacing w:after="0"/>
        <w:rPr>
          <w:rFonts w:ascii="Arial" w:hAnsi="Arial" w:cs="Arial"/>
          <w:i/>
          <w:lang w:val="es-US"/>
        </w:rPr>
      </w:pPr>
      <w:proofErr w:type="spellStart"/>
      <w:r w:rsidRPr="001879FB">
        <w:rPr>
          <w:rFonts w:ascii="Arial" w:hAnsi="Arial" w:cs="Arial"/>
          <w:i/>
          <w:lang w:val="es-US"/>
        </w:rPr>
        <w:t>Keywords</w:t>
      </w:r>
      <w:proofErr w:type="spellEnd"/>
      <w:r w:rsidRPr="001879FB">
        <w:rPr>
          <w:rFonts w:ascii="Arial" w:hAnsi="Arial" w:cs="Arial"/>
          <w:i/>
          <w:lang w:val="es-US"/>
        </w:rPr>
        <w:t xml:space="preserve">: </w:t>
      </w:r>
      <w:proofErr w:type="spellStart"/>
      <w:r w:rsidR="001879FB" w:rsidRPr="00951D8F">
        <w:rPr>
          <w:rFonts w:ascii="Times New Roman" w:hAnsi="Times New Roman"/>
          <w:bCs/>
          <w:i/>
          <w:iCs/>
          <w:sz w:val="24"/>
          <w:szCs w:val="24"/>
          <w:lang w:val="es-US" w:eastAsia="en-GB"/>
        </w:rPr>
        <w:t>Curculigo</w:t>
      </w:r>
      <w:proofErr w:type="spellEnd"/>
      <w:r w:rsidR="001879FB" w:rsidRPr="00951D8F">
        <w:rPr>
          <w:rFonts w:ascii="Times New Roman" w:hAnsi="Times New Roman"/>
          <w:bCs/>
          <w:i/>
          <w:iCs/>
          <w:sz w:val="24"/>
          <w:szCs w:val="24"/>
          <w:lang w:val="es-US" w:eastAsia="en-GB"/>
        </w:rPr>
        <w:t xml:space="preserve"> pilosa, </w:t>
      </w:r>
      <w:proofErr w:type="spellStart"/>
      <w:r w:rsidR="001879FB" w:rsidRPr="00951D8F">
        <w:rPr>
          <w:rFonts w:ascii="Times New Roman" w:hAnsi="Times New Roman"/>
          <w:bCs/>
          <w:i/>
          <w:iCs/>
          <w:sz w:val="24"/>
          <w:szCs w:val="24"/>
          <w:lang w:val="es-US" w:eastAsia="en-GB"/>
        </w:rPr>
        <w:t>Lagenaria</w:t>
      </w:r>
      <w:proofErr w:type="spellEnd"/>
      <w:r w:rsidR="001879FB" w:rsidRPr="00951D8F">
        <w:rPr>
          <w:rFonts w:ascii="Times New Roman" w:hAnsi="Times New Roman"/>
          <w:bCs/>
          <w:i/>
          <w:iCs/>
          <w:sz w:val="24"/>
          <w:szCs w:val="24"/>
          <w:lang w:val="es-US" w:eastAsia="en-GB"/>
        </w:rPr>
        <w:t xml:space="preserve"> </w:t>
      </w:r>
      <w:proofErr w:type="spellStart"/>
      <w:r w:rsidR="001879FB" w:rsidRPr="00951D8F">
        <w:rPr>
          <w:rFonts w:ascii="Times New Roman" w:hAnsi="Times New Roman"/>
          <w:bCs/>
          <w:i/>
          <w:iCs/>
          <w:sz w:val="24"/>
          <w:szCs w:val="24"/>
          <w:lang w:val="es-US" w:eastAsia="en-GB"/>
        </w:rPr>
        <w:t>breviflora</w:t>
      </w:r>
      <w:proofErr w:type="spellEnd"/>
      <w:r w:rsidR="001879FB">
        <w:rPr>
          <w:rFonts w:ascii="Times New Roman" w:hAnsi="Times New Roman"/>
          <w:bCs/>
          <w:sz w:val="24"/>
          <w:szCs w:val="24"/>
          <w:lang w:val="es-US" w:eastAsia="en-GB"/>
        </w:rPr>
        <w:t xml:space="preserve">, </w:t>
      </w:r>
      <w:proofErr w:type="spellStart"/>
      <w:r w:rsidR="001879FB">
        <w:rPr>
          <w:rFonts w:ascii="Times New Roman" w:hAnsi="Times New Roman"/>
          <w:bCs/>
          <w:sz w:val="24"/>
          <w:szCs w:val="24"/>
          <w:lang w:val="es-US" w:eastAsia="en-GB"/>
        </w:rPr>
        <w:t>antimicrobial</w:t>
      </w:r>
      <w:proofErr w:type="spellEnd"/>
      <w:r w:rsidR="001879FB">
        <w:rPr>
          <w:rFonts w:ascii="Times New Roman" w:hAnsi="Times New Roman"/>
          <w:bCs/>
          <w:sz w:val="24"/>
          <w:szCs w:val="24"/>
          <w:lang w:val="es-US" w:eastAsia="en-GB"/>
        </w:rPr>
        <w:t xml:space="preserve"> </w:t>
      </w:r>
      <w:proofErr w:type="spellStart"/>
      <w:r w:rsidR="001879FB">
        <w:rPr>
          <w:rFonts w:ascii="Times New Roman" w:hAnsi="Times New Roman"/>
          <w:bCs/>
          <w:sz w:val="24"/>
          <w:szCs w:val="24"/>
          <w:lang w:val="es-US" w:eastAsia="en-GB"/>
        </w:rPr>
        <w:t>effects</w:t>
      </w:r>
      <w:proofErr w:type="spellEnd"/>
      <w:r w:rsidR="001879FB">
        <w:rPr>
          <w:rFonts w:ascii="Times New Roman" w:hAnsi="Times New Roman"/>
          <w:bCs/>
          <w:sz w:val="24"/>
          <w:szCs w:val="24"/>
          <w:lang w:val="es-US" w:eastAsia="en-GB"/>
        </w:rPr>
        <w:t xml:space="preserve">, </w:t>
      </w:r>
      <w:proofErr w:type="spellStart"/>
      <w:r w:rsidR="001879FB" w:rsidRPr="00951D8F">
        <w:rPr>
          <w:rFonts w:ascii="Times New Roman" w:hAnsi="Times New Roman"/>
          <w:bCs/>
          <w:i/>
          <w:iCs/>
          <w:sz w:val="24"/>
          <w:szCs w:val="24"/>
          <w:lang w:val="es-US" w:eastAsia="en-GB"/>
        </w:rPr>
        <w:t>Staphylococcus</w:t>
      </w:r>
      <w:proofErr w:type="spellEnd"/>
      <w:r w:rsidR="001879FB" w:rsidRPr="00951D8F">
        <w:rPr>
          <w:rFonts w:ascii="Times New Roman" w:hAnsi="Times New Roman"/>
          <w:bCs/>
          <w:i/>
          <w:iCs/>
          <w:sz w:val="24"/>
          <w:szCs w:val="24"/>
          <w:lang w:val="es-US" w:eastAsia="en-GB"/>
        </w:rPr>
        <w:t xml:space="preserve"> </w:t>
      </w:r>
      <w:proofErr w:type="spellStart"/>
      <w:r w:rsidR="001879FB" w:rsidRPr="00951D8F">
        <w:rPr>
          <w:rFonts w:ascii="Times New Roman" w:hAnsi="Times New Roman"/>
          <w:bCs/>
          <w:i/>
          <w:iCs/>
          <w:sz w:val="24"/>
          <w:szCs w:val="24"/>
          <w:lang w:val="es-US" w:eastAsia="en-GB"/>
        </w:rPr>
        <w:t>aureus</w:t>
      </w:r>
      <w:proofErr w:type="spellEnd"/>
      <w:r w:rsidR="001879FB" w:rsidRPr="00951D8F">
        <w:rPr>
          <w:rFonts w:ascii="Times New Roman" w:hAnsi="Times New Roman"/>
          <w:bCs/>
          <w:i/>
          <w:iCs/>
          <w:sz w:val="24"/>
          <w:szCs w:val="24"/>
          <w:lang w:val="es-US" w:eastAsia="en-GB"/>
        </w:rPr>
        <w:t xml:space="preserve">, Pseudomonas </w:t>
      </w:r>
      <w:proofErr w:type="spellStart"/>
      <w:r w:rsidR="001879FB" w:rsidRPr="00951D8F">
        <w:rPr>
          <w:rFonts w:ascii="Times New Roman" w:hAnsi="Times New Roman"/>
          <w:bCs/>
          <w:i/>
          <w:iCs/>
          <w:sz w:val="24"/>
          <w:szCs w:val="24"/>
          <w:lang w:val="es-US" w:eastAsia="en-GB"/>
        </w:rPr>
        <w:t>aeruginosa</w:t>
      </w:r>
      <w:proofErr w:type="spellEnd"/>
      <w:r w:rsidR="001879FB" w:rsidRPr="00951D8F">
        <w:rPr>
          <w:rFonts w:ascii="Times New Roman" w:hAnsi="Times New Roman"/>
          <w:bCs/>
          <w:i/>
          <w:iCs/>
          <w:sz w:val="24"/>
          <w:szCs w:val="24"/>
          <w:lang w:val="es-US" w:eastAsia="en-GB"/>
        </w:rPr>
        <w:t xml:space="preserve">, </w:t>
      </w:r>
      <w:proofErr w:type="spellStart"/>
      <w:r w:rsidR="001879FB" w:rsidRPr="00951D8F">
        <w:rPr>
          <w:rFonts w:ascii="Times New Roman" w:hAnsi="Times New Roman"/>
          <w:bCs/>
          <w:i/>
          <w:iCs/>
          <w:sz w:val="24"/>
          <w:szCs w:val="24"/>
          <w:lang w:val="es-US" w:eastAsia="en-GB"/>
        </w:rPr>
        <w:t>Candida</w:t>
      </w:r>
      <w:proofErr w:type="spellEnd"/>
      <w:r w:rsidR="001879FB" w:rsidRPr="00951D8F">
        <w:rPr>
          <w:rFonts w:ascii="Times New Roman" w:hAnsi="Times New Roman"/>
          <w:bCs/>
          <w:i/>
          <w:iCs/>
          <w:sz w:val="24"/>
          <w:szCs w:val="24"/>
          <w:lang w:val="es-US" w:eastAsia="en-GB"/>
        </w:rPr>
        <w:t xml:space="preserve"> </w:t>
      </w:r>
      <w:proofErr w:type="spellStart"/>
      <w:r w:rsidR="001879FB" w:rsidRPr="00951D8F">
        <w:rPr>
          <w:rFonts w:ascii="Times New Roman" w:hAnsi="Times New Roman"/>
          <w:bCs/>
          <w:i/>
          <w:iCs/>
          <w:sz w:val="24"/>
          <w:szCs w:val="24"/>
          <w:lang w:val="es-US" w:eastAsia="en-GB"/>
        </w:rPr>
        <w:t>albicans</w:t>
      </w:r>
      <w:proofErr w:type="spellEnd"/>
    </w:p>
    <w:p w14:paraId="20DE1A53" w14:textId="77777777" w:rsidR="00505F06" w:rsidRPr="00A24E7E" w:rsidRDefault="00505F06" w:rsidP="00441B6F">
      <w:pPr>
        <w:pStyle w:val="Body"/>
        <w:spacing w:after="0"/>
        <w:rPr>
          <w:rFonts w:ascii="Arial" w:hAnsi="Arial" w:cs="Arial"/>
          <w:i/>
        </w:rPr>
      </w:pPr>
    </w:p>
    <w:p w14:paraId="03A4A25F" w14:textId="24C5E78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F5BD2C" w14:textId="77777777" w:rsidR="00790ADA" w:rsidRPr="00FB3A86" w:rsidRDefault="00790ADA" w:rsidP="00441B6F">
      <w:pPr>
        <w:pStyle w:val="AbstHead"/>
        <w:spacing w:after="0"/>
        <w:jc w:val="both"/>
        <w:rPr>
          <w:rFonts w:ascii="Arial" w:hAnsi="Arial" w:cs="Arial"/>
        </w:rPr>
      </w:pPr>
    </w:p>
    <w:p w14:paraId="42F32527" w14:textId="7AE75527" w:rsidR="00790ADA"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bCs/>
        </w:rPr>
        <w:t xml:space="preserve">The emergence and proliferation of antimicrobial resistance have become a significant global health challenge, prompting the search for alternative therapeutic agents derived from natural sources. Medicinal plants such as </w:t>
      </w:r>
      <w:proofErr w:type="spellStart"/>
      <w:r w:rsidRPr="001879FB">
        <w:rPr>
          <w:rFonts w:ascii="Arial" w:hAnsi="Arial" w:cs="Arial"/>
          <w:bCs/>
          <w:i/>
          <w:iCs/>
        </w:rPr>
        <w:t>Aerva</w:t>
      </w:r>
      <w:proofErr w:type="spellEnd"/>
      <w:r w:rsidRPr="001879FB">
        <w:rPr>
          <w:rFonts w:ascii="Arial" w:hAnsi="Arial" w:cs="Arial"/>
          <w:bCs/>
          <w:i/>
          <w:iCs/>
        </w:rPr>
        <w:t xml:space="preserve"> </w:t>
      </w:r>
      <w:proofErr w:type="spellStart"/>
      <w:r w:rsidRPr="001879FB">
        <w:rPr>
          <w:rFonts w:ascii="Arial" w:hAnsi="Arial" w:cs="Arial"/>
          <w:bCs/>
          <w:i/>
          <w:iCs/>
        </w:rPr>
        <w:t>lanata</w:t>
      </w:r>
      <w:proofErr w:type="spellEnd"/>
      <w:r w:rsidRPr="001879FB">
        <w:rPr>
          <w:rFonts w:ascii="Arial" w:hAnsi="Arial" w:cs="Arial"/>
          <w:bCs/>
        </w:rPr>
        <w:t xml:space="preserve"> (L.) Juss. ex </w:t>
      </w:r>
      <w:proofErr w:type="spellStart"/>
      <w:r w:rsidRPr="001879FB">
        <w:rPr>
          <w:rFonts w:ascii="Arial" w:hAnsi="Arial" w:cs="Arial"/>
          <w:bCs/>
        </w:rPr>
        <w:t>Schult</w:t>
      </w:r>
      <w:proofErr w:type="spellEnd"/>
      <w:r w:rsidRPr="001879FB">
        <w:rPr>
          <w:rFonts w:ascii="Arial" w:hAnsi="Arial" w:cs="Arial"/>
          <w:bCs/>
        </w:rPr>
        <w:t xml:space="preserve">, </w:t>
      </w:r>
      <w:proofErr w:type="spellStart"/>
      <w:r w:rsidRPr="001879FB">
        <w:rPr>
          <w:rFonts w:ascii="Arial" w:hAnsi="Arial" w:cs="Arial"/>
          <w:bCs/>
          <w:i/>
          <w:iCs/>
        </w:rPr>
        <w:t>Elytraria</w:t>
      </w:r>
      <w:proofErr w:type="spellEnd"/>
      <w:r w:rsidRPr="001879FB">
        <w:rPr>
          <w:rFonts w:ascii="Arial" w:hAnsi="Arial" w:cs="Arial"/>
          <w:bCs/>
          <w:i/>
          <w:iCs/>
        </w:rPr>
        <w:t xml:space="preserve"> </w:t>
      </w:r>
      <w:proofErr w:type="spellStart"/>
      <w:r w:rsidRPr="001879FB">
        <w:rPr>
          <w:rFonts w:ascii="Arial" w:hAnsi="Arial" w:cs="Arial"/>
          <w:bCs/>
          <w:i/>
          <w:iCs/>
        </w:rPr>
        <w:t>marginata</w:t>
      </w:r>
      <w:proofErr w:type="spellEnd"/>
      <w:r w:rsidRPr="001879FB">
        <w:rPr>
          <w:rFonts w:ascii="Arial" w:hAnsi="Arial" w:cs="Arial"/>
          <w:bCs/>
        </w:rPr>
        <w:t xml:space="preserve"> </w:t>
      </w:r>
      <w:proofErr w:type="spellStart"/>
      <w:r w:rsidRPr="001879FB">
        <w:rPr>
          <w:rFonts w:ascii="Arial" w:hAnsi="Arial" w:cs="Arial"/>
          <w:bCs/>
        </w:rPr>
        <w:t>Vahl</w:t>
      </w:r>
      <w:proofErr w:type="spellEnd"/>
      <w:r w:rsidRPr="001879FB">
        <w:rPr>
          <w:rFonts w:ascii="Arial" w:hAnsi="Arial" w:cs="Arial"/>
          <w:bCs/>
        </w:rPr>
        <w:t xml:space="preserve"> and </w:t>
      </w:r>
      <w:r w:rsidRPr="001879FB">
        <w:rPr>
          <w:rFonts w:ascii="Arial" w:hAnsi="Arial" w:cs="Arial"/>
          <w:bCs/>
          <w:i/>
          <w:iCs/>
        </w:rPr>
        <w:t xml:space="preserve">Alternanthera </w:t>
      </w:r>
      <w:proofErr w:type="spellStart"/>
      <w:r w:rsidRPr="001879FB">
        <w:rPr>
          <w:rFonts w:ascii="Arial" w:hAnsi="Arial" w:cs="Arial"/>
          <w:bCs/>
          <w:i/>
          <w:iCs/>
        </w:rPr>
        <w:t>sessilis</w:t>
      </w:r>
      <w:proofErr w:type="spellEnd"/>
      <w:r w:rsidRPr="001879FB">
        <w:rPr>
          <w:rFonts w:ascii="Arial" w:hAnsi="Arial" w:cs="Arial"/>
          <w:bCs/>
        </w:rPr>
        <w:t xml:space="preserve"> (L.) R. Br have historically been a rich source of bioactive compounds with therapeutic potential, including antimicrobial properties. Among </w:t>
      </w:r>
      <w:r w:rsidRPr="001879FB">
        <w:rPr>
          <w:rFonts w:ascii="Arial" w:hAnsi="Arial" w:cs="Arial"/>
          <w:bCs/>
        </w:rPr>
        <w:lastRenderedPageBreak/>
        <w:t xml:space="preserve">such plants, </w:t>
      </w:r>
      <w:proofErr w:type="spellStart"/>
      <w:r w:rsidRPr="001879FB">
        <w:rPr>
          <w:rFonts w:ascii="Arial" w:hAnsi="Arial" w:cs="Arial"/>
          <w:bCs/>
          <w:i/>
          <w:iCs/>
        </w:rPr>
        <w:t>Lagenaria</w:t>
      </w:r>
      <w:proofErr w:type="spellEnd"/>
      <w:r w:rsidRPr="001879FB">
        <w:rPr>
          <w:rFonts w:ascii="Arial" w:hAnsi="Arial" w:cs="Arial"/>
          <w:bCs/>
          <w:i/>
          <w:iCs/>
        </w:rPr>
        <w:t xml:space="preserve"> </w:t>
      </w:r>
      <w:proofErr w:type="spellStart"/>
      <w:r w:rsidRPr="001879FB">
        <w:rPr>
          <w:rFonts w:ascii="Arial" w:hAnsi="Arial" w:cs="Arial"/>
          <w:bCs/>
          <w:i/>
          <w:iCs/>
        </w:rPr>
        <w:t>breviflora</w:t>
      </w:r>
      <w:proofErr w:type="spellEnd"/>
      <w:r w:rsidRPr="001879FB">
        <w:rPr>
          <w:rFonts w:ascii="Arial" w:hAnsi="Arial" w:cs="Arial"/>
          <w:bCs/>
          <w:i/>
          <w:iCs/>
        </w:rPr>
        <w:t xml:space="preserve"> </w:t>
      </w:r>
      <w:r w:rsidRPr="001879FB">
        <w:rPr>
          <w:rFonts w:ascii="Arial" w:hAnsi="Arial" w:cs="Arial"/>
          <w:bCs/>
        </w:rPr>
        <w:t xml:space="preserve">and </w:t>
      </w:r>
      <w:proofErr w:type="spellStart"/>
      <w:r w:rsidRPr="001879FB">
        <w:rPr>
          <w:rFonts w:ascii="Arial" w:hAnsi="Arial" w:cs="Arial"/>
          <w:bCs/>
          <w:i/>
          <w:iCs/>
        </w:rPr>
        <w:t>Curculigo</w:t>
      </w:r>
      <w:proofErr w:type="spellEnd"/>
      <w:r w:rsidRPr="001879FB">
        <w:rPr>
          <w:rFonts w:ascii="Arial" w:hAnsi="Arial" w:cs="Arial"/>
          <w:bCs/>
          <w:i/>
          <w:iCs/>
        </w:rPr>
        <w:t xml:space="preserve"> </w:t>
      </w:r>
      <w:proofErr w:type="spellStart"/>
      <w:r w:rsidRPr="001879FB">
        <w:rPr>
          <w:rFonts w:ascii="Arial" w:hAnsi="Arial" w:cs="Arial"/>
          <w:bCs/>
          <w:i/>
          <w:iCs/>
        </w:rPr>
        <w:t>pilosa</w:t>
      </w:r>
      <w:proofErr w:type="spellEnd"/>
      <w:r w:rsidRPr="001879FB">
        <w:rPr>
          <w:rFonts w:ascii="Arial" w:hAnsi="Arial" w:cs="Arial"/>
          <w:bCs/>
          <w:i/>
          <w:iCs/>
        </w:rPr>
        <w:t xml:space="preserve"> </w:t>
      </w:r>
      <w:r w:rsidRPr="001879FB">
        <w:rPr>
          <w:rFonts w:ascii="Arial" w:hAnsi="Arial" w:cs="Arial"/>
          <w:bCs/>
        </w:rPr>
        <w:t>have gained attention for their traditional use in various cultures to treat infectious diseases (</w:t>
      </w:r>
      <w:proofErr w:type="spellStart"/>
      <w:r w:rsidRPr="001879FB">
        <w:rPr>
          <w:rFonts w:ascii="Arial" w:hAnsi="Arial" w:cs="Arial"/>
          <w:bCs/>
        </w:rPr>
        <w:t>Akinmoladun</w:t>
      </w:r>
      <w:proofErr w:type="spellEnd"/>
      <w:r w:rsidRPr="001879FB">
        <w:rPr>
          <w:rFonts w:ascii="Arial" w:hAnsi="Arial" w:cs="Arial"/>
          <w:bCs/>
        </w:rPr>
        <w:t xml:space="preserve"> </w:t>
      </w:r>
      <w:r w:rsidRPr="001879FB">
        <w:rPr>
          <w:rFonts w:ascii="Arial" w:hAnsi="Arial" w:cs="Arial"/>
          <w:bCs/>
          <w:i/>
          <w:iCs/>
        </w:rPr>
        <w:t>et al</w:t>
      </w:r>
      <w:r w:rsidRPr="001879FB">
        <w:rPr>
          <w:rFonts w:ascii="Arial" w:hAnsi="Arial" w:cs="Arial"/>
          <w:bCs/>
        </w:rPr>
        <w:t xml:space="preserve">., 2018).  </w:t>
      </w:r>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rPr>
        <w:t>,</w:t>
      </w:r>
      <w:r w:rsidRPr="001879FB">
        <w:rPr>
          <w:rFonts w:ascii="Arial" w:hAnsi="Arial" w:cs="Arial"/>
          <w:bCs/>
        </w:rPr>
        <w:t xml:space="preserve"> commonly known as Christmas melon, is a member of the </w:t>
      </w:r>
      <w:r w:rsidRPr="001879FB">
        <w:rPr>
          <w:rFonts w:ascii="Arial" w:hAnsi="Arial" w:cs="Arial"/>
          <w:bCs/>
          <w:i/>
          <w:iCs/>
        </w:rPr>
        <w:t xml:space="preserve">Cucurbitaceae </w:t>
      </w:r>
      <w:r w:rsidRPr="001879FB">
        <w:rPr>
          <w:rFonts w:ascii="Arial" w:hAnsi="Arial" w:cs="Arial"/>
          <w:bCs/>
        </w:rPr>
        <w:t xml:space="preserve">family. This plant has been traditionally used in African folk medicine for the treatment of ailments such as fever, jaundice, and gastrointestinal disorders (Owolabi </w:t>
      </w:r>
      <w:r w:rsidRPr="001879FB">
        <w:rPr>
          <w:rFonts w:ascii="Arial" w:hAnsi="Arial" w:cs="Arial"/>
          <w:bCs/>
          <w:i/>
          <w:iCs/>
        </w:rPr>
        <w:t>et al</w:t>
      </w:r>
      <w:r w:rsidRPr="001879FB">
        <w:rPr>
          <w:rFonts w:ascii="Arial" w:hAnsi="Arial" w:cs="Arial"/>
          <w:bCs/>
        </w:rPr>
        <w:t xml:space="preserve">., 2007). Preliminary phytochemical screening by Adegboye </w:t>
      </w:r>
      <w:r w:rsidRPr="001879FB">
        <w:rPr>
          <w:rFonts w:ascii="Arial" w:hAnsi="Arial" w:cs="Arial"/>
          <w:bCs/>
          <w:i/>
          <w:iCs/>
        </w:rPr>
        <w:t>et al</w:t>
      </w:r>
      <w:r w:rsidRPr="001879FB">
        <w:rPr>
          <w:rFonts w:ascii="Arial" w:hAnsi="Arial" w:cs="Arial"/>
          <w:bCs/>
        </w:rPr>
        <w:t xml:space="preserve">., (2008), revealed that </w:t>
      </w:r>
      <w:r w:rsidRPr="001879FB">
        <w:rPr>
          <w:rFonts w:ascii="Arial" w:hAnsi="Arial" w:cs="Arial"/>
          <w:bCs/>
          <w:i/>
          <w:iCs/>
        </w:rPr>
        <w:t xml:space="preserve">L. </w:t>
      </w:r>
      <w:proofErr w:type="spellStart"/>
      <w:r w:rsidRPr="001879FB">
        <w:rPr>
          <w:rFonts w:ascii="Arial" w:hAnsi="Arial" w:cs="Arial"/>
          <w:bCs/>
          <w:i/>
          <w:iCs/>
        </w:rPr>
        <w:t>breviflora</w:t>
      </w:r>
      <w:proofErr w:type="spellEnd"/>
      <w:r w:rsidRPr="001879FB">
        <w:rPr>
          <w:rFonts w:ascii="Arial" w:hAnsi="Arial" w:cs="Arial"/>
          <w:bCs/>
          <w:i/>
          <w:iCs/>
        </w:rPr>
        <w:t xml:space="preserve"> </w:t>
      </w:r>
      <w:r w:rsidRPr="001879FB">
        <w:rPr>
          <w:rFonts w:ascii="Arial" w:hAnsi="Arial" w:cs="Arial"/>
          <w:bCs/>
        </w:rPr>
        <w:t xml:space="preserve">contains several bioactive compounds, including saponins, alkaloids, and flavonoids, which are known to exhibit antimicrobial activity. In a study, the effectiveness of </w:t>
      </w:r>
      <w:r w:rsidRPr="001879FB">
        <w:rPr>
          <w:rFonts w:ascii="Arial" w:hAnsi="Arial" w:cs="Arial"/>
          <w:bCs/>
          <w:i/>
          <w:iCs/>
        </w:rPr>
        <w:t xml:space="preserve">L. </w:t>
      </w:r>
      <w:proofErr w:type="spellStart"/>
      <w:r w:rsidRPr="001879FB">
        <w:rPr>
          <w:rFonts w:ascii="Arial" w:hAnsi="Arial" w:cs="Arial"/>
          <w:bCs/>
          <w:i/>
          <w:iCs/>
        </w:rPr>
        <w:t>breviflora</w:t>
      </w:r>
      <w:proofErr w:type="spellEnd"/>
      <w:r w:rsidRPr="001879FB">
        <w:rPr>
          <w:rFonts w:ascii="Arial" w:hAnsi="Arial" w:cs="Arial"/>
          <w:bCs/>
          <w:i/>
          <w:iCs/>
        </w:rPr>
        <w:t xml:space="preserve"> </w:t>
      </w:r>
      <w:r w:rsidRPr="001879FB">
        <w:rPr>
          <w:rFonts w:ascii="Arial" w:hAnsi="Arial" w:cs="Arial"/>
          <w:bCs/>
        </w:rPr>
        <w:t xml:space="preserve">extracts against a variety of bacterial pathogens was reported, suggesting its potential as a source of novel antimicrobial agents (Ogunleye and Ibitoye, 2003). Similarly, </w:t>
      </w:r>
      <w:proofErr w:type="spellStart"/>
      <w:r w:rsidRPr="001879FB">
        <w:rPr>
          <w:rFonts w:ascii="Arial" w:hAnsi="Arial" w:cs="Arial"/>
          <w:i/>
          <w:iCs/>
        </w:rPr>
        <w:t>Curculigo</w:t>
      </w:r>
      <w:proofErr w:type="spellEnd"/>
      <w:r w:rsidRPr="001879FB">
        <w:rPr>
          <w:rFonts w:ascii="Arial" w:hAnsi="Arial" w:cs="Arial"/>
          <w:i/>
          <w:iCs/>
        </w:rPr>
        <w:t xml:space="preserve"> </w:t>
      </w:r>
      <w:proofErr w:type="spellStart"/>
      <w:r w:rsidRPr="001879FB">
        <w:rPr>
          <w:rFonts w:ascii="Arial" w:hAnsi="Arial" w:cs="Arial"/>
          <w:i/>
          <w:iCs/>
        </w:rPr>
        <w:t>pilosa</w:t>
      </w:r>
      <w:proofErr w:type="spellEnd"/>
      <w:r w:rsidRPr="001879FB">
        <w:rPr>
          <w:rFonts w:ascii="Arial" w:hAnsi="Arial" w:cs="Arial"/>
          <w:bCs/>
        </w:rPr>
        <w:t xml:space="preserve">, belonging to the family </w:t>
      </w:r>
      <w:proofErr w:type="spellStart"/>
      <w:r w:rsidRPr="001879FB">
        <w:rPr>
          <w:rFonts w:ascii="Arial" w:hAnsi="Arial" w:cs="Arial"/>
          <w:bCs/>
          <w:i/>
          <w:iCs/>
        </w:rPr>
        <w:t>Hypoxidaceae</w:t>
      </w:r>
      <w:proofErr w:type="spellEnd"/>
      <w:r w:rsidRPr="001879FB">
        <w:rPr>
          <w:rFonts w:ascii="Arial" w:hAnsi="Arial" w:cs="Arial"/>
          <w:bCs/>
        </w:rPr>
        <w:t xml:space="preserve">, is commonly referred to as the golden eye-grass. It is widely used in traditional African medicine for the treatment of a range of conditions, including respiratory infections, fever, vaginal yeast infections and inflammatory disorders. The pharmacological activities of </w:t>
      </w:r>
      <w:r w:rsidRPr="001879FB">
        <w:rPr>
          <w:rFonts w:ascii="Arial" w:hAnsi="Arial" w:cs="Arial"/>
          <w:bCs/>
          <w:i/>
          <w:iCs/>
        </w:rPr>
        <w:t xml:space="preserve">C. </w:t>
      </w:r>
      <w:proofErr w:type="spellStart"/>
      <w:r w:rsidRPr="001879FB">
        <w:rPr>
          <w:rFonts w:ascii="Arial" w:hAnsi="Arial" w:cs="Arial"/>
          <w:bCs/>
          <w:i/>
          <w:iCs/>
        </w:rPr>
        <w:t>pilosa</w:t>
      </w:r>
      <w:proofErr w:type="spellEnd"/>
      <w:r w:rsidRPr="001879FB">
        <w:rPr>
          <w:rFonts w:ascii="Arial" w:hAnsi="Arial" w:cs="Arial"/>
          <w:bCs/>
          <w:i/>
          <w:iCs/>
        </w:rPr>
        <w:t xml:space="preserve"> </w:t>
      </w:r>
      <w:r w:rsidRPr="001879FB">
        <w:rPr>
          <w:rFonts w:ascii="Arial" w:hAnsi="Arial" w:cs="Arial"/>
          <w:bCs/>
        </w:rPr>
        <w:t xml:space="preserve">have been attributed to its rich content of phenolic compounds, tannins, and flavonoids, which have demonstrated significant antimicrobial effects in various studies (Ezekiel </w:t>
      </w:r>
      <w:r w:rsidRPr="001879FB">
        <w:rPr>
          <w:rFonts w:ascii="Arial" w:hAnsi="Arial" w:cs="Arial"/>
          <w:bCs/>
          <w:i/>
          <w:iCs/>
        </w:rPr>
        <w:t>et al</w:t>
      </w:r>
      <w:r w:rsidRPr="001879FB">
        <w:rPr>
          <w:rFonts w:ascii="Arial" w:hAnsi="Arial" w:cs="Arial"/>
          <w:bCs/>
        </w:rPr>
        <w:t xml:space="preserve">, 2014; Angelini </w:t>
      </w:r>
      <w:r w:rsidRPr="001879FB">
        <w:rPr>
          <w:rFonts w:ascii="Arial" w:hAnsi="Arial" w:cs="Arial"/>
          <w:bCs/>
          <w:i/>
          <w:iCs/>
        </w:rPr>
        <w:t>et al.,</w:t>
      </w:r>
      <w:r w:rsidRPr="001879FB">
        <w:rPr>
          <w:rFonts w:ascii="Arial" w:hAnsi="Arial" w:cs="Arial"/>
          <w:bCs/>
        </w:rPr>
        <w:t xml:space="preserve"> 2021). Research has highlighted the inhibitory effects of </w:t>
      </w:r>
      <w:r w:rsidRPr="001879FB">
        <w:rPr>
          <w:rFonts w:ascii="Arial" w:hAnsi="Arial" w:cs="Arial"/>
          <w:bCs/>
          <w:i/>
          <w:iCs/>
        </w:rPr>
        <w:t xml:space="preserve">C. </w:t>
      </w:r>
      <w:proofErr w:type="spellStart"/>
      <w:r w:rsidRPr="001879FB">
        <w:rPr>
          <w:rFonts w:ascii="Arial" w:hAnsi="Arial" w:cs="Arial"/>
          <w:bCs/>
          <w:i/>
          <w:iCs/>
        </w:rPr>
        <w:t>pilosa</w:t>
      </w:r>
      <w:proofErr w:type="spellEnd"/>
      <w:r w:rsidRPr="001879FB">
        <w:rPr>
          <w:rFonts w:ascii="Arial" w:hAnsi="Arial" w:cs="Arial"/>
          <w:bCs/>
          <w:i/>
          <w:iCs/>
        </w:rPr>
        <w:t xml:space="preserve"> </w:t>
      </w:r>
      <w:r w:rsidRPr="001879FB">
        <w:rPr>
          <w:rFonts w:ascii="Arial" w:hAnsi="Arial" w:cs="Arial"/>
          <w:bCs/>
        </w:rPr>
        <w:t xml:space="preserve">extracts on both Gram-positive and Gram-negative bacteria, making it a promising candidate for further investigation in antimicrobial drug development (Adekunle and </w:t>
      </w:r>
      <w:proofErr w:type="spellStart"/>
      <w:r w:rsidRPr="001879FB">
        <w:rPr>
          <w:rFonts w:ascii="Arial" w:hAnsi="Arial" w:cs="Arial"/>
          <w:bCs/>
        </w:rPr>
        <w:t>Ikumapayi</w:t>
      </w:r>
      <w:proofErr w:type="spellEnd"/>
      <w:r w:rsidRPr="001879FB">
        <w:rPr>
          <w:rFonts w:ascii="Arial" w:hAnsi="Arial" w:cs="Arial"/>
          <w:bCs/>
        </w:rPr>
        <w:t xml:space="preserve">, 2006). Hence, this study seeks to examine the antimicrobial properties of </w:t>
      </w:r>
      <w:bookmarkStart w:id="0" w:name="_Hlk191502494"/>
      <w:proofErr w:type="spellStart"/>
      <w:r w:rsidRPr="001879FB">
        <w:rPr>
          <w:rFonts w:ascii="Arial" w:hAnsi="Arial" w:cs="Arial"/>
          <w:i/>
          <w:iCs/>
        </w:rPr>
        <w:t>Lagenaria</w:t>
      </w:r>
      <w:proofErr w:type="spellEnd"/>
      <w:r w:rsidRPr="001879FB">
        <w:rPr>
          <w:rFonts w:ascii="Arial" w:hAnsi="Arial" w:cs="Arial"/>
          <w:i/>
          <w:iCs/>
        </w:rPr>
        <w:t xml:space="preserve"> </w:t>
      </w:r>
      <w:proofErr w:type="spellStart"/>
      <w:r w:rsidRPr="001879FB">
        <w:rPr>
          <w:rFonts w:ascii="Arial" w:hAnsi="Arial" w:cs="Arial"/>
          <w:i/>
          <w:iCs/>
        </w:rPr>
        <w:t>breviflora</w:t>
      </w:r>
      <w:proofErr w:type="spellEnd"/>
      <w:r w:rsidRPr="001879FB">
        <w:rPr>
          <w:rFonts w:ascii="Arial" w:hAnsi="Arial" w:cs="Arial"/>
          <w:i/>
          <w:iCs/>
        </w:rPr>
        <w:t xml:space="preserve"> </w:t>
      </w:r>
      <w:r w:rsidRPr="001879FB">
        <w:rPr>
          <w:rFonts w:ascii="Arial" w:hAnsi="Arial" w:cs="Arial"/>
        </w:rPr>
        <w:t>and</w:t>
      </w:r>
      <w:r w:rsidRPr="001879FB">
        <w:rPr>
          <w:rFonts w:ascii="Arial" w:hAnsi="Arial" w:cs="Arial"/>
          <w:i/>
          <w:iCs/>
        </w:rPr>
        <w:t xml:space="preserve"> </w:t>
      </w:r>
      <w:proofErr w:type="spellStart"/>
      <w:r w:rsidRPr="001879FB">
        <w:rPr>
          <w:rFonts w:ascii="Arial" w:hAnsi="Arial" w:cs="Arial"/>
          <w:i/>
          <w:iCs/>
        </w:rPr>
        <w:t>Curculigo</w:t>
      </w:r>
      <w:proofErr w:type="spellEnd"/>
      <w:r w:rsidRPr="001879FB">
        <w:rPr>
          <w:rFonts w:ascii="Arial" w:hAnsi="Arial" w:cs="Arial"/>
          <w:i/>
          <w:iCs/>
        </w:rPr>
        <w:t xml:space="preserve"> </w:t>
      </w:r>
      <w:proofErr w:type="spellStart"/>
      <w:r w:rsidRPr="001879FB">
        <w:rPr>
          <w:rFonts w:ascii="Arial" w:hAnsi="Arial" w:cs="Arial"/>
          <w:i/>
          <w:iCs/>
        </w:rPr>
        <w:t>pilosa</w:t>
      </w:r>
      <w:bookmarkEnd w:id="0"/>
      <w:proofErr w:type="spellEnd"/>
      <w:r w:rsidRPr="001879FB">
        <w:rPr>
          <w:rFonts w:ascii="Arial" w:hAnsi="Arial" w:cs="Arial"/>
          <w:i/>
          <w:iCs/>
        </w:rPr>
        <w:t xml:space="preserve"> </w:t>
      </w:r>
      <w:r w:rsidRPr="001879FB">
        <w:rPr>
          <w:rFonts w:ascii="Arial" w:hAnsi="Arial" w:cs="Arial"/>
        </w:rPr>
        <w:t>extracts against common pathogens of clinical importance.</w:t>
      </w:r>
    </w:p>
    <w:p w14:paraId="16B023CD" w14:textId="77777777" w:rsidR="001879FB" w:rsidRPr="00FB3A86" w:rsidRDefault="001879FB" w:rsidP="001879FB">
      <w:pPr>
        <w:pStyle w:val="Body"/>
        <w:spacing w:after="0"/>
        <w:rPr>
          <w:rFonts w:ascii="Arial" w:hAnsi="Arial" w:cs="Arial"/>
        </w:rPr>
      </w:pPr>
    </w:p>
    <w:p w14:paraId="04E50F3B" w14:textId="6CC6D1F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285F78A" w14:textId="77777777" w:rsidR="00790ADA" w:rsidRPr="00FB3A86" w:rsidRDefault="00790ADA" w:rsidP="00441B6F">
      <w:pPr>
        <w:pStyle w:val="AbstHead"/>
        <w:spacing w:after="0"/>
        <w:jc w:val="both"/>
        <w:rPr>
          <w:rFonts w:ascii="Arial" w:hAnsi="Arial" w:cs="Arial"/>
        </w:rPr>
      </w:pPr>
    </w:p>
    <w:p w14:paraId="6D2DE5ED"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2.1 Sample Collection </w:t>
      </w:r>
    </w:p>
    <w:p w14:paraId="14DA9FE0" w14:textId="77777777" w:rsidR="001879FB" w:rsidRPr="001879FB" w:rsidRDefault="001879FB" w:rsidP="001879FB">
      <w:pPr>
        <w:spacing w:line="360" w:lineRule="auto"/>
        <w:jc w:val="both"/>
        <w:rPr>
          <w:rFonts w:ascii="Arial" w:hAnsi="Arial" w:cs="Arial"/>
          <w:bCs/>
        </w:rPr>
      </w:pPr>
      <w:r w:rsidRPr="001879FB">
        <w:rPr>
          <w:rFonts w:ascii="Arial" w:hAnsi="Arial" w:cs="Arial"/>
          <w:bCs/>
        </w:rPr>
        <w:t xml:space="preserve">Plant materials were purchased at Bode market Ibadan in the morning to preserve their active ingredients, purposive sampling method was used to ensure that only healthy and mature plants were selected. Approximately 2kg of each plant (leaves, stems, and roots) were collected. The samples were transported in sterile bags to prevent contamination, they were authenticated at the herbarium of the </w:t>
      </w:r>
      <w:bookmarkStart w:id="1" w:name="_Hlk191502558"/>
      <w:r w:rsidRPr="001879FB">
        <w:rPr>
          <w:rFonts w:ascii="Arial" w:hAnsi="Arial" w:cs="Arial"/>
          <w:bCs/>
        </w:rPr>
        <w:t xml:space="preserve">Forestry Research Institute of Nigeria, Ibadan </w:t>
      </w:r>
      <w:bookmarkEnd w:id="1"/>
      <w:r w:rsidRPr="001879FB">
        <w:rPr>
          <w:rFonts w:ascii="Arial" w:hAnsi="Arial" w:cs="Arial"/>
          <w:bCs/>
        </w:rPr>
        <w:t xml:space="preserve">(FRIN) and taken directly to the Laboratory. Upon arrival, the plant materials were washed with distilled water to remove dirt and debris. </w:t>
      </w:r>
    </w:p>
    <w:p w14:paraId="223401B5" w14:textId="77777777" w:rsidR="001879FB" w:rsidRPr="001879FB" w:rsidRDefault="001879FB" w:rsidP="001879FB">
      <w:pPr>
        <w:spacing w:line="360" w:lineRule="auto"/>
        <w:jc w:val="both"/>
        <w:rPr>
          <w:rFonts w:ascii="Arial" w:hAnsi="Arial" w:cs="Arial"/>
          <w:bCs/>
        </w:rPr>
      </w:pPr>
    </w:p>
    <w:p w14:paraId="40325279"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2.2 Collection of Typed Strains </w:t>
      </w:r>
    </w:p>
    <w:p w14:paraId="6592BE00" w14:textId="77777777" w:rsidR="001879FB" w:rsidRPr="001879FB" w:rsidRDefault="001879FB" w:rsidP="001879FB">
      <w:pPr>
        <w:spacing w:line="360" w:lineRule="auto"/>
        <w:jc w:val="both"/>
        <w:rPr>
          <w:rFonts w:ascii="Arial" w:hAnsi="Arial" w:cs="Arial"/>
          <w:bCs/>
        </w:rPr>
      </w:pPr>
      <w:r w:rsidRPr="001879FB">
        <w:rPr>
          <w:rFonts w:ascii="Arial" w:hAnsi="Arial" w:cs="Arial"/>
          <w:bCs/>
        </w:rPr>
        <w:t xml:space="preserve">Typed strains of </w:t>
      </w:r>
      <w:bookmarkStart w:id="2" w:name="_Hlk191502597"/>
      <w:r w:rsidRPr="001879FB">
        <w:rPr>
          <w:rFonts w:ascii="Arial" w:hAnsi="Arial" w:cs="Arial"/>
          <w:bCs/>
          <w:i/>
          <w:iCs/>
        </w:rPr>
        <w:t xml:space="preserve">Staphylococcus aureus, Pseudomonas aeruginosa </w:t>
      </w:r>
      <w:r w:rsidRPr="001879FB">
        <w:rPr>
          <w:rFonts w:ascii="Arial" w:hAnsi="Arial" w:cs="Arial"/>
          <w:bCs/>
        </w:rPr>
        <w:t>and</w:t>
      </w:r>
      <w:r w:rsidRPr="001879FB">
        <w:rPr>
          <w:rFonts w:ascii="Arial" w:hAnsi="Arial" w:cs="Arial"/>
          <w:bCs/>
          <w:i/>
          <w:iCs/>
        </w:rPr>
        <w:t xml:space="preserve"> Candida albicans</w:t>
      </w:r>
      <w:r w:rsidRPr="001879FB">
        <w:rPr>
          <w:rFonts w:ascii="Arial" w:hAnsi="Arial" w:cs="Arial"/>
          <w:bCs/>
        </w:rPr>
        <w:t xml:space="preserve"> were obtained from the Microbiology section, University College Hospital, Ibadan. </w:t>
      </w:r>
      <w:bookmarkEnd w:id="2"/>
      <w:r w:rsidRPr="001879FB">
        <w:rPr>
          <w:rFonts w:ascii="Arial" w:hAnsi="Arial" w:cs="Arial"/>
          <w:bCs/>
        </w:rPr>
        <w:t xml:space="preserve">The </w:t>
      </w:r>
      <w:r w:rsidRPr="001879FB">
        <w:rPr>
          <w:rFonts w:ascii="Arial" w:hAnsi="Arial" w:cs="Arial"/>
          <w:bCs/>
        </w:rPr>
        <w:lastRenderedPageBreak/>
        <w:t xml:space="preserve">strains were selected based on their clinical significance and prevalence in human infections. </w:t>
      </w:r>
    </w:p>
    <w:p w14:paraId="4990023B" w14:textId="77777777" w:rsidR="001879FB" w:rsidRPr="001879FB" w:rsidRDefault="001879FB" w:rsidP="001879FB">
      <w:pPr>
        <w:spacing w:line="360" w:lineRule="auto"/>
        <w:jc w:val="both"/>
        <w:rPr>
          <w:rFonts w:ascii="Arial" w:hAnsi="Arial" w:cs="Arial"/>
          <w:bCs/>
        </w:rPr>
      </w:pPr>
    </w:p>
    <w:p w14:paraId="34B2716B"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2.3 Preparation of Plant Extracts </w:t>
      </w:r>
    </w:p>
    <w:p w14:paraId="3CB5E37F" w14:textId="77777777" w:rsidR="001879FB" w:rsidRPr="001879FB" w:rsidRDefault="001879FB" w:rsidP="001879FB">
      <w:pPr>
        <w:spacing w:line="360" w:lineRule="auto"/>
        <w:jc w:val="both"/>
        <w:rPr>
          <w:rFonts w:ascii="Arial" w:hAnsi="Arial" w:cs="Arial"/>
          <w:bCs/>
        </w:rPr>
      </w:pPr>
      <w:r w:rsidRPr="001879FB">
        <w:rPr>
          <w:rFonts w:ascii="Arial" w:hAnsi="Arial" w:cs="Arial"/>
          <w:bCs/>
        </w:rPr>
        <w:t xml:space="preserve">The plant materials were air-dried at room temperature for two weeks to prevent the degradation of active compounds. The dried materials were then ground into a fine powder using an electric grinder. Ethanolic extraction was carried out after maceration using 50g of pulverized </w:t>
      </w:r>
      <w:proofErr w:type="spellStart"/>
      <w:r w:rsidRPr="001879FB">
        <w:rPr>
          <w:rFonts w:ascii="Arial" w:hAnsi="Arial" w:cs="Arial"/>
          <w:bCs/>
          <w:i/>
          <w:iCs/>
        </w:rPr>
        <w:t>Lagenaria</w:t>
      </w:r>
      <w:proofErr w:type="spellEnd"/>
      <w:r w:rsidRPr="001879FB">
        <w:rPr>
          <w:rFonts w:ascii="Arial" w:hAnsi="Arial" w:cs="Arial"/>
          <w:bCs/>
          <w:i/>
          <w:iCs/>
        </w:rPr>
        <w:t xml:space="preserve"> </w:t>
      </w:r>
      <w:proofErr w:type="spellStart"/>
      <w:r w:rsidRPr="001879FB">
        <w:rPr>
          <w:rFonts w:ascii="Arial" w:hAnsi="Arial" w:cs="Arial"/>
          <w:bCs/>
          <w:i/>
          <w:iCs/>
        </w:rPr>
        <w:t>breviflora</w:t>
      </w:r>
      <w:proofErr w:type="spellEnd"/>
      <w:r w:rsidRPr="001879FB">
        <w:rPr>
          <w:rFonts w:ascii="Arial" w:hAnsi="Arial" w:cs="Arial"/>
          <w:bCs/>
          <w:i/>
          <w:iCs/>
        </w:rPr>
        <w:t xml:space="preserve"> </w:t>
      </w:r>
      <w:r w:rsidRPr="001879FB">
        <w:rPr>
          <w:rFonts w:ascii="Arial" w:hAnsi="Arial" w:cs="Arial"/>
          <w:bCs/>
        </w:rPr>
        <w:t xml:space="preserve">in 250mL of solvent and 85g of </w:t>
      </w:r>
      <w:proofErr w:type="spellStart"/>
      <w:r w:rsidRPr="001879FB">
        <w:rPr>
          <w:rFonts w:ascii="Arial" w:hAnsi="Arial" w:cs="Arial"/>
          <w:bCs/>
          <w:i/>
          <w:iCs/>
        </w:rPr>
        <w:t>Curculigo</w:t>
      </w:r>
      <w:proofErr w:type="spellEnd"/>
      <w:r w:rsidRPr="001879FB">
        <w:rPr>
          <w:rFonts w:ascii="Arial" w:hAnsi="Arial" w:cs="Arial"/>
          <w:bCs/>
          <w:i/>
          <w:iCs/>
        </w:rPr>
        <w:t xml:space="preserve"> </w:t>
      </w:r>
      <w:proofErr w:type="spellStart"/>
      <w:r w:rsidRPr="001879FB">
        <w:rPr>
          <w:rFonts w:ascii="Arial" w:hAnsi="Arial" w:cs="Arial"/>
          <w:bCs/>
          <w:i/>
          <w:iCs/>
        </w:rPr>
        <w:t>pilosa</w:t>
      </w:r>
      <w:proofErr w:type="spellEnd"/>
      <w:r w:rsidRPr="001879FB">
        <w:rPr>
          <w:rFonts w:ascii="Arial" w:hAnsi="Arial" w:cs="Arial"/>
          <w:bCs/>
          <w:i/>
          <w:iCs/>
        </w:rPr>
        <w:t xml:space="preserve"> </w:t>
      </w:r>
      <w:r w:rsidRPr="001879FB">
        <w:rPr>
          <w:rFonts w:ascii="Arial" w:hAnsi="Arial" w:cs="Arial"/>
          <w:bCs/>
        </w:rPr>
        <w:t>was in 200mL of ethanol for 72 hours with occasional shaking. The extracts were filtered using cheese cloth and Whatman No. 1 filter paper and concentrated under reduced pressure using a rotary evaporator at 40 °C to obtain the crude extracts (</w:t>
      </w:r>
      <w:proofErr w:type="spellStart"/>
      <w:r w:rsidRPr="001879FB">
        <w:rPr>
          <w:rFonts w:ascii="Arial" w:hAnsi="Arial" w:cs="Arial"/>
          <w:bCs/>
        </w:rPr>
        <w:t>Onasanwo</w:t>
      </w:r>
      <w:proofErr w:type="spellEnd"/>
      <w:r w:rsidRPr="001879FB">
        <w:rPr>
          <w:rFonts w:ascii="Arial" w:hAnsi="Arial" w:cs="Arial"/>
          <w:bCs/>
        </w:rPr>
        <w:t xml:space="preserve"> </w:t>
      </w:r>
      <w:r w:rsidRPr="001879FB">
        <w:rPr>
          <w:rFonts w:ascii="Arial" w:hAnsi="Arial" w:cs="Arial"/>
          <w:bCs/>
          <w:i/>
          <w:iCs/>
        </w:rPr>
        <w:t>et al.,</w:t>
      </w:r>
      <w:r w:rsidRPr="001879FB">
        <w:rPr>
          <w:rFonts w:ascii="Arial" w:hAnsi="Arial" w:cs="Arial"/>
          <w:bCs/>
        </w:rPr>
        <w:t xml:space="preserve"> 2011).</w:t>
      </w:r>
    </w:p>
    <w:p w14:paraId="28E55FDF" w14:textId="77777777" w:rsidR="001879FB" w:rsidRPr="001879FB" w:rsidRDefault="001879FB" w:rsidP="001879FB">
      <w:pPr>
        <w:spacing w:line="360" w:lineRule="auto"/>
        <w:jc w:val="both"/>
        <w:rPr>
          <w:rFonts w:ascii="Arial" w:hAnsi="Arial" w:cs="Arial"/>
          <w:bCs/>
        </w:rPr>
      </w:pPr>
    </w:p>
    <w:p w14:paraId="029BB499" w14:textId="77777777" w:rsidR="001879FB" w:rsidRPr="001879FB" w:rsidRDefault="001879FB" w:rsidP="001879FB">
      <w:pPr>
        <w:spacing w:line="360" w:lineRule="auto"/>
        <w:jc w:val="both"/>
        <w:rPr>
          <w:rFonts w:ascii="Arial" w:hAnsi="Arial" w:cs="Arial"/>
          <w:b/>
          <w:bCs/>
        </w:rPr>
      </w:pPr>
      <w:r w:rsidRPr="001879FB">
        <w:rPr>
          <w:rFonts w:ascii="Arial" w:hAnsi="Arial" w:cs="Arial"/>
          <w:b/>
          <w:bCs/>
        </w:rPr>
        <w:t>2.4 Antimicrobial Assay of Crude Extracts</w:t>
      </w:r>
    </w:p>
    <w:p w14:paraId="2A6C091B" w14:textId="77777777" w:rsidR="001879FB" w:rsidRPr="001879FB" w:rsidRDefault="001879FB" w:rsidP="001879FB">
      <w:pPr>
        <w:spacing w:line="360" w:lineRule="auto"/>
        <w:jc w:val="both"/>
        <w:rPr>
          <w:rFonts w:ascii="Arial" w:hAnsi="Arial" w:cs="Arial"/>
          <w:bCs/>
        </w:rPr>
      </w:pPr>
      <w:r w:rsidRPr="001879FB">
        <w:rPr>
          <w:rFonts w:ascii="Arial" w:hAnsi="Arial" w:cs="Arial"/>
          <w:bCs/>
        </w:rPr>
        <w:t>The antimicrobial activity of the extracts was assessed using the agar well diffusion method, with tests conducted in duplicate to ensure result accuracy. Mueller-Hinton agar plates were inoculated with microbial cultures using a sterile swab. Wells with a 6 mm diameter were created in the agar and filled with 100µL of the plant extract after one hour of inoculation of test organisms. The plates were then incubated at 37 °C for 24 hours, after which the inhibition zones were measured in millimeters using a digital caliper (</w:t>
      </w:r>
      <w:proofErr w:type="spellStart"/>
      <w:r w:rsidRPr="001879FB">
        <w:rPr>
          <w:rFonts w:ascii="Arial" w:hAnsi="Arial" w:cs="Arial"/>
          <w:bCs/>
        </w:rPr>
        <w:t>Nabti</w:t>
      </w:r>
      <w:proofErr w:type="spellEnd"/>
      <w:r w:rsidRPr="001879FB">
        <w:rPr>
          <w:rFonts w:ascii="Arial" w:hAnsi="Arial" w:cs="Arial"/>
          <w:bCs/>
        </w:rPr>
        <w:t xml:space="preserve"> </w:t>
      </w:r>
      <w:r w:rsidRPr="001879FB">
        <w:rPr>
          <w:rFonts w:ascii="Arial" w:hAnsi="Arial" w:cs="Arial"/>
          <w:bCs/>
          <w:i/>
          <w:iCs/>
        </w:rPr>
        <w:t>et al.,</w:t>
      </w:r>
      <w:r w:rsidRPr="001879FB">
        <w:rPr>
          <w:rFonts w:ascii="Arial" w:hAnsi="Arial" w:cs="Arial"/>
          <w:bCs/>
        </w:rPr>
        <w:t xml:space="preserve"> 2023). </w:t>
      </w:r>
    </w:p>
    <w:p w14:paraId="0DA61B25" w14:textId="77777777" w:rsidR="001879FB" w:rsidRPr="001879FB" w:rsidRDefault="001879FB" w:rsidP="001879FB">
      <w:pPr>
        <w:spacing w:line="360" w:lineRule="auto"/>
        <w:jc w:val="both"/>
        <w:rPr>
          <w:rFonts w:ascii="Arial" w:hAnsi="Arial" w:cs="Arial"/>
          <w:bCs/>
        </w:rPr>
      </w:pPr>
    </w:p>
    <w:p w14:paraId="386C05C0"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2.5 Minimum Inhibitory Concentration (MIC) </w:t>
      </w:r>
    </w:p>
    <w:p w14:paraId="6E4BE34D" w14:textId="7481DFC0" w:rsidR="001879FB" w:rsidRPr="001879FB" w:rsidRDefault="001879FB" w:rsidP="001879FB">
      <w:pPr>
        <w:spacing w:line="360" w:lineRule="auto"/>
        <w:jc w:val="both"/>
        <w:rPr>
          <w:rFonts w:ascii="Arial" w:hAnsi="Arial" w:cs="Arial"/>
          <w:bCs/>
        </w:rPr>
      </w:pPr>
      <w:r w:rsidRPr="001879FB">
        <w:rPr>
          <w:rFonts w:ascii="Arial" w:hAnsi="Arial" w:cs="Arial"/>
          <w:bCs/>
        </w:rPr>
        <w:t xml:space="preserve">The minimum inhibitory concentration (MIC) was determined using the broth dilution method. Plant extracts of concentrations 12.5 to 100mg/mL were diluted in nutrient broth. Microbial cultures were then added to each dilution, and the tubes were incubated at 37 °C for 24 hours. The MIC was identified as the lowest concentration where no visible microbial growth was observed (little or no turbidity). Readings were also taken using a spectrophotometer at wavelength 540nm (Okla et al., 2021; Nigussie </w:t>
      </w:r>
      <w:r w:rsidRPr="001879FB">
        <w:rPr>
          <w:rFonts w:ascii="Arial" w:hAnsi="Arial" w:cs="Arial"/>
          <w:bCs/>
          <w:i/>
          <w:iCs/>
        </w:rPr>
        <w:t>et al.,</w:t>
      </w:r>
      <w:r w:rsidRPr="001879FB">
        <w:rPr>
          <w:rFonts w:ascii="Arial" w:hAnsi="Arial" w:cs="Arial"/>
          <w:bCs/>
        </w:rPr>
        <w:t xml:space="preserve"> 2021). </w:t>
      </w:r>
    </w:p>
    <w:p w14:paraId="705BF316"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2.6 Minimum Bactericidal Concentration (MBC) </w:t>
      </w:r>
    </w:p>
    <w:p w14:paraId="12898569" w14:textId="77777777" w:rsidR="001879FB" w:rsidRPr="001879FB" w:rsidRDefault="001879FB" w:rsidP="001879FB">
      <w:pPr>
        <w:spacing w:line="360" w:lineRule="auto"/>
        <w:jc w:val="both"/>
        <w:rPr>
          <w:rFonts w:ascii="Arial" w:hAnsi="Arial" w:cs="Arial"/>
          <w:bCs/>
        </w:rPr>
      </w:pPr>
      <w:r w:rsidRPr="001879FB">
        <w:rPr>
          <w:rFonts w:ascii="Arial" w:hAnsi="Arial" w:cs="Arial"/>
          <w:bCs/>
        </w:rPr>
        <w:t xml:space="preserve">MBC was determined by sub-culturing the broth from MIC tubes that showed no growth onto fresh Mueller Hinton agar plates. Plates were incubated at 37 °C for 24 hours. The MBC was the lowest concentration that showed no microbial growth on the agar. </w:t>
      </w:r>
    </w:p>
    <w:p w14:paraId="40CFCEB5" w14:textId="77777777" w:rsidR="001879FB" w:rsidRPr="001879FB" w:rsidRDefault="001879FB" w:rsidP="001879FB">
      <w:pPr>
        <w:spacing w:line="360" w:lineRule="auto"/>
        <w:jc w:val="both"/>
        <w:rPr>
          <w:rFonts w:ascii="Arial" w:hAnsi="Arial" w:cs="Arial"/>
          <w:bCs/>
        </w:rPr>
      </w:pPr>
    </w:p>
    <w:p w14:paraId="7F39CD1E"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2.7 Qualitative Phytochemical Analysis of the Extracts </w:t>
      </w:r>
    </w:p>
    <w:p w14:paraId="677EF028" w14:textId="77777777" w:rsidR="001879FB" w:rsidRPr="001879FB" w:rsidRDefault="001879FB" w:rsidP="001879FB">
      <w:pPr>
        <w:spacing w:line="360" w:lineRule="auto"/>
        <w:jc w:val="both"/>
        <w:rPr>
          <w:rFonts w:ascii="Arial" w:hAnsi="Arial" w:cs="Arial"/>
          <w:bCs/>
        </w:rPr>
      </w:pPr>
      <w:r w:rsidRPr="001879FB">
        <w:rPr>
          <w:rFonts w:ascii="Arial" w:hAnsi="Arial" w:cs="Arial"/>
          <w:bCs/>
        </w:rPr>
        <w:t xml:space="preserve">Saponin content was carried out using 0.5g of the ethanolic extract with 5% sodium </w:t>
      </w:r>
      <w:proofErr w:type="spellStart"/>
      <w:r w:rsidRPr="001879FB">
        <w:rPr>
          <w:rFonts w:ascii="Arial" w:hAnsi="Arial" w:cs="Arial"/>
          <w:bCs/>
        </w:rPr>
        <w:t>trioxocarbonate</w:t>
      </w:r>
      <w:proofErr w:type="spellEnd"/>
      <w:r w:rsidRPr="001879FB">
        <w:rPr>
          <w:rFonts w:ascii="Arial" w:hAnsi="Arial" w:cs="Arial"/>
          <w:bCs/>
        </w:rPr>
        <w:t xml:space="preserve"> solution and Fehling’s solution (</w:t>
      </w:r>
      <w:r w:rsidRPr="001879FB">
        <w:rPr>
          <w:rFonts w:ascii="Arial" w:hAnsi="Arial" w:cs="Arial"/>
          <w:lang w:eastAsia="zh-CN"/>
        </w:rPr>
        <w:t xml:space="preserve">De Silva </w:t>
      </w:r>
      <w:r w:rsidRPr="001879FB">
        <w:rPr>
          <w:rFonts w:ascii="Arial" w:hAnsi="Arial" w:cs="Arial"/>
          <w:i/>
          <w:iCs/>
          <w:lang w:eastAsia="zh-CN"/>
        </w:rPr>
        <w:t>et al.,</w:t>
      </w:r>
      <w:r w:rsidRPr="001879FB">
        <w:rPr>
          <w:rFonts w:ascii="Arial" w:hAnsi="Arial" w:cs="Arial"/>
          <w:lang w:eastAsia="zh-CN"/>
        </w:rPr>
        <w:t xml:space="preserve"> 2017</w:t>
      </w:r>
      <w:r w:rsidRPr="001879FB">
        <w:rPr>
          <w:rFonts w:ascii="Arial" w:hAnsi="Arial" w:cs="Arial"/>
          <w:bCs/>
        </w:rPr>
        <w:t xml:space="preserve">). Alkaloid content was carried out using 0.5g of each extract 5mL of 1% aqueous hydrochloric acid and a few drops </w:t>
      </w:r>
      <w:r w:rsidRPr="001879FB">
        <w:rPr>
          <w:rFonts w:ascii="Arial" w:hAnsi="Arial" w:cs="Arial"/>
          <w:bCs/>
        </w:rPr>
        <w:lastRenderedPageBreak/>
        <w:t xml:space="preserve">of Mayer’s reagent and </w:t>
      </w:r>
      <w:proofErr w:type="spellStart"/>
      <w:r w:rsidRPr="001879FB">
        <w:rPr>
          <w:rFonts w:ascii="Arial" w:hAnsi="Arial" w:cs="Arial"/>
          <w:bCs/>
        </w:rPr>
        <w:t>drangendorff’s</w:t>
      </w:r>
      <w:proofErr w:type="spellEnd"/>
      <w:r w:rsidRPr="001879FB">
        <w:rPr>
          <w:rFonts w:ascii="Arial" w:hAnsi="Arial" w:cs="Arial"/>
          <w:bCs/>
        </w:rPr>
        <w:t xml:space="preserve"> reagent. Tannins, flavonoid and terpenoid contents were also carried out following standard methods as described by (</w:t>
      </w:r>
      <w:r w:rsidRPr="001879FB">
        <w:rPr>
          <w:rFonts w:ascii="Arial" w:hAnsi="Arial" w:cs="Arial"/>
          <w:lang w:eastAsia="zh-CN"/>
        </w:rPr>
        <w:t xml:space="preserve">Banu and Catherine, 2015; Gurupriya </w:t>
      </w:r>
      <w:r w:rsidRPr="001879FB">
        <w:rPr>
          <w:rFonts w:ascii="Arial" w:hAnsi="Arial" w:cs="Arial"/>
          <w:i/>
          <w:iCs/>
          <w:lang w:eastAsia="zh-CN"/>
        </w:rPr>
        <w:t>et al.,</w:t>
      </w:r>
      <w:r w:rsidRPr="001879FB">
        <w:rPr>
          <w:rFonts w:ascii="Arial" w:hAnsi="Arial" w:cs="Arial"/>
          <w:lang w:eastAsia="zh-CN"/>
        </w:rPr>
        <w:t xml:space="preserve"> 2017</w:t>
      </w:r>
      <w:r w:rsidRPr="001879FB">
        <w:rPr>
          <w:rFonts w:ascii="Arial" w:hAnsi="Arial" w:cs="Arial"/>
          <w:bCs/>
        </w:rPr>
        <w:t>).</w:t>
      </w:r>
    </w:p>
    <w:p w14:paraId="4A0E80E3" w14:textId="77777777" w:rsidR="00790ADA" w:rsidRDefault="00790ADA" w:rsidP="00441B6F">
      <w:pPr>
        <w:pStyle w:val="Body"/>
        <w:spacing w:after="0"/>
        <w:rPr>
          <w:rFonts w:ascii="Arial" w:hAnsi="Arial" w:cs="Arial"/>
        </w:rPr>
      </w:pPr>
    </w:p>
    <w:p w14:paraId="0A0B199C" w14:textId="77777777" w:rsidR="001879FB" w:rsidRPr="00FB3A86" w:rsidRDefault="001879FB" w:rsidP="00441B6F">
      <w:pPr>
        <w:pStyle w:val="Body"/>
        <w:spacing w:after="0"/>
        <w:rPr>
          <w:rFonts w:ascii="Arial" w:hAnsi="Arial" w:cs="Arial"/>
        </w:rPr>
      </w:pPr>
    </w:p>
    <w:p w14:paraId="29735936" w14:textId="1B94059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sidR="001879FB">
        <w:rPr>
          <w:rFonts w:ascii="Arial" w:hAnsi="Arial" w:cs="Arial"/>
        </w:rPr>
        <w:t>0</w:t>
      </w:r>
      <w:r w:rsidR="00902823">
        <w:rPr>
          <w:rFonts w:ascii="Arial" w:hAnsi="Arial" w:cs="Arial"/>
        </w:rPr>
        <w:t xml:space="preserve"> </w:t>
      </w:r>
      <w:r>
        <w:rPr>
          <w:rFonts w:ascii="Arial" w:hAnsi="Arial" w:cs="Arial"/>
        </w:rPr>
        <w:t>results and discussion</w:t>
      </w:r>
    </w:p>
    <w:p w14:paraId="493230CD" w14:textId="77777777" w:rsidR="00790ADA" w:rsidRPr="00FB3A86" w:rsidRDefault="00790ADA" w:rsidP="00441B6F">
      <w:pPr>
        <w:pStyle w:val="Head1"/>
        <w:spacing w:after="0"/>
        <w:jc w:val="both"/>
        <w:rPr>
          <w:rFonts w:ascii="Arial" w:hAnsi="Arial" w:cs="Arial"/>
        </w:rPr>
      </w:pPr>
    </w:p>
    <w:p w14:paraId="7F547817" w14:textId="77777777" w:rsidR="001879FB" w:rsidRPr="001879FB" w:rsidRDefault="001879FB" w:rsidP="001879FB">
      <w:pPr>
        <w:autoSpaceDE w:val="0"/>
        <w:autoSpaceDN w:val="0"/>
        <w:adjustRightInd w:val="0"/>
        <w:spacing w:line="360" w:lineRule="auto"/>
        <w:jc w:val="both"/>
        <w:rPr>
          <w:rFonts w:ascii="Arial" w:hAnsi="Arial" w:cs="Arial"/>
          <w:b/>
          <w:bCs/>
        </w:rPr>
      </w:pPr>
      <w:r w:rsidRPr="001879FB">
        <w:rPr>
          <w:rFonts w:ascii="Arial" w:hAnsi="Arial" w:cs="Arial"/>
          <w:b/>
          <w:bCs/>
        </w:rPr>
        <w:t xml:space="preserve">3.1 Phytochemical Composition of </w:t>
      </w:r>
      <w:bookmarkStart w:id="3" w:name="_Hlk191507143"/>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b/>
          <w:bCs/>
          <w:i/>
          <w:iCs/>
        </w:rPr>
        <w:t xml:space="preserve"> </w:t>
      </w:r>
      <w:proofErr w:type="spellStart"/>
      <w:r w:rsidRPr="001879FB">
        <w:rPr>
          <w:rFonts w:ascii="Arial" w:hAnsi="Arial" w:cs="Arial"/>
          <w:b/>
          <w:bCs/>
          <w:i/>
          <w:iCs/>
        </w:rPr>
        <w:t>pilosa</w:t>
      </w:r>
      <w:bookmarkEnd w:id="3"/>
      <w:proofErr w:type="spellEnd"/>
    </w:p>
    <w:p w14:paraId="3D3CF55B" w14:textId="6902A7FC"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rPr>
        <w:t xml:space="preserve">In the phytochemical composition of the whole fruit of </w:t>
      </w:r>
      <w:proofErr w:type="spellStart"/>
      <w:r w:rsidRPr="001879FB">
        <w:rPr>
          <w:rFonts w:ascii="Arial" w:hAnsi="Arial" w:cs="Arial"/>
          <w:i/>
          <w:iCs/>
        </w:rPr>
        <w:t>Lagenaria</w:t>
      </w:r>
      <w:proofErr w:type="spellEnd"/>
      <w:r w:rsidRPr="001879FB">
        <w:rPr>
          <w:rFonts w:ascii="Arial" w:hAnsi="Arial" w:cs="Arial"/>
          <w:i/>
          <w:iCs/>
        </w:rPr>
        <w:t xml:space="preserve"> </w:t>
      </w:r>
      <w:proofErr w:type="spellStart"/>
      <w:r w:rsidRPr="001879FB">
        <w:rPr>
          <w:rFonts w:ascii="Arial" w:hAnsi="Arial" w:cs="Arial"/>
          <w:i/>
          <w:iCs/>
        </w:rPr>
        <w:t>breviflora</w:t>
      </w:r>
      <w:proofErr w:type="spellEnd"/>
      <w:r w:rsidRPr="001879FB">
        <w:rPr>
          <w:rFonts w:ascii="Arial" w:hAnsi="Arial" w:cs="Arial"/>
          <w:i/>
          <w:iCs/>
        </w:rPr>
        <w:t xml:space="preserve"> </w:t>
      </w:r>
      <w:r w:rsidRPr="001879FB">
        <w:rPr>
          <w:rFonts w:ascii="Arial" w:hAnsi="Arial" w:cs="Arial"/>
        </w:rPr>
        <w:t xml:space="preserve">and rhizome of </w:t>
      </w:r>
      <w:proofErr w:type="spellStart"/>
      <w:r w:rsidRPr="001879FB">
        <w:rPr>
          <w:rFonts w:ascii="Arial" w:hAnsi="Arial" w:cs="Arial"/>
          <w:i/>
          <w:iCs/>
        </w:rPr>
        <w:t>Curculigo</w:t>
      </w:r>
      <w:proofErr w:type="spellEnd"/>
      <w:r w:rsidRPr="001879FB">
        <w:rPr>
          <w:rFonts w:ascii="Arial" w:hAnsi="Arial" w:cs="Arial"/>
          <w:i/>
          <w:iCs/>
        </w:rPr>
        <w:t xml:space="preserve"> </w:t>
      </w:r>
      <w:proofErr w:type="spellStart"/>
      <w:r w:rsidRPr="001879FB">
        <w:rPr>
          <w:rFonts w:ascii="Arial" w:hAnsi="Arial" w:cs="Arial"/>
          <w:i/>
          <w:iCs/>
        </w:rPr>
        <w:t>pilosa</w:t>
      </w:r>
      <w:proofErr w:type="spellEnd"/>
      <w:r w:rsidRPr="001879FB">
        <w:rPr>
          <w:rFonts w:ascii="Arial" w:hAnsi="Arial" w:cs="Arial"/>
        </w:rPr>
        <w:t xml:space="preserve">, showed that both </w:t>
      </w:r>
      <w:bookmarkStart w:id="4" w:name="_Hlk191507168"/>
      <w:r w:rsidRPr="001879FB">
        <w:rPr>
          <w:rFonts w:ascii="Arial" w:hAnsi="Arial" w:cs="Arial"/>
        </w:rPr>
        <w:t xml:space="preserve">contained tannins, saponins, and terpenoid while flavonoids was only present in </w:t>
      </w:r>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rPr>
        <w:t xml:space="preserve">. </w:t>
      </w:r>
      <w:bookmarkEnd w:id="4"/>
      <w:r w:rsidRPr="001879FB">
        <w:rPr>
          <w:rFonts w:ascii="Arial" w:hAnsi="Arial" w:cs="Arial"/>
        </w:rPr>
        <w:t xml:space="preserve">However, </w:t>
      </w:r>
      <w:bookmarkStart w:id="5" w:name="_Hlk191507296"/>
      <w:r w:rsidRPr="001879FB">
        <w:rPr>
          <w:rFonts w:ascii="Arial" w:hAnsi="Arial" w:cs="Arial"/>
        </w:rPr>
        <w:t>alkaloids were absent in the extracts of both plants</w:t>
      </w:r>
      <w:bookmarkEnd w:id="5"/>
      <w:r w:rsidRPr="001879FB">
        <w:rPr>
          <w:rFonts w:ascii="Arial" w:hAnsi="Arial" w:cs="Arial"/>
        </w:rPr>
        <w:t xml:space="preserve">. The result of the phytochemicals from the present study revealed the presence of flavonoids, tannins, saponins and terpenoids in the ethanolic fruit extract of </w:t>
      </w:r>
      <w:proofErr w:type="spellStart"/>
      <w:r w:rsidRPr="001879FB">
        <w:rPr>
          <w:rFonts w:ascii="Arial" w:hAnsi="Arial" w:cs="Arial"/>
          <w:i/>
          <w:iCs/>
        </w:rPr>
        <w:t>Lagenaria</w:t>
      </w:r>
      <w:proofErr w:type="spellEnd"/>
      <w:r w:rsidRPr="001879FB">
        <w:rPr>
          <w:rFonts w:ascii="Arial" w:hAnsi="Arial" w:cs="Arial"/>
          <w:i/>
          <w:iCs/>
        </w:rPr>
        <w:t xml:space="preserve"> </w:t>
      </w:r>
      <w:proofErr w:type="spellStart"/>
      <w:r w:rsidRPr="001879FB">
        <w:rPr>
          <w:rFonts w:ascii="Arial" w:hAnsi="Arial" w:cs="Arial"/>
          <w:i/>
          <w:iCs/>
        </w:rPr>
        <w:t>breviflora</w:t>
      </w:r>
      <w:proofErr w:type="spellEnd"/>
      <w:r w:rsidRPr="001879FB">
        <w:rPr>
          <w:rFonts w:ascii="Arial" w:hAnsi="Arial" w:cs="Arial"/>
          <w:i/>
          <w:iCs/>
        </w:rPr>
        <w:t xml:space="preserve"> </w:t>
      </w:r>
      <w:r w:rsidRPr="001879FB">
        <w:rPr>
          <w:rFonts w:ascii="Arial" w:hAnsi="Arial" w:cs="Arial"/>
        </w:rPr>
        <w:t xml:space="preserve">and the presence of saponins, tannins, terpenoids and cardiac glycosides in the ethanolic rhizome extract of </w:t>
      </w:r>
      <w:proofErr w:type="spellStart"/>
      <w:r w:rsidRPr="001879FB">
        <w:rPr>
          <w:rFonts w:ascii="Arial" w:hAnsi="Arial" w:cs="Arial"/>
          <w:i/>
          <w:iCs/>
        </w:rPr>
        <w:t>Curculigo</w:t>
      </w:r>
      <w:proofErr w:type="spellEnd"/>
      <w:r w:rsidRPr="001879FB">
        <w:rPr>
          <w:rFonts w:ascii="Arial" w:hAnsi="Arial" w:cs="Arial"/>
          <w:i/>
          <w:iCs/>
        </w:rPr>
        <w:t xml:space="preserve"> </w:t>
      </w:r>
      <w:proofErr w:type="spellStart"/>
      <w:r w:rsidRPr="001879FB">
        <w:rPr>
          <w:rFonts w:ascii="Arial" w:hAnsi="Arial" w:cs="Arial"/>
          <w:i/>
          <w:iCs/>
        </w:rPr>
        <w:t>pilosa</w:t>
      </w:r>
      <w:proofErr w:type="spellEnd"/>
      <w:r w:rsidRPr="001879FB">
        <w:rPr>
          <w:rFonts w:ascii="Arial" w:hAnsi="Arial" w:cs="Arial"/>
          <w:i/>
          <w:iCs/>
        </w:rPr>
        <w:t xml:space="preserve">. </w:t>
      </w:r>
      <w:r w:rsidRPr="001879FB">
        <w:rPr>
          <w:rFonts w:ascii="Arial" w:hAnsi="Arial" w:cs="Arial"/>
        </w:rPr>
        <w:t xml:space="preserve">This study corroborates with the work by Adedapo </w:t>
      </w:r>
      <w:r w:rsidRPr="001879FB">
        <w:rPr>
          <w:rFonts w:ascii="Arial" w:hAnsi="Arial" w:cs="Arial"/>
          <w:i/>
          <w:iCs/>
        </w:rPr>
        <w:t>et al</w:t>
      </w:r>
      <w:r w:rsidRPr="001879FB">
        <w:rPr>
          <w:rFonts w:ascii="Arial" w:hAnsi="Arial" w:cs="Arial"/>
        </w:rPr>
        <w:t xml:space="preserve">. (2013) where they showed the presence of saponins, tannins, terpenoids and cardiac glycosides in the aqueous extract of </w:t>
      </w:r>
      <w:proofErr w:type="spellStart"/>
      <w:r w:rsidRPr="001879FB">
        <w:rPr>
          <w:rFonts w:ascii="Arial" w:hAnsi="Arial" w:cs="Arial"/>
          <w:i/>
          <w:iCs/>
        </w:rPr>
        <w:t>Lagenaria</w:t>
      </w:r>
      <w:proofErr w:type="spellEnd"/>
      <w:r w:rsidRPr="001879FB">
        <w:rPr>
          <w:rFonts w:ascii="Arial" w:hAnsi="Arial" w:cs="Arial"/>
          <w:i/>
          <w:iCs/>
        </w:rPr>
        <w:t xml:space="preserve"> </w:t>
      </w:r>
      <w:proofErr w:type="spellStart"/>
      <w:r w:rsidRPr="001879FB">
        <w:rPr>
          <w:rFonts w:ascii="Arial" w:hAnsi="Arial" w:cs="Arial"/>
          <w:i/>
          <w:iCs/>
        </w:rPr>
        <w:t>breviflora</w:t>
      </w:r>
      <w:proofErr w:type="spellEnd"/>
      <w:r w:rsidRPr="001879FB">
        <w:rPr>
          <w:rFonts w:ascii="Arial" w:hAnsi="Arial" w:cs="Arial"/>
        </w:rPr>
        <w:t xml:space="preserve"> and it its anti-inflammatory and analgesic effects in laboratory animals. (Figure 1)</w:t>
      </w:r>
      <w:r>
        <w:rPr>
          <w:rFonts w:ascii="Arial" w:hAnsi="Arial" w:cs="Arial"/>
        </w:rPr>
        <w:t>.</w:t>
      </w:r>
    </w:p>
    <w:p w14:paraId="669D6AA4" w14:textId="77777777" w:rsidR="001879FB" w:rsidRPr="001879FB" w:rsidRDefault="001879FB" w:rsidP="001879FB">
      <w:pPr>
        <w:autoSpaceDE w:val="0"/>
        <w:autoSpaceDN w:val="0"/>
        <w:adjustRightInd w:val="0"/>
        <w:spacing w:line="360" w:lineRule="auto"/>
        <w:jc w:val="center"/>
        <w:rPr>
          <w:rFonts w:ascii="Arial" w:hAnsi="Arial" w:cs="Arial"/>
        </w:rPr>
      </w:pPr>
      <w:r w:rsidRPr="001879FB">
        <w:rPr>
          <w:rFonts w:ascii="Arial" w:hAnsi="Arial" w:cs="Arial"/>
          <w:noProof/>
        </w:rPr>
        <w:drawing>
          <wp:inline distT="0" distB="0" distL="0" distR="0" wp14:anchorId="2F859D2F" wp14:editId="33EBEC31">
            <wp:extent cx="4533900" cy="2805113"/>
            <wp:effectExtent l="0" t="0" r="0" b="0"/>
            <wp:docPr id="17993924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6" w:name="_GoBack"/>
      <w:bookmarkEnd w:id="6"/>
    </w:p>
    <w:p w14:paraId="4010F377" w14:textId="77777777" w:rsidR="001879FB" w:rsidRPr="001879FB" w:rsidRDefault="001879FB" w:rsidP="001879FB">
      <w:pPr>
        <w:autoSpaceDE w:val="0"/>
        <w:autoSpaceDN w:val="0"/>
        <w:adjustRightInd w:val="0"/>
        <w:spacing w:line="360" w:lineRule="auto"/>
        <w:jc w:val="center"/>
        <w:rPr>
          <w:rFonts w:ascii="Arial" w:hAnsi="Arial" w:cs="Arial"/>
          <w:b/>
          <w:bCs/>
        </w:rPr>
      </w:pPr>
      <w:r w:rsidRPr="001879FB">
        <w:rPr>
          <w:rFonts w:ascii="Arial" w:hAnsi="Arial" w:cs="Arial"/>
          <w:b/>
          <w:bCs/>
        </w:rPr>
        <w:t xml:space="preserve">Figure 1: Qualitative Phytochemical Composition of </w:t>
      </w:r>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b/>
          <w:bCs/>
          <w:i/>
          <w:iCs/>
        </w:rPr>
        <w:t xml:space="preserve"> </w:t>
      </w:r>
      <w:proofErr w:type="spellStart"/>
      <w:r w:rsidRPr="001879FB">
        <w:rPr>
          <w:rFonts w:ascii="Arial" w:hAnsi="Arial" w:cs="Arial"/>
          <w:b/>
          <w:bCs/>
          <w:i/>
          <w:iCs/>
        </w:rPr>
        <w:t>pilosa</w:t>
      </w:r>
      <w:proofErr w:type="spellEnd"/>
    </w:p>
    <w:p w14:paraId="6558E68F" w14:textId="77777777" w:rsidR="001879FB" w:rsidRPr="001879FB" w:rsidRDefault="001879FB" w:rsidP="001879FB">
      <w:pPr>
        <w:autoSpaceDE w:val="0"/>
        <w:autoSpaceDN w:val="0"/>
        <w:adjustRightInd w:val="0"/>
        <w:spacing w:line="360" w:lineRule="auto"/>
        <w:jc w:val="both"/>
        <w:rPr>
          <w:rFonts w:ascii="Arial" w:hAnsi="Arial" w:cs="Arial"/>
          <w:b/>
          <w:bCs/>
        </w:rPr>
      </w:pPr>
    </w:p>
    <w:p w14:paraId="1E91DCFC" w14:textId="77777777"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b/>
          <w:bCs/>
        </w:rPr>
        <w:t xml:space="preserve">3.2 Antimicrobial assay of </w:t>
      </w:r>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b/>
          <w:bCs/>
          <w:i/>
          <w:iCs/>
        </w:rPr>
        <w:t xml:space="preserve"> </w:t>
      </w:r>
      <w:proofErr w:type="spellStart"/>
      <w:r w:rsidRPr="001879FB">
        <w:rPr>
          <w:rFonts w:ascii="Arial" w:hAnsi="Arial" w:cs="Arial"/>
          <w:b/>
          <w:bCs/>
          <w:i/>
          <w:iCs/>
        </w:rPr>
        <w:t>pilosa</w:t>
      </w:r>
      <w:proofErr w:type="spellEnd"/>
      <w:r w:rsidRPr="001879FB">
        <w:rPr>
          <w:rFonts w:ascii="Arial" w:hAnsi="Arial" w:cs="Arial"/>
          <w:b/>
          <w:bCs/>
          <w:i/>
          <w:iCs/>
        </w:rPr>
        <w:t xml:space="preserve"> </w:t>
      </w:r>
    </w:p>
    <w:p w14:paraId="5CD76BA3" w14:textId="77777777"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rPr>
        <w:t xml:space="preserve">The antimicrobial effect of the extracts from both </w:t>
      </w:r>
      <w:bookmarkStart w:id="7" w:name="_Hlk191507311"/>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i/>
          <w:iCs/>
        </w:rPr>
        <w:t xml:space="preserve"> </w:t>
      </w:r>
      <w:r w:rsidRPr="001879FB">
        <w:rPr>
          <w:rFonts w:ascii="Arial" w:hAnsi="Arial" w:cs="Arial"/>
        </w:rPr>
        <w:t xml:space="preserve">and </w:t>
      </w:r>
      <w:r w:rsidRPr="001879FB">
        <w:rPr>
          <w:rFonts w:ascii="Arial" w:hAnsi="Arial" w:cs="Arial"/>
          <w:i/>
          <w:iCs/>
        </w:rPr>
        <w:t xml:space="preserve">C. </w:t>
      </w:r>
      <w:proofErr w:type="spellStart"/>
      <w:r w:rsidRPr="001879FB">
        <w:rPr>
          <w:rFonts w:ascii="Arial" w:hAnsi="Arial" w:cs="Arial"/>
          <w:i/>
          <w:iCs/>
        </w:rPr>
        <w:t>pilosa</w:t>
      </w:r>
      <w:bookmarkEnd w:id="7"/>
      <w:proofErr w:type="spellEnd"/>
      <w:r w:rsidRPr="001879FB">
        <w:rPr>
          <w:rFonts w:ascii="Arial" w:hAnsi="Arial" w:cs="Arial"/>
          <w:i/>
          <w:iCs/>
        </w:rPr>
        <w:t xml:space="preserve"> </w:t>
      </w:r>
      <w:r w:rsidRPr="001879FB">
        <w:rPr>
          <w:rFonts w:ascii="Arial" w:hAnsi="Arial" w:cs="Arial"/>
        </w:rPr>
        <w:t xml:space="preserve">showed that there was an overall inhibition of the growth of the test pathogens with the raw extracts. In </w:t>
      </w:r>
      <w:r w:rsidRPr="001879FB">
        <w:rPr>
          <w:rFonts w:ascii="Arial" w:hAnsi="Arial" w:cs="Arial"/>
        </w:rPr>
        <w:lastRenderedPageBreak/>
        <w:t xml:space="preserve">the crude extract of </w:t>
      </w:r>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rPr>
        <w:t xml:space="preserve">, it was observed that </w:t>
      </w:r>
      <w:r w:rsidRPr="001879FB">
        <w:rPr>
          <w:rFonts w:ascii="Arial" w:hAnsi="Arial" w:cs="Arial"/>
          <w:i/>
          <w:iCs/>
        </w:rPr>
        <w:t>Pseudomonas aeruginosa</w:t>
      </w:r>
      <w:r w:rsidRPr="001879FB">
        <w:rPr>
          <w:rFonts w:ascii="Arial" w:hAnsi="Arial" w:cs="Arial"/>
        </w:rPr>
        <w:t xml:space="preserve"> was the most susceptible with an average inhibition diameter of 19.0±2.5mm while </w:t>
      </w:r>
      <w:r w:rsidRPr="001879FB">
        <w:rPr>
          <w:rFonts w:ascii="Arial" w:hAnsi="Arial" w:cs="Arial"/>
          <w:i/>
          <w:iCs/>
        </w:rPr>
        <w:t>Staphylococcus aureus</w:t>
      </w:r>
      <w:r w:rsidRPr="001879FB">
        <w:rPr>
          <w:rFonts w:ascii="Arial" w:hAnsi="Arial" w:cs="Arial"/>
        </w:rPr>
        <w:t xml:space="preserve"> and </w:t>
      </w:r>
      <w:r w:rsidRPr="001879FB">
        <w:rPr>
          <w:rFonts w:ascii="Arial" w:hAnsi="Arial" w:cs="Arial"/>
          <w:i/>
          <w:iCs/>
        </w:rPr>
        <w:t>Candida albicans</w:t>
      </w:r>
      <w:r w:rsidRPr="001879FB">
        <w:rPr>
          <w:rFonts w:ascii="Arial" w:hAnsi="Arial" w:cs="Arial"/>
        </w:rPr>
        <w:t xml:space="preserve"> had an inhibition diameter of 17.0±5.0mm and 13.0±4.0mm, respectively. For </w:t>
      </w:r>
      <w:r w:rsidRPr="001879FB">
        <w:rPr>
          <w:rFonts w:ascii="Arial" w:hAnsi="Arial" w:cs="Arial"/>
          <w:i/>
          <w:iCs/>
        </w:rPr>
        <w:t xml:space="preserve">C. </w:t>
      </w:r>
      <w:proofErr w:type="spellStart"/>
      <w:r w:rsidRPr="001879FB">
        <w:rPr>
          <w:rFonts w:ascii="Arial" w:hAnsi="Arial" w:cs="Arial"/>
          <w:i/>
          <w:iCs/>
        </w:rPr>
        <w:t>pilosa</w:t>
      </w:r>
      <w:proofErr w:type="spellEnd"/>
      <w:r w:rsidRPr="001879FB">
        <w:rPr>
          <w:rFonts w:ascii="Arial" w:hAnsi="Arial" w:cs="Arial"/>
          <w:i/>
          <w:iCs/>
        </w:rPr>
        <w:t>, Staphylococcus aureus</w:t>
      </w:r>
      <w:r w:rsidRPr="001879FB">
        <w:rPr>
          <w:rFonts w:ascii="Arial" w:hAnsi="Arial" w:cs="Arial"/>
        </w:rPr>
        <w:t xml:space="preserve"> had the highest zone of inhibition of 14.5±3.5mm while </w:t>
      </w:r>
      <w:r w:rsidRPr="001879FB">
        <w:rPr>
          <w:rFonts w:ascii="Arial" w:hAnsi="Arial" w:cs="Arial"/>
          <w:i/>
          <w:iCs/>
        </w:rPr>
        <w:t xml:space="preserve">Pseudomonas aeruginosa </w:t>
      </w:r>
      <w:r w:rsidRPr="001879FB">
        <w:rPr>
          <w:rFonts w:ascii="Arial" w:hAnsi="Arial" w:cs="Arial"/>
        </w:rPr>
        <w:t xml:space="preserve">and </w:t>
      </w:r>
      <w:r w:rsidRPr="001879FB">
        <w:rPr>
          <w:rFonts w:ascii="Arial" w:hAnsi="Arial" w:cs="Arial"/>
          <w:i/>
          <w:iCs/>
        </w:rPr>
        <w:t>Candida albicans</w:t>
      </w:r>
      <w:r w:rsidRPr="001879FB">
        <w:rPr>
          <w:rFonts w:ascii="Arial" w:hAnsi="Arial" w:cs="Arial"/>
        </w:rPr>
        <w:t xml:space="preserve"> had an inhibition zone of 12.5±0.6mm and 20.5±1.5mm, respectively. (Table 1)</w:t>
      </w:r>
    </w:p>
    <w:p w14:paraId="4F493FFA" w14:textId="77777777" w:rsidR="001879FB" w:rsidRPr="001879FB" w:rsidRDefault="001879FB" w:rsidP="001879FB">
      <w:pPr>
        <w:autoSpaceDE w:val="0"/>
        <w:autoSpaceDN w:val="0"/>
        <w:adjustRightInd w:val="0"/>
        <w:spacing w:line="360" w:lineRule="auto"/>
        <w:jc w:val="both"/>
        <w:rPr>
          <w:rFonts w:ascii="Arial" w:hAnsi="Arial" w:cs="Arial"/>
        </w:rPr>
      </w:pPr>
    </w:p>
    <w:p w14:paraId="48284C03" w14:textId="77777777" w:rsidR="001879FB" w:rsidRPr="001879FB" w:rsidRDefault="001879FB" w:rsidP="001879FB">
      <w:pPr>
        <w:autoSpaceDE w:val="0"/>
        <w:autoSpaceDN w:val="0"/>
        <w:adjustRightInd w:val="0"/>
        <w:spacing w:line="360" w:lineRule="auto"/>
        <w:jc w:val="center"/>
        <w:rPr>
          <w:rFonts w:ascii="Arial" w:hAnsi="Arial" w:cs="Arial"/>
          <w:b/>
          <w:bCs/>
        </w:rPr>
      </w:pPr>
      <w:r w:rsidRPr="001879FB">
        <w:rPr>
          <w:rFonts w:ascii="Arial" w:hAnsi="Arial" w:cs="Arial"/>
          <w:b/>
          <w:bCs/>
        </w:rPr>
        <w:t xml:space="preserve">Table 1: Inhibitory Zone Diameter (IZD) of </w:t>
      </w:r>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b/>
          <w:bCs/>
          <w:i/>
          <w:iCs/>
        </w:rPr>
        <w:t xml:space="preserve"> Pilosa </w:t>
      </w:r>
      <w:r w:rsidRPr="001879FB">
        <w:rPr>
          <w:rFonts w:ascii="Arial" w:hAnsi="Arial" w:cs="Arial"/>
          <w:b/>
          <w:bCs/>
        </w:rPr>
        <w:t>extracts on pathogenic bacteria</w:t>
      </w:r>
    </w:p>
    <w:tbl>
      <w:tblPr>
        <w:tblStyle w:val="TableGrid"/>
        <w:tblW w:w="96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7"/>
        <w:gridCol w:w="1265"/>
        <w:gridCol w:w="1229"/>
        <w:gridCol w:w="1229"/>
        <w:gridCol w:w="1229"/>
        <w:gridCol w:w="1434"/>
        <w:gridCol w:w="1230"/>
      </w:tblGrid>
      <w:tr w:rsidR="001879FB" w:rsidRPr="001879FB" w14:paraId="577F17CD" w14:textId="77777777" w:rsidTr="007F073A">
        <w:trPr>
          <w:trHeight w:val="368"/>
          <w:jc w:val="center"/>
        </w:trPr>
        <w:tc>
          <w:tcPr>
            <w:tcW w:w="2017" w:type="dxa"/>
            <w:vMerge w:val="restart"/>
            <w:tcBorders>
              <w:top w:val="single" w:sz="4" w:space="0" w:color="auto"/>
              <w:bottom w:val="single" w:sz="4" w:space="0" w:color="auto"/>
            </w:tcBorders>
          </w:tcPr>
          <w:p w14:paraId="4CF8E209" w14:textId="77777777" w:rsidR="001879FB" w:rsidRPr="001879FB" w:rsidRDefault="001879FB" w:rsidP="007F073A">
            <w:pPr>
              <w:autoSpaceDE w:val="0"/>
              <w:autoSpaceDN w:val="0"/>
              <w:adjustRightInd w:val="0"/>
              <w:spacing w:line="360" w:lineRule="auto"/>
              <w:jc w:val="center"/>
              <w:rPr>
                <w:rFonts w:ascii="Arial" w:hAnsi="Arial" w:cs="Arial"/>
                <w:b/>
                <w:bCs/>
                <w:sz w:val="20"/>
                <w:szCs w:val="20"/>
              </w:rPr>
            </w:pPr>
            <w:r w:rsidRPr="001879FB">
              <w:rPr>
                <w:rFonts w:ascii="Arial" w:hAnsi="Arial" w:cs="Arial"/>
                <w:b/>
                <w:bCs/>
                <w:sz w:val="20"/>
                <w:szCs w:val="20"/>
              </w:rPr>
              <w:t>Concentration of Extract (mg/mL)</w:t>
            </w:r>
          </w:p>
        </w:tc>
        <w:tc>
          <w:tcPr>
            <w:tcW w:w="7616" w:type="dxa"/>
            <w:gridSpan w:val="6"/>
            <w:tcBorders>
              <w:top w:val="single" w:sz="4" w:space="0" w:color="auto"/>
              <w:bottom w:val="single" w:sz="4" w:space="0" w:color="auto"/>
            </w:tcBorders>
          </w:tcPr>
          <w:p w14:paraId="03045009"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sz w:val="20"/>
                <w:szCs w:val="20"/>
              </w:rPr>
              <w:t>Inhibitory Zone Diameter (mm)</w:t>
            </w:r>
          </w:p>
        </w:tc>
      </w:tr>
      <w:tr w:rsidR="001879FB" w:rsidRPr="001879FB" w14:paraId="1C0515B7" w14:textId="77777777" w:rsidTr="007F073A">
        <w:trPr>
          <w:trHeight w:val="305"/>
          <w:jc w:val="center"/>
        </w:trPr>
        <w:tc>
          <w:tcPr>
            <w:tcW w:w="2017" w:type="dxa"/>
            <w:vMerge/>
            <w:tcBorders>
              <w:bottom w:val="single" w:sz="4" w:space="0" w:color="auto"/>
            </w:tcBorders>
          </w:tcPr>
          <w:p w14:paraId="41C0E599" w14:textId="77777777" w:rsidR="001879FB" w:rsidRPr="001879FB" w:rsidRDefault="001879FB" w:rsidP="007F073A">
            <w:pPr>
              <w:autoSpaceDE w:val="0"/>
              <w:autoSpaceDN w:val="0"/>
              <w:adjustRightInd w:val="0"/>
              <w:spacing w:line="360" w:lineRule="auto"/>
              <w:jc w:val="center"/>
              <w:rPr>
                <w:rFonts w:ascii="Arial" w:hAnsi="Arial" w:cs="Arial"/>
                <w:b/>
                <w:bCs/>
                <w:sz w:val="20"/>
                <w:szCs w:val="20"/>
              </w:rPr>
            </w:pPr>
          </w:p>
        </w:tc>
        <w:tc>
          <w:tcPr>
            <w:tcW w:w="3723" w:type="dxa"/>
            <w:gridSpan w:val="3"/>
            <w:tcBorders>
              <w:top w:val="single" w:sz="4" w:space="0" w:color="auto"/>
              <w:bottom w:val="single" w:sz="4" w:space="0" w:color="auto"/>
            </w:tcBorders>
          </w:tcPr>
          <w:p w14:paraId="2034EC0F"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proofErr w:type="spellStart"/>
            <w:r w:rsidRPr="001879FB">
              <w:rPr>
                <w:rFonts w:ascii="Arial" w:hAnsi="Arial" w:cs="Arial"/>
                <w:b/>
                <w:bCs/>
                <w:i/>
                <w:iCs/>
                <w:sz w:val="20"/>
                <w:szCs w:val="20"/>
              </w:rPr>
              <w:t>Lagenaria</w:t>
            </w:r>
            <w:proofErr w:type="spellEnd"/>
            <w:r w:rsidRPr="001879FB">
              <w:rPr>
                <w:rFonts w:ascii="Arial" w:hAnsi="Arial" w:cs="Arial"/>
                <w:b/>
                <w:bCs/>
                <w:i/>
                <w:iCs/>
                <w:sz w:val="20"/>
                <w:szCs w:val="20"/>
              </w:rPr>
              <w:t xml:space="preserve"> </w:t>
            </w:r>
            <w:proofErr w:type="spellStart"/>
            <w:r w:rsidRPr="001879FB">
              <w:rPr>
                <w:rFonts w:ascii="Arial" w:hAnsi="Arial" w:cs="Arial"/>
                <w:b/>
                <w:bCs/>
                <w:i/>
                <w:iCs/>
                <w:sz w:val="20"/>
                <w:szCs w:val="20"/>
              </w:rPr>
              <w:t>breviflora</w:t>
            </w:r>
            <w:proofErr w:type="spellEnd"/>
          </w:p>
        </w:tc>
        <w:tc>
          <w:tcPr>
            <w:tcW w:w="3893" w:type="dxa"/>
            <w:gridSpan w:val="3"/>
            <w:tcBorders>
              <w:top w:val="single" w:sz="4" w:space="0" w:color="auto"/>
              <w:bottom w:val="single" w:sz="4" w:space="0" w:color="auto"/>
            </w:tcBorders>
          </w:tcPr>
          <w:p w14:paraId="2950CE3F"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proofErr w:type="spellStart"/>
            <w:r w:rsidRPr="001879FB">
              <w:rPr>
                <w:rFonts w:ascii="Arial" w:hAnsi="Arial" w:cs="Arial"/>
                <w:b/>
                <w:bCs/>
                <w:i/>
                <w:iCs/>
                <w:sz w:val="20"/>
                <w:szCs w:val="20"/>
              </w:rPr>
              <w:t>Curculigo</w:t>
            </w:r>
            <w:proofErr w:type="spellEnd"/>
            <w:r w:rsidRPr="001879FB">
              <w:rPr>
                <w:rFonts w:ascii="Arial" w:hAnsi="Arial" w:cs="Arial"/>
                <w:b/>
                <w:bCs/>
                <w:i/>
                <w:iCs/>
                <w:sz w:val="20"/>
                <w:szCs w:val="20"/>
              </w:rPr>
              <w:t xml:space="preserve"> </w:t>
            </w:r>
            <w:proofErr w:type="spellStart"/>
            <w:r w:rsidRPr="001879FB">
              <w:rPr>
                <w:rFonts w:ascii="Arial" w:hAnsi="Arial" w:cs="Arial"/>
                <w:b/>
                <w:bCs/>
                <w:i/>
                <w:iCs/>
                <w:sz w:val="20"/>
                <w:szCs w:val="20"/>
              </w:rPr>
              <w:t>pilosa</w:t>
            </w:r>
            <w:proofErr w:type="spellEnd"/>
          </w:p>
        </w:tc>
      </w:tr>
      <w:tr w:rsidR="001879FB" w:rsidRPr="001879FB" w14:paraId="4A3914DC" w14:textId="77777777" w:rsidTr="007F073A">
        <w:trPr>
          <w:trHeight w:val="422"/>
          <w:jc w:val="center"/>
        </w:trPr>
        <w:tc>
          <w:tcPr>
            <w:tcW w:w="2017" w:type="dxa"/>
            <w:vMerge/>
            <w:tcBorders>
              <w:top w:val="single" w:sz="4" w:space="0" w:color="auto"/>
              <w:bottom w:val="single" w:sz="4" w:space="0" w:color="auto"/>
            </w:tcBorders>
          </w:tcPr>
          <w:p w14:paraId="0A1EC442" w14:textId="77777777" w:rsidR="001879FB" w:rsidRPr="001879FB" w:rsidRDefault="001879FB" w:rsidP="007F073A">
            <w:pPr>
              <w:autoSpaceDE w:val="0"/>
              <w:autoSpaceDN w:val="0"/>
              <w:adjustRightInd w:val="0"/>
              <w:spacing w:line="360" w:lineRule="auto"/>
              <w:jc w:val="both"/>
              <w:rPr>
                <w:rFonts w:ascii="Arial" w:hAnsi="Arial" w:cs="Arial"/>
                <w:b/>
                <w:bCs/>
                <w:sz w:val="20"/>
                <w:szCs w:val="20"/>
              </w:rPr>
            </w:pPr>
          </w:p>
        </w:tc>
        <w:tc>
          <w:tcPr>
            <w:tcW w:w="1265" w:type="dxa"/>
            <w:tcBorders>
              <w:top w:val="single" w:sz="4" w:space="0" w:color="auto"/>
              <w:bottom w:val="single" w:sz="4" w:space="0" w:color="auto"/>
            </w:tcBorders>
          </w:tcPr>
          <w:p w14:paraId="595BC2FC" w14:textId="77777777" w:rsidR="001879FB" w:rsidRPr="001879FB" w:rsidRDefault="001879FB" w:rsidP="007F073A">
            <w:pPr>
              <w:autoSpaceDE w:val="0"/>
              <w:autoSpaceDN w:val="0"/>
              <w:adjustRightInd w:val="0"/>
              <w:spacing w:line="360" w:lineRule="auto"/>
              <w:jc w:val="center"/>
              <w:rPr>
                <w:rFonts w:ascii="Arial" w:hAnsi="Arial" w:cs="Arial"/>
                <w:b/>
                <w:bCs/>
                <w:sz w:val="20"/>
                <w:szCs w:val="20"/>
              </w:rPr>
            </w:pPr>
            <w:r w:rsidRPr="001879FB">
              <w:rPr>
                <w:rFonts w:ascii="Arial" w:hAnsi="Arial" w:cs="Arial"/>
                <w:b/>
                <w:bCs/>
                <w:i/>
                <w:iCs/>
                <w:sz w:val="20"/>
                <w:szCs w:val="20"/>
              </w:rPr>
              <w:t>SA</w:t>
            </w:r>
          </w:p>
        </w:tc>
        <w:tc>
          <w:tcPr>
            <w:tcW w:w="1229" w:type="dxa"/>
            <w:tcBorders>
              <w:top w:val="single" w:sz="4" w:space="0" w:color="auto"/>
              <w:bottom w:val="single" w:sz="4" w:space="0" w:color="auto"/>
            </w:tcBorders>
          </w:tcPr>
          <w:p w14:paraId="3054216D"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PA</w:t>
            </w:r>
          </w:p>
        </w:tc>
        <w:tc>
          <w:tcPr>
            <w:tcW w:w="1229" w:type="dxa"/>
            <w:tcBorders>
              <w:top w:val="single" w:sz="4" w:space="0" w:color="auto"/>
              <w:bottom w:val="single" w:sz="4" w:space="0" w:color="auto"/>
            </w:tcBorders>
          </w:tcPr>
          <w:p w14:paraId="2693314F"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CA</w:t>
            </w:r>
          </w:p>
        </w:tc>
        <w:tc>
          <w:tcPr>
            <w:tcW w:w="1229" w:type="dxa"/>
            <w:tcBorders>
              <w:top w:val="single" w:sz="4" w:space="0" w:color="auto"/>
              <w:bottom w:val="single" w:sz="4" w:space="0" w:color="auto"/>
            </w:tcBorders>
          </w:tcPr>
          <w:p w14:paraId="77D76DF3" w14:textId="77777777" w:rsidR="001879FB" w:rsidRPr="001879FB" w:rsidRDefault="001879FB" w:rsidP="007F073A">
            <w:pPr>
              <w:autoSpaceDE w:val="0"/>
              <w:autoSpaceDN w:val="0"/>
              <w:adjustRightInd w:val="0"/>
              <w:spacing w:line="360" w:lineRule="auto"/>
              <w:jc w:val="center"/>
              <w:rPr>
                <w:rFonts w:ascii="Arial" w:hAnsi="Arial" w:cs="Arial"/>
                <w:b/>
                <w:bCs/>
                <w:sz w:val="20"/>
                <w:szCs w:val="20"/>
              </w:rPr>
            </w:pPr>
            <w:r w:rsidRPr="001879FB">
              <w:rPr>
                <w:rFonts w:ascii="Arial" w:hAnsi="Arial" w:cs="Arial"/>
                <w:b/>
                <w:bCs/>
                <w:i/>
                <w:iCs/>
                <w:sz w:val="20"/>
                <w:szCs w:val="20"/>
              </w:rPr>
              <w:t>SA</w:t>
            </w:r>
          </w:p>
        </w:tc>
        <w:tc>
          <w:tcPr>
            <w:tcW w:w="1434" w:type="dxa"/>
            <w:tcBorders>
              <w:top w:val="single" w:sz="4" w:space="0" w:color="auto"/>
              <w:bottom w:val="single" w:sz="4" w:space="0" w:color="auto"/>
            </w:tcBorders>
          </w:tcPr>
          <w:p w14:paraId="1EA203B5"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PA</w:t>
            </w:r>
          </w:p>
        </w:tc>
        <w:tc>
          <w:tcPr>
            <w:tcW w:w="1230" w:type="dxa"/>
            <w:tcBorders>
              <w:top w:val="single" w:sz="4" w:space="0" w:color="auto"/>
              <w:bottom w:val="single" w:sz="4" w:space="0" w:color="auto"/>
            </w:tcBorders>
          </w:tcPr>
          <w:p w14:paraId="4874F71E"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CA</w:t>
            </w:r>
          </w:p>
        </w:tc>
      </w:tr>
      <w:tr w:rsidR="001879FB" w:rsidRPr="001879FB" w14:paraId="71BE1D41" w14:textId="77777777" w:rsidTr="007F073A">
        <w:trPr>
          <w:trHeight w:val="413"/>
          <w:jc w:val="center"/>
        </w:trPr>
        <w:tc>
          <w:tcPr>
            <w:tcW w:w="2017" w:type="dxa"/>
            <w:tcBorders>
              <w:top w:val="single" w:sz="4" w:space="0" w:color="auto"/>
            </w:tcBorders>
          </w:tcPr>
          <w:p w14:paraId="0AE22965"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Raw</w:t>
            </w:r>
          </w:p>
        </w:tc>
        <w:tc>
          <w:tcPr>
            <w:tcW w:w="1265" w:type="dxa"/>
            <w:tcBorders>
              <w:top w:val="single" w:sz="4" w:space="0" w:color="auto"/>
            </w:tcBorders>
          </w:tcPr>
          <w:p w14:paraId="215AC9A1"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17.0±5.0</w:t>
            </w:r>
            <w:r w:rsidRPr="001879FB">
              <w:rPr>
                <w:rFonts w:ascii="Arial" w:hAnsi="Arial" w:cs="Arial"/>
                <w:sz w:val="20"/>
                <w:szCs w:val="20"/>
                <w:vertAlign w:val="superscript"/>
              </w:rPr>
              <w:t>a</w:t>
            </w:r>
          </w:p>
        </w:tc>
        <w:tc>
          <w:tcPr>
            <w:tcW w:w="1229" w:type="dxa"/>
            <w:tcBorders>
              <w:top w:val="single" w:sz="4" w:space="0" w:color="auto"/>
            </w:tcBorders>
          </w:tcPr>
          <w:p w14:paraId="32F5F956"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19.0±2.5</w:t>
            </w:r>
            <w:r w:rsidRPr="001879FB">
              <w:rPr>
                <w:rFonts w:ascii="Arial" w:hAnsi="Arial" w:cs="Arial"/>
                <w:sz w:val="20"/>
                <w:szCs w:val="20"/>
                <w:vertAlign w:val="superscript"/>
              </w:rPr>
              <w:t>b</w:t>
            </w:r>
          </w:p>
        </w:tc>
        <w:tc>
          <w:tcPr>
            <w:tcW w:w="1229" w:type="dxa"/>
            <w:tcBorders>
              <w:top w:val="single" w:sz="4" w:space="0" w:color="auto"/>
            </w:tcBorders>
          </w:tcPr>
          <w:p w14:paraId="216B1589"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13.0±4.0</w:t>
            </w:r>
            <w:r w:rsidRPr="001879FB">
              <w:rPr>
                <w:rFonts w:ascii="Arial" w:hAnsi="Arial" w:cs="Arial"/>
                <w:sz w:val="20"/>
                <w:szCs w:val="20"/>
                <w:vertAlign w:val="superscript"/>
              </w:rPr>
              <w:t>c</w:t>
            </w:r>
          </w:p>
        </w:tc>
        <w:tc>
          <w:tcPr>
            <w:tcW w:w="1229" w:type="dxa"/>
            <w:tcBorders>
              <w:top w:val="single" w:sz="4" w:space="0" w:color="auto"/>
            </w:tcBorders>
          </w:tcPr>
          <w:p w14:paraId="2425F29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14.5±3.5</w:t>
            </w:r>
            <w:r w:rsidRPr="001879FB">
              <w:rPr>
                <w:rFonts w:ascii="Arial" w:hAnsi="Arial" w:cs="Arial"/>
                <w:sz w:val="20"/>
                <w:szCs w:val="20"/>
                <w:vertAlign w:val="superscript"/>
              </w:rPr>
              <w:t>d</w:t>
            </w:r>
          </w:p>
        </w:tc>
        <w:tc>
          <w:tcPr>
            <w:tcW w:w="1434" w:type="dxa"/>
            <w:tcBorders>
              <w:top w:val="single" w:sz="4" w:space="0" w:color="auto"/>
            </w:tcBorders>
          </w:tcPr>
          <w:p w14:paraId="5ED7C805"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12.5±0.6</w:t>
            </w:r>
            <w:r w:rsidRPr="001879FB">
              <w:rPr>
                <w:rFonts w:ascii="Arial" w:hAnsi="Arial" w:cs="Arial"/>
                <w:sz w:val="20"/>
                <w:szCs w:val="20"/>
                <w:vertAlign w:val="superscript"/>
              </w:rPr>
              <w:t>e</w:t>
            </w:r>
          </w:p>
        </w:tc>
        <w:tc>
          <w:tcPr>
            <w:tcW w:w="1230" w:type="dxa"/>
            <w:tcBorders>
              <w:top w:val="single" w:sz="4" w:space="0" w:color="auto"/>
            </w:tcBorders>
          </w:tcPr>
          <w:p w14:paraId="172140C2"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20.5±1.5</w:t>
            </w:r>
            <w:r w:rsidRPr="001879FB">
              <w:rPr>
                <w:rFonts w:ascii="Arial" w:hAnsi="Arial" w:cs="Arial"/>
                <w:sz w:val="20"/>
                <w:szCs w:val="20"/>
                <w:vertAlign w:val="superscript"/>
              </w:rPr>
              <w:t>f</w:t>
            </w:r>
          </w:p>
        </w:tc>
      </w:tr>
      <w:tr w:rsidR="001879FB" w:rsidRPr="001879FB" w14:paraId="7D564E27" w14:textId="77777777" w:rsidTr="007F073A">
        <w:trPr>
          <w:trHeight w:val="413"/>
          <w:jc w:val="center"/>
        </w:trPr>
        <w:tc>
          <w:tcPr>
            <w:tcW w:w="2017" w:type="dxa"/>
          </w:tcPr>
          <w:p w14:paraId="25752B18"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100</w:t>
            </w:r>
          </w:p>
        </w:tc>
        <w:tc>
          <w:tcPr>
            <w:tcW w:w="1265" w:type="dxa"/>
          </w:tcPr>
          <w:p w14:paraId="1B03018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bookmarkStart w:id="8" w:name="_Hlk191507612"/>
            <w:r w:rsidRPr="001879FB">
              <w:rPr>
                <w:rFonts w:ascii="Arial" w:hAnsi="Arial" w:cs="Arial"/>
                <w:sz w:val="20"/>
                <w:szCs w:val="20"/>
              </w:rPr>
              <w:t>11.5±1.5</w:t>
            </w:r>
            <w:bookmarkEnd w:id="8"/>
            <w:r w:rsidRPr="001879FB">
              <w:rPr>
                <w:rFonts w:ascii="Arial" w:hAnsi="Arial" w:cs="Arial"/>
                <w:sz w:val="20"/>
                <w:szCs w:val="20"/>
                <w:vertAlign w:val="superscript"/>
              </w:rPr>
              <w:t>a</w:t>
            </w:r>
          </w:p>
        </w:tc>
        <w:tc>
          <w:tcPr>
            <w:tcW w:w="1229" w:type="dxa"/>
          </w:tcPr>
          <w:p w14:paraId="5D5E484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12.0±2.5</w:t>
            </w:r>
            <w:r w:rsidRPr="001879FB">
              <w:rPr>
                <w:rFonts w:ascii="Arial" w:hAnsi="Arial" w:cs="Arial"/>
                <w:sz w:val="20"/>
                <w:szCs w:val="20"/>
                <w:vertAlign w:val="superscript"/>
              </w:rPr>
              <w:t>b</w:t>
            </w:r>
          </w:p>
        </w:tc>
        <w:tc>
          <w:tcPr>
            <w:tcW w:w="1229" w:type="dxa"/>
          </w:tcPr>
          <w:p w14:paraId="0508648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5.5±5.5</w:t>
            </w:r>
            <w:r w:rsidRPr="001879FB">
              <w:rPr>
                <w:rFonts w:ascii="Arial" w:hAnsi="Arial" w:cs="Arial"/>
                <w:sz w:val="20"/>
                <w:szCs w:val="20"/>
                <w:vertAlign w:val="superscript"/>
              </w:rPr>
              <w:t>c</w:t>
            </w:r>
          </w:p>
        </w:tc>
        <w:tc>
          <w:tcPr>
            <w:tcW w:w="1229" w:type="dxa"/>
          </w:tcPr>
          <w:p w14:paraId="2E064001"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bookmarkStart w:id="9" w:name="_Hlk191507622"/>
            <w:r w:rsidRPr="001879FB">
              <w:rPr>
                <w:rFonts w:ascii="Arial" w:hAnsi="Arial" w:cs="Arial"/>
                <w:sz w:val="20"/>
                <w:szCs w:val="20"/>
              </w:rPr>
              <w:t>16.5±0.7</w:t>
            </w:r>
            <w:bookmarkEnd w:id="9"/>
            <w:r w:rsidRPr="001879FB">
              <w:rPr>
                <w:rFonts w:ascii="Arial" w:hAnsi="Arial" w:cs="Arial"/>
                <w:sz w:val="20"/>
                <w:szCs w:val="20"/>
                <w:vertAlign w:val="superscript"/>
              </w:rPr>
              <w:t>d</w:t>
            </w:r>
          </w:p>
        </w:tc>
        <w:tc>
          <w:tcPr>
            <w:tcW w:w="1434" w:type="dxa"/>
          </w:tcPr>
          <w:p w14:paraId="40D2247B"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14.0±1.2</w:t>
            </w:r>
            <w:r w:rsidRPr="001879FB">
              <w:rPr>
                <w:rFonts w:ascii="Arial" w:hAnsi="Arial" w:cs="Arial"/>
                <w:sz w:val="20"/>
                <w:szCs w:val="20"/>
                <w:vertAlign w:val="superscript"/>
              </w:rPr>
              <w:t>e</w:t>
            </w:r>
          </w:p>
        </w:tc>
        <w:tc>
          <w:tcPr>
            <w:tcW w:w="1230" w:type="dxa"/>
          </w:tcPr>
          <w:p w14:paraId="58CE4C69"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16.0±1.4</w:t>
            </w:r>
            <w:r w:rsidRPr="001879FB">
              <w:rPr>
                <w:rFonts w:ascii="Arial" w:hAnsi="Arial" w:cs="Arial"/>
                <w:sz w:val="20"/>
                <w:szCs w:val="20"/>
                <w:vertAlign w:val="superscript"/>
              </w:rPr>
              <w:t>f</w:t>
            </w:r>
          </w:p>
        </w:tc>
      </w:tr>
      <w:tr w:rsidR="001879FB" w:rsidRPr="001879FB" w14:paraId="6DA87B41" w14:textId="77777777" w:rsidTr="007F073A">
        <w:trPr>
          <w:trHeight w:val="421"/>
          <w:jc w:val="center"/>
        </w:trPr>
        <w:tc>
          <w:tcPr>
            <w:tcW w:w="2017" w:type="dxa"/>
          </w:tcPr>
          <w:p w14:paraId="7301319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50</w:t>
            </w:r>
          </w:p>
        </w:tc>
        <w:tc>
          <w:tcPr>
            <w:tcW w:w="1265" w:type="dxa"/>
          </w:tcPr>
          <w:p w14:paraId="0FD85EC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Pr>
          <w:p w14:paraId="7AB8A19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5.0±5.0</w:t>
            </w:r>
            <w:r w:rsidRPr="001879FB">
              <w:rPr>
                <w:rFonts w:ascii="Arial" w:hAnsi="Arial" w:cs="Arial"/>
                <w:sz w:val="20"/>
                <w:szCs w:val="20"/>
                <w:vertAlign w:val="superscript"/>
              </w:rPr>
              <w:t>b</w:t>
            </w:r>
          </w:p>
        </w:tc>
        <w:tc>
          <w:tcPr>
            <w:tcW w:w="1229" w:type="dxa"/>
          </w:tcPr>
          <w:p w14:paraId="181B87D4"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Pr>
          <w:p w14:paraId="73369A91"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10.5±2.5</w:t>
            </w:r>
            <w:r w:rsidRPr="001879FB">
              <w:rPr>
                <w:rFonts w:ascii="Arial" w:hAnsi="Arial" w:cs="Arial"/>
                <w:sz w:val="20"/>
                <w:szCs w:val="20"/>
                <w:vertAlign w:val="superscript"/>
              </w:rPr>
              <w:t>c</w:t>
            </w:r>
          </w:p>
        </w:tc>
        <w:tc>
          <w:tcPr>
            <w:tcW w:w="1434" w:type="dxa"/>
          </w:tcPr>
          <w:p w14:paraId="10D4A29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7.5±1.5</w:t>
            </w:r>
            <w:r w:rsidRPr="001879FB">
              <w:rPr>
                <w:rFonts w:ascii="Arial" w:hAnsi="Arial" w:cs="Arial"/>
                <w:sz w:val="20"/>
                <w:szCs w:val="20"/>
                <w:vertAlign w:val="superscript"/>
              </w:rPr>
              <w:t>d</w:t>
            </w:r>
          </w:p>
        </w:tc>
        <w:tc>
          <w:tcPr>
            <w:tcW w:w="1230" w:type="dxa"/>
          </w:tcPr>
          <w:p w14:paraId="486F374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5.5±0.8</w:t>
            </w:r>
            <w:r w:rsidRPr="001879FB">
              <w:rPr>
                <w:rFonts w:ascii="Arial" w:hAnsi="Arial" w:cs="Arial"/>
                <w:sz w:val="20"/>
                <w:szCs w:val="20"/>
                <w:vertAlign w:val="superscript"/>
              </w:rPr>
              <w:t>e</w:t>
            </w:r>
          </w:p>
        </w:tc>
      </w:tr>
      <w:tr w:rsidR="001879FB" w:rsidRPr="001879FB" w14:paraId="3147C04B" w14:textId="77777777" w:rsidTr="007F073A">
        <w:trPr>
          <w:trHeight w:val="413"/>
          <w:jc w:val="center"/>
        </w:trPr>
        <w:tc>
          <w:tcPr>
            <w:tcW w:w="2017" w:type="dxa"/>
          </w:tcPr>
          <w:p w14:paraId="738D4BFF"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25</w:t>
            </w:r>
          </w:p>
        </w:tc>
        <w:tc>
          <w:tcPr>
            <w:tcW w:w="1265" w:type="dxa"/>
          </w:tcPr>
          <w:p w14:paraId="0EA95852"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Pr>
          <w:p w14:paraId="11ADFDCF"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Pr>
          <w:p w14:paraId="5AEEB4A1"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Pr>
          <w:p w14:paraId="12947AC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4.0±7.8</w:t>
            </w:r>
            <w:r w:rsidRPr="001879FB">
              <w:rPr>
                <w:rFonts w:ascii="Arial" w:hAnsi="Arial" w:cs="Arial"/>
                <w:sz w:val="20"/>
                <w:szCs w:val="20"/>
                <w:vertAlign w:val="superscript"/>
              </w:rPr>
              <w:t>b</w:t>
            </w:r>
          </w:p>
        </w:tc>
        <w:tc>
          <w:tcPr>
            <w:tcW w:w="1434" w:type="dxa"/>
          </w:tcPr>
          <w:p w14:paraId="6537DD0B"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5.5±5.5</w:t>
            </w:r>
            <w:r w:rsidRPr="001879FB">
              <w:rPr>
                <w:rFonts w:ascii="Arial" w:hAnsi="Arial" w:cs="Arial"/>
                <w:sz w:val="20"/>
                <w:szCs w:val="20"/>
                <w:vertAlign w:val="superscript"/>
              </w:rPr>
              <w:t>c</w:t>
            </w:r>
          </w:p>
        </w:tc>
        <w:tc>
          <w:tcPr>
            <w:tcW w:w="1230" w:type="dxa"/>
          </w:tcPr>
          <w:p w14:paraId="2B27CF48"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5.0±7.1</w:t>
            </w:r>
            <w:r w:rsidRPr="001879FB">
              <w:rPr>
                <w:rFonts w:ascii="Arial" w:hAnsi="Arial" w:cs="Arial"/>
                <w:sz w:val="20"/>
                <w:szCs w:val="20"/>
                <w:vertAlign w:val="superscript"/>
              </w:rPr>
              <w:t>d</w:t>
            </w:r>
          </w:p>
        </w:tc>
      </w:tr>
      <w:tr w:rsidR="001879FB" w:rsidRPr="001879FB" w14:paraId="59F6DD4B" w14:textId="77777777" w:rsidTr="007F073A">
        <w:trPr>
          <w:trHeight w:val="421"/>
          <w:jc w:val="center"/>
        </w:trPr>
        <w:tc>
          <w:tcPr>
            <w:tcW w:w="2017" w:type="dxa"/>
            <w:tcBorders>
              <w:bottom w:val="single" w:sz="4" w:space="0" w:color="auto"/>
            </w:tcBorders>
          </w:tcPr>
          <w:p w14:paraId="28A8CD7F"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12.5</w:t>
            </w:r>
          </w:p>
        </w:tc>
        <w:tc>
          <w:tcPr>
            <w:tcW w:w="1265" w:type="dxa"/>
            <w:tcBorders>
              <w:bottom w:val="single" w:sz="4" w:space="0" w:color="auto"/>
            </w:tcBorders>
          </w:tcPr>
          <w:p w14:paraId="6EE0493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Borders>
              <w:bottom w:val="single" w:sz="4" w:space="0" w:color="auto"/>
            </w:tcBorders>
          </w:tcPr>
          <w:p w14:paraId="2D65B925"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Borders>
              <w:bottom w:val="single" w:sz="4" w:space="0" w:color="auto"/>
            </w:tcBorders>
          </w:tcPr>
          <w:p w14:paraId="327C852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Borders>
              <w:bottom w:val="single" w:sz="4" w:space="0" w:color="auto"/>
            </w:tcBorders>
          </w:tcPr>
          <w:p w14:paraId="6E0CF24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434" w:type="dxa"/>
            <w:tcBorders>
              <w:bottom w:val="single" w:sz="4" w:space="0" w:color="auto"/>
            </w:tcBorders>
          </w:tcPr>
          <w:p w14:paraId="01B8323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30" w:type="dxa"/>
            <w:tcBorders>
              <w:bottom w:val="single" w:sz="4" w:space="0" w:color="auto"/>
            </w:tcBorders>
          </w:tcPr>
          <w:p w14:paraId="126C25E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r>
    </w:tbl>
    <w:p w14:paraId="6E9476F0" w14:textId="77777777" w:rsidR="001879FB" w:rsidRPr="001879FB" w:rsidRDefault="001879FB" w:rsidP="001879FB">
      <w:pPr>
        <w:autoSpaceDE w:val="0"/>
        <w:autoSpaceDN w:val="0"/>
        <w:adjustRightInd w:val="0"/>
        <w:spacing w:line="360" w:lineRule="auto"/>
        <w:jc w:val="center"/>
        <w:rPr>
          <w:rFonts w:ascii="Arial" w:hAnsi="Arial" w:cs="Arial"/>
        </w:rPr>
      </w:pPr>
      <w:r w:rsidRPr="001879FB">
        <w:rPr>
          <w:rFonts w:ascii="Arial" w:hAnsi="Arial" w:cs="Arial"/>
        </w:rPr>
        <w:t>Note: Mean ± standard with different superscript across the row are significantly different at p&lt;0.05.</w:t>
      </w:r>
    </w:p>
    <w:p w14:paraId="50A3B638" w14:textId="77777777" w:rsidR="001879FB" w:rsidRPr="001879FB" w:rsidRDefault="001879FB" w:rsidP="001879FB">
      <w:pPr>
        <w:autoSpaceDE w:val="0"/>
        <w:autoSpaceDN w:val="0"/>
        <w:adjustRightInd w:val="0"/>
        <w:spacing w:line="360" w:lineRule="auto"/>
        <w:jc w:val="center"/>
        <w:rPr>
          <w:rFonts w:ascii="Arial" w:hAnsi="Arial" w:cs="Arial"/>
          <w:lang w:val="es-US"/>
        </w:rPr>
      </w:pPr>
      <w:r w:rsidRPr="001879FB">
        <w:rPr>
          <w:rFonts w:ascii="Arial" w:hAnsi="Arial" w:cs="Arial"/>
          <w:lang w:val="es-US"/>
        </w:rPr>
        <w:t xml:space="preserve">Key: SA = </w:t>
      </w:r>
      <w:proofErr w:type="spellStart"/>
      <w:r w:rsidRPr="001879FB">
        <w:rPr>
          <w:rFonts w:ascii="Arial" w:hAnsi="Arial" w:cs="Arial"/>
          <w:i/>
          <w:iCs/>
          <w:lang w:val="es-US"/>
        </w:rPr>
        <w:t>Staphylococcus</w:t>
      </w:r>
      <w:proofErr w:type="spellEnd"/>
      <w:r w:rsidRPr="001879FB">
        <w:rPr>
          <w:rFonts w:ascii="Arial" w:hAnsi="Arial" w:cs="Arial"/>
          <w:i/>
          <w:iCs/>
          <w:lang w:val="es-US"/>
        </w:rPr>
        <w:t xml:space="preserve"> </w:t>
      </w:r>
      <w:proofErr w:type="spellStart"/>
      <w:r w:rsidRPr="001879FB">
        <w:rPr>
          <w:rFonts w:ascii="Arial" w:hAnsi="Arial" w:cs="Arial"/>
          <w:i/>
          <w:iCs/>
          <w:lang w:val="es-US"/>
        </w:rPr>
        <w:t>aureus</w:t>
      </w:r>
      <w:proofErr w:type="spellEnd"/>
      <w:r w:rsidRPr="001879FB">
        <w:rPr>
          <w:rFonts w:ascii="Arial" w:hAnsi="Arial" w:cs="Arial"/>
          <w:lang w:val="es-US"/>
        </w:rPr>
        <w:t xml:space="preserve">; PA = </w:t>
      </w:r>
      <w:r w:rsidRPr="001879FB">
        <w:rPr>
          <w:rFonts w:ascii="Arial" w:hAnsi="Arial" w:cs="Arial"/>
          <w:i/>
          <w:iCs/>
          <w:lang w:val="es-US"/>
        </w:rPr>
        <w:t xml:space="preserve">Pseudomonas </w:t>
      </w:r>
      <w:proofErr w:type="spellStart"/>
      <w:r w:rsidRPr="001879FB">
        <w:rPr>
          <w:rFonts w:ascii="Arial" w:hAnsi="Arial" w:cs="Arial"/>
          <w:i/>
          <w:iCs/>
          <w:lang w:val="es-US"/>
        </w:rPr>
        <w:t>aeruginosa</w:t>
      </w:r>
      <w:proofErr w:type="spellEnd"/>
      <w:r w:rsidRPr="001879FB">
        <w:rPr>
          <w:rFonts w:ascii="Arial" w:hAnsi="Arial" w:cs="Arial"/>
          <w:lang w:val="es-US"/>
        </w:rPr>
        <w:t xml:space="preserve">; CA = </w:t>
      </w:r>
      <w:proofErr w:type="spellStart"/>
      <w:r w:rsidRPr="001879FB">
        <w:rPr>
          <w:rFonts w:ascii="Arial" w:hAnsi="Arial" w:cs="Arial"/>
          <w:i/>
          <w:iCs/>
          <w:lang w:val="es-US"/>
        </w:rPr>
        <w:t>Candida</w:t>
      </w:r>
      <w:proofErr w:type="spellEnd"/>
      <w:r w:rsidRPr="001879FB">
        <w:rPr>
          <w:rFonts w:ascii="Arial" w:hAnsi="Arial" w:cs="Arial"/>
          <w:i/>
          <w:iCs/>
          <w:lang w:val="es-US"/>
        </w:rPr>
        <w:t xml:space="preserve"> </w:t>
      </w:r>
      <w:proofErr w:type="spellStart"/>
      <w:r w:rsidRPr="001879FB">
        <w:rPr>
          <w:rFonts w:ascii="Arial" w:hAnsi="Arial" w:cs="Arial"/>
          <w:i/>
          <w:iCs/>
          <w:lang w:val="es-US"/>
        </w:rPr>
        <w:t>albicans</w:t>
      </w:r>
      <w:proofErr w:type="spellEnd"/>
    </w:p>
    <w:p w14:paraId="339264E0" w14:textId="77777777" w:rsidR="001879FB" w:rsidRPr="001879FB" w:rsidRDefault="001879FB" w:rsidP="001879FB">
      <w:pPr>
        <w:autoSpaceDE w:val="0"/>
        <w:autoSpaceDN w:val="0"/>
        <w:adjustRightInd w:val="0"/>
        <w:spacing w:line="360" w:lineRule="auto"/>
        <w:jc w:val="both"/>
        <w:rPr>
          <w:rFonts w:ascii="Arial" w:hAnsi="Arial" w:cs="Arial"/>
          <w:lang w:val="es-US"/>
        </w:rPr>
      </w:pPr>
    </w:p>
    <w:p w14:paraId="1234B9BF" w14:textId="77777777"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b/>
          <w:bCs/>
        </w:rPr>
        <w:t xml:space="preserve">3.3 Minimum Inhibitory Concentration (MIC) of </w:t>
      </w:r>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b/>
          <w:bCs/>
          <w:i/>
          <w:iCs/>
        </w:rPr>
        <w:t xml:space="preserve"> </w:t>
      </w:r>
      <w:proofErr w:type="spellStart"/>
      <w:r w:rsidRPr="001879FB">
        <w:rPr>
          <w:rFonts w:ascii="Arial" w:hAnsi="Arial" w:cs="Arial"/>
          <w:b/>
          <w:bCs/>
          <w:i/>
          <w:iCs/>
        </w:rPr>
        <w:t>pilosa</w:t>
      </w:r>
      <w:proofErr w:type="spellEnd"/>
      <w:r w:rsidRPr="001879FB">
        <w:rPr>
          <w:rFonts w:ascii="Arial" w:hAnsi="Arial" w:cs="Arial"/>
          <w:b/>
          <w:bCs/>
          <w:i/>
          <w:iCs/>
        </w:rPr>
        <w:t xml:space="preserve"> </w:t>
      </w:r>
      <w:r w:rsidRPr="001879FB">
        <w:rPr>
          <w:rFonts w:ascii="Arial" w:hAnsi="Arial" w:cs="Arial"/>
          <w:b/>
          <w:bCs/>
        </w:rPr>
        <w:t xml:space="preserve">Extracts </w:t>
      </w:r>
    </w:p>
    <w:p w14:paraId="0BC69C19" w14:textId="455BA3E4" w:rsid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rPr>
        <w:t xml:space="preserve">The minimum inhibitory concentration of </w:t>
      </w:r>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b/>
          <w:bCs/>
          <w:i/>
          <w:iCs/>
        </w:rPr>
        <w:t xml:space="preserve"> </w:t>
      </w:r>
      <w:r w:rsidRPr="001879FB">
        <w:rPr>
          <w:rFonts w:ascii="Arial" w:hAnsi="Arial" w:cs="Arial"/>
        </w:rPr>
        <w:t xml:space="preserve">against the tested pathogens showed a wide range of activities against the various pathogens. For </w:t>
      </w:r>
      <w:r w:rsidRPr="001879FB">
        <w:rPr>
          <w:rFonts w:ascii="Arial" w:hAnsi="Arial" w:cs="Arial"/>
          <w:i/>
          <w:iCs/>
        </w:rPr>
        <w:t xml:space="preserve">Pseudomonas aeruginosa, </w:t>
      </w:r>
      <w:r w:rsidRPr="001879FB">
        <w:rPr>
          <w:rFonts w:ascii="Arial" w:hAnsi="Arial" w:cs="Arial"/>
        </w:rPr>
        <w:t xml:space="preserve">the growth of the pathogen was inhibited by at 100mg/mL while for </w:t>
      </w:r>
      <w:r w:rsidRPr="001879FB">
        <w:rPr>
          <w:rFonts w:ascii="Arial" w:hAnsi="Arial" w:cs="Arial"/>
          <w:i/>
          <w:iCs/>
        </w:rPr>
        <w:t xml:space="preserve">Staphylococcus aureus </w:t>
      </w:r>
      <w:r w:rsidRPr="001879FB">
        <w:rPr>
          <w:rFonts w:ascii="Arial" w:hAnsi="Arial" w:cs="Arial"/>
        </w:rPr>
        <w:t xml:space="preserve">and </w:t>
      </w:r>
      <w:r w:rsidRPr="001879FB">
        <w:rPr>
          <w:rFonts w:ascii="Arial" w:hAnsi="Arial" w:cs="Arial"/>
          <w:i/>
          <w:iCs/>
        </w:rPr>
        <w:t>Candida albicans</w:t>
      </w:r>
      <w:r w:rsidRPr="001879FB">
        <w:rPr>
          <w:rFonts w:ascii="Arial" w:hAnsi="Arial" w:cs="Arial"/>
        </w:rPr>
        <w:t xml:space="preserve">, the minimum inhibitory concentrations were observed in 100mg/mL and 50mg/mL, respectively.  Similarly, there was an inhibition of the growth of </w:t>
      </w:r>
      <w:r w:rsidRPr="001879FB">
        <w:rPr>
          <w:rFonts w:ascii="Arial" w:hAnsi="Arial" w:cs="Arial"/>
          <w:i/>
          <w:iCs/>
        </w:rPr>
        <w:t xml:space="preserve">Staphylococcus aureus </w:t>
      </w:r>
      <w:r w:rsidRPr="001879FB">
        <w:rPr>
          <w:rFonts w:ascii="Arial" w:hAnsi="Arial" w:cs="Arial"/>
        </w:rPr>
        <w:t xml:space="preserve">and </w:t>
      </w:r>
      <w:r w:rsidRPr="001879FB">
        <w:rPr>
          <w:rFonts w:ascii="Arial" w:hAnsi="Arial" w:cs="Arial"/>
          <w:i/>
          <w:iCs/>
        </w:rPr>
        <w:t xml:space="preserve">Pseudomonas aeruginosa </w:t>
      </w:r>
      <w:r w:rsidRPr="001879FB">
        <w:rPr>
          <w:rFonts w:ascii="Arial" w:hAnsi="Arial" w:cs="Arial"/>
        </w:rPr>
        <w:t xml:space="preserve">by </w:t>
      </w:r>
      <w:r w:rsidRPr="001879FB">
        <w:rPr>
          <w:rFonts w:ascii="Arial" w:hAnsi="Arial" w:cs="Arial"/>
          <w:i/>
          <w:iCs/>
        </w:rPr>
        <w:t xml:space="preserve">C. </w:t>
      </w:r>
      <w:proofErr w:type="spellStart"/>
      <w:r w:rsidRPr="001879FB">
        <w:rPr>
          <w:rFonts w:ascii="Arial" w:hAnsi="Arial" w:cs="Arial"/>
          <w:i/>
          <w:iCs/>
        </w:rPr>
        <w:t>pilosa</w:t>
      </w:r>
      <w:proofErr w:type="spellEnd"/>
      <w:r w:rsidRPr="001879FB">
        <w:rPr>
          <w:rFonts w:ascii="Arial" w:hAnsi="Arial" w:cs="Arial"/>
          <w:b/>
          <w:bCs/>
          <w:i/>
          <w:iCs/>
        </w:rPr>
        <w:t xml:space="preserve"> </w:t>
      </w:r>
      <w:r w:rsidRPr="001879FB">
        <w:rPr>
          <w:rFonts w:ascii="Arial" w:hAnsi="Arial" w:cs="Arial"/>
        </w:rPr>
        <w:t xml:space="preserve">at 100mg/mL while for </w:t>
      </w:r>
      <w:r w:rsidRPr="001879FB">
        <w:rPr>
          <w:rFonts w:ascii="Arial" w:hAnsi="Arial" w:cs="Arial"/>
          <w:i/>
          <w:iCs/>
        </w:rPr>
        <w:t>Candida albicans</w:t>
      </w:r>
      <w:r w:rsidRPr="001879FB">
        <w:rPr>
          <w:rFonts w:ascii="Arial" w:hAnsi="Arial" w:cs="Arial"/>
        </w:rPr>
        <w:t xml:space="preserve">, the minimum inhibitory concentrations </w:t>
      </w:r>
      <w:proofErr w:type="gramStart"/>
      <w:r w:rsidRPr="001879FB">
        <w:rPr>
          <w:rFonts w:ascii="Arial" w:hAnsi="Arial" w:cs="Arial"/>
        </w:rPr>
        <w:t>was</w:t>
      </w:r>
      <w:proofErr w:type="gramEnd"/>
      <w:r w:rsidRPr="001879FB">
        <w:rPr>
          <w:rFonts w:ascii="Arial" w:hAnsi="Arial" w:cs="Arial"/>
        </w:rPr>
        <w:t xml:space="preserve"> observed in 50mg/mL (Table 2).</w:t>
      </w:r>
    </w:p>
    <w:p w14:paraId="67AB3572" w14:textId="2E2E4B87" w:rsidR="00375CA1" w:rsidRDefault="00375CA1" w:rsidP="001879FB">
      <w:pPr>
        <w:autoSpaceDE w:val="0"/>
        <w:autoSpaceDN w:val="0"/>
        <w:adjustRightInd w:val="0"/>
        <w:spacing w:line="360" w:lineRule="auto"/>
        <w:jc w:val="both"/>
        <w:rPr>
          <w:rFonts w:ascii="Arial" w:hAnsi="Arial" w:cs="Arial"/>
        </w:rPr>
      </w:pPr>
    </w:p>
    <w:p w14:paraId="41145036" w14:textId="4355FD1C" w:rsidR="00375CA1" w:rsidRDefault="00375CA1" w:rsidP="001879FB">
      <w:pPr>
        <w:autoSpaceDE w:val="0"/>
        <w:autoSpaceDN w:val="0"/>
        <w:adjustRightInd w:val="0"/>
        <w:spacing w:line="360" w:lineRule="auto"/>
        <w:jc w:val="both"/>
        <w:rPr>
          <w:rFonts w:ascii="Arial" w:hAnsi="Arial" w:cs="Arial"/>
        </w:rPr>
      </w:pPr>
    </w:p>
    <w:p w14:paraId="54DBFEAD" w14:textId="16C61515" w:rsidR="00375CA1" w:rsidRDefault="00375CA1" w:rsidP="001879FB">
      <w:pPr>
        <w:autoSpaceDE w:val="0"/>
        <w:autoSpaceDN w:val="0"/>
        <w:adjustRightInd w:val="0"/>
        <w:spacing w:line="360" w:lineRule="auto"/>
        <w:jc w:val="both"/>
        <w:rPr>
          <w:rFonts w:ascii="Arial" w:hAnsi="Arial" w:cs="Arial"/>
        </w:rPr>
      </w:pPr>
    </w:p>
    <w:p w14:paraId="48237F20" w14:textId="14D0C6D2" w:rsidR="00375CA1" w:rsidRDefault="00375CA1" w:rsidP="001879FB">
      <w:pPr>
        <w:autoSpaceDE w:val="0"/>
        <w:autoSpaceDN w:val="0"/>
        <w:adjustRightInd w:val="0"/>
        <w:spacing w:line="360" w:lineRule="auto"/>
        <w:jc w:val="both"/>
        <w:rPr>
          <w:rFonts w:ascii="Arial" w:hAnsi="Arial" w:cs="Arial"/>
        </w:rPr>
      </w:pPr>
    </w:p>
    <w:p w14:paraId="286811C0" w14:textId="77777777" w:rsidR="00375CA1" w:rsidRPr="001879FB" w:rsidRDefault="00375CA1" w:rsidP="001879FB">
      <w:pPr>
        <w:autoSpaceDE w:val="0"/>
        <w:autoSpaceDN w:val="0"/>
        <w:adjustRightInd w:val="0"/>
        <w:spacing w:line="360" w:lineRule="auto"/>
        <w:jc w:val="both"/>
        <w:rPr>
          <w:rFonts w:ascii="Arial" w:hAnsi="Arial" w:cs="Arial"/>
        </w:rPr>
      </w:pPr>
    </w:p>
    <w:p w14:paraId="5D5F180A" w14:textId="77777777" w:rsidR="001879FB" w:rsidRPr="001879FB" w:rsidRDefault="001879FB" w:rsidP="001879FB">
      <w:pPr>
        <w:autoSpaceDE w:val="0"/>
        <w:autoSpaceDN w:val="0"/>
        <w:adjustRightInd w:val="0"/>
        <w:spacing w:line="360" w:lineRule="auto"/>
        <w:jc w:val="center"/>
        <w:rPr>
          <w:rFonts w:ascii="Arial" w:hAnsi="Arial" w:cs="Arial"/>
        </w:rPr>
      </w:pPr>
      <w:r w:rsidRPr="001879FB">
        <w:rPr>
          <w:rFonts w:ascii="Arial" w:hAnsi="Arial" w:cs="Arial"/>
          <w:b/>
          <w:bCs/>
        </w:rPr>
        <w:t xml:space="preserve">Table 2: Minimum Inhibitory Concentration (MIC) of </w:t>
      </w:r>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rPr>
        <w:t xml:space="preserve"> </w:t>
      </w:r>
      <w:proofErr w:type="spellStart"/>
      <w:r w:rsidRPr="001879FB">
        <w:rPr>
          <w:rFonts w:ascii="Arial" w:hAnsi="Arial" w:cs="Arial"/>
          <w:b/>
          <w:bCs/>
          <w:i/>
          <w:iCs/>
        </w:rPr>
        <w:t>pilosa</w:t>
      </w:r>
      <w:proofErr w:type="spellEnd"/>
      <w:r w:rsidRPr="001879FB">
        <w:rPr>
          <w:rFonts w:ascii="Arial" w:hAnsi="Arial" w:cs="Arial"/>
          <w:b/>
          <w:bCs/>
          <w:i/>
          <w:iCs/>
        </w:rPr>
        <w:t xml:space="preserve"> e</w:t>
      </w:r>
      <w:r w:rsidRPr="001879FB">
        <w:rPr>
          <w:rFonts w:ascii="Arial" w:hAnsi="Arial" w:cs="Arial"/>
          <w:b/>
          <w:bCs/>
        </w:rPr>
        <w:t>xtracts against pathogenic bacteria and yeast</w:t>
      </w:r>
    </w:p>
    <w:tbl>
      <w:tblPr>
        <w:tblStyle w:val="TableGrid"/>
        <w:tblW w:w="10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1420"/>
        <w:gridCol w:w="1577"/>
        <w:gridCol w:w="1319"/>
        <w:gridCol w:w="1318"/>
        <w:gridCol w:w="1538"/>
        <w:gridCol w:w="1633"/>
      </w:tblGrid>
      <w:tr w:rsidR="001879FB" w:rsidRPr="001879FB" w14:paraId="3DD64AC1" w14:textId="77777777" w:rsidTr="007F073A">
        <w:trPr>
          <w:trHeight w:val="389"/>
          <w:jc w:val="center"/>
        </w:trPr>
        <w:tc>
          <w:tcPr>
            <w:tcW w:w="1842" w:type="dxa"/>
            <w:vMerge w:val="restart"/>
            <w:tcBorders>
              <w:top w:val="single" w:sz="4" w:space="0" w:color="auto"/>
            </w:tcBorders>
          </w:tcPr>
          <w:p w14:paraId="242A10E0"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b/>
                <w:bCs/>
                <w:sz w:val="20"/>
                <w:szCs w:val="20"/>
              </w:rPr>
              <w:t>Concentration of Extract (mg/mL)</w:t>
            </w:r>
          </w:p>
        </w:tc>
        <w:tc>
          <w:tcPr>
            <w:tcW w:w="8805" w:type="dxa"/>
            <w:gridSpan w:val="6"/>
            <w:tcBorders>
              <w:top w:val="single" w:sz="4" w:space="0" w:color="auto"/>
              <w:bottom w:val="single" w:sz="4" w:space="0" w:color="auto"/>
            </w:tcBorders>
          </w:tcPr>
          <w:p w14:paraId="7CD621A9"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sz w:val="20"/>
                <w:szCs w:val="20"/>
              </w:rPr>
              <w:t>Minimum Inhibitory Concentration (MIC) (mm)</w:t>
            </w:r>
          </w:p>
        </w:tc>
      </w:tr>
      <w:tr w:rsidR="001879FB" w:rsidRPr="001879FB" w14:paraId="0CA45C08" w14:textId="77777777" w:rsidTr="007F073A">
        <w:trPr>
          <w:trHeight w:val="323"/>
          <w:jc w:val="center"/>
        </w:trPr>
        <w:tc>
          <w:tcPr>
            <w:tcW w:w="1842" w:type="dxa"/>
            <w:vMerge/>
          </w:tcPr>
          <w:p w14:paraId="60FE996A" w14:textId="77777777" w:rsidR="001879FB" w:rsidRPr="001879FB" w:rsidRDefault="001879FB" w:rsidP="007F073A">
            <w:pPr>
              <w:autoSpaceDE w:val="0"/>
              <w:autoSpaceDN w:val="0"/>
              <w:adjustRightInd w:val="0"/>
              <w:spacing w:line="360" w:lineRule="auto"/>
              <w:jc w:val="center"/>
              <w:rPr>
                <w:rFonts w:ascii="Arial" w:hAnsi="Arial" w:cs="Arial"/>
                <w:b/>
                <w:bCs/>
                <w:sz w:val="20"/>
                <w:szCs w:val="20"/>
              </w:rPr>
            </w:pPr>
          </w:p>
        </w:tc>
        <w:tc>
          <w:tcPr>
            <w:tcW w:w="4316" w:type="dxa"/>
            <w:gridSpan w:val="3"/>
            <w:tcBorders>
              <w:top w:val="single" w:sz="4" w:space="0" w:color="auto"/>
              <w:bottom w:val="single" w:sz="4" w:space="0" w:color="auto"/>
            </w:tcBorders>
          </w:tcPr>
          <w:p w14:paraId="22506667"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proofErr w:type="spellStart"/>
            <w:r w:rsidRPr="001879FB">
              <w:rPr>
                <w:rFonts w:ascii="Arial" w:hAnsi="Arial" w:cs="Arial"/>
                <w:b/>
                <w:bCs/>
                <w:i/>
                <w:iCs/>
                <w:sz w:val="20"/>
                <w:szCs w:val="20"/>
              </w:rPr>
              <w:t>Lagenaria</w:t>
            </w:r>
            <w:proofErr w:type="spellEnd"/>
            <w:r w:rsidRPr="001879FB">
              <w:rPr>
                <w:rFonts w:ascii="Arial" w:hAnsi="Arial" w:cs="Arial"/>
                <w:b/>
                <w:bCs/>
                <w:i/>
                <w:iCs/>
                <w:sz w:val="20"/>
                <w:szCs w:val="20"/>
              </w:rPr>
              <w:t xml:space="preserve"> </w:t>
            </w:r>
            <w:proofErr w:type="spellStart"/>
            <w:r w:rsidRPr="001879FB">
              <w:rPr>
                <w:rFonts w:ascii="Arial" w:hAnsi="Arial" w:cs="Arial"/>
                <w:b/>
                <w:bCs/>
                <w:i/>
                <w:iCs/>
                <w:sz w:val="20"/>
                <w:szCs w:val="20"/>
              </w:rPr>
              <w:t>breviflora</w:t>
            </w:r>
            <w:proofErr w:type="spellEnd"/>
          </w:p>
        </w:tc>
        <w:tc>
          <w:tcPr>
            <w:tcW w:w="4489" w:type="dxa"/>
            <w:gridSpan w:val="3"/>
            <w:tcBorders>
              <w:top w:val="single" w:sz="4" w:space="0" w:color="auto"/>
              <w:bottom w:val="single" w:sz="4" w:space="0" w:color="auto"/>
            </w:tcBorders>
          </w:tcPr>
          <w:p w14:paraId="017550AB"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proofErr w:type="spellStart"/>
            <w:r w:rsidRPr="001879FB">
              <w:rPr>
                <w:rFonts w:ascii="Arial" w:hAnsi="Arial" w:cs="Arial"/>
                <w:b/>
                <w:bCs/>
                <w:i/>
                <w:iCs/>
                <w:sz w:val="20"/>
                <w:szCs w:val="20"/>
              </w:rPr>
              <w:t>Curculigo</w:t>
            </w:r>
            <w:proofErr w:type="spellEnd"/>
            <w:r w:rsidRPr="001879FB">
              <w:rPr>
                <w:rFonts w:ascii="Arial" w:hAnsi="Arial" w:cs="Arial"/>
                <w:b/>
                <w:bCs/>
                <w:i/>
                <w:iCs/>
                <w:sz w:val="20"/>
                <w:szCs w:val="20"/>
              </w:rPr>
              <w:t xml:space="preserve"> </w:t>
            </w:r>
            <w:proofErr w:type="spellStart"/>
            <w:r w:rsidRPr="001879FB">
              <w:rPr>
                <w:rFonts w:ascii="Arial" w:hAnsi="Arial" w:cs="Arial"/>
                <w:b/>
                <w:bCs/>
                <w:i/>
                <w:iCs/>
                <w:sz w:val="20"/>
                <w:szCs w:val="20"/>
              </w:rPr>
              <w:t>pilosa</w:t>
            </w:r>
            <w:proofErr w:type="spellEnd"/>
          </w:p>
        </w:tc>
      </w:tr>
      <w:tr w:rsidR="001879FB" w:rsidRPr="001879FB" w14:paraId="7A2FA107" w14:textId="77777777" w:rsidTr="007F073A">
        <w:trPr>
          <w:trHeight w:val="447"/>
          <w:jc w:val="center"/>
        </w:trPr>
        <w:tc>
          <w:tcPr>
            <w:tcW w:w="1842" w:type="dxa"/>
            <w:vMerge/>
            <w:tcBorders>
              <w:bottom w:val="single" w:sz="4" w:space="0" w:color="auto"/>
            </w:tcBorders>
          </w:tcPr>
          <w:p w14:paraId="186B6352" w14:textId="77777777" w:rsidR="001879FB" w:rsidRPr="001879FB" w:rsidRDefault="001879FB" w:rsidP="007F073A">
            <w:pPr>
              <w:autoSpaceDE w:val="0"/>
              <w:autoSpaceDN w:val="0"/>
              <w:adjustRightInd w:val="0"/>
              <w:spacing w:line="360" w:lineRule="auto"/>
              <w:jc w:val="both"/>
              <w:rPr>
                <w:rFonts w:ascii="Arial" w:hAnsi="Arial" w:cs="Arial"/>
                <w:b/>
                <w:bCs/>
                <w:sz w:val="20"/>
                <w:szCs w:val="20"/>
              </w:rPr>
            </w:pPr>
          </w:p>
        </w:tc>
        <w:tc>
          <w:tcPr>
            <w:tcW w:w="1420" w:type="dxa"/>
            <w:tcBorders>
              <w:top w:val="single" w:sz="4" w:space="0" w:color="auto"/>
              <w:bottom w:val="single" w:sz="4" w:space="0" w:color="auto"/>
            </w:tcBorders>
          </w:tcPr>
          <w:p w14:paraId="6ACDF98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b/>
                <w:bCs/>
                <w:i/>
                <w:iCs/>
                <w:sz w:val="20"/>
                <w:szCs w:val="20"/>
              </w:rPr>
              <w:t>SA</w:t>
            </w:r>
          </w:p>
        </w:tc>
        <w:tc>
          <w:tcPr>
            <w:tcW w:w="1577" w:type="dxa"/>
            <w:tcBorders>
              <w:top w:val="single" w:sz="4" w:space="0" w:color="auto"/>
              <w:bottom w:val="single" w:sz="4" w:space="0" w:color="auto"/>
            </w:tcBorders>
          </w:tcPr>
          <w:p w14:paraId="7AEB4D41"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PA</w:t>
            </w:r>
          </w:p>
        </w:tc>
        <w:tc>
          <w:tcPr>
            <w:tcW w:w="1319" w:type="dxa"/>
            <w:tcBorders>
              <w:top w:val="single" w:sz="4" w:space="0" w:color="auto"/>
              <w:bottom w:val="single" w:sz="4" w:space="0" w:color="auto"/>
            </w:tcBorders>
          </w:tcPr>
          <w:p w14:paraId="2FFFB3AB"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CA</w:t>
            </w:r>
          </w:p>
        </w:tc>
        <w:tc>
          <w:tcPr>
            <w:tcW w:w="1318" w:type="dxa"/>
            <w:tcBorders>
              <w:top w:val="single" w:sz="4" w:space="0" w:color="auto"/>
              <w:bottom w:val="single" w:sz="4" w:space="0" w:color="auto"/>
            </w:tcBorders>
          </w:tcPr>
          <w:p w14:paraId="7F9C871A"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b/>
                <w:bCs/>
                <w:i/>
                <w:iCs/>
                <w:sz w:val="20"/>
                <w:szCs w:val="20"/>
              </w:rPr>
              <w:t>SA</w:t>
            </w:r>
          </w:p>
        </w:tc>
        <w:tc>
          <w:tcPr>
            <w:tcW w:w="1538" w:type="dxa"/>
            <w:tcBorders>
              <w:top w:val="single" w:sz="4" w:space="0" w:color="auto"/>
              <w:bottom w:val="single" w:sz="4" w:space="0" w:color="auto"/>
            </w:tcBorders>
          </w:tcPr>
          <w:p w14:paraId="32F7E46F"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PA</w:t>
            </w:r>
          </w:p>
        </w:tc>
        <w:tc>
          <w:tcPr>
            <w:tcW w:w="1632" w:type="dxa"/>
            <w:tcBorders>
              <w:top w:val="single" w:sz="4" w:space="0" w:color="auto"/>
              <w:bottom w:val="single" w:sz="4" w:space="0" w:color="auto"/>
            </w:tcBorders>
          </w:tcPr>
          <w:p w14:paraId="6B03570E"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CA</w:t>
            </w:r>
          </w:p>
        </w:tc>
      </w:tr>
      <w:tr w:rsidR="001879FB" w:rsidRPr="001879FB" w14:paraId="45D4FEEC" w14:textId="77777777" w:rsidTr="007F073A">
        <w:trPr>
          <w:trHeight w:val="359"/>
          <w:jc w:val="center"/>
        </w:trPr>
        <w:tc>
          <w:tcPr>
            <w:tcW w:w="1842" w:type="dxa"/>
            <w:tcBorders>
              <w:top w:val="single" w:sz="4" w:space="0" w:color="auto"/>
            </w:tcBorders>
          </w:tcPr>
          <w:p w14:paraId="10418DF2"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Raw</w:t>
            </w:r>
          </w:p>
        </w:tc>
        <w:tc>
          <w:tcPr>
            <w:tcW w:w="1420" w:type="dxa"/>
            <w:tcBorders>
              <w:top w:val="single" w:sz="4" w:space="0" w:color="auto"/>
            </w:tcBorders>
          </w:tcPr>
          <w:p w14:paraId="3DEF2EE4"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0.493±0.04</w:t>
            </w:r>
          </w:p>
        </w:tc>
        <w:tc>
          <w:tcPr>
            <w:tcW w:w="1577" w:type="dxa"/>
            <w:tcBorders>
              <w:top w:val="single" w:sz="4" w:space="0" w:color="auto"/>
            </w:tcBorders>
          </w:tcPr>
          <w:p w14:paraId="1BE6C09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1.054±0.02 </w:t>
            </w:r>
          </w:p>
        </w:tc>
        <w:tc>
          <w:tcPr>
            <w:tcW w:w="1319" w:type="dxa"/>
            <w:tcBorders>
              <w:top w:val="single" w:sz="4" w:space="0" w:color="auto"/>
            </w:tcBorders>
          </w:tcPr>
          <w:p w14:paraId="7E77199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0.799±0.01 </w:t>
            </w:r>
          </w:p>
        </w:tc>
        <w:tc>
          <w:tcPr>
            <w:tcW w:w="1318" w:type="dxa"/>
            <w:tcBorders>
              <w:top w:val="single" w:sz="4" w:space="0" w:color="auto"/>
            </w:tcBorders>
          </w:tcPr>
          <w:p w14:paraId="3A1D0980"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1.036±0.05 </w:t>
            </w:r>
          </w:p>
        </w:tc>
        <w:tc>
          <w:tcPr>
            <w:tcW w:w="1538" w:type="dxa"/>
            <w:tcBorders>
              <w:top w:val="single" w:sz="4" w:space="0" w:color="auto"/>
            </w:tcBorders>
          </w:tcPr>
          <w:p w14:paraId="070238F6"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1.081±0.02 </w:t>
            </w:r>
          </w:p>
        </w:tc>
        <w:tc>
          <w:tcPr>
            <w:tcW w:w="1632" w:type="dxa"/>
            <w:tcBorders>
              <w:top w:val="single" w:sz="4" w:space="0" w:color="auto"/>
            </w:tcBorders>
          </w:tcPr>
          <w:p w14:paraId="7B4FF77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bookmarkStart w:id="10" w:name="_Hlk191513654"/>
            <w:r w:rsidRPr="001879FB">
              <w:rPr>
                <w:rFonts w:ascii="Arial" w:hAnsi="Arial" w:cs="Arial"/>
                <w:sz w:val="20"/>
                <w:szCs w:val="20"/>
              </w:rPr>
              <w:t xml:space="preserve">0.997±0.02 </w:t>
            </w:r>
            <w:bookmarkEnd w:id="10"/>
          </w:p>
        </w:tc>
      </w:tr>
      <w:tr w:rsidR="001879FB" w:rsidRPr="001879FB" w14:paraId="1B6E1DAA" w14:textId="77777777" w:rsidTr="007F073A">
        <w:trPr>
          <w:trHeight w:val="215"/>
          <w:jc w:val="center"/>
        </w:trPr>
        <w:tc>
          <w:tcPr>
            <w:tcW w:w="1842" w:type="dxa"/>
          </w:tcPr>
          <w:p w14:paraId="17447F3A"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100</w:t>
            </w:r>
          </w:p>
        </w:tc>
        <w:tc>
          <w:tcPr>
            <w:tcW w:w="1420" w:type="dxa"/>
          </w:tcPr>
          <w:p w14:paraId="39D17F3B"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bookmarkStart w:id="11" w:name="_Hlk191513544"/>
            <w:r w:rsidRPr="001879FB">
              <w:rPr>
                <w:rFonts w:ascii="Arial" w:hAnsi="Arial" w:cs="Arial"/>
                <w:sz w:val="20"/>
                <w:szCs w:val="20"/>
              </w:rPr>
              <w:t xml:space="preserve">0.987±0.02 </w:t>
            </w:r>
            <w:bookmarkEnd w:id="11"/>
          </w:p>
        </w:tc>
        <w:tc>
          <w:tcPr>
            <w:tcW w:w="1577" w:type="dxa"/>
          </w:tcPr>
          <w:p w14:paraId="350AC5E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1.062±0.03 </w:t>
            </w:r>
          </w:p>
        </w:tc>
        <w:tc>
          <w:tcPr>
            <w:tcW w:w="1319" w:type="dxa"/>
          </w:tcPr>
          <w:p w14:paraId="79566BE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bookmarkStart w:id="12" w:name="_Hlk191513553"/>
            <w:r w:rsidRPr="001879FB">
              <w:rPr>
                <w:rFonts w:ascii="Arial" w:hAnsi="Arial" w:cs="Arial"/>
                <w:sz w:val="20"/>
                <w:szCs w:val="20"/>
              </w:rPr>
              <w:t>0.956±0.03</w:t>
            </w:r>
            <w:bookmarkEnd w:id="12"/>
            <w:r w:rsidRPr="001879FB">
              <w:rPr>
                <w:rFonts w:ascii="Arial" w:hAnsi="Arial" w:cs="Arial"/>
                <w:sz w:val="20"/>
                <w:szCs w:val="20"/>
              </w:rPr>
              <w:t xml:space="preserve"> </w:t>
            </w:r>
          </w:p>
        </w:tc>
        <w:tc>
          <w:tcPr>
            <w:tcW w:w="1318" w:type="dxa"/>
          </w:tcPr>
          <w:p w14:paraId="03777AD5"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1.238±0.02 </w:t>
            </w:r>
          </w:p>
        </w:tc>
        <w:tc>
          <w:tcPr>
            <w:tcW w:w="1538" w:type="dxa"/>
          </w:tcPr>
          <w:p w14:paraId="19AFEA1D"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1.154±0.02 </w:t>
            </w:r>
          </w:p>
        </w:tc>
        <w:tc>
          <w:tcPr>
            <w:tcW w:w="1632" w:type="dxa"/>
          </w:tcPr>
          <w:p w14:paraId="0CB51EE0"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1.017±0.01 </w:t>
            </w:r>
          </w:p>
        </w:tc>
      </w:tr>
      <w:tr w:rsidR="001879FB" w:rsidRPr="001879FB" w14:paraId="31DA2368" w14:textId="77777777" w:rsidTr="007F073A">
        <w:trPr>
          <w:trHeight w:val="242"/>
          <w:jc w:val="center"/>
        </w:trPr>
        <w:tc>
          <w:tcPr>
            <w:tcW w:w="1842" w:type="dxa"/>
          </w:tcPr>
          <w:p w14:paraId="6A74D5A0"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50</w:t>
            </w:r>
          </w:p>
        </w:tc>
        <w:tc>
          <w:tcPr>
            <w:tcW w:w="1420" w:type="dxa"/>
          </w:tcPr>
          <w:p w14:paraId="1F345749"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1.146±0.04 </w:t>
            </w:r>
          </w:p>
        </w:tc>
        <w:tc>
          <w:tcPr>
            <w:tcW w:w="1577" w:type="dxa"/>
          </w:tcPr>
          <w:p w14:paraId="36053E2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1.245±0.03 </w:t>
            </w:r>
          </w:p>
        </w:tc>
        <w:tc>
          <w:tcPr>
            <w:tcW w:w="1319" w:type="dxa"/>
          </w:tcPr>
          <w:p w14:paraId="022EEFB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1.186±0.02 </w:t>
            </w:r>
          </w:p>
        </w:tc>
        <w:tc>
          <w:tcPr>
            <w:tcW w:w="1318" w:type="dxa"/>
          </w:tcPr>
          <w:p w14:paraId="5DAFB94A"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1.293±0.04 </w:t>
            </w:r>
          </w:p>
        </w:tc>
        <w:tc>
          <w:tcPr>
            <w:tcW w:w="1538" w:type="dxa"/>
          </w:tcPr>
          <w:p w14:paraId="39643C5A"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1.265±0.05 </w:t>
            </w:r>
          </w:p>
        </w:tc>
        <w:tc>
          <w:tcPr>
            <w:tcW w:w="1632" w:type="dxa"/>
          </w:tcPr>
          <w:p w14:paraId="556C2BD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1.144±0.03 </w:t>
            </w:r>
          </w:p>
        </w:tc>
      </w:tr>
      <w:tr w:rsidR="001879FB" w:rsidRPr="001879FB" w14:paraId="1F986853" w14:textId="77777777" w:rsidTr="007F073A">
        <w:trPr>
          <w:trHeight w:val="260"/>
          <w:jc w:val="center"/>
        </w:trPr>
        <w:tc>
          <w:tcPr>
            <w:tcW w:w="1842" w:type="dxa"/>
          </w:tcPr>
          <w:p w14:paraId="188D19E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25</w:t>
            </w:r>
          </w:p>
        </w:tc>
        <w:tc>
          <w:tcPr>
            <w:tcW w:w="1420" w:type="dxa"/>
          </w:tcPr>
          <w:p w14:paraId="7826C96A"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1.161±0.02 </w:t>
            </w:r>
          </w:p>
        </w:tc>
        <w:tc>
          <w:tcPr>
            <w:tcW w:w="1577" w:type="dxa"/>
          </w:tcPr>
          <w:p w14:paraId="0309F14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1.249±0.01 </w:t>
            </w:r>
          </w:p>
        </w:tc>
        <w:tc>
          <w:tcPr>
            <w:tcW w:w="1319" w:type="dxa"/>
          </w:tcPr>
          <w:p w14:paraId="2F7AF250"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1.279±0.01 </w:t>
            </w:r>
          </w:p>
        </w:tc>
        <w:tc>
          <w:tcPr>
            <w:tcW w:w="1318" w:type="dxa"/>
          </w:tcPr>
          <w:p w14:paraId="1AAEAAA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1.336±0.03 </w:t>
            </w:r>
          </w:p>
        </w:tc>
        <w:tc>
          <w:tcPr>
            <w:tcW w:w="1538" w:type="dxa"/>
          </w:tcPr>
          <w:p w14:paraId="39D58D01"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1.372±0.03 </w:t>
            </w:r>
          </w:p>
        </w:tc>
        <w:tc>
          <w:tcPr>
            <w:tcW w:w="1632" w:type="dxa"/>
          </w:tcPr>
          <w:p w14:paraId="508F2C04"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1.209±0.01 </w:t>
            </w:r>
          </w:p>
        </w:tc>
      </w:tr>
      <w:tr w:rsidR="001879FB" w:rsidRPr="001879FB" w14:paraId="456CD93B" w14:textId="77777777" w:rsidTr="007F073A">
        <w:trPr>
          <w:trHeight w:val="197"/>
          <w:jc w:val="center"/>
        </w:trPr>
        <w:tc>
          <w:tcPr>
            <w:tcW w:w="1842" w:type="dxa"/>
            <w:tcBorders>
              <w:bottom w:val="single" w:sz="4" w:space="0" w:color="auto"/>
            </w:tcBorders>
          </w:tcPr>
          <w:p w14:paraId="34E70DF2"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12.5</w:t>
            </w:r>
          </w:p>
        </w:tc>
        <w:tc>
          <w:tcPr>
            <w:tcW w:w="1420" w:type="dxa"/>
            <w:tcBorders>
              <w:bottom w:val="single" w:sz="4" w:space="0" w:color="auto"/>
            </w:tcBorders>
          </w:tcPr>
          <w:p w14:paraId="1F0ED5E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1.255±0.02 </w:t>
            </w:r>
          </w:p>
        </w:tc>
        <w:tc>
          <w:tcPr>
            <w:tcW w:w="1577" w:type="dxa"/>
            <w:tcBorders>
              <w:bottom w:val="single" w:sz="4" w:space="0" w:color="auto"/>
            </w:tcBorders>
          </w:tcPr>
          <w:p w14:paraId="1731DD36"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1.383±0.02 </w:t>
            </w:r>
          </w:p>
        </w:tc>
        <w:tc>
          <w:tcPr>
            <w:tcW w:w="1319" w:type="dxa"/>
            <w:tcBorders>
              <w:bottom w:val="single" w:sz="4" w:space="0" w:color="auto"/>
            </w:tcBorders>
          </w:tcPr>
          <w:p w14:paraId="6F001A9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1.292±0.03 </w:t>
            </w:r>
          </w:p>
        </w:tc>
        <w:tc>
          <w:tcPr>
            <w:tcW w:w="1318" w:type="dxa"/>
            <w:tcBorders>
              <w:bottom w:val="single" w:sz="4" w:space="0" w:color="auto"/>
            </w:tcBorders>
          </w:tcPr>
          <w:p w14:paraId="7209C32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1.683±0.02 </w:t>
            </w:r>
          </w:p>
        </w:tc>
        <w:tc>
          <w:tcPr>
            <w:tcW w:w="1538" w:type="dxa"/>
            <w:tcBorders>
              <w:bottom w:val="single" w:sz="4" w:space="0" w:color="auto"/>
            </w:tcBorders>
          </w:tcPr>
          <w:p w14:paraId="7B90084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1.646±0.01 </w:t>
            </w:r>
          </w:p>
        </w:tc>
        <w:tc>
          <w:tcPr>
            <w:tcW w:w="1632" w:type="dxa"/>
            <w:tcBorders>
              <w:bottom w:val="single" w:sz="4" w:space="0" w:color="auto"/>
            </w:tcBorders>
          </w:tcPr>
          <w:p w14:paraId="5F9A81A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1.546±0.03 </w:t>
            </w:r>
          </w:p>
        </w:tc>
      </w:tr>
    </w:tbl>
    <w:p w14:paraId="7BD6860B" w14:textId="77777777" w:rsidR="001879FB" w:rsidRPr="001879FB" w:rsidRDefault="001879FB" w:rsidP="001879FB">
      <w:pPr>
        <w:autoSpaceDE w:val="0"/>
        <w:autoSpaceDN w:val="0"/>
        <w:adjustRightInd w:val="0"/>
        <w:spacing w:line="360" w:lineRule="auto"/>
        <w:jc w:val="center"/>
        <w:rPr>
          <w:rFonts w:ascii="Arial" w:hAnsi="Arial" w:cs="Arial"/>
        </w:rPr>
      </w:pPr>
      <w:r w:rsidRPr="001879FB">
        <w:rPr>
          <w:rFonts w:ascii="Arial" w:hAnsi="Arial" w:cs="Arial"/>
        </w:rPr>
        <w:t>Note: Value are mean ± standard deviation of duplicate independent experiment</w:t>
      </w:r>
    </w:p>
    <w:p w14:paraId="6FE15D7D" w14:textId="77777777" w:rsidR="001879FB" w:rsidRPr="001879FB" w:rsidRDefault="001879FB" w:rsidP="001879FB">
      <w:pPr>
        <w:autoSpaceDE w:val="0"/>
        <w:autoSpaceDN w:val="0"/>
        <w:adjustRightInd w:val="0"/>
        <w:spacing w:line="360" w:lineRule="auto"/>
        <w:jc w:val="center"/>
        <w:rPr>
          <w:rFonts w:ascii="Arial" w:hAnsi="Arial" w:cs="Arial"/>
          <w:i/>
          <w:iCs/>
          <w:lang w:val="es-US"/>
        </w:rPr>
      </w:pPr>
      <w:r w:rsidRPr="001879FB">
        <w:rPr>
          <w:rFonts w:ascii="Arial" w:hAnsi="Arial" w:cs="Arial"/>
          <w:lang w:val="es-US"/>
        </w:rPr>
        <w:t xml:space="preserve">Key: SA = </w:t>
      </w:r>
      <w:proofErr w:type="spellStart"/>
      <w:r w:rsidRPr="001879FB">
        <w:rPr>
          <w:rFonts w:ascii="Arial" w:hAnsi="Arial" w:cs="Arial"/>
          <w:i/>
          <w:iCs/>
          <w:lang w:val="es-US"/>
        </w:rPr>
        <w:t>Staphylococcus</w:t>
      </w:r>
      <w:proofErr w:type="spellEnd"/>
      <w:r w:rsidRPr="001879FB">
        <w:rPr>
          <w:rFonts w:ascii="Arial" w:hAnsi="Arial" w:cs="Arial"/>
          <w:i/>
          <w:iCs/>
          <w:lang w:val="es-US"/>
        </w:rPr>
        <w:t xml:space="preserve"> </w:t>
      </w:r>
      <w:proofErr w:type="spellStart"/>
      <w:r w:rsidRPr="001879FB">
        <w:rPr>
          <w:rFonts w:ascii="Arial" w:hAnsi="Arial" w:cs="Arial"/>
          <w:i/>
          <w:iCs/>
          <w:lang w:val="es-US"/>
        </w:rPr>
        <w:t>aureus</w:t>
      </w:r>
      <w:proofErr w:type="spellEnd"/>
      <w:r w:rsidRPr="001879FB">
        <w:rPr>
          <w:rFonts w:ascii="Arial" w:hAnsi="Arial" w:cs="Arial"/>
          <w:lang w:val="es-US"/>
        </w:rPr>
        <w:t xml:space="preserve">; PA = </w:t>
      </w:r>
      <w:r w:rsidRPr="001879FB">
        <w:rPr>
          <w:rFonts w:ascii="Arial" w:hAnsi="Arial" w:cs="Arial"/>
          <w:i/>
          <w:iCs/>
          <w:lang w:val="es-US"/>
        </w:rPr>
        <w:t xml:space="preserve">Pseudomonas </w:t>
      </w:r>
      <w:proofErr w:type="spellStart"/>
      <w:r w:rsidRPr="001879FB">
        <w:rPr>
          <w:rFonts w:ascii="Arial" w:hAnsi="Arial" w:cs="Arial"/>
          <w:i/>
          <w:iCs/>
          <w:lang w:val="es-US"/>
        </w:rPr>
        <w:t>aeruginosa</w:t>
      </w:r>
      <w:proofErr w:type="spellEnd"/>
      <w:r w:rsidRPr="001879FB">
        <w:rPr>
          <w:rFonts w:ascii="Arial" w:hAnsi="Arial" w:cs="Arial"/>
          <w:lang w:val="es-US"/>
        </w:rPr>
        <w:t xml:space="preserve">; CA = </w:t>
      </w:r>
      <w:proofErr w:type="spellStart"/>
      <w:r w:rsidRPr="001879FB">
        <w:rPr>
          <w:rFonts w:ascii="Arial" w:hAnsi="Arial" w:cs="Arial"/>
          <w:i/>
          <w:iCs/>
          <w:lang w:val="es-US"/>
        </w:rPr>
        <w:t>Candida</w:t>
      </w:r>
      <w:proofErr w:type="spellEnd"/>
      <w:r w:rsidRPr="001879FB">
        <w:rPr>
          <w:rFonts w:ascii="Arial" w:hAnsi="Arial" w:cs="Arial"/>
          <w:i/>
          <w:iCs/>
          <w:lang w:val="es-US"/>
        </w:rPr>
        <w:t xml:space="preserve"> </w:t>
      </w:r>
      <w:proofErr w:type="spellStart"/>
      <w:r w:rsidRPr="001879FB">
        <w:rPr>
          <w:rFonts w:ascii="Arial" w:hAnsi="Arial" w:cs="Arial"/>
          <w:i/>
          <w:iCs/>
          <w:lang w:val="es-US"/>
        </w:rPr>
        <w:t>albicans</w:t>
      </w:r>
      <w:proofErr w:type="spellEnd"/>
    </w:p>
    <w:p w14:paraId="33CC6A3D" w14:textId="77777777" w:rsidR="001879FB" w:rsidRPr="001879FB" w:rsidRDefault="001879FB" w:rsidP="001879FB">
      <w:pPr>
        <w:autoSpaceDE w:val="0"/>
        <w:autoSpaceDN w:val="0"/>
        <w:adjustRightInd w:val="0"/>
        <w:spacing w:line="360" w:lineRule="auto"/>
        <w:jc w:val="center"/>
        <w:rPr>
          <w:rFonts w:ascii="Arial" w:hAnsi="Arial" w:cs="Arial"/>
          <w:lang w:val="es-US"/>
        </w:rPr>
      </w:pPr>
    </w:p>
    <w:p w14:paraId="44147A4E" w14:textId="77777777"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b/>
          <w:bCs/>
        </w:rPr>
        <w:t xml:space="preserve">3.4 Minimum Bactericidal Concentration (MBC) and Minimum Fungicidal Concentration (MFC) of </w:t>
      </w:r>
      <w:r w:rsidRPr="001879FB">
        <w:rPr>
          <w:rFonts w:ascii="Arial" w:hAnsi="Arial" w:cs="Arial"/>
          <w:b/>
          <w:bCs/>
          <w:i/>
          <w:iCs/>
        </w:rPr>
        <w:t xml:space="preserve">L.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r w:rsidRPr="001879FB">
        <w:rPr>
          <w:rFonts w:ascii="Arial" w:hAnsi="Arial" w:cs="Arial"/>
          <w:b/>
          <w:bCs/>
          <w:i/>
          <w:iCs/>
        </w:rPr>
        <w:t>C</w:t>
      </w:r>
      <w:r w:rsidRPr="001879FB">
        <w:rPr>
          <w:rFonts w:ascii="Arial" w:hAnsi="Arial" w:cs="Arial"/>
          <w:b/>
          <w:bCs/>
        </w:rPr>
        <w:t xml:space="preserve">. </w:t>
      </w:r>
      <w:proofErr w:type="spellStart"/>
      <w:r w:rsidRPr="001879FB">
        <w:rPr>
          <w:rFonts w:ascii="Arial" w:hAnsi="Arial" w:cs="Arial"/>
          <w:b/>
          <w:bCs/>
          <w:i/>
          <w:iCs/>
        </w:rPr>
        <w:t>pilosa</w:t>
      </w:r>
      <w:proofErr w:type="spellEnd"/>
      <w:r w:rsidRPr="001879FB">
        <w:rPr>
          <w:rFonts w:ascii="Arial" w:hAnsi="Arial" w:cs="Arial"/>
          <w:b/>
          <w:bCs/>
          <w:i/>
          <w:iCs/>
        </w:rPr>
        <w:t xml:space="preserve"> </w:t>
      </w:r>
      <w:r w:rsidRPr="001879FB">
        <w:rPr>
          <w:rFonts w:ascii="Arial" w:hAnsi="Arial" w:cs="Arial"/>
          <w:b/>
          <w:bCs/>
        </w:rPr>
        <w:t xml:space="preserve">extracts </w:t>
      </w:r>
    </w:p>
    <w:p w14:paraId="60A4DB80" w14:textId="77777777"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rPr>
        <w:t xml:space="preserve">The minimum bactericidal concentration (MBC) of the extract showed effectiveness at the raw extract for </w:t>
      </w:r>
      <w:r w:rsidRPr="001879FB">
        <w:rPr>
          <w:rFonts w:ascii="Arial" w:hAnsi="Arial" w:cs="Arial"/>
          <w:i/>
          <w:iCs/>
        </w:rPr>
        <w:t xml:space="preserve">P. aeruginosa </w:t>
      </w:r>
      <w:r w:rsidRPr="001879FB">
        <w:rPr>
          <w:rFonts w:ascii="Arial" w:hAnsi="Arial" w:cs="Arial"/>
        </w:rPr>
        <w:t xml:space="preserve">and at the raw extract and 100mg/mL for </w:t>
      </w:r>
      <w:r w:rsidRPr="001879FB">
        <w:rPr>
          <w:rFonts w:ascii="Arial" w:hAnsi="Arial" w:cs="Arial"/>
          <w:i/>
          <w:iCs/>
        </w:rPr>
        <w:t xml:space="preserve">S. aureus </w:t>
      </w:r>
      <w:r w:rsidRPr="001879FB">
        <w:rPr>
          <w:rFonts w:ascii="Arial" w:hAnsi="Arial" w:cs="Arial"/>
        </w:rPr>
        <w:t xml:space="preserve">for ethanol extract of </w:t>
      </w:r>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rPr>
        <w:t xml:space="preserve">. The minimum fungicidal concentration (MFC) showed effectiveness against </w:t>
      </w:r>
      <w:r w:rsidRPr="001879FB">
        <w:rPr>
          <w:rFonts w:ascii="Arial" w:hAnsi="Arial" w:cs="Arial"/>
          <w:i/>
          <w:iCs/>
        </w:rPr>
        <w:t xml:space="preserve">C. albicans </w:t>
      </w:r>
      <w:r w:rsidRPr="001879FB">
        <w:rPr>
          <w:rFonts w:ascii="Arial" w:hAnsi="Arial" w:cs="Arial"/>
        </w:rPr>
        <w:t>at 100mg/</w:t>
      </w:r>
      <w:proofErr w:type="spellStart"/>
      <w:r w:rsidRPr="001879FB">
        <w:rPr>
          <w:rFonts w:ascii="Arial" w:hAnsi="Arial" w:cs="Arial"/>
        </w:rPr>
        <w:t>mL.</w:t>
      </w:r>
      <w:proofErr w:type="spellEnd"/>
      <w:r w:rsidRPr="001879FB">
        <w:rPr>
          <w:rFonts w:ascii="Arial" w:hAnsi="Arial" w:cs="Arial"/>
        </w:rPr>
        <w:t xml:space="preserve"> The minimum bactericidal concentration (MBC) of the extracts showed effectiveness at the raw extract and 100mg/mL for </w:t>
      </w:r>
      <w:r w:rsidRPr="001879FB">
        <w:rPr>
          <w:rFonts w:ascii="Arial" w:hAnsi="Arial" w:cs="Arial"/>
          <w:i/>
          <w:iCs/>
        </w:rPr>
        <w:t xml:space="preserve">S. aureus </w:t>
      </w:r>
      <w:r w:rsidRPr="001879FB">
        <w:rPr>
          <w:rFonts w:ascii="Arial" w:hAnsi="Arial" w:cs="Arial"/>
        </w:rPr>
        <w:t xml:space="preserve">and raw extract for </w:t>
      </w:r>
      <w:r w:rsidRPr="001879FB">
        <w:rPr>
          <w:rFonts w:ascii="Arial" w:hAnsi="Arial" w:cs="Arial"/>
          <w:i/>
          <w:iCs/>
        </w:rPr>
        <w:t>P. aeruginosa</w:t>
      </w:r>
      <w:r w:rsidRPr="001879FB">
        <w:rPr>
          <w:rFonts w:ascii="Arial" w:hAnsi="Arial" w:cs="Arial"/>
        </w:rPr>
        <w:t xml:space="preserve">, for ethanol extract of </w:t>
      </w:r>
      <w:r w:rsidRPr="001879FB">
        <w:rPr>
          <w:rFonts w:ascii="Arial" w:hAnsi="Arial" w:cs="Arial"/>
          <w:i/>
          <w:iCs/>
        </w:rPr>
        <w:t xml:space="preserve">C. </w:t>
      </w:r>
      <w:proofErr w:type="spellStart"/>
      <w:r w:rsidRPr="001879FB">
        <w:rPr>
          <w:rFonts w:ascii="Arial" w:hAnsi="Arial" w:cs="Arial"/>
          <w:i/>
          <w:iCs/>
        </w:rPr>
        <w:t>pilosa</w:t>
      </w:r>
      <w:proofErr w:type="spellEnd"/>
      <w:r w:rsidRPr="001879FB">
        <w:rPr>
          <w:rFonts w:ascii="Arial" w:hAnsi="Arial" w:cs="Arial"/>
          <w:i/>
          <w:iCs/>
        </w:rPr>
        <w:t xml:space="preserve">. </w:t>
      </w:r>
      <w:r w:rsidRPr="001879FB">
        <w:rPr>
          <w:rFonts w:ascii="Arial" w:hAnsi="Arial" w:cs="Arial"/>
        </w:rPr>
        <w:t xml:space="preserve">The minimum fungicidal concentration (MFC) showed effectiveness against. </w:t>
      </w:r>
      <w:r w:rsidRPr="001879FB">
        <w:rPr>
          <w:rFonts w:ascii="Arial" w:hAnsi="Arial" w:cs="Arial"/>
          <w:i/>
          <w:iCs/>
        </w:rPr>
        <w:t xml:space="preserve">C. albicans </w:t>
      </w:r>
      <w:r w:rsidRPr="001879FB">
        <w:rPr>
          <w:rFonts w:ascii="Arial" w:hAnsi="Arial" w:cs="Arial"/>
        </w:rPr>
        <w:t>at 100mg/</w:t>
      </w:r>
      <w:proofErr w:type="spellStart"/>
      <w:r w:rsidRPr="001879FB">
        <w:rPr>
          <w:rFonts w:ascii="Arial" w:hAnsi="Arial" w:cs="Arial"/>
        </w:rPr>
        <w:t>mL.</w:t>
      </w:r>
      <w:proofErr w:type="spellEnd"/>
      <w:r w:rsidRPr="001879FB">
        <w:rPr>
          <w:rFonts w:ascii="Arial" w:hAnsi="Arial" w:cs="Arial"/>
        </w:rPr>
        <w:t xml:space="preserve"> The result is similar to the report by Adeshina </w:t>
      </w:r>
      <w:r w:rsidRPr="001879FB">
        <w:rPr>
          <w:rFonts w:ascii="Arial" w:hAnsi="Arial" w:cs="Arial"/>
          <w:i/>
          <w:iCs/>
        </w:rPr>
        <w:t>et al</w:t>
      </w:r>
      <w:r w:rsidRPr="001879FB">
        <w:rPr>
          <w:rFonts w:ascii="Arial" w:hAnsi="Arial" w:cs="Arial"/>
        </w:rPr>
        <w:t xml:space="preserve">. (2011) and Gull </w:t>
      </w:r>
      <w:r w:rsidRPr="001879FB">
        <w:rPr>
          <w:rFonts w:ascii="Arial" w:hAnsi="Arial" w:cs="Arial"/>
          <w:i/>
          <w:iCs/>
        </w:rPr>
        <w:t>et al</w:t>
      </w:r>
      <w:r w:rsidRPr="001879FB">
        <w:rPr>
          <w:rFonts w:ascii="Arial" w:hAnsi="Arial" w:cs="Arial"/>
        </w:rPr>
        <w:t>. (2012), which stated that the higher the concentration of the extract, the greater the inhibitory effect of extracts.</w:t>
      </w:r>
    </w:p>
    <w:p w14:paraId="19712A06" w14:textId="77777777" w:rsidR="00E053D0" w:rsidRDefault="00E053D0" w:rsidP="00441B6F">
      <w:pPr>
        <w:pStyle w:val="Body"/>
        <w:spacing w:after="0"/>
        <w:rPr>
          <w:rFonts w:ascii="Arial" w:hAnsi="Arial" w:cs="Arial"/>
        </w:rPr>
      </w:pPr>
    </w:p>
    <w:p w14:paraId="2565D7B0" w14:textId="77777777" w:rsidR="00790ADA" w:rsidRPr="00FB3A86" w:rsidRDefault="00790ADA" w:rsidP="00441B6F">
      <w:pPr>
        <w:pStyle w:val="Body"/>
        <w:spacing w:after="0"/>
        <w:rPr>
          <w:rFonts w:ascii="Arial" w:hAnsi="Arial" w:cs="Arial"/>
        </w:rPr>
      </w:pPr>
    </w:p>
    <w:p w14:paraId="4F10348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BBD1F93" w14:textId="77777777" w:rsidR="00790ADA" w:rsidRPr="00FB3A86" w:rsidRDefault="00790ADA" w:rsidP="00441B6F">
      <w:pPr>
        <w:pStyle w:val="ConcHead"/>
        <w:spacing w:after="0"/>
        <w:jc w:val="both"/>
        <w:rPr>
          <w:rFonts w:ascii="Arial" w:hAnsi="Arial" w:cs="Arial"/>
        </w:rPr>
      </w:pPr>
    </w:p>
    <w:p w14:paraId="6D24B53C" w14:textId="77777777" w:rsidR="001879FB" w:rsidRPr="001879FB" w:rsidRDefault="001879FB" w:rsidP="001879FB">
      <w:pPr>
        <w:autoSpaceDE w:val="0"/>
        <w:autoSpaceDN w:val="0"/>
        <w:adjustRightInd w:val="0"/>
        <w:spacing w:line="360" w:lineRule="auto"/>
        <w:jc w:val="both"/>
        <w:rPr>
          <w:rFonts w:ascii="Arial" w:hAnsi="Arial" w:cs="Arial"/>
          <w:lang w:eastAsia="zh-CN"/>
        </w:rPr>
      </w:pPr>
      <w:bookmarkStart w:id="13" w:name="_Hlk191513799"/>
      <w:r w:rsidRPr="001879FB">
        <w:rPr>
          <w:rFonts w:ascii="Arial" w:hAnsi="Arial" w:cs="Arial"/>
          <w:lang w:eastAsia="zh-CN"/>
        </w:rPr>
        <w:t xml:space="preserve">This study revealed that </w:t>
      </w:r>
      <w:proofErr w:type="spellStart"/>
      <w:r w:rsidRPr="001879FB">
        <w:rPr>
          <w:rFonts w:ascii="Arial" w:hAnsi="Arial" w:cs="Arial"/>
          <w:i/>
          <w:iCs/>
          <w:lang w:eastAsia="zh-CN"/>
        </w:rPr>
        <w:t>Lagenaria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breviflora</w:t>
      </w:r>
      <w:proofErr w:type="spellEnd"/>
      <w:r w:rsidRPr="001879FB">
        <w:rPr>
          <w:rFonts w:ascii="Arial" w:hAnsi="Arial" w:cs="Arial"/>
          <w:lang w:eastAsia="zh-CN"/>
        </w:rPr>
        <w:t xml:space="preserve"> and </w:t>
      </w:r>
      <w:proofErr w:type="spellStart"/>
      <w:r w:rsidRPr="001879FB">
        <w:rPr>
          <w:rFonts w:ascii="Arial" w:hAnsi="Arial" w:cs="Arial"/>
          <w:i/>
          <w:iCs/>
          <w:lang w:eastAsia="zh-CN"/>
        </w:rPr>
        <w:t>Curculigo</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pilosa</w:t>
      </w:r>
      <w:proofErr w:type="spellEnd"/>
      <w:r w:rsidRPr="001879FB">
        <w:rPr>
          <w:rFonts w:ascii="Arial" w:hAnsi="Arial" w:cs="Arial"/>
          <w:lang w:eastAsia="zh-CN"/>
        </w:rPr>
        <w:t xml:space="preserve"> extracts show potential antimicrobial activity against clinical pathogens, including Gram-positive and Gram-negative bacteria and yeast. </w:t>
      </w:r>
      <w:bookmarkEnd w:id="13"/>
      <w:r w:rsidRPr="001879FB">
        <w:rPr>
          <w:rFonts w:ascii="Arial" w:hAnsi="Arial" w:cs="Arial"/>
          <w:lang w:eastAsia="zh-CN"/>
        </w:rPr>
        <w:t xml:space="preserve">These results thereby </w:t>
      </w:r>
      <w:proofErr w:type="gramStart"/>
      <w:r w:rsidRPr="001879FB">
        <w:rPr>
          <w:rFonts w:ascii="Arial" w:hAnsi="Arial" w:cs="Arial"/>
          <w:lang w:eastAsia="zh-CN"/>
        </w:rPr>
        <w:t>suggests</w:t>
      </w:r>
      <w:proofErr w:type="gramEnd"/>
      <w:r w:rsidRPr="001879FB">
        <w:rPr>
          <w:rFonts w:ascii="Arial" w:hAnsi="Arial" w:cs="Arial"/>
          <w:lang w:eastAsia="zh-CN"/>
        </w:rPr>
        <w:t xml:space="preserve"> that natural products from the active plants may be a valuable addition to conventional medication for the treatment of infections. The use of therapeutic plant in the treatment of resistance microorganisms causing infection must be encouraged and further research is needed to fully understand the antimicrobial properties of </w:t>
      </w:r>
      <w:r w:rsidRPr="001879FB">
        <w:rPr>
          <w:rFonts w:ascii="Arial" w:hAnsi="Arial" w:cs="Arial"/>
          <w:i/>
          <w:iCs/>
          <w:lang w:eastAsia="zh-CN"/>
        </w:rPr>
        <w:t xml:space="preserve">L. </w:t>
      </w:r>
      <w:proofErr w:type="spellStart"/>
      <w:r w:rsidRPr="001879FB">
        <w:rPr>
          <w:rFonts w:ascii="Arial" w:hAnsi="Arial" w:cs="Arial"/>
          <w:i/>
          <w:iCs/>
          <w:lang w:eastAsia="zh-CN"/>
        </w:rPr>
        <w:t>breviflora</w:t>
      </w:r>
      <w:proofErr w:type="spellEnd"/>
      <w:r w:rsidRPr="001879FB">
        <w:rPr>
          <w:rFonts w:ascii="Arial" w:hAnsi="Arial" w:cs="Arial"/>
          <w:i/>
          <w:iCs/>
          <w:lang w:eastAsia="zh-CN"/>
        </w:rPr>
        <w:t xml:space="preserve"> </w:t>
      </w:r>
      <w:r w:rsidRPr="001879FB">
        <w:rPr>
          <w:rFonts w:ascii="Arial" w:hAnsi="Arial" w:cs="Arial"/>
          <w:lang w:eastAsia="zh-CN"/>
        </w:rPr>
        <w:t>and</w:t>
      </w:r>
      <w:r w:rsidRPr="001879FB">
        <w:rPr>
          <w:rFonts w:ascii="Arial" w:hAnsi="Arial" w:cs="Arial"/>
          <w:i/>
          <w:iCs/>
          <w:lang w:eastAsia="zh-CN"/>
        </w:rPr>
        <w:t xml:space="preserve"> C. </w:t>
      </w:r>
      <w:proofErr w:type="spellStart"/>
      <w:r w:rsidRPr="001879FB">
        <w:rPr>
          <w:rFonts w:ascii="Arial" w:hAnsi="Arial" w:cs="Arial"/>
          <w:i/>
          <w:iCs/>
          <w:lang w:eastAsia="zh-CN"/>
        </w:rPr>
        <w:t>pilosa</w:t>
      </w:r>
      <w:proofErr w:type="spellEnd"/>
      <w:r w:rsidRPr="001879FB">
        <w:rPr>
          <w:rFonts w:ascii="Arial" w:hAnsi="Arial" w:cs="Arial"/>
          <w:lang w:eastAsia="zh-CN"/>
        </w:rPr>
        <w:t xml:space="preserve"> and their potential applications in medicine.  This </w:t>
      </w:r>
      <w:r w:rsidRPr="001879FB">
        <w:rPr>
          <w:rFonts w:ascii="Arial" w:hAnsi="Arial" w:cs="Arial"/>
          <w:lang w:eastAsia="zh-CN"/>
        </w:rPr>
        <w:lastRenderedPageBreak/>
        <w:t xml:space="preserve">study also revealed that </w:t>
      </w:r>
      <w:proofErr w:type="spellStart"/>
      <w:r w:rsidRPr="001879FB">
        <w:rPr>
          <w:rFonts w:ascii="Arial" w:hAnsi="Arial" w:cs="Arial"/>
          <w:i/>
          <w:iCs/>
          <w:lang w:eastAsia="zh-CN"/>
        </w:rPr>
        <w:t>Curculigo</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pilosa</w:t>
      </w:r>
      <w:proofErr w:type="spellEnd"/>
      <w:r w:rsidRPr="001879FB">
        <w:rPr>
          <w:rFonts w:ascii="Arial" w:hAnsi="Arial" w:cs="Arial"/>
          <w:lang w:eastAsia="zh-CN"/>
        </w:rPr>
        <w:t xml:space="preserve"> had a greater inhibitory effect against </w:t>
      </w:r>
      <w:r w:rsidRPr="001879FB">
        <w:rPr>
          <w:rFonts w:ascii="Arial" w:hAnsi="Arial" w:cs="Arial"/>
          <w:i/>
          <w:iCs/>
          <w:lang w:eastAsia="zh-CN"/>
        </w:rPr>
        <w:t>Candida albicans</w:t>
      </w:r>
      <w:r w:rsidRPr="001879FB">
        <w:rPr>
          <w:rFonts w:ascii="Arial" w:hAnsi="Arial" w:cs="Arial"/>
          <w:lang w:eastAsia="zh-CN"/>
        </w:rPr>
        <w:t xml:space="preserve"> compared to </w:t>
      </w:r>
      <w:proofErr w:type="spellStart"/>
      <w:r w:rsidRPr="001879FB">
        <w:rPr>
          <w:rFonts w:ascii="Arial" w:hAnsi="Arial" w:cs="Arial"/>
          <w:i/>
          <w:iCs/>
          <w:lang w:eastAsia="zh-CN"/>
        </w:rPr>
        <w:t>Lagenaria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breviflora</w:t>
      </w:r>
      <w:proofErr w:type="spellEnd"/>
      <w:r w:rsidRPr="001879FB">
        <w:rPr>
          <w:rFonts w:ascii="Arial" w:hAnsi="Arial" w:cs="Arial"/>
          <w:lang w:eastAsia="zh-CN"/>
        </w:rPr>
        <w:t xml:space="preserve">, thereby making it a better alternative in the treatment of vaginal yeast infection. </w:t>
      </w:r>
      <w:proofErr w:type="spellStart"/>
      <w:r w:rsidRPr="001879FB">
        <w:rPr>
          <w:rFonts w:ascii="Arial" w:hAnsi="Arial" w:cs="Arial"/>
          <w:i/>
          <w:iCs/>
          <w:lang w:eastAsia="zh-CN"/>
        </w:rPr>
        <w:t>Curculigo</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pilosa</w:t>
      </w:r>
      <w:proofErr w:type="spellEnd"/>
      <w:r w:rsidRPr="001879FB">
        <w:rPr>
          <w:rFonts w:ascii="Arial" w:hAnsi="Arial" w:cs="Arial"/>
          <w:lang w:eastAsia="zh-CN"/>
        </w:rPr>
        <w:t xml:space="preserve"> also had a greater inhibitory effect against </w:t>
      </w:r>
      <w:r w:rsidRPr="001879FB">
        <w:rPr>
          <w:rFonts w:ascii="Arial" w:hAnsi="Arial" w:cs="Arial"/>
          <w:i/>
          <w:iCs/>
          <w:lang w:eastAsia="zh-CN"/>
        </w:rPr>
        <w:t>Staphylococcus aureus</w:t>
      </w:r>
      <w:r w:rsidRPr="001879FB">
        <w:rPr>
          <w:rFonts w:ascii="Arial" w:hAnsi="Arial" w:cs="Arial"/>
          <w:lang w:eastAsia="zh-CN"/>
        </w:rPr>
        <w:t xml:space="preserve"> compared to </w:t>
      </w:r>
      <w:proofErr w:type="spellStart"/>
      <w:r w:rsidRPr="001879FB">
        <w:rPr>
          <w:rFonts w:ascii="Arial" w:hAnsi="Arial" w:cs="Arial"/>
          <w:i/>
          <w:iCs/>
          <w:lang w:eastAsia="zh-CN"/>
        </w:rPr>
        <w:t>Lagenaria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breviflora</w:t>
      </w:r>
      <w:proofErr w:type="spellEnd"/>
      <w:r w:rsidRPr="001879FB">
        <w:rPr>
          <w:rFonts w:ascii="Arial" w:hAnsi="Arial" w:cs="Arial"/>
          <w:lang w:eastAsia="zh-CN"/>
        </w:rPr>
        <w:t xml:space="preserve">, making it a better remedy for treating infections such as; skin infections (boils, wound infections) and respiratory infection (pneumonia in the lungs). </w:t>
      </w:r>
      <w:proofErr w:type="spellStart"/>
      <w:r w:rsidRPr="001879FB">
        <w:rPr>
          <w:rFonts w:ascii="Arial" w:hAnsi="Arial" w:cs="Arial"/>
          <w:i/>
          <w:iCs/>
          <w:lang w:eastAsia="zh-CN"/>
        </w:rPr>
        <w:t>Lagenaria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breviflora</w:t>
      </w:r>
      <w:proofErr w:type="spellEnd"/>
      <w:r w:rsidRPr="001879FB">
        <w:rPr>
          <w:rFonts w:ascii="Arial" w:hAnsi="Arial" w:cs="Arial"/>
          <w:lang w:eastAsia="zh-CN"/>
        </w:rPr>
        <w:t xml:space="preserve"> however had greater inhibitory effect against </w:t>
      </w:r>
      <w:r w:rsidRPr="001879FB">
        <w:rPr>
          <w:rFonts w:ascii="Arial" w:hAnsi="Arial" w:cs="Arial"/>
          <w:i/>
          <w:iCs/>
          <w:lang w:eastAsia="zh-CN"/>
        </w:rPr>
        <w:t>Pseudomonas aeruginosa</w:t>
      </w:r>
      <w:r w:rsidRPr="001879FB">
        <w:rPr>
          <w:rFonts w:ascii="Arial" w:hAnsi="Arial" w:cs="Arial"/>
          <w:lang w:eastAsia="zh-CN"/>
        </w:rPr>
        <w:t xml:space="preserve"> compared to </w:t>
      </w:r>
      <w:proofErr w:type="spellStart"/>
      <w:r w:rsidRPr="001879FB">
        <w:rPr>
          <w:rFonts w:ascii="Arial" w:hAnsi="Arial" w:cs="Arial"/>
          <w:i/>
          <w:iCs/>
          <w:lang w:eastAsia="zh-CN"/>
        </w:rPr>
        <w:t>Curculigo</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pilosa</w:t>
      </w:r>
      <w:proofErr w:type="spellEnd"/>
      <w:r w:rsidRPr="001879FB">
        <w:rPr>
          <w:rFonts w:ascii="Arial" w:hAnsi="Arial" w:cs="Arial"/>
          <w:lang w:eastAsia="zh-CN"/>
        </w:rPr>
        <w:t>, making it a better alternative to treating infections such as; urinary tract infections (UTIs), respiratory infections (pneumonia and bronchitis), skin infections (folliculitis and cellulitis) and bloodstream infections (bacteremia).</w:t>
      </w:r>
    </w:p>
    <w:p w14:paraId="4D90A44C" w14:textId="77777777" w:rsidR="00790ADA" w:rsidRPr="00FB3A86" w:rsidRDefault="00790ADA" w:rsidP="00441B6F">
      <w:pPr>
        <w:pStyle w:val="Body"/>
        <w:spacing w:after="0"/>
        <w:rPr>
          <w:rFonts w:ascii="Arial" w:hAnsi="Arial" w:cs="Arial"/>
        </w:rPr>
      </w:pPr>
    </w:p>
    <w:p w14:paraId="5E0952A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1D92256" w14:textId="4C790940" w:rsidR="00371FB6" w:rsidRDefault="001879FB" w:rsidP="00441B6F">
      <w:pPr>
        <w:pStyle w:val="ReferHead"/>
        <w:spacing w:after="0"/>
        <w:jc w:val="both"/>
        <w:rPr>
          <w:rFonts w:ascii="Arial" w:hAnsi="Arial" w:cs="Arial"/>
          <w:b w:val="0"/>
          <w:caps w:val="0"/>
          <w:sz w:val="20"/>
        </w:rPr>
      </w:pPr>
      <w:r w:rsidRPr="001879FB">
        <w:rPr>
          <w:rFonts w:ascii="Arial" w:hAnsi="Arial" w:cs="Arial"/>
          <w:b w:val="0"/>
          <w:caps w:val="0"/>
          <w:sz w:val="20"/>
        </w:rPr>
        <w:t>The authors declare no competing interest</w:t>
      </w:r>
      <w:r>
        <w:rPr>
          <w:rFonts w:ascii="Arial" w:hAnsi="Arial" w:cs="Arial"/>
          <w:b w:val="0"/>
          <w:caps w:val="0"/>
          <w:sz w:val="20"/>
        </w:rPr>
        <w:t>.</w:t>
      </w:r>
    </w:p>
    <w:p w14:paraId="7151DF3B" w14:textId="77777777" w:rsidR="001879FB" w:rsidRDefault="001879FB" w:rsidP="00441B6F">
      <w:pPr>
        <w:pStyle w:val="ReferHead"/>
        <w:spacing w:after="0"/>
        <w:jc w:val="both"/>
        <w:rPr>
          <w:rFonts w:ascii="Arial" w:hAnsi="Arial" w:cs="Arial"/>
          <w:b w:val="0"/>
          <w:caps w:val="0"/>
          <w:sz w:val="20"/>
        </w:rPr>
      </w:pPr>
    </w:p>
    <w:p w14:paraId="3FCE0131" w14:textId="77777777" w:rsidR="00860000" w:rsidRDefault="00860000" w:rsidP="00441B6F">
      <w:pPr>
        <w:pStyle w:val="ReferHead"/>
        <w:spacing w:after="0"/>
        <w:jc w:val="both"/>
        <w:rPr>
          <w:rFonts w:ascii="Arial" w:hAnsi="Arial" w:cs="Arial"/>
        </w:rPr>
      </w:pPr>
    </w:p>
    <w:p w14:paraId="26CDB7AF" w14:textId="77777777" w:rsidR="001879FB" w:rsidRPr="001879FB" w:rsidRDefault="001879FB" w:rsidP="001879FB">
      <w:pPr>
        <w:spacing w:line="360" w:lineRule="auto"/>
        <w:jc w:val="both"/>
        <w:rPr>
          <w:rFonts w:ascii="Arial" w:eastAsiaTheme="minorHAnsi" w:hAnsi="Arial" w:cs="Arial"/>
          <w:b/>
          <w:lang w:val="es-US"/>
        </w:rPr>
      </w:pPr>
      <w:r w:rsidRPr="001879FB">
        <w:rPr>
          <w:rFonts w:ascii="Arial" w:eastAsiaTheme="minorHAnsi" w:hAnsi="Arial" w:cs="Arial"/>
          <w:b/>
          <w:lang w:val="es-US"/>
        </w:rPr>
        <w:t>REFERENCES</w:t>
      </w:r>
    </w:p>
    <w:p w14:paraId="3D0C7A68" w14:textId="77777777" w:rsidR="001879FB" w:rsidRPr="001879FB" w:rsidRDefault="001879FB" w:rsidP="001879FB">
      <w:pPr>
        <w:spacing w:line="360" w:lineRule="auto"/>
        <w:ind w:left="720" w:hanging="720"/>
        <w:jc w:val="both"/>
        <w:rPr>
          <w:rFonts w:ascii="Arial" w:hAnsi="Arial" w:cs="Arial"/>
        </w:rPr>
      </w:pPr>
      <w:proofErr w:type="spellStart"/>
      <w:r w:rsidRPr="001879FB">
        <w:rPr>
          <w:rFonts w:ascii="Arial" w:hAnsi="Arial" w:cs="Arial"/>
          <w:lang w:val="es-US" w:eastAsia="zh-CN"/>
        </w:rPr>
        <w:t>Adedapo</w:t>
      </w:r>
      <w:proofErr w:type="spellEnd"/>
      <w:r w:rsidRPr="001879FB">
        <w:rPr>
          <w:rFonts w:ascii="Arial" w:hAnsi="Arial" w:cs="Arial"/>
          <w:lang w:val="es-US" w:eastAsia="zh-CN"/>
        </w:rPr>
        <w:t xml:space="preserve">, A., </w:t>
      </w:r>
      <w:proofErr w:type="spellStart"/>
      <w:r w:rsidRPr="001879FB">
        <w:rPr>
          <w:rFonts w:ascii="Arial" w:hAnsi="Arial" w:cs="Arial"/>
          <w:lang w:val="es-US" w:eastAsia="zh-CN"/>
        </w:rPr>
        <w:t>Adewuyi</w:t>
      </w:r>
      <w:proofErr w:type="spellEnd"/>
      <w:r w:rsidRPr="001879FB">
        <w:rPr>
          <w:rFonts w:ascii="Arial" w:hAnsi="Arial" w:cs="Arial"/>
          <w:lang w:val="es-US" w:eastAsia="zh-CN"/>
        </w:rPr>
        <w:t xml:space="preserve">, T., </w:t>
      </w:r>
      <w:proofErr w:type="spellStart"/>
      <w:r w:rsidRPr="001879FB">
        <w:rPr>
          <w:rFonts w:ascii="Arial" w:hAnsi="Arial" w:cs="Arial"/>
          <w:lang w:val="es-US" w:eastAsia="zh-CN"/>
        </w:rPr>
        <w:t>Sofidiya</w:t>
      </w:r>
      <w:proofErr w:type="spellEnd"/>
      <w:r w:rsidRPr="001879FB">
        <w:rPr>
          <w:rFonts w:ascii="Arial" w:hAnsi="Arial" w:cs="Arial"/>
          <w:lang w:val="es-US" w:eastAsia="zh-CN"/>
        </w:rPr>
        <w:t xml:space="preserve">, M. 2013. </w:t>
      </w:r>
      <w:r w:rsidRPr="001879FB">
        <w:rPr>
          <w:rFonts w:ascii="Arial" w:hAnsi="Arial" w:cs="Arial"/>
          <w:lang w:eastAsia="zh-CN"/>
        </w:rPr>
        <w:t xml:space="preserve">Phytochemistry, anti-inflammatory and analgesic activities of the aqueous leaf extract of </w:t>
      </w:r>
      <w:proofErr w:type="spellStart"/>
      <w:r w:rsidRPr="001879FB">
        <w:rPr>
          <w:rFonts w:ascii="Arial" w:hAnsi="Arial" w:cs="Arial"/>
          <w:i/>
          <w:iCs/>
          <w:lang w:eastAsia="zh-CN"/>
        </w:rPr>
        <w:t>Lagenaria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breviflora</w:t>
      </w:r>
      <w:proofErr w:type="spellEnd"/>
      <w:r w:rsidRPr="001879FB">
        <w:rPr>
          <w:rFonts w:ascii="Arial" w:hAnsi="Arial" w:cs="Arial"/>
          <w:lang w:eastAsia="zh-CN"/>
        </w:rPr>
        <w:t xml:space="preserve"> (Cucurbitaceae) in laboratory animals 61(1):281-90 </w:t>
      </w:r>
      <w:proofErr w:type="spellStart"/>
      <w:r w:rsidRPr="001879FB">
        <w:rPr>
          <w:rFonts w:ascii="Arial" w:hAnsi="Arial" w:cs="Arial"/>
          <w:lang w:eastAsia="zh-CN"/>
        </w:rPr>
        <w:t>doi</w:t>
      </w:r>
      <w:proofErr w:type="spellEnd"/>
      <w:r w:rsidRPr="001879FB">
        <w:rPr>
          <w:rFonts w:ascii="Arial" w:hAnsi="Arial" w:cs="Arial"/>
          <w:lang w:eastAsia="zh-CN"/>
        </w:rPr>
        <w:t>: 10.15517/</w:t>
      </w:r>
      <w:proofErr w:type="gramStart"/>
      <w:r w:rsidRPr="001879FB">
        <w:rPr>
          <w:rFonts w:ascii="Arial" w:hAnsi="Arial" w:cs="Arial"/>
          <w:lang w:eastAsia="zh-CN"/>
        </w:rPr>
        <w:t>rbt.v</w:t>
      </w:r>
      <w:proofErr w:type="gramEnd"/>
      <w:r w:rsidRPr="001879FB">
        <w:rPr>
          <w:rFonts w:ascii="Arial" w:hAnsi="Arial" w:cs="Arial"/>
          <w:lang w:eastAsia="zh-CN"/>
        </w:rPr>
        <w:t xml:space="preserve">61i1.11127 </w:t>
      </w:r>
    </w:p>
    <w:p w14:paraId="22C0CCB6" w14:textId="77777777" w:rsidR="001879FB" w:rsidRPr="001879FB" w:rsidRDefault="001879FB" w:rsidP="001879FB">
      <w:pPr>
        <w:spacing w:line="360" w:lineRule="auto"/>
        <w:ind w:left="720" w:hanging="720"/>
        <w:jc w:val="both"/>
        <w:rPr>
          <w:rFonts w:ascii="Arial" w:hAnsi="Arial" w:cs="Arial"/>
        </w:rPr>
      </w:pPr>
      <w:r w:rsidRPr="001879FB">
        <w:rPr>
          <w:rFonts w:ascii="Arial" w:hAnsi="Arial" w:cs="Arial"/>
          <w:lang w:eastAsia="zh-CN"/>
        </w:rPr>
        <w:t xml:space="preserve">Adegboye, M.F., Akinpelu, D.A. and Okoh, A.I. 2008. The bioactive and phytochemical properties of </w:t>
      </w:r>
      <w:r w:rsidRPr="001879FB">
        <w:rPr>
          <w:rFonts w:ascii="Arial" w:hAnsi="Arial" w:cs="Arial"/>
          <w:i/>
          <w:iCs/>
          <w:lang w:eastAsia="zh-CN"/>
        </w:rPr>
        <w:t>Garcinia kola</w:t>
      </w:r>
      <w:r w:rsidRPr="001879FB">
        <w:rPr>
          <w:rFonts w:ascii="Arial" w:hAnsi="Arial" w:cs="Arial"/>
          <w:lang w:eastAsia="zh-CN"/>
        </w:rPr>
        <w:t xml:space="preserve"> (Heckel) seed extract on some pathogens. </w:t>
      </w:r>
      <w:r w:rsidRPr="001879FB">
        <w:rPr>
          <w:rFonts w:ascii="Arial" w:hAnsi="Arial" w:cs="Arial"/>
          <w:i/>
          <w:iCs/>
          <w:lang w:eastAsia="zh-CN"/>
        </w:rPr>
        <w:t>African Journal of Biotechnology</w:t>
      </w:r>
      <w:r w:rsidRPr="001879FB">
        <w:rPr>
          <w:rFonts w:ascii="Arial" w:hAnsi="Arial" w:cs="Arial"/>
          <w:lang w:eastAsia="zh-CN"/>
        </w:rPr>
        <w:t xml:space="preserve">, 7(21), pp.3934-3938. </w:t>
      </w:r>
    </w:p>
    <w:p w14:paraId="597A2F4B" w14:textId="77777777" w:rsidR="001879FB" w:rsidRPr="001879FB" w:rsidRDefault="001879FB" w:rsidP="001879FB">
      <w:pPr>
        <w:spacing w:line="360" w:lineRule="auto"/>
        <w:ind w:left="720" w:hanging="720"/>
        <w:jc w:val="both"/>
        <w:rPr>
          <w:rFonts w:ascii="Arial" w:hAnsi="Arial" w:cs="Arial"/>
        </w:rPr>
      </w:pPr>
      <w:r w:rsidRPr="001879FB">
        <w:rPr>
          <w:rFonts w:ascii="Arial" w:hAnsi="Arial" w:cs="Arial"/>
          <w:lang w:eastAsia="zh-CN"/>
        </w:rPr>
        <w:t xml:space="preserve">Adekunle, A. A. and </w:t>
      </w:r>
      <w:proofErr w:type="spellStart"/>
      <w:r w:rsidRPr="001879FB">
        <w:rPr>
          <w:rFonts w:ascii="Arial" w:hAnsi="Arial" w:cs="Arial"/>
          <w:lang w:eastAsia="zh-CN"/>
        </w:rPr>
        <w:t>Ikumapayi</w:t>
      </w:r>
      <w:proofErr w:type="spellEnd"/>
      <w:r w:rsidRPr="001879FB">
        <w:rPr>
          <w:rFonts w:ascii="Arial" w:hAnsi="Arial" w:cs="Arial"/>
          <w:lang w:eastAsia="zh-CN"/>
        </w:rPr>
        <w:t xml:space="preserve">, A. M. 2006. Antifungal property and phytochemical screening of the crude extracts of </w:t>
      </w:r>
      <w:proofErr w:type="spellStart"/>
      <w:r w:rsidRPr="001879FB">
        <w:rPr>
          <w:rFonts w:ascii="Arial" w:hAnsi="Arial" w:cs="Arial"/>
          <w:i/>
          <w:iCs/>
          <w:lang w:eastAsia="zh-CN"/>
        </w:rPr>
        <w:t>Funtumia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elastica</w:t>
      </w:r>
      <w:proofErr w:type="spellEnd"/>
      <w:r w:rsidRPr="001879FB">
        <w:rPr>
          <w:rFonts w:ascii="Arial" w:hAnsi="Arial" w:cs="Arial"/>
          <w:i/>
          <w:iCs/>
          <w:lang w:eastAsia="zh-CN"/>
        </w:rPr>
        <w:t xml:space="preserve"> </w:t>
      </w:r>
      <w:r w:rsidRPr="001879FB">
        <w:rPr>
          <w:rFonts w:ascii="Arial" w:hAnsi="Arial" w:cs="Arial"/>
          <w:lang w:eastAsia="zh-CN"/>
        </w:rPr>
        <w:t>and</w:t>
      </w:r>
      <w:r w:rsidRPr="001879FB">
        <w:rPr>
          <w:rFonts w:ascii="Arial" w:hAnsi="Arial" w:cs="Arial"/>
          <w:i/>
          <w:iCs/>
          <w:lang w:eastAsia="zh-CN"/>
        </w:rPr>
        <w:t xml:space="preserve"> </w:t>
      </w:r>
      <w:proofErr w:type="spellStart"/>
      <w:r w:rsidRPr="001879FB">
        <w:rPr>
          <w:rFonts w:ascii="Arial" w:hAnsi="Arial" w:cs="Arial"/>
          <w:i/>
          <w:iCs/>
          <w:lang w:eastAsia="zh-CN"/>
        </w:rPr>
        <w:t>Mallotus</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oppositifolius</w:t>
      </w:r>
      <w:proofErr w:type="spellEnd"/>
      <w:r w:rsidRPr="001879FB">
        <w:rPr>
          <w:rFonts w:ascii="Arial" w:hAnsi="Arial" w:cs="Arial"/>
          <w:lang w:eastAsia="zh-CN"/>
        </w:rPr>
        <w:t xml:space="preserve">. West Indian Medical Journal, 55(4), pp. 219-223.  </w:t>
      </w:r>
    </w:p>
    <w:p w14:paraId="3F752D88" w14:textId="77777777" w:rsidR="001879FB"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t xml:space="preserve">Adeshina, G., Jibo, S., Agu, V. E., and </w:t>
      </w:r>
      <w:proofErr w:type="spellStart"/>
      <w:r w:rsidRPr="001879FB">
        <w:rPr>
          <w:rFonts w:ascii="Arial" w:hAnsi="Arial" w:cs="Arial"/>
          <w:lang w:eastAsia="zh-CN"/>
        </w:rPr>
        <w:t>Ehinmidu</w:t>
      </w:r>
      <w:proofErr w:type="spellEnd"/>
      <w:r w:rsidRPr="001879FB">
        <w:rPr>
          <w:rFonts w:ascii="Arial" w:hAnsi="Arial" w:cs="Arial"/>
          <w:lang w:eastAsia="zh-CN"/>
        </w:rPr>
        <w:t xml:space="preserve">, J. O. 2011. Antibacterial activity of fresh juices of </w:t>
      </w:r>
      <w:r w:rsidRPr="001879FB">
        <w:rPr>
          <w:rFonts w:ascii="Arial" w:hAnsi="Arial" w:cs="Arial"/>
          <w:i/>
          <w:iCs/>
          <w:lang w:eastAsia="zh-CN"/>
        </w:rPr>
        <w:t>Allium cepa</w:t>
      </w:r>
      <w:r w:rsidRPr="001879FB">
        <w:rPr>
          <w:rFonts w:ascii="Arial" w:hAnsi="Arial" w:cs="Arial"/>
          <w:lang w:eastAsia="zh-CN"/>
        </w:rPr>
        <w:t xml:space="preserve"> and </w:t>
      </w:r>
      <w:r w:rsidRPr="001879FB">
        <w:rPr>
          <w:rFonts w:ascii="Arial" w:hAnsi="Arial" w:cs="Arial"/>
          <w:i/>
          <w:iCs/>
          <w:lang w:eastAsia="zh-CN"/>
        </w:rPr>
        <w:t>Zingiber officinale</w:t>
      </w:r>
      <w:r w:rsidRPr="001879FB">
        <w:rPr>
          <w:rFonts w:ascii="Arial" w:hAnsi="Arial" w:cs="Arial"/>
          <w:lang w:eastAsia="zh-CN"/>
        </w:rPr>
        <w:t xml:space="preserve"> against multidrug resistant bacteria go </w:t>
      </w:r>
      <w:proofErr w:type="spellStart"/>
      <w:r w:rsidRPr="001879FB">
        <w:rPr>
          <w:rFonts w:ascii="Arial" w:hAnsi="Arial" w:cs="Arial"/>
          <w:lang w:eastAsia="zh-CN"/>
        </w:rPr>
        <w:t>adeshina</w:t>
      </w:r>
      <w:proofErr w:type="spellEnd"/>
      <w:r w:rsidRPr="001879FB">
        <w:rPr>
          <w:rFonts w:ascii="Arial" w:hAnsi="Arial" w:cs="Arial"/>
          <w:lang w:eastAsia="zh-CN"/>
        </w:rPr>
        <w:t>. </w:t>
      </w:r>
      <w:r w:rsidRPr="001879FB">
        <w:rPr>
          <w:rFonts w:ascii="Arial" w:hAnsi="Arial" w:cs="Arial"/>
          <w:i/>
          <w:iCs/>
          <w:lang w:eastAsia="zh-CN"/>
        </w:rPr>
        <w:t>International Journal of Pharma and Bio Sciences</w:t>
      </w:r>
      <w:r w:rsidRPr="001879FB">
        <w:rPr>
          <w:rFonts w:ascii="Arial" w:hAnsi="Arial" w:cs="Arial"/>
          <w:lang w:eastAsia="zh-CN"/>
        </w:rPr>
        <w:t>, </w:t>
      </w:r>
      <w:r w:rsidRPr="001879FB">
        <w:rPr>
          <w:rFonts w:ascii="Arial" w:hAnsi="Arial" w:cs="Arial"/>
          <w:i/>
          <w:iCs/>
          <w:lang w:eastAsia="zh-CN"/>
        </w:rPr>
        <w:t>2</w:t>
      </w:r>
      <w:r w:rsidRPr="001879FB">
        <w:rPr>
          <w:rFonts w:ascii="Arial" w:hAnsi="Arial" w:cs="Arial"/>
          <w:lang w:eastAsia="zh-CN"/>
        </w:rPr>
        <w:t>(2), 289-295.</w:t>
      </w:r>
    </w:p>
    <w:p w14:paraId="0D6099B8" w14:textId="77777777" w:rsidR="001879FB" w:rsidRPr="001879FB" w:rsidRDefault="001879FB" w:rsidP="001879FB">
      <w:pPr>
        <w:spacing w:line="360" w:lineRule="auto"/>
        <w:ind w:left="720" w:hanging="720"/>
        <w:jc w:val="both"/>
        <w:rPr>
          <w:rFonts w:ascii="Arial" w:hAnsi="Arial" w:cs="Arial"/>
        </w:rPr>
      </w:pPr>
      <w:r w:rsidRPr="001879FB">
        <w:rPr>
          <w:rFonts w:ascii="Arial" w:hAnsi="Arial" w:cs="Arial"/>
          <w:lang w:eastAsia="zh-CN"/>
        </w:rPr>
        <w:t xml:space="preserve">Akinmoladun, A.C., Ibukun, E.O., </w:t>
      </w:r>
      <w:proofErr w:type="spellStart"/>
      <w:r w:rsidRPr="001879FB">
        <w:rPr>
          <w:rFonts w:ascii="Arial" w:hAnsi="Arial" w:cs="Arial"/>
          <w:lang w:eastAsia="zh-CN"/>
        </w:rPr>
        <w:t>Afor</w:t>
      </w:r>
      <w:proofErr w:type="spellEnd"/>
      <w:r w:rsidRPr="001879FB">
        <w:rPr>
          <w:rFonts w:ascii="Arial" w:hAnsi="Arial" w:cs="Arial"/>
          <w:lang w:eastAsia="zh-CN"/>
        </w:rPr>
        <w:t xml:space="preserve">, E., </w:t>
      </w:r>
      <w:proofErr w:type="spellStart"/>
      <w:r w:rsidRPr="001879FB">
        <w:rPr>
          <w:rFonts w:ascii="Arial" w:hAnsi="Arial" w:cs="Arial"/>
          <w:lang w:eastAsia="zh-CN"/>
        </w:rPr>
        <w:t>Akinrinlola</w:t>
      </w:r>
      <w:proofErr w:type="spellEnd"/>
      <w:r w:rsidRPr="001879FB">
        <w:rPr>
          <w:rFonts w:ascii="Arial" w:hAnsi="Arial" w:cs="Arial"/>
          <w:lang w:eastAsia="zh-CN"/>
        </w:rPr>
        <w:t xml:space="preserve">, B.L., </w:t>
      </w:r>
      <w:proofErr w:type="spellStart"/>
      <w:r w:rsidRPr="001879FB">
        <w:rPr>
          <w:rFonts w:ascii="Arial" w:hAnsi="Arial" w:cs="Arial"/>
          <w:lang w:eastAsia="zh-CN"/>
        </w:rPr>
        <w:t>Onibon</w:t>
      </w:r>
      <w:proofErr w:type="spellEnd"/>
      <w:r w:rsidRPr="001879FB">
        <w:rPr>
          <w:rFonts w:ascii="Arial" w:hAnsi="Arial" w:cs="Arial"/>
          <w:lang w:eastAsia="zh-CN"/>
        </w:rPr>
        <w:t xml:space="preserve">, T.R., Akinboboye, A. O. and Olaleye, M.T. 2018. Chemical constituents and antioxidant activity of </w:t>
      </w:r>
      <w:proofErr w:type="spellStart"/>
      <w:r w:rsidRPr="001879FB">
        <w:rPr>
          <w:rFonts w:ascii="Arial" w:hAnsi="Arial" w:cs="Arial"/>
          <w:i/>
          <w:iCs/>
          <w:lang w:eastAsia="zh-CN"/>
        </w:rPr>
        <w:t>Alstonia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boonei</w:t>
      </w:r>
      <w:proofErr w:type="spellEnd"/>
      <w:r w:rsidRPr="001879FB">
        <w:rPr>
          <w:rFonts w:ascii="Arial" w:hAnsi="Arial" w:cs="Arial"/>
          <w:lang w:eastAsia="zh-CN"/>
        </w:rPr>
        <w:t xml:space="preserve">. </w:t>
      </w:r>
      <w:r w:rsidRPr="001879FB">
        <w:rPr>
          <w:rFonts w:ascii="Arial" w:hAnsi="Arial" w:cs="Arial"/>
          <w:i/>
          <w:iCs/>
          <w:lang w:eastAsia="zh-CN"/>
        </w:rPr>
        <w:t>African Journal of Biotechnology</w:t>
      </w:r>
      <w:r w:rsidRPr="001879FB">
        <w:rPr>
          <w:rFonts w:ascii="Arial" w:hAnsi="Arial" w:cs="Arial"/>
          <w:lang w:eastAsia="zh-CN"/>
        </w:rPr>
        <w:t xml:space="preserve">, 6(10). </w:t>
      </w:r>
    </w:p>
    <w:p w14:paraId="4DF5DD1E" w14:textId="77777777" w:rsidR="001879FB" w:rsidRPr="001879FB" w:rsidRDefault="001879FB" w:rsidP="001879FB">
      <w:pPr>
        <w:autoSpaceDE w:val="0"/>
        <w:autoSpaceDN w:val="0"/>
        <w:adjustRightInd w:val="0"/>
        <w:spacing w:line="360" w:lineRule="auto"/>
        <w:ind w:left="720" w:hanging="720"/>
        <w:jc w:val="both"/>
        <w:rPr>
          <w:rFonts w:ascii="Arial" w:hAnsi="Arial" w:cs="Arial"/>
          <w:bCs/>
        </w:rPr>
      </w:pPr>
      <w:proofErr w:type="spellStart"/>
      <w:r w:rsidRPr="001879FB">
        <w:rPr>
          <w:rFonts w:ascii="Arial" w:hAnsi="Arial" w:cs="Arial"/>
          <w:bCs/>
          <w:lang w:val="es-US"/>
        </w:rPr>
        <w:t>Angelini</w:t>
      </w:r>
      <w:proofErr w:type="spellEnd"/>
      <w:r w:rsidRPr="001879FB">
        <w:rPr>
          <w:rFonts w:ascii="Arial" w:hAnsi="Arial" w:cs="Arial"/>
          <w:bCs/>
          <w:lang w:val="es-US"/>
        </w:rPr>
        <w:t xml:space="preserve">, P., </w:t>
      </w:r>
      <w:proofErr w:type="spellStart"/>
      <w:r w:rsidRPr="001879FB">
        <w:rPr>
          <w:rFonts w:ascii="Arial" w:hAnsi="Arial" w:cs="Arial"/>
          <w:bCs/>
          <w:lang w:val="es-US"/>
        </w:rPr>
        <w:t>Matei</w:t>
      </w:r>
      <w:proofErr w:type="spellEnd"/>
      <w:r w:rsidRPr="001879FB">
        <w:rPr>
          <w:rFonts w:ascii="Arial" w:hAnsi="Arial" w:cs="Arial"/>
          <w:bCs/>
          <w:lang w:val="es-US"/>
        </w:rPr>
        <w:t xml:space="preserve">, F., Flores, G. A., Pellegrino, R. M., </w:t>
      </w:r>
      <w:proofErr w:type="spellStart"/>
      <w:r w:rsidRPr="001879FB">
        <w:rPr>
          <w:rFonts w:ascii="Arial" w:hAnsi="Arial" w:cs="Arial"/>
          <w:bCs/>
          <w:lang w:val="es-US"/>
        </w:rPr>
        <w:t>Vuguziga</w:t>
      </w:r>
      <w:proofErr w:type="spellEnd"/>
      <w:r w:rsidRPr="001879FB">
        <w:rPr>
          <w:rFonts w:ascii="Arial" w:hAnsi="Arial" w:cs="Arial"/>
          <w:bCs/>
          <w:lang w:val="es-US"/>
        </w:rPr>
        <w:t xml:space="preserve">, L., </w:t>
      </w:r>
      <w:proofErr w:type="spellStart"/>
      <w:r w:rsidRPr="001879FB">
        <w:rPr>
          <w:rFonts w:ascii="Arial" w:hAnsi="Arial" w:cs="Arial"/>
          <w:bCs/>
          <w:lang w:val="es-US"/>
        </w:rPr>
        <w:t>Venanzoni</w:t>
      </w:r>
      <w:proofErr w:type="spellEnd"/>
      <w:r w:rsidRPr="001879FB">
        <w:rPr>
          <w:rFonts w:ascii="Arial" w:hAnsi="Arial" w:cs="Arial"/>
          <w:bCs/>
          <w:lang w:val="es-US"/>
        </w:rPr>
        <w:t xml:space="preserve">, R., and </w:t>
      </w:r>
      <w:proofErr w:type="spellStart"/>
      <w:r w:rsidRPr="001879FB">
        <w:rPr>
          <w:rFonts w:ascii="Arial" w:hAnsi="Arial" w:cs="Arial"/>
          <w:bCs/>
          <w:lang w:val="es-US"/>
        </w:rPr>
        <w:t>Ferrante</w:t>
      </w:r>
      <w:proofErr w:type="spellEnd"/>
      <w:r w:rsidRPr="001879FB">
        <w:rPr>
          <w:rFonts w:ascii="Arial" w:hAnsi="Arial" w:cs="Arial"/>
          <w:bCs/>
          <w:lang w:val="es-US"/>
        </w:rPr>
        <w:t xml:space="preserve">, C. 2021. </w:t>
      </w:r>
      <w:r w:rsidRPr="001879FB">
        <w:rPr>
          <w:rFonts w:ascii="Arial" w:hAnsi="Arial" w:cs="Arial"/>
          <w:bCs/>
        </w:rPr>
        <w:t xml:space="preserve">Metabolomic profiling, antioxidant and antimicrobial activity of </w:t>
      </w:r>
      <w:proofErr w:type="spellStart"/>
      <w:r w:rsidRPr="001879FB">
        <w:rPr>
          <w:rFonts w:ascii="Arial" w:hAnsi="Arial" w:cs="Arial"/>
          <w:bCs/>
        </w:rPr>
        <w:t>Bidens</w:t>
      </w:r>
      <w:proofErr w:type="spellEnd"/>
      <w:r w:rsidRPr="001879FB">
        <w:rPr>
          <w:rFonts w:ascii="Arial" w:hAnsi="Arial" w:cs="Arial"/>
          <w:bCs/>
        </w:rPr>
        <w:t xml:space="preserve"> </w:t>
      </w:r>
      <w:proofErr w:type="spellStart"/>
      <w:r w:rsidRPr="001879FB">
        <w:rPr>
          <w:rFonts w:ascii="Arial" w:hAnsi="Arial" w:cs="Arial"/>
          <w:bCs/>
        </w:rPr>
        <w:t>pilosa</w:t>
      </w:r>
      <w:proofErr w:type="spellEnd"/>
      <w:r w:rsidRPr="001879FB">
        <w:rPr>
          <w:rFonts w:ascii="Arial" w:hAnsi="Arial" w:cs="Arial"/>
          <w:bCs/>
        </w:rPr>
        <w:t>. </w:t>
      </w:r>
      <w:r w:rsidRPr="001879FB">
        <w:rPr>
          <w:rFonts w:ascii="Arial" w:hAnsi="Arial" w:cs="Arial"/>
          <w:bCs/>
          <w:i/>
          <w:iCs/>
        </w:rPr>
        <w:t>Processes</w:t>
      </w:r>
      <w:r w:rsidRPr="001879FB">
        <w:rPr>
          <w:rFonts w:ascii="Arial" w:hAnsi="Arial" w:cs="Arial"/>
          <w:bCs/>
        </w:rPr>
        <w:t>, </w:t>
      </w:r>
      <w:r w:rsidRPr="001879FB">
        <w:rPr>
          <w:rFonts w:ascii="Arial" w:hAnsi="Arial" w:cs="Arial"/>
          <w:bCs/>
          <w:i/>
          <w:iCs/>
        </w:rPr>
        <w:t>9</w:t>
      </w:r>
      <w:r w:rsidRPr="001879FB">
        <w:rPr>
          <w:rFonts w:ascii="Arial" w:hAnsi="Arial" w:cs="Arial"/>
          <w:bCs/>
        </w:rPr>
        <w:t>(6), 903.</w:t>
      </w:r>
    </w:p>
    <w:p w14:paraId="6C30A75B" w14:textId="77777777" w:rsidR="001879FB"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t>Banu, K. S., and Cathrine, L. 2015. General techniques involved in phytochemical analysis. </w:t>
      </w:r>
      <w:r w:rsidRPr="001879FB">
        <w:rPr>
          <w:rFonts w:ascii="Arial" w:hAnsi="Arial" w:cs="Arial"/>
          <w:i/>
          <w:iCs/>
          <w:lang w:eastAsia="zh-CN"/>
        </w:rPr>
        <w:t>International journal of advanced research in chemical science</w:t>
      </w:r>
      <w:r w:rsidRPr="001879FB">
        <w:rPr>
          <w:rFonts w:ascii="Arial" w:hAnsi="Arial" w:cs="Arial"/>
          <w:lang w:eastAsia="zh-CN"/>
        </w:rPr>
        <w:t>, </w:t>
      </w:r>
      <w:r w:rsidRPr="001879FB">
        <w:rPr>
          <w:rFonts w:ascii="Arial" w:hAnsi="Arial" w:cs="Arial"/>
          <w:i/>
          <w:iCs/>
          <w:lang w:eastAsia="zh-CN"/>
        </w:rPr>
        <w:t>2</w:t>
      </w:r>
      <w:r w:rsidRPr="001879FB">
        <w:rPr>
          <w:rFonts w:ascii="Arial" w:hAnsi="Arial" w:cs="Arial"/>
          <w:lang w:eastAsia="zh-CN"/>
        </w:rPr>
        <w:t xml:space="preserve">(4), 25-32. </w:t>
      </w:r>
    </w:p>
    <w:p w14:paraId="219137A2" w14:textId="77777777" w:rsidR="001879FB"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lastRenderedPageBreak/>
        <w:t xml:space="preserve">De Silva, G. O., </w:t>
      </w:r>
      <w:proofErr w:type="spellStart"/>
      <w:r w:rsidRPr="001879FB">
        <w:rPr>
          <w:rFonts w:ascii="Arial" w:hAnsi="Arial" w:cs="Arial"/>
          <w:lang w:eastAsia="zh-CN"/>
        </w:rPr>
        <w:t>Abeysundara</w:t>
      </w:r>
      <w:proofErr w:type="spellEnd"/>
      <w:r w:rsidRPr="001879FB">
        <w:rPr>
          <w:rFonts w:ascii="Arial" w:hAnsi="Arial" w:cs="Arial"/>
          <w:lang w:eastAsia="zh-CN"/>
        </w:rPr>
        <w:t xml:space="preserve">, A. T., &amp; </w:t>
      </w:r>
      <w:proofErr w:type="spellStart"/>
      <w:r w:rsidRPr="001879FB">
        <w:rPr>
          <w:rFonts w:ascii="Arial" w:hAnsi="Arial" w:cs="Arial"/>
          <w:lang w:eastAsia="zh-CN"/>
        </w:rPr>
        <w:t>Aponso</w:t>
      </w:r>
      <w:proofErr w:type="spellEnd"/>
      <w:r w:rsidRPr="001879FB">
        <w:rPr>
          <w:rFonts w:ascii="Arial" w:hAnsi="Arial" w:cs="Arial"/>
          <w:lang w:eastAsia="zh-CN"/>
        </w:rPr>
        <w:t>, M. M. W. 2017. Extraction methods, qualitative and quantitative techniques for screening of phytochemicals from plants. </w:t>
      </w:r>
      <w:r w:rsidRPr="001879FB">
        <w:rPr>
          <w:rFonts w:ascii="Arial" w:hAnsi="Arial" w:cs="Arial"/>
          <w:i/>
          <w:iCs/>
          <w:lang w:eastAsia="zh-CN"/>
        </w:rPr>
        <w:t>American Journal of Essential Oils and Natural Products</w:t>
      </w:r>
      <w:r w:rsidRPr="001879FB">
        <w:rPr>
          <w:rFonts w:ascii="Arial" w:hAnsi="Arial" w:cs="Arial"/>
          <w:lang w:eastAsia="zh-CN"/>
        </w:rPr>
        <w:t>, </w:t>
      </w:r>
      <w:r w:rsidRPr="001879FB">
        <w:rPr>
          <w:rFonts w:ascii="Arial" w:hAnsi="Arial" w:cs="Arial"/>
          <w:i/>
          <w:iCs/>
          <w:lang w:eastAsia="zh-CN"/>
        </w:rPr>
        <w:t>5</w:t>
      </w:r>
      <w:r w:rsidRPr="001879FB">
        <w:rPr>
          <w:rFonts w:ascii="Arial" w:hAnsi="Arial" w:cs="Arial"/>
          <w:lang w:eastAsia="zh-CN"/>
        </w:rPr>
        <w:t>(2), 29-32.</w:t>
      </w:r>
    </w:p>
    <w:p w14:paraId="5B101924" w14:textId="77777777" w:rsidR="001879FB" w:rsidRPr="001879FB" w:rsidRDefault="001879FB" w:rsidP="001879FB">
      <w:pPr>
        <w:spacing w:line="360" w:lineRule="auto"/>
        <w:ind w:left="720" w:hanging="720"/>
        <w:jc w:val="both"/>
        <w:rPr>
          <w:rFonts w:ascii="Arial" w:hAnsi="Arial" w:cs="Arial"/>
        </w:rPr>
      </w:pPr>
      <w:r w:rsidRPr="001879FB">
        <w:rPr>
          <w:rFonts w:ascii="Arial" w:hAnsi="Arial" w:cs="Arial"/>
          <w:lang w:eastAsia="zh-CN"/>
        </w:rPr>
        <w:t xml:space="preserve">Ezekiel, O.O., Olubunmi, O.A., Olusola, A.A. and Adekunle, A.A. 2014. Phytochemical composition and in vitro antimicrobial activity of the extracts of </w:t>
      </w:r>
      <w:proofErr w:type="spellStart"/>
      <w:r w:rsidRPr="001879FB">
        <w:rPr>
          <w:rFonts w:ascii="Arial" w:hAnsi="Arial" w:cs="Arial"/>
          <w:i/>
          <w:iCs/>
          <w:lang w:eastAsia="zh-CN"/>
        </w:rPr>
        <w:t>Ficus</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asperifolia</w:t>
      </w:r>
      <w:proofErr w:type="spellEnd"/>
      <w:r w:rsidRPr="001879FB">
        <w:rPr>
          <w:rFonts w:ascii="Arial" w:hAnsi="Arial" w:cs="Arial"/>
          <w:lang w:eastAsia="zh-CN"/>
        </w:rPr>
        <w:t xml:space="preserve"> </w:t>
      </w:r>
      <w:proofErr w:type="spellStart"/>
      <w:r w:rsidRPr="001879FB">
        <w:rPr>
          <w:rFonts w:ascii="Arial" w:hAnsi="Arial" w:cs="Arial"/>
          <w:lang w:eastAsia="zh-CN"/>
        </w:rPr>
        <w:t>Miq</w:t>
      </w:r>
      <w:proofErr w:type="spellEnd"/>
      <w:r w:rsidRPr="001879FB">
        <w:rPr>
          <w:rFonts w:ascii="Arial" w:hAnsi="Arial" w:cs="Arial"/>
          <w:lang w:eastAsia="zh-CN"/>
        </w:rPr>
        <w:t>. (</w:t>
      </w:r>
      <w:proofErr w:type="spellStart"/>
      <w:r w:rsidRPr="001879FB">
        <w:rPr>
          <w:rFonts w:ascii="Arial" w:hAnsi="Arial" w:cs="Arial"/>
          <w:lang w:eastAsia="zh-CN"/>
        </w:rPr>
        <w:t>Moraceae</w:t>
      </w:r>
      <w:proofErr w:type="spellEnd"/>
      <w:r w:rsidRPr="001879FB">
        <w:rPr>
          <w:rFonts w:ascii="Arial" w:hAnsi="Arial" w:cs="Arial"/>
          <w:lang w:eastAsia="zh-CN"/>
        </w:rPr>
        <w:t xml:space="preserve">) on some clinical isolates. </w:t>
      </w:r>
      <w:r w:rsidRPr="001879FB">
        <w:rPr>
          <w:rFonts w:ascii="Arial" w:hAnsi="Arial" w:cs="Arial"/>
          <w:i/>
          <w:iCs/>
          <w:lang w:eastAsia="zh-CN"/>
        </w:rPr>
        <w:t>Journal of Medicinal Plants Research</w:t>
      </w:r>
      <w:r w:rsidRPr="001879FB">
        <w:rPr>
          <w:rFonts w:ascii="Arial" w:hAnsi="Arial" w:cs="Arial"/>
          <w:lang w:eastAsia="zh-CN"/>
        </w:rPr>
        <w:t xml:space="preserve">, 8(21), pp.759-765. </w:t>
      </w:r>
    </w:p>
    <w:p w14:paraId="13A16B5F" w14:textId="77777777" w:rsidR="001879FB"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t xml:space="preserve">Gull, I., Saeed, M., Shaukat, H., Aslam, S. M., Samra, Z. Q., and Athar, A. M. 2012. Inhibitory effect of </w:t>
      </w:r>
      <w:r w:rsidRPr="001879FB">
        <w:rPr>
          <w:rFonts w:ascii="Arial" w:hAnsi="Arial" w:cs="Arial"/>
          <w:i/>
          <w:iCs/>
          <w:lang w:eastAsia="zh-CN"/>
        </w:rPr>
        <w:t>Allium sativum</w:t>
      </w:r>
      <w:r w:rsidRPr="001879FB">
        <w:rPr>
          <w:rFonts w:ascii="Arial" w:hAnsi="Arial" w:cs="Arial"/>
          <w:lang w:eastAsia="zh-CN"/>
        </w:rPr>
        <w:t xml:space="preserve"> and </w:t>
      </w:r>
      <w:r w:rsidRPr="001879FB">
        <w:rPr>
          <w:rFonts w:ascii="Arial" w:hAnsi="Arial" w:cs="Arial"/>
          <w:i/>
          <w:iCs/>
          <w:lang w:eastAsia="zh-CN"/>
        </w:rPr>
        <w:t>Zingiber officinale</w:t>
      </w:r>
      <w:r w:rsidRPr="001879FB">
        <w:rPr>
          <w:rFonts w:ascii="Arial" w:hAnsi="Arial" w:cs="Arial"/>
          <w:lang w:eastAsia="zh-CN"/>
        </w:rPr>
        <w:t xml:space="preserve"> extracts on clinically important drug resistant pathogenic bacteria. </w:t>
      </w:r>
      <w:r w:rsidRPr="001879FB">
        <w:rPr>
          <w:rFonts w:ascii="Arial" w:hAnsi="Arial" w:cs="Arial"/>
          <w:i/>
          <w:iCs/>
          <w:lang w:eastAsia="zh-CN"/>
        </w:rPr>
        <w:t>Annals of clinical microbiology and antimicrobials</w:t>
      </w:r>
      <w:r w:rsidRPr="001879FB">
        <w:rPr>
          <w:rFonts w:ascii="Arial" w:hAnsi="Arial" w:cs="Arial"/>
          <w:lang w:eastAsia="zh-CN"/>
        </w:rPr>
        <w:t>, </w:t>
      </w:r>
      <w:r w:rsidRPr="001879FB">
        <w:rPr>
          <w:rFonts w:ascii="Arial" w:hAnsi="Arial" w:cs="Arial"/>
          <w:i/>
          <w:iCs/>
          <w:lang w:eastAsia="zh-CN"/>
        </w:rPr>
        <w:t>11</w:t>
      </w:r>
      <w:r w:rsidRPr="001879FB">
        <w:rPr>
          <w:rFonts w:ascii="Arial" w:hAnsi="Arial" w:cs="Arial"/>
          <w:lang w:eastAsia="zh-CN"/>
        </w:rPr>
        <w:t>, 1-6.</w:t>
      </w:r>
    </w:p>
    <w:p w14:paraId="32A0E791" w14:textId="77777777" w:rsidR="001879FB"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t>Gurupriya, S., Cathrine, L., and Ramesh, J. 2017. Qualitative and quantitative phytochemical analysis of Simarouba glauca leaf extract. </w:t>
      </w:r>
      <w:r w:rsidRPr="001879FB">
        <w:rPr>
          <w:rFonts w:ascii="Arial" w:hAnsi="Arial" w:cs="Arial"/>
          <w:i/>
          <w:iCs/>
          <w:lang w:eastAsia="zh-CN"/>
        </w:rPr>
        <w:t>Int. J. Res. Appl. Sci. Eng. Technol</w:t>
      </w:r>
      <w:r w:rsidRPr="001879FB">
        <w:rPr>
          <w:rFonts w:ascii="Arial" w:hAnsi="Arial" w:cs="Arial"/>
          <w:lang w:eastAsia="zh-CN"/>
        </w:rPr>
        <w:t>, </w:t>
      </w:r>
      <w:r w:rsidRPr="001879FB">
        <w:rPr>
          <w:rFonts w:ascii="Arial" w:hAnsi="Arial" w:cs="Arial"/>
          <w:i/>
          <w:iCs/>
          <w:lang w:eastAsia="zh-CN"/>
        </w:rPr>
        <w:t>5</w:t>
      </w:r>
      <w:r w:rsidRPr="001879FB">
        <w:rPr>
          <w:rFonts w:ascii="Arial" w:hAnsi="Arial" w:cs="Arial"/>
          <w:lang w:eastAsia="zh-CN"/>
        </w:rPr>
        <w:t>(11), 475-479.</w:t>
      </w:r>
    </w:p>
    <w:p w14:paraId="61E06729" w14:textId="77777777" w:rsidR="001879FB" w:rsidRPr="001879FB" w:rsidRDefault="001879FB" w:rsidP="001879FB">
      <w:pPr>
        <w:spacing w:line="360" w:lineRule="auto"/>
        <w:ind w:left="720" w:hanging="720"/>
        <w:jc w:val="both"/>
        <w:rPr>
          <w:rFonts w:ascii="Arial" w:hAnsi="Arial" w:cs="Arial"/>
          <w:bCs/>
        </w:rPr>
      </w:pPr>
      <w:proofErr w:type="spellStart"/>
      <w:r w:rsidRPr="001879FB">
        <w:rPr>
          <w:rFonts w:ascii="Arial" w:hAnsi="Arial" w:cs="Arial"/>
          <w:bCs/>
        </w:rPr>
        <w:t>Nabti</w:t>
      </w:r>
      <w:proofErr w:type="spellEnd"/>
      <w:r w:rsidRPr="001879FB">
        <w:rPr>
          <w:rFonts w:ascii="Arial" w:hAnsi="Arial" w:cs="Arial"/>
          <w:bCs/>
        </w:rPr>
        <w:t xml:space="preserve">, B., </w:t>
      </w:r>
      <w:proofErr w:type="spellStart"/>
      <w:r w:rsidRPr="001879FB">
        <w:rPr>
          <w:rFonts w:ascii="Arial" w:hAnsi="Arial" w:cs="Arial"/>
          <w:bCs/>
        </w:rPr>
        <w:t>Bammoune</w:t>
      </w:r>
      <w:proofErr w:type="spellEnd"/>
      <w:r w:rsidRPr="001879FB">
        <w:rPr>
          <w:rFonts w:ascii="Arial" w:hAnsi="Arial" w:cs="Arial"/>
          <w:bCs/>
        </w:rPr>
        <w:t>, N., Meliani, H., and Stambouli, B. 2023. Antioxidant and antimicrobial activities of Spirulina from the region of Tamanrasset, Algeria. </w:t>
      </w:r>
      <w:r w:rsidRPr="001879FB">
        <w:rPr>
          <w:rFonts w:ascii="Arial" w:hAnsi="Arial" w:cs="Arial"/>
          <w:bCs/>
          <w:i/>
          <w:iCs/>
        </w:rPr>
        <w:t>Journal of Herbal Medicine</w:t>
      </w:r>
      <w:r w:rsidRPr="001879FB">
        <w:rPr>
          <w:rFonts w:ascii="Arial" w:hAnsi="Arial" w:cs="Arial"/>
          <w:bCs/>
        </w:rPr>
        <w:t>, </w:t>
      </w:r>
      <w:r w:rsidRPr="001879FB">
        <w:rPr>
          <w:rFonts w:ascii="Arial" w:hAnsi="Arial" w:cs="Arial"/>
          <w:bCs/>
          <w:i/>
          <w:iCs/>
        </w:rPr>
        <w:t>41</w:t>
      </w:r>
      <w:r w:rsidRPr="001879FB">
        <w:rPr>
          <w:rFonts w:ascii="Arial" w:hAnsi="Arial" w:cs="Arial"/>
          <w:bCs/>
        </w:rPr>
        <w:t>, 100748.</w:t>
      </w:r>
    </w:p>
    <w:p w14:paraId="78E286A7" w14:textId="77777777" w:rsidR="001879FB" w:rsidRPr="001879FB" w:rsidRDefault="001879FB" w:rsidP="001879FB">
      <w:pPr>
        <w:spacing w:line="360" w:lineRule="auto"/>
        <w:ind w:left="720" w:hanging="720"/>
        <w:jc w:val="both"/>
        <w:rPr>
          <w:rFonts w:ascii="Arial" w:hAnsi="Arial" w:cs="Arial"/>
          <w:bCs/>
        </w:rPr>
      </w:pPr>
      <w:r w:rsidRPr="001879FB">
        <w:rPr>
          <w:rFonts w:ascii="Arial" w:hAnsi="Arial" w:cs="Arial"/>
          <w:bCs/>
        </w:rPr>
        <w:t>Nigussie, D., Davey, G., Legesse, B. A., Fekadu, A., and Makonnen, E. 2021. Antibacterial activity of methanol extracts of the leaves of three medicinal plants against selected bacteria isolated from wounds of lymphoedema patients. </w:t>
      </w:r>
      <w:r w:rsidRPr="001879FB">
        <w:rPr>
          <w:rFonts w:ascii="Arial" w:hAnsi="Arial" w:cs="Arial"/>
          <w:bCs/>
          <w:i/>
          <w:iCs/>
        </w:rPr>
        <w:t>BMC Complementary Medicine and Therapies</w:t>
      </w:r>
      <w:r w:rsidRPr="001879FB">
        <w:rPr>
          <w:rFonts w:ascii="Arial" w:hAnsi="Arial" w:cs="Arial"/>
          <w:bCs/>
        </w:rPr>
        <w:t>, </w:t>
      </w:r>
      <w:r w:rsidRPr="001879FB">
        <w:rPr>
          <w:rFonts w:ascii="Arial" w:hAnsi="Arial" w:cs="Arial"/>
          <w:bCs/>
          <w:i/>
          <w:iCs/>
        </w:rPr>
        <w:t>21</w:t>
      </w:r>
      <w:r w:rsidRPr="001879FB">
        <w:rPr>
          <w:rFonts w:ascii="Arial" w:hAnsi="Arial" w:cs="Arial"/>
          <w:bCs/>
        </w:rPr>
        <w:t>, 1-10.</w:t>
      </w:r>
    </w:p>
    <w:p w14:paraId="2554B10D" w14:textId="77777777" w:rsidR="001879FB"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t xml:space="preserve">Ogunleye, D. S., and Ibitoye, S. F. 2003. Studies of antimicrobial activity and chemical constituents of </w:t>
      </w:r>
      <w:r w:rsidRPr="001879FB">
        <w:rPr>
          <w:rFonts w:ascii="Arial" w:hAnsi="Arial" w:cs="Arial"/>
          <w:i/>
          <w:iCs/>
          <w:lang w:eastAsia="zh-CN"/>
        </w:rPr>
        <w:t>Ximenia americana</w:t>
      </w:r>
      <w:r w:rsidRPr="001879FB">
        <w:rPr>
          <w:rFonts w:ascii="Arial" w:hAnsi="Arial" w:cs="Arial"/>
          <w:lang w:eastAsia="zh-CN"/>
        </w:rPr>
        <w:t>. </w:t>
      </w:r>
      <w:r w:rsidRPr="001879FB">
        <w:rPr>
          <w:rFonts w:ascii="Arial" w:hAnsi="Arial" w:cs="Arial"/>
          <w:i/>
          <w:iCs/>
          <w:lang w:eastAsia="zh-CN"/>
        </w:rPr>
        <w:t>Tropical Journal of Pharmaceutical Research</w:t>
      </w:r>
      <w:r w:rsidRPr="001879FB">
        <w:rPr>
          <w:rFonts w:ascii="Arial" w:hAnsi="Arial" w:cs="Arial"/>
          <w:lang w:eastAsia="zh-CN"/>
        </w:rPr>
        <w:t>, </w:t>
      </w:r>
      <w:r w:rsidRPr="001879FB">
        <w:rPr>
          <w:rFonts w:ascii="Arial" w:hAnsi="Arial" w:cs="Arial"/>
          <w:i/>
          <w:iCs/>
          <w:lang w:eastAsia="zh-CN"/>
        </w:rPr>
        <w:t>2</w:t>
      </w:r>
      <w:r w:rsidRPr="001879FB">
        <w:rPr>
          <w:rFonts w:ascii="Arial" w:hAnsi="Arial" w:cs="Arial"/>
          <w:lang w:eastAsia="zh-CN"/>
        </w:rPr>
        <w:t>(2), 239-241.</w:t>
      </w:r>
    </w:p>
    <w:p w14:paraId="3D190748" w14:textId="77777777" w:rsidR="001879FB" w:rsidRPr="001879FB" w:rsidRDefault="001879FB" w:rsidP="001879FB">
      <w:pPr>
        <w:spacing w:line="360" w:lineRule="auto"/>
        <w:ind w:left="720" w:hanging="720"/>
        <w:jc w:val="both"/>
        <w:rPr>
          <w:rFonts w:ascii="Arial" w:hAnsi="Arial" w:cs="Arial"/>
          <w:bCs/>
        </w:rPr>
      </w:pPr>
      <w:r w:rsidRPr="001879FB">
        <w:rPr>
          <w:rFonts w:ascii="Arial" w:hAnsi="Arial" w:cs="Arial"/>
          <w:bCs/>
        </w:rPr>
        <w:t xml:space="preserve">Okla, M. K., Alatar, A. A., Al-Amri, S. S., Soufan, W. H., Ahmad, A., and Abdel-Maksoud, M. A. 2021. Antibacterial and antifungal activity of the extracts of different parts of </w:t>
      </w:r>
      <w:proofErr w:type="spellStart"/>
      <w:r w:rsidRPr="001879FB">
        <w:rPr>
          <w:rFonts w:ascii="Arial" w:hAnsi="Arial" w:cs="Arial"/>
          <w:bCs/>
        </w:rPr>
        <w:t>Avicennia</w:t>
      </w:r>
      <w:proofErr w:type="spellEnd"/>
      <w:r w:rsidRPr="001879FB">
        <w:rPr>
          <w:rFonts w:ascii="Arial" w:hAnsi="Arial" w:cs="Arial"/>
          <w:bCs/>
        </w:rPr>
        <w:t xml:space="preserve"> marina (</w:t>
      </w:r>
      <w:proofErr w:type="spellStart"/>
      <w:r w:rsidRPr="001879FB">
        <w:rPr>
          <w:rFonts w:ascii="Arial" w:hAnsi="Arial" w:cs="Arial"/>
          <w:bCs/>
        </w:rPr>
        <w:t>Forssk</w:t>
      </w:r>
      <w:proofErr w:type="spellEnd"/>
      <w:r w:rsidRPr="001879FB">
        <w:rPr>
          <w:rFonts w:ascii="Arial" w:hAnsi="Arial" w:cs="Arial"/>
          <w:bCs/>
        </w:rPr>
        <w:t>.) Vierh. </w:t>
      </w:r>
      <w:r w:rsidRPr="001879FB">
        <w:rPr>
          <w:rFonts w:ascii="Arial" w:hAnsi="Arial" w:cs="Arial"/>
          <w:bCs/>
          <w:i/>
          <w:iCs/>
        </w:rPr>
        <w:t>Plants</w:t>
      </w:r>
      <w:r w:rsidRPr="001879FB">
        <w:rPr>
          <w:rFonts w:ascii="Arial" w:hAnsi="Arial" w:cs="Arial"/>
          <w:bCs/>
        </w:rPr>
        <w:t>, </w:t>
      </w:r>
      <w:r w:rsidRPr="001879FB">
        <w:rPr>
          <w:rFonts w:ascii="Arial" w:hAnsi="Arial" w:cs="Arial"/>
          <w:bCs/>
          <w:i/>
          <w:iCs/>
        </w:rPr>
        <w:t>10</w:t>
      </w:r>
      <w:r w:rsidRPr="001879FB">
        <w:rPr>
          <w:rFonts w:ascii="Arial" w:hAnsi="Arial" w:cs="Arial"/>
          <w:bCs/>
        </w:rPr>
        <w:t>(2), 252.</w:t>
      </w:r>
    </w:p>
    <w:p w14:paraId="04391A8B" w14:textId="77777777" w:rsidR="001879FB" w:rsidRPr="001879FB" w:rsidRDefault="001879FB" w:rsidP="001879FB">
      <w:pPr>
        <w:spacing w:line="360" w:lineRule="auto"/>
        <w:ind w:left="720" w:hanging="720"/>
        <w:jc w:val="both"/>
        <w:rPr>
          <w:rFonts w:ascii="Arial" w:hAnsi="Arial" w:cs="Arial"/>
          <w:bCs/>
        </w:rPr>
      </w:pPr>
      <w:proofErr w:type="spellStart"/>
      <w:r w:rsidRPr="001879FB">
        <w:rPr>
          <w:rFonts w:ascii="Arial" w:hAnsi="Arial" w:cs="Arial"/>
          <w:bCs/>
        </w:rPr>
        <w:t>Onasanwo</w:t>
      </w:r>
      <w:proofErr w:type="spellEnd"/>
      <w:r w:rsidRPr="001879FB">
        <w:rPr>
          <w:rFonts w:ascii="Arial" w:hAnsi="Arial" w:cs="Arial"/>
          <w:bCs/>
        </w:rPr>
        <w:t xml:space="preserve">, S. A., Singh, N., Saba, A. B., </w:t>
      </w:r>
      <w:proofErr w:type="spellStart"/>
      <w:r w:rsidRPr="001879FB">
        <w:rPr>
          <w:rFonts w:ascii="Arial" w:hAnsi="Arial" w:cs="Arial"/>
          <w:bCs/>
        </w:rPr>
        <w:t>Oyagbemi</w:t>
      </w:r>
      <w:proofErr w:type="spellEnd"/>
      <w:r w:rsidRPr="001879FB">
        <w:rPr>
          <w:rFonts w:ascii="Arial" w:hAnsi="Arial" w:cs="Arial"/>
          <w:bCs/>
        </w:rPr>
        <w:t xml:space="preserve">, A. A., </w:t>
      </w:r>
      <w:proofErr w:type="spellStart"/>
      <w:r w:rsidRPr="001879FB">
        <w:rPr>
          <w:rFonts w:ascii="Arial" w:hAnsi="Arial" w:cs="Arial"/>
          <w:bCs/>
        </w:rPr>
        <w:t>Oridupa</w:t>
      </w:r>
      <w:proofErr w:type="spellEnd"/>
      <w:r w:rsidRPr="001879FB">
        <w:rPr>
          <w:rFonts w:ascii="Arial" w:hAnsi="Arial" w:cs="Arial"/>
          <w:bCs/>
        </w:rPr>
        <w:t xml:space="preserve">, O. A., and Palit, G. 2011. Anti-ulcerogenic and </w:t>
      </w:r>
      <w:r w:rsidRPr="001879FB">
        <w:rPr>
          <w:rFonts w:ascii="Arial" w:hAnsi="Arial" w:cs="Arial"/>
          <w:bCs/>
          <w:i/>
          <w:iCs/>
        </w:rPr>
        <w:t>in-vitro</w:t>
      </w:r>
      <w:r w:rsidRPr="001879FB">
        <w:rPr>
          <w:rFonts w:ascii="Arial" w:hAnsi="Arial" w:cs="Arial"/>
          <w:bCs/>
        </w:rPr>
        <w:t xml:space="preserve"> antioxidant activities of </w:t>
      </w:r>
      <w:proofErr w:type="spellStart"/>
      <w:r w:rsidRPr="001879FB">
        <w:rPr>
          <w:rFonts w:ascii="Arial" w:hAnsi="Arial" w:cs="Arial"/>
          <w:bCs/>
        </w:rPr>
        <w:t>Lagenaria</w:t>
      </w:r>
      <w:proofErr w:type="spellEnd"/>
      <w:r w:rsidRPr="001879FB">
        <w:rPr>
          <w:rFonts w:ascii="Arial" w:hAnsi="Arial" w:cs="Arial"/>
          <w:bCs/>
        </w:rPr>
        <w:t xml:space="preserve"> </w:t>
      </w:r>
      <w:proofErr w:type="spellStart"/>
      <w:r w:rsidRPr="001879FB">
        <w:rPr>
          <w:rFonts w:ascii="Arial" w:hAnsi="Arial" w:cs="Arial"/>
          <w:bCs/>
        </w:rPr>
        <w:t>breviflora</w:t>
      </w:r>
      <w:proofErr w:type="spellEnd"/>
      <w:r w:rsidRPr="001879FB">
        <w:rPr>
          <w:rFonts w:ascii="Arial" w:hAnsi="Arial" w:cs="Arial"/>
          <w:bCs/>
        </w:rPr>
        <w:t xml:space="preserve"> (LB) whole fruit ethanolic extract in laboratory animals. </w:t>
      </w:r>
      <w:r w:rsidRPr="001879FB">
        <w:rPr>
          <w:rFonts w:ascii="Arial" w:hAnsi="Arial" w:cs="Arial"/>
          <w:bCs/>
          <w:i/>
          <w:iCs/>
        </w:rPr>
        <w:t>Pharmacognosy Research</w:t>
      </w:r>
      <w:r w:rsidRPr="001879FB">
        <w:rPr>
          <w:rFonts w:ascii="Arial" w:hAnsi="Arial" w:cs="Arial"/>
          <w:bCs/>
        </w:rPr>
        <w:t>, </w:t>
      </w:r>
      <w:r w:rsidRPr="001879FB">
        <w:rPr>
          <w:rFonts w:ascii="Arial" w:hAnsi="Arial" w:cs="Arial"/>
          <w:bCs/>
          <w:i/>
          <w:iCs/>
        </w:rPr>
        <w:t>3</w:t>
      </w:r>
      <w:r w:rsidRPr="001879FB">
        <w:rPr>
          <w:rFonts w:ascii="Arial" w:hAnsi="Arial" w:cs="Arial"/>
          <w:bCs/>
        </w:rPr>
        <w:t>(1), 2.</w:t>
      </w:r>
    </w:p>
    <w:p w14:paraId="06F23F3C" w14:textId="648CEEE3" w:rsidR="00B01FCD"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t xml:space="preserve">Owolabi, O. J., and </w:t>
      </w:r>
      <w:proofErr w:type="spellStart"/>
      <w:r w:rsidRPr="001879FB">
        <w:rPr>
          <w:rFonts w:ascii="Arial" w:hAnsi="Arial" w:cs="Arial"/>
          <w:lang w:eastAsia="zh-CN"/>
        </w:rPr>
        <w:t>Omogbai</w:t>
      </w:r>
      <w:proofErr w:type="spellEnd"/>
      <w:r w:rsidRPr="001879FB">
        <w:rPr>
          <w:rFonts w:ascii="Arial" w:hAnsi="Arial" w:cs="Arial"/>
          <w:lang w:eastAsia="zh-CN"/>
        </w:rPr>
        <w:t xml:space="preserve">, E. K. 2007. Analgesic and anti-inflammatory activities of the ethanolic stem bark extract of </w:t>
      </w:r>
      <w:proofErr w:type="spellStart"/>
      <w:r w:rsidRPr="001879FB">
        <w:rPr>
          <w:rFonts w:ascii="Arial" w:hAnsi="Arial" w:cs="Arial"/>
          <w:i/>
          <w:iCs/>
          <w:lang w:eastAsia="zh-CN"/>
        </w:rPr>
        <w:t>Kigelia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africana</w:t>
      </w:r>
      <w:proofErr w:type="spellEnd"/>
      <w:r w:rsidRPr="001879FB">
        <w:rPr>
          <w:rFonts w:ascii="Arial" w:hAnsi="Arial" w:cs="Arial"/>
          <w:lang w:eastAsia="zh-CN"/>
        </w:rPr>
        <w:t xml:space="preserve"> (Bignoniaceae). </w:t>
      </w:r>
      <w:r w:rsidRPr="001879FB">
        <w:rPr>
          <w:rFonts w:ascii="Arial" w:hAnsi="Arial" w:cs="Arial"/>
          <w:i/>
          <w:iCs/>
          <w:lang w:eastAsia="zh-CN"/>
        </w:rPr>
        <w:t>African Journal of Biotechnology</w:t>
      </w:r>
      <w:r w:rsidRPr="001879FB">
        <w:rPr>
          <w:rFonts w:ascii="Arial" w:hAnsi="Arial" w:cs="Arial"/>
          <w:lang w:eastAsia="zh-CN"/>
        </w:rPr>
        <w:t>, </w:t>
      </w:r>
      <w:r w:rsidRPr="001879FB">
        <w:rPr>
          <w:rFonts w:ascii="Arial" w:hAnsi="Arial" w:cs="Arial"/>
          <w:i/>
          <w:iCs/>
          <w:lang w:eastAsia="zh-CN"/>
        </w:rPr>
        <w:t>6</w:t>
      </w:r>
      <w:r w:rsidRPr="001879FB">
        <w:rPr>
          <w:rFonts w:ascii="Arial" w:hAnsi="Arial" w:cs="Arial"/>
          <w:lang w:eastAsia="zh-CN"/>
        </w:rPr>
        <w:t>(5), 582.</w:t>
      </w:r>
    </w:p>
    <w:sectPr w:rsidR="00B01FCD" w:rsidRPr="001879FB" w:rsidSect="00375CA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01BBB" w14:textId="77777777" w:rsidR="00215413" w:rsidRDefault="00215413" w:rsidP="00C37E61">
      <w:r>
        <w:separator/>
      </w:r>
    </w:p>
  </w:endnote>
  <w:endnote w:type="continuationSeparator" w:id="0">
    <w:p w14:paraId="688A8920" w14:textId="77777777" w:rsidR="00215413" w:rsidRDefault="002154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35B3" w14:textId="77777777" w:rsidR="00375CA1" w:rsidRDefault="00375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A4854" w14:textId="2C656B05" w:rsidR="001879FB" w:rsidRPr="009765D1" w:rsidRDefault="001879FB" w:rsidP="00976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3879" w14:textId="77777777" w:rsidR="009E048A" w:rsidRDefault="009E048A">
    <w:pPr>
      <w:pStyle w:val="Footer"/>
      <w:rPr>
        <w:rFonts w:ascii="Arial" w:hAnsi="Arial" w:cs="Arial"/>
        <w:sz w:val="16"/>
      </w:rPr>
    </w:pPr>
  </w:p>
  <w:p w14:paraId="73E66D7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037E6C" w14:textId="77777777" w:rsidR="009E048A" w:rsidRDefault="009E048A">
    <w:pPr>
      <w:pStyle w:val="Footer"/>
      <w:rPr>
        <w:rFonts w:ascii="Arial" w:hAnsi="Arial" w:cs="Arial"/>
        <w:sz w:val="16"/>
      </w:rPr>
    </w:pPr>
  </w:p>
  <w:p w14:paraId="2315D4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CC5B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07FB7" w14:textId="77777777" w:rsidR="00215413" w:rsidRDefault="00215413" w:rsidP="00C37E61">
      <w:r>
        <w:separator/>
      </w:r>
    </w:p>
  </w:footnote>
  <w:footnote w:type="continuationSeparator" w:id="0">
    <w:p w14:paraId="4DCCD282" w14:textId="77777777" w:rsidR="00215413" w:rsidRDefault="002154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E413" w14:textId="1CF5EF49" w:rsidR="00375CA1" w:rsidRDefault="00375CA1">
    <w:pPr>
      <w:pStyle w:val="Header"/>
    </w:pPr>
    <w:r>
      <w:rPr>
        <w:noProof/>
      </w:rPr>
      <w:pict w14:anchorId="4BC69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1AC7" w14:textId="5F355F79" w:rsidR="00375CA1" w:rsidRDefault="00375CA1">
    <w:pPr>
      <w:pStyle w:val="Header"/>
    </w:pPr>
    <w:r>
      <w:rPr>
        <w:noProof/>
      </w:rPr>
      <w:pict w14:anchorId="7C5B8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1C8C" w14:textId="52E2EDFC" w:rsidR="00296529" w:rsidRPr="00296529" w:rsidRDefault="00375CA1" w:rsidP="00296529">
    <w:pPr>
      <w:ind w:left="2160"/>
      <w:jc w:val="center"/>
      <w:rPr>
        <w:rFonts w:ascii="Times New Roman" w:eastAsia="Calibri" w:hAnsi="Times New Roman"/>
        <w:i/>
        <w:sz w:val="18"/>
        <w:szCs w:val="22"/>
      </w:rPr>
    </w:pPr>
    <w:r>
      <w:rPr>
        <w:noProof/>
      </w:rPr>
      <w:pict w14:anchorId="04F55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1B04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7DBE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06B1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CBD0A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0F70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4F575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7092" w14:textId="5FEED116" w:rsidR="00375CA1" w:rsidRDefault="00375CA1">
    <w:pPr>
      <w:pStyle w:val="Header"/>
    </w:pPr>
    <w:r>
      <w:rPr>
        <w:noProof/>
      </w:rPr>
      <w:pict w14:anchorId="53041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4509" w14:textId="60840FB6" w:rsidR="00375CA1" w:rsidRDefault="00375CA1">
    <w:pPr>
      <w:pStyle w:val="Header"/>
    </w:pPr>
    <w:r>
      <w:rPr>
        <w:noProof/>
      </w:rPr>
      <w:pict w14:anchorId="6B4F6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63335" w14:textId="33B4F4B9" w:rsidR="00375CA1" w:rsidRDefault="00375CA1">
    <w:pPr>
      <w:pStyle w:val="Header"/>
    </w:pPr>
    <w:r>
      <w:rPr>
        <w:noProof/>
      </w:rPr>
      <w:pict w14:anchorId="17C32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2899"/>
    <w:rsid w:val="00163BC4"/>
    <w:rsid w:val="001879FB"/>
    <w:rsid w:val="00191062"/>
    <w:rsid w:val="00192B72"/>
    <w:rsid w:val="001A29D8"/>
    <w:rsid w:val="001A5CAA"/>
    <w:rsid w:val="001B0427"/>
    <w:rsid w:val="001D3A51"/>
    <w:rsid w:val="001E10D2"/>
    <w:rsid w:val="001E25B4"/>
    <w:rsid w:val="001E44FE"/>
    <w:rsid w:val="00200595"/>
    <w:rsid w:val="00204835"/>
    <w:rsid w:val="00204C17"/>
    <w:rsid w:val="00215413"/>
    <w:rsid w:val="00231920"/>
    <w:rsid w:val="0023195C"/>
    <w:rsid w:val="0024282C"/>
    <w:rsid w:val="002460DC"/>
    <w:rsid w:val="00250985"/>
    <w:rsid w:val="002556F6"/>
    <w:rsid w:val="00283105"/>
    <w:rsid w:val="00284C4C"/>
    <w:rsid w:val="00287E68"/>
    <w:rsid w:val="00296529"/>
    <w:rsid w:val="002B27FB"/>
    <w:rsid w:val="002B685A"/>
    <w:rsid w:val="002C3B8D"/>
    <w:rsid w:val="002C57D2"/>
    <w:rsid w:val="002E0D56"/>
    <w:rsid w:val="00315186"/>
    <w:rsid w:val="0033343E"/>
    <w:rsid w:val="003512C2"/>
    <w:rsid w:val="00371FB6"/>
    <w:rsid w:val="00375CA1"/>
    <w:rsid w:val="003763C1"/>
    <w:rsid w:val="00376BBE"/>
    <w:rsid w:val="0039224F"/>
    <w:rsid w:val="003A43A4"/>
    <w:rsid w:val="003A7E18"/>
    <w:rsid w:val="003C4C86"/>
    <w:rsid w:val="003C6258"/>
    <w:rsid w:val="003E2904"/>
    <w:rsid w:val="00401927"/>
    <w:rsid w:val="0041027F"/>
    <w:rsid w:val="00412475"/>
    <w:rsid w:val="00423789"/>
    <w:rsid w:val="00436B9F"/>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1048"/>
    <w:rsid w:val="0083216F"/>
    <w:rsid w:val="00860000"/>
    <w:rsid w:val="00863BD3"/>
    <w:rsid w:val="008641ED"/>
    <w:rsid w:val="00866D66"/>
    <w:rsid w:val="008671C6"/>
    <w:rsid w:val="00875803"/>
    <w:rsid w:val="008B2E17"/>
    <w:rsid w:val="008B459E"/>
    <w:rsid w:val="008E13AE"/>
    <w:rsid w:val="008E1506"/>
    <w:rsid w:val="008E710C"/>
    <w:rsid w:val="008F69D6"/>
    <w:rsid w:val="00902823"/>
    <w:rsid w:val="00915CA6"/>
    <w:rsid w:val="00927834"/>
    <w:rsid w:val="009500A6"/>
    <w:rsid w:val="00957C18"/>
    <w:rsid w:val="009659BA"/>
    <w:rsid w:val="009765D1"/>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373F"/>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E123C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879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1879FB"/>
    <w:rPr>
      <w:rFonts w:ascii="Calibri" w:eastAsia="Calibri" w:hAnsi="Calibri"/>
      <w:sz w:val="22"/>
      <w:szCs w:val="22"/>
    </w:rPr>
  </w:style>
  <w:style w:type="character" w:customStyle="1" w:styleId="Heading3Char">
    <w:name w:val="Heading 3 Char"/>
    <w:basedOn w:val="DefaultParagraphFont"/>
    <w:link w:val="Heading3"/>
    <w:uiPriority w:val="9"/>
    <w:semiHidden/>
    <w:rsid w:val="001879F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93919510061241E-2"/>
          <c:y val="4.3242019470228661E-2"/>
          <c:w val="0.71044950263569995"/>
          <c:h val="0.87020370472708342"/>
        </c:manualLayout>
      </c:layout>
      <c:barChart>
        <c:barDir val="col"/>
        <c:grouping val="clustered"/>
        <c:varyColors val="0"/>
        <c:ser>
          <c:idx val="0"/>
          <c:order val="0"/>
          <c:tx>
            <c:strRef>
              <c:f>Sheet1!$B$1</c:f>
              <c:strCache>
                <c:ptCount val="1"/>
                <c:pt idx="0">
                  <c:v>Tannins</c:v>
                </c:pt>
              </c:strCache>
            </c:strRef>
          </c:tx>
          <c:spPr>
            <a:pattFill prst="pct90">
              <a:fgClr>
                <a:schemeClr val="accent1"/>
              </a:fgClr>
              <a:bgClr>
                <a:schemeClr val="bg1"/>
              </a:bgClr>
            </a:pattFill>
            <a:ln>
              <a:noFill/>
            </a:ln>
            <a:effectLst/>
          </c:spPr>
          <c:invertIfNegative val="0"/>
          <c:cat>
            <c:strRef>
              <c:f>Sheet1!$A$2:$A$3</c:f>
              <c:strCache>
                <c:ptCount val="2"/>
                <c:pt idx="0">
                  <c:v>Lagenaria breviflora </c:v>
                </c:pt>
                <c:pt idx="1">
                  <c:v>Curculigo pilosa</c:v>
                </c:pt>
              </c:strCache>
            </c:strRef>
          </c:cat>
          <c:val>
            <c:numRef>
              <c:f>Sheet1!$B$2:$B$3</c:f>
              <c:numCache>
                <c:formatCode>General</c:formatCode>
                <c:ptCount val="2"/>
                <c:pt idx="0">
                  <c:v>1</c:v>
                </c:pt>
                <c:pt idx="1">
                  <c:v>1</c:v>
                </c:pt>
              </c:numCache>
            </c:numRef>
          </c:val>
          <c:extLst>
            <c:ext xmlns:c16="http://schemas.microsoft.com/office/drawing/2014/chart" uri="{C3380CC4-5D6E-409C-BE32-E72D297353CC}">
              <c16:uniqueId val="{00000000-0F93-4548-A2A8-769810E88D11}"/>
            </c:ext>
          </c:extLst>
        </c:ser>
        <c:ser>
          <c:idx val="1"/>
          <c:order val="1"/>
          <c:tx>
            <c:strRef>
              <c:f>Sheet1!$C$1</c:f>
              <c:strCache>
                <c:ptCount val="1"/>
                <c:pt idx="0">
                  <c:v>Saponins</c:v>
                </c:pt>
              </c:strCache>
            </c:strRef>
          </c:tx>
          <c:spPr>
            <a:pattFill prst="wdUpDiag">
              <a:fgClr>
                <a:schemeClr val="accent1"/>
              </a:fgClr>
              <a:bgClr>
                <a:srgbClr val="FFC000"/>
              </a:bgClr>
            </a:pattFill>
            <a:ln>
              <a:noFill/>
            </a:ln>
            <a:effectLst/>
          </c:spPr>
          <c:invertIfNegative val="0"/>
          <c:cat>
            <c:strRef>
              <c:f>Sheet1!$A$2:$A$3</c:f>
              <c:strCache>
                <c:ptCount val="2"/>
                <c:pt idx="0">
                  <c:v>Lagenaria breviflora </c:v>
                </c:pt>
                <c:pt idx="1">
                  <c:v>Curculigo pilosa</c:v>
                </c:pt>
              </c:strCache>
            </c:strRef>
          </c:cat>
          <c:val>
            <c:numRef>
              <c:f>Sheet1!$C$2:$C$3</c:f>
              <c:numCache>
                <c:formatCode>General</c:formatCode>
                <c:ptCount val="2"/>
                <c:pt idx="0">
                  <c:v>1</c:v>
                </c:pt>
                <c:pt idx="1">
                  <c:v>1</c:v>
                </c:pt>
              </c:numCache>
            </c:numRef>
          </c:val>
          <c:extLst>
            <c:ext xmlns:c16="http://schemas.microsoft.com/office/drawing/2014/chart" uri="{C3380CC4-5D6E-409C-BE32-E72D297353CC}">
              <c16:uniqueId val="{00000001-0F93-4548-A2A8-769810E88D11}"/>
            </c:ext>
          </c:extLst>
        </c:ser>
        <c:ser>
          <c:idx val="2"/>
          <c:order val="2"/>
          <c:tx>
            <c:strRef>
              <c:f>Sheet1!$D$1</c:f>
              <c:strCache>
                <c:ptCount val="1"/>
                <c:pt idx="0">
                  <c:v>Terpenoids</c:v>
                </c:pt>
              </c:strCache>
            </c:strRef>
          </c:tx>
          <c:spPr>
            <a:pattFill prst="plaid">
              <a:fgClr>
                <a:srgbClr val="FF0000"/>
              </a:fgClr>
              <a:bgClr>
                <a:schemeClr val="bg1"/>
              </a:bgClr>
            </a:pattFill>
            <a:ln>
              <a:noFill/>
            </a:ln>
            <a:effectLst/>
          </c:spPr>
          <c:invertIfNegative val="0"/>
          <c:cat>
            <c:strRef>
              <c:f>Sheet1!$A$2:$A$3</c:f>
              <c:strCache>
                <c:ptCount val="2"/>
                <c:pt idx="0">
                  <c:v>Lagenaria breviflora </c:v>
                </c:pt>
                <c:pt idx="1">
                  <c:v>Curculigo pilosa</c:v>
                </c:pt>
              </c:strCache>
            </c:strRef>
          </c:cat>
          <c:val>
            <c:numRef>
              <c:f>Sheet1!$D$2:$D$3</c:f>
              <c:numCache>
                <c:formatCode>General</c:formatCode>
                <c:ptCount val="2"/>
                <c:pt idx="0">
                  <c:v>1</c:v>
                </c:pt>
                <c:pt idx="1">
                  <c:v>1</c:v>
                </c:pt>
              </c:numCache>
            </c:numRef>
          </c:val>
          <c:extLst>
            <c:ext xmlns:c16="http://schemas.microsoft.com/office/drawing/2014/chart" uri="{C3380CC4-5D6E-409C-BE32-E72D297353CC}">
              <c16:uniqueId val="{00000002-0F93-4548-A2A8-769810E88D11}"/>
            </c:ext>
          </c:extLst>
        </c:ser>
        <c:ser>
          <c:idx val="3"/>
          <c:order val="3"/>
          <c:tx>
            <c:strRef>
              <c:f>Sheet1!$E$1</c:f>
              <c:strCache>
                <c:ptCount val="1"/>
                <c:pt idx="0">
                  <c:v>Flavonoids</c:v>
                </c:pt>
              </c:strCache>
            </c:strRef>
          </c:tx>
          <c:spPr>
            <a:pattFill prst="horzBrick">
              <a:fgClr>
                <a:schemeClr val="accent3">
                  <a:lumMod val="40000"/>
                  <a:lumOff val="60000"/>
                </a:schemeClr>
              </a:fgClr>
              <a:bgClr>
                <a:schemeClr val="bg1">
                  <a:lumMod val="50000"/>
                </a:schemeClr>
              </a:bgClr>
            </a:pattFill>
            <a:ln>
              <a:noFill/>
            </a:ln>
            <a:effectLst/>
          </c:spPr>
          <c:invertIfNegative val="0"/>
          <c:cat>
            <c:strRef>
              <c:f>Sheet1!$A$2:$A$3</c:f>
              <c:strCache>
                <c:ptCount val="2"/>
                <c:pt idx="0">
                  <c:v>Lagenaria breviflora </c:v>
                </c:pt>
                <c:pt idx="1">
                  <c:v>Curculigo pilosa</c:v>
                </c:pt>
              </c:strCache>
            </c:strRef>
          </c:cat>
          <c:val>
            <c:numRef>
              <c:f>Sheet1!$E$2:$E$3</c:f>
              <c:numCache>
                <c:formatCode>General</c:formatCode>
                <c:ptCount val="2"/>
                <c:pt idx="0">
                  <c:v>1</c:v>
                </c:pt>
                <c:pt idx="1">
                  <c:v>0</c:v>
                </c:pt>
              </c:numCache>
            </c:numRef>
          </c:val>
          <c:extLst>
            <c:ext xmlns:c16="http://schemas.microsoft.com/office/drawing/2014/chart" uri="{C3380CC4-5D6E-409C-BE32-E72D297353CC}">
              <c16:uniqueId val="{00000003-0F93-4548-A2A8-769810E88D11}"/>
            </c:ext>
          </c:extLst>
        </c:ser>
        <c:ser>
          <c:idx val="4"/>
          <c:order val="4"/>
          <c:tx>
            <c:strRef>
              <c:f>Sheet1!$F$1</c:f>
              <c:strCache>
                <c:ptCount val="1"/>
                <c:pt idx="0">
                  <c:v>Alkaloids</c:v>
                </c:pt>
              </c:strCache>
            </c:strRef>
          </c:tx>
          <c:spPr>
            <a:solidFill>
              <a:schemeClr val="accent5"/>
            </a:solidFill>
            <a:ln>
              <a:noFill/>
            </a:ln>
            <a:effectLst/>
          </c:spPr>
          <c:invertIfNegative val="0"/>
          <c:cat>
            <c:strRef>
              <c:f>Sheet1!$A$2:$A$3</c:f>
              <c:strCache>
                <c:ptCount val="2"/>
                <c:pt idx="0">
                  <c:v>Lagenaria breviflora </c:v>
                </c:pt>
                <c:pt idx="1">
                  <c:v>Curculigo pilosa</c:v>
                </c:pt>
              </c:strCache>
            </c:strRef>
          </c:cat>
          <c:val>
            <c:numRef>
              <c:f>Sheet1!$F$2:$F$3</c:f>
              <c:numCache>
                <c:formatCode>General</c:formatCode>
                <c:ptCount val="2"/>
                <c:pt idx="0">
                  <c:v>0</c:v>
                </c:pt>
                <c:pt idx="1">
                  <c:v>0</c:v>
                </c:pt>
              </c:numCache>
            </c:numRef>
          </c:val>
          <c:extLst>
            <c:ext xmlns:c16="http://schemas.microsoft.com/office/drawing/2014/chart" uri="{C3380CC4-5D6E-409C-BE32-E72D297353CC}">
              <c16:uniqueId val="{00000004-0F93-4548-A2A8-769810E88D11}"/>
            </c:ext>
          </c:extLst>
        </c:ser>
        <c:dLbls>
          <c:showLegendKey val="0"/>
          <c:showVal val="0"/>
          <c:showCatName val="0"/>
          <c:showSerName val="0"/>
          <c:showPercent val="0"/>
          <c:showBubbleSize val="0"/>
        </c:dLbls>
        <c:gapWidth val="219"/>
        <c:overlap val="-27"/>
        <c:axId val="350570136"/>
        <c:axId val="350570528"/>
      </c:barChart>
      <c:catAx>
        <c:axId val="350570136"/>
        <c:scaling>
          <c:orientation val="minMax"/>
        </c:scaling>
        <c:delete val="0"/>
        <c:axPos val="b"/>
        <c:numFmt formatCode="General" sourceLinked="1"/>
        <c:majorTickMark val="none"/>
        <c:minorTickMark val="none"/>
        <c:tickLblPos val="nextTo"/>
        <c:spPr>
          <a:noFill/>
          <a:ln w="6350" cap="flat" cmpd="sng" algn="ctr">
            <a:solidFill>
              <a:schemeClr val="tx1"/>
            </a:solidFill>
            <a:prstDash val="solid"/>
            <a:miter lim="800000"/>
          </a:ln>
          <a:effectLst/>
        </c:spPr>
        <c:txPr>
          <a:bodyPr rot="-60000000" spcFirstLastPara="1" vertOverflow="ellipsis" vert="horz" wrap="square" anchor="ctr" anchorCtr="1"/>
          <a:lstStyle/>
          <a:p>
            <a:pPr>
              <a:defRPr sz="9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0570528"/>
        <c:crosses val="autoZero"/>
        <c:auto val="1"/>
        <c:lblAlgn val="ctr"/>
        <c:lblOffset val="100"/>
        <c:noMultiLvlLbl val="0"/>
      </c:catAx>
      <c:valAx>
        <c:axId val="350570528"/>
        <c:scaling>
          <c:orientation val="minMax"/>
          <c:max val="1"/>
        </c:scaling>
        <c:delete val="0"/>
        <c:axPos val="l"/>
        <c:numFmt formatCode="0%" sourceLinked="0"/>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0570136"/>
        <c:crosses val="autoZero"/>
        <c:crossBetween val="between"/>
        <c:majorUnit val="1"/>
      </c:valAx>
      <c:spPr>
        <a:noFill/>
        <a:ln>
          <a:noFill/>
        </a:ln>
        <a:effectLst/>
      </c:spPr>
    </c:plotArea>
    <c:legend>
      <c:legendPos val="r"/>
      <c:layout>
        <c:manualLayout>
          <c:xMode val="edge"/>
          <c:yMode val="edge"/>
          <c:x val="0.78867134255276916"/>
          <c:y val="0.2819122253141495"/>
          <c:w val="0.18623523622047244"/>
          <c:h val="0.3981221097362829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D3EBD-B784-4B73-97C6-12315CE3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8</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2014-10-25T14:34:00Z</dcterms:created>
  <dcterms:modified xsi:type="dcterms:W3CDTF">2025-07-30T11:52:00Z</dcterms:modified>
</cp:coreProperties>
</file>