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C2F4C" w14:textId="439C8624" w:rsidR="00E00677" w:rsidRPr="00E00677" w:rsidRDefault="00EF6A19" w:rsidP="00DD3C63">
      <w:pPr>
        <w:spacing w:line="360" w:lineRule="auto"/>
        <w:jc w:val="both"/>
        <w:rPr>
          <w:rFonts w:ascii="Times New Roman" w:hAnsi="Times New Roman"/>
          <w:bCs/>
          <w:sz w:val="24"/>
          <w:szCs w:val="24"/>
        </w:rPr>
      </w:pPr>
      <w:r w:rsidRPr="00EF6A19">
        <w:rPr>
          <w:rFonts w:ascii="Times New Roman" w:hAnsi="Times New Roman"/>
          <w:b/>
          <w:sz w:val="24"/>
          <w:szCs w:val="24"/>
          <w:highlight w:val="yellow"/>
        </w:rPr>
        <w:t>Next-</w:t>
      </w:r>
      <w:proofErr w:type="spellStart"/>
      <w:r w:rsidRPr="00EF6A19">
        <w:rPr>
          <w:rFonts w:ascii="Times New Roman" w:hAnsi="Times New Roman"/>
          <w:b/>
          <w:sz w:val="24"/>
          <w:szCs w:val="24"/>
          <w:highlight w:val="yellow"/>
        </w:rPr>
        <w:t>Gen</w:t>
      </w:r>
      <w:proofErr w:type="spellEnd"/>
      <w:r w:rsidRPr="00EF6A19">
        <w:rPr>
          <w:rFonts w:ascii="Times New Roman" w:hAnsi="Times New Roman"/>
          <w:b/>
          <w:sz w:val="24"/>
          <w:szCs w:val="24"/>
          <w:highlight w:val="yellow"/>
        </w:rPr>
        <w:t xml:space="preserve"> Sequencing-Driven Trait Mapping for Sustainable Crop Improvement</w:t>
      </w:r>
      <w:r w:rsidR="00E00677" w:rsidRPr="00E00677">
        <w:rPr>
          <w:rFonts w:ascii="Times New Roman" w:hAnsi="Times New Roman"/>
          <w:bCs/>
          <w:sz w:val="24"/>
          <w:szCs w:val="24"/>
        </w:rPr>
        <w:t xml:space="preserve"> </w:t>
      </w:r>
    </w:p>
    <w:p w14:paraId="692BA68F" w14:textId="77777777" w:rsidR="00083536" w:rsidRDefault="00083536" w:rsidP="009369F3">
      <w:pPr>
        <w:spacing w:line="360" w:lineRule="auto"/>
        <w:jc w:val="center"/>
        <w:rPr>
          <w:rFonts w:ascii="Times New Roman" w:hAnsi="Times New Roman"/>
          <w:b/>
          <w:sz w:val="24"/>
          <w:szCs w:val="24"/>
        </w:rPr>
      </w:pPr>
      <w:r>
        <w:rPr>
          <w:rFonts w:ascii="Times New Roman" w:hAnsi="Times New Roman"/>
          <w:b/>
          <w:sz w:val="24"/>
          <w:szCs w:val="24"/>
        </w:rPr>
        <w:t>Abstract</w:t>
      </w:r>
    </w:p>
    <w:p w14:paraId="4AA1A1DA" w14:textId="757E6568" w:rsidR="00083536" w:rsidRDefault="00C3314E" w:rsidP="00450E9E">
      <w:pPr>
        <w:spacing w:line="360" w:lineRule="auto"/>
        <w:ind w:firstLine="720"/>
        <w:jc w:val="both"/>
        <w:rPr>
          <w:rFonts w:ascii="Times New Roman" w:hAnsi="Times New Roman"/>
          <w:sz w:val="24"/>
          <w:szCs w:val="24"/>
        </w:rPr>
      </w:pPr>
      <w:r w:rsidRPr="00C3314E">
        <w:rPr>
          <w:rFonts w:ascii="Times New Roman" w:hAnsi="Times New Roman"/>
          <w:sz w:val="24"/>
          <w:szCs w:val="24"/>
        </w:rPr>
        <w:t>Understanding a diverse range of biological functions depends on identifying the genetic mutations and genes that underlie phenotypic changes.</w:t>
      </w:r>
      <w:r>
        <w:rPr>
          <w:rFonts w:ascii="Times New Roman" w:hAnsi="Times New Roman"/>
          <w:sz w:val="24"/>
          <w:szCs w:val="24"/>
        </w:rPr>
        <w:t xml:space="preserve"> </w:t>
      </w:r>
      <w:r w:rsidRPr="00C3314E">
        <w:rPr>
          <w:rFonts w:ascii="Times New Roman" w:hAnsi="Times New Roman"/>
          <w:sz w:val="24"/>
          <w:szCs w:val="24"/>
        </w:rPr>
        <w:t>Several high-thro</w:t>
      </w:r>
      <w:r w:rsidR="00C357A0">
        <w:rPr>
          <w:rFonts w:ascii="Times New Roman" w:hAnsi="Times New Roman"/>
          <w:sz w:val="24"/>
          <w:szCs w:val="24"/>
        </w:rPr>
        <w:t xml:space="preserve">ughput, novel NGS-based </w:t>
      </w:r>
      <w:r w:rsidRPr="00C3314E">
        <w:rPr>
          <w:rFonts w:ascii="Times New Roman" w:hAnsi="Times New Roman"/>
          <w:sz w:val="24"/>
          <w:szCs w:val="24"/>
        </w:rPr>
        <w:t>genetic techniq</w:t>
      </w:r>
      <w:r w:rsidR="000425A4">
        <w:rPr>
          <w:rFonts w:ascii="Times New Roman" w:hAnsi="Times New Roman"/>
          <w:sz w:val="24"/>
          <w:szCs w:val="24"/>
        </w:rPr>
        <w:t>ues have been created and utiliz</w:t>
      </w:r>
      <w:r w:rsidRPr="00C3314E">
        <w:rPr>
          <w:rFonts w:ascii="Times New Roman" w:hAnsi="Times New Roman"/>
          <w:sz w:val="24"/>
          <w:szCs w:val="24"/>
        </w:rPr>
        <w:t xml:space="preserve">ed in a variety of crops to hasten crop improvement. </w:t>
      </w:r>
      <w:r>
        <w:rPr>
          <w:rFonts w:ascii="Times New Roman" w:hAnsi="Times New Roman"/>
          <w:sz w:val="24"/>
          <w:szCs w:val="24"/>
        </w:rPr>
        <w:t>Due to the flexibility</w:t>
      </w:r>
      <w:r w:rsidRPr="00C3314E">
        <w:rPr>
          <w:rFonts w:ascii="Times New Roman" w:hAnsi="Times New Roman"/>
          <w:sz w:val="24"/>
          <w:szCs w:val="24"/>
        </w:rPr>
        <w:t xml:space="preserve"> of growing and screening thousands of individuals, these techniques are extremely effective for crop pl</w:t>
      </w:r>
      <w:bookmarkStart w:id="0" w:name="_GoBack"/>
      <w:bookmarkEnd w:id="0"/>
      <w:r w:rsidRPr="00C3314E">
        <w:rPr>
          <w:rFonts w:ascii="Times New Roman" w:hAnsi="Times New Roman"/>
          <w:sz w:val="24"/>
          <w:szCs w:val="24"/>
        </w:rPr>
        <w:t>ants.</w:t>
      </w:r>
      <w:r>
        <w:rPr>
          <w:rFonts w:ascii="Times New Roman" w:hAnsi="Times New Roman"/>
          <w:sz w:val="24"/>
          <w:szCs w:val="24"/>
        </w:rPr>
        <w:t xml:space="preserve"> </w:t>
      </w:r>
      <w:r w:rsidRPr="00C3314E">
        <w:rPr>
          <w:rFonts w:ascii="Times New Roman" w:hAnsi="Times New Roman"/>
          <w:sz w:val="24"/>
          <w:szCs w:val="24"/>
        </w:rPr>
        <w:t>By using these techniques, it is now easier to detect quantitative trait loci (QTL) positions or point mutations and to identify the gene variants that are functionally causal.</w:t>
      </w:r>
      <w:r w:rsidR="002F1916">
        <w:rPr>
          <w:rFonts w:ascii="Times New Roman" w:hAnsi="Times New Roman"/>
          <w:sz w:val="24"/>
          <w:szCs w:val="24"/>
        </w:rPr>
        <w:t xml:space="preserve"> </w:t>
      </w:r>
      <w:r w:rsidR="002F1916" w:rsidRPr="002F1916">
        <w:rPr>
          <w:rFonts w:ascii="Times New Roman" w:hAnsi="Times New Roman"/>
          <w:sz w:val="24"/>
          <w:szCs w:val="24"/>
        </w:rPr>
        <w:t xml:space="preserve">The mapping and cloning of a desired gene </w:t>
      </w:r>
      <w:r w:rsidR="00950E86" w:rsidRPr="002F1916">
        <w:rPr>
          <w:rFonts w:ascii="Times New Roman" w:hAnsi="Times New Roman"/>
          <w:sz w:val="24"/>
          <w:szCs w:val="24"/>
        </w:rPr>
        <w:t>have</w:t>
      </w:r>
      <w:r w:rsidR="002F1916" w:rsidRPr="002F1916">
        <w:rPr>
          <w:rFonts w:ascii="Times New Roman" w:hAnsi="Times New Roman"/>
          <w:sz w:val="24"/>
          <w:szCs w:val="24"/>
        </w:rPr>
        <w:t xml:space="preserve"> b</w:t>
      </w:r>
      <w:r w:rsidR="00B420E9">
        <w:rPr>
          <w:rFonts w:ascii="Times New Roman" w:hAnsi="Times New Roman"/>
          <w:sz w:val="24"/>
          <w:szCs w:val="24"/>
        </w:rPr>
        <w:t>ecome simple, rapid</w:t>
      </w:r>
      <w:r w:rsidR="002F1916" w:rsidRPr="002F1916">
        <w:rPr>
          <w:rFonts w:ascii="Times New Roman" w:hAnsi="Times New Roman"/>
          <w:sz w:val="24"/>
          <w:szCs w:val="24"/>
        </w:rPr>
        <w:t xml:space="preserve"> and comparatively easy due to the speed and the plummeting costs of NGS-based technologies.</w:t>
      </w:r>
      <w:r w:rsidR="002F1916">
        <w:rPr>
          <w:rFonts w:ascii="Times New Roman" w:hAnsi="Times New Roman"/>
          <w:sz w:val="24"/>
          <w:szCs w:val="24"/>
        </w:rPr>
        <w:t xml:space="preserve"> </w:t>
      </w:r>
      <w:r w:rsidR="002F1916" w:rsidRPr="002F1916">
        <w:rPr>
          <w:rFonts w:ascii="Times New Roman" w:hAnsi="Times New Roman"/>
          <w:sz w:val="24"/>
          <w:szCs w:val="24"/>
        </w:rPr>
        <w:t>In this context, next-generation sequencing (NGS) has clearly revolutionised the way phenotypic traits are assigned to genes.</w:t>
      </w:r>
      <w:r w:rsidR="00450E9E">
        <w:rPr>
          <w:rFonts w:ascii="Times New Roman" w:hAnsi="Times New Roman"/>
          <w:sz w:val="24"/>
          <w:szCs w:val="24"/>
        </w:rPr>
        <w:t xml:space="preserve"> NGS-based bulk </w:t>
      </w:r>
      <w:proofErr w:type="spellStart"/>
      <w:r w:rsidR="00450E9E">
        <w:rPr>
          <w:rFonts w:ascii="Times New Roman" w:hAnsi="Times New Roman"/>
          <w:sz w:val="24"/>
          <w:szCs w:val="24"/>
        </w:rPr>
        <w:t>segregant</w:t>
      </w:r>
      <w:proofErr w:type="spellEnd"/>
      <w:r w:rsidR="00450E9E">
        <w:rPr>
          <w:rFonts w:ascii="Times New Roman" w:hAnsi="Times New Roman"/>
          <w:sz w:val="24"/>
          <w:szCs w:val="24"/>
        </w:rPr>
        <w:t xml:space="preserve"> analysis</w:t>
      </w:r>
      <w:r w:rsidR="00450E9E" w:rsidRPr="00450E9E">
        <w:rPr>
          <w:rFonts w:ascii="Times New Roman" w:hAnsi="Times New Roman"/>
          <w:sz w:val="24"/>
          <w:szCs w:val="24"/>
        </w:rPr>
        <w:t xml:space="preserve"> and their variants have been extensively </w:t>
      </w:r>
      <w:r w:rsidR="00450E9E">
        <w:rPr>
          <w:rFonts w:ascii="Times New Roman" w:hAnsi="Times New Roman"/>
          <w:sz w:val="24"/>
          <w:szCs w:val="24"/>
        </w:rPr>
        <w:t>utilized</w:t>
      </w:r>
      <w:r w:rsidR="00450E9E" w:rsidRPr="00450E9E">
        <w:rPr>
          <w:rFonts w:ascii="Times New Roman" w:hAnsi="Times New Roman"/>
          <w:sz w:val="24"/>
          <w:szCs w:val="24"/>
        </w:rPr>
        <w:t xml:space="preserve"> across a wide range of crop plants such as chickpea, rice, wheat, maize, sorghum, soybean, and cucumber for the identification and mapping of both qualitative and quantitative traits.</w:t>
      </w:r>
    </w:p>
    <w:p w14:paraId="35CB033C" w14:textId="77777777" w:rsidR="002F1916" w:rsidRPr="00C3314E" w:rsidRDefault="002F1916" w:rsidP="001A7459">
      <w:pPr>
        <w:spacing w:line="360" w:lineRule="auto"/>
        <w:jc w:val="both"/>
        <w:rPr>
          <w:rFonts w:ascii="Times New Roman" w:hAnsi="Times New Roman"/>
          <w:sz w:val="24"/>
          <w:szCs w:val="24"/>
        </w:rPr>
      </w:pPr>
      <w:r w:rsidRPr="002F1916">
        <w:rPr>
          <w:rFonts w:ascii="Times New Roman" w:hAnsi="Times New Roman"/>
          <w:b/>
          <w:sz w:val="24"/>
          <w:szCs w:val="24"/>
        </w:rPr>
        <w:t>Keywords:</w:t>
      </w:r>
      <w:r>
        <w:rPr>
          <w:rFonts w:ascii="Times New Roman" w:hAnsi="Times New Roman"/>
          <w:sz w:val="24"/>
          <w:szCs w:val="24"/>
        </w:rPr>
        <w:t xml:space="preserve"> High-throughput, Mapping, Next Generation Sequencing and Q</w:t>
      </w:r>
      <w:r w:rsidRPr="00C3314E">
        <w:rPr>
          <w:rFonts w:ascii="Times New Roman" w:hAnsi="Times New Roman"/>
          <w:sz w:val="24"/>
          <w:szCs w:val="24"/>
        </w:rPr>
        <w:t>uantitative trait loci</w:t>
      </w:r>
      <w:r>
        <w:rPr>
          <w:rFonts w:ascii="Times New Roman" w:hAnsi="Times New Roman"/>
          <w:sz w:val="24"/>
          <w:szCs w:val="24"/>
        </w:rPr>
        <w:t xml:space="preserve">. </w:t>
      </w:r>
    </w:p>
    <w:p w14:paraId="4847E2DF" w14:textId="77777777" w:rsidR="00D82286" w:rsidRDefault="00D82286" w:rsidP="001A7459">
      <w:pPr>
        <w:spacing w:line="360" w:lineRule="auto"/>
        <w:jc w:val="both"/>
        <w:rPr>
          <w:rFonts w:ascii="Times New Roman" w:hAnsi="Times New Roman"/>
          <w:b/>
          <w:sz w:val="24"/>
          <w:szCs w:val="24"/>
        </w:rPr>
      </w:pPr>
      <w:r>
        <w:rPr>
          <w:rFonts w:ascii="Times New Roman" w:hAnsi="Times New Roman"/>
          <w:b/>
          <w:sz w:val="24"/>
          <w:szCs w:val="24"/>
        </w:rPr>
        <w:t>Introduction:</w:t>
      </w:r>
    </w:p>
    <w:p w14:paraId="08D76932" w14:textId="6B9A4DF4" w:rsidR="00D82286" w:rsidRPr="000E7C94" w:rsidRDefault="000E7C94" w:rsidP="00450E9E">
      <w:pPr>
        <w:spacing w:line="360" w:lineRule="auto"/>
        <w:ind w:left="720" w:firstLine="720"/>
        <w:jc w:val="both"/>
        <w:rPr>
          <w:rFonts w:ascii="Times New Roman" w:hAnsi="Times New Roman"/>
          <w:sz w:val="24"/>
          <w:szCs w:val="24"/>
        </w:rPr>
      </w:pPr>
      <w:r w:rsidRPr="000E7C94">
        <w:rPr>
          <w:rFonts w:ascii="Times New Roman" w:hAnsi="Times New Roman"/>
          <w:sz w:val="24"/>
          <w:szCs w:val="24"/>
        </w:rPr>
        <w:t>The fundamental requirement for breeding programmes of any crop species is the availability of enormous genetic diversity and variability in the gene pool</w:t>
      </w:r>
      <w:r w:rsidR="007A65AA">
        <w:rPr>
          <w:rFonts w:ascii="Times New Roman" w:hAnsi="Times New Roman"/>
          <w:sz w:val="24"/>
          <w:szCs w:val="24"/>
        </w:rPr>
        <w:t xml:space="preserve"> </w:t>
      </w:r>
      <w:r w:rsidR="007A65AA" w:rsidRPr="007A65AA">
        <w:rPr>
          <w:rFonts w:ascii="Times New Roman" w:hAnsi="Times New Roman"/>
          <w:sz w:val="24"/>
          <w:szCs w:val="24"/>
        </w:rPr>
        <w:t>(</w:t>
      </w:r>
      <w:proofErr w:type="spellStart"/>
      <w:r w:rsidR="007A65AA" w:rsidRPr="007A65AA">
        <w:rPr>
          <w:rFonts w:ascii="Times New Roman" w:hAnsi="Times New Roman"/>
          <w:sz w:val="24"/>
          <w:szCs w:val="24"/>
        </w:rPr>
        <w:t>Viejobueno</w:t>
      </w:r>
      <w:proofErr w:type="spellEnd"/>
      <w:r w:rsidR="007A65AA" w:rsidRPr="007A65AA">
        <w:rPr>
          <w:rFonts w:ascii="Times New Roman" w:hAnsi="Times New Roman"/>
          <w:sz w:val="24"/>
          <w:szCs w:val="24"/>
        </w:rPr>
        <w:t xml:space="preserve"> </w:t>
      </w:r>
      <w:r w:rsidR="007A65AA" w:rsidRPr="00511625">
        <w:rPr>
          <w:rFonts w:ascii="Times New Roman" w:hAnsi="Times New Roman"/>
          <w:i/>
          <w:iCs/>
          <w:sz w:val="24"/>
          <w:szCs w:val="24"/>
        </w:rPr>
        <w:t>et al</w:t>
      </w:r>
      <w:r w:rsidR="007A65AA" w:rsidRPr="007A65AA">
        <w:rPr>
          <w:rFonts w:ascii="Times New Roman" w:hAnsi="Times New Roman"/>
          <w:sz w:val="24"/>
          <w:szCs w:val="24"/>
        </w:rPr>
        <w:t>., 2022</w:t>
      </w:r>
      <w:r w:rsidR="007A65AA">
        <w:rPr>
          <w:rFonts w:ascii="Times New Roman" w:hAnsi="Times New Roman"/>
          <w:sz w:val="24"/>
          <w:szCs w:val="24"/>
        </w:rPr>
        <w:t xml:space="preserve">; </w:t>
      </w:r>
      <w:proofErr w:type="spellStart"/>
      <w:r w:rsidR="007A65AA" w:rsidRPr="007A65AA">
        <w:rPr>
          <w:rFonts w:ascii="Times New Roman" w:hAnsi="Times New Roman"/>
          <w:sz w:val="24"/>
          <w:szCs w:val="24"/>
        </w:rPr>
        <w:t>Sheeba</w:t>
      </w:r>
      <w:proofErr w:type="spellEnd"/>
      <w:r w:rsidR="007A65AA" w:rsidRPr="007A65AA">
        <w:rPr>
          <w:rFonts w:ascii="Times New Roman" w:hAnsi="Times New Roman"/>
          <w:sz w:val="24"/>
          <w:szCs w:val="24"/>
        </w:rPr>
        <w:t xml:space="preserve"> </w:t>
      </w:r>
      <w:r w:rsidR="007A65AA" w:rsidRPr="00511625">
        <w:rPr>
          <w:rFonts w:ascii="Times New Roman" w:hAnsi="Times New Roman"/>
          <w:i/>
          <w:iCs/>
          <w:sz w:val="24"/>
          <w:szCs w:val="24"/>
        </w:rPr>
        <w:t>et al</w:t>
      </w:r>
      <w:r w:rsidR="007A65AA" w:rsidRPr="007A65AA">
        <w:rPr>
          <w:rFonts w:ascii="Times New Roman" w:hAnsi="Times New Roman"/>
          <w:sz w:val="24"/>
          <w:szCs w:val="24"/>
        </w:rPr>
        <w:t>., 2023)</w:t>
      </w:r>
      <w:r w:rsidRPr="000E7C94">
        <w:rPr>
          <w:rFonts w:ascii="Times New Roman" w:hAnsi="Times New Roman"/>
          <w:sz w:val="24"/>
          <w:szCs w:val="24"/>
        </w:rPr>
        <w:t>. Traditional plant breeding is totally dependent on the availability of enough genetic variation to enhance crop yields</w:t>
      </w:r>
      <w:r w:rsidR="007A65AA">
        <w:rPr>
          <w:rFonts w:ascii="Times New Roman" w:hAnsi="Times New Roman"/>
          <w:sz w:val="24"/>
          <w:szCs w:val="24"/>
        </w:rPr>
        <w:t xml:space="preserve"> </w:t>
      </w:r>
      <w:r w:rsidR="007A65AA" w:rsidRPr="007A65AA">
        <w:rPr>
          <w:rFonts w:ascii="Times New Roman" w:hAnsi="Times New Roman"/>
          <w:sz w:val="24"/>
          <w:szCs w:val="24"/>
        </w:rPr>
        <w:t xml:space="preserve">(Rahman </w:t>
      </w:r>
      <w:r w:rsidR="007A65AA" w:rsidRPr="00511625">
        <w:rPr>
          <w:rFonts w:ascii="Times New Roman" w:hAnsi="Times New Roman"/>
          <w:i/>
          <w:iCs/>
          <w:sz w:val="24"/>
          <w:szCs w:val="24"/>
        </w:rPr>
        <w:t>et al</w:t>
      </w:r>
      <w:r w:rsidR="007A65AA" w:rsidRPr="007A65AA">
        <w:rPr>
          <w:rFonts w:ascii="Times New Roman" w:hAnsi="Times New Roman"/>
          <w:sz w:val="24"/>
          <w:szCs w:val="24"/>
        </w:rPr>
        <w:t>., 2023)</w:t>
      </w:r>
      <w:r w:rsidRPr="000E7C94">
        <w:rPr>
          <w:rFonts w:ascii="Times New Roman" w:hAnsi="Times New Roman"/>
          <w:sz w:val="24"/>
          <w:szCs w:val="24"/>
        </w:rPr>
        <w:t>. However, it's possible that the necessary genetic variants aren't always present in their ideal state</w:t>
      </w:r>
      <w:r>
        <w:rPr>
          <w:rFonts w:ascii="Times New Roman" w:hAnsi="Times New Roman"/>
          <w:sz w:val="24"/>
          <w:szCs w:val="24"/>
        </w:rPr>
        <w:t xml:space="preserve"> (</w:t>
      </w:r>
      <w:r w:rsidRPr="000E7C94">
        <w:rPr>
          <w:rFonts w:ascii="Times New Roman" w:hAnsi="Times New Roman"/>
          <w:sz w:val="24"/>
          <w:szCs w:val="24"/>
        </w:rPr>
        <w:t xml:space="preserve">Cassells </w:t>
      </w:r>
      <w:r w:rsidRPr="000E7C94">
        <w:rPr>
          <w:rFonts w:ascii="Times New Roman" w:hAnsi="Times New Roman"/>
          <w:i/>
          <w:sz w:val="24"/>
          <w:szCs w:val="24"/>
        </w:rPr>
        <w:t>et al.</w:t>
      </w:r>
      <w:r>
        <w:rPr>
          <w:rFonts w:ascii="Times New Roman" w:hAnsi="Times New Roman"/>
          <w:sz w:val="24"/>
          <w:szCs w:val="24"/>
        </w:rPr>
        <w:t xml:space="preserve"> 2003; </w:t>
      </w:r>
      <w:r w:rsidRPr="000E7C94">
        <w:rPr>
          <w:rFonts w:ascii="Times New Roman" w:hAnsi="Times New Roman"/>
          <w:sz w:val="24"/>
          <w:szCs w:val="24"/>
        </w:rPr>
        <w:t>Chaudh</w:t>
      </w:r>
      <w:r>
        <w:rPr>
          <w:rFonts w:ascii="Times New Roman" w:hAnsi="Times New Roman"/>
          <w:sz w:val="24"/>
          <w:szCs w:val="24"/>
        </w:rPr>
        <w:t xml:space="preserve">ary </w:t>
      </w:r>
      <w:r w:rsidRPr="000E7C94">
        <w:rPr>
          <w:rFonts w:ascii="Times New Roman" w:hAnsi="Times New Roman"/>
          <w:i/>
          <w:sz w:val="24"/>
          <w:szCs w:val="24"/>
        </w:rPr>
        <w:t>et al.</w:t>
      </w:r>
      <w:r>
        <w:rPr>
          <w:rFonts w:ascii="Times New Roman" w:hAnsi="Times New Roman"/>
          <w:sz w:val="24"/>
          <w:szCs w:val="24"/>
        </w:rPr>
        <w:t xml:space="preserve"> 2019)</w:t>
      </w:r>
      <w:r w:rsidR="0072746A">
        <w:rPr>
          <w:rFonts w:ascii="Times New Roman" w:hAnsi="Times New Roman"/>
          <w:sz w:val="24"/>
          <w:szCs w:val="24"/>
        </w:rPr>
        <w:t>.</w:t>
      </w:r>
      <w:r w:rsidR="0035679F">
        <w:rPr>
          <w:rFonts w:ascii="Times New Roman" w:hAnsi="Times New Roman"/>
          <w:sz w:val="24"/>
          <w:szCs w:val="24"/>
        </w:rPr>
        <w:t xml:space="preserve"> </w:t>
      </w:r>
      <w:r w:rsidR="001A21C2">
        <w:rPr>
          <w:rFonts w:ascii="Times New Roman" w:hAnsi="Times New Roman"/>
          <w:sz w:val="24"/>
          <w:szCs w:val="24"/>
        </w:rPr>
        <w:t>Nowadays, t</w:t>
      </w:r>
      <w:r w:rsidR="001A21C2" w:rsidRPr="001A21C2">
        <w:rPr>
          <w:rFonts w:ascii="Times New Roman" w:hAnsi="Times New Roman"/>
          <w:sz w:val="24"/>
          <w:szCs w:val="24"/>
        </w:rPr>
        <w:t>he allocation of phenotypic traits to genes has been drastically transformed by the use of next-generation sequencing (NGS)</w:t>
      </w:r>
      <w:r w:rsidR="007A65AA">
        <w:rPr>
          <w:rFonts w:ascii="Times New Roman" w:hAnsi="Times New Roman"/>
          <w:sz w:val="24"/>
          <w:szCs w:val="24"/>
        </w:rPr>
        <w:t xml:space="preserve"> </w:t>
      </w:r>
      <w:r w:rsidR="007A65AA" w:rsidRPr="007A65AA">
        <w:rPr>
          <w:rFonts w:ascii="Times New Roman" w:hAnsi="Times New Roman"/>
          <w:sz w:val="24"/>
          <w:szCs w:val="24"/>
        </w:rPr>
        <w:t>(</w:t>
      </w:r>
      <w:proofErr w:type="spellStart"/>
      <w:r w:rsidR="007A65AA" w:rsidRPr="007A65AA">
        <w:rPr>
          <w:rFonts w:ascii="Times New Roman" w:hAnsi="Times New Roman"/>
          <w:sz w:val="24"/>
          <w:szCs w:val="24"/>
        </w:rPr>
        <w:t>Satam</w:t>
      </w:r>
      <w:proofErr w:type="spellEnd"/>
      <w:r w:rsidR="007A65AA" w:rsidRPr="007A65AA">
        <w:rPr>
          <w:rFonts w:ascii="Times New Roman" w:hAnsi="Times New Roman"/>
          <w:sz w:val="24"/>
          <w:szCs w:val="24"/>
        </w:rPr>
        <w:t xml:space="preserve"> </w:t>
      </w:r>
      <w:r w:rsidR="007A65AA" w:rsidRPr="00511625">
        <w:rPr>
          <w:rFonts w:ascii="Times New Roman" w:hAnsi="Times New Roman"/>
          <w:i/>
          <w:iCs/>
          <w:sz w:val="24"/>
          <w:szCs w:val="24"/>
        </w:rPr>
        <w:t>et al</w:t>
      </w:r>
      <w:r w:rsidR="007A65AA" w:rsidRPr="007A65AA">
        <w:rPr>
          <w:rFonts w:ascii="Times New Roman" w:hAnsi="Times New Roman"/>
          <w:sz w:val="24"/>
          <w:szCs w:val="24"/>
        </w:rPr>
        <w:t>., 2023</w:t>
      </w:r>
      <w:r w:rsidR="007A65AA">
        <w:rPr>
          <w:rFonts w:ascii="Times New Roman" w:hAnsi="Times New Roman"/>
          <w:sz w:val="24"/>
          <w:szCs w:val="24"/>
        </w:rPr>
        <w:t xml:space="preserve">; </w:t>
      </w:r>
      <w:r w:rsidR="007A65AA" w:rsidRPr="007A65AA">
        <w:rPr>
          <w:rFonts w:ascii="Times New Roman" w:hAnsi="Times New Roman"/>
          <w:sz w:val="24"/>
          <w:szCs w:val="24"/>
        </w:rPr>
        <w:t xml:space="preserve">Hu </w:t>
      </w:r>
      <w:r w:rsidR="007A65AA" w:rsidRPr="00511625">
        <w:rPr>
          <w:rFonts w:ascii="Times New Roman" w:hAnsi="Times New Roman"/>
          <w:i/>
          <w:iCs/>
          <w:sz w:val="24"/>
          <w:szCs w:val="24"/>
        </w:rPr>
        <w:t>et al</w:t>
      </w:r>
      <w:r w:rsidR="007A65AA" w:rsidRPr="007A65AA">
        <w:rPr>
          <w:rFonts w:ascii="Times New Roman" w:hAnsi="Times New Roman"/>
          <w:sz w:val="24"/>
          <w:szCs w:val="24"/>
        </w:rPr>
        <w:t>., 2021)</w:t>
      </w:r>
      <w:r w:rsidR="001A21C2" w:rsidRPr="001A21C2">
        <w:rPr>
          <w:rFonts w:ascii="Times New Roman" w:hAnsi="Times New Roman"/>
          <w:sz w:val="24"/>
          <w:szCs w:val="24"/>
        </w:rPr>
        <w:t>.</w:t>
      </w:r>
      <w:r w:rsidR="000957FA">
        <w:rPr>
          <w:rFonts w:ascii="Times New Roman" w:hAnsi="Times New Roman"/>
          <w:sz w:val="24"/>
          <w:szCs w:val="24"/>
        </w:rPr>
        <w:t xml:space="preserve"> </w:t>
      </w:r>
      <w:r w:rsidR="000957FA" w:rsidRPr="000957FA">
        <w:rPr>
          <w:rFonts w:ascii="Times New Roman" w:hAnsi="Times New Roman"/>
          <w:sz w:val="24"/>
          <w:szCs w:val="24"/>
        </w:rPr>
        <w:t>With the development of high-throughput techniques, the cost of sequencing has been decreased considerably, making it possible to employ genomics to improve agricultural production and other valuable economic qualities. As a result, whole genome resequencing-based gene mapping is more advantageous and trustworthy than conventional gene isolation techniques in locating and fine-tuning the candidate genomic region, as well as in detecting a high number of polymorphic variants.</w:t>
      </w:r>
      <w:r w:rsidR="000957FA">
        <w:rPr>
          <w:rFonts w:ascii="Times New Roman" w:hAnsi="Times New Roman"/>
          <w:sz w:val="24"/>
          <w:szCs w:val="24"/>
        </w:rPr>
        <w:t xml:space="preserve"> In these </w:t>
      </w:r>
      <w:r w:rsidR="000957FA">
        <w:rPr>
          <w:rFonts w:ascii="Times New Roman" w:hAnsi="Times New Roman"/>
          <w:sz w:val="24"/>
          <w:szCs w:val="24"/>
        </w:rPr>
        <w:lastRenderedPageBreak/>
        <w:t xml:space="preserve">aspects, this </w:t>
      </w:r>
      <w:r w:rsidR="00DE4FB3">
        <w:rPr>
          <w:rFonts w:ascii="Times New Roman" w:hAnsi="Times New Roman"/>
          <w:sz w:val="24"/>
          <w:szCs w:val="24"/>
        </w:rPr>
        <w:t>manuscript</w:t>
      </w:r>
      <w:r w:rsidR="000957FA">
        <w:rPr>
          <w:rFonts w:ascii="Times New Roman" w:hAnsi="Times New Roman"/>
          <w:sz w:val="24"/>
          <w:szCs w:val="24"/>
        </w:rPr>
        <w:t xml:space="preserve"> intends to provide the details of next generation sequencing based mapping approaches</w:t>
      </w:r>
      <w:r w:rsidR="00563133">
        <w:rPr>
          <w:rFonts w:ascii="Times New Roman" w:hAnsi="Times New Roman"/>
          <w:sz w:val="24"/>
          <w:szCs w:val="24"/>
        </w:rPr>
        <w:t xml:space="preserve"> such as Bulked </w:t>
      </w:r>
      <w:proofErr w:type="spellStart"/>
      <w:r w:rsidR="00563133">
        <w:rPr>
          <w:rFonts w:ascii="Times New Roman" w:hAnsi="Times New Roman"/>
          <w:sz w:val="24"/>
          <w:szCs w:val="24"/>
        </w:rPr>
        <w:t>Segregant</w:t>
      </w:r>
      <w:proofErr w:type="spellEnd"/>
      <w:r w:rsidR="00563133">
        <w:rPr>
          <w:rFonts w:ascii="Times New Roman" w:hAnsi="Times New Roman"/>
          <w:sz w:val="24"/>
          <w:szCs w:val="24"/>
        </w:rPr>
        <w:t xml:space="preserve"> Analysis (BSA), </w:t>
      </w:r>
      <w:r w:rsidR="00950E86">
        <w:rPr>
          <w:rFonts w:ascii="Times New Roman" w:hAnsi="Times New Roman"/>
          <w:sz w:val="24"/>
          <w:szCs w:val="24"/>
        </w:rPr>
        <w:t>SHORE map</w:t>
      </w:r>
      <w:r w:rsidR="00563133">
        <w:rPr>
          <w:rFonts w:ascii="Times New Roman" w:hAnsi="Times New Roman"/>
          <w:sz w:val="24"/>
          <w:szCs w:val="24"/>
        </w:rPr>
        <w:t>,</w:t>
      </w:r>
      <w:r>
        <w:rPr>
          <w:rFonts w:ascii="Times New Roman" w:hAnsi="Times New Roman"/>
          <w:sz w:val="24"/>
          <w:szCs w:val="24"/>
        </w:rPr>
        <w:t xml:space="preserve"> </w:t>
      </w:r>
      <w:proofErr w:type="spellStart"/>
      <w:r w:rsidR="00563133">
        <w:rPr>
          <w:rFonts w:ascii="Times New Roman" w:hAnsi="Times New Roman"/>
          <w:sz w:val="24"/>
          <w:szCs w:val="24"/>
        </w:rPr>
        <w:t>MutMap</w:t>
      </w:r>
      <w:proofErr w:type="spellEnd"/>
      <w:r w:rsidR="00563133" w:rsidRPr="00563133">
        <w:rPr>
          <w:rFonts w:ascii="Times New Roman" w:hAnsi="Times New Roman"/>
          <w:sz w:val="24"/>
          <w:szCs w:val="24"/>
        </w:rPr>
        <w:t xml:space="preserve">, </w:t>
      </w:r>
      <w:proofErr w:type="spellStart"/>
      <w:r w:rsidR="00563133" w:rsidRPr="00563133">
        <w:rPr>
          <w:rFonts w:ascii="Times New Roman" w:hAnsi="Times New Roman"/>
          <w:sz w:val="24"/>
          <w:szCs w:val="24"/>
        </w:rPr>
        <w:t>MutMap</w:t>
      </w:r>
      <w:proofErr w:type="spellEnd"/>
      <w:r w:rsidR="00563133" w:rsidRPr="00563133">
        <w:rPr>
          <w:rFonts w:ascii="Times New Roman" w:hAnsi="Times New Roman"/>
          <w:sz w:val="24"/>
          <w:szCs w:val="24"/>
          <w:vertAlign w:val="superscript"/>
        </w:rPr>
        <w:t>+</w:t>
      </w:r>
      <w:r w:rsidR="00563133">
        <w:rPr>
          <w:rFonts w:ascii="Times New Roman" w:hAnsi="Times New Roman"/>
          <w:sz w:val="24"/>
          <w:szCs w:val="24"/>
        </w:rPr>
        <w:t xml:space="preserve">, </w:t>
      </w:r>
      <w:proofErr w:type="spellStart"/>
      <w:r w:rsidR="00563133" w:rsidRPr="00563133">
        <w:rPr>
          <w:rFonts w:ascii="Times New Roman" w:hAnsi="Times New Roman"/>
          <w:sz w:val="24"/>
          <w:szCs w:val="24"/>
        </w:rPr>
        <w:t>MutMap</w:t>
      </w:r>
      <w:proofErr w:type="spellEnd"/>
      <w:r w:rsidR="00563133" w:rsidRPr="00563133">
        <w:rPr>
          <w:rFonts w:ascii="Times New Roman" w:hAnsi="Times New Roman"/>
          <w:sz w:val="24"/>
          <w:szCs w:val="24"/>
        </w:rPr>
        <w:t>-gap and QTL-seq</w:t>
      </w:r>
      <w:r w:rsidR="00563133">
        <w:rPr>
          <w:rFonts w:ascii="Times New Roman" w:hAnsi="Times New Roman"/>
          <w:sz w:val="24"/>
          <w:szCs w:val="24"/>
        </w:rPr>
        <w:t>.</w:t>
      </w:r>
    </w:p>
    <w:p w14:paraId="401B1E0C" w14:textId="77777777" w:rsidR="0088574E" w:rsidRDefault="0088574E" w:rsidP="001A7459">
      <w:pPr>
        <w:spacing w:line="360" w:lineRule="auto"/>
        <w:jc w:val="both"/>
        <w:rPr>
          <w:rFonts w:ascii="Times New Roman" w:hAnsi="Times New Roman"/>
          <w:b/>
          <w:sz w:val="24"/>
          <w:szCs w:val="24"/>
        </w:rPr>
      </w:pPr>
    </w:p>
    <w:p w14:paraId="5747C009" w14:textId="77777777" w:rsidR="0088574E" w:rsidRDefault="0088574E" w:rsidP="001A7459">
      <w:pPr>
        <w:spacing w:line="360" w:lineRule="auto"/>
        <w:jc w:val="both"/>
        <w:rPr>
          <w:rFonts w:ascii="Times New Roman" w:hAnsi="Times New Roman"/>
          <w:b/>
          <w:sz w:val="24"/>
          <w:szCs w:val="24"/>
        </w:rPr>
      </w:pPr>
    </w:p>
    <w:p w14:paraId="4AEB5105" w14:textId="6B5C842E" w:rsidR="00492F10" w:rsidRPr="001A7459" w:rsidRDefault="00492F10" w:rsidP="001A7459">
      <w:pPr>
        <w:spacing w:line="360" w:lineRule="auto"/>
        <w:jc w:val="both"/>
        <w:rPr>
          <w:rFonts w:ascii="Times New Roman" w:hAnsi="Times New Roman"/>
          <w:b/>
          <w:sz w:val="24"/>
          <w:szCs w:val="24"/>
        </w:rPr>
      </w:pPr>
      <w:r w:rsidRPr="001A7459">
        <w:rPr>
          <w:rFonts w:ascii="Times New Roman" w:hAnsi="Times New Roman"/>
          <w:b/>
          <w:sz w:val="24"/>
          <w:szCs w:val="24"/>
        </w:rPr>
        <w:t>Bulk</w:t>
      </w:r>
      <w:r w:rsidR="006B0C4B" w:rsidRPr="001A7459">
        <w:rPr>
          <w:rFonts w:ascii="Times New Roman" w:hAnsi="Times New Roman"/>
          <w:b/>
          <w:sz w:val="24"/>
          <w:szCs w:val="24"/>
        </w:rPr>
        <w:t xml:space="preserve">ed </w:t>
      </w:r>
      <w:proofErr w:type="spellStart"/>
      <w:r w:rsidR="006B0C4B" w:rsidRPr="001A7459">
        <w:rPr>
          <w:rFonts w:ascii="Times New Roman" w:hAnsi="Times New Roman"/>
          <w:b/>
          <w:sz w:val="24"/>
          <w:szCs w:val="24"/>
        </w:rPr>
        <w:t>Segregant</w:t>
      </w:r>
      <w:proofErr w:type="spellEnd"/>
      <w:r w:rsidR="006B0C4B" w:rsidRPr="001A7459">
        <w:rPr>
          <w:rFonts w:ascii="Times New Roman" w:hAnsi="Times New Roman"/>
          <w:b/>
          <w:sz w:val="24"/>
          <w:szCs w:val="24"/>
        </w:rPr>
        <w:t xml:space="preserve"> A</w:t>
      </w:r>
      <w:r w:rsidRPr="001A7459">
        <w:rPr>
          <w:rFonts w:ascii="Times New Roman" w:hAnsi="Times New Roman"/>
          <w:b/>
          <w:sz w:val="24"/>
          <w:szCs w:val="24"/>
        </w:rPr>
        <w:t>nalysis</w:t>
      </w:r>
      <w:r w:rsidR="006B0C4B" w:rsidRPr="001A7459">
        <w:rPr>
          <w:rFonts w:ascii="Times New Roman" w:hAnsi="Times New Roman"/>
          <w:b/>
          <w:sz w:val="24"/>
          <w:szCs w:val="24"/>
        </w:rPr>
        <w:t xml:space="preserve"> (BSA)</w:t>
      </w:r>
    </w:p>
    <w:p w14:paraId="40900CF3" w14:textId="77777777" w:rsidR="00492F10" w:rsidRPr="001A7459" w:rsidRDefault="00492F10"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Genotyping of the large populations with large number of markers poses a challenging for the researchers with respect to its time consuming, costly and tedious job which you can observe in the conventional linkage/ QTL mapping. A technique, Bulk</w:t>
      </w:r>
      <w:r w:rsidR="006B0C4B" w:rsidRPr="001A7459">
        <w:rPr>
          <w:rFonts w:ascii="Times New Roman" w:hAnsi="Times New Roman"/>
          <w:sz w:val="24"/>
          <w:szCs w:val="24"/>
        </w:rPr>
        <w:t>ed</w:t>
      </w:r>
      <w:r w:rsidR="002736BF">
        <w:rPr>
          <w:rFonts w:ascii="Times New Roman" w:hAnsi="Times New Roman"/>
          <w:sz w:val="24"/>
          <w:szCs w:val="24"/>
        </w:rPr>
        <w:t xml:space="preserve"> </w:t>
      </w:r>
      <w:proofErr w:type="spellStart"/>
      <w:r w:rsidR="002736BF">
        <w:rPr>
          <w:rFonts w:ascii="Times New Roman" w:hAnsi="Times New Roman"/>
          <w:sz w:val="24"/>
          <w:szCs w:val="24"/>
        </w:rPr>
        <w:t>Segregant</w:t>
      </w:r>
      <w:proofErr w:type="spellEnd"/>
      <w:r w:rsidR="002736BF">
        <w:rPr>
          <w:rFonts w:ascii="Times New Roman" w:hAnsi="Times New Roman"/>
          <w:sz w:val="24"/>
          <w:szCs w:val="24"/>
        </w:rPr>
        <w:t xml:space="preserve"> A</w:t>
      </w:r>
      <w:r w:rsidRPr="001A7459">
        <w:rPr>
          <w:rFonts w:ascii="Times New Roman" w:hAnsi="Times New Roman"/>
          <w:sz w:val="24"/>
          <w:szCs w:val="24"/>
        </w:rPr>
        <w:t>nalysis approach overcomes these difficulties by employing genotyping of the selected groups of high or low trait expression.</w:t>
      </w:r>
    </w:p>
    <w:p w14:paraId="714DA1D6" w14:textId="77777777" w:rsidR="00492F10" w:rsidRPr="001A7459" w:rsidRDefault="00492F10"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 xml:space="preserve">It is a rapid method of identifying genomic loci controlling target traits and it was first developed by </w:t>
      </w:r>
      <w:proofErr w:type="spellStart"/>
      <w:r w:rsidRPr="001A7459">
        <w:rPr>
          <w:rFonts w:ascii="Times New Roman" w:hAnsi="Times New Roman"/>
          <w:sz w:val="24"/>
          <w:szCs w:val="24"/>
        </w:rPr>
        <w:t>Michelmore</w:t>
      </w:r>
      <w:proofErr w:type="spellEnd"/>
      <w:r w:rsidRPr="001A7459">
        <w:rPr>
          <w:rFonts w:ascii="Times New Roman" w:hAnsi="Times New Roman"/>
          <w:sz w:val="24"/>
          <w:szCs w:val="24"/>
        </w:rPr>
        <w:t xml:space="preserve"> </w:t>
      </w:r>
      <w:r w:rsidRPr="001A7459">
        <w:rPr>
          <w:rFonts w:ascii="Times New Roman" w:hAnsi="Times New Roman"/>
          <w:i/>
          <w:sz w:val="24"/>
          <w:szCs w:val="24"/>
        </w:rPr>
        <w:t>et al</w:t>
      </w:r>
      <w:r w:rsidRPr="001A7459">
        <w:rPr>
          <w:rFonts w:ascii="Times New Roman" w:hAnsi="Times New Roman"/>
          <w:sz w:val="24"/>
          <w:szCs w:val="24"/>
        </w:rPr>
        <w:t>. (1991) by screening RAPD markers in the two extreme bulks for downy mildew disease resistance trait in Lettuce. It is a technique for discovering molecular markers which are tightly linked to the traits of interest by genotyping the two extreme bulks of the target trait</w:t>
      </w:r>
      <w:r w:rsidR="00AF5005" w:rsidRPr="001A7459">
        <w:rPr>
          <w:rFonts w:ascii="Times New Roman" w:hAnsi="Times New Roman"/>
          <w:sz w:val="24"/>
          <w:szCs w:val="24"/>
        </w:rPr>
        <w:t xml:space="preserve"> </w:t>
      </w:r>
      <w:r w:rsidRPr="001A7459">
        <w:rPr>
          <w:rFonts w:ascii="Times New Roman" w:hAnsi="Times New Roman"/>
          <w:sz w:val="24"/>
          <w:szCs w:val="24"/>
        </w:rPr>
        <w:t>(</w:t>
      </w:r>
      <w:proofErr w:type="spellStart"/>
      <w:r w:rsidRPr="001A7459">
        <w:rPr>
          <w:rFonts w:ascii="Times New Roman" w:hAnsi="Times New Roman"/>
          <w:sz w:val="24"/>
          <w:szCs w:val="24"/>
        </w:rPr>
        <w:t>Giovannoni</w:t>
      </w:r>
      <w:proofErr w:type="spellEnd"/>
      <w:r w:rsidRPr="001A7459">
        <w:rPr>
          <w:rFonts w:ascii="Times New Roman" w:hAnsi="Times New Roman"/>
          <w:sz w:val="24"/>
          <w:szCs w:val="24"/>
        </w:rPr>
        <w:t xml:space="preserve"> </w:t>
      </w:r>
      <w:r w:rsidRPr="001A7459">
        <w:rPr>
          <w:rFonts w:ascii="Times New Roman" w:hAnsi="Times New Roman"/>
          <w:i/>
          <w:sz w:val="24"/>
          <w:szCs w:val="24"/>
        </w:rPr>
        <w:t>et al</w:t>
      </w:r>
      <w:r w:rsidRPr="001A7459">
        <w:rPr>
          <w:rFonts w:ascii="Times New Roman" w:hAnsi="Times New Roman"/>
          <w:sz w:val="24"/>
          <w:szCs w:val="24"/>
        </w:rPr>
        <w:t xml:space="preserve">.1991; </w:t>
      </w:r>
      <w:proofErr w:type="spellStart"/>
      <w:r w:rsidRPr="001A7459">
        <w:rPr>
          <w:rFonts w:ascii="Times New Roman" w:hAnsi="Times New Roman"/>
          <w:sz w:val="24"/>
          <w:szCs w:val="24"/>
        </w:rPr>
        <w:t>Michelmore</w:t>
      </w:r>
      <w:proofErr w:type="spellEnd"/>
      <w:r w:rsidRPr="001A7459">
        <w:rPr>
          <w:rFonts w:ascii="Times New Roman" w:hAnsi="Times New Roman"/>
          <w:sz w:val="24"/>
          <w:szCs w:val="24"/>
        </w:rPr>
        <w:t xml:space="preserve"> </w:t>
      </w:r>
      <w:r w:rsidRPr="001A7459">
        <w:rPr>
          <w:rFonts w:ascii="Times New Roman" w:hAnsi="Times New Roman"/>
          <w:i/>
          <w:sz w:val="24"/>
          <w:szCs w:val="24"/>
        </w:rPr>
        <w:t>et al</w:t>
      </w:r>
      <w:r w:rsidRPr="001A7459">
        <w:rPr>
          <w:rFonts w:ascii="Times New Roman" w:hAnsi="Times New Roman"/>
          <w:sz w:val="24"/>
          <w:szCs w:val="24"/>
        </w:rPr>
        <w:t xml:space="preserve">. 1991; </w:t>
      </w:r>
      <w:proofErr w:type="spellStart"/>
      <w:r w:rsidRPr="001A7459">
        <w:rPr>
          <w:rFonts w:ascii="Times New Roman" w:hAnsi="Times New Roman"/>
          <w:sz w:val="24"/>
          <w:szCs w:val="24"/>
        </w:rPr>
        <w:t>Zuo</w:t>
      </w:r>
      <w:proofErr w:type="spellEnd"/>
      <w:r w:rsidRPr="001A7459">
        <w:rPr>
          <w:rFonts w:ascii="Times New Roman" w:hAnsi="Times New Roman"/>
          <w:sz w:val="24"/>
          <w:szCs w:val="24"/>
        </w:rPr>
        <w:t xml:space="preserve"> </w:t>
      </w:r>
      <w:r w:rsidRPr="001A7459">
        <w:rPr>
          <w:rFonts w:ascii="Times New Roman" w:hAnsi="Times New Roman"/>
          <w:i/>
          <w:sz w:val="24"/>
          <w:szCs w:val="24"/>
        </w:rPr>
        <w:t>et al</w:t>
      </w:r>
      <w:r w:rsidRPr="001A7459">
        <w:rPr>
          <w:rFonts w:ascii="Times New Roman" w:hAnsi="Times New Roman"/>
          <w:sz w:val="24"/>
          <w:szCs w:val="24"/>
        </w:rPr>
        <w:t xml:space="preserve">. 2016. Here, DNA from the selected lines is bulked to obtain two extreme bulks for the trait. Within each bulk all the individuals are exhibiting same phenotype and are having identical for the loci of interest and </w:t>
      </w:r>
      <w:proofErr w:type="spellStart"/>
      <w:r w:rsidRPr="001A7459">
        <w:rPr>
          <w:rFonts w:ascii="Times New Roman" w:hAnsi="Times New Roman"/>
          <w:sz w:val="24"/>
          <w:szCs w:val="24"/>
        </w:rPr>
        <w:t>arbit</w:t>
      </w:r>
      <w:r w:rsidR="006B0C4B" w:rsidRPr="001A7459">
        <w:rPr>
          <w:rFonts w:ascii="Times New Roman" w:hAnsi="Times New Roman"/>
          <w:sz w:val="24"/>
          <w:szCs w:val="24"/>
        </w:rPr>
        <w:t>r</w:t>
      </w:r>
      <w:r w:rsidRPr="001A7459">
        <w:rPr>
          <w:rFonts w:ascii="Times New Roman" w:hAnsi="Times New Roman"/>
          <w:sz w:val="24"/>
          <w:szCs w:val="24"/>
        </w:rPr>
        <w:t>ory</w:t>
      </w:r>
      <w:proofErr w:type="spellEnd"/>
      <w:r w:rsidRPr="001A7459">
        <w:rPr>
          <w:rFonts w:ascii="Times New Roman" w:hAnsi="Times New Roman"/>
          <w:sz w:val="24"/>
          <w:szCs w:val="24"/>
        </w:rPr>
        <w:t xml:space="preserve"> for rest of the genes. Therefore</w:t>
      </w:r>
      <w:r w:rsidR="004D6F89" w:rsidRPr="001A7459">
        <w:rPr>
          <w:rFonts w:ascii="Times New Roman" w:hAnsi="Times New Roman"/>
          <w:sz w:val="24"/>
          <w:szCs w:val="24"/>
        </w:rPr>
        <w:t>,</w:t>
      </w:r>
      <w:r w:rsidRPr="001A7459">
        <w:rPr>
          <w:rFonts w:ascii="Times New Roman" w:hAnsi="Times New Roman"/>
          <w:sz w:val="24"/>
          <w:szCs w:val="24"/>
        </w:rPr>
        <w:t xml:space="preserve"> the two DNA pools differ only for the target region and are monomorphic and heterozygous for other non-target genes. Two contrasting bulks (e.g., high yield and low yield) are compared to identify differentiating markers. Only those markers differentiated the two parents and two bulks are considered as putative</w:t>
      </w:r>
      <w:r w:rsidR="006B0C4B" w:rsidRPr="001A7459">
        <w:rPr>
          <w:rFonts w:ascii="Times New Roman" w:hAnsi="Times New Roman"/>
          <w:sz w:val="24"/>
          <w:szCs w:val="24"/>
        </w:rPr>
        <w:t>ly</w:t>
      </w:r>
      <w:r w:rsidRPr="001A7459">
        <w:rPr>
          <w:rFonts w:ascii="Times New Roman" w:hAnsi="Times New Roman"/>
          <w:sz w:val="24"/>
          <w:szCs w:val="24"/>
        </w:rPr>
        <w:t xml:space="preserve"> linked markers for the gene/QTL of interest.</w:t>
      </w:r>
    </w:p>
    <w:p w14:paraId="4A468D98" w14:textId="77777777" w:rsidR="006B0C4B" w:rsidRPr="001A7459" w:rsidRDefault="00AF5005"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This approach was initially applied in an F</w:t>
      </w:r>
      <w:r w:rsidRPr="001A7459">
        <w:rPr>
          <w:rFonts w:ascii="Times New Roman" w:hAnsi="Times New Roman"/>
          <w:sz w:val="24"/>
          <w:szCs w:val="24"/>
          <w:vertAlign w:val="subscript"/>
        </w:rPr>
        <w:t>2</w:t>
      </w:r>
      <w:r w:rsidRPr="001A7459">
        <w:rPr>
          <w:rFonts w:ascii="Times New Roman" w:hAnsi="Times New Roman"/>
          <w:sz w:val="24"/>
          <w:szCs w:val="24"/>
        </w:rPr>
        <w:t xml:space="preserve"> population to spot genetic markers linked to specific phenotypes by employing RFLP and RAPD genetic markers. </w:t>
      </w:r>
      <w:r w:rsidR="006B0C4B" w:rsidRPr="001A7459">
        <w:rPr>
          <w:rFonts w:ascii="Times New Roman" w:hAnsi="Times New Roman"/>
          <w:sz w:val="24"/>
          <w:szCs w:val="24"/>
        </w:rPr>
        <w:t>The method is promising, particularly when there aren't enough SSR markers present in the target genomic region and it is difficult to find polymorphic markers because some legumes, like groundnut and pigeon pea, have no or very little genetic variation.</w:t>
      </w:r>
    </w:p>
    <w:p w14:paraId="0FB2EDFE" w14:textId="77777777" w:rsidR="002F1916" w:rsidRDefault="002F1916" w:rsidP="001A7459">
      <w:pPr>
        <w:spacing w:line="360" w:lineRule="auto"/>
        <w:jc w:val="both"/>
        <w:rPr>
          <w:rFonts w:ascii="Times New Roman" w:hAnsi="Times New Roman"/>
          <w:b/>
          <w:sz w:val="24"/>
          <w:szCs w:val="24"/>
        </w:rPr>
      </w:pPr>
    </w:p>
    <w:p w14:paraId="5E60E0B8" w14:textId="77777777" w:rsidR="00492F10" w:rsidRPr="001A7459" w:rsidRDefault="00492F10" w:rsidP="001A7459">
      <w:pPr>
        <w:spacing w:line="360" w:lineRule="auto"/>
        <w:jc w:val="both"/>
        <w:rPr>
          <w:rFonts w:ascii="Times New Roman" w:hAnsi="Times New Roman"/>
          <w:b/>
          <w:sz w:val="24"/>
          <w:szCs w:val="24"/>
        </w:rPr>
      </w:pPr>
      <w:r w:rsidRPr="001A7459">
        <w:rPr>
          <w:rFonts w:ascii="Times New Roman" w:hAnsi="Times New Roman"/>
          <w:b/>
          <w:sz w:val="24"/>
          <w:szCs w:val="24"/>
        </w:rPr>
        <w:t>Principle of BSA</w:t>
      </w:r>
    </w:p>
    <w:p w14:paraId="4599DC91" w14:textId="77777777" w:rsidR="00492F10" w:rsidRPr="001A7459" w:rsidRDefault="00492F10"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lastRenderedPageBreak/>
        <w:t>I</w:t>
      </w:r>
      <w:r w:rsidR="006B0C4B" w:rsidRPr="001A7459">
        <w:rPr>
          <w:rFonts w:ascii="Times New Roman" w:hAnsi="Times New Roman"/>
          <w:sz w:val="24"/>
          <w:szCs w:val="24"/>
        </w:rPr>
        <w:t>t is based on the principle of n</w:t>
      </w:r>
      <w:r w:rsidRPr="001A7459">
        <w:rPr>
          <w:rFonts w:ascii="Times New Roman" w:hAnsi="Times New Roman"/>
          <w:sz w:val="24"/>
          <w:szCs w:val="24"/>
        </w:rPr>
        <w:t>ear-isogenic lines</w:t>
      </w:r>
      <w:r w:rsidR="009E155A" w:rsidRPr="001A7459">
        <w:rPr>
          <w:rFonts w:ascii="Times New Roman" w:hAnsi="Times New Roman"/>
          <w:sz w:val="24"/>
          <w:szCs w:val="24"/>
        </w:rPr>
        <w:t xml:space="preserve"> (NILs)</w:t>
      </w:r>
      <w:r w:rsidRPr="001A7459">
        <w:rPr>
          <w:rFonts w:ascii="Times New Roman" w:hAnsi="Times New Roman"/>
          <w:sz w:val="24"/>
          <w:szCs w:val="24"/>
        </w:rPr>
        <w:t xml:space="preserve">. </w:t>
      </w:r>
      <w:r w:rsidR="009E155A" w:rsidRPr="001A7459">
        <w:rPr>
          <w:rFonts w:ascii="Times New Roman" w:hAnsi="Times New Roman"/>
          <w:sz w:val="24"/>
          <w:szCs w:val="24"/>
        </w:rPr>
        <w:t xml:space="preserve">Generally, near isogenic lines are genetically identical with the exception of one or few genes that govern any target trait. If there is a marker that distinguishes near-isogenic lines, the target genes are likely linked. </w:t>
      </w:r>
      <w:r w:rsidRPr="001A7459">
        <w:rPr>
          <w:rFonts w:ascii="Times New Roman" w:hAnsi="Times New Roman"/>
          <w:sz w:val="24"/>
          <w:szCs w:val="24"/>
        </w:rPr>
        <w:t>In BSA, the two contrasting DNA bulks are constituted by pooling the equimolar DNA concentration from selected plants of mapping population expressing either low or high phenotype. Hence, these two bulks are identical in gene content except for the target genomic region for which two parents are differentiated. Similar to NILs, those markers which are found to be polymorphic between two bulks are likely to be considered as putatively linked markers.</w:t>
      </w:r>
    </w:p>
    <w:p w14:paraId="3AAF8BD4" w14:textId="77777777" w:rsidR="00492F10" w:rsidRPr="001A7459" w:rsidRDefault="009E155A"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 xml:space="preserve">Nowadays, it is easy to identify genomic regions for candidate regions by comparing two DNA bulks with the advancements in next-generation sequencing methods and the development of biotechnological tools </w:t>
      </w:r>
      <w:r w:rsidR="00492F10" w:rsidRPr="001A7459">
        <w:rPr>
          <w:rFonts w:ascii="Times New Roman" w:hAnsi="Times New Roman"/>
          <w:sz w:val="24"/>
          <w:szCs w:val="24"/>
        </w:rPr>
        <w:t>(</w:t>
      </w:r>
      <w:proofErr w:type="spellStart"/>
      <w:r w:rsidR="00492F10" w:rsidRPr="001A7459">
        <w:rPr>
          <w:rFonts w:ascii="Times New Roman" w:hAnsi="Times New Roman"/>
          <w:sz w:val="24"/>
          <w:szCs w:val="24"/>
        </w:rPr>
        <w:t>Zegeye</w:t>
      </w:r>
      <w:proofErr w:type="spellEnd"/>
      <w:r w:rsidR="00492F10" w:rsidRPr="001A7459">
        <w:rPr>
          <w:rFonts w:ascii="Times New Roman" w:hAnsi="Times New Roman"/>
          <w:sz w:val="24"/>
          <w:szCs w:val="24"/>
        </w:rPr>
        <w:t xml:space="preserve"> </w:t>
      </w:r>
      <w:r w:rsidR="00492F10" w:rsidRPr="001A7459">
        <w:rPr>
          <w:rFonts w:ascii="Times New Roman" w:hAnsi="Times New Roman"/>
          <w:i/>
          <w:sz w:val="24"/>
          <w:szCs w:val="24"/>
        </w:rPr>
        <w:t>et al</w:t>
      </w:r>
      <w:r w:rsidR="00492F10" w:rsidRPr="001A7459">
        <w:rPr>
          <w:rFonts w:ascii="Times New Roman" w:hAnsi="Times New Roman"/>
          <w:sz w:val="24"/>
          <w:szCs w:val="24"/>
        </w:rPr>
        <w:t>., 2018).</w:t>
      </w:r>
    </w:p>
    <w:p w14:paraId="7B942618" w14:textId="77777777" w:rsidR="00A56F9F" w:rsidRPr="001A7459" w:rsidRDefault="00A56F9F" w:rsidP="001A7459">
      <w:pPr>
        <w:spacing w:line="360" w:lineRule="auto"/>
        <w:jc w:val="both"/>
        <w:rPr>
          <w:rFonts w:ascii="Times New Roman" w:hAnsi="Times New Roman"/>
          <w:b/>
          <w:sz w:val="24"/>
          <w:szCs w:val="24"/>
        </w:rPr>
      </w:pPr>
      <w:r w:rsidRPr="001A7459">
        <w:rPr>
          <w:rFonts w:ascii="Times New Roman" w:hAnsi="Times New Roman"/>
          <w:b/>
          <w:sz w:val="24"/>
          <w:szCs w:val="24"/>
        </w:rPr>
        <w:t>Major steps involved in BSA</w:t>
      </w:r>
    </w:p>
    <w:p w14:paraId="7D865E00" w14:textId="77777777" w:rsidR="00A56F9F" w:rsidRPr="001A7459" w:rsidRDefault="009E155A" w:rsidP="001A7459">
      <w:pPr>
        <w:pStyle w:val="ListParagraph"/>
        <w:numPr>
          <w:ilvl w:val="0"/>
          <w:numId w:val="2"/>
        </w:numPr>
        <w:spacing w:line="360" w:lineRule="auto"/>
        <w:jc w:val="both"/>
        <w:rPr>
          <w:rFonts w:ascii="Times New Roman" w:hAnsi="Times New Roman"/>
          <w:b/>
          <w:sz w:val="24"/>
          <w:szCs w:val="24"/>
        </w:rPr>
      </w:pPr>
      <w:r w:rsidRPr="001A7459">
        <w:rPr>
          <w:rFonts w:ascii="Times New Roman" w:hAnsi="Times New Roman"/>
          <w:b/>
          <w:sz w:val="24"/>
          <w:szCs w:val="24"/>
        </w:rPr>
        <w:t>C</w:t>
      </w:r>
      <w:r w:rsidR="00A56F9F" w:rsidRPr="001A7459">
        <w:rPr>
          <w:rFonts w:ascii="Times New Roman" w:hAnsi="Times New Roman"/>
          <w:b/>
          <w:sz w:val="24"/>
          <w:szCs w:val="24"/>
        </w:rPr>
        <w:t xml:space="preserve">hoosing </w:t>
      </w:r>
      <w:r w:rsidRPr="001A7459">
        <w:rPr>
          <w:rFonts w:ascii="Times New Roman" w:hAnsi="Times New Roman"/>
          <w:b/>
          <w:sz w:val="24"/>
          <w:szCs w:val="24"/>
        </w:rPr>
        <w:t>parents with contrasting and extreme phenotypes</w:t>
      </w:r>
    </w:p>
    <w:p w14:paraId="26D12CCC" w14:textId="77777777" w:rsidR="00A56F9F" w:rsidRPr="001A7459" w:rsidRDefault="009E155A" w:rsidP="001A7459">
      <w:pPr>
        <w:pStyle w:val="ListParagraph"/>
        <w:spacing w:line="360" w:lineRule="auto"/>
        <w:jc w:val="both"/>
        <w:rPr>
          <w:rFonts w:ascii="Times New Roman" w:hAnsi="Times New Roman"/>
          <w:sz w:val="24"/>
          <w:szCs w:val="24"/>
        </w:rPr>
      </w:pPr>
      <w:r w:rsidRPr="001A7459">
        <w:rPr>
          <w:rFonts w:ascii="Times New Roman" w:hAnsi="Times New Roman"/>
          <w:sz w:val="24"/>
          <w:szCs w:val="24"/>
        </w:rPr>
        <w:t xml:space="preserve">Each parent should have an extreme phenotypic expression that may distinguish them from one another for any trait (for example, tall and dwarf, disease resistance and susceptibility, etc.). </w:t>
      </w:r>
      <w:r w:rsidR="00F5370F" w:rsidRPr="001A7459">
        <w:rPr>
          <w:rFonts w:ascii="Times New Roman" w:hAnsi="Times New Roman"/>
          <w:sz w:val="24"/>
          <w:szCs w:val="24"/>
        </w:rPr>
        <w:t>Selection</w:t>
      </w:r>
      <w:r w:rsidR="00A56F9F" w:rsidRPr="001A7459">
        <w:rPr>
          <w:rFonts w:ascii="Times New Roman" w:hAnsi="Times New Roman"/>
          <w:sz w:val="24"/>
          <w:szCs w:val="24"/>
        </w:rPr>
        <w:t xml:space="preserve"> of parents depends on objectives of the study.</w:t>
      </w:r>
    </w:p>
    <w:p w14:paraId="41B05F42" w14:textId="77777777" w:rsidR="00A56F9F" w:rsidRPr="001A7459" w:rsidRDefault="00A56F9F" w:rsidP="001A7459">
      <w:pPr>
        <w:pStyle w:val="ListParagraph"/>
        <w:numPr>
          <w:ilvl w:val="0"/>
          <w:numId w:val="2"/>
        </w:numPr>
        <w:spacing w:line="360" w:lineRule="auto"/>
        <w:jc w:val="both"/>
        <w:rPr>
          <w:rFonts w:ascii="Times New Roman" w:hAnsi="Times New Roman" w:cs="Times New Roman"/>
          <w:b/>
          <w:sz w:val="24"/>
          <w:szCs w:val="24"/>
        </w:rPr>
      </w:pPr>
      <w:r w:rsidRPr="001A7459">
        <w:rPr>
          <w:rFonts w:ascii="Times New Roman" w:hAnsi="Times New Roman" w:cs="Times New Roman"/>
          <w:b/>
          <w:sz w:val="24"/>
          <w:szCs w:val="24"/>
        </w:rPr>
        <w:t>Development of suitable mapping population</w:t>
      </w:r>
    </w:p>
    <w:p w14:paraId="264335F4" w14:textId="77777777" w:rsidR="00A56F9F" w:rsidRPr="001A7459" w:rsidRDefault="001A7459" w:rsidP="001A7459">
      <w:pPr>
        <w:pStyle w:val="ListParagraph"/>
        <w:spacing w:line="360" w:lineRule="auto"/>
        <w:jc w:val="both"/>
        <w:rPr>
          <w:rFonts w:ascii="Times New Roman" w:hAnsi="Times New Roman" w:cs="Times New Roman"/>
          <w:sz w:val="24"/>
          <w:szCs w:val="24"/>
        </w:rPr>
      </w:pPr>
      <w:r w:rsidRPr="001A7459">
        <w:rPr>
          <w:rFonts w:ascii="Times New Roman" w:hAnsi="Times New Roman" w:cs="Times New Roman"/>
          <w:sz w:val="24"/>
          <w:szCs w:val="24"/>
        </w:rPr>
        <w:t xml:space="preserve">After choosing the parents, the following step is to cross the selected parents to generate the appropriate mapping population. </w:t>
      </w:r>
      <w:r w:rsidR="00F5370F" w:rsidRPr="001A7459">
        <w:rPr>
          <w:rFonts w:ascii="Times New Roman" w:hAnsi="Times New Roman" w:cs="Times New Roman"/>
          <w:sz w:val="24"/>
          <w:szCs w:val="24"/>
        </w:rPr>
        <w:t>Most commonly used mapping populations are F</w:t>
      </w:r>
      <w:r w:rsidR="00F5370F" w:rsidRPr="001A7459">
        <w:rPr>
          <w:rFonts w:ascii="Times New Roman" w:hAnsi="Times New Roman" w:cs="Times New Roman"/>
          <w:sz w:val="24"/>
          <w:szCs w:val="24"/>
          <w:vertAlign w:val="subscript"/>
        </w:rPr>
        <w:t>2</w:t>
      </w:r>
      <w:r w:rsidR="00F5370F" w:rsidRPr="001A7459">
        <w:rPr>
          <w:rFonts w:ascii="Times New Roman" w:hAnsi="Times New Roman" w:cs="Times New Roman"/>
          <w:sz w:val="24"/>
          <w:szCs w:val="24"/>
        </w:rPr>
        <w:t>, RILs, and Doubled haploid populations. These segregating mapping populations are hence utilized for the calculation of recombination frequencies, gene order and genetic distance between the genetic markers</w:t>
      </w:r>
      <w:r w:rsidRPr="001A7459">
        <w:rPr>
          <w:rFonts w:ascii="Times New Roman" w:hAnsi="Times New Roman" w:cs="Times New Roman"/>
          <w:sz w:val="24"/>
          <w:szCs w:val="24"/>
        </w:rPr>
        <w:t>.</w:t>
      </w:r>
    </w:p>
    <w:p w14:paraId="7B799659" w14:textId="77777777" w:rsidR="00F5370F" w:rsidRPr="001A7459" w:rsidRDefault="00F5370F" w:rsidP="001A7459">
      <w:pPr>
        <w:pStyle w:val="ListParagraph"/>
        <w:numPr>
          <w:ilvl w:val="0"/>
          <w:numId w:val="2"/>
        </w:numPr>
        <w:spacing w:line="360" w:lineRule="auto"/>
        <w:jc w:val="both"/>
        <w:rPr>
          <w:rFonts w:ascii="Times New Roman" w:hAnsi="Times New Roman" w:cs="Times New Roman"/>
          <w:b/>
          <w:sz w:val="24"/>
          <w:szCs w:val="24"/>
        </w:rPr>
      </w:pPr>
      <w:r w:rsidRPr="001A7459">
        <w:rPr>
          <w:rFonts w:ascii="Times New Roman" w:hAnsi="Times New Roman" w:cs="Times New Roman"/>
          <w:b/>
          <w:sz w:val="24"/>
          <w:szCs w:val="24"/>
        </w:rPr>
        <w:t>Development of two extreme DNA bulks</w:t>
      </w:r>
    </w:p>
    <w:p w14:paraId="0289C3D4" w14:textId="77777777" w:rsidR="001A7459" w:rsidRDefault="001A7459" w:rsidP="001A7459">
      <w:pPr>
        <w:pStyle w:val="ListParagraph"/>
        <w:spacing w:line="360" w:lineRule="auto"/>
        <w:jc w:val="both"/>
        <w:rPr>
          <w:rFonts w:ascii="Times New Roman" w:hAnsi="Times New Roman" w:cs="Times New Roman"/>
          <w:sz w:val="24"/>
          <w:szCs w:val="24"/>
        </w:rPr>
      </w:pPr>
      <w:r w:rsidRPr="001A7459">
        <w:rPr>
          <w:rFonts w:ascii="Times New Roman" w:hAnsi="Times New Roman" w:cs="Times New Roman"/>
          <w:sz w:val="24"/>
          <w:szCs w:val="24"/>
        </w:rPr>
        <w:t>The mapping population is screened for the trait that will be mapped</w:t>
      </w:r>
      <w:r w:rsidR="00F5370F" w:rsidRPr="001A7459">
        <w:rPr>
          <w:rFonts w:ascii="Times New Roman" w:hAnsi="Times New Roman" w:cs="Times New Roman"/>
          <w:sz w:val="24"/>
          <w:szCs w:val="24"/>
        </w:rPr>
        <w:t xml:space="preserve">. </w:t>
      </w:r>
      <w:r>
        <w:rPr>
          <w:rFonts w:ascii="Times New Roman" w:hAnsi="Times New Roman" w:cs="Times New Roman"/>
          <w:sz w:val="24"/>
          <w:szCs w:val="24"/>
        </w:rPr>
        <w:t>I</w:t>
      </w:r>
      <w:r w:rsidRPr="001A7459">
        <w:rPr>
          <w:rFonts w:ascii="Times New Roman" w:hAnsi="Times New Roman" w:cs="Times New Roman"/>
          <w:sz w:val="24"/>
          <w:szCs w:val="24"/>
        </w:rPr>
        <w:t>n order to ensure the accuracy of the phenotypic data, it is preferable to obtain data from multiple locations or seasons. After phenotyping the entire population, select the individuals with the most extreme phenotypes and then pool the DNA from each of the selected lines for each extreme to create two DNA bulks.</w:t>
      </w:r>
    </w:p>
    <w:p w14:paraId="7A2A5A47" w14:textId="77777777" w:rsidR="00925345" w:rsidRPr="001A7459" w:rsidRDefault="001A7459" w:rsidP="001A7459">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Genotyping a</w:t>
      </w:r>
      <w:r w:rsidR="009D37EB">
        <w:rPr>
          <w:rFonts w:ascii="Times New Roman" w:hAnsi="Times New Roman" w:cs="Times New Roman"/>
          <w:b/>
          <w:sz w:val="24"/>
          <w:szCs w:val="24"/>
        </w:rPr>
        <w:t>n</w:t>
      </w:r>
      <w:r>
        <w:rPr>
          <w:rFonts w:ascii="Times New Roman" w:hAnsi="Times New Roman" w:cs="Times New Roman"/>
          <w:b/>
          <w:sz w:val="24"/>
          <w:szCs w:val="24"/>
        </w:rPr>
        <w:t>d i</w:t>
      </w:r>
      <w:r w:rsidR="00925345" w:rsidRPr="001A7459">
        <w:rPr>
          <w:rFonts w:ascii="Times New Roman" w:hAnsi="Times New Roman" w:cs="Times New Roman"/>
          <w:b/>
          <w:sz w:val="24"/>
          <w:szCs w:val="24"/>
        </w:rPr>
        <w:t>dentification of linked markers</w:t>
      </w:r>
    </w:p>
    <w:p w14:paraId="45D653D3" w14:textId="77777777" w:rsidR="00925345" w:rsidRDefault="009D37EB" w:rsidP="009D37EB">
      <w:pPr>
        <w:pStyle w:val="ListParagraph"/>
        <w:spacing w:line="360" w:lineRule="auto"/>
        <w:jc w:val="both"/>
        <w:rPr>
          <w:rFonts w:ascii="Times New Roman" w:hAnsi="Times New Roman" w:cs="Times New Roman"/>
          <w:sz w:val="24"/>
          <w:szCs w:val="24"/>
        </w:rPr>
      </w:pPr>
      <w:r w:rsidRPr="009D37EB">
        <w:rPr>
          <w:rFonts w:ascii="Times New Roman" w:hAnsi="Times New Roman" w:cs="Times New Roman"/>
          <w:sz w:val="24"/>
          <w:szCs w:val="24"/>
        </w:rPr>
        <w:t>Genotyping the two bulks along with their parents by using large set of molecular markers uniformly distributed over the entire genome.</w:t>
      </w:r>
      <w:r>
        <w:rPr>
          <w:rFonts w:ascii="Times New Roman" w:hAnsi="Times New Roman" w:cs="Times New Roman"/>
          <w:sz w:val="24"/>
          <w:szCs w:val="24"/>
        </w:rPr>
        <w:t xml:space="preserve"> </w:t>
      </w:r>
      <w:r w:rsidR="00925345" w:rsidRPr="009D37EB">
        <w:rPr>
          <w:rFonts w:ascii="Times New Roman" w:hAnsi="Times New Roman" w:cs="Times New Roman"/>
          <w:sz w:val="24"/>
          <w:szCs w:val="24"/>
        </w:rPr>
        <w:t xml:space="preserve">Those molecular markers which </w:t>
      </w:r>
      <w:r w:rsidR="00925345" w:rsidRPr="009D37EB">
        <w:rPr>
          <w:rFonts w:ascii="Times New Roman" w:hAnsi="Times New Roman" w:cs="Times New Roman"/>
          <w:sz w:val="24"/>
          <w:szCs w:val="24"/>
        </w:rPr>
        <w:lastRenderedPageBreak/>
        <w:t>are showing polymorphism between the two bulks and parents are considered as putatively linked markers to the gene/QTL of int</w:t>
      </w:r>
      <w:r w:rsidR="001E7A9D" w:rsidRPr="009D37EB">
        <w:rPr>
          <w:rFonts w:ascii="Times New Roman" w:hAnsi="Times New Roman" w:cs="Times New Roman"/>
          <w:sz w:val="24"/>
          <w:szCs w:val="24"/>
        </w:rPr>
        <w:t>erest for which parents differ.</w:t>
      </w:r>
    </w:p>
    <w:p w14:paraId="4A5AA423" w14:textId="77777777" w:rsidR="009D37EB" w:rsidRDefault="009D37EB" w:rsidP="009D37E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eastAsia="en-IN"/>
        </w:rPr>
        <w:drawing>
          <wp:inline distT="0" distB="0" distL="0" distR="0" wp14:anchorId="2E15B4C6" wp14:editId="11C4DC36">
            <wp:extent cx="2422869" cy="2575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3924" cy="2619416"/>
                    </a:xfrm>
                    <a:prstGeom prst="rect">
                      <a:avLst/>
                    </a:prstGeom>
                  </pic:spPr>
                </pic:pic>
              </a:graphicData>
            </a:graphic>
          </wp:inline>
        </w:drawing>
      </w:r>
    </w:p>
    <w:p w14:paraId="48CB7206" w14:textId="5FC0CF4D" w:rsidR="00963B8D" w:rsidRPr="00450E9E" w:rsidRDefault="000A46EF" w:rsidP="00450E9E">
      <w:pPr>
        <w:pStyle w:val="ListParagraph"/>
        <w:spacing w:line="360" w:lineRule="auto"/>
        <w:ind w:left="1440" w:firstLine="720"/>
        <w:rPr>
          <w:rFonts w:ascii="Times New Roman" w:hAnsi="Times New Roman" w:cs="Times New Roman"/>
          <w:sz w:val="24"/>
          <w:szCs w:val="24"/>
        </w:rPr>
      </w:pPr>
      <w:r w:rsidRPr="009D37EB">
        <w:rPr>
          <w:rFonts w:ascii="Times New Roman" w:hAnsi="Times New Roman" w:cs="Times New Roman"/>
          <w:b/>
          <w:sz w:val="24"/>
          <w:szCs w:val="24"/>
        </w:rPr>
        <w:t>Figure</w:t>
      </w:r>
      <w:r w:rsidR="0059005E">
        <w:rPr>
          <w:rFonts w:ascii="Times New Roman" w:hAnsi="Times New Roman" w:cs="Times New Roman"/>
          <w:b/>
          <w:sz w:val="24"/>
          <w:szCs w:val="24"/>
        </w:rPr>
        <w:t xml:space="preserve"> 1</w:t>
      </w:r>
      <w:r w:rsidRPr="009D37EB">
        <w:rPr>
          <w:rFonts w:ascii="Times New Roman" w:hAnsi="Times New Roman" w:cs="Times New Roman"/>
          <w:b/>
          <w:sz w:val="24"/>
          <w:szCs w:val="24"/>
        </w:rPr>
        <w:t>:</w:t>
      </w:r>
      <w:r w:rsidR="009D37EB">
        <w:rPr>
          <w:rFonts w:ascii="Times New Roman" w:hAnsi="Times New Roman" w:cs="Times New Roman"/>
          <w:sz w:val="24"/>
          <w:szCs w:val="24"/>
        </w:rPr>
        <w:t xml:space="preserve"> G</w:t>
      </w:r>
      <w:r w:rsidRPr="009D37EB">
        <w:rPr>
          <w:rFonts w:ascii="Times New Roman" w:hAnsi="Times New Roman" w:cs="Times New Roman"/>
          <w:sz w:val="24"/>
          <w:szCs w:val="24"/>
        </w:rPr>
        <w:t>eneral steps involved in BSA</w:t>
      </w:r>
    </w:p>
    <w:p w14:paraId="2ECA58DB" w14:textId="7873B20C" w:rsidR="008277A2" w:rsidRPr="00450E9E" w:rsidRDefault="00450E9E" w:rsidP="00450E9E">
      <w:pPr>
        <w:tabs>
          <w:tab w:val="left" w:pos="104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C3E8B" w:rsidRPr="009C3E8B">
        <w:rPr>
          <w:rFonts w:ascii="Times New Roman" w:hAnsi="Times New Roman" w:cs="Times New Roman"/>
          <w:sz w:val="24"/>
          <w:szCs w:val="24"/>
        </w:rPr>
        <w:t xml:space="preserve">The key benefit of this method over traditional QTL analysis is the elimination of the necessity to genotyping for each individual of the mapping populations. </w:t>
      </w:r>
      <w:r w:rsidR="00044D1A" w:rsidRPr="001A7459">
        <w:rPr>
          <w:rFonts w:ascii="Times New Roman" w:hAnsi="Times New Roman" w:cs="Times New Roman"/>
          <w:sz w:val="24"/>
          <w:szCs w:val="24"/>
        </w:rPr>
        <w:t>Therefore</w:t>
      </w:r>
      <w:r w:rsidR="009C3E8B">
        <w:rPr>
          <w:rFonts w:ascii="Times New Roman" w:hAnsi="Times New Roman" w:cs="Times New Roman"/>
          <w:sz w:val="24"/>
          <w:szCs w:val="24"/>
        </w:rPr>
        <w:t>,</w:t>
      </w:r>
      <w:r w:rsidR="00044D1A" w:rsidRPr="001A7459">
        <w:rPr>
          <w:rFonts w:ascii="Times New Roman" w:hAnsi="Times New Roman" w:cs="Times New Roman"/>
          <w:sz w:val="24"/>
          <w:szCs w:val="24"/>
        </w:rPr>
        <w:t xml:space="preserve"> it is less time consuming, costly and rapid method of trait mapping</w:t>
      </w:r>
      <w:r w:rsidR="003617FC" w:rsidRPr="001A7459">
        <w:rPr>
          <w:rFonts w:ascii="Times New Roman" w:hAnsi="Times New Roman" w:cs="Times New Roman"/>
          <w:sz w:val="24"/>
          <w:szCs w:val="24"/>
        </w:rPr>
        <w:t xml:space="preserve">. </w:t>
      </w:r>
      <w:r w:rsidR="009C3E8B">
        <w:rPr>
          <w:rFonts w:ascii="Times New Roman" w:hAnsi="Times New Roman" w:cs="Times New Roman"/>
          <w:sz w:val="24"/>
          <w:szCs w:val="24"/>
        </w:rPr>
        <w:t>In particular, i</w:t>
      </w:r>
      <w:r w:rsidR="003617FC" w:rsidRPr="001A7459">
        <w:rPr>
          <w:rFonts w:ascii="Times New Roman" w:hAnsi="Times New Roman" w:cs="Times New Roman"/>
          <w:sz w:val="24"/>
          <w:szCs w:val="24"/>
        </w:rPr>
        <w:t>t is quick and shortcut method of gene mapping</w:t>
      </w:r>
      <w:r w:rsidR="00A77793" w:rsidRPr="001A7459">
        <w:rPr>
          <w:rFonts w:ascii="Times New Roman" w:hAnsi="Times New Roman" w:cs="Times New Roman"/>
          <w:sz w:val="24"/>
          <w:szCs w:val="24"/>
        </w:rPr>
        <w:t xml:space="preserve"> </w:t>
      </w:r>
      <w:r w:rsidR="00F0257E" w:rsidRPr="001A7459">
        <w:rPr>
          <w:rFonts w:ascii="Times New Roman" w:hAnsi="Times New Roman" w:cs="Times New Roman"/>
          <w:sz w:val="24"/>
          <w:szCs w:val="24"/>
        </w:rPr>
        <w:t>especially</w:t>
      </w:r>
      <w:r w:rsidR="00A77793" w:rsidRPr="001A7459">
        <w:rPr>
          <w:rFonts w:ascii="Times New Roman" w:hAnsi="Times New Roman" w:cs="Times New Roman"/>
          <w:sz w:val="24"/>
          <w:szCs w:val="24"/>
        </w:rPr>
        <w:t xml:space="preserve"> for simply inherited </w:t>
      </w:r>
      <w:proofErr w:type="spellStart"/>
      <w:proofErr w:type="gramStart"/>
      <w:r w:rsidR="00A77793" w:rsidRPr="001A7459">
        <w:rPr>
          <w:rFonts w:ascii="Times New Roman" w:hAnsi="Times New Roman" w:cs="Times New Roman"/>
          <w:sz w:val="24"/>
          <w:szCs w:val="24"/>
        </w:rPr>
        <w:t>traits</w:t>
      </w:r>
      <w:r w:rsidR="003617FC" w:rsidRPr="001A7459">
        <w:rPr>
          <w:rFonts w:ascii="Times New Roman" w:hAnsi="Times New Roman" w:cs="Times New Roman"/>
          <w:sz w:val="24"/>
          <w:szCs w:val="24"/>
        </w:rPr>
        <w:t>.The</w:t>
      </w:r>
      <w:proofErr w:type="spellEnd"/>
      <w:proofErr w:type="gramEnd"/>
      <w:r w:rsidR="003617FC" w:rsidRPr="001A7459">
        <w:rPr>
          <w:rFonts w:ascii="Times New Roman" w:hAnsi="Times New Roman" w:cs="Times New Roman"/>
          <w:sz w:val="24"/>
          <w:szCs w:val="24"/>
        </w:rPr>
        <w:t xml:space="preserve"> technique is popular for species</w:t>
      </w:r>
      <w:r w:rsidR="00F0257E" w:rsidRPr="001A7459">
        <w:rPr>
          <w:rFonts w:ascii="Times New Roman" w:hAnsi="Times New Roman" w:cs="Times New Roman"/>
          <w:sz w:val="24"/>
          <w:szCs w:val="24"/>
        </w:rPr>
        <w:t xml:space="preserve"> with genomes smaller than 1 Gb</w:t>
      </w:r>
      <w:r w:rsidR="003617FC" w:rsidRPr="001A7459">
        <w:rPr>
          <w:rFonts w:ascii="Times New Roman" w:hAnsi="Times New Roman" w:cs="Times New Roman"/>
          <w:sz w:val="24"/>
          <w:szCs w:val="24"/>
        </w:rPr>
        <w:t xml:space="preserve">, but it is insufficiently beneficial for plants with larger genomes since whole genome sequencing is expensive and there is a problem with assembling large amounts of sequencing data. </w:t>
      </w:r>
      <w:r w:rsidR="003D2109" w:rsidRPr="003D2109">
        <w:rPr>
          <w:rFonts w:ascii="Times New Roman" w:hAnsi="Times New Roman" w:cs="Times New Roman"/>
          <w:sz w:val="24"/>
          <w:szCs w:val="24"/>
        </w:rPr>
        <w:t>Additionally, BSA is more sensitive to uncommon phenotypic errors and frequently fails to detect epistatic interactions.</w:t>
      </w:r>
      <w:r w:rsidR="003D2109">
        <w:rPr>
          <w:rFonts w:ascii="Times New Roman" w:hAnsi="Times New Roman" w:cs="Times New Roman"/>
          <w:sz w:val="24"/>
          <w:szCs w:val="24"/>
        </w:rPr>
        <w:t xml:space="preserve"> </w:t>
      </w:r>
      <w:r w:rsidR="003617FC" w:rsidRPr="001A7459">
        <w:rPr>
          <w:rFonts w:ascii="Times New Roman" w:hAnsi="Times New Roman" w:cs="Times New Roman"/>
          <w:sz w:val="24"/>
          <w:szCs w:val="24"/>
        </w:rPr>
        <w:t>The fundamental limitation of bulk</w:t>
      </w:r>
      <w:r w:rsidR="003D2109">
        <w:rPr>
          <w:rFonts w:ascii="Times New Roman" w:hAnsi="Times New Roman" w:cs="Times New Roman"/>
          <w:sz w:val="24"/>
          <w:szCs w:val="24"/>
        </w:rPr>
        <w:t>ed</w:t>
      </w:r>
      <w:r w:rsidR="003617FC" w:rsidRPr="001A7459">
        <w:rPr>
          <w:rFonts w:ascii="Times New Roman" w:hAnsi="Times New Roman" w:cs="Times New Roman"/>
          <w:sz w:val="24"/>
          <w:szCs w:val="24"/>
        </w:rPr>
        <w:t xml:space="preserve"> </w:t>
      </w:r>
      <w:proofErr w:type="spellStart"/>
      <w:r w:rsidR="003617FC" w:rsidRPr="001A7459">
        <w:rPr>
          <w:rFonts w:ascii="Times New Roman" w:hAnsi="Times New Roman" w:cs="Times New Roman"/>
          <w:sz w:val="24"/>
          <w:szCs w:val="24"/>
        </w:rPr>
        <w:t>segregant</w:t>
      </w:r>
      <w:proofErr w:type="spellEnd"/>
      <w:r w:rsidR="003617FC" w:rsidRPr="001A7459">
        <w:rPr>
          <w:rFonts w:ascii="Times New Roman" w:hAnsi="Times New Roman" w:cs="Times New Roman"/>
          <w:sz w:val="24"/>
          <w:szCs w:val="24"/>
        </w:rPr>
        <w:t xml:space="preserve"> analysis of genes or quantitative trait loci is the inability to quantify the proportion of phenotypic variation explained by the genes or QTLs.</w:t>
      </w:r>
      <w:r w:rsidR="00A77793" w:rsidRPr="001A7459">
        <w:rPr>
          <w:rFonts w:ascii="Times New Roman" w:hAnsi="Times New Roman" w:cs="Times New Roman"/>
          <w:sz w:val="24"/>
          <w:szCs w:val="24"/>
        </w:rPr>
        <w:t xml:space="preserve"> Availability of DNA markers was the main factor limiting effectiveness of this method. Furthermore, genotyping of each marker for the two bulked DNAs is still </w:t>
      </w:r>
      <w:r w:rsidR="003D2109">
        <w:rPr>
          <w:rFonts w:ascii="Times New Roman" w:hAnsi="Times New Roman" w:cs="Times New Roman"/>
          <w:sz w:val="24"/>
          <w:szCs w:val="24"/>
        </w:rPr>
        <w:t xml:space="preserve">takes time </w:t>
      </w:r>
      <w:r w:rsidR="00A77793" w:rsidRPr="001A7459">
        <w:rPr>
          <w:rFonts w:ascii="Times New Roman" w:hAnsi="Times New Roman" w:cs="Times New Roman"/>
          <w:sz w:val="24"/>
          <w:szCs w:val="24"/>
        </w:rPr>
        <w:t xml:space="preserve">and </w:t>
      </w:r>
      <w:r w:rsidR="003D2109">
        <w:rPr>
          <w:rFonts w:ascii="Times New Roman" w:hAnsi="Times New Roman" w:cs="Times New Roman"/>
          <w:sz w:val="24"/>
          <w:szCs w:val="24"/>
        </w:rPr>
        <w:t>expensive</w:t>
      </w:r>
      <w:r w:rsidR="00A77793" w:rsidRPr="001A7459">
        <w:rPr>
          <w:rFonts w:ascii="Times New Roman" w:hAnsi="Times New Roman" w:cs="Times New Roman"/>
          <w:sz w:val="24"/>
          <w:szCs w:val="24"/>
        </w:rPr>
        <w:t xml:space="preserve">. </w:t>
      </w:r>
      <w:r w:rsidR="003D2109" w:rsidRPr="003D2109">
        <w:rPr>
          <w:rFonts w:ascii="Times New Roman" w:hAnsi="Times New Roman" w:cs="Times New Roman"/>
          <w:sz w:val="24"/>
          <w:szCs w:val="24"/>
        </w:rPr>
        <w:t xml:space="preserve">As a result, it is </w:t>
      </w:r>
      <w:r w:rsidR="003D2109">
        <w:rPr>
          <w:rFonts w:ascii="Times New Roman" w:hAnsi="Times New Roman" w:cs="Times New Roman"/>
          <w:sz w:val="24"/>
          <w:szCs w:val="24"/>
        </w:rPr>
        <w:t xml:space="preserve">very </w:t>
      </w:r>
      <w:r w:rsidR="003D2109" w:rsidRPr="003D2109">
        <w:rPr>
          <w:rFonts w:ascii="Times New Roman" w:hAnsi="Times New Roman" w:cs="Times New Roman"/>
          <w:sz w:val="24"/>
          <w:szCs w:val="24"/>
        </w:rPr>
        <w:t>crucial to think about using an alternative strategy.</w:t>
      </w:r>
    </w:p>
    <w:p w14:paraId="23BF8521" w14:textId="77777777" w:rsidR="00BE5624" w:rsidRPr="001A7459" w:rsidRDefault="00BE5624" w:rsidP="003D2109">
      <w:pPr>
        <w:tabs>
          <w:tab w:val="left" w:pos="1044"/>
        </w:tabs>
        <w:spacing w:line="360" w:lineRule="auto"/>
        <w:jc w:val="both"/>
        <w:rPr>
          <w:rFonts w:ascii="Times New Roman" w:eastAsia="Calibri" w:hAnsi="Times New Roman" w:cs="Times New Roman"/>
          <w:b/>
          <w:sz w:val="24"/>
          <w:szCs w:val="24"/>
        </w:rPr>
      </w:pPr>
      <w:r w:rsidRPr="001A7459">
        <w:rPr>
          <w:rFonts w:ascii="Times New Roman" w:eastAsia="Calibri" w:hAnsi="Times New Roman" w:cs="Times New Roman"/>
          <w:b/>
          <w:sz w:val="24"/>
          <w:szCs w:val="24"/>
        </w:rPr>
        <w:t>Next generation sequencing</w:t>
      </w:r>
    </w:p>
    <w:p w14:paraId="056305FA" w14:textId="02DDA13B" w:rsidR="00A77793" w:rsidRPr="001A7459" w:rsidRDefault="00450E9E" w:rsidP="001A7459">
      <w:pPr>
        <w:tabs>
          <w:tab w:val="left" w:pos="1044"/>
        </w:tabs>
        <w:spacing w:line="360" w:lineRule="auto"/>
        <w:jc w:val="both"/>
        <w:rPr>
          <w:rFonts w:ascii="Times New Roman" w:hAnsi="Times New Roman"/>
          <w:sz w:val="24"/>
          <w:szCs w:val="24"/>
        </w:rPr>
      </w:pPr>
      <w:r>
        <w:rPr>
          <w:rFonts w:ascii="Times New Roman" w:hAnsi="Times New Roman" w:cs="Times New Roman"/>
          <w:sz w:val="24"/>
          <w:szCs w:val="24"/>
        </w:rPr>
        <w:tab/>
      </w:r>
      <w:r w:rsidR="00BE5624" w:rsidRPr="001A7459">
        <w:rPr>
          <w:rFonts w:ascii="Times New Roman" w:hAnsi="Times New Roman" w:cs="Times New Roman"/>
          <w:sz w:val="24"/>
          <w:szCs w:val="24"/>
        </w:rPr>
        <w:t>Although first-generation sequencing was widely employed in the 1980s and 1990s, NGS has rendered it obsolete.</w:t>
      </w:r>
      <w:r w:rsidR="001E02A7" w:rsidRPr="001A7459">
        <w:rPr>
          <w:sz w:val="24"/>
          <w:szCs w:val="24"/>
        </w:rPr>
        <w:t xml:space="preserve"> </w:t>
      </w:r>
      <w:r w:rsidR="001E02A7" w:rsidRPr="001A7459">
        <w:rPr>
          <w:rFonts w:ascii="Times New Roman" w:hAnsi="Times New Roman" w:cs="Times New Roman"/>
          <w:sz w:val="24"/>
          <w:szCs w:val="24"/>
        </w:rPr>
        <w:t>When compared to first generation sequencing techniques, these methods need less time and labour.</w:t>
      </w:r>
      <w:r w:rsidR="001E02A7" w:rsidRPr="001A7459">
        <w:rPr>
          <w:sz w:val="24"/>
          <w:szCs w:val="24"/>
        </w:rPr>
        <w:t xml:space="preserve"> </w:t>
      </w:r>
      <w:r w:rsidR="001E02A7" w:rsidRPr="001A7459">
        <w:rPr>
          <w:rFonts w:ascii="Times New Roman" w:hAnsi="Times New Roman" w:cs="Times New Roman"/>
          <w:sz w:val="24"/>
          <w:szCs w:val="24"/>
        </w:rPr>
        <w:t xml:space="preserve">NGS, which is regarded as a "high-throughput technology," generates exponentially huge sequence data at a faster rate and at a substantially lower cost </w:t>
      </w:r>
      <w:r w:rsidR="007A5E80">
        <w:rPr>
          <w:rFonts w:ascii="Times New Roman" w:hAnsi="Times New Roman" w:cs="Times New Roman"/>
          <w:sz w:val="24"/>
          <w:szCs w:val="24"/>
        </w:rPr>
        <w:t>than s</w:t>
      </w:r>
      <w:r w:rsidR="001E02A7" w:rsidRPr="001A7459">
        <w:rPr>
          <w:rFonts w:ascii="Times New Roman" w:hAnsi="Times New Roman" w:cs="Times New Roman"/>
          <w:sz w:val="24"/>
          <w:szCs w:val="24"/>
        </w:rPr>
        <w:t>anger sequencing.</w:t>
      </w:r>
      <w:r w:rsidR="001E02A7" w:rsidRPr="001A7459">
        <w:rPr>
          <w:sz w:val="24"/>
          <w:szCs w:val="24"/>
        </w:rPr>
        <w:t xml:space="preserve"> </w:t>
      </w:r>
      <w:r w:rsidR="007A5E80" w:rsidRPr="007A5E80">
        <w:rPr>
          <w:rFonts w:ascii="Times New Roman" w:hAnsi="Times New Roman" w:cs="Times New Roman"/>
          <w:sz w:val="24"/>
          <w:szCs w:val="24"/>
        </w:rPr>
        <w:t xml:space="preserve">With the advent of high-throughput techniques, the cost of sequencing </w:t>
      </w:r>
      <w:r w:rsidR="007A5E80" w:rsidRPr="007A5E80">
        <w:rPr>
          <w:rFonts w:ascii="Times New Roman" w:hAnsi="Times New Roman" w:cs="Times New Roman"/>
          <w:sz w:val="24"/>
          <w:szCs w:val="24"/>
        </w:rPr>
        <w:lastRenderedPageBreak/>
        <w:t>has recently declined dramatically, making it feasible to use genomics to enhance crop production and other valuable economic qualities.</w:t>
      </w:r>
      <w:r w:rsidR="007A5E80">
        <w:rPr>
          <w:rFonts w:ascii="Times New Roman" w:hAnsi="Times New Roman" w:cs="Times New Roman"/>
          <w:sz w:val="24"/>
          <w:szCs w:val="24"/>
        </w:rPr>
        <w:t xml:space="preserve"> </w:t>
      </w:r>
      <w:r w:rsidR="00070E44" w:rsidRPr="001A7459">
        <w:rPr>
          <w:rFonts w:ascii="Times New Roman" w:hAnsi="Times New Roman" w:cs="Times New Roman"/>
          <w:sz w:val="24"/>
          <w:szCs w:val="24"/>
        </w:rPr>
        <w:t>As an outcome, whole g</w:t>
      </w:r>
      <w:r w:rsidR="00032992">
        <w:rPr>
          <w:rFonts w:ascii="Times New Roman" w:hAnsi="Times New Roman" w:cs="Times New Roman"/>
          <w:sz w:val="24"/>
          <w:szCs w:val="24"/>
        </w:rPr>
        <w:t>e</w:t>
      </w:r>
      <w:r w:rsidR="00070E44" w:rsidRPr="001A7459">
        <w:rPr>
          <w:rFonts w:ascii="Times New Roman" w:hAnsi="Times New Roman" w:cs="Times New Roman"/>
          <w:sz w:val="24"/>
          <w:szCs w:val="24"/>
        </w:rPr>
        <w:t xml:space="preserve">nome resequencing-based gene </w:t>
      </w:r>
      <w:r w:rsidR="00B13AB3" w:rsidRPr="001A7459">
        <w:rPr>
          <w:rFonts w:ascii="Times New Roman" w:hAnsi="Times New Roman" w:cs="Times New Roman"/>
          <w:sz w:val="24"/>
          <w:szCs w:val="24"/>
        </w:rPr>
        <w:t>mapping</w:t>
      </w:r>
      <w:r w:rsidR="00070E44" w:rsidRPr="001A7459">
        <w:rPr>
          <w:rFonts w:ascii="Times New Roman" w:hAnsi="Times New Roman" w:cs="Times New Roman"/>
          <w:sz w:val="24"/>
          <w:szCs w:val="24"/>
        </w:rPr>
        <w:t xml:space="preserve"> is more advantageous and reliable than traditional gene isolation techniques in identifying a large number of polymorphic variants as well as in the localization and refinement of the candidate </w:t>
      </w:r>
      <w:r w:rsidR="00B13AB3" w:rsidRPr="001A7459">
        <w:rPr>
          <w:rFonts w:ascii="Times New Roman" w:hAnsi="Times New Roman" w:cs="Times New Roman"/>
          <w:sz w:val="24"/>
          <w:szCs w:val="24"/>
        </w:rPr>
        <w:t xml:space="preserve">genomic </w:t>
      </w:r>
      <w:r w:rsidR="00070E44" w:rsidRPr="001A7459">
        <w:rPr>
          <w:rFonts w:ascii="Times New Roman" w:hAnsi="Times New Roman" w:cs="Times New Roman"/>
          <w:sz w:val="24"/>
          <w:szCs w:val="24"/>
        </w:rPr>
        <w:t>region</w:t>
      </w:r>
      <w:r w:rsidR="00B13AB3" w:rsidRPr="001A7459">
        <w:rPr>
          <w:rFonts w:ascii="Times New Roman" w:hAnsi="Times New Roman"/>
          <w:sz w:val="24"/>
          <w:szCs w:val="24"/>
        </w:rPr>
        <w:t xml:space="preserve"> (Zou </w:t>
      </w:r>
      <w:r w:rsidR="00B13AB3" w:rsidRPr="001A7459">
        <w:rPr>
          <w:rFonts w:ascii="Times New Roman" w:hAnsi="Times New Roman"/>
          <w:i/>
          <w:sz w:val="24"/>
          <w:szCs w:val="24"/>
        </w:rPr>
        <w:t>et al</w:t>
      </w:r>
      <w:r w:rsidR="00B13AB3" w:rsidRPr="001A7459">
        <w:rPr>
          <w:rFonts w:ascii="Times New Roman" w:hAnsi="Times New Roman"/>
          <w:sz w:val="24"/>
          <w:szCs w:val="24"/>
        </w:rPr>
        <w:t>., 2016).</w:t>
      </w:r>
      <w:r w:rsidR="00B13AB3" w:rsidRPr="001A7459">
        <w:rPr>
          <w:sz w:val="24"/>
          <w:szCs w:val="24"/>
        </w:rPr>
        <w:t xml:space="preserve"> </w:t>
      </w:r>
      <w:r w:rsidR="00B13AB3" w:rsidRPr="001A7459">
        <w:rPr>
          <w:rFonts w:ascii="Times New Roman" w:hAnsi="Times New Roman"/>
          <w:sz w:val="24"/>
          <w:szCs w:val="24"/>
        </w:rPr>
        <w:t>This is due to no engagement of marker development</w:t>
      </w:r>
      <w:r w:rsidR="007A5E80">
        <w:rPr>
          <w:rFonts w:ascii="Times New Roman" w:hAnsi="Times New Roman"/>
          <w:sz w:val="24"/>
          <w:szCs w:val="24"/>
        </w:rPr>
        <w:t>, phenotyping</w:t>
      </w:r>
      <w:r w:rsidR="00B13AB3" w:rsidRPr="001A7459">
        <w:rPr>
          <w:rFonts w:ascii="Times New Roman" w:hAnsi="Times New Roman"/>
          <w:sz w:val="24"/>
          <w:szCs w:val="24"/>
        </w:rPr>
        <w:t xml:space="preserve"> or genotyping, which </w:t>
      </w:r>
      <w:r w:rsidR="007A5E80">
        <w:rPr>
          <w:rFonts w:ascii="Times New Roman" w:hAnsi="Times New Roman"/>
          <w:sz w:val="24"/>
          <w:szCs w:val="24"/>
        </w:rPr>
        <w:t>are time-consuming, ineffective</w:t>
      </w:r>
      <w:r w:rsidR="00B13AB3" w:rsidRPr="001A7459">
        <w:rPr>
          <w:rFonts w:ascii="Times New Roman" w:hAnsi="Times New Roman"/>
          <w:sz w:val="24"/>
          <w:szCs w:val="24"/>
        </w:rPr>
        <w:t xml:space="preserve"> and expensive approaches for conventional gene/QTL mapping.</w:t>
      </w:r>
      <w:r w:rsidR="00C75995" w:rsidRPr="001A7459">
        <w:rPr>
          <w:sz w:val="24"/>
          <w:szCs w:val="24"/>
        </w:rPr>
        <w:t xml:space="preserve"> </w:t>
      </w:r>
      <w:r w:rsidR="00C75995" w:rsidRPr="001A7459">
        <w:rPr>
          <w:rFonts w:ascii="Times New Roman" w:hAnsi="Times New Roman"/>
          <w:sz w:val="24"/>
          <w:szCs w:val="24"/>
        </w:rPr>
        <w:t xml:space="preserve">One of the main </w:t>
      </w:r>
      <w:r w:rsidR="00950E86" w:rsidRPr="001A7459">
        <w:rPr>
          <w:rFonts w:ascii="Times New Roman" w:hAnsi="Times New Roman"/>
          <w:sz w:val="24"/>
          <w:szCs w:val="24"/>
        </w:rPr>
        <w:t>applications</w:t>
      </w:r>
      <w:r w:rsidR="00C75995" w:rsidRPr="001A7459">
        <w:rPr>
          <w:rFonts w:ascii="Times New Roman" w:hAnsi="Times New Roman"/>
          <w:sz w:val="24"/>
          <w:szCs w:val="24"/>
        </w:rPr>
        <w:t xml:space="preserve"> of whole genome resequencing is to identify the genes that are responsible for mutations in the target traits. In this regard, a plethora of techniques </w:t>
      </w:r>
      <w:r w:rsidR="00ED4CB1">
        <w:rPr>
          <w:rFonts w:ascii="Times New Roman" w:hAnsi="Times New Roman"/>
          <w:sz w:val="24"/>
          <w:szCs w:val="24"/>
        </w:rPr>
        <w:t xml:space="preserve">have been used, including </w:t>
      </w:r>
      <w:r w:rsidR="00950E86">
        <w:rPr>
          <w:rFonts w:ascii="Times New Roman" w:hAnsi="Times New Roman"/>
          <w:sz w:val="24"/>
          <w:szCs w:val="24"/>
        </w:rPr>
        <w:t>SHORE</w:t>
      </w:r>
      <w:r w:rsidR="00950E86" w:rsidRPr="001A7459">
        <w:rPr>
          <w:rFonts w:ascii="Times New Roman" w:hAnsi="Times New Roman"/>
          <w:sz w:val="24"/>
          <w:szCs w:val="24"/>
        </w:rPr>
        <w:t xml:space="preserve"> map</w:t>
      </w:r>
      <w:r w:rsidR="00C75995" w:rsidRPr="001A7459">
        <w:rPr>
          <w:rFonts w:ascii="Times New Roman" w:hAnsi="Times New Roman"/>
          <w:sz w:val="24"/>
          <w:szCs w:val="24"/>
        </w:rPr>
        <w:t xml:space="preserve">, X-QTL, Next-generation Mapping, </w:t>
      </w:r>
      <w:proofErr w:type="spellStart"/>
      <w:r w:rsidR="00C75995" w:rsidRPr="001A7459">
        <w:rPr>
          <w:rFonts w:ascii="Times New Roman" w:hAnsi="Times New Roman"/>
          <w:sz w:val="24"/>
          <w:szCs w:val="24"/>
        </w:rPr>
        <w:t>MutMap</w:t>
      </w:r>
      <w:proofErr w:type="spellEnd"/>
      <w:r w:rsidR="00C75995" w:rsidRPr="001A7459">
        <w:rPr>
          <w:rFonts w:ascii="Times New Roman" w:hAnsi="Times New Roman"/>
          <w:sz w:val="24"/>
          <w:szCs w:val="24"/>
        </w:rPr>
        <w:t xml:space="preserve">, </w:t>
      </w:r>
      <w:proofErr w:type="spellStart"/>
      <w:r w:rsidR="00C75995" w:rsidRPr="001A7459">
        <w:rPr>
          <w:rFonts w:ascii="Times New Roman" w:hAnsi="Times New Roman"/>
          <w:sz w:val="24"/>
          <w:szCs w:val="24"/>
        </w:rPr>
        <w:t>MutMap</w:t>
      </w:r>
      <w:proofErr w:type="spellEnd"/>
      <w:r w:rsidR="00C75995" w:rsidRPr="001A7459">
        <w:rPr>
          <w:rFonts w:ascii="Times New Roman" w:hAnsi="Times New Roman"/>
          <w:sz w:val="24"/>
          <w:szCs w:val="24"/>
        </w:rPr>
        <w:t xml:space="preserve">-gap, </w:t>
      </w:r>
      <w:proofErr w:type="spellStart"/>
      <w:r w:rsidR="00C75995" w:rsidRPr="001A7459">
        <w:rPr>
          <w:rFonts w:ascii="Times New Roman" w:hAnsi="Times New Roman"/>
          <w:sz w:val="24"/>
          <w:szCs w:val="24"/>
        </w:rPr>
        <w:t>MutMap</w:t>
      </w:r>
      <w:proofErr w:type="spellEnd"/>
      <w:r w:rsidR="00C75995" w:rsidRPr="007A5E80">
        <w:rPr>
          <w:rFonts w:ascii="Times New Roman" w:hAnsi="Times New Roman"/>
          <w:sz w:val="24"/>
          <w:szCs w:val="24"/>
          <w:vertAlign w:val="superscript"/>
        </w:rPr>
        <w:t>+</w:t>
      </w:r>
      <w:r w:rsidR="00C75995" w:rsidRPr="001A7459">
        <w:rPr>
          <w:rFonts w:ascii="Times New Roman" w:hAnsi="Times New Roman"/>
          <w:sz w:val="24"/>
          <w:szCs w:val="24"/>
        </w:rPr>
        <w:t xml:space="preserve"> and QTL-</w:t>
      </w:r>
      <w:proofErr w:type="spellStart"/>
      <w:r w:rsidR="00C75995" w:rsidRPr="001A7459">
        <w:rPr>
          <w:rFonts w:ascii="Times New Roman" w:hAnsi="Times New Roman"/>
          <w:sz w:val="24"/>
          <w:szCs w:val="24"/>
        </w:rPr>
        <w:t>seq</w:t>
      </w:r>
      <w:proofErr w:type="spellEnd"/>
      <w:r w:rsidR="00F979B8" w:rsidRPr="001A7459">
        <w:rPr>
          <w:rFonts w:ascii="Times New Roman" w:hAnsi="Times New Roman"/>
          <w:sz w:val="24"/>
          <w:szCs w:val="24"/>
        </w:rPr>
        <w:t xml:space="preserve"> (Austin </w:t>
      </w:r>
      <w:r w:rsidR="00F979B8" w:rsidRPr="001A7459">
        <w:rPr>
          <w:rFonts w:ascii="Times New Roman" w:hAnsi="Times New Roman"/>
          <w:i/>
          <w:sz w:val="24"/>
          <w:szCs w:val="24"/>
        </w:rPr>
        <w:t>et al</w:t>
      </w:r>
      <w:r w:rsidR="00F979B8" w:rsidRPr="001A7459">
        <w:rPr>
          <w:rFonts w:ascii="Times New Roman" w:hAnsi="Times New Roman"/>
          <w:sz w:val="24"/>
          <w:szCs w:val="24"/>
        </w:rPr>
        <w:t>., 2011).</w:t>
      </w:r>
    </w:p>
    <w:p w14:paraId="42E90A22" w14:textId="77777777" w:rsidR="00CE128A" w:rsidRPr="001A7459" w:rsidRDefault="00CE128A" w:rsidP="001A7459">
      <w:pPr>
        <w:autoSpaceDE w:val="0"/>
        <w:autoSpaceDN w:val="0"/>
        <w:adjustRightInd w:val="0"/>
        <w:spacing w:after="0" w:line="360" w:lineRule="auto"/>
        <w:jc w:val="both"/>
        <w:rPr>
          <w:rFonts w:ascii="Times New Roman" w:eastAsia="Calibri" w:hAnsi="Times New Roman" w:cs="Times New Roman"/>
          <w:b/>
          <w:sz w:val="24"/>
          <w:szCs w:val="24"/>
        </w:rPr>
      </w:pPr>
      <w:proofErr w:type="spellStart"/>
      <w:r w:rsidRPr="001A7459">
        <w:rPr>
          <w:rFonts w:ascii="Times New Roman" w:eastAsia="Calibri" w:hAnsi="Times New Roman" w:cs="Times New Roman"/>
          <w:b/>
          <w:sz w:val="24"/>
          <w:szCs w:val="24"/>
        </w:rPr>
        <w:t>SHOREmap</w:t>
      </w:r>
      <w:proofErr w:type="spellEnd"/>
    </w:p>
    <w:p w14:paraId="01368AAE" w14:textId="77777777" w:rsidR="00CE128A" w:rsidRPr="001A7459" w:rsidRDefault="00CC35C6" w:rsidP="00450E9E">
      <w:pPr>
        <w:autoSpaceDE w:val="0"/>
        <w:autoSpaceDN w:val="0"/>
        <w:adjustRightInd w:val="0"/>
        <w:spacing w:after="0" w:line="360" w:lineRule="auto"/>
        <w:ind w:firstLine="720"/>
        <w:jc w:val="both"/>
        <w:rPr>
          <w:rFonts w:ascii="Times New Roman" w:eastAsia="Calibri" w:hAnsi="Times New Roman" w:cs="Times New Roman"/>
          <w:sz w:val="24"/>
          <w:szCs w:val="24"/>
        </w:rPr>
      </w:pPr>
      <w:r w:rsidRPr="001A7459">
        <w:rPr>
          <w:rFonts w:ascii="Times New Roman" w:eastAsia="Calibri" w:hAnsi="Times New Roman" w:cs="Times New Roman"/>
          <w:sz w:val="24"/>
          <w:szCs w:val="24"/>
        </w:rPr>
        <w:t xml:space="preserve">A novel gene mapping approach was developed by </w:t>
      </w:r>
      <w:proofErr w:type="spellStart"/>
      <w:r w:rsidRPr="001A7459">
        <w:rPr>
          <w:rFonts w:ascii="Times New Roman" w:eastAsia="Calibri" w:hAnsi="Times New Roman" w:cs="Times New Roman"/>
          <w:sz w:val="24"/>
          <w:szCs w:val="24"/>
        </w:rPr>
        <w:t>Schneeberger</w:t>
      </w:r>
      <w:proofErr w:type="spellEnd"/>
      <w:r w:rsidRPr="001A7459">
        <w:rPr>
          <w:rFonts w:ascii="Times New Roman" w:eastAsia="Calibri" w:hAnsi="Times New Roman" w:cs="Times New Roman"/>
          <w:sz w:val="24"/>
          <w:szCs w:val="24"/>
        </w:rPr>
        <w:t xml:space="preserve"> </w:t>
      </w:r>
      <w:r w:rsidRPr="001A7459">
        <w:rPr>
          <w:rFonts w:ascii="Times New Roman" w:eastAsia="Calibri" w:hAnsi="Times New Roman" w:cs="Times New Roman"/>
          <w:i/>
          <w:sz w:val="24"/>
          <w:szCs w:val="24"/>
        </w:rPr>
        <w:t>et al</w:t>
      </w:r>
      <w:r w:rsidRPr="001A7459">
        <w:rPr>
          <w:rFonts w:ascii="Times New Roman" w:eastAsia="Calibri" w:hAnsi="Times New Roman" w:cs="Times New Roman"/>
          <w:sz w:val="24"/>
          <w:szCs w:val="24"/>
        </w:rPr>
        <w:t>. (2009) while studying to pinpoint the causal mutation in the gene controlling pale green leaf colour and slow growth phenotype in</w:t>
      </w:r>
      <w:r w:rsidRPr="001A7459">
        <w:rPr>
          <w:rFonts w:ascii="Times New Roman" w:eastAsia="Calibri" w:hAnsi="Times New Roman" w:cs="Times New Roman"/>
          <w:i/>
          <w:iCs/>
          <w:sz w:val="24"/>
          <w:szCs w:val="24"/>
        </w:rPr>
        <w:t xml:space="preserve"> Arabidopsis thaliana</w:t>
      </w:r>
      <w:r w:rsidRPr="001A7459">
        <w:rPr>
          <w:rFonts w:ascii="Times New Roman" w:eastAsia="Calibri" w:hAnsi="Times New Roman" w:cs="Times New Roman"/>
          <w:sz w:val="24"/>
          <w:szCs w:val="24"/>
        </w:rPr>
        <w:t xml:space="preserve">. </w:t>
      </w:r>
      <w:r w:rsidR="00CE128A" w:rsidRPr="001A7459">
        <w:rPr>
          <w:rFonts w:ascii="Times New Roman" w:eastAsia="Calibri" w:hAnsi="Times New Roman" w:cs="Times New Roman"/>
          <w:sz w:val="24"/>
          <w:szCs w:val="24"/>
        </w:rPr>
        <w:t xml:space="preserve">The acronym for SHORE is </w:t>
      </w:r>
      <w:proofErr w:type="spellStart"/>
      <w:r w:rsidR="00CE128A" w:rsidRPr="001A7459">
        <w:rPr>
          <w:rFonts w:ascii="Times New Roman" w:eastAsia="Calibri" w:hAnsi="Times New Roman" w:cs="Times New Roman"/>
          <w:sz w:val="24"/>
          <w:szCs w:val="24"/>
        </w:rPr>
        <w:t>SHOrt</w:t>
      </w:r>
      <w:proofErr w:type="spellEnd"/>
      <w:r w:rsidR="00CE128A" w:rsidRPr="001A7459">
        <w:rPr>
          <w:rFonts w:ascii="Times New Roman" w:eastAsia="Calibri" w:hAnsi="Times New Roman" w:cs="Times New Roman"/>
          <w:sz w:val="24"/>
          <w:szCs w:val="24"/>
        </w:rPr>
        <w:t xml:space="preserve"> Read,</w:t>
      </w:r>
      <w:r w:rsidR="00CE128A" w:rsidRPr="001A7459">
        <w:rPr>
          <w:sz w:val="24"/>
          <w:szCs w:val="24"/>
        </w:rPr>
        <w:t xml:space="preserve"> </w:t>
      </w:r>
      <w:r w:rsidR="00CE128A" w:rsidRPr="001A7459">
        <w:rPr>
          <w:rFonts w:ascii="Times New Roman" w:eastAsia="Calibri" w:hAnsi="Times New Roman" w:cs="Times New Roman"/>
          <w:sz w:val="24"/>
          <w:szCs w:val="24"/>
        </w:rPr>
        <w:t xml:space="preserve">is an NGS-based gene </w:t>
      </w:r>
      <w:r w:rsidRPr="001A7459">
        <w:rPr>
          <w:rFonts w:ascii="Times New Roman" w:eastAsia="Calibri" w:hAnsi="Times New Roman" w:cs="Times New Roman"/>
          <w:sz w:val="24"/>
          <w:szCs w:val="24"/>
        </w:rPr>
        <w:t xml:space="preserve">tagging </w:t>
      </w:r>
      <w:r w:rsidR="00CE128A" w:rsidRPr="001A7459">
        <w:rPr>
          <w:rFonts w:ascii="Times New Roman" w:eastAsia="Calibri" w:hAnsi="Times New Roman" w:cs="Times New Roman"/>
          <w:sz w:val="24"/>
          <w:szCs w:val="24"/>
        </w:rPr>
        <w:t>pipeline. It makes use of NGS short reads to asse</w:t>
      </w:r>
      <w:r w:rsidRPr="001A7459">
        <w:rPr>
          <w:rFonts w:ascii="Times New Roman" w:eastAsia="Calibri" w:hAnsi="Times New Roman" w:cs="Times New Roman"/>
          <w:sz w:val="24"/>
          <w:szCs w:val="24"/>
        </w:rPr>
        <w:t>mble the genome using reference genome</w:t>
      </w:r>
      <w:r w:rsidR="00CE128A" w:rsidRPr="001A7459">
        <w:rPr>
          <w:rFonts w:ascii="Times New Roman" w:eastAsia="Calibri" w:hAnsi="Times New Roman" w:cs="Times New Roman"/>
          <w:sz w:val="24"/>
          <w:szCs w:val="24"/>
        </w:rPr>
        <w:t xml:space="preserve">. </w:t>
      </w:r>
      <w:r w:rsidRPr="001A7459">
        <w:rPr>
          <w:rFonts w:ascii="Times New Roman" w:eastAsia="Calibri" w:hAnsi="Times New Roman" w:cs="Times New Roman"/>
          <w:sz w:val="24"/>
          <w:szCs w:val="24"/>
        </w:rPr>
        <w:t>The </w:t>
      </w:r>
      <w:r w:rsidRPr="001A7459">
        <w:rPr>
          <w:rFonts w:ascii="Times New Roman" w:eastAsia="Calibri" w:hAnsi="Times New Roman" w:cs="Times New Roman"/>
          <w:i/>
          <w:iCs/>
          <w:sz w:val="24"/>
          <w:szCs w:val="24"/>
        </w:rPr>
        <w:t>A. thaliana</w:t>
      </w:r>
      <w:r w:rsidRPr="001A7459">
        <w:rPr>
          <w:rFonts w:ascii="Times New Roman" w:eastAsia="Calibri" w:hAnsi="Times New Roman" w:cs="Times New Roman"/>
          <w:sz w:val="24"/>
          <w:szCs w:val="24"/>
        </w:rPr>
        <w:t> Col-0 seeds were mutagenized by treating with ethyl methane</w:t>
      </w:r>
      <w:r w:rsidR="00506FF4" w:rsidRPr="001A7459">
        <w:rPr>
          <w:rFonts w:ascii="Times New Roman" w:eastAsia="Calibri" w:hAnsi="Times New Roman" w:cs="Times New Roman"/>
          <w:sz w:val="24"/>
          <w:szCs w:val="24"/>
        </w:rPr>
        <w:t xml:space="preserve"> sulfonat</w:t>
      </w:r>
      <w:r w:rsidRPr="001A7459">
        <w:rPr>
          <w:rFonts w:ascii="Times New Roman" w:eastAsia="Calibri" w:hAnsi="Times New Roman" w:cs="Times New Roman"/>
          <w:sz w:val="24"/>
          <w:szCs w:val="24"/>
        </w:rPr>
        <w:t xml:space="preserve">e. </w:t>
      </w:r>
      <w:r w:rsidR="008B0CFB" w:rsidRPr="001A7459">
        <w:rPr>
          <w:rFonts w:ascii="Times New Roman" w:eastAsia="Calibri" w:hAnsi="Times New Roman" w:cs="Times New Roman"/>
          <w:sz w:val="24"/>
          <w:szCs w:val="24"/>
        </w:rPr>
        <w:t>M</w:t>
      </w:r>
      <w:r w:rsidR="008B0CFB" w:rsidRPr="00ED4CB1">
        <w:rPr>
          <w:rFonts w:ascii="Times New Roman" w:eastAsia="Calibri" w:hAnsi="Times New Roman" w:cs="Times New Roman"/>
          <w:sz w:val="24"/>
          <w:szCs w:val="24"/>
          <w:vertAlign w:val="subscript"/>
        </w:rPr>
        <w:t>0</w:t>
      </w:r>
      <w:r w:rsidR="008B0CFB" w:rsidRPr="001A7459">
        <w:rPr>
          <w:rFonts w:ascii="Times New Roman" w:eastAsia="Calibri" w:hAnsi="Times New Roman" w:cs="Times New Roman"/>
          <w:sz w:val="24"/>
          <w:szCs w:val="24"/>
        </w:rPr>
        <w:t xml:space="preserve"> population was thus obtained and subjected to </w:t>
      </w:r>
      <w:proofErr w:type="spellStart"/>
      <w:r w:rsidR="008B0CFB" w:rsidRPr="001A7459">
        <w:rPr>
          <w:rFonts w:ascii="Times New Roman" w:eastAsia="Calibri" w:hAnsi="Times New Roman" w:cs="Times New Roman"/>
          <w:sz w:val="24"/>
          <w:szCs w:val="24"/>
        </w:rPr>
        <w:t>selfing</w:t>
      </w:r>
      <w:proofErr w:type="spellEnd"/>
      <w:r w:rsidR="008B0CFB" w:rsidRPr="001A7459">
        <w:rPr>
          <w:rFonts w:ascii="Times New Roman" w:eastAsia="Calibri" w:hAnsi="Times New Roman" w:cs="Times New Roman"/>
          <w:sz w:val="24"/>
          <w:szCs w:val="24"/>
        </w:rPr>
        <w:t xml:space="preserve"> to obtain mutant lines homozygous for mutant loci and mutants with slow growth and pale green leaves were isolated</w:t>
      </w:r>
      <w:r w:rsidR="00FD16F3" w:rsidRPr="001A7459">
        <w:rPr>
          <w:rFonts w:ascii="Times New Roman" w:eastAsia="Calibri" w:hAnsi="Times New Roman" w:cs="Times New Roman"/>
          <w:sz w:val="24"/>
          <w:szCs w:val="24"/>
        </w:rPr>
        <w:t>.</w:t>
      </w:r>
      <w:r w:rsidR="008B0CFB" w:rsidRPr="001A7459">
        <w:rPr>
          <w:sz w:val="24"/>
          <w:szCs w:val="24"/>
        </w:rPr>
        <w:t xml:space="preserve"> </w:t>
      </w:r>
      <w:r w:rsidR="008B0CFB" w:rsidRPr="001A7459">
        <w:rPr>
          <w:rFonts w:ascii="Times New Roman" w:eastAsia="Calibri" w:hAnsi="Times New Roman" w:cs="Times New Roman"/>
          <w:sz w:val="24"/>
          <w:szCs w:val="24"/>
        </w:rPr>
        <w:t>To develop an F</w:t>
      </w:r>
      <w:r w:rsidR="008B0CFB" w:rsidRPr="00ED4CB1">
        <w:rPr>
          <w:rFonts w:ascii="Times New Roman" w:eastAsia="Calibri" w:hAnsi="Times New Roman" w:cs="Times New Roman"/>
          <w:sz w:val="24"/>
          <w:szCs w:val="24"/>
          <w:vertAlign w:val="subscript"/>
        </w:rPr>
        <w:t>2</w:t>
      </w:r>
      <w:r w:rsidR="008B0CFB" w:rsidRPr="001A7459">
        <w:rPr>
          <w:rFonts w:ascii="Times New Roman" w:eastAsia="Calibri" w:hAnsi="Times New Roman" w:cs="Times New Roman"/>
          <w:sz w:val="24"/>
          <w:szCs w:val="24"/>
        </w:rPr>
        <w:t xml:space="preserve"> mapping population, the identified mutant was crossed with the genetically distinct </w:t>
      </w:r>
      <w:r w:rsidR="008B0CFB" w:rsidRPr="00ED4CB1">
        <w:rPr>
          <w:rFonts w:ascii="Times New Roman" w:eastAsia="Calibri" w:hAnsi="Times New Roman" w:cs="Times New Roman"/>
          <w:i/>
          <w:sz w:val="24"/>
          <w:szCs w:val="24"/>
        </w:rPr>
        <w:t>A. thaliana</w:t>
      </w:r>
      <w:r w:rsidR="008B0CFB" w:rsidRPr="001A7459">
        <w:rPr>
          <w:rFonts w:ascii="Times New Roman" w:eastAsia="Calibri" w:hAnsi="Times New Roman" w:cs="Times New Roman"/>
          <w:sz w:val="24"/>
          <w:szCs w:val="24"/>
        </w:rPr>
        <w:t xml:space="preserve"> Ler-1 ecotype.</w:t>
      </w:r>
      <w:r w:rsidR="008B0CFB" w:rsidRPr="001A7459">
        <w:rPr>
          <w:rFonts w:ascii="Georgia" w:hAnsi="Georgia"/>
          <w:color w:val="333333"/>
          <w:sz w:val="24"/>
          <w:szCs w:val="24"/>
          <w:shd w:val="clear" w:color="auto" w:fill="FCFCFC"/>
        </w:rPr>
        <w:t xml:space="preserve"> </w:t>
      </w:r>
      <w:r w:rsidR="008B0CFB" w:rsidRPr="001A7459">
        <w:rPr>
          <w:rFonts w:ascii="Times New Roman" w:eastAsia="Calibri" w:hAnsi="Times New Roman" w:cs="Times New Roman"/>
          <w:sz w:val="24"/>
          <w:szCs w:val="24"/>
        </w:rPr>
        <w:t xml:space="preserve">DNA from selected 500 mutant individuals of </w:t>
      </w:r>
      <w:r w:rsidR="00034DA0" w:rsidRPr="001A7459">
        <w:rPr>
          <w:rFonts w:ascii="Times New Roman" w:eastAsia="Calibri" w:hAnsi="Times New Roman" w:cs="Times New Roman"/>
          <w:sz w:val="24"/>
          <w:szCs w:val="24"/>
        </w:rPr>
        <w:t>F</w:t>
      </w:r>
      <w:r w:rsidR="00034DA0" w:rsidRPr="001A7459">
        <w:rPr>
          <w:rFonts w:ascii="Times New Roman" w:eastAsia="Calibri" w:hAnsi="Times New Roman" w:cs="Times New Roman"/>
          <w:sz w:val="24"/>
          <w:szCs w:val="24"/>
          <w:vertAlign w:val="subscript"/>
        </w:rPr>
        <w:t>2</w:t>
      </w:r>
      <w:r w:rsidR="00034DA0" w:rsidRPr="001A7459">
        <w:rPr>
          <w:rFonts w:ascii="Times New Roman" w:eastAsia="Calibri" w:hAnsi="Times New Roman" w:cs="Times New Roman"/>
          <w:sz w:val="24"/>
          <w:szCs w:val="24"/>
        </w:rPr>
        <w:t xml:space="preserve"> population </w:t>
      </w:r>
      <w:r w:rsidR="008B0CFB" w:rsidRPr="001A7459">
        <w:rPr>
          <w:rFonts w:ascii="Times New Roman" w:eastAsia="Calibri" w:hAnsi="Times New Roman" w:cs="Times New Roman"/>
          <w:sz w:val="24"/>
          <w:szCs w:val="24"/>
        </w:rPr>
        <w:t xml:space="preserve">was </w:t>
      </w:r>
      <w:r w:rsidR="00FD16F3" w:rsidRPr="001A7459">
        <w:rPr>
          <w:rFonts w:ascii="Times New Roman" w:eastAsia="Calibri" w:hAnsi="Times New Roman" w:cs="Times New Roman"/>
          <w:sz w:val="24"/>
          <w:szCs w:val="24"/>
        </w:rPr>
        <w:t>isolated and</w:t>
      </w:r>
      <w:r w:rsidR="00034DA0" w:rsidRPr="001A7459">
        <w:rPr>
          <w:rFonts w:ascii="Times New Roman" w:eastAsia="Calibri" w:hAnsi="Times New Roman" w:cs="Times New Roman"/>
          <w:sz w:val="24"/>
          <w:szCs w:val="24"/>
        </w:rPr>
        <w:t xml:space="preserve"> are pooled. The bulked mutant DNA was subjected to sequencing and the resultant reads assembled to reference genome to obtain SNPs.</w:t>
      </w:r>
      <w:r w:rsidR="00034DA0" w:rsidRPr="001A7459">
        <w:rPr>
          <w:sz w:val="24"/>
          <w:szCs w:val="24"/>
        </w:rPr>
        <w:t xml:space="preserve"> </w:t>
      </w:r>
      <w:r w:rsidR="00ED4CB1">
        <w:rPr>
          <w:rFonts w:ascii="Times New Roman" w:eastAsia="Calibri" w:hAnsi="Times New Roman" w:cs="Times New Roman"/>
          <w:sz w:val="24"/>
          <w:szCs w:val="24"/>
        </w:rPr>
        <w:t>P</w:t>
      </w:r>
      <w:r w:rsidR="00034DA0" w:rsidRPr="001A7459">
        <w:rPr>
          <w:rFonts w:ascii="Times New Roman" w:eastAsia="Calibri" w:hAnsi="Times New Roman" w:cs="Times New Roman"/>
          <w:sz w:val="24"/>
          <w:szCs w:val="24"/>
        </w:rPr>
        <w:t>rogeny derived from the Col-0/Ler-1 hybrid and exhibiting Col-0 like phenotypes are expected to have SNP distributions comparable to Col-</w:t>
      </w:r>
      <w:r w:rsidR="00FD16F3" w:rsidRPr="001A7459">
        <w:rPr>
          <w:rFonts w:ascii="Times New Roman" w:eastAsia="Calibri" w:hAnsi="Times New Roman" w:cs="Times New Roman"/>
          <w:sz w:val="24"/>
          <w:szCs w:val="24"/>
        </w:rPr>
        <w:t>0 parent at the loci controlling Col-0 phenotype whereas a</w:t>
      </w:r>
      <w:r w:rsidR="00034DA0" w:rsidRPr="001A7459">
        <w:rPr>
          <w:rFonts w:ascii="Times New Roman" w:eastAsia="Calibri" w:hAnsi="Times New Roman" w:cs="Times New Roman"/>
          <w:sz w:val="24"/>
          <w:szCs w:val="24"/>
        </w:rPr>
        <w:t>ll other non-linked loci display random SNP distribution</w:t>
      </w:r>
      <w:r w:rsidR="00FD16F3" w:rsidRPr="001A7459">
        <w:rPr>
          <w:rFonts w:ascii="Times New Roman" w:eastAsia="Calibri" w:hAnsi="Times New Roman" w:cs="Times New Roman"/>
          <w:sz w:val="24"/>
          <w:szCs w:val="24"/>
        </w:rPr>
        <w:t>.</w:t>
      </w:r>
      <w:r w:rsidR="00034DA0" w:rsidRPr="001A7459">
        <w:rPr>
          <w:rFonts w:ascii="Times New Roman" w:eastAsia="Calibri" w:hAnsi="Times New Roman" w:cs="Times New Roman"/>
          <w:sz w:val="24"/>
          <w:szCs w:val="24"/>
        </w:rPr>
        <w:t xml:space="preserve"> </w:t>
      </w:r>
      <w:r w:rsidR="00FD16F3" w:rsidRPr="001A7459">
        <w:rPr>
          <w:rFonts w:ascii="Times New Roman" w:eastAsia="Calibri" w:hAnsi="Times New Roman" w:cs="Times New Roman"/>
          <w:sz w:val="24"/>
          <w:szCs w:val="24"/>
        </w:rPr>
        <w:t>This method was employed to locate the causal mutation on the chromosome and to identify causal SNPs in the mapped locus.</w:t>
      </w:r>
    </w:p>
    <w:p w14:paraId="2472DDE6" w14:textId="77777777" w:rsidR="00F979B8" w:rsidRPr="001A7459" w:rsidRDefault="00F979B8" w:rsidP="001A7459">
      <w:pPr>
        <w:autoSpaceDE w:val="0"/>
        <w:autoSpaceDN w:val="0"/>
        <w:adjustRightInd w:val="0"/>
        <w:spacing w:after="0" w:line="360" w:lineRule="auto"/>
        <w:jc w:val="both"/>
        <w:rPr>
          <w:rFonts w:ascii="Times New Roman" w:eastAsia="Calibri" w:hAnsi="Times New Roman" w:cs="Times New Roman"/>
          <w:b/>
          <w:sz w:val="24"/>
          <w:szCs w:val="24"/>
        </w:rPr>
      </w:pPr>
      <w:proofErr w:type="spellStart"/>
      <w:r w:rsidRPr="001A7459">
        <w:rPr>
          <w:rFonts w:ascii="Times New Roman" w:eastAsia="Calibri" w:hAnsi="Times New Roman" w:cs="Times New Roman"/>
          <w:b/>
          <w:sz w:val="24"/>
          <w:szCs w:val="24"/>
        </w:rPr>
        <w:t>Mutmap</w:t>
      </w:r>
      <w:proofErr w:type="spellEnd"/>
    </w:p>
    <w:p w14:paraId="65B78C3B" w14:textId="1DDA981D" w:rsidR="00F979B8" w:rsidRPr="001A7459" w:rsidRDefault="00CC02E8"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ab/>
      </w:r>
      <w:r w:rsidR="00F979B8" w:rsidRPr="001A7459">
        <w:rPr>
          <w:rFonts w:ascii="Times New Roman" w:hAnsi="Times New Roman"/>
          <w:sz w:val="24"/>
          <w:szCs w:val="24"/>
        </w:rPr>
        <w:t xml:space="preserve">It was first developed by </w:t>
      </w:r>
      <w:r w:rsidR="00F979B8" w:rsidRPr="001A7459">
        <w:rPr>
          <w:rFonts w:ascii="Times New Roman" w:hAnsi="Times New Roman"/>
          <w:i/>
          <w:sz w:val="24"/>
          <w:szCs w:val="24"/>
        </w:rPr>
        <w:t>Abe et al</w:t>
      </w:r>
      <w:r w:rsidR="00F979B8" w:rsidRPr="001A7459">
        <w:rPr>
          <w:rFonts w:ascii="Times New Roman" w:hAnsi="Times New Roman"/>
          <w:sz w:val="24"/>
          <w:szCs w:val="24"/>
        </w:rPr>
        <w:t>., (2012) in rice and demonstrated in rice by locating the mutant loci governing change in leaf colour from dark green to pale green.</w:t>
      </w:r>
      <w:r w:rsidR="00CE128A" w:rsidRPr="001A7459">
        <w:rPr>
          <w:sz w:val="24"/>
          <w:szCs w:val="24"/>
        </w:rPr>
        <w:t xml:space="preserve"> </w:t>
      </w:r>
      <w:r w:rsidR="00ED4CB1" w:rsidRPr="00ED4CB1">
        <w:rPr>
          <w:rFonts w:ascii="Times New Roman" w:hAnsi="Times New Roman"/>
          <w:sz w:val="24"/>
          <w:szCs w:val="24"/>
        </w:rPr>
        <w:t>It rapidly determines the nucleotide differences that are causal by combining DNA from mutant F</w:t>
      </w:r>
      <w:r w:rsidR="00ED4CB1" w:rsidRPr="00ED4CB1">
        <w:rPr>
          <w:rFonts w:ascii="Times New Roman" w:hAnsi="Times New Roman"/>
          <w:sz w:val="24"/>
          <w:szCs w:val="24"/>
          <w:vertAlign w:val="subscript"/>
        </w:rPr>
        <w:t>2</w:t>
      </w:r>
      <w:r w:rsidR="00ED4CB1" w:rsidRPr="00ED4CB1">
        <w:rPr>
          <w:rFonts w:ascii="Times New Roman" w:hAnsi="Times New Roman"/>
          <w:sz w:val="24"/>
          <w:szCs w:val="24"/>
        </w:rPr>
        <w:t xml:space="preserve"> individuals, which were produced by mating</w:t>
      </w:r>
      <w:r w:rsidR="00ED4CB1">
        <w:rPr>
          <w:rFonts w:ascii="Times New Roman" w:hAnsi="Times New Roman"/>
          <w:sz w:val="24"/>
          <w:szCs w:val="24"/>
        </w:rPr>
        <w:t xml:space="preserve"> mutants with the parental line </w:t>
      </w:r>
      <w:r w:rsidR="00CE128A" w:rsidRPr="001A7459">
        <w:rPr>
          <w:rFonts w:ascii="Times New Roman" w:hAnsi="Times New Roman"/>
          <w:sz w:val="24"/>
          <w:szCs w:val="24"/>
        </w:rPr>
        <w:t xml:space="preserve">(Abe </w:t>
      </w:r>
      <w:r w:rsidR="00CE128A" w:rsidRPr="001A7459">
        <w:rPr>
          <w:rFonts w:ascii="Times New Roman" w:hAnsi="Times New Roman"/>
          <w:i/>
          <w:sz w:val="24"/>
          <w:szCs w:val="24"/>
        </w:rPr>
        <w:t>et al</w:t>
      </w:r>
      <w:r w:rsidR="00CE128A" w:rsidRPr="001A7459">
        <w:rPr>
          <w:rFonts w:ascii="Times New Roman" w:hAnsi="Times New Roman"/>
          <w:sz w:val="24"/>
          <w:szCs w:val="24"/>
        </w:rPr>
        <w:t xml:space="preserve">., 2012; </w:t>
      </w:r>
      <w:proofErr w:type="spellStart"/>
      <w:r w:rsidR="00CE128A" w:rsidRPr="001A7459">
        <w:rPr>
          <w:rFonts w:ascii="Times New Roman" w:hAnsi="Times New Roman"/>
          <w:sz w:val="24"/>
          <w:szCs w:val="24"/>
        </w:rPr>
        <w:t>Fekih</w:t>
      </w:r>
      <w:proofErr w:type="spellEnd"/>
      <w:r w:rsidR="00CE128A" w:rsidRPr="001A7459">
        <w:rPr>
          <w:rFonts w:ascii="Times New Roman" w:hAnsi="Times New Roman"/>
          <w:sz w:val="24"/>
          <w:szCs w:val="24"/>
        </w:rPr>
        <w:t xml:space="preserve"> </w:t>
      </w:r>
      <w:r w:rsidR="00CE128A" w:rsidRPr="001A7459">
        <w:rPr>
          <w:rFonts w:ascii="Times New Roman" w:hAnsi="Times New Roman"/>
          <w:i/>
          <w:sz w:val="24"/>
          <w:szCs w:val="24"/>
        </w:rPr>
        <w:t>et al</w:t>
      </w:r>
      <w:r w:rsidR="00CE128A" w:rsidRPr="001A7459">
        <w:rPr>
          <w:rFonts w:ascii="Times New Roman" w:hAnsi="Times New Roman"/>
          <w:sz w:val="24"/>
          <w:szCs w:val="24"/>
        </w:rPr>
        <w:t>., 2013).</w:t>
      </w:r>
      <w:r w:rsidR="0085559A" w:rsidRPr="001A7459">
        <w:rPr>
          <w:sz w:val="24"/>
          <w:szCs w:val="24"/>
        </w:rPr>
        <w:t xml:space="preserve"> </w:t>
      </w:r>
      <w:r w:rsidR="00ED4CB1" w:rsidRPr="00ED4CB1">
        <w:rPr>
          <w:rFonts w:ascii="Times New Roman" w:hAnsi="Times New Roman"/>
          <w:sz w:val="24"/>
          <w:szCs w:val="24"/>
        </w:rPr>
        <w:t xml:space="preserve">Theoretically, the </w:t>
      </w:r>
      <w:proofErr w:type="spellStart"/>
      <w:r w:rsidR="00ED4CB1" w:rsidRPr="00ED4CB1">
        <w:rPr>
          <w:rFonts w:ascii="Times New Roman" w:hAnsi="Times New Roman"/>
          <w:sz w:val="24"/>
          <w:szCs w:val="24"/>
        </w:rPr>
        <w:t>SHOREmap</w:t>
      </w:r>
      <w:proofErr w:type="spellEnd"/>
      <w:r w:rsidR="00ED4CB1" w:rsidRPr="00ED4CB1">
        <w:rPr>
          <w:rFonts w:ascii="Times New Roman" w:hAnsi="Times New Roman"/>
          <w:sz w:val="24"/>
          <w:szCs w:val="24"/>
        </w:rPr>
        <w:t xml:space="preserve"> method and the </w:t>
      </w:r>
      <w:proofErr w:type="spellStart"/>
      <w:r w:rsidR="00ED4CB1" w:rsidRPr="00ED4CB1">
        <w:rPr>
          <w:rFonts w:ascii="Times New Roman" w:hAnsi="Times New Roman"/>
          <w:sz w:val="24"/>
          <w:szCs w:val="24"/>
        </w:rPr>
        <w:t>MutMap</w:t>
      </w:r>
      <w:proofErr w:type="spellEnd"/>
      <w:r w:rsidR="00ED4CB1" w:rsidRPr="00ED4CB1">
        <w:rPr>
          <w:rFonts w:ascii="Times New Roman" w:hAnsi="Times New Roman"/>
          <w:sz w:val="24"/>
          <w:szCs w:val="24"/>
        </w:rPr>
        <w:t xml:space="preserve"> method are </w:t>
      </w:r>
      <w:r w:rsidR="00ED4CB1" w:rsidRPr="00ED4CB1">
        <w:rPr>
          <w:rFonts w:ascii="Times New Roman" w:hAnsi="Times New Roman"/>
          <w:sz w:val="24"/>
          <w:szCs w:val="24"/>
        </w:rPr>
        <w:lastRenderedPageBreak/>
        <w:t xml:space="preserve">comparable since both rely on bulked </w:t>
      </w:r>
      <w:proofErr w:type="spellStart"/>
      <w:r w:rsidR="00ED4CB1" w:rsidRPr="00ED4CB1">
        <w:rPr>
          <w:rFonts w:ascii="Times New Roman" w:hAnsi="Times New Roman"/>
          <w:sz w:val="24"/>
          <w:szCs w:val="24"/>
        </w:rPr>
        <w:t>segregant</w:t>
      </w:r>
      <w:proofErr w:type="spellEnd"/>
      <w:r w:rsidR="00ED4CB1" w:rsidRPr="00ED4CB1">
        <w:rPr>
          <w:rFonts w:ascii="Times New Roman" w:hAnsi="Times New Roman"/>
          <w:sz w:val="24"/>
          <w:szCs w:val="24"/>
        </w:rPr>
        <w:t xml:space="preserve"> analysis of mutant proge</w:t>
      </w:r>
      <w:r w:rsidR="00ED4CB1">
        <w:rPr>
          <w:rFonts w:ascii="Times New Roman" w:hAnsi="Times New Roman"/>
          <w:sz w:val="24"/>
          <w:szCs w:val="24"/>
        </w:rPr>
        <w:t>nies produced in F</w:t>
      </w:r>
      <w:r w:rsidR="00ED4CB1" w:rsidRPr="00ED4CB1">
        <w:rPr>
          <w:rFonts w:ascii="Times New Roman" w:hAnsi="Times New Roman"/>
          <w:sz w:val="24"/>
          <w:szCs w:val="24"/>
          <w:vertAlign w:val="subscript"/>
        </w:rPr>
        <w:t>2</w:t>
      </w:r>
      <w:r w:rsidR="00ED4CB1">
        <w:rPr>
          <w:rFonts w:ascii="Times New Roman" w:hAnsi="Times New Roman"/>
          <w:sz w:val="24"/>
          <w:szCs w:val="24"/>
        </w:rPr>
        <w:t xml:space="preserve"> populations</w:t>
      </w:r>
      <w:r w:rsidR="00ED4CB1" w:rsidRPr="00ED4CB1">
        <w:rPr>
          <w:rFonts w:ascii="Times New Roman" w:hAnsi="Times New Roman"/>
          <w:sz w:val="24"/>
          <w:szCs w:val="24"/>
        </w:rPr>
        <w:t xml:space="preserve"> </w:t>
      </w:r>
      <w:r w:rsidR="0085559A" w:rsidRPr="001A7459">
        <w:rPr>
          <w:rFonts w:ascii="Times New Roman" w:hAnsi="Times New Roman"/>
          <w:sz w:val="24"/>
          <w:szCs w:val="24"/>
        </w:rPr>
        <w:t xml:space="preserve">(Etherington </w:t>
      </w:r>
      <w:r w:rsidR="0085559A" w:rsidRPr="001A7459">
        <w:rPr>
          <w:rFonts w:ascii="Times New Roman" w:hAnsi="Times New Roman"/>
          <w:i/>
          <w:sz w:val="24"/>
          <w:szCs w:val="24"/>
        </w:rPr>
        <w:t>et al</w:t>
      </w:r>
      <w:r w:rsidR="0085559A" w:rsidRPr="001A7459">
        <w:rPr>
          <w:rFonts w:ascii="Times New Roman" w:hAnsi="Times New Roman"/>
          <w:sz w:val="24"/>
          <w:szCs w:val="24"/>
        </w:rPr>
        <w:t>.</w:t>
      </w:r>
      <w:r w:rsidR="00FA4A75" w:rsidRPr="001A7459">
        <w:rPr>
          <w:rFonts w:ascii="Times New Roman" w:hAnsi="Times New Roman"/>
          <w:sz w:val="24"/>
          <w:szCs w:val="24"/>
        </w:rPr>
        <w:t>,</w:t>
      </w:r>
      <w:r w:rsidR="0085559A" w:rsidRPr="001A7459">
        <w:rPr>
          <w:rFonts w:ascii="Times New Roman" w:hAnsi="Times New Roman"/>
          <w:sz w:val="24"/>
          <w:szCs w:val="24"/>
        </w:rPr>
        <w:t xml:space="preserve"> 2014).</w:t>
      </w:r>
      <w:r w:rsidR="0085559A" w:rsidRPr="001A7459">
        <w:rPr>
          <w:sz w:val="24"/>
          <w:szCs w:val="24"/>
        </w:rPr>
        <w:t xml:space="preserve"> </w:t>
      </w:r>
      <w:r w:rsidR="0085559A" w:rsidRPr="001A7459">
        <w:rPr>
          <w:rFonts w:ascii="Times New Roman" w:hAnsi="Times New Roman"/>
          <w:sz w:val="24"/>
          <w:szCs w:val="24"/>
        </w:rPr>
        <w:t xml:space="preserve">In order to find the </w:t>
      </w:r>
      <w:r w:rsidR="00934262" w:rsidRPr="001A7459">
        <w:rPr>
          <w:rFonts w:ascii="Times New Roman" w:hAnsi="Times New Roman"/>
          <w:sz w:val="24"/>
          <w:szCs w:val="24"/>
        </w:rPr>
        <w:t>genes using</w:t>
      </w:r>
      <w:r w:rsidR="0085559A" w:rsidRPr="001A7459">
        <w:rPr>
          <w:rFonts w:ascii="Times New Roman" w:hAnsi="Times New Roman"/>
          <w:sz w:val="24"/>
          <w:szCs w:val="24"/>
        </w:rPr>
        <w:t xml:space="preserve"> </w:t>
      </w:r>
      <w:proofErr w:type="spellStart"/>
      <w:r w:rsidR="0085559A" w:rsidRPr="001A7459">
        <w:rPr>
          <w:rFonts w:ascii="Times New Roman" w:hAnsi="Times New Roman"/>
          <w:sz w:val="24"/>
          <w:szCs w:val="24"/>
        </w:rPr>
        <w:t>SHOREmap</w:t>
      </w:r>
      <w:proofErr w:type="spellEnd"/>
      <w:r w:rsidR="0085559A" w:rsidRPr="001A7459">
        <w:rPr>
          <w:rFonts w:ascii="Times New Roman" w:hAnsi="Times New Roman"/>
          <w:sz w:val="24"/>
          <w:szCs w:val="24"/>
        </w:rPr>
        <w:t>, distantly related parental line</w:t>
      </w:r>
      <w:r w:rsidR="00ED4CB1">
        <w:rPr>
          <w:rFonts w:ascii="Times New Roman" w:hAnsi="Times New Roman"/>
          <w:sz w:val="24"/>
          <w:szCs w:val="24"/>
        </w:rPr>
        <w:t>s</w:t>
      </w:r>
      <w:r w:rsidR="0085559A" w:rsidRPr="001A7459">
        <w:rPr>
          <w:rFonts w:ascii="Times New Roman" w:hAnsi="Times New Roman"/>
          <w:sz w:val="24"/>
          <w:szCs w:val="24"/>
        </w:rPr>
        <w:t xml:space="preserve"> are used which result in a highly dense distribution of SNPs between the parent and the mutant bulk</w:t>
      </w:r>
      <w:r w:rsidR="00934262" w:rsidRPr="001A7459">
        <w:rPr>
          <w:sz w:val="24"/>
          <w:szCs w:val="24"/>
        </w:rPr>
        <w:t xml:space="preserve"> </w:t>
      </w:r>
      <w:r w:rsidR="00934262" w:rsidRPr="001A7459">
        <w:rPr>
          <w:rFonts w:ascii="Times New Roman" w:hAnsi="Times New Roman"/>
          <w:sz w:val="24"/>
          <w:szCs w:val="24"/>
        </w:rPr>
        <w:t xml:space="preserve">(Jiao </w:t>
      </w:r>
      <w:r w:rsidR="00934262" w:rsidRPr="001A7459">
        <w:rPr>
          <w:rFonts w:ascii="Times New Roman" w:hAnsi="Times New Roman"/>
          <w:i/>
          <w:sz w:val="24"/>
          <w:szCs w:val="24"/>
        </w:rPr>
        <w:t>et al</w:t>
      </w:r>
      <w:r w:rsidR="00934262" w:rsidRPr="001A7459">
        <w:rPr>
          <w:rFonts w:ascii="Times New Roman" w:hAnsi="Times New Roman"/>
          <w:sz w:val="24"/>
          <w:szCs w:val="24"/>
        </w:rPr>
        <w:t>.</w:t>
      </w:r>
      <w:r w:rsidR="00FA4A75" w:rsidRPr="001A7459">
        <w:rPr>
          <w:rFonts w:ascii="Times New Roman" w:hAnsi="Times New Roman"/>
          <w:sz w:val="24"/>
          <w:szCs w:val="24"/>
        </w:rPr>
        <w:t>,</w:t>
      </w:r>
      <w:r w:rsidR="00934262" w:rsidRPr="001A7459">
        <w:rPr>
          <w:rFonts w:ascii="Times New Roman" w:hAnsi="Times New Roman"/>
          <w:sz w:val="24"/>
          <w:szCs w:val="24"/>
        </w:rPr>
        <w:t xml:space="preserve"> 2018). The </w:t>
      </w:r>
      <w:proofErr w:type="spellStart"/>
      <w:r w:rsidR="00934262" w:rsidRPr="001A7459">
        <w:rPr>
          <w:rFonts w:ascii="Times New Roman" w:hAnsi="Times New Roman"/>
          <w:sz w:val="24"/>
          <w:szCs w:val="24"/>
        </w:rPr>
        <w:t>MutMap</w:t>
      </w:r>
      <w:proofErr w:type="spellEnd"/>
      <w:r w:rsidR="00934262" w:rsidRPr="001A7459">
        <w:rPr>
          <w:rFonts w:ascii="Times New Roman" w:hAnsi="Times New Roman"/>
          <w:sz w:val="24"/>
          <w:szCs w:val="24"/>
        </w:rPr>
        <w:t xml:space="preserve"> approach, in comparison, uses a cross between the mutant and its wild type and thus directly identifies the causal SNPs created during mutagenesis and accountable for phenotypic expression.</w:t>
      </w:r>
    </w:p>
    <w:p w14:paraId="4D8BAA4F" w14:textId="77777777" w:rsidR="00506FF4" w:rsidRPr="001A7459" w:rsidRDefault="00506FF4"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 xml:space="preserve">Procedure of </w:t>
      </w:r>
      <w:proofErr w:type="spellStart"/>
      <w:r w:rsidRPr="001A7459">
        <w:rPr>
          <w:rFonts w:ascii="Times New Roman" w:hAnsi="Times New Roman"/>
          <w:b/>
          <w:sz w:val="24"/>
          <w:szCs w:val="24"/>
        </w:rPr>
        <w:t>Mutmap</w:t>
      </w:r>
      <w:proofErr w:type="spellEnd"/>
    </w:p>
    <w:p w14:paraId="02116608" w14:textId="77777777" w:rsidR="00506FF4" w:rsidRPr="001A7459" w:rsidRDefault="00CE6623"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w:t>
      </w:r>
      <w:r w:rsidR="00506FF4" w:rsidRPr="001A7459">
        <w:rPr>
          <w:rFonts w:ascii="Times New Roman" w:hAnsi="Times New Roman"/>
          <w:sz w:val="24"/>
          <w:szCs w:val="24"/>
        </w:rPr>
        <w:t xml:space="preserve">he principle and procedure of </w:t>
      </w:r>
      <w:proofErr w:type="spellStart"/>
      <w:r w:rsidR="00506FF4" w:rsidRPr="001A7459">
        <w:rPr>
          <w:rFonts w:ascii="Times New Roman" w:hAnsi="Times New Roman"/>
          <w:sz w:val="24"/>
          <w:szCs w:val="24"/>
        </w:rPr>
        <w:t>MutMap</w:t>
      </w:r>
      <w:proofErr w:type="spellEnd"/>
      <w:r w:rsidR="00506FF4" w:rsidRPr="001A7459">
        <w:rPr>
          <w:rFonts w:ascii="Times New Roman" w:hAnsi="Times New Roman"/>
          <w:sz w:val="24"/>
          <w:szCs w:val="24"/>
        </w:rPr>
        <w:t xml:space="preserve"> is discussed below.</w:t>
      </w:r>
    </w:p>
    <w:p w14:paraId="7083DF66" w14:textId="388E56BC" w:rsidR="0085559A" w:rsidRPr="001A7459" w:rsidRDefault="00CC02E8"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ab/>
      </w:r>
      <w:r w:rsidR="00506FF4" w:rsidRPr="001A7459">
        <w:rPr>
          <w:rFonts w:ascii="Times New Roman" w:hAnsi="Times New Roman"/>
          <w:sz w:val="24"/>
          <w:szCs w:val="24"/>
        </w:rPr>
        <w:t xml:space="preserve">Let us take rice cultivar as X, which have a reference </w:t>
      </w:r>
      <w:r w:rsidR="00727E06" w:rsidRPr="001A7459">
        <w:rPr>
          <w:rFonts w:ascii="Times New Roman" w:hAnsi="Times New Roman"/>
          <w:sz w:val="24"/>
          <w:szCs w:val="24"/>
        </w:rPr>
        <w:t>genome and is treated with Ethyl methane sulfonate (EMS) mutagen. The resulted mutant (M</w:t>
      </w:r>
      <w:r w:rsidR="00727E06" w:rsidRPr="00ED4CB1">
        <w:rPr>
          <w:rFonts w:ascii="Times New Roman" w:hAnsi="Times New Roman"/>
          <w:sz w:val="24"/>
          <w:szCs w:val="24"/>
          <w:vertAlign w:val="subscript"/>
        </w:rPr>
        <w:t>0</w:t>
      </w:r>
      <w:r w:rsidR="00727E06" w:rsidRPr="001A7459">
        <w:rPr>
          <w:rFonts w:ascii="Times New Roman" w:hAnsi="Times New Roman"/>
          <w:sz w:val="24"/>
          <w:szCs w:val="24"/>
        </w:rPr>
        <w:t xml:space="preserve">) is </w:t>
      </w:r>
      <w:proofErr w:type="spellStart"/>
      <w:r w:rsidR="00727E06" w:rsidRPr="001A7459">
        <w:rPr>
          <w:rFonts w:ascii="Times New Roman" w:hAnsi="Times New Roman"/>
          <w:sz w:val="24"/>
          <w:szCs w:val="24"/>
        </w:rPr>
        <w:t>selfed</w:t>
      </w:r>
      <w:proofErr w:type="spellEnd"/>
      <w:r w:rsidR="00727E06" w:rsidRPr="001A7459">
        <w:rPr>
          <w:rFonts w:ascii="Times New Roman" w:hAnsi="Times New Roman"/>
          <w:sz w:val="24"/>
          <w:szCs w:val="24"/>
        </w:rPr>
        <w:t xml:space="preserve"> to generate first mutant generation (M</w:t>
      </w:r>
      <w:r w:rsidR="00727E06" w:rsidRPr="00ED4CB1">
        <w:rPr>
          <w:rFonts w:ascii="Times New Roman" w:hAnsi="Times New Roman"/>
          <w:sz w:val="24"/>
          <w:szCs w:val="24"/>
          <w:vertAlign w:val="subscript"/>
        </w:rPr>
        <w:t>1</w:t>
      </w:r>
      <w:r w:rsidR="00727E06" w:rsidRPr="001A7459">
        <w:rPr>
          <w:rFonts w:ascii="Times New Roman" w:hAnsi="Times New Roman"/>
          <w:sz w:val="24"/>
          <w:szCs w:val="24"/>
        </w:rPr>
        <w:t xml:space="preserve">) and again self-pollinated to obtain homozygous mutant individuals. </w:t>
      </w:r>
      <w:r w:rsidR="008349DB" w:rsidRPr="001A7459">
        <w:rPr>
          <w:rFonts w:ascii="Times New Roman" w:hAnsi="Times New Roman"/>
          <w:sz w:val="24"/>
          <w:szCs w:val="24"/>
        </w:rPr>
        <w:t>Then r</w:t>
      </w:r>
      <w:r w:rsidR="00727E06" w:rsidRPr="001A7459">
        <w:rPr>
          <w:rFonts w:ascii="Times New Roman" w:hAnsi="Times New Roman"/>
          <w:sz w:val="24"/>
          <w:szCs w:val="24"/>
        </w:rPr>
        <w:t xml:space="preserve">ecessive mutants </w:t>
      </w:r>
      <w:r w:rsidR="008349DB" w:rsidRPr="001A7459">
        <w:rPr>
          <w:rFonts w:ascii="Times New Roman" w:hAnsi="Times New Roman"/>
          <w:sz w:val="24"/>
          <w:szCs w:val="24"/>
        </w:rPr>
        <w:t xml:space="preserve">were identified </w:t>
      </w:r>
      <w:r w:rsidR="00727E06" w:rsidRPr="001A7459">
        <w:rPr>
          <w:rFonts w:ascii="Times New Roman" w:hAnsi="Times New Roman"/>
          <w:sz w:val="24"/>
          <w:szCs w:val="24"/>
        </w:rPr>
        <w:t xml:space="preserve">with changed </w:t>
      </w:r>
      <w:r w:rsidR="008349DB" w:rsidRPr="001A7459">
        <w:rPr>
          <w:rFonts w:ascii="Times New Roman" w:hAnsi="Times New Roman"/>
          <w:sz w:val="24"/>
          <w:szCs w:val="24"/>
        </w:rPr>
        <w:t xml:space="preserve">phenotypic expression in </w:t>
      </w:r>
      <w:r w:rsidR="00727E06" w:rsidRPr="001A7459">
        <w:rPr>
          <w:rFonts w:ascii="Times New Roman" w:hAnsi="Times New Roman"/>
          <w:sz w:val="24"/>
          <w:szCs w:val="24"/>
        </w:rPr>
        <w:t>plant height, tiller number, and grain number per spike by observing phenotypes in the M</w:t>
      </w:r>
      <w:r w:rsidR="00727E06" w:rsidRPr="00F94400">
        <w:rPr>
          <w:rFonts w:ascii="Times New Roman" w:hAnsi="Times New Roman"/>
          <w:sz w:val="24"/>
          <w:szCs w:val="24"/>
          <w:vertAlign w:val="subscript"/>
        </w:rPr>
        <w:t>2</w:t>
      </w:r>
      <w:r w:rsidR="00727E06" w:rsidRPr="001A7459">
        <w:rPr>
          <w:rFonts w:ascii="Times New Roman" w:hAnsi="Times New Roman"/>
          <w:sz w:val="24"/>
          <w:szCs w:val="24"/>
        </w:rPr>
        <w:t xml:space="preserve"> lines</w:t>
      </w:r>
      <w:r w:rsidR="008349DB" w:rsidRPr="001A7459">
        <w:rPr>
          <w:rFonts w:ascii="Times New Roman" w:hAnsi="Times New Roman"/>
          <w:sz w:val="24"/>
          <w:szCs w:val="24"/>
        </w:rPr>
        <w:t>.</w:t>
      </w:r>
      <w:r w:rsidR="00F11133" w:rsidRPr="001A7459">
        <w:rPr>
          <w:sz w:val="24"/>
          <w:szCs w:val="24"/>
        </w:rPr>
        <w:t xml:space="preserve"> </w:t>
      </w:r>
      <w:r w:rsidR="00F11133" w:rsidRPr="001A7459">
        <w:rPr>
          <w:rFonts w:ascii="Times New Roman" w:hAnsi="Times New Roman"/>
          <w:sz w:val="24"/>
          <w:szCs w:val="24"/>
        </w:rPr>
        <w:t>Single-nucleotide polymorphisms (SNPs) and insertion-deletions (indels) between the mutant and wild type are found to represent every nucleotide change introduced into the mutant through mutagenesis.</w:t>
      </w:r>
      <w:r w:rsidR="00727E06" w:rsidRPr="001A7459">
        <w:rPr>
          <w:rFonts w:ascii="Times New Roman" w:hAnsi="Times New Roman"/>
          <w:sz w:val="24"/>
          <w:szCs w:val="24"/>
        </w:rPr>
        <w:t xml:space="preserve"> </w:t>
      </w:r>
      <w:r w:rsidR="008349DB" w:rsidRPr="001A7459">
        <w:rPr>
          <w:rFonts w:ascii="Times New Roman" w:hAnsi="Times New Roman"/>
          <w:sz w:val="24"/>
          <w:szCs w:val="24"/>
        </w:rPr>
        <w:t>Following the identification of the mutant, wild-type of cultivar X is crossed with it. The generated F</w:t>
      </w:r>
      <w:r w:rsidR="008349DB" w:rsidRPr="00F94400">
        <w:rPr>
          <w:rFonts w:ascii="Times New Roman" w:hAnsi="Times New Roman"/>
          <w:sz w:val="24"/>
          <w:szCs w:val="24"/>
          <w:vertAlign w:val="subscript"/>
        </w:rPr>
        <w:t>1</w:t>
      </w:r>
      <w:r w:rsidR="008349DB" w:rsidRPr="001A7459">
        <w:rPr>
          <w:rFonts w:ascii="Times New Roman" w:hAnsi="Times New Roman"/>
          <w:sz w:val="24"/>
          <w:szCs w:val="24"/>
        </w:rPr>
        <w:t xml:space="preserve"> plant subjected to</w:t>
      </w:r>
      <w:r w:rsidR="00F94400">
        <w:rPr>
          <w:rFonts w:ascii="Times New Roman" w:hAnsi="Times New Roman"/>
          <w:sz w:val="24"/>
          <w:szCs w:val="24"/>
        </w:rPr>
        <w:t xml:space="preserve"> self-pollination</w:t>
      </w:r>
      <w:r w:rsidR="008349DB" w:rsidRPr="001A7459">
        <w:rPr>
          <w:rFonts w:ascii="Times New Roman" w:hAnsi="Times New Roman"/>
          <w:sz w:val="24"/>
          <w:szCs w:val="24"/>
        </w:rPr>
        <w:t xml:space="preserve"> and the obtained </w:t>
      </w:r>
      <w:r w:rsidR="00F94400" w:rsidRPr="001A7459">
        <w:rPr>
          <w:rFonts w:ascii="Times New Roman" w:hAnsi="Times New Roman"/>
          <w:sz w:val="24"/>
          <w:szCs w:val="24"/>
        </w:rPr>
        <w:t>F</w:t>
      </w:r>
      <w:r w:rsidR="00F94400" w:rsidRPr="00F94400">
        <w:rPr>
          <w:rFonts w:ascii="Times New Roman" w:hAnsi="Times New Roman"/>
          <w:sz w:val="24"/>
          <w:szCs w:val="24"/>
          <w:vertAlign w:val="subscript"/>
        </w:rPr>
        <w:t>2</w:t>
      </w:r>
      <w:r w:rsidR="00F94400">
        <w:rPr>
          <w:rFonts w:ascii="Times New Roman" w:hAnsi="Times New Roman"/>
          <w:sz w:val="24"/>
          <w:szCs w:val="24"/>
        </w:rPr>
        <w:t xml:space="preserve"> progenies</w:t>
      </w:r>
      <w:r w:rsidR="00F94400" w:rsidRPr="001A7459">
        <w:rPr>
          <w:rFonts w:ascii="Times New Roman" w:hAnsi="Times New Roman"/>
          <w:sz w:val="24"/>
          <w:szCs w:val="24"/>
        </w:rPr>
        <w:t xml:space="preserve"> </w:t>
      </w:r>
      <w:r w:rsidR="008349DB" w:rsidRPr="001A7459">
        <w:rPr>
          <w:rFonts w:ascii="Times New Roman" w:hAnsi="Times New Roman"/>
          <w:sz w:val="24"/>
          <w:szCs w:val="24"/>
        </w:rPr>
        <w:t>(&gt;100) are grown in the field for phenotypic evaluation.</w:t>
      </w:r>
      <w:r w:rsidR="008349DB" w:rsidRPr="001A7459">
        <w:rPr>
          <w:sz w:val="24"/>
          <w:szCs w:val="24"/>
        </w:rPr>
        <w:t xml:space="preserve"> </w:t>
      </w:r>
      <w:r w:rsidR="00F11133" w:rsidRPr="001A7459">
        <w:rPr>
          <w:rFonts w:ascii="Times New Roman" w:hAnsi="Times New Roman"/>
          <w:sz w:val="24"/>
          <w:szCs w:val="24"/>
        </w:rPr>
        <w:t>Typically</w:t>
      </w:r>
      <w:r w:rsidR="00F94400">
        <w:rPr>
          <w:rFonts w:ascii="Times New Roman" w:hAnsi="Times New Roman"/>
          <w:sz w:val="24"/>
          <w:szCs w:val="24"/>
        </w:rPr>
        <w:t>,</w:t>
      </w:r>
      <w:r w:rsidR="00F11133" w:rsidRPr="001A7459">
        <w:rPr>
          <w:rFonts w:ascii="Times New Roman" w:hAnsi="Times New Roman"/>
          <w:sz w:val="24"/>
          <w:szCs w:val="24"/>
        </w:rPr>
        <w:t xml:space="preserve"> only one or </w:t>
      </w:r>
      <w:r w:rsidR="00F94400">
        <w:rPr>
          <w:rFonts w:ascii="Times New Roman" w:hAnsi="Times New Roman"/>
          <w:sz w:val="24"/>
          <w:szCs w:val="24"/>
        </w:rPr>
        <w:t xml:space="preserve">few </w:t>
      </w:r>
      <w:r w:rsidR="008349DB" w:rsidRPr="001A7459">
        <w:rPr>
          <w:rFonts w:ascii="Times New Roman" w:hAnsi="Times New Roman"/>
          <w:sz w:val="24"/>
          <w:szCs w:val="24"/>
        </w:rPr>
        <w:t>segregating loci responsible for the phenotypic change</w:t>
      </w:r>
      <w:r w:rsidR="00F11133" w:rsidRPr="001A7459">
        <w:rPr>
          <w:rFonts w:ascii="Times New Roman" w:hAnsi="Times New Roman"/>
          <w:sz w:val="24"/>
          <w:szCs w:val="24"/>
        </w:rPr>
        <w:t xml:space="preserve"> in these F</w:t>
      </w:r>
      <w:r w:rsidR="00F11133" w:rsidRPr="00F94400">
        <w:rPr>
          <w:rFonts w:ascii="Times New Roman" w:hAnsi="Times New Roman"/>
          <w:sz w:val="24"/>
          <w:szCs w:val="24"/>
          <w:vertAlign w:val="subscript"/>
        </w:rPr>
        <w:t>2</w:t>
      </w:r>
      <w:r w:rsidR="00F11133" w:rsidRPr="001A7459">
        <w:rPr>
          <w:rFonts w:ascii="Times New Roman" w:hAnsi="Times New Roman"/>
          <w:sz w:val="24"/>
          <w:szCs w:val="24"/>
        </w:rPr>
        <w:t xml:space="preserve"> progeny obtained from a cross between the mutant and its wild-type parent. As a result, segregation of phenotypes can be clearly seen even when the phenotypic difference is slight.</w:t>
      </w:r>
    </w:p>
    <w:p w14:paraId="0E1E497E" w14:textId="47A22AE3" w:rsidR="00F11133" w:rsidRPr="001A7459" w:rsidRDefault="00CC02E8"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ab/>
      </w:r>
      <w:r w:rsidR="00D324BD" w:rsidRPr="001A7459">
        <w:rPr>
          <w:rFonts w:ascii="Times New Roman" w:hAnsi="Times New Roman"/>
          <w:sz w:val="24"/>
          <w:szCs w:val="24"/>
        </w:rPr>
        <w:t>DNA of selected 20 mutant individuals was isolated using standard protocol and equimolar concentration of DNA from all the 20 lines are pooled to obtain mutant</w:t>
      </w:r>
      <w:r w:rsidR="00C702A6" w:rsidRPr="001A7459">
        <w:rPr>
          <w:rFonts w:ascii="Times New Roman" w:hAnsi="Times New Roman"/>
          <w:sz w:val="24"/>
          <w:szCs w:val="24"/>
        </w:rPr>
        <w:t xml:space="preserve"> bulk. Pooled DNA are subjected to sequencing at</w:t>
      </w:r>
      <w:r w:rsidR="00F94400">
        <w:rPr>
          <w:rFonts w:ascii="Times New Roman" w:hAnsi="Times New Roman"/>
          <w:sz w:val="24"/>
          <w:szCs w:val="24"/>
        </w:rPr>
        <w:t xml:space="preserve"> &gt;</w:t>
      </w:r>
      <w:r w:rsidR="00C702A6" w:rsidRPr="001A7459">
        <w:rPr>
          <w:rFonts w:ascii="Times New Roman" w:hAnsi="Times New Roman"/>
          <w:sz w:val="24"/>
          <w:szCs w:val="24"/>
        </w:rPr>
        <w:t>10 coverage and sequencing reads thus generated are aligned to the parental reference genome for SNP cal</w:t>
      </w:r>
      <w:r w:rsidR="00F94400">
        <w:rPr>
          <w:rFonts w:ascii="Times New Roman" w:hAnsi="Times New Roman"/>
          <w:sz w:val="24"/>
          <w:szCs w:val="24"/>
        </w:rPr>
        <w:t>ling using appropriate software</w:t>
      </w:r>
      <w:r w:rsidR="00C702A6" w:rsidRPr="001A7459">
        <w:rPr>
          <w:rFonts w:ascii="Times New Roman" w:hAnsi="Times New Roman"/>
          <w:sz w:val="24"/>
          <w:szCs w:val="24"/>
        </w:rPr>
        <w:t xml:space="preserve">. </w:t>
      </w:r>
      <w:r w:rsidR="00F94400" w:rsidRPr="00F94400">
        <w:rPr>
          <w:rFonts w:ascii="Times New Roman" w:hAnsi="Times New Roman"/>
          <w:sz w:val="24"/>
          <w:szCs w:val="24"/>
        </w:rPr>
        <w:t>Following the identification of SNPs,</w:t>
      </w:r>
      <w:r w:rsidR="00F94400">
        <w:rPr>
          <w:rFonts w:ascii="Times New Roman" w:hAnsi="Times New Roman"/>
          <w:sz w:val="24"/>
          <w:szCs w:val="24"/>
        </w:rPr>
        <w:t xml:space="preserve"> </w:t>
      </w:r>
      <w:r w:rsidR="00C702A6" w:rsidRPr="001A7459">
        <w:rPr>
          <w:rFonts w:ascii="Times New Roman" w:hAnsi="Times New Roman"/>
          <w:sz w:val="24"/>
          <w:szCs w:val="24"/>
        </w:rPr>
        <w:t>SNP index for all the SNP positions was calculated as the ratio between the number of reads of a mutant SNP to the total number of reads corresponding to the SNP in a sliding window approach.</w:t>
      </w:r>
      <w:r w:rsidR="00084246" w:rsidRPr="001A7459">
        <w:rPr>
          <w:rFonts w:ascii="Times New Roman" w:hAnsi="Times New Roman"/>
          <w:sz w:val="24"/>
          <w:szCs w:val="24"/>
        </w:rPr>
        <w:t xml:space="preserve"> All</w:t>
      </w:r>
      <w:r w:rsidR="00D324BD" w:rsidRPr="001A7459">
        <w:rPr>
          <w:rFonts w:ascii="Times New Roman" w:hAnsi="Times New Roman"/>
          <w:sz w:val="24"/>
          <w:szCs w:val="24"/>
        </w:rPr>
        <w:t xml:space="preserve"> SNPs segregate in a 1:1 wild type and mutant ratio among the F2 progeny.</w:t>
      </w:r>
      <w:r w:rsidR="00084246" w:rsidRPr="001A7459">
        <w:rPr>
          <w:sz w:val="24"/>
          <w:szCs w:val="24"/>
        </w:rPr>
        <w:t xml:space="preserve"> </w:t>
      </w:r>
      <w:r w:rsidR="00084246" w:rsidRPr="001A7459">
        <w:rPr>
          <w:rFonts w:ascii="Times New Roman" w:hAnsi="Times New Roman"/>
          <w:sz w:val="24"/>
          <w:szCs w:val="24"/>
        </w:rPr>
        <w:t>Therefore</w:t>
      </w:r>
      <w:r w:rsidR="00F94400">
        <w:rPr>
          <w:rFonts w:ascii="Times New Roman" w:hAnsi="Times New Roman"/>
          <w:sz w:val="24"/>
          <w:szCs w:val="24"/>
        </w:rPr>
        <w:t>,</w:t>
      </w:r>
      <w:r w:rsidR="00084246" w:rsidRPr="001A7459">
        <w:rPr>
          <w:rFonts w:ascii="Times New Roman" w:hAnsi="Times New Roman"/>
          <w:sz w:val="24"/>
          <w:szCs w:val="24"/>
        </w:rPr>
        <w:t xml:space="preserve"> those SNPs that are not associated with the mutant phenotype shows 50% wild-type and 50% mutant reads, whereas those SNPs that were associated with the mutant phenotype of interest showed 0% wild-type reads and 100% mutant </w:t>
      </w:r>
      <w:r w:rsidR="00084246" w:rsidRPr="001A7459">
        <w:rPr>
          <w:rFonts w:ascii="Times New Roman" w:hAnsi="Times New Roman"/>
          <w:sz w:val="24"/>
          <w:szCs w:val="24"/>
        </w:rPr>
        <w:lastRenderedPageBreak/>
        <w:t>reads.</w:t>
      </w:r>
      <w:r w:rsidR="00084246" w:rsidRPr="001A7459">
        <w:rPr>
          <w:sz w:val="24"/>
          <w:szCs w:val="24"/>
        </w:rPr>
        <w:t xml:space="preserve"> </w:t>
      </w:r>
      <w:r w:rsidR="00084246" w:rsidRPr="001A7459">
        <w:rPr>
          <w:rFonts w:ascii="Times New Roman" w:hAnsi="Times New Roman"/>
          <w:sz w:val="24"/>
          <w:szCs w:val="24"/>
        </w:rPr>
        <w:t>SNPs that are associated to causative mutations have an SNP index of 1 or close to 1, while those that are unlinked to the trait in question have an SNP index of close to 0.5.</w:t>
      </w:r>
    </w:p>
    <w:p w14:paraId="3AF60D83" w14:textId="77777777" w:rsidR="00CE6623" w:rsidRPr="001A7459" w:rsidRDefault="003E1CFF"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 xml:space="preserve">Successful examples of gene mapping by </w:t>
      </w:r>
      <w:proofErr w:type="spellStart"/>
      <w:r w:rsidRPr="001A7459">
        <w:rPr>
          <w:rFonts w:ascii="Times New Roman" w:hAnsi="Times New Roman"/>
          <w:b/>
          <w:sz w:val="24"/>
          <w:szCs w:val="24"/>
        </w:rPr>
        <w:t>mutmap</w:t>
      </w:r>
      <w:proofErr w:type="spellEnd"/>
    </w:p>
    <w:p w14:paraId="0C7130E9" w14:textId="77777777" w:rsidR="00CE6623" w:rsidRPr="001A7459" w:rsidRDefault="00CE6623" w:rsidP="001A7459">
      <w:pPr>
        <w:autoSpaceDE w:val="0"/>
        <w:autoSpaceDN w:val="0"/>
        <w:adjustRightInd w:val="0"/>
        <w:spacing w:after="0" w:line="360" w:lineRule="auto"/>
        <w:ind w:firstLine="720"/>
        <w:jc w:val="both"/>
        <w:rPr>
          <w:rFonts w:ascii="Times New Roman" w:eastAsia="Calibri" w:hAnsi="Times New Roman" w:cs="Times New Roman"/>
          <w:sz w:val="24"/>
          <w:szCs w:val="24"/>
        </w:rPr>
      </w:pPr>
      <w:r w:rsidRPr="001A7459">
        <w:rPr>
          <w:rFonts w:ascii="Times New Roman" w:hAnsi="Times New Roman"/>
          <w:sz w:val="24"/>
          <w:szCs w:val="24"/>
        </w:rPr>
        <w:t>A mutation in gene</w:t>
      </w:r>
      <w:r w:rsidRPr="001A7459">
        <w:rPr>
          <w:sz w:val="24"/>
          <w:szCs w:val="24"/>
        </w:rPr>
        <w:t xml:space="preserve"> </w:t>
      </w:r>
      <w:r w:rsidRPr="001A7459">
        <w:rPr>
          <w:rFonts w:ascii="Times New Roman" w:hAnsi="Times New Roman"/>
          <w:i/>
          <w:sz w:val="24"/>
          <w:szCs w:val="24"/>
        </w:rPr>
        <w:t>OsCAO1</w:t>
      </w:r>
      <w:r w:rsidRPr="001A7459">
        <w:rPr>
          <w:rFonts w:ascii="Times New Roman" w:hAnsi="Times New Roman"/>
          <w:sz w:val="24"/>
          <w:szCs w:val="24"/>
        </w:rPr>
        <w:t xml:space="preserve"> (Chlorophyllide A oxygenase) in rice that causes a change from a dark green to a pale green leaf has been successfully mapped using </w:t>
      </w:r>
      <w:proofErr w:type="spellStart"/>
      <w:r w:rsidRPr="001A7459">
        <w:rPr>
          <w:rFonts w:ascii="Times New Roman" w:hAnsi="Times New Roman"/>
          <w:sz w:val="24"/>
          <w:szCs w:val="24"/>
        </w:rPr>
        <w:t>MutMap</w:t>
      </w:r>
      <w:proofErr w:type="spellEnd"/>
      <w:r w:rsidRPr="001A7459">
        <w:rPr>
          <w:rFonts w:ascii="Times New Roman" w:hAnsi="Times New Roman"/>
          <w:sz w:val="24"/>
          <w:szCs w:val="24"/>
        </w:rPr>
        <w:t xml:space="preserve"> approach.</w:t>
      </w:r>
      <w:r w:rsidRPr="001A7459">
        <w:rPr>
          <w:rFonts w:ascii="Times New Roman" w:eastAsia="Calibri" w:hAnsi="Times New Roman" w:cs="Times New Roman"/>
          <w:sz w:val="24"/>
          <w:szCs w:val="24"/>
        </w:rPr>
        <w:t xml:space="preserve"> In rice, many genes that are responsible for causative mutation have been effectively isolated by the </w:t>
      </w:r>
      <w:proofErr w:type="spellStart"/>
      <w:r w:rsidRPr="001A7459">
        <w:rPr>
          <w:rFonts w:ascii="Times New Roman" w:eastAsia="Calibri" w:hAnsi="Times New Roman" w:cs="Times New Roman"/>
          <w:sz w:val="24"/>
          <w:szCs w:val="24"/>
        </w:rPr>
        <w:t>MutMap</w:t>
      </w:r>
      <w:proofErr w:type="spellEnd"/>
      <w:r w:rsidRPr="001A7459">
        <w:rPr>
          <w:rFonts w:ascii="Times New Roman" w:eastAsia="Calibri" w:hAnsi="Times New Roman" w:cs="Times New Roman"/>
          <w:sz w:val="24"/>
          <w:szCs w:val="24"/>
        </w:rPr>
        <w:t xml:space="preserve"> method, with the combination of BSA and whole genome resequencing. </w:t>
      </w:r>
      <w:proofErr w:type="spellStart"/>
      <w:r w:rsidRPr="001A7459">
        <w:rPr>
          <w:rFonts w:ascii="Times New Roman" w:eastAsia="Calibri" w:hAnsi="Times New Roman" w:cs="Times New Roman"/>
          <w:i/>
          <w:sz w:val="24"/>
          <w:szCs w:val="24"/>
        </w:rPr>
        <w:t>Pii</w:t>
      </w:r>
      <w:proofErr w:type="spellEnd"/>
      <w:r w:rsidRPr="001A7459">
        <w:rPr>
          <w:rFonts w:ascii="Times New Roman" w:eastAsia="Calibri" w:hAnsi="Times New Roman" w:cs="Times New Roman"/>
          <w:i/>
          <w:sz w:val="24"/>
          <w:szCs w:val="24"/>
        </w:rPr>
        <w:t>,</w:t>
      </w:r>
      <w:r w:rsidRPr="001A7459">
        <w:rPr>
          <w:rFonts w:ascii="Times New Roman" w:eastAsia="Calibri" w:hAnsi="Times New Roman" w:cs="Times New Roman"/>
          <w:sz w:val="24"/>
          <w:szCs w:val="24"/>
        </w:rPr>
        <w:t xml:space="preserve"> the gene responsible for blast resistance; </w:t>
      </w:r>
      <w:r w:rsidRPr="001A7459">
        <w:rPr>
          <w:rFonts w:ascii="Times New Roman" w:eastAsia="Calibri" w:hAnsi="Times New Roman" w:cs="Times New Roman"/>
          <w:i/>
          <w:sz w:val="24"/>
          <w:szCs w:val="24"/>
        </w:rPr>
        <w:t>OsRR22</w:t>
      </w:r>
      <w:r w:rsidRPr="001A7459">
        <w:rPr>
          <w:rFonts w:ascii="Times New Roman" w:eastAsia="Calibri" w:hAnsi="Times New Roman" w:cs="Times New Roman"/>
          <w:sz w:val="24"/>
          <w:szCs w:val="24"/>
        </w:rPr>
        <w:t xml:space="preserve">, responsible for the salinity tolerance; </w:t>
      </w:r>
      <w:r w:rsidRPr="001A7459">
        <w:rPr>
          <w:rFonts w:ascii="Times New Roman" w:eastAsia="Calibri" w:hAnsi="Times New Roman" w:cs="Times New Roman"/>
          <w:i/>
          <w:sz w:val="24"/>
          <w:szCs w:val="24"/>
        </w:rPr>
        <w:t>sm11</w:t>
      </w:r>
      <w:r w:rsidRPr="001A7459">
        <w:rPr>
          <w:rFonts w:ascii="Times New Roman" w:eastAsia="Calibri" w:hAnsi="Times New Roman" w:cs="Times New Roman"/>
          <w:sz w:val="24"/>
          <w:szCs w:val="24"/>
        </w:rPr>
        <w:t xml:space="preserve">, a gene controlling the small grain size and </w:t>
      </w:r>
      <w:r w:rsidRPr="001A7459">
        <w:rPr>
          <w:rFonts w:ascii="Times New Roman" w:eastAsia="Calibri" w:hAnsi="Times New Roman" w:cs="Times New Roman"/>
          <w:i/>
          <w:sz w:val="24"/>
          <w:szCs w:val="24"/>
        </w:rPr>
        <w:t xml:space="preserve">LUP </w:t>
      </w:r>
      <w:r w:rsidRPr="001A7459">
        <w:rPr>
          <w:rFonts w:ascii="Times New Roman" w:eastAsia="Calibri" w:hAnsi="Times New Roman" w:cs="Times New Roman"/>
          <w:sz w:val="24"/>
          <w:szCs w:val="24"/>
        </w:rPr>
        <w:t xml:space="preserve">gene, gene to cause loose upper panicle are some of the gene examples that </w:t>
      </w:r>
      <w:proofErr w:type="spellStart"/>
      <w:r w:rsidRPr="001A7459">
        <w:rPr>
          <w:rFonts w:ascii="Times New Roman" w:eastAsia="Calibri" w:hAnsi="Times New Roman" w:cs="Times New Roman"/>
          <w:sz w:val="24"/>
          <w:szCs w:val="24"/>
        </w:rPr>
        <w:t>mutmap</w:t>
      </w:r>
      <w:proofErr w:type="spellEnd"/>
      <w:r w:rsidRPr="001A7459">
        <w:rPr>
          <w:rFonts w:ascii="Times New Roman" w:eastAsia="Calibri" w:hAnsi="Times New Roman" w:cs="Times New Roman"/>
          <w:sz w:val="24"/>
          <w:szCs w:val="24"/>
        </w:rPr>
        <w:t xml:space="preserve"> method successfully mapped.</w:t>
      </w:r>
    </w:p>
    <w:p w14:paraId="6D6E17B5" w14:textId="77777777" w:rsidR="00084246" w:rsidRPr="001A7459" w:rsidRDefault="00084246" w:rsidP="001A7459">
      <w:pPr>
        <w:tabs>
          <w:tab w:val="left" w:pos="1044"/>
        </w:tabs>
        <w:spacing w:line="360" w:lineRule="auto"/>
        <w:jc w:val="both"/>
        <w:rPr>
          <w:rFonts w:ascii="Times New Roman" w:hAnsi="Times New Roman"/>
          <w:sz w:val="24"/>
          <w:szCs w:val="24"/>
        </w:rPr>
      </w:pPr>
    </w:p>
    <w:p w14:paraId="33907C62" w14:textId="77777777" w:rsidR="0085559A" w:rsidRPr="001A7459" w:rsidRDefault="00F94400"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 xml:space="preserve">                       </w:t>
      </w:r>
      <w:r w:rsidR="00CE6623" w:rsidRPr="001A7459">
        <w:rPr>
          <w:rFonts w:ascii="Times New Roman" w:hAnsi="Times New Roman"/>
          <w:noProof/>
          <w:sz w:val="24"/>
          <w:szCs w:val="24"/>
          <w:lang w:eastAsia="en-IN"/>
        </w:rPr>
        <w:drawing>
          <wp:inline distT="0" distB="0" distL="0" distR="0" wp14:anchorId="4840B3A5" wp14:editId="7538AB56">
            <wp:extent cx="3666883" cy="431648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455" cy="4325393"/>
                    </a:xfrm>
                    <a:prstGeom prst="rect">
                      <a:avLst/>
                    </a:prstGeom>
                    <a:noFill/>
                  </pic:spPr>
                </pic:pic>
              </a:graphicData>
            </a:graphic>
          </wp:inline>
        </w:drawing>
      </w:r>
    </w:p>
    <w:p w14:paraId="4900785E" w14:textId="1E5AB2A8" w:rsidR="003E1CFF" w:rsidRPr="001A7459" w:rsidRDefault="00F94400"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E1CFF" w:rsidRPr="00F94400">
        <w:rPr>
          <w:rFonts w:ascii="Times New Roman" w:hAnsi="Times New Roman"/>
          <w:b/>
          <w:sz w:val="24"/>
          <w:szCs w:val="24"/>
        </w:rPr>
        <w:t>Figure</w:t>
      </w:r>
      <w:r w:rsidR="0059005E">
        <w:rPr>
          <w:rFonts w:ascii="Times New Roman" w:hAnsi="Times New Roman"/>
          <w:b/>
          <w:sz w:val="24"/>
          <w:szCs w:val="24"/>
        </w:rPr>
        <w:t xml:space="preserve"> 2</w:t>
      </w:r>
      <w:r w:rsidR="003E1CFF" w:rsidRPr="00F94400">
        <w:rPr>
          <w:rFonts w:ascii="Times New Roman" w:hAnsi="Times New Roman"/>
          <w:b/>
          <w:sz w:val="24"/>
          <w:szCs w:val="24"/>
        </w:rPr>
        <w:t>:</w:t>
      </w:r>
      <w:r w:rsidR="003E1CFF" w:rsidRPr="001A7459">
        <w:rPr>
          <w:rFonts w:ascii="Times New Roman" w:hAnsi="Times New Roman"/>
          <w:sz w:val="24"/>
          <w:szCs w:val="24"/>
        </w:rPr>
        <w:t xml:space="preserve"> General methodology of </w:t>
      </w:r>
      <w:proofErr w:type="spellStart"/>
      <w:r w:rsidR="003E1CFF" w:rsidRPr="001A7459">
        <w:rPr>
          <w:rFonts w:ascii="Times New Roman" w:hAnsi="Times New Roman"/>
          <w:sz w:val="24"/>
          <w:szCs w:val="24"/>
        </w:rPr>
        <w:t>mutmap</w:t>
      </w:r>
      <w:proofErr w:type="spellEnd"/>
    </w:p>
    <w:p w14:paraId="321693E7" w14:textId="77777777" w:rsidR="00FA4A75" w:rsidRPr="001A7459" w:rsidRDefault="00FA4A75" w:rsidP="001A7459">
      <w:pPr>
        <w:tabs>
          <w:tab w:val="left" w:pos="1044"/>
        </w:tabs>
        <w:spacing w:line="360" w:lineRule="auto"/>
        <w:jc w:val="both"/>
        <w:rPr>
          <w:rFonts w:ascii="Times New Roman" w:hAnsi="Times New Roman"/>
          <w:b/>
          <w:sz w:val="24"/>
          <w:szCs w:val="24"/>
        </w:rPr>
      </w:pPr>
    </w:p>
    <w:p w14:paraId="3C7967C3" w14:textId="77777777" w:rsidR="00950E86" w:rsidRDefault="00950E86" w:rsidP="001A7459">
      <w:pPr>
        <w:tabs>
          <w:tab w:val="left" w:pos="1044"/>
        </w:tabs>
        <w:spacing w:line="360" w:lineRule="auto"/>
        <w:jc w:val="both"/>
        <w:rPr>
          <w:rFonts w:ascii="Times New Roman" w:hAnsi="Times New Roman"/>
          <w:b/>
          <w:sz w:val="24"/>
          <w:szCs w:val="24"/>
        </w:rPr>
      </w:pPr>
    </w:p>
    <w:p w14:paraId="2734D205" w14:textId="6CDEDAB6" w:rsidR="002F1410" w:rsidRPr="001A7459" w:rsidRDefault="002F1410" w:rsidP="001A7459">
      <w:pPr>
        <w:tabs>
          <w:tab w:val="left" w:pos="1044"/>
        </w:tabs>
        <w:spacing w:line="360" w:lineRule="auto"/>
        <w:jc w:val="both"/>
        <w:rPr>
          <w:rFonts w:ascii="Times New Roman" w:hAnsi="Times New Roman"/>
          <w:b/>
          <w:sz w:val="24"/>
          <w:szCs w:val="24"/>
        </w:rPr>
      </w:pPr>
      <w:proofErr w:type="spellStart"/>
      <w:r w:rsidRPr="001A7459">
        <w:rPr>
          <w:rFonts w:ascii="Times New Roman" w:hAnsi="Times New Roman"/>
          <w:b/>
          <w:sz w:val="24"/>
          <w:szCs w:val="24"/>
        </w:rPr>
        <w:lastRenderedPageBreak/>
        <w:t>MutMap</w:t>
      </w:r>
      <w:proofErr w:type="spellEnd"/>
      <w:r w:rsidRPr="00C74437">
        <w:rPr>
          <w:rFonts w:ascii="Times New Roman" w:hAnsi="Times New Roman"/>
          <w:b/>
          <w:sz w:val="24"/>
          <w:szCs w:val="24"/>
          <w:vertAlign w:val="superscript"/>
        </w:rPr>
        <w:t>+</w:t>
      </w:r>
    </w:p>
    <w:p w14:paraId="3069E023" w14:textId="0B7F0943" w:rsidR="00C74437" w:rsidRDefault="00450E9E" w:rsidP="001A7459">
      <w:pPr>
        <w:tabs>
          <w:tab w:val="left" w:pos="1044"/>
        </w:tabs>
        <w:spacing w:line="360" w:lineRule="auto"/>
        <w:jc w:val="both"/>
        <w:rPr>
          <w:sz w:val="24"/>
          <w:szCs w:val="24"/>
        </w:rPr>
      </w:pPr>
      <w:r>
        <w:rPr>
          <w:rFonts w:ascii="Times New Roman" w:hAnsi="Times New Roman"/>
          <w:sz w:val="24"/>
          <w:szCs w:val="24"/>
        </w:rPr>
        <w:tab/>
      </w:r>
      <w:proofErr w:type="spellStart"/>
      <w:r w:rsidR="006D12E8" w:rsidRPr="001A7459">
        <w:rPr>
          <w:rFonts w:ascii="Times New Roman" w:hAnsi="Times New Roman"/>
          <w:sz w:val="24"/>
          <w:szCs w:val="24"/>
        </w:rPr>
        <w:t>Fekih</w:t>
      </w:r>
      <w:proofErr w:type="spellEnd"/>
      <w:r w:rsidR="006D12E8" w:rsidRPr="001A7459">
        <w:rPr>
          <w:rFonts w:ascii="Times New Roman" w:hAnsi="Times New Roman"/>
          <w:sz w:val="24"/>
          <w:szCs w:val="24"/>
        </w:rPr>
        <w:t xml:space="preserve"> </w:t>
      </w:r>
      <w:r w:rsidR="006D12E8" w:rsidRPr="001A7459">
        <w:rPr>
          <w:rFonts w:ascii="Times New Roman" w:hAnsi="Times New Roman"/>
          <w:i/>
          <w:sz w:val="24"/>
          <w:szCs w:val="24"/>
        </w:rPr>
        <w:t>et al</w:t>
      </w:r>
      <w:r w:rsidR="006D12E8" w:rsidRPr="001A7459">
        <w:rPr>
          <w:rFonts w:ascii="Times New Roman" w:hAnsi="Times New Roman"/>
          <w:sz w:val="24"/>
          <w:szCs w:val="24"/>
        </w:rPr>
        <w:t xml:space="preserve">. (2013) was the pioneer in </w:t>
      </w:r>
      <w:proofErr w:type="spellStart"/>
      <w:r w:rsidR="006D12E8" w:rsidRPr="001A7459">
        <w:rPr>
          <w:rFonts w:ascii="Times New Roman" w:hAnsi="Times New Roman"/>
          <w:sz w:val="24"/>
          <w:szCs w:val="24"/>
        </w:rPr>
        <w:t>Mutmap</w:t>
      </w:r>
      <w:proofErr w:type="spellEnd"/>
      <w:r w:rsidR="006D12E8" w:rsidRPr="00C74437">
        <w:rPr>
          <w:rFonts w:ascii="Times New Roman" w:hAnsi="Times New Roman"/>
          <w:b/>
          <w:sz w:val="24"/>
          <w:szCs w:val="24"/>
          <w:vertAlign w:val="superscript"/>
        </w:rPr>
        <w:t>+</w:t>
      </w:r>
      <w:r w:rsidR="006D12E8" w:rsidRPr="001A7459">
        <w:rPr>
          <w:rFonts w:ascii="Times New Roman" w:hAnsi="Times New Roman"/>
          <w:b/>
          <w:sz w:val="24"/>
          <w:szCs w:val="24"/>
        </w:rPr>
        <w:t xml:space="preserve"> </w:t>
      </w:r>
      <w:r w:rsidR="006D12E8" w:rsidRPr="001A7459">
        <w:rPr>
          <w:rFonts w:ascii="Times New Roman" w:hAnsi="Times New Roman"/>
          <w:sz w:val="24"/>
          <w:szCs w:val="24"/>
        </w:rPr>
        <w:t>methodology of gene mapping</w:t>
      </w:r>
      <w:r w:rsidR="00BA30CF" w:rsidRPr="001A7459">
        <w:rPr>
          <w:rFonts w:ascii="Times New Roman" w:hAnsi="Times New Roman"/>
          <w:b/>
          <w:sz w:val="24"/>
          <w:szCs w:val="24"/>
        </w:rPr>
        <w:t xml:space="preserve"> </w:t>
      </w:r>
      <w:r w:rsidR="00BA30CF" w:rsidRPr="001A7459">
        <w:rPr>
          <w:rFonts w:ascii="Times New Roman" w:hAnsi="Times New Roman" w:cs="Times New Roman"/>
          <w:sz w:val="24"/>
          <w:szCs w:val="24"/>
        </w:rPr>
        <w:t xml:space="preserve">and demonstrated this method by mapping a </w:t>
      </w:r>
      <w:r w:rsidR="009F3B2A" w:rsidRPr="001A7459">
        <w:rPr>
          <w:rFonts w:ascii="Times New Roman" w:hAnsi="Times New Roman" w:cs="Times New Roman"/>
          <w:i/>
          <w:sz w:val="24"/>
          <w:szCs w:val="24"/>
        </w:rPr>
        <w:t>NAP6</w:t>
      </w:r>
      <w:r w:rsidR="009F3B2A" w:rsidRPr="001A7459">
        <w:rPr>
          <w:rFonts w:ascii="Times New Roman" w:hAnsi="Times New Roman" w:cs="Times New Roman"/>
          <w:sz w:val="24"/>
          <w:szCs w:val="24"/>
        </w:rPr>
        <w:t xml:space="preserve"> gene controlling pale green leaf colour, dwarf stature and lethal phenotype within three weeks after germination in rice. </w:t>
      </w:r>
      <w:r w:rsidR="00F96F7C" w:rsidRPr="001A7459">
        <w:rPr>
          <w:rFonts w:ascii="Times New Roman" w:hAnsi="Times New Roman" w:cs="Times New Roman"/>
          <w:sz w:val="24"/>
          <w:szCs w:val="24"/>
        </w:rPr>
        <w:t xml:space="preserve">This method commonly used for mapping recessive lethal mutations by comparing SNP index graphs of both wild and mutant bulk. </w:t>
      </w:r>
      <w:r w:rsidR="0099697D" w:rsidRPr="001A7459">
        <w:rPr>
          <w:rFonts w:ascii="Georgia" w:hAnsi="Georgia"/>
          <w:iCs/>
          <w:color w:val="333333"/>
          <w:sz w:val="24"/>
          <w:szCs w:val="24"/>
          <w:shd w:val="clear" w:color="auto" w:fill="FCFCFC"/>
        </w:rPr>
        <w:t>The</w:t>
      </w:r>
      <w:r w:rsidR="006D12E8" w:rsidRPr="001A7459">
        <w:rPr>
          <w:rFonts w:ascii="Times New Roman" w:hAnsi="Times New Roman"/>
          <w:sz w:val="24"/>
          <w:szCs w:val="24"/>
        </w:rPr>
        <w:t xml:space="preserve"> </w:t>
      </w:r>
      <w:proofErr w:type="spellStart"/>
      <w:r w:rsidR="006D12E8" w:rsidRPr="001A7459">
        <w:rPr>
          <w:rFonts w:ascii="Times New Roman" w:hAnsi="Times New Roman"/>
          <w:sz w:val="24"/>
          <w:szCs w:val="24"/>
        </w:rPr>
        <w:t>mutmap</w:t>
      </w:r>
      <w:proofErr w:type="spellEnd"/>
      <w:r w:rsidR="006D12E8" w:rsidRPr="00C74437">
        <w:rPr>
          <w:rFonts w:ascii="Times New Roman" w:hAnsi="Times New Roman"/>
          <w:sz w:val="24"/>
          <w:szCs w:val="24"/>
          <w:vertAlign w:val="superscript"/>
        </w:rPr>
        <w:t>+</w:t>
      </w:r>
      <w:r w:rsidR="00C74437">
        <w:rPr>
          <w:rFonts w:ascii="Times New Roman" w:hAnsi="Times New Roman"/>
          <w:sz w:val="24"/>
          <w:szCs w:val="24"/>
        </w:rPr>
        <w:t xml:space="preserve"> approach is utiliz</w:t>
      </w:r>
      <w:r w:rsidR="006D12E8" w:rsidRPr="001A7459">
        <w:rPr>
          <w:rFonts w:ascii="Times New Roman" w:hAnsi="Times New Roman"/>
          <w:sz w:val="24"/>
          <w:szCs w:val="24"/>
        </w:rPr>
        <w:t xml:space="preserve">ed when the lethality or sterility of the mutant generated by recessive mutations prevents the development </w:t>
      </w:r>
      <w:r w:rsidR="00BA30CF" w:rsidRPr="001A7459">
        <w:rPr>
          <w:rFonts w:ascii="Times New Roman" w:hAnsi="Times New Roman"/>
          <w:sz w:val="24"/>
          <w:szCs w:val="24"/>
        </w:rPr>
        <w:t>of F</w:t>
      </w:r>
      <w:r w:rsidR="00BA30CF" w:rsidRPr="00C74437">
        <w:rPr>
          <w:rFonts w:ascii="Times New Roman" w:hAnsi="Times New Roman"/>
          <w:sz w:val="24"/>
          <w:szCs w:val="24"/>
          <w:vertAlign w:val="subscript"/>
        </w:rPr>
        <w:t>2</w:t>
      </w:r>
      <w:r w:rsidR="00BA30CF" w:rsidRPr="001A7459">
        <w:rPr>
          <w:rFonts w:ascii="Times New Roman" w:hAnsi="Times New Roman"/>
          <w:sz w:val="24"/>
          <w:szCs w:val="24"/>
        </w:rPr>
        <w:t xml:space="preserve"> population.</w:t>
      </w:r>
      <w:r w:rsidR="00CC3B18" w:rsidRPr="001A7459">
        <w:rPr>
          <w:sz w:val="24"/>
          <w:szCs w:val="24"/>
        </w:rPr>
        <w:t xml:space="preserve"> </w:t>
      </w:r>
    </w:p>
    <w:p w14:paraId="68C85BC7" w14:textId="77777777" w:rsidR="0085559A" w:rsidRPr="001A7459" w:rsidRDefault="00CC3B18"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In spite of the following differences, development of mutant population and mapping is comparable to </w:t>
      </w:r>
      <w:proofErr w:type="spellStart"/>
      <w:r w:rsidRPr="001A7459">
        <w:rPr>
          <w:rFonts w:ascii="Times New Roman" w:hAnsi="Times New Roman"/>
          <w:sz w:val="24"/>
          <w:szCs w:val="24"/>
        </w:rPr>
        <w:t>MutMap</w:t>
      </w:r>
      <w:proofErr w:type="spellEnd"/>
      <w:r w:rsidRPr="001A7459">
        <w:rPr>
          <w:rFonts w:ascii="Times New Roman" w:hAnsi="Times New Roman"/>
          <w:sz w:val="24"/>
          <w:szCs w:val="24"/>
        </w:rPr>
        <w:t>: (1) Mendelian segregation is still observed even when there is no hybridization involved (2) Progeny testing is crucial since it is the sole way to distinguish between homozygous and surviving heterozygous wild type plants.</w:t>
      </w:r>
    </w:p>
    <w:p w14:paraId="6975E2EB" w14:textId="77777777" w:rsidR="00FA5E66" w:rsidRPr="001A7459" w:rsidRDefault="00FA5E66"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 xml:space="preserve">Procedure of </w:t>
      </w:r>
      <w:proofErr w:type="spellStart"/>
      <w:r w:rsidRPr="001A7459">
        <w:rPr>
          <w:rFonts w:ascii="Times New Roman" w:hAnsi="Times New Roman"/>
          <w:b/>
          <w:sz w:val="24"/>
          <w:szCs w:val="24"/>
        </w:rPr>
        <w:t>MutMap</w:t>
      </w:r>
      <w:proofErr w:type="spellEnd"/>
      <w:r w:rsidRPr="00C74437">
        <w:rPr>
          <w:rFonts w:ascii="Times New Roman" w:hAnsi="Times New Roman"/>
          <w:b/>
          <w:sz w:val="24"/>
          <w:szCs w:val="24"/>
          <w:vertAlign w:val="superscript"/>
        </w:rPr>
        <w:t>+</w:t>
      </w:r>
    </w:p>
    <w:p w14:paraId="6A8F3459" w14:textId="239304FE" w:rsidR="009F3B2A" w:rsidRPr="001A7459" w:rsidRDefault="00450E9E" w:rsidP="001A7459">
      <w:pPr>
        <w:tabs>
          <w:tab w:val="left" w:pos="104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C3B18" w:rsidRPr="001A7459">
        <w:rPr>
          <w:rFonts w:ascii="Times New Roman" w:hAnsi="Times New Roman" w:cs="Times New Roman"/>
          <w:sz w:val="24"/>
          <w:szCs w:val="24"/>
        </w:rPr>
        <w:t>The principle</w:t>
      </w:r>
      <w:r w:rsidR="009F3B2A" w:rsidRPr="001A7459">
        <w:rPr>
          <w:rFonts w:ascii="Times New Roman" w:hAnsi="Times New Roman" w:cs="Times New Roman"/>
          <w:sz w:val="24"/>
          <w:szCs w:val="24"/>
        </w:rPr>
        <w:t xml:space="preserve"> and procedure</w:t>
      </w:r>
      <w:r w:rsidR="00CC3B18" w:rsidRPr="001A7459">
        <w:rPr>
          <w:rFonts w:ascii="Times New Roman" w:hAnsi="Times New Roman" w:cs="Times New Roman"/>
          <w:sz w:val="24"/>
          <w:szCs w:val="24"/>
        </w:rPr>
        <w:t xml:space="preserve"> of </w:t>
      </w:r>
      <w:proofErr w:type="spellStart"/>
      <w:r w:rsidR="00C74437" w:rsidRPr="00C74437">
        <w:rPr>
          <w:rFonts w:ascii="Times New Roman" w:hAnsi="Times New Roman" w:cs="Times New Roman"/>
          <w:sz w:val="24"/>
          <w:szCs w:val="24"/>
        </w:rPr>
        <w:t>mutmap</w:t>
      </w:r>
      <w:proofErr w:type="spellEnd"/>
      <w:r w:rsidR="00C74437" w:rsidRPr="00C74437">
        <w:rPr>
          <w:rFonts w:ascii="Times New Roman" w:hAnsi="Times New Roman" w:cs="Times New Roman"/>
          <w:sz w:val="24"/>
          <w:szCs w:val="24"/>
          <w:vertAlign w:val="superscript"/>
        </w:rPr>
        <w:t>+</w:t>
      </w:r>
      <w:r w:rsidR="00C74437">
        <w:rPr>
          <w:rFonts w:ascii="Times New Roman" w:hAnsi="Times New Roman" w:cs="Times New Roman"/>
          <w:sz w:val="24"/>
          <w:szCs w:val="24"/>
          <w:vertAlign w:val="superscript"/>
        </w:rPr>
        <w:t xml:space="preserve"> </w:t>
      </w:r>
      <w:r w:rsidR="00CC3B18" w:rsidRPr="001A7459">
        <w:rPr>
          <w:rFonts w:ascii="Times New Roman" w:hAnsi="Times New Roman" w:cs="Times New Roman"/>
          <w:sz w:val="24"/>
          <w:szCs w:val="24"/>
        </w:rPr>
        <w:t xml:space="preserve">is </w:t>
      </w:r>
      <w:r w:rsidR="009F3B2A" w:rsidRPr="001A7459">
        <w:rPr>
          <w:rFonts w:ascii="Times New Roman" w:hAnsi="Times New Roman" w:cs="Times New Roman"/>
          <w:sz w:val="24"/>
          <w:szCs w:val="24"/>
        </w:rPr>
        <w:t>described</w:t>
      </w:r>
      <w:r w:rsidR="00CC3B18" w:rsidRPr="001A7459">
        <w:rPr>
          <w:rFonts w:ascii="Times New Roman" w:hAnsi="Times New Roman" w:cs="Times New Roman"/>
          <w:sz w:val="24"/>
          <w:szCs w:val="24"/>
        </w:rPr>
        <w:t xml:space="preserve"> in </w:t>
      </w:r>
      <w:r w:rsidR="001843D0" w:rsidRPr="001A7459">
        <w:rPr>
          <w:rFonts w:ascii="Times New Roman" w:hAnsi="Times New Roman" w:cs="Times New Roman"/>
          <w:b/>
          <w:sz w:val="24"/>
          <w:szCs w:val="24"/>
        </w:rPr>
        <w:t>Figure</w:t>
      </w:r>
      <w:r w:rsidR="006E3C14">
        <w:rPr>
          <w:rFonts w:ascii="Times New Roman" w:hAnsi="Times New Roman" w:cs="Times New Roman"/>
          <w:b/>
          <w:sz w:val="24"/>
          <w:szCs w:val="24"/>
        </w:rPr>
        <w:t xml:space="preserve"> 3</w:t>
      </w:r>
      <w:r w:rsidR="00CC3B18" w:rsidRPr="001A7459">
        <w:rPr>
          <w:rFonts w:ascii="Times New Roman" w:hAnsi="Times New Roman" w:cs="Times New Roman"/>
          <w:sz w:val="24"/>
          <w:szCs w:val="24"/>
        </w:rPr>
        <w:t>.</w:t>
      </w:r>
      <w:r w:rsidR="009F3B2A" w:rsidRPr="001A7459">
        <w:rPr>
          <w:rFonts w:ascii="Times New Roman" w:hAnsi="Times New Roman" w:cs="Times New Roman"/>
          <w:sz w:val="24"/>
          <w:szCs w:val="24"/>
        </w:rPr>
        <w:t xml:space="preserve"> S</w:t>
      </w:r>
      <w:r w:rsidR="00CA1DFE">
        <w:rPr>
          <w:rFonts w:ascii="Times New Roman" w:hAnsi="Times New Roman" w:cs="Times New Roman"/>
          <w:sz w:val="24"/>
          <w:szCs w:val="24"/>
        </w:rPr>
        <w:t>oon after fertiliz</w:t>
      </w:r>
      <w:r w:rsidR="001843D0" w:rsidRPr="001A7459">
        <w:rPr>
          <w:rFonts w:ascii="Times New Roman" w:hAnsi="Times New Roman" w:cs="Times New Roman"/>
          <w:sz w:val="24"/>
          <w:szCs w:val="24"/>
        </w:rPr>
        <w:t xml:space="preserve">ation, </w:t>
      </w:r>
      <w:r w:rsidR="009F3B2A" w:rsidRPr="001A7459">
        <w:rPr>
          <w:rFonts w:ascii="Times New Roman" w:hAnsi="Times New Roman" w:cs="Times New Roman"/>
          <w:sz w:val="24"/>
          <w:szCs w:val="24"/>
        </w:rPr>
        <w:t>immature embryos</w:t>
      </w:r>
      <w:r w:rsidR="001843D0" w:rsidRPr="001A7459">
        <w:rPr>
          <w:rFonts w:ascii="Times New Roman" w:hAnsi="Times New Roman" w:cs="Times New Roman"/>
          <w:sz w:val="24"/>
          <w:szCs w:val="24"/>
        </w:rPr>
        <w:t xml:space="preserve"> or seeds</w:t>
      </w:r>
      <w:r w:rsidR="009F3B2A" w:rsidRPr="001A7459">
        <w:rPr>
          <w:rFonts w:ascii="Times New Roman" w:hAnsi="Times New Roman" w:cs="Times New Roman"/>
          <w:sz w:val="24"/>
          <w:szCs w:val="24"/>
        </w:rPr>
        <w:t xml:space="preserve"> were selected a</w:t>
      </w:r>
      <w:r w:rsidR="00CA1DFE">
        <w:rPr>
          <w:rFonts w:ascii="Times New Roman" w:hAnsi="Times New Roman" w:cs="Times New Roman"/>
          <w:sz w:val="24"/>
          <w:szCs w:val="24"/>
        </w:rPr>
        <w:t>nd subjected to EMS mutagenesis</w:t>
      </w:r>
      <w:r w:rsidR="009F3B2A" w:rsidRPr="001A7459">
        <w:rPr>
          <w:rFonts w:ascii="Times New Roman" w:hAnsi="Times New Roman" w:cs="Times New Roman"/>
          <w:sz w:val="24"/>
          <w:szCs w:val="24"/>
        </w:rPr>
        <w:t xml:space="preserve"> and the embryos were allowed to mature into seeds. These seed are sown to yield M</w:t>
      </w:r>
      <w:r w:rsidR="009F3B2A" w:rsidRPr="00CA1DFE">
        <w:rPr>
          <w:rFonts w:ascii="Times New Roman" w:hAnsi="Times New Roman" w:cs="Times New Roman"/>
          <w:sz w:val="24"/>
          <w:szCs w:val="24"/>
          <w:vertAlign w:val="subscript"/>
        </w:rPr>
        <w:t>1</w:t>
      </w:r>
      <w:r w:rsidR="009F3B2A" w:rsidRPr="001A7459">
        <w:rPr>
          <w:rFonts w:ascii="Times New Roman" w:hAnsi="Times New Roman" w:cs="Times New Roman"/>
          <w:sz w:val="24"/>
          <w:szCs w:val="24"/>
        </w:rPr>
        <w:t xml:space="preserve"> population, where mutations are likely to be in heterozygous condition.</w:t>
      </w:r>
      <w:r w:rsidR="005E7876" w:rsidRPr="001A7459">
        <w:rPr>
          <w:rFonts w:ascii="Times New Roman" w:hAnsi="Times New Roman" w:cs="Times New Roman"/>
          <w:sz w:val="24"/>
          <w:szCs w:val="24"/>
        </w:rPr>
        <w:t xml:space="preserve"> For screening dominant mutations, M</w:t>
      </w:r>
      <w:r w:rsidR="005E7876" w:rsidRPr="00CA1DFE">
        <w:rPr>
          <w:rFonts w:ascii="Times New Roman" w:hAnsi="Times New Roman" w:cs="Times New Roman"/>
          <w:sz w:val="24"/>
          <w:szCs w:val="24"/>
          <w:vertAlign w:val="subscript"/>
        </w:rPr>
        <w:t>1</w:t>
      </w:r>
      <w:r w:rsidR="005E7876" w:rsidRPr="001A7459">
        <w:rPr>
          <w:rFonts w:ascii="Times New Roman" w:hAnsi="Times New Roman" w:cs="Times New Roman"/>
          <w:sz w:val="24"/>
          <w:szCs w:val="24"/>
        </w:rPr>
        <w:t xml:space="preserve"> generation itself is enough need not to advance to M</w:t>
      </w:r>
      <w:r w:rsidR="005E7876" w:rsidRPr="00CA1DFE">
        <w:rPr>
          <w:rFonts w:ascii="Times New Roman" w:hAnsi="Times New Roman" w:cs="Times New Roman"/>
          <w:sz w:val="24"/>
          <w:szCs w:val="24"/>
          <w:vertAlign w:val="subscript"/>
        </w:rPr>
        <w:t>2</w:t>
      </w:r>
      <w:r w:rsidR="005E7876" w:rsidRPr="001A7459">
        <w:rPr>
          <w:rFonts w:ascii="Times New Roman" w:hAnsi="Times New Roman" w:cs="Times New Roman"/>
          <w:sz w:val="24"/>
          <w:szCs w:val="24"/>
        </w:rPr>
        <w:t xml:space="preserve"> while the </w:t>
      </w:r>
      <w:r w:rsidR="001843D0" w:rsidRPr="001A7459">
        <w:rPr>
          <w:rFonts w:ascii="Times New Roman" w:hAnsi="Times New Roman" w:cs="Times New Roman"/>
          <w:sz w:val="24"/>
          <w:szCs w:val="24"/>
        </w:rPr>
        <w:t>focus</w:t>
      </w:r>
      <w:r w:rsidR="005E7876" w:rsidRPr="001A7459">
        <w:rPr>
          <w:rFonts w:ascii="Times New Roman" w:hAnsi="Times New Roman" w:cs="Times New Roman"/>
          <w:sz w:val="24"/>
          <w:szCs w:val="24"/>
        </w:rPr>
        <w:t xml:space="preserve"> is on mapping recessive mutations it is mandatory to have homozygous mutant lines which can be seen in </w:t>
      </w:r>
      <w:r w:rsidR="00CA1DFE" w:rsidRPr="001A7459">
        <w:rPr>
          <w:rFonts w:ascii="Times New Roman" w:hAnsi="Times New Roman" w:cs="Times New Roman"/>
          <w:sz w:val="24"/>
          <w:szCs w:val="24"/>
        </w:rPr>
        <w:t>M</w:t>
      </w:r>
      <w:r w:rsidR="00CA1DFE" w:rsidRPr="00CA1DFE">
        <w:rPr>
          <w:rFonts w:ascii="Times New Roman" w:hAnsi="Times New Roman" w:cs="Times New Roman"/>
          <w:sz w:val="24"/>
          <w:szCs w:val="24"/>
          <w:vertAlign w:val="subscript"/>
        </w:rPr>
        <w:t>2</w:t>
      </w:r>
      <w:r w:rsidR="00CA1DFE">
        <w:rPr>
          <w:rFonts w:ascii="Times New Roman" w:hAnsi="Times New Roman" w:cs="Times New Roman"/>
          <w:sz w:val="24"/>
          <w:szCs w:val="24"/>
          <w:vertAlign w:val="subscript"/>
        </w:rPr>
        <w:t xml:space="preserve"> </w:t>
      </w:r>
      <w:r w:rsidR="005E7876" w:rsidRPr="001A7459">
        <w:rPr>
          <w:rFonts w:ascii="Times New Roman" w:hAnsi="Times New Roman" w:cs="Times New Roman"/>
          <w:sz w:val="24"/>
          <w:szCs w:val="24"/>
        </w:rPr>
        <w:t xml:space="preserve">generation. Then selected the </w:t>
      </w:r>
      <w:r w:rsidR="00CA1DFE" w:rsidRPr="001A7459">
        <w:rPr>
          <w:rFonts w:ascii="Times New Roman" w:hAnsi="Times New Roman" w:cs="Times New Roman"/>
          <w:sz w:val="24"/>
          <w:szCs w:val="24"/>
        </w:rPr>
        <w:t>M</w:t>
      </w:r>
      <w:r w:rsidR="00CA1DFE" w:rsidRPr="00CA1DFE">
        <w:rPr>
          <w:rFonts w:ascii="Times New Roman" w:hAnsi="Times New Roman" w:cs="Times New Roman"/>
          <w:sz w:val="24"/>
          <w:szCs w:val="24"/>
          <w:vertAlign w:val="subscript"/>
        </w:rPr>
        <w:t>2</w:t>
      </w:r>
      <w:r w:rsidR="005E7876" w:rsidRPr="001A7459">
        <w:rPr>
          <w:rFonts w:ascii="Times New Roman" w:hAnsi="Times New Roman" w:cs="Times New Roman"/>
          <w:sz w:val="24"/>
          <w:szCs w:val="24"/>
        </w:rPr>
        <w:t xml:space="preserve"> progeny exhibiting 3:1 wild and mutant type phenotype, respectively. It was expected that 2 out of 3 wild-type siblings are heterozygous for mutation</w:t>
      </w:r>
      <w:r w:rsidR="00EC00EC" w:rsidRPr="001A7459">
        <w:rPr>
          <w:rFonts w:ascii="Times New Roman" w:hAnsi="Times New Roman" w:cs="Times New Roman"/>
          <w:sz w:val="24"/>
          <w:szCs w:val="24"/>
        </w:rPr>
        <w:t xml:space="preserve"> causing change in phenotype.  These wild types were carefully grown to obtain enough </w:t>
      </w:r>
      <w:r w:rsidR="00CA1DFE" w:rsidRPr="001A7459">
        <w:rPr>
          <w:rFonts w:ascii="Times New Roman" w:hAnsi="Times New Roman" w:cs="Times New Roman"/>
          <w:sz w:val="24"/>
          <w:szCs w:val="24"/>
        </w:rPr>
        <w:t>M</w:t>
      </w:r>
      <w:r w:rsidR="00CA1DFE">
        <w:rPr>
          <w:rFonts w:ascii="Times New Roman" w:hAnsi="Times New Roman" w:cs="Times New Roman"/>
          <w:sz w:val="24"/>
          <w:szCs w:val="24"/>
          <w:vertAlign w:val="subscript"/>
        </w:rPr>
        <w:t>3</w:t>
      </w:r>
      <w:r w:rsidR="00EC00EC" w:rsidRPr="001A7459">
        <w:rPr>
          <w:rFonts w:ascii="Times New Roman" w:hAnsi="Times New Roman" w:cs="Times New Roman"/>
          <w:sz w:val="24"/>
          <w:szCs w:val="24"/>
        </w:rPr>
        <w:t xml:space="preserve"> seeds, which were collected separately from </w:t>
      </w:r>
      <w:r w:rsidR="00CA1DFE" w:rsidRPr="001A7459">
        <w:rPr>
          <w:rFonts w:ascii="Times New Roman" w:hAnsi="Times New Roman" w:cs="Times New Roman"/>
          <w:sz w:val="24"/>
          <w:szCs w:val="24"/>
        </w:rPr>
        <w:t>M</w:t>
      </w:r>
      <w:r w:rsidR="00CA1DFE" w:rsidRPr="00CA1DFE">
        <w:rPr>
          <w:rFonts w:ascii="Times New Roman" w:hAnsi="Times New Roman" w:cs="Times New Roman"/>
          <w:sz w:val="24"/>
          <w:szCs w:val="24"/>
          <w:vertAlign w:val="subscript"/>
        </w:rPr>
        <w:t>2</w:t>
      </w:r>
      <w:r w:rsidR="00EC00EC" w:rsidRPr="001A7459">
        <w:rPr>
          <w:rFonts w:ascii="Times New Roman" w:hAnsi="Times New Roman" w:cs="Times New Roman"/>
          <w:sz w:val="24"/>
          <w:szCs w:val="24"/>
        </w:rPr>
        <w:t xml:space="preserve"> individuals. For additional investigation, </w:t>
      </w:r>
      <w:r w:rsidR="00CA1DFE" w:rsidRPr="001A7459">
        <w:rPr>
          <w:rFonts w:ascii="Times New Roman" w:hAnsi="Times New Roman" w:cs="Times New Roman"/>
          <w:sz w:val="24"/>
          <w:szCs w:val="24"/>
        </w:rPr>
        <w:t>M</w:t>
      </w:r>
      <w:r w:rsidR="00CA1DFE">
        <w:rPr>
          <w:rFonts w:ascii="Times New Roman" w:hAnsi="Times New Roman" w:cs="Times New Roman"/>
          <w:sz w:val="24"/>
          <w:szCs w:val="24"/>
          <w:vertAlign w:val="subscript"/>
        </w:rPr>
        <w:t>3</w:t>
      </w:r>
      <w:r w:rsidR="00EC00EC" w:rsidRPr="001A7459">
        <w:rPr>
          <w:rFonts w:ascii="Times New Roman" w:hAnsi="Times New Roman" w:cs="Times New Roman"/>
          <w:sz w:val="24"/>
          <w:szCs w:val="24"/>
        </w:rPr>
        <w:t xml:space="preserve"> families that segregated for both the wild-type and mutant phenotypes were chosen</w:t>
      </w:r>
      <w:r w:rsidR="003A0299" w:rsidRPr="001A7459">
        <w:rPr>
          <w:rFonts w:ascii="Times New Roman" w:hAnsi="Times New Roman" w:cs="Times New Roman"/>
          <w:sz w:val="24"/>
          <w:szCs w:val="24"/>
        </w:rPr>
        <w:t>.</w:t>
      </w:r>
      <w:r w:rsidR="00EC00EC" w:rsidRPr="001A7459">
        <w:rPr>
          <w:rFonts w:ascii="Times New Roman" w:hAnsi="Times New Roman" w:cs="Times New Roman"/>
          <w:sz w:val="24"/>
          <w:szCs w:val="24"/>
        </w:rPr>
        <w:t xml:space="preserve">  </w:t>
      </w:r>
      <w:r w:rsidR="003A0299" w:rsidRPr="001A7459">
        <w:rPr>
          <w:rFonts w:ascii="Times New Roman" w:hAnsi="Times New Roman" w:cs="Times New Roman"/>
          <w:sz w:val="24"/>
          <w:szCs w:val="24"/>
        </w:rPr>
        <w:t xml:space="preserve">Two </w:t>
      </w:r>
      <w:r w:rsidR="00577863" w:rsidRPr="001A7459">
        <w:rPr>
          <w:rFonts w:ascii="Times New Roman" w:hAnsi="Times New Roman" w:cs="Times New Roman"/>
          <w:sz w:val="24"/>
          <w:szCs w:val="24"/>
        </w:rPr>
        <w:t xml:space="preserve">bulks were generated; one from pooling DNA from 20-40 </w:t>
      </w:r>
      <w:r w:rsidR="00CA1DFE" w:rsidRPr="001A7459">
        <w:rPr>
          <w:rFonts w:ascii="Times New Roman" w:hAnsi="Times New Roman" w:cs="Times New Roman"/>
          <w:sz w:val="24"/>
          <w:szCs w:val="24"/>
        </w:rPr>
        <w:t>M</w:t>
      </w:r>
      <w:r w:rsidR="00CA1DFE">
        <w:rPr>
          <w:rFonts w:ascii="Times New Roman" w:hAnsi="Times New Roman" w:cs="Times New Roman"/>
          <w:sz w:val="24"/>
          <w:szCs w:val="24"/>
          <w:vertAlign w:val="subscript"/>
        </w:rPr>
        <w:t>3</w:t>
      </w:r>
      <w:r w:rsidR="00577863" w:rsidRPr="001A7459">
        <w:rPr>
          <w:rFonts w:ascii="Times New Roman" w:hAnsi="Times New Roman" w:cs="Times New Roman"/>
          <w:sz w:val="24"/>
          <w:szCs w:val="24"/>
        </w:rPr>
        <w:t xml:space="preserve"> plants showing mutant phenotype and another from 20-40</w:t>
      </w:r>
      <w:r w:rsidR="00CA1DFE">
        <w:rPr>
          <w:rFonts w:ascii="Times New Roman" w:hAnsi="Times New Roman" w:cs="Times New Roman"/>
          <w:sz w:val="24"/>
          <w:szCs w:val="24"/>
        </w:rPr>
        <w:t xml:space="preserve"> </w:t>
      </w:r>
      <w:r w:rsidR="00CA1DFE" w:rsidRPr="001A7459">
        <w:rPr>
          <w:rFonts w:ascii="Times New Roman" w:hAnsi="Times New Roman" w:cs="Times New Roman"/>
          <w:sz w:val="24"/>
          <w:szCs w:val="24"/>
        </w:rPr>
        <w:t>M</w:t>
      </w:r>
      <w:r w:rsidR="00CA1DFE">
        <w:rPr>
          <w:rFonts w:ascii="Times New Roman" w:hAnsi="Times New Roman" w:cs="Times New Roman"/>
          <w:sz w:val="24"/>
          <w:szCs w:val="24"/>
          <w:vertAlign w:val="subscript"/>
        </w:rPr>
        <w:t xml:space="preserve">3 </w:t>
      </w:r>
      <w:r w:rsidR="00577863" w:rsidRPr="001A7459">
        <w:rPr>
          <w:rFonts w:ascii="Times New Roman" w:hAnsi="Times New Roman" w:cs="Times New Roman"/>
          <w:sz w:val="24"/>
          <w:szCs w:val="24"/>
        </w:rPr>
        <w:t xml:space="preserve">individuals displaying wild type phenotype provided that both bulks prepared from single </w:t>
      </w:r>
      <w:r w:rsidR="00CA1DFE" w:rsidRPr="001A7459">
        <w:rPr>
          <w:rFonts w:ascii="Times New Roman" w:hAnsi="Times New Roman" w:cs="Times New Roman"/>
          <w:sz w:val="24"/>
          <w:szCs w:val="24"/>
        </w:rPr>
        <w:t>M</w:t>
      </w:r>
      <w:r w:rsidR="00CA1DFE" w:rsidRPr="00CA1DFE">
        <w:rPr>
          <w:rFonts w:ascii="Times New Roman" w:hAnsi="Times New Roman" w:cs="Times New Roman"/>
          <w:sz w:val="24"/>
          <w:szCs w:val="24"/>
          <w:vertAlign w:val="subscript"/>
        </w:rPr>
        <w:t>2</w:t>
      </w:r>
      <w:r w:rsidR="00577863" w:rsidRPr="001A7459">
        <w:rPr>
          <w:rFonts w:ascii="Times New Roman" w:hAnsi="Times New Roman" w:cs="Times New Roman"/>
          <w:sz w:val="24"/>
          <w:szCs w:val="24"/>
        </w:rPr>
        <w:t xml:space="preserve"> individual heterozygous for causal mutation. </w:t>
      </w:r>
      <w:r w:rsidR="00D6100C" w:rsidRPr="001A7459">
        <w:rPr>
          <w:rFonts w:ascii="Times New Roman" w:hAnsi="Times New Roman" w:cs="Times New Roman"/>
          <w:sz w:val="24"/>
          <w:szCs w:val="24"/>
        </w:rPr>
        <w:t xml:space="preserve">Two bulks then subjected to sequencing by </w:t>
      </w:r>
      <w:proofErr w:type="spellStart"/>
      <w:r w:rsidR="00D6100C" w:rsidRPr="001A7459">
        <w:rPr>
          <w:rFonts w:ascii="Times New Roman" w:hAnsi="Times New Roman" w:cs="Times New Roman"/>
          <w:sz w:val="24"/>
          <w:szCs w:val="24"/>
        </w:rPr>
        <w:t>Illunina</w:t>
      </w:r>
      <w:proofErr w:type="spellEnd"/>
      <w:r w:rsidR="00D6100C" w:rsidRPr="001A7459">
        <w:rPr>
          <w:rFonts w:ascii="Times New Roman" w:hAnsi="Times New Roman" w:cs="Times New Roman"/>
          <w:sz w:val="24"/>
          <w:szCs w:val="24"/>
        </w:rPr>
        <w:t xml:space="preserve"> </w:t>
      </w:r>
      <w:proofErr w:type="spellStart"/>
      <w:r w:rsidR="00D6100C" w:rsidRPr="001A7459">
        <w:rPr>
          <w:rFonts w:ascii="Times New Roman" w:hAnsi="Times New Roman" w:cs="Times New Roman"/>
          <w:sz w:val="24"/>
          <w:szCs w:val="24"/>
        </w:rPr>
        <w:t>GAIIx</w:t>
      </w:r>
      <w:proofErr w:type="spellEnd"/>
      <w:r w:rsidR="00D6100C" w:rsidRPr="001A7459">
        <w:rPr>
          <w:rFonts w:ascii="Times New Roman" w:hAnsi="Times New Roman" w:cs="Times New Roman"/>
          <w:sz w:val="24"/>
          <w:szCs w:val="24"/>
        </w:rPr>
        <w:t xml:space="preserve"> sequencer which generates huge sequencing reads. </w:t>
      </w:r>
      <w:r w:rsidR="00577863" w:rsidRPr="001A7459">
        <w:rPr>
          <w:rFonts w:ascii="Times New Roman" w:hAnsi="Times New Roman" w:cs="Times New Roman"/>
          <w:sz w:val="24"/>
          <w:szCs w:val="24"/>
        </w:rPr>
        <w:t>Reference sequence of parental line obtained by aligning the sequ</w:t>
      </w:r>
      <w:r w:rsidR="00CA1DFE">
        <w:rPr>
          <w:rFonts w:ascii="Times New Roman" w:hAnsi="Times New Roman" w:cs="Times New Roman"/>
          <w:sz w:val="24"/>
          <w:szCs w:val="24"/>
        </w:rPr>
        <w:t>encing reads of parent with wild</w:t>
      </w:r>
      <w:r w:rsidR="00577863" w:rsidRPr="001A7459">
        <w:rPr>
          <w:rFonts w:ascii="Times New Roman" w:hAnsi="Times New Roman" w:cs="Times New Roman"/>
          <w:sz w:val="24"/>
          <w:szCs w:val="24"/>
        </w:rPr>
        <w:t xml:space="preserve"> reference genome. As soon as the reference sequence of parent prepared, these sequences are utilized for comparing the se</w:t>
      </w:r>
      <w:r w:rsidR="00D6100C" w:rsidRPr="001A7459">
        <w:rPr>
          <w:rFonts w:ascii="Times New Roman" w:hAnsi="Times New Roman" w:cs="Times New Roman"/>
          <w:sz w:val="24"/>
          <w:szCs w:val="24"/>
        </w:rPr>
        <w:t>quencing reads of both mutant and wild type bulk with it for SNP calling.</w:t>
      </w:r>
    </w:p>
    <w:p w14:paraId="12D83884" w14:textId="77777777" w:rsidR="00D6100C" w:rsidRPr="001A7459" w:rsidRDefault="00CA1DFE" w:rsidP="001A7459">
      <w:pPr>
        <w:tabs>
          <w:tab w:val="left" w:pos="104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SNP</w:t>
      </w:r>
      <w:r w:rsidR="00D6100C" w:rsidRPr="001A7459">
        <w:rPr>
          <w:rFonts w:ascii="Times New Roman" w:hAnsi="Times New Roman" w:cs="Times New Roman"/>
          <w:sz w:val="24"/>
          <w:szCs w:val="24"/>
        </w:rPr>
        <w:t xml:space="preserve"> index for all SNP positions for both bulks are calculated and also SNP index graphs were plotted for both wild and mutant bulk. </w:t>
      </w:r>
      <w:r w:rsidR="001843D0" w:rsidRPr="001A7459">
        <w:rPr>
          <w:rFonts w:ascii="Times New Roman" w:hAnsi="Times New Roman" w:cs="Times New Roman"/>
          <w:sz w:val="24"/>
          <w:szCs w:val="24"/>
        </w:rPr>
        <w:t>∆ SNP index was calculated by subtracting wild type SNP index from mutant SNP index. Positive ∆ SNPs index values indicate the causal mutation for desired phenotypic variation.</w:t>
      </w:r>
    </w:p>
    <w:p w14:paraId="0BFCCEF0" w14:textId="77777777" w:rsidR="001843D0" w:rsidRPr="001A7459" w:rsidRDefault="001843D0" w:rsidP="001A7459">
      <w:pPr>
        <w:tabs>
          <w:tab w:val="left" w:pos="1044"/>
        </w:tabs>
        <w:spacing w:line="360" w:lineRule="auto"/>
        <w:jc w:val="both"/>
        <w:rPr>
          <w:sz w:val="24"/>
          <w:szCs w:val="24"/>
        </w:rPr>
      </w:pPr>
      <w:r w:rsidRPr="001A7459">
        <w:rPr>
          <w:noProof/>
          <w:sz w:val="24"/>
          <w:szCs w:val="24"/>
          <w:lang w:eastAsia="en-IN"/>
        </w:rPr>
        <w:drawing>
          <wp:inline distT="0" distB="0" distL="0" distR="0" wp14:anchorId="1A11FFC0" wp14:editId="3F8D25D1">
            <wp:extent cx="6057900" cy="3535300"/>
            <wp:effectExtent l="0" t="0" r="0" b="8255"/>
            <wp:docPr id="13" name="Picture 1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785" cy="3542820"/>
                    </a:xfrm>
                    <a:prstGeom prst="rect">
                      <a:avLst/>
                    </a:prstGeom>
                    <a:noFill/>
                    <a:ln>
                      <a:noFill/>
                    </a:ln>
                  </pic:spPr>
                </pic:pic>
              </a:graphicData>
            </a:graphic>
          </wp:inline>
        </w:drawing>
      </w:r>
    </w:p>
    <w:p w14:paraId="7C9B7C64" w14:textId="2F9470F8" w:rsidR="00FA5E66" w:rsidRPr="001A7459" w:rsidRDefault="00CA1DFE" w:rsidP="001A7459">
      <w:pPr>
        <w:tabs>
          <w:tab w:val="left" w:pos="1044"/>
        </w:tabs>
        <w:spacing w:line="360" w:lineRule="auto"/>
        <w:jc w:val="both"/>
        <w:rPr>
          <w:rFonts w:ascii="Times New Roman" w:hAnsi="Times New Roman" w:cs="Times New Roman"/>
          <w:b/>
          <w:color w:val="333333"/>
          <w:sz w:val="24"/>
          <w:szCs w:val="24"/>
          <w:shd w:val="clear" w:color="auto" w:fill="FCFCFC"/>
        </w:rPr>
      </w:pPr>
      <w:r>
        <w:rPr>
          <w:rFonts w:ascii="Times New Roman" w:hAnsi="Times New Roman" w:cs="Times New Roman"/>
          <w:b/>
          <w:color w:val="333333"/>
          <w:sz w:val="24"/>
          <w:szCs w:val="24"/>
          <w:shd w:val="clear" w:color="auto" w:fill="FCFCFC"/>
        </w:rPr>
        <w:tab/>
      </w:r>
      <w:r w:rsidR="00FA5E66" w:rsidRPr="001A7459">
        <w:rPr>
          <w:rFonts w:ascii="Times New Roman" w:hAnsi="Times New Roman" w:cs="Times New Roman"/>
          <w:b/>
          <w:color w:val="333333"/>
          <w:sz w:val="24"/>
          <w:szCs w:val="24"/>
          <w:shd w:val="clear" w:color="auto" w:fill="FCFCFC"/>
        </w:rPr>
        <w:t>Figure</w:t>
      </w:r>
      <w:r w:rsidR="0059005E">
        <w:rPr>
          <w:rFonts w:ascii="Times New Roman" w:hAnsi="Times New Roman" w:cs="Times New Roman"/>
          <w:b/>
          <w:color w:val="333333"/>
          <w:sz w:val="24"/>
          <w:szCs w:val="24"/>
          <w:shd w:val="clear" w:color="auto" w:fill="FCFCFC"/>
        </w:rPr>
        <w:t xml:space="preserve"> 3</w:t>
      </w:r>
      <w:r w:rsidR="00FA5E66" w:rsidRPr="001A7459">
        <w:rPr>
          <w:rFonts w:ascii="Times New Roman" w:hAnsi="Times New Roman" w:cs="Times New Roman"/>
          <w:b/>
          <w:color w:val="333333"/>
          <w:sz w:val="24"/>
          <w:szCs w:val="24"/>
          <w:shd w:val="clear" w:color="auto" w:fill="FCFCFC"/>
        </w:rPr>
        <w:t xml:space="preserve">: </w:t>
      </w:r>
      <w:r w:rsidR="00FA5E66" w:rsidRPr="00CA1DFE">
        <w:rPr>
          <w:rFonts w:ascii="Times New Roman" w:hAnsi="Times New Roman" w:cs="Times New Roman"/>
          <w:color w:val="333333"/>
          <w:sz w:val="24"/>
          <w:szCs w:val="24"/>
          <w:shd w:val="clear" w:color="auto" w:fill="FCFCFC"/>
        </w:rPr>
        <w:t xml:space="preserve">Schematic representation of </w:t>
      </w:r>
      <w:proofErr w:type="spellStart"/>
      <w:r w:rsidR="00FA5E66" w:rsidRPr="00CA1DFE">
        <w:rPr>
          <w:rFonts w:ascii="Times New Roman" w:hAnsi="Times New Roman" w:cs="Times New Roman"/>
          <w:color w:val="333333"/>
          <w:sz w:val="24"/>
          <w:szCs w:val="24"/>
          <w:shd w:val="clear" w:color="auto" w:fill="FCFCFC"/>
        </w:rPr>
        <w:t>Mutmap</w:t>
      </w:r>
      <w:proofErr w:type="spellEnd"/>
      <w:r w:rsidR="00FA5E66" w:rsidRPr="00CA1DFE">
        <w:rPr>
          <w:rFonts w:ascii="Times New Roman" w:hAnsi="Times New Roman" w:cs="Times New Roman"/>
          <w:color w:val="333333"/>
          <w:sz w:val="24"/>
          <w:szCs w:val="24"/>
          <w:shd w:val="clear" w:color="auto" w:fill="FCFCFC"/>
          <w:vertAlign w:val="superscript"/>
        </w:rPr>
        <w:t>+</w:t>
      </w:r>
      <w:r>
        <w:rPr>
          <w:rFonts w:ascii="Times New Roman" w:hAnsi="Times New Roman" w:cs="Times New Roman"/>
          <w:color w:val="333333"/>
          <w:sz w:val="24"/>
          <w:szCs w:val="24"/>
          <w:shd w:val="clear" w:color="auto" w:fill="FCFCFC"/>
        </w:rPr>
        <w:t xml:space="preserve"> </w:t>
      </w:r>
      <w:r w:rsidR="00FA5E66" w:rsidRPr="00CA1DFE">
        <w:rPr>
          <w:rFonts w:ascii="Times New Roman" w:hAnsi="Times New Roman" w:cs="Times New Roman"/>
          <w:color w:val="333333"/>
          <w:sz w:val="24"/>
          <w:szCs w:val="24"/>
          <w:shd w:val="clear" w:color="auto" w:fill="FCFCFC"/>
        </w:rPr>
        <w:t>approach</w:t>
      </w:r>
    </w:p>
    <w:p w14:paraId="73FFF2CC" w14:textId="77777777" w:rsidR="00E26688" w:rsidRPr="001A7459" w:rsidRDefault="00E26688" w:rsidP="001A7459">
      <w:pPr>
        <w:tabs>
          <w:tab w:val="left" w:pos="1044"/>
        </w:tabs>
        <w:spacing w:line="360" w:lineRule="auto"/>
        <w:jc w:val="both"/>
        <w:rPr>
          <w:rFonts w:ascii="Times New Roman" w:hAnsi="Times New Roman" w:cs="Times New Roman"/>
          <w:b/>
          <w:color w:val="333333"/>
          <w:sz w:val="24"/>
          <w:szCs w:val="24"/>
          <w:shd w:val="clear" w:color="auto" w:fill="FCFCFC"/>
        </w:rPr>
      </w:pPr>
      <w:proofErr w:type="spellStart"/>
      <w:r w:rsidRPr="001A7459">
        <w:rPr>
          <w:rFonts w:ascii="Times New Roman" w:hAnsi="Times New Roman" w:cs="Times New Roman"/>
          <w:b/>
          <w:color w:val="333333"/>
          <w:sz w:val="24"/>
          <w:szCs w:val="24"/>
          <w:shd w:val="clear" w:color="auto" w:fill="FCFCFC"/>
        </w:rPr>
        <w:t>MutMap</w:t>
      </w:r>
      <w:proofErr w:type="spellEnd"/>
      <w:r w:rsidRPr="001A7459">
        <w:rPr>
          <w:rFonts w:ascii="Times New Roman" w:hAnsi="Times New Roman" w:cs="Times New Roman"/>
          <w:b/>
          <w:color w:val="333333"/>
          <w:sz w:val="24"/>
          <w:szCs w:val="24"/>
          <w:shd w:val="clear" w:color="auto" w:fill="FCFCFC"/>
        </w:rPr>
        <w:t xml:space="preserve">-Gap </w:t>
      </w:r>
    </w:p>
    <w:p w14:paraId="3D1280A8" w14:textId="5A3350D7" w:rsidR="001843D0" w:rsidRPr="001A7459" w:rsidRDefault="00450E9E"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ab/>
      </w:r>
      <w:proofErr w:type="spellStart"/>
      <w:r w:rsidR="00F96F7C" w:rsidRPr="001A7459">
        <w:rPr>
          <w:rFonts w:ascii="Times New Roman" w:hAnsi="Times New Roman"/>
          <w:sz w:val="24"/>
          <w:szCs w:val="24"/>
        </w:rPr>
        <w:t>MutMap</w:t>
      </w:r>
      <w:proofErr w:type="spellEnd"/>
      <w:r w:rsidR="00F96F7C" w:rsidRPr="001A7459">
        <w:rPr>
          <w:rFonts w:ascii="Times New Roman" w:hAnsi="Times New Roman"/>
          <w:sz w:val="24"/>
          <w:szCs w:val="24"/>
        </w:rPr>
        <w:t>-Gap was developed specifically to find mutations in the reference genome's gap region.</w:t>
      </w:r>
      <w:r w:rsidR="00F96F7C" w:rsidRPr="001A7459">
        <w:rPr>
          <w:sz w:val="24"/>
          <w:szCs w:val="24"/>
        </w:rPr>
        <w:t xml:space="preserve"> </w:t>
      </w:r>
      <w:r w:rsidR="00F96F7C" w:rsidRPr="001A7459">
        <w:rPr>
          <w:rFonts w:ascii="Times New Roman" w:hAnsi="Times New Roman"/>
          <w:sz w:val="24"/>
          <w:szCs w:val="24"/>
        </w:rPr>
        <w:t xml:space="preserve">De novo assembly of the gap region in conjunction with the </w:t>
      </w:r>
      <w:proofErr w:type="spellStart"/>
      <w:r w:rsidR="00F96F7C" w:rsidRPr="001A7459">
        <w:rPr>
          <w:rFonts w:ascii="Times New Roman" w:hAnsi="Times New Roman"/>
          <w:sz w:val="24"/>
          <w:szCs w:val="24"/>
        </w:rPr>
        <w:t>MutMap</w:t>
      </w:r>
      <w:proofErr w:type="spellEnd"/>
      <w:r w:rsidR="00F96F7C" w:rsidRPr="001A7459">
        <w:rPr>
          <w:rFonts w:ascii="Times New Roman" w:hAnsi="Times New Roman"/>
          <w:sz w:val="24"/>
          <w:szCs w:val="24"/>
        </w:rPr>
        <w:t xml:space="preserve"> analysis is done to determine which mutations are present in the region</w:t>
      </w:r>
      <w:r w:rsidR="00E26688" w:rsidRPr="001A7459">
        <w:rPr>
          <w:rFonts w:ascii="Times New Roman" w:hAnsi="Times New Roman"/>
          <w:sz w:val="24"/>
          <w:szCs w:val="24"/>
        </w:rPr>
        <w:t>.</w:t>
      </w:r>
      <w:r w:rsidR="00F96F7C" w:rsidRPr="001A7459">
        <w:rPr>
          <w:sz w:val="24"/>
          <w:szCs w:val="24"/>
        </w:rPr>
        <w:t xml:space="preserve"> </w:t>
      </w:r>
      <w:r w:rsidR="00F96F7C" w:rsidRPr="008337F9">
        <w:rPr>
          <w:rFonts w:ascii="Times New Roman" w:hAnsi="Times New Roman"/>
          <w:sz w:val="24"/>
          <w:szCs w:val="24"/>
        </w:rPr>
        <w:t xml:space="preserve">Takagi </w:t>
      </w:r>
      <w:r w:rsidR="00F96F7C" w:rsidRPr="008337F9">
        <w:rPr>
          <w:rFonts w:ascii="Times New Roman" w:hAnsi="Times New Roman"/>
          <w:i/>
          <w:sz w:val="24"/>
          <w:szCs w:val="24"/>
        </w:rPr>
        <w:t>et al</w:t>
      </w:r>
      <w:r w:rsidR="00F96F7C" w:rsidRPr="008337F9">
        <w:rPr>
          <w:rFonts w:ascii="Times New Roman" w:hAnsi="Times New Roman"/>
          <w:sz w:val="24"/>
          <w:szCs w:val="24"/>
        </w:rPr>
        <w:t>.</w:t>
      </w:r>
      <w:r w:rsidR="008337F9">
        <w:rPr>
          <w:rFonts w:ascii="Times New Roman" w:hAnsi="Times New Roman"/>
          <w:sz w:val="24"/>
          <w:szCs w:val="24"/>
        </w:rPr>
        <w:t>,</w:t>
      </w:r>
      <w:r w:rsidR="00F96F7C" w:rsidRPr="001A7459">
        <w:rPr>
          <w:rFonts w:ascii="Times New Roman" w:hAnsi="Times New Roman"/>
          <w:sz w:val="24"/>
          <w:szCs w:val="24"/>
        </w:rPr>
        <w:t xml:space="preserve"> (2013a, b)</w:t>
      </w:r>
      <w:r w:rsidR="00E26688" w:rsidRPr="001A7459">
        <w:rPr>
          <w:sz w:val="24"/>
          <w:szCs w:val="24"/>
        </w:rPr>
        <w:t xml:space="preserve"> </w:t>
      </w:r>
      <w:r w:rsidR="00E26688" w:rsidRPr="001A7459">
        <w:rPr>
          <w:rFonts w:ascii="Times New Roman" w:hAnsi="Times New Roman"/>
          <w:sz w:val="24"/>
          <w:szCs w:val="24"/>
        </w:rPr>
        <w:t xml:space="preserve">developed this technique in </w:t>
      </w:r>
      <w:r w:rsidR="00E26688" w:rsidRPr="008337F9">
        <w:rPr>
          <w:rFonts w:ascii="Times New Roman" w:hAnsi="Times New Roman"/>
          <w:i/>
          <w:sz w:val="24"/>
          <w:szCs w:val="24"/>
        </w:rPr>
        <w:t>Oryza sativa</w:t>
      </w:r>
      <w:r w:rsidR="00E26688" w:rsidRPr="001A7459">
        <w:rPr>
          <w:rFonts w:ascii="Times New Roman" w:hAnsi="Times New Roman"/>
          <w:sz w:val="24"/>
          <w:szCs w:val="24"/>
        </w:rPr>
        <w:t xml:space="preserve"> cv. </w:t>
      </w:r>
      <w:proofErr w:type="spellStart"/>
      <w:r w:rsidR="00E26688" w:rsidRPr="001A7459">
        <w:rPr>
          <w:rFonts w:ascii="Times New Roman" w:hAnsi="Times New Roman"/>
          <w:sz w:val="24"/>
          <w:szCs w:val="24"/>
        </w:rPr>
        <w:t>Hitomebore</w:t>
      </w:r>
      <w:proofErr w:type="spellEnd"/>
      <w:r w:rsidR="00E26688" w:rsidRPr="001A7459">
        <w:rPr>
          <w:rFonts w:ascii="Times New Roman" w:hAnsi="Times New Roman"/>
          <w:sz w:val="24"/>
          <w:szCs w:val="24"/>
        </w:rPr>
        <w:t xml:space="preserve"> by locating the mutation controlling blast resistance in rice, which is mapped in the gap region of reference genome </w:t>
      </w:r>
      <w:r w:rsidR="00E26688" w:rsidRPr="008337F9">
        <w:rPr>
          <w:rFonts w:ascii="Times New Roman" w:hAnsi="Times New Roman"/>
          <w:i/>
          <w:sz w:val="24"/>
          <w:szCs w:val="24"/>
        </w:rPr>
        <w:t>O. sativa</w:t>
      </w:r>
      <w:r w:rsidR="00E26688" w:rsidRPr="001A7459">
        <w:rPr>
          <w:rFonts w:ascii="Times New Roman" w:hAnsi="Times New Roman"/>
          <w:sz w:val="24"/>
          <w:szCs w:val="24"/>
        </w:rPr>
        <w:t xml:space="preserve"> cv</w:t>
      </w:r>
      <w:r w:rsidR="008337F9">
        <w:rPr>
          <w:rFonts w:ascii="Times New Roman" w:hAnsi="Times New Roman"/>
          <w:sz w:val="24"/>
          <w:szCs w:val="24"/>
        </w:rPr>
        <w:t>.</w:t>
      </w:r>
      <w:r w:rsidR="00E26688" w:rsidRPr="001A7459">
        <w:rPr>
          <w:rFonts w:ascii="Times New Roman" w:hAnsi="Times New Roman"/>
          <w:sz w:val="24"/>
          <w:szCs w:val="24"/>
        </w:rPr>
        <w:t xml:space="preserve"> </w:t>
      </w:r>
      <w:proofErr w:type="spellStart"/>
      <w:r w:rsidR="00E26688" w:rsidRPr="001A7459">
        <w:rPr>
          <w:rFonts w:ascii="Times New Roman" w:hAnsi="Times New Roman"/>
          <w:sz w:val="24"/>
          <w:szCs w:val="24"/>
        </w:rPr>
        <w:t>Nipponbare</w:t>
      </w:r>
      <w:proofErr w:type="spellEnd"/>
      <w:r w:rsidR="00E26688" w:rsidRPr="001A7459">
        <w:rPr>
          <w:rFonts w:ascii="Times New Roman" w:hAnsi="Times New Roman"/>
          <w:sz w:val="24"/>
          <w:szCs w:val="24"/>
        </w:rPr>
        <w:t>.</w:t>
      </w:r>
    </w:p>
    <w:p w14:paraId="09DE9350" w14:textId="77777777" w:rsidR="00D57D0C" w:rsidRPr="008337F9" w:rsidRDefault="00D57D0C" w:rsidP="001A7459">
      <w:pPr>
        <w:tabs>
          <w:tab w:val="left" w:pos="1044"/>
        </w:tabs>
        <w:spacing w:line="360" w:lineRule="auto"/>
        <w:jc w:val="both"/>
        <w:rPr>
          <w:rFonts w:ascii="Times New Roman" w:hAnsi="Times New Roman"/>
          <w:b/>
          <w:sz w:val="24"/>
          <w:szCs w:val="24"/>
        </w:rPr>
      </w:pPr>
      <w:r w:rsidRPr="008337F9">
        <w:rPr>
          <w:rFonts w:ascii="Times New Roman" w:hAnsi="Times New Roman"/>
          <w:b/>
          <w:sz w:val="24"/>
          <w:szCs w:val="24"/>
        </w:rPr>
        <w:t>Procedure</w:t>
      </w:r>
      <w:r w:rsidR="008337F9">
        <w:rPr>
          <w:rFonts w:ascii="Times New Roman" w:hAnsi="Times New Roman"/>
          <w:b/>
          <w:sz w:val="24"/>
          <w:szCs w:val="24"/>
        </w:rPr>
        <w:t>:</w:t>
      </w:r>
      <w:r w:rsidRPr="008337F9">
        <w:rPr>
          <w:rFonts w:ascii="Times New Roman" w:hAnsi="Times New Roman"/>
          <w:b/>
          <w:sz w:val="24"/>
          <w:szCs w:val="24"/>
        </w:rPr>
        <w:t xml:space="preserve"> </w:t>
      </w:r>
    </w:p>
    <w:p w14:paraId="3AC61537" w14:textId="77777777" w:rsidR="00D57D0C" w:rsidRPr="001A7459" w:rsidRDefault="00D57D0C" w:rsidP="001A7459">
      <w:pPr>
        <w:pStyle w:val="ListParagraph"/>
        <w:numPr>
          <w:ilvl w:val="0"/>
          <w:numId w:val="3"/>
        </w:numPr>
        <w:tabs>
          <w:tab w:val="left" w:pos="1044"/>
        </w:tabs>
        <w:spacing w:line="360" w:lineRule="auto"/>
        <w:jc w:val="both"/>
        <w:rPr>
          <w:rFonts w:ascii="Times New Roman" w:hAnsi="Times New Roman"/>
          <w:sz w:val="24"/>
          <w:szCs w:val="24"/>
        </w:rPr>
      </w:pPr>
      <w:r w:rsidRPr="001A7459">
        <w:rPr>
          <w:rFonts w:ascii="Times New Roman" w:hAnsi="Times New Roman"/>
          <w:b/>
          <w:sz w:val="24"/>
          <w:szCs w:val="24"/>
        </w:rPr>
        <w:t>Preparation of a ‘reference sequence’ for the cultivar P (</w:t>
      </w:r>
      <w:r w:rsidR="00FA5E66" w:rsidRPr="001A7459">
        <w:rPr>
          <w:rFonts w:ascii="Times New Roman" w:hAnsi="Times New Roman"/>
          <w:b/>
          <w:sz w:val="24"/>
          <w:szCs w:val="24"/>
        </w:rPr>
        <w:t>cv P</w:t>
      </w:r>
      <w:r w:rsidRPr="001A7459">
        <w:rPr>
          <w:rFonts w:ascii="Times New Roman" w:hAnsi="Times New Roman"/>
          <w:b/>
          <w:sz w:val="24"/>
          <w:szCs w:val="24"/>
        </w:rPr>
        <w:t>)</w:t>
      </w:r>
      <w:r w:rsidRPr="001A7459">
        <w:rPr>
          <w:rFonts w:ascii="Times New Roman" w:hAnsi="Times New Roman"/>
          <w:sz w:val="24"/>
          <w:szCs w:val="24"/>
        </w:rPr>
        <w:t xml:space="preserve"> </w:t>
      </w:r>
    </w:p>
    <w:p w14:paraId="5C28BED0" w14:textId="309FDA8A" w:rsidR="00D57D0C" w:rsidRPr="001A7459" w:rsidRDefault="00D57D0C"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The rice cv</w:t>
      </w:r>
      <w:r w:rsidR="008337F9">
        <w:rPr>
          <w:rFonts w:ascii="Times New Roman" w:hAnsi="Times New Roman"/>
          <w:sz w:val="24"/>
          <w:szCs w:val="24"/>
        </w:rPr>
        <w:t>.</w:t>
      </w:r>
      <w:r w:rsidRPr="001A7459">
        <w:rPr>
          <w:rFonts w:ascii="Times New Roman" w:hAnsi="Times New Roman"/>
          <w:sz w:val="24"/>
          <w:szCs w:val="24"/>
        </w:rPr>
        <w:t xml:space="preserve"> </w:t>
      </w:r>
      <w:proofErr w:type="spellStart"/>
      <w:r w:rsidRPr="001A7459">
        <w:rPr>
          <w:rFonts w:ascii="Times New Roman" w:hAnsi="Times New Roman"/>
          <w:sz w:val="24"/>
          <w:szCs w:val="24"/>
        </w:rPr>
        <w:t>Nipponbare</w:t>
      </w:r>
      <w:proofErr w:type="spellEnd"/>
      <w:r w:rsidRPr="001A7459">
        <w:rPr>
          <w:rFonts w:ascii="Times New Roman" w:hAnsi="Times New Roman"/>
          <w:sz w:val="24"/>
          <w:szCs w:val="24"/>
        </w:rPr>
        <w:t xml:space="preserve"> reference genome</w:t>
      </w:r>
      <w:r w:rsidR="00DA28E2" w:rsidRPr="001A7459">
        <w:rPr>
          <w:rFonts w:ascii="Times New Roman" w:hAnsi="Times New Roman"/>
          <w:sz w:val="24"/>
          <w:szCs w:val="24"/>
        </w:rPr>
        <w:t>, which is publicly available</w:t>
      </w:r>
      <w:r w:rsidRPr="001A7459">
        <w:rPr>
          <w:rFonts w:ascii="Times New Roman" w:hAnsi="Times New Roman"/>
          <w:sz w:val="24"/>
          <w:szCs w:val="24"/>
        </w:rPr>
        <w:t xml:space="preserve"> (shown in green in F</w:t>
      </w:r>
      <w:r w:rsidR="006E3C14">
        <w:rPr>
          <w:rFonts w:ascii="Times New Roman" w:hAnsi="Times New Roman"/>
          <w:sz w:val="24"/>
          <w:szCs w:val="24"/>
        </w:rPr>
        <w:t>ig 4</w:t>
      </w:r>
      <w:r w:rsidR="00DA28E2" w:rsidRPr="001A7459">
        <w:rPr>
          <w:rFonts w:ascii="Times New Roman" w:hAnsi="Times New Roman"/>
          <w:sz w:val="24"/>
          <w:szCs w:val="24"/>
        </w:rPr>
        <w:t>), indicated</w:t>
      </w:r>
      <w:r w:rsidRPr="001A7459">
        <w:rPr>
          <w:rFonts w:ascii="Times New Roman" w:hAnsi="Times New Roman"/>
          <w:sz w:val="24"/>
          <w:szCs w:val="24"/>
        </w:rPr>
        <w:t xml:space="preserve"> as Ref, was used for alignment of the </w:t>
      </w:r>
      <w:r w:rsidR="00DA28E2" w:rsidRPr="001A7459">
        <w:rPr>
          <w:rFonts w:ascii="Times New Roman" w:hAnsi="Times New Roman"/>
          <w:sz w:val="24"/>
          <w:szCs w:val="24"/>
        </w:rPr>
        <w:t>sequencing reads of cultivar P generated</w:t>
      </w:r>
      <w:r w:rsidRPr="001A7459">
        <w:rPr>
          <w:rFonts w:ascii="Times New Roman" w:hAnsi="Times New Roman"/>
          <w:sz w:val="24"/>
          <w:szCs w:val="24"/>
        </w:rPr>
        <w:t xml:space="preserve"> by the Illumina sequencer.</w:t>
      </w:r>
      <w:r w:rsidR="00DA28E2" w:rsidRPr="001A7459">
        <w:rPr>
          <w:sz w:val="24"/>
          <w:szCs w:val="24"/>
        </w:rPr>
        <w:t xml:space="preserve"> </w:t>
      </w:r>
      <w:r w:rsidR="00DA28E2" w:rsidRPr="001A7459">
        <w:rPr>
          <w:rFonts w:ascii="Times New Roman" w:hAnsi="Times New Roman"/>
          <w:sz w:val="24"/>
          <w:szCs w:val="24"/>
        </w:rPr>
        <w:t xml:space="preserve">The reads obtained from P-specific genomic </w:t>
      </w:r>
      <w:r w:rsidR="00DA28E2" w:rsidRPr="001A7459">
        <w:rPr>
          <w:rFonts w:ascii="Times New Roman" w:hAnsi="Times New Roman"/>
          <w:sz w:val="24"/>
          <w:szCs w:val="24"/>
        </w:rPr>
        <w:lastRenderedPageBreak/>
        <w:t>areas (shown as red in F</w:t>
      </w:r>
      <w:r w:rsidR="006E3C14">
        <w:rPr>
          <w:rFonts w:ascii="Times New Roman" w:hAnsi="Times New Roman"/>
          <w:sz w:val="24"/>
          <w:szCs w:val="24"/>
        </w:rPr>
        <w:t>ig 4</w:t>
      </w:r>
      <w:r w:rsidR="00DA28E2" w:rsidRPr="001A7459">
        <w:rPr>
          <w:rFonts w:ascii="Times New Roman" w:hAnsi="Times New Roman"/>
          <w:sz w:val="24"/>
          <w:szCs w:val="24"/>
        </w:rPr>
        <w:t>) cannot be aligned to the Ref. genome even though most of the P short reads are aligned to it</w:t>
      </w:r>
      <w:r w:rsidR="008337F9">
        <w:rPr>
          <w:rFonts w:ascii="Times New Roman" w:hAnsi="Times New Roman"/>
          <w:sz w:val="24"/>
          <w:szCs w:val="24"/>
        </w:rPr>
        <w:t xml:space="preserve"> </w:t>
      </w:r>
      <w:r w:rsidR="00DA28E2" w:rsidRPr="001A7459">
        <w:rPr>
          <w:rFonts w:ascii="Times New Roman" w:hAnsi="Times New Roman"/>
          <w:sz w:val="24"/>
          <w:szCs w:val="24"/>
        </w:rPr>
        <w:t>and therefore</w:t>
      </w:r>
      <w:r w:rsidR="008337F9">
        <w:rPr>
          <w:rFonts w:ascii="Times New Roman" w:hAnsi="Times New Roman"/>
          <w:sz w:val="24"/>
          <w:szCs w:val="24"/>
        </w:rPr>
        <w:t>,</w:t>
      </w:r>
      <w:r w:rsidR="00DA28E2" w:rsidRPr="001A7459">
        <w:rPr>
          <w:rFonts w:ascii="Times New Roman" w:hAnsi="Times New Roman"/>
          <w:sz w:val="24"/>
          <w:szCs w:val="24"/>
        </w:rPr>
        <w:t xml:space="preserve"> unaligned reads left as unmapped reads. </w:t>
      </w:r>
      <w:r w:rsidR="00203EAF" w:rsidRPr="001A7459">
        <w:rPr>
          <w:rFonts w:ascii="Times New Roman" w:hAnsi="Times New Roman"/>
          <w:sz w:val="24"/>
          <w:szCs w:val="24"/>
        </w:rPr>
        <w:t>A P "reference sequence" is created by replacing the nucleotides of Ref. at all SNP locations with nucleotides of P, after the alignment and detection of the SNPs between cv</w:t>
      </w:r>
      <w:r w:rsidR="006E3C14">
        <w:rPr>
          <w:rFonts w:ascii="Times New Roman" w:hAnsi="Times New Roman"/>
          <w:sz w:val="24"/>
          <w:szCs w:val="24"/>
        </w:rPr>
        <w:t>.</w:t>
      </w:r>
      <w:r w:rsidR="00203EAF" w:rsidRPr="001A7459">
        <w:rPr>
          <w:rFonts w:ascii="Times New Roman" w:hAnsi="Times New Roman"/>
          <w:sz w:val="24"/>
          <w:szCs w:val="24"/>
        </w:rPr>
        <w:t xml:space="preserve"> P and Ref.</w:t>
      </w:r>
    </w:p>
    <w:p w14:paraId="222D179E" w14:textId="77777777" w:rsidR="00A468AE" w:rsidRPr="001A7459" w:rsidRDefault="00A468AE" w:rsidP="001A7459">
      <w:pPr>
        <w:pStyle w:val="ListParagraph"/>
        <w:numPr>
          <w:ilvl w:val="0"/>
          <w:numId w:val="3"/>
        </w:numPr>
        <w:tabs>
          <w:tab w:val="left" w:pos="1044"/>
        </w:tabs>
        <w:spacing w:line="360" w:lineRule="auto"/>
        <w:jc w:val="both"/>
        <w:rPr>
          <w:rFonts w:ascii="Times New Roman" w:hAnsi="Times New Roman"/>
          <w:b/>
          <w:sz w:val="24"/>
          <w:szCs w:val="24"/>
        </w:rPr>
      </w:pPr>
      <w:proofErr w:type="spellStart"/>
      <w:r w:rsidRPr="001A7459">
        <w:rPr>
          <w:rFonts w:ascii="Times New Roman" w:hAnsi="Times New Roman"/>
          <w:b/>
          <w:sz w:val="24"/>
          <w:szCs w:val="24"/>
        </w:rPr>
        <w:t>Mutmap</w:t>
      </w:r>
      <w:proofErr w:type="spellEnd"/>
      <w:r w:rsidRPr="001A7459">
        <w:rPr>
          <w:rFonts w:ascii="Times New Roman" w:hAnsi="Times New Roman"/>
          <w:b/>
          <w:sz w:val="24"/>
          <w:szCs w:val="24"/>
        </w:rPr>
        <w:t xml:space="preserve"> analysis</w:t>
      </w:r>
    </w:p>
    <w:p w14:paraId="36EFCB03" w14:textId="77777777" w:rsidR="00A468AE" w:rsidRPr="001A7459" w:rsidRDefault="00A468AE"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Cultivar P are treated with EMS mutagen to generate mutant line M displaying desired phenotype, for example, dwarfism (yellow squares </w:t>
      </w:r>
      <w:proofErr w:type="gramStart"/>
      <w:r w:rsidRPr="001A7459">
        <w:rPr>
          <w:rFonts w:ascii="Times New Roman" w:hAnsi="Times New Roman"/>
          <w:sz w:val="24"/>
          <w:szCs w:val="24"/>
        </w:rPr>
        <w:t>indicates</w:t>
      </w:r>
      <w:proofErr w:type="gramEnd"/>
      <w:r w:rsidRPr="001A7459">
        <w:rPr>
          <w:rFonts w:ascii="Times New Roman" w:hAnsi="Times New Roman"/>
          <w:sz w:val="24"/>
          <w:szCs w:val="24"/>
        </w:rPr>
        <w:t xml:space="preserve"> EMS induced mutations whereas yellow star depicts mutation causing change in phenotype). </w:t>
      </w:r>
      <w:proofErr w:type="spellStart"/>
      <w:r w:rsidRPr="001A7459">
        <w:rPr>
          <w:rFonts w:ascii="Times New Roman" w:hAnsi="Times New Roman"/>
          <w:sz w:val="24"/>
          <w:szCs w:val="24"/>
        </w:rPr>
        <w:t>Mutmap</w:t>
      </w:r>
      <w:proofErr w:type="spellEnd"/>
      <w:r w:rsidRPr="001A7459">
        <w:rPr>
          <w:rFonts w:ascii="Times New Roman" w:hAnsi="Times New Roman"/>
          <w:sz w:val="24"/>
          <w:szCs w:val="24"/>
        </w:rPr>
        <w:t xml:space="preserve"> analysis can be performed by hybridizing the resultant mutants with cv. P to generate F</w:t>
      </w:r>
      <w:r w:rsidRPr="008337F9">
        <w:rPr>
          <w:rFonts w:ascii="Times New Roman" w:hAnsi="Times New Roman"/>
          <w:sz w:val="24"/>
          <w:szCs w:val="24"/>
          <w:vertAlign w:val="subscript"/>
        </w:rPr>
        <w:t>1</w:t>
      </w:r>
      <w:r w:rsidR="008337F9">
        <w:rPr>
          <w:rFonts w:ascii="Times New Roman" w:hAnsi="Times New Roman"/>
          <w:sz w:val="24"/>
          <w:szCs w:val="24"/>
        </w:rPr>
        <w:t>’</w:t>
      </w:r>
      <w:r w:rsidRPr="001A7459">
        <w:rPr>
          <w:rFonts w:ascii="Times New Roman" w:hAnsi="Times New Roman"/>
          <w:sz w:val="24"/>
          <w:szCs w:val="24"/>
        </w:rPr>
        <w:t xml:space="preserve">s and then </w:t>
      </w:r>
      <w:proofErr w:type="spellStart"/>
      <w:r w:rsidRPr="001A7459">
        <w:rPr>
          <w:rFonts w:ascii="Times New Roman" w:hAnsi="Times New Roman"/>
          <w:sz w:val="24"/>
          <w:szCs w:val="24"/>
        </w:rPr>
        <w:t>selfing</w:t>
      </w:r>
      <w:proofErr w:type="spellEnd"/>
      <w:r w:rsidRPr="001A7459">
        <w:rPr>
          <w:rFonts w:ascii="Times New Roman" w:hAnsi="Times New Roman"/>
          <w:sz w:val="24"/>
          <w:szCs w:val="24"/>
        </w:rPr>
        <w:t xml:space="preserve"> of these F</w:t>
      </w:r>
      <w:r w:rsidRPr="008337F9">
        <w:rPr>
          <w:rFonts w:ascii="Times New Roman" w:hAnsi="Times New Roman"/>
          <w:sz w:val="24"/>
          <w:szCs w:val="24"/>
          <w:vertAlign w:val="subscript"/>
        </w:rPr>
        <w:t>1</w:t>
      </w:r>
      <w:r w:rsidR="008337F9">
        <w:rPr>
          <w:rFonts w:ascii="Times New Roman" w:hAnsi="Times New Roman"/>
          <w:sz w:val="24"/>
          <w:szCs w:val="24"/>
        </w:rPr>
        <w:t>’</w:t>
      </w:r>
      <w:r w:rsidRPr="001A7459">
        <w:rPr>
          <w:rFonts w:ascii="Times New Roman" w:hAnsi="Times New Roman"/>
          <w:sz w:val="24"/>
          <w:szCs w:val="24"/>
        </w:rPr>
        <w:t>s to yield F</w:t>
      </w:r>
      <w:r w:rsidRPr="008337F9">
        <w:rPr>
          <w:rFonts w:ascii="Times New Roman" w:hAnsi="Times New Roman"/>
          <w:sz w:val="24"/>
          <w:szCs w:val="24"/>
          <w:vertAlign w:val="subscript"/>
        </w:rPr>
        <w:t>2</w:t>
      </w:r>
      <w:r w:rsidRPr="001A7459">
        <w:rPr>
          <w:rFonts w:ascii="Times New Roman" w:hAnsi="Times New Roman"/>
          <w:sz w:val="24"/>
          <w:szCs w:val="24"/>
        </w:rPr>
        <w:t xml:space="preserve"> mapping population. Equimolar concentration of DNA from selected 20 or more </w:t>
      </w:r>
      <w:r w:rsidR="00B52BE4" w:rsidRPr="001A7459">
        <w:rPr>
          <w:rFonts w:ascii="Times New Roman" w:hAnsi="Times New Roman"/>
          <w:sz w:val="24"/>
          <w:szCs w:val="24"/>
        </w:rPr>
        <w:t>F</w:t>
      </w:r>
      <w:r w:rsidR="00B52BE4" w:rsidRPr="008337F9">
        <w:rPr>
          <w:rFonts w:ascii="Times New Roman" w:hAnsi="Times New Roman"/>
          <w:sz w:val="24"/>
          <w:szCs w:val="24"/>
          <w:vertAlign w:val="subscript"/>
        </w:rPr>
        <w:t>2</w:t>
      </w:r>
      <w:r w:rsidR="00B52BE4" w:rsidRPr="001A7459">
        <w:rPr>
          <w:rFonts w:ascii="Times New Roman" w:hAnsi="Times New Roman"/>
          <w:sz w:val="24"/>
          <w:szCs w:val="24"/>
        </w:rPr>
        <w:t xml:space="preserve"> </w:t>
      </w:r>
      <w:r w:rsidRPr="001A7459">
        <w:rPr>
          <w:rFonts w:ascii="Times New Roman" w:hAnsi="Times New Roman"/>
          <w:sz w:val="24"/>
          <w:szCs w:val="24"/>
        </w:rPr>
        <w:t xml:space="preserve">mutant individuals </w:t>
      </w:r>
      <w:r w:rsidR="00B52BE4" w:rsidRPr="001A7459">
        <w:rPr>
          <w:rFonts w:ascii="Times New Roman" w:hAnsi="Times New Roman"/>
          <w:sz w:val="24"/>
          <w:szCs w:val="24"/>
        </w:rPr>
        <w:t>are pooled to obtain mutant bulk. Then the mutant pool</w:t>
      </w:r>
      <w:r w:rsidR="008337F9">
        <w:rPr>
          <w:rFonts w:ascii="Times New Roman" w:hAnsi="Times New Roman"/>
          <w:sz w:val="24"/>
          <w:szCs w:val="24"/>
        </w:rPr>
        <w:t>s</w:t>
      </w:r>
      <w:r w:rsidR="00B52BE4" w:rsidRPr="001A7459">
        <w:rPr>
          <w:rFonts w:ascii="Times New Roman" w:hAnsi="Times New Roman"/>
          <w:sz w:val="24"/>
          <w:szCs w:val="24"/>
        </w:rPr>
        <w:t xml:space="preserve"> are sequenced by using appropriate platform </w:t>
      </w:r>
      <w:r w:rsidR="001F7C98" w:rsidRPr="001A7459">
        <w:rPr>
          <w:rFonts w:ascii="Times New Roman" w:hAnsi="Times New Roman"/>
          <w:sz w:val="24"/>
          <w:szCs w:val="24"/>
        </w:rPr>
        <w:t>and the obtaining reads are aligned to ‘reference sequence’ of P.</w:t>
      </w:r>
      <w:r w:rsidR="007055E8" w:rsidRPr="001A7459">
        <w:rPr>
          <w:sz w:val="24"/>
          <w:szCs w:val="24"/>
        </w:rPr>
        <w:t xml:space="preserve"> </w:t>
      </w:r>
      <w:r w:rsidR="007055E8" w:rsidRPr="001A7459">
        <w:rPr>
          <w:rFonts w:ascii="Times New Roman" w:hAnsi="Times New Roman"/>
          <w:sz w:val="24"/>
          <w:szCs w:val="24"/>
        </w:rPr>
        <w:t xml:space="preserve">To make it easier to identify the target genomic region containing the causal mutation, an SNP index is computed for each SNP position and SNP index plot is graphed. </w:t>
      </w:r>
      <w:proofErr w:type="spellStart"/>
      <w:r w:rsidR="007055E8" w:rsidRPr="001A7459">
        <w:rPr>
          <w:rFonts w:ascii="Times New Roman" w:hAnsi="Times New Roman"/>
          <w:sz w:val="24"/>
          <w:szCs w:val="24"/>
        </w:rPr>
        <w:t>MutMap</w:t>
      </w:r>
      <w:proofErr w:type="spellEnd"/>
      <w:r w:rsidR="007055E8" w:rsidRPr="001A7459">
        <w:rPr>
          <w:rFonts w:ascii="Times New Roman" w:hAnsi="Times New Roman"/>
          <w:sz w:val="24"/>
          <w:szCs w:val="24"/>
        </w:rPr>
        <w:t xml:space="preserve"> analysis cannot find the causal mutation if it is resided in a P-specific genomic region.</w:t>
      </w:r>
    </w:p>
    <w:p w14:paraId="284BF7ED" w14:textId="77777777" w:rsidR="00655639" w:rsidRPr="001A7459" w:rsidRDefault="00033E9D" w:rsidP="001A7459">
      <w:pPr>
        <w:pStyle w:val="ListParagraph"/>
        <w:tabs>
          <w:tab w:val="left" w:pos="1044"/>
        </w:tabs>
        <w:spacing w:line="360" w:lineRule="auto"/>
        <w:jc w:val="both"/>
        <w:rPr>
          <w:rFonts w:ascii="Times New Roman" w:hAnsi="Times New Roman"/>
          <w:sz w:val="24"/>
          <w:szCs w:val="24"/>
        </w:rPr>
      </w:pPr>
      <w:r>
        <w:rPr>
          <w:rFonts w:ascii="Times New Roman" w:hAnsi="Times New Roman"/>
          <w:sz w:val="24"/>
          <w:szCs w:val="24"/>
        </w:rPr>
        <w:t xml:space="preserve">                       </w:t>
      </w:r>
      <w:r w:rsidR="00655639" w:rsidRPr="001A7459">
        <w:rPr>
          <w:rFonts w:ascii="Times New Roman" w:hAnsi="Times New Roman"/>
          <w:noProof/>
          <w:sz w:val="24"/>
          <w:szCs w:val="24"/>
          <w:lang w:eastAsia="en-IN"/>
        </w:rPr>
        <w:drawing>
          <wp:inline distT="0" distB="0" distL="0" distR="0" wp14:anchorId="24F09E31" wp14:editId="3DF17A6B">
            <wp:extent cx="2737376" cy="3543445"/>
            <wp:effectExtent l="0" t="0" r="6350" b="0"/>
            <wp:docPr id="15" name="Picture 15"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s are in the caption following th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6587" cy="3555368"/>
                    </a:xfrm>
                    <a:prstGeom prst="rect">
                      <a:avLst/>
                    </a:prstGeom>
                    <a:noFill/>
                    <a:ln>
                      <a:noFill/>
                    </a:ln>
                  </pic:spPr>
                </pic:pic>
              </a:graphicData>
            </a:graphic>
          </wp:inline>
        </w:drawing>
      </w:r>
    </w:p>
    <w:p w14:paraId="0572FDAB" w14:textId="695A7CE5" w:rsidR="00655639" w:rsidRPr="001A7459" w:rsidRDefault="00655639"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b/>
          <w:sz w:val="24"/>
          <w:szCs w:val="24"/>
        </w:rPr>
        <w:t>Figure</w:t>
      </w:r>
      <w:r w:rsidR="0059005E">
        <w:rPr>
          <w:rFonts w:ascii="Times New Roman" w:hAnsi="Times New Roman"/>
          <w:b/>
          <w:sz w:val="24"/>
          <w:szCs w:val="24"/>
        </w:rPr>
        <w:t xml:space="preserve"> 4</w:t>
      </w:r>
      <w:r w:rsidRPr="001A7459">
        <w:rPr>
          <w:rFonts w:ascii="Times New Roman" w:hAnsi="Times New Roman"/>
          <w:b/>
          <w:sz w:val="24"/>
          <w:szCs w:val="24"/>
        </w:rPr>
        <w:t>:</w:t>
      </w:r>
      <w:r w:rsidRPr="001A7459">
        <w:rPr>
          <w:rFonts w:ascii="Times New Roman" w:hAnsi="Times New Roman"/>
          <w:sz w:val="24"/>
          <w:szCs w:val="24"/>
        </w:rPr>
        <w:t xml:space="preserve"> (a) Generation of a ‘reference sequence’ for the cultivar P used for mutagenesis</w:t>
      </w:r>
    </w:p>
    <w:p w14:paraId="277A2FF0" w14:textId="77777777" w:rsidR="00655639" w:rsidRPr="001A7459" w:rsidRDefault="00655639"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(b) Generation of F</w:t>
      </w:r>
      <w:r w:rsidRPr="00033E9D">
        <w:rPr>
          <w:rFonts w:ascii="Times New Roman" w:hAnsi="Times New Roman"/>
          <w:sz w:val="24"/>
          <w:szCs w:val="24"/>
          <w:vertAlign w:val="subscript"/>
        </w:rPr>
        <w:t>2</w:t>
      </w:r>
      <w:r w:rsidRPr="001A7459">
        <w:rPr>
          <w:rFonts w:ascii="Times New Roman" w:hAnsi="Times New Roman"/>
          <w:sz w:val="24"/>
          <w:szCs w:val="24"/>
        </w:rPr>
        <w:t xml:space="preserve"> population by crossing mutant with cultivar P and pooling of DNA</w:t>
      </w:r>
    </w:p>
    <w:p w14:paraId="158DC11D" w14:textId="77777777" w:rsidR="000B295F" w:rsidRPr="001A7459" w:rsidRDefault="00655639"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lastRenderedPageBreak/>
        <w:t xml:space="preserve">(c) SNP index calculation for defining target genomic interval causing mutation by </w:t>
      </w:r>
      <w:proofErr w:type="spellStart"/>
      <w:r w:rsidRPr="001A7459">
        <w:rPr>
          <w:rFonts w:ascii="Times New Roman" w:hAnsi="Times New Roman"/>
          <w:sz w:val="24"/>
          <w:szCs w:val="24"/>
        </w:rPr>
        <w:t>mutmap</w:t>
      </w:r>
      <w:proofErr w:type="spellEnd"/>
      <w:r w:rsidRPr="001A7459">
        <w:rPr>
          <w:rFonts w:ascii="Times New Roman" w:hAnsi="Times New Roman"/>
          <w:sz w:val="24"/>
          <w:szCs w:val="24"/>
        </w:rPr>
        <w:t xml:space="preserve"> analysis</w:t>
      </w:r>
      <w:r w:rsidR="008337F9">
        <w:rPr>
          <w:rFonts w:ascii="Times New Roman" w:hAnsi="Times New Roman"/>
          <w:sz w:val="24"/>
          <w:szCs w:val="24"/>
        </w:rPr>
        <w:t xml:space="preserve"> (</w:t>
      </w:r>
      <w:r w:rsidR="008337F9" w:rsidRPr="00754140">
        <w:rPr>
          <w:rFonts w:ascii="Times New Roman" w:hAnsi="Times New Roman"/>
          <w:b/>
          <w:i/>
          <w:sz w:val="24"/>
          <w:szCs w:val="24"/>
        </w:rPr>
        <w:t>Source:</w:t>
      </w:r>
      <w:r w:rsidR="00033E9D">
        <w:rPr>
          <w:rFonts w:ascii="Times New Roman" w:hAnsi="Times New Roman"/>
          <w:sz w:val="24"/>
          <w:szCs w:val="24"/>
        </w:rPr>
        <w:t xml:space="preserve"> </w:t>
      </w:r>
      <w:r w:rsidR="008337F9" w:rsidRPr="008337F9">
        <w:rPr>
          <w:rFonts w:ascii="Times New Roman" w:hAnsi="Times New Roman"/>
          <w:sz w:val="24"/>
          <w:szCs w:val="24"/>
        </w:rPr>
        <w:t xml:space="preserve">Takagi </w:t>
      </w:r>
      <w:r w:rsidR="008337F9" w:rsidRPr="008337F9">
        <w:rPr>
          <w:rFonts w:ascii="Times New Roman" w:hAnsi="Times New Roman"/>
          <w:i/>
          <w:sz w:val="24"/>
          <w:szCs w:val="24"/>
        </w:rPr>
        <w:t>et al</w:t>
      </w:r>
      <w:r w:rsidR="008337F9" w:rsidRPr="008337F9">
        <w:rPr>
          <w:rFonts w:ascii="Times New Roman" w:hAnsi="Times New Roman"/>
          <w:sz w:val="24"/>
          <w:szCs w:val="24"/>
        </w:rPr>
        <w:t>. (2013)</w:t>
      </w:r>
    </w:p>
    <w:p w14:paraId="7A362E7A" w14:textId="77777777" w:rsidR="000B295F" w:rsidRPr="001A7459" w:rsidRDefault="000B295F" w:rsidP="001A7459">
      <w:pPr>
        <w:pStyle w:val="ListParagraph"/>
        <w:numPr>
          <w:ilvl w:val="0"/>
          <w:numId w:val="3"/>
        </w:num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De novo assembly</w:t>
      </w:r>
    </w:p>
    <w:p w14:paraId="0BA20053" w14:textId="6FEF0BEE" w:rsidR="009871F0" w:rsidRPr="001A7459" w:rsidRDefault="000B295F"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w:t>
      </w:r>
      <w:r w:rsidR="007055E8" w:rsidRPr="001A7459">
        <w:rPr>
          <w:rFonts w:ascii="Times New Roman" w:hAnsi="Times New Roman"/>
          <w:sz w:val="24"/>
          <w:szCs w:val="24"/>
        </w:rPr>
        <w:t xml:space="preserve">e novo assembly </w:t>
      </w:r>
      <w:r w:rsidRPr="001A7459">
        <w:rPr>
          <w:rFonts w:ascii="Times New Roman" w:hAnsi="Times New Roman"/>
          <w:sz w:val="24"/>
          <w:szCs w:val="24"/>
        </w:rPr>
        <w:t>performed to reconstruct the “</w:t>
      </w:r>
      <w:r w:rsidR="007055E8" w:rsidRPr="001A7459">
        <w:rPr>
          <w:rFonts w:ascii="Times New Roman" w:hAnsi="Times New Roman"/>
          <w:sz w:val="24"/>
          <w:szCs w:val="24"/>
        </w:rPr>
        <w:t>reference sequence</w:t>
      </w:r>
      <w:r w:rsidRPr="001A7459">
        <w:rPr>
          <w:rFonts w:ascii="Times New Roman" w:hAnsi="Times New Roman"/>
          <w:sz w:val="24"/>
          <w:szCs w:val="24"/>
        </w:rPr>
        <w:t xml:space="preserve">” of P </w:t>
      </w:r>
      <w:r w:rsidR="007055E8" w:rsidRPr="001A7459">
        <w:rPr>
          <w:rFonts w:ascii="Times New Roman" w:hAnsi="Times New Roman"/>
          <w:sz w:val="24"/>
          <w:szCs w:val="24"/>
        </w:rPr>
        <w:t xml:space="preserve">within the target interval defined by the original </w:t>
      </w:r>
      <w:proofErr w:type="spellStart"/>
      <w:r w:rsidR="007055E8" w:rsidRPr="001A7459">
        <w:rPr>
          <w:rFonts w:ascii="Times New Roman" w:hAnsi="Times New Roman"/>
          <w:sz w:val="24"/>
          <w:szCs w:val="24"/>
        </w:rPr>
        <w:t>MutMap</w:t>
      </w:r>
      <w:proofErr w:type="spellEnd"/>
      <w:r w:rsidR="007055E8" w:rsidRPr="001A7459">
        <w:rPr>
          <w:rFonts w:ascii="Times New Roman" w:hAnsi="Times New Roman"/>
          <w:sz w:val="24"/>
          <w:szCs w:val="24"/>
        </w:rPr>
        <w:t xml:space="preserve"> step in order to </w:t>
      </w:r>
      <w:r w:rsidRPr="001A7459">
        <w:rPr>
          <w:rFonts w:ascii="Times New Roman" w:hAnsi="Times New Roman"/>
          <w:sz w:val="24"/>
          <w:szCs w:val="24"/>
        </w:rPr>
        <w:t>map</w:t>
      </w:r>
      <w:r w:rsidR="007055E8" w:rsidRPr="001A7459">
        <w:rPr>
          <w:rFonts w:ascii="Times New Roman" w:hAnsi="Times New Roman"/>
          <w:sz w:val="24"/>
          <w:szCs w:val="24"/>
        </w:rPr>
        <w:t xml:space="preserve"> a mutation that is present in the gap region.</w:t>
      </w:r>
      <w:r w:rsidR="009871F0" w:rsidRPr="001A7459">
        <w:rPr>
          <w:rFonts w:ascii="Times New Roman" w:hAnsi="Times New Roman"/>
          <w:sz w:val="24"/>
          <w:szCs w:val="24"/>
        </w:rPr>
        <w:t xml:space="preserve"> It requires two </w:t>
      </w:r>
      <w:r w:rsidR="00950E86" w:rsidRPr="001A7459">
        <w:rPr>
          <w:rFonts w:ascii="Times New Roman" w:hAnsi="Times New Roman"/>
          <w:sz w:val="24"/>
          <w:szCs w:val="24"/>
        </w:rPr>
        <w:t>types</w:t>
      </w:r>
      <w:r w:rsidR="009871F0" w:rsidRPr="001A7459">
        <w:rPr>
          <w:rFonts w:ascii="Times New Roman" w:hAnsi="Times New Roman"/>
          <w:sz w:val="24"/>
          <w:szCs w:val="24"/>
        </w:rPr>
        <w:t xml:space="preserve"> of sequences; sequence reads which aligned to the target interval region as defined by </w:t>
      </w:r>
      <w:proofErr w:type="spellStart"/>
      <w:r w:rsidR="009871F0" w:rsidRPr="001A7459">
        <w:rPr>
          <w:rFonts w:ascii="Times New Roman" w:hAnsi="Times New Roman"/>
          <w:sz w:val="24"/>
          <w:szCs w:val="24"/>
        </w:rPr>
        <w:t>MutMap</w:t>
      </w:r>
      <w:proofErr w:type="spellEnd"/>
      <w:r w:rsidR="009871F0" w:rsidRPr="001A7459">
        <w:rPr>
          <w:sz w:val="24"/>
          <w:szCs w:val="24"/>
        </w:rPr>
        <w:t xml:space="preserve"> </w:t>
      </w:r>
      <w:r w:rsidR="009871F0" w:rsidRPr="001A7459">
        <w:rPr>
          <w:rFonts w:ascii="Times New Roman" w:hAnsi="Times New Roman"/>
          <w:sz w:val="24"/>
          <w:szCs w:val="24"/>
        </w:rPr>
        <w:t>and reads unmapped to the Ref genome.</w:t>
      </w:r>
      <w:r w:rsidR="009871F0" w:rsidRPr="001A7459">
        <w:rPr>
          <w:sz w:val="24"/>
          <w:szCs w:val="24"/>
        </w:rPr>
        <w:t xml:space="preserve"> </w:t>
      </w:r>
      <w:r w:rsidR="009871F0" w:rsidRPr="00754140">
        <w:rPr>
          <w:rFonts w:ascii="Times New Roman" w:hAnsi="Times New Roman" w:cs="Times New Roman"/>
          <w:sz w:val="24"/>
          <w:szCs w:val="24"/>
        </w:rPr>
        <w:t>Software such as</w:t>
      </w:r>
      <w:r w:rsidR="009871F0" w:rsidRPr="001A7459">
        <w:rPr>
          <w:sz w:val="24"/>
          <w:szCs w:val="24"/>
        </w:rPr>
        <w:t xml:space="preserve"> </w:t>
      </w:r>
      <w:r w:rsidR="009871F0" w:rsidRPr="001A7459">
        <w:rPr>
          <w:rFonts w:ascii="Times New Roman" w:hAnsi="Times New Roman"/>
          <w:sz w:val="24"/>
          <w:szCs w:val="24"/>
        </w:rPr>
        <w:t>SSPACE and CLC</w:t>
      </w:r>
      <w:r w:rsidR="009871F0" w:rsidRPr="001A7459">
        <w:rPr>
          <w:rFonts w:ascii="Arial" w:hAnsi="Arial" w:cs="Arial"/>
          <w:color w:val="1C1D1E"/>
          <w:sz w:val="24"/>
          <w:szCs w:val="24"/>
          <w:shd w:val="clear" w:color="auto" w:fill="FFFFFF"/>
        </w:rPr>
        <w:t xml:space="preserve"> </w:t>
      </w:r>
      <w:r w:rsidR="009871F0" w:rsidRPr="001A7459">
        <w:rPr>
          <w:rFonts w:ascii="Times New Roman" w:hAnsi="Times New Roman"/>
          <w:sz w:val="24"/>
          <w:szCs w:val="24"/>
        </w:rPr>
        <w:t>(</w:t>
      </w:r>
      <w:r w:rsidR="009871F0" w:rsidRPr="001A7459">
        <w:rPr>
          <w:rFonts w:ascii="Times New Roman" w:hAnsi="Times New Roman"/>
          <w:b/>
          <w:bCs/>
          <w:sz w:val="24"/>
          <w:szCs w:val="24"/>
        </w:rPr>
        <w:t>http://www.clcbio.com</w:t>
      </w:r>
      <w:r w:rsidR="009871F0" w:rsidRPr="001A7459">
        <w:rPr>
          <w:rFonts w:ascii="Times New Roman" w:hAnsi="Times New Roman"/>
          <w:sz w:val="24"/>
          <w:szCs w:val="24"/>
        </w:rPr>
        <w:t>) tools are used to pe</w:t>
      </w:r>
      <w:r w:rsidR="00754140">
        <w:rPr>
          <w:rFonts w:ascii="Times New Roman" w:hAnsi="Times New Roman"/>
          <w:sz w:val="24"/>
          <w:szCs w:val="24"/>
        </w:rPr>
        <w:t>r</w:t>
      </w:r>
      <w:r w:rsidR="009871F0" w:rsidRPr="001A7459">
        <w:rPr>
          <w:rFonts w:ascii="Times New Roman" w:hAnsi="Times New Roman"/>
          <w:sz w:val="24"/>
          <w:szCs w:val="24"/>
        </w:rPr>
        <w:t>form de novo assembly</w:t>
      </w:r>
      <w:r w:rsidR="00754140">
        <w:rPr>
          <w:rFonts w:ascii="Times New Roman" w:hAnsi="Times New Roman"/>
          <w:sz w:val="24"/>
          <w:szCs w:val="24"/>
        </w:rPr>
        <w:t xml:space="preserve"> by utiliz</w:t>
      </w:r>
      <w:r w:rsidR="008824DF" w:rsidRPr="001A7459">
        <w:rPr>
          <w:rFonts w:ascii="Times New Roman" w:hAnsi="Times New Roman"/>
          <w:sz w:val="24"/>
          <w:szCs w:val="24"/>
        </w:rPr>
        <w:t xml:space="preserve">ing </w:t>
      </w:r>
      <w:r w:rsidR="00950E86" w:rsidRPr="001A7459">
        <w:rPr>
          <w:rFonts w:ascii="Times New Roman" w:hAnsi="Times New Roman"/>
          <w:sz w:val="24"/>
          <w:szCs w:val="24"/>
        </w:rPr>
        <w:t>these two sequences</w:t>
      </w:r>
      <w:r w:rsidR="008824DF" w:rsidRPr="001A7459">
        <w:rPr>
          <w:rFonts w:ascii="Times New Roman" w:hAnsi="Times New Roman"/>
          <w:sz w:val="24"/>
          <w:szCs w:val="24"/>
        </w:rPr>
        <w:t xml:space="preserve"> reads to obtain scaffolds, which is likely to be placed in the target interval delineated by </w:t>
      </w:r>
      <w:proofErr w:type="spellStart"/>
      <w:r w:rsidR="008824DF" w:rsidRPr="001A7459">
        <w:rPr>
          <w:rFonts w:ascii="Times New Roman" w:hAnsi="Times New Roman"/>
          <w:sz w:val="24"/>
          <w:szCs w:val="24"/>
        </w:rPr>
        <w:t>mutmap</w:t>
      </w:r>
      <w:proofErr w:type="spellEnd"/>
      <w:r w:rsidR="008824DF" w:rsidRPr="001A7459">
        <w:rPr>
          <w:rFonts w:ascii="Times New Roman" w:hAnsi="Times New Roman"/>
          <w:sz w:val="24"/>
          <w:szCs w:val="24"/>
        </w:rPr>
        <w:t xml:space="preserve"> (</w:t>
      </w:r>
      <w:proofErr w:type="spellStart"/>
      <w:r w:rsidR="008824DF" w:rsidRPr="001A7459">
        <w:rPr>
          <w:rFonts w:ascii="Times New Roman" w:hAnsi="Times New Roman"/>
          <w:sz w:val="24"/>
          <w:szCs w:val="24"/>
        </w:rPr>
        <w:t>Boetzer</w:t>
      </w:r>
      <w:proofErr w:type="spellEnd"/>
      <w:r w:rsidR="008824DF" w:rsidRPr="001A7459">
        <w:rPr>
          <w:rFonts w:ascii="Times New Roman" w:hAnsi="Times New Roman"/>
          <w:sz w:val="24"/>
          <w:szCs w:val="24"/>
        </w:rPr>
        <w:t xml:space="preserve"> </w:t>
      </w:r>
      <w:r w:rsidR="008824DF" w:rsidRPr="001A7459">
        <w:rPr>
          <w:rFonts w:ascii="Times New Roman" w:hAnsi="Times New Roman"/>
          <w:i/>
          <w:sz w:val="24"/>
          <w:szCs w:val="24"/>
        </w:rPr>
        <w:t>et al</w:t>
      </w:r>
      <w:r w:rsidR="008824DF" w:rsidRPr="001A7459">
        <w:rPr>
          <w:rFonts w:ascii="Times New Roman" w:hAnsi="Times New Roman"/>
          <w:sz w:val="24"/>
          <w:szCs w:val="24"/>
        </w:rPr>
        <w:t>., 2011).</w:t>
      </w:r>
    </w:p>
    <w:p w14:paraId="60F32952" w14:textId="77777777" w:rsidR="008824DF" w:rsidRPr="001A7459" w:rsidRDefault="008824DF"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Sequence reads of the F</w:t>
      </w:r>
      <w:r w:rsidRPr="00754140">
        <w:rPr>
          <w:rFonts w:ascii="Times New Roman" w:hAnsi="Times New Roman"/>
          <w:sz w:val="24"/>
          <w:szCs w:val="24"/>
          <w:vertAlign w:val="subscript"/>
        </w:rPr>
        <w:t>2</w:t>
      </w:r>
      <w:r w:rsidRPr="001A7459">
        <w:rPr>
          <w:rFonts w:ascii="Times New Roman" w:hAnsi="Times New Roman"/>
          <w:sz w:val="24"/>
          <w:szCs w:val="24"/>
        </w:rPr>
        <w:t xml:space="preserve"> mutant bulk are aligned to the combined sequences of scaffolds and P reference sequence to identify the causal SNPs located in the newly formed scaffold region and for this</w:t>
      </w:r>
      <w:r w:rsidRPr="001A7459">
        <w:rPr>
          <w:sz w:val="24"/>
          <w:szCs w:val="24"/>
        </w:rPr>
        <w:t xml:space="preserve"> </w:t>
      </w:r>
      <w:r w:rsidRPr="001A7459">
        <w:rPr>
          <w:rFonts w:ascii="Times New Roman" w:hAnsi="Times New Roman"/>
          <w:sz w:val="24"/>
          <w:szCs w:val="24"/>
        </w:rPr>
        <w:t xml:space="preserve">SNP index is calculated for </w:t>
      </w:r>
      <w:r w:rsidR="00266233" w:rsidRPr="001A7459">
        <w:rPr>
          <w:rFonts w:ascii="Times New Roman" w:hAnsi="Times New Roman"/>
          <w:sz w:val="24"/>
          <w:szCs w:val="24"/>
        </w:rPr>
        <w:t>all SNPs residing</w:t>
      </w:r>
      <w:r w:rsidRPr="001A7459">
        <w:rPr>
          <w:rFonts w:ascii="Times New Roman" w:hAnsi="Times New Roman"/>
          <w:sz w:val="24"/>
          <w:szCs w:val="24"/>
        </w:rPr>
        <w:t xml:space="preserve"> </w:t>
      </w:r>
      <w:r w:rsidR="00266233" w:rsidRPr="001A7459">
        <w:rPr>
          <w:rFonts w:ascii="Times New Roman" w:hAnsi="Times New Roman"/>
          <w:sz w:val="24"/>
          <w:szCs w:val="24"/>
        </w:rPr>
        <w:t xml:space="preserve">in </w:t>
      </w:r>
      <w:r w:rsidRPr="001A7459">
        <w:rPr>
          <w:rFonts w:ascii="Times New Roman" w:hAnsi="Times New Roman"/>
          <w:sz w:val="24"/>
          <w:szCs w:val="24"/>
        </w:rPr>
        <w:t>scaffold region.</w:t>
      </w:r>
      <w:r w:rsidR="00266233" w:rsidRPr="001A7459">
        <w:rPr>
          <w:sz w:val="24"/>
          <w:szCs w:val="24"/>
        </w:rPr>
        <w:t xml:space="preserve"> </w:t>
      </w:r>
      <w:r w:rsidR="00266233" w:rsidRPr="001A7459">
        <w:rPr>
          <w:rFonts w:ascii="Times New Roman" w:hAnsi="Times New Roman"/>
          <w:sz w:val="24"/>
          <w:szCs w:val="24"/>
        </w:rPr>
        <w:t>The SNPs with an SNP index of 1 are the most likely candidates for the mutation that causes the mutant phenotype.</w:t>
      </w:r>
    </w:p>
    <w:p w14:paraId="6B851F54" w14:textId="77777777" w:rsidR="009871F0" w:rsidRPr="001A7459" w:rsidRDefault="00754140" w:rsidP="001A7459">
      <w:pPr>
        <w:pStyle w:val="ListParagraph"/>
        <w:tabs>
          <w:tab w:val="left" w:pos="1044"/>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A2F6C" w:rsidRPr="001A7459">
        <w:rPr>
          <w:rFonts w:ascii="Times New Roman" w:hAnsi="Times New Roman"/>
          <w:noProof/>
          <w:sz w:val="24"/>
          <w:szCs w:val="24"/>
          <w:lang w:eastAsia="en-IN"/>
        </w:rPr>
        <w:drawing>
          <wp:inline distT="0" distB="0" distL="0" distR="0" wp14:anchorId="73F232AF" wp14:editId="2D8F5F48">
            <wp:extent cx="2733443" cy="365717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7044" cy="3675376"/>
                    </a:xfrm>
                    <a:prstGeom prst="rect">
                      <a:avLst/>
                    </a:prstGeom>
                    <a:noFill/>
                  </pic:spPr>
                </pic:pic>
              </a:graphicData>
            </a:graphic>
          </wp:inline>
        </w:drawing>
      </w:r>
      <w:r w:rsidR="002F4E0A" w:rsidRPr="001A7459">
        <w:rPr>
          <w:rFonts w:ascii="Times New Roman" w:hAnsi="Times New Roman"/>
          <w:sz w:val="24"/>
          <w:szCs w:val="24"/>
        </w:rPr>
        <w:t xml:space="preserve"> </w:t>
      </w:r>
    </w:p>
    <w:p w14:paraId="6D0FD2F9" w14:textId="05BF78DB" w:rsidR="00A468AE" w:rsidRPr="001A7459" w:rsidRDefault="00BA2F6C" w:rsidP="001A7459">
      <w:pPr>
        <w:tabs>
          <w:tab w:val="left" w:pos="1044"/>
        </w:tabs>
        <w:spacing w:line="360" w:lineRule="auto"/>
        <w:jc w:val="both"/>
        <w:rPr>
          <w:rFonts w:ascii="Times New Roman" w:hAnsi="Times New Roman"/>
          <w:sz w:val="24"/>
          <w:szCs w:val="24"/>
        </w:rPr>
      </w:pPr>
      <w:r w:rsidRPr="001A7459">
        <w:rPr>
          <w:rFonts w:ascii="Times New Roman" w:hAnsi="Times New Roman"/>
          <w:b/>
          <w:sz w:val="24"/>
          <w:szCs w:val="24"/>
        </w:rPr>
        <w:t>Figure</w:t>
      </w:r>
      <w:r w:rsidR="0059005E">
        <w:rPr>
          <w:rFonts w:ascii="Times New Roman" w:hAnsi="Times New Roman"/>
          <w:b/>
          <w:sz w:val="24"/>
          <w:szCs w:val="24"/>
        </w:rPr>
        <w:t xml:space="preserve"> 5</w:t>
      </w:r>
      <w:r w:rsidRPr="001A7459">
        <w:rPr>
          <w:rFonts w:ascii="Times New Roman" w:hAnsi="Times New Roman"/>
          <w:b/>
          <w:sz w:val="24"/>
          <w:szCs w:val="24"/>
        </w:rPr>
        <w:t xml:space="preserve">: </w:t>
      </w:r>
      <w:proofErr w:type="spellStart"/>
      <w:r w:rsidRPr="001A7459">
        <w:rPr>
          <w:rFonts w:ascii="Times New Roman" w:hAnsi="Times New Roman"/>
          <w:sz w:val="24"/>
          <w:szCs w:val="24"/>
        </w:rPr>
        <w:t>MutMap</w:t>
      </w:r>
      <w:proofErr w:type="spellEnd"/>
      <w:r w:rsidRPr="001A7459">
        <w:rPr>
          <w:rFonts w:ascii="Times New Roman" w:hAnsi="Times New Roman"/>
          <w:sz w:val="24"/>
          <w:szCs w:val="24"/>
        </w:rPr>
        <w:t xml:space="preserve"> in conjunction with de novo assembly fills the gap present in the unmapped region (a) scaffolds are produced by de novo assembly (b) Short reads generated from the mutant bulk are aligned to the reference sequence </w:t>
      </w:r>
      <w:r w:rsidR="00CA6FB2" w:rsidRPr="001A7459">
        <w:rPr>
          <w:rFonts w:ascii="Times New Roman" w:hAnsi="Times New Roman"/>
          <w:sz w:val="24"/>
          <w:szCs w:val="24"/>
        </w:rPr>
        <w:t>of P and scaffolds.</w:t>
      </w:r>
      <w:r w:rsidR="00CA6FB2" w:rsidRPr="001A7459">
        <w:rPr>
          <w:sz w:val="24"/>
          <w:szCs w:val="24"/>
        </w:rPr>
        <w:t xml:space="preserve"> </w:t>
      </w:r>
      <w:r w:rsidR="00CA6FB2" w:rsidRPr="001A7459">
        <w:rPr>
          <w:rFonts w:ascii="Times New Roman" w:hAnsi="Times New Roman"/>
          <w:sz w:val="24"/>
          <w:szCs w:val="24"/>
        </w:rPr>
        <w:t xml:space="preserve">The causative nucleotide </w:t>
      </w:r>
      <w:r w:rsidR="00CA6FB2" w:rsidRPr="001A7459">
        <w:rPr>
          <w:rFonts w:ascii="Times New Roman" w:hAnsi="Times New Roman"/>
          <w:sz w:val="24"/>
          <w:szCs w:val="24"/>
        </w:rPr>
        <w:lastRenderedPageBreak/>
        <w:t>change underlying the mutant phenotype is probably present in the scaffolds with SNP</w:t>
      </w:r>
      <w:r w:rsidR="00754140">
        <w:rPr>
          <w:rFonts w:ascii="Times New Roman" w:hAnsi="Times New Roman"/>
          <w:sz w:val="24"/>
          <w:szCs w:val="24"/>
        </w:rPr>
        <w:t>s having a SNP index value of 1 (</w:t>
      </w:r>
      <w:r w:rsidR="00754140" w:rsidRPr="00754140">
        <w:rPr>
          <w:rFonts w:ascii="Times New Roman" w:hAnsi="Times New Roman"/>
          <w:b/>
          <w:i/>
          <w:sz w:val="24"/>
          <w:szCs w:val="24"/>
        </w:rPr>
        <w:t>Source:</w:t>
      </w:r>
      <w:r w:rsidR="00754140" w:rsidRPr="00754140">
        <w:rPr>
          <w:rFonts w:ascii="Times New Roman" w:hAnsi="Times New Roman"/>
          <w:sz w:val="24"/>
          <w:szCs w:val="24"/>
        </w:rPr>
        <w:t xml:space="preserve"> Takagi </w:t>
      </w:r>
      <w:r w:rsidR="00754140" w:rsidRPr="00063E3C">
        <w:rPr>
          <w:rFonts w:ascii="Times New Roman" w:hAnsi="Times New Roman"/>
          <w:i/>
          <w:iCs/>
          <w:sz w:val="24"/>
          <w:szCs w:val="24"/>
        </w:rPr>
        <w:t>et al</w:t>
      </w:r>
      <w:r w:rsidR="00754140" w:rsidRPr="00754140">
        <w:rPr>
          <w:rFonts w:ascii="Times New Roman" w:hAnsi="Times New Roman"/>
          <w:sz w:val="24"/>
          <w:szCs w:val="24"/>
        </w:rPr>
        <w:t>. (2013)</w:t>
      </w:r>
    </w:p>
    <w:p w14:paraId="131D853C" w14:textId="6505A6F4" w:rsidR="00A468AE" w:rsidRPr="001A7459" w:rsidRDefault="002F4E0A"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ab/>
      </w:r>
      <w:r w:rsidR="00CA6FB2" w:rsidRPr="001A7459">
        <w:rPr>
          <w:rFonts w:ascii="Times New Roman" w:hAnsi="Times New Roman"/>
          <w:sz w:val="24"/>
          <w:szCs w:val="24"/>
        </w:rPr>
        <w:t xml:space="preserve">All these </w:t>
      </w:r>
      <w:r w:rsidR="00950E86" w:rsidRPr="001A7459">
        <w:rPr>
          <w:rFonts w:ascii="Times New Roman" w:hAnsi="Times New Roman"/>
          <w:sz w:val="24"/>
          <w:szCs w:val="24"/>
        </w:rPr>
        <w:t>sequence</w:t>
      </w:r>
      <w:r w:rsidR="00950E86">
        <w:rPr>
          <w:rFonts w:ascii="Times New Roman" w:hAnsi="Times New Roman"/>
          <w:sz w:val="24"/>
          <w:szCs w:val="24"/>
        </w:rPr>
        <w:t>-based</w:t>
      </w:r>
      <w:r w:rsidR="00CA6FB2" w:rsidRPr="001A7459">
        <w:rPr>
          <w:rFonts w:ascii="Times New Roman" w:hAnsi="Times New Roman"/>
          <w:sz w:val="24"/>
          <w:szCs w:val="24"/>
        </w:rPr>
        <w:t xml:space="preserve"> mapping methods namely </w:t>
      </w:r>
      <w:proofErr w:type="spellStart"/>
      <w:r w:rsidR="00CA6FB2" w:rsidRPr="001A7459">
        <w:rPr>
          <w:rFonts w:ascii="Times New Roman" w:hAnsi="Times New Roman"/>
          <w:sz w:val="24"/>
          <w:szCs w:val="24"/>
        </w:rPr>
        <w:t>Mutmap</w:t>
      </w:r>
      <w:proofErr w:type="spellEnd"/>
      <w:r w:rsidR="00CA6FB2" w:rsidRPr="001A7459">
        <w:rPr>
          <w:rFonts w:ascii="Times New Roman" w:hAnsi="Times New Roman"/>
          <w:sz w:val="24"/>
          <w:szCs w:val="24"/>
        </w:rPr>
        <w:t xml:space="preserve">, </w:t>
      </w:r>
      <w:proofErr w:type="spellStart"/>
      <w:r w:rsidR="00CA6FB2" w:rsidRPr="001A7459">
        <w:rPr>
          <w:rFonts w:ascii="Times New Roman" w:hAnsi="Times New Roman"/>
          <w:sz w:val="24"/>
          <w:szCs w:val="24"/>
        </w:rPr>
        <w:t>Mutmap</w:t>
      </w:r>
      <w:proofErr w:type="spellEnd"/>
      <w:r w:rsidR="00CA6FB2" w:rsidRPr="001A7459">
        <w:rPr>
          <w:rFonts w:ascii="Times New Roman" w:hAnsi="Times New Roman"/>
          <w:sz w:val="24"/>
          <w:szCs w:val="24"/>
        </w:rPr>
        <w:t xml:space="preserve">-gap and </w:t>
      </w:r>
      <w:proofErr w:type="spellStart"/>
      <w:r w:rsidR="00CA6FB2" w:rsidRPr="001A7459">
        <w:rPr>
          <w:rFonts w:ascii="Times New Roman" w:hAnsi="Times New Roman"/>
          <w:sz w:val="24"/>
          <w:szCs w:val="24"/>
        </w:rPr>
        <w:t>Mutmap</w:t>
      </w:r>
      <w:proofErr w:type="spellEnd"/>
      <w:r w:rsidR="00CA6FB2" w:rsidRPr="00754140">
        <w:rPr>
          <w:rFonts w:ascii="Times New Roman" w:hAnsi="Times New Roman"/>
          <w:sz w:val="24"/>
          <w:szCs w:val="24"/>
          <w:vertAlign w:val="superscript"/>
        </w:rPr>
        <w:t>+</w:t>
      </w:r>
      <w:r w:rsidR="00CA6FB2" w:rsidRPr="001A7459">
        <w:rPr>
          <w:rFonts w:ascii="Times New Roman" w:hAnsi="Times New Roman"/>
          <w:sz w:val="24"/>
          <w:szCs w:val="24"/>
        </w:rPr>
        <w:t xml:space="preserve"> are applicable only for simply inherited traits governed by oligo genes and are less informative for quantitative traits. Since majority of economic traits controlled by polygenes, it is essential to have strategy to map these traits effectively.</w:t>
      </w:r>
      <w:r w:rsidR="008C7D8E" w:rsidRPr="001A7459">
        <w:rPr>
          <w:rFonts w:ascii="Times New Roman" w:hAnsi="Times New Roman"/>
          <w:sz w:val="24"/>
          <w:szCs w:val="24"/>
        </w:rPr>
        <w:t xml:space="preserve"> QTL mapping approach does this </w:t>
      </w:r>
      <w:r w:rsidR="00EE2C01" w:rsidRPr="00EE2C01">
        <w:rPr>
          <w:rFonts w:ascii="Times New Roman" w:hAnsi="Times New Roman"/>
          <w:sz w:val="24"/>
          <w:szCs w:val="24"/>
        </w:rPr>
        <w:t>jo</w:t>
      </w:r>
      <w:r w:rsidR="008C7D8E" w:rsidRPr="00EE2C01">
        <w:rPr>
          <w:rFonts w:ascii="Times New Roman" w:hAnsi="Times New Roman"/>
          <w:sz w:val="24"/>
          <w:szCs w:val="24"/>
        </w:rPr>
        <w:t>b</w:t>
      </w:r>
      <w:r w:rsidR="008C7D8E" w:rsidRPr="00754140">
        <w:rPr>
          <w:rFonts w:ascii="Times New Roman" w:hAnsi="Times New Roman"/>
          <w:sz w:val="24"/>
          <w:szCs w:val="24"/>
        </w:rPr>
        <w:t xml:space="preserve"> </w:t>
      </w:r>
      <w:r w:rsidR="008C7D8E" w:rsidRPr="001A7459">
        <w:rPr>
          <w:rFonts w:ascii="Times New Roman" w:hAnsi="Times New Roman"/>
          <w:sz w:val="24"/>
          <w:szCs w:val="24"/>
        </w:rPr>
        <w:t>of locating QTLs and estimating their effects. However, traditional QTL analysis demand more time, cost and is a tedious process</w:t>
      </w:r>
      <w:r w:rsidR="009511E7" w:rsidRPr="001A7459">
        <w:rPr>
          <w:rFonts w:ascii="Times New Roman" w:hAnsi="Times New Roman"/>
          <w:sz w:val="24"/>
          <w:szCs w:val="24"/>
        </w:rPr>
        <w:t>. An alternate to QTL mapping, QTL</w:t>
      </w:r>
      <w:r w:rsidR="002F1916">
        <w:rPr>
          <w:rFonts w:ascii="Times New Roman" w:hAnsi="Times New Roman"/>
          <w:sz w:val="24"/>
          <w:szCs w:val="24"/>
        </w:rPr>
        <w:t>-</w:t>
      </w:r>
      <w:proofErr w:type="spellStart"/>
      <w:r w:rsidR="009511E7" w:rsidRPr="001A7459">
        <w:rPr>
          <w:rFonts w:ascii="Times New Roman" w:hAnsi="Times New Roman"/>
          <w:sz w:val="24"/>
          <w:szCs w:val="24"/>
        </w:rPr>
        <w:t>seq</w:t>
      </w:r>
      <w:proofErr w:type="spellEnd"/>
      <w:r w:rsidR="009511E7" w:rsidRPr="001A7459">
        <w:rPr>
          <w:rFonts w:ascii="Times New Roman" w:hAnsi="Times New Roman"/>
          <w:sz w:val="24"/>
          <w:szCs w:val="24"/>
        </w:rPr>
        <w:t xml:space="preserve"> emerged out </w:t>
      </w:r>
      <w:r w:rsidR="00754140">
        <w:rPr>
          <w:rFonts w:ascii="Times New Roman" w:hAnsi="Times New Roman"/>
          <w:sz w:val="24"/>
          <w:szCs w:val="24"/>
        </w:rPr>
        <w:t xml:space="preserve">to </w:t>
      </w:r>
      <w:r w:rsidR="009511E7" w:rsidRPr="001A7459">
        <w:rPr>
          <w:rFonts w:ascii="Times New Roman" w:hAnsi="Times New Roman"/>
          <w:sz w:val="24"/>
          <w:szCs w:val="24"/>
        </w:rPr>
        <w:t>be a successful</w:t>
      </w:r>
      <w:r w:rsidR="00CA6FB2" w:rsidRPr="001A7459">
        <w:rPr>
          <w:rFonts w:ascii="Times New Roman" w:hAnsi="Times New Roman"/>
          <w:sz w:val="24"/>
          <w:szCs w:val="24"/>
        </w:rPr>
        <w:t xml:space="preserve"> </w:t>
      </w:r>
      <w:r w:rsidR="009511E7" w:rsidRPr="001A7459">
        <w:rPr>
          <w:rFonts w:ascii="Times New Roman" w:hAnsi="Times New Roman"/>
          <w:sz w:val="24"/>
          <w:szCs w:val="24"/>
        </w:rPr>
        <w:t>in detection of quantitative trait loci (QTL) by cut down the time and large genotyping of m</w:t>
      </w:r>
      <w:r w:rsidR="00754140">
        <w:rPr>
          <w:rFonts w:ascii="Times New Roman" w:hAnsi="Times New Roman"/>
          <w:sz w:val="24"/>
          <w:szCs w:val="24"/>
        </w:rPr>
        <w:t>apping population by employing w</w:t>
      </w:r>
      <w:r w:rsidR="009511E7" w:rsidRPr="001A7459">
        <w:rPr>
          <w:rFonts w:ascii="Times New Roman" w:hAnsi="Times New Roman"/>
          <w:sz w:val="24"/>
          <w:szCs w:val="24"/>
        </w:rPr>
        <w:t>hole genome resequencing tool.</w:t>
      </w:r>
    </w:p>
    <w:p w14:paraId="6E8CFC20" w14:textId="77777777" w:rsidR="009511E7" w:rsidRPr="001A7459" w:rsidRDefault="009511E7"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QTL-</w:t>
      </w:r>
      <w:proofErr w:type="spellStart"/>
      <w:r w:rsidRPr="001A7459">
        <w:rPr>
          <w:rFonts w:ascii="Times New Roman" w:hAnsi="Times New Roman"/>
          <w:b/>
          <w:sz w:val="24"/>
          <w:szCs w:val="24"/>
        </w:rPr>
        <w:t>seq</w:t>
      </w:r>
      <w:proofErr w:type="spellEnd"/>
      <w:r w:rsidR="00754140">
        <w:rPr>
          <w:rFonts w:ascii="Times New Roman" w:hAnsi="Times New Roman"/>
          <w:b/>
          <w:sz w:val="24"/>
          <w:szCs w:val="24"/>
        </w:rPr>
        <w:t>:</w:t>
      </w:r>
    </w:p>
    <w:p w14:paraId="31B153B5" w14:textId="36B6C526" w:rsidR="00A468AE" w:rsidRPr="001A7459" w:rsidRDefault="00E9051C"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ab/>
      </w:r>
      <w:r w:rsidR="00D024B5" w:rsidRPr="001A7459">
        <w:rPr>
          <w:rFonts w:ascii="Times New Roman" w:hAnsi="Times New Roman"/>
          <w:sz w:val="24"/>
          <w:szCs w:val="24"/>
        </w:rPr>
        <w:t>QTL-</w:t>
      </w:r>
      <w:proofErr w:type="spellStart"/>
      <w:r w:rsidR="00D024B5" w:rsidRPr="001A7459">
        <w:rPr>
          <w:rFonts w:ascii="Times New Roman" w:hAnsi="Times New Roman"/>
          <w:sz w:val="24"/>
          <w:szCs w:val="24"/>
        </w:rPr>
        <w:t>Seq</w:t>
      </w:r>
      <w:proofErr w:type="spellEnd"/>
      <w:r w:rsidR="00813044" w:rsidRPr="001A7459">
        <w:rPr>
          <w:rFonts w:ascii="Times New Roman" w:hAnsi="Times New Roman"/>
          <w:sz w:val="24"/>
          <w:szCs w:val="24"/>
        </w:rPr>
        <w:t xml:space="preserve"> was developed by Takagi </w:t>
      </w:r>
      <w:r w:rsidR="00813044" w:rsidRPr="001A7459">
        <w:rPr>
          <w:rFonts w:ascii="Times New Roman" w:hAnsi="Times New Roman"/>
          <w:i/>
          <w:sz w:val="24"/>
          <w:szCs w:val="24"/>
        </w:rPr>
        <w:t>et al</w:t>
      </w:r>
      <w:r w:rsidR="00813044" w:rsidRPr="001A7459">
        <w:rPr>
          <w:rFonts w:ascii="Times New Roman" w:hAnsi="Times New Roman"/>
          <w:sz w:val="24"/>
          <w:szCs w:val="24"/>
        </w:rPr>
        <w:t>. (2013) and</w:t>
      </w:r>
      <w:r w:rsidR="00D024B5" w:rsidRPr="001A7459">
        <w:rPr>
          <w:rFonts w:ascii="Times New Roman" w:hAnsi="Times New Roman"/>
          <w:sz w:val="24"/>
          <w:szCs w:val="24"/>
        </w:rPr>
        <w:t xml:space="preserve"> is </w:t>
      </w:r>
      <w:r w:rsidR="00D07AFC" w:rsidRPr="001A7459">
        <w:rPr>
          <w:rFonts w:ascii="Times New Roman" w:hAnsi="Times New Roman"/>
          <w:sz w:val="24"/>
          <w:szCs w:val="24"/>
        </w:rPr>
        <w:t xml:space="preserve">an extension of </w:t>
      </w:r>
      <w:proofErr w:type="spellStart"/>
      <w:r w:rsidR="00D07AFC" w:rsidRPr="001A7459">
        <w:rPr>
          <w:rFonts w:ascii="Times New Roman" w:hAnsi="Times New Roman"/>
          <w:sz w:val="24"/>
          <w:szCs w:val="24"/>
        </w:rPr>
        <w:t>MutMap</w:t>
      </w:r>
      <w:proofErr w:type="spellEnd"/>
      <w:r w:rsidR="00D07AFC" w:rsidRPr="001A7459">
        <w:rPr>
          <w:rFonts w:ascii="Times New Roman" w:hAnsi="Times New Roman"/>
          <w:sz w:val="24"/>
          <w:szCs w:val="24"/>
        </w:rPr>
        <w:t xml:space="preserve"> and Bulk</w:t>
      </w:r>
      <w:r w:rsidR="00754140">
        <w:rPr>
          <w:rFonts w:ascii="Times New Roman" w:hAnsi="Times New Roman"/>
          <w:sz w:val="24"/>
          <w:szCs w:val="24"/>
        </w:rPr>
        <w:t xml:space="preserve">ed </w:t>
      </w:r>
      <w:proofErr w:type="spellStart"/>
      <w:r w:rsidR="00754140">
        <w:rPr>
          <w:rFonts w:ascii="Times New Roman" w:hAnsi="Times New Roman"/>
          <w:sz w:val="24"/>
          <w:szCs w:val="24"/>
        </w:rPr>
        <w:t>Segregant</w:t>
      </w:r>
      <w:proofErr w:type="spellEnd"/>
      <w:r w:rsidR="00754140">
        <w:rPr>
          <w:rFonts w:ascii="Times New Roman" w:hAnsi="Times New Roman"/>
          <w:sz w:val="24"/>
          <w:szCs w:val="24"/>
        </w:rPr>
        <w:t xml:space="preserve"> A</w:t>
      </w:r>
      <w:r w:rsidR="00D07AFC" w:rsidRPr="001A7459">
        <w:rPr>
          <w:rFonts w:ascii="Times New Roman" w:hAnsi="Times New Roman"/>
          <w:sz w:val="24"/>
          <w:szCs w:val="24"/>
        </w:rPr>
        <w:t xml:space="preserve">nalysis (BSA) approach and the main goal is </w:t>
      </w:r>
      <w:r w:rsidR="00D024B5" w:rsidRPr="001A7459">
        <w:rPr>
          <w:rFonts w:ascii="Times New Roman" w:hAnsi="Times New Roman"/>
          <w:sz w:val="24"/>
          <w:szCs w:val="24"/>
        </w:rPr>
        <w:t xml:space="preserve">to map main effect </w:t>
      </w:r>
      <w:r w:rsidR="00D07AFC" w:rsidRPr="001A7459">
        <w:rPr>
          <w:rFonts w:ascii="Times New Roman" w:hAnsi="Times New Roman"/>
          <w:sz w:val="24"/>
          <w:szCs w:val="24"/>
        </w:rPr>
        <w:t xml:space="preserve">QTLs by using NGS methods. BSA and </w:t>
      </w:r>
      <w:proofErr w:type="spellStart"/>
      <w:r w:rsidR="00D07AFC" w:rsidRPr="001A7459">
        <w:rPr>
          <w:rFonts w:ascii="Times New Roman" w:hAnsi="Times New Roman"/>
          <w:sz w:val="24"/>
          <w:szCs w:val="24"/>
        </w:rPr>
        <w:t>MutMap</w:t>
      </w:r>
      <w:proofErr w:type="spellEnd"/>
      <w:r w:rsidR="00D07AFC" w:rsidRPr="001A7459">
        <w:rPr>
          <w:rFonts w:ascii="Times New Roman" w:hAnsi="Times New Roman"/>
          <w:sz w:val="24"/>
          <w:szCs w:val="24"/>
        </w:rPr>
        <w:t xml:space="preserve"> approaches that are now in use can only address qualitative characters that are regulated by a single gene that results in distinct classes of phenotype.</w:t>
      </w:r>
      <w:r w:rsidR="00D07AFC" w:rsidRPr="001A7459">
        <w:rPr>
          <w:sz w:val="24"/>
          <w:szCs w:val="24"/>
        </w:rPr>
        <w:t xml:space="preserve"> </w:t>
      </w:r>
      <w:r w:rsidR="00D07AFC" w:rsidRPr="001A7459">
        <w:rPr>
          <w:rFonts w:ascii="Times New Roman" w:hAnsi="Times New Roman"/>
          <w:sz w:val="24"/>
          <w:szCs w:val="24"/>
        </w:rPr>
        <w:t xml:space="preserve">Almost all agronomic traits are quantitative in </w:t>
      </w:r>
      <w:r w:rsidR="007D1C9C" w:rsidRPr="001A7459">
        <w:rPr>
          <w:rFonts w:ascii="Times New Roman" w:hAnsi="Times New Roman"/>
          <w:sz w:val="24"/>
          <w:szCs w:val="24"/>
        </w:rPr>
        <w:t xml:space="preserve">inheritance </w:t>
      </w:r>
      <w:r w:rsidR="00D07AFC" w:rsidRPr="001A7459">
        <w:rPr>
          <w:rFonts w:ascii="Times New Roman" w:hAnsi="Times New Roman"/>
          <w:sz w:val="24"/>
          <w:szCs w:val="24"/>
        </w:rPr>
        <w:t xml:space="preserve">and are </w:t>
      </w:r>
      <w:r w:rsidR="007D1C9C" w:rsidRPr="001A7459">
        <w:rPr>
          <w:rFonts w:ascii="Times New Roman" w:hAnsi="Times New Roman"/>
          <w:sz w:val="24"/>
          <w:szCs w:val="24"/>
        </w:rPr>
        <w:t>governed</w:t>
      </w:r>
      <w:r w:rsidR="00D07AFC" w:rsidRPr="001A7459">
        <w:rPr>
          <w:rFonts w:ascii="Times New Roman" w:hAnsi="Times New Roman"/>
          <w:sz w:val="24"/>
          <w:szCs w:val="24"/>
        </w:rPr>
        <w:t xml:space="preserve"> by </w:t>
      </w:r>
      <w:r w:rsidR="007D1C9C" w:rsidRPr="001A7459">
        <w:rPr>
          <w:rFonts w:ascii="Times New Roman" w:hAnsi="Times New Roman"/>
          <w:sz w:val="24"/>
          <w:szCs w:val="24"/>
        </w:rPr>
        <w:t>polygenes, each having</w:t>
      </w:r>
      <w:r w:rsidR="00D07AFC" w:rsidRPr="001A7459">
        <w:rPr>
          <w:rFonts w:ascii="Times New Roman" w:hAnsi="Times New Roman"/>
          <w:sz w:val="24"/>
          <w:szCs w:val="24"/>
        </w:rPr>
        <w:t xml:space="preserve"> </w:t>
      </w:r>
      <w:r w:rsidR="007D1C9C" w:rsidRPr="001A7459">
        <w:rPr>
          <w:rFonts w:ascii="Times New Roman" w:hAnsi="Times New Roman"/>
          <w:sz w:val="24"/>
          <w:szCs w:val="24"/>
        </w:rPr>
        <w:t>small and cumulative effect on phenotype development.</w:t>
      </w:r>
      <w:r w:rsidR="007D1C9C" w:rsidRPr="001A7459">
        <w:rPr>
          <w:sz w:val="24"/>
          <w:szCs w:val="24"/>
        </w:rPr>
        <w:t xml:space="preserve"> </w:t>
      </w:r>
      <w:r w:rsidR="007D1C9C" w:rsidRPr="001A7459">
        <w:rPr>
          <w:rFonts w:ascii="Times New Roman" w:hAnsi="Times New Roman"/>
          <w:sz w:val="24"/>
          <w:szCs w:val="24"/>
        </w:rPr>
        <w:t>Classical QTL mapping uses DNA markers covering whole genome and a suitable mapping population to address these traits, but the process is time-consuming, labour-intensive and expensive.</w:t>
      </w:r>
    </w:p>
    <w:p w14:paraId="7AE518CC" w14:textId="77777777" w:rsidR="004B328D" w:rsidRPr="001A7459" w:rsidRDefault="004B328D" w:rsidP="00E9051C">
      <w:pPr>
        <w:spacing w:line="360" w:lineRule="auto"/>
        <w:ind w:firstLine="720"/>
        <w:jc w:val="both"/>
        <w:rPr>
          <w:rFonts w:ascii="Times New Roman" w:hAnsi="Times New Roman"/>
          <w:sz w:val="24"/>
          <w:szCs w:val="24"/>
        </w:rPr>
      </w:pPr>
      <w:r w:rsidRPr="001A7459">
        <w:rPr>
          <w:rFonts w:ascii="Times New Roman" w:hAnsi="Times New Roman"/>
          <w:sz w:val="24"/>
          <w:szCs w:val="24"/>
        </w:rPr>
        <w:t>The creation of the mapping population is the very first step in adapting the QTL-</w:t>
      </w:r>
      <w:proofErr w:type="spellStart"/>
      <w:r w:rsidRPr="001A7459">
        <w:rPr>
          <w:rFonts w:ascii="Times New Roman" w:hAnsi="Times New Roman"/>
          <w:sz w:val="24"/>
          <w:szCs w:val="24"/>
        </w:rPr>
        <w:t>Seq</w:t>
      </w:r>
      <w:proofErr w:type="spellEnd"/>
      <w:r w:rsidRPr="001A7459">
        <w:rPr>
          <w:rFonts w:ascii="Times New Roman" w:hAnsi="Times New Roman"/>
          <w:sz w:val="24"/>
          <w:szCs w:val="24"/>
        </w:rPr>
        <w:t xml:space="preserve"> approach.</w:t>
      </w:r>
      <w:r w:rsidRPr="001A7459">
        <w:rPr>
          <w:sz w:val="24"/>
          <w:szCs w:val="24"/>
        </w:rPr>
        <w:t xml:space="preserve"> </w:t>
      </w:r>
      <w:r w:rsidRPr="001A7459">
        <w:rPr>
          <w:rFonts w:ascii="Times New Roman" w:hAnsi="Times New Roman"/>
          <w:sz w:val="24"/>
          <w:szCs w:val="24"/>
        </w:rPr>
        <w:t>For detecting QTLs with small effects, mapping populations such as doubled haploids and recombinant inbred lines possessing highest homozygosity are thought to be more appropriate.</w:t>
      </w:r>
    </w:p>
    <w:p w14:paraId="41F54657" w14:textId="77777777" w:rsidR="004B328D" w:rsidRPr="001A7459" w:rsidRDefault="004B328D" w:rsidP="001A7459">
      <w:pPr>
        <w:spacing w:line="360" w:lineRule="auto"/>
        <w:rPr>
          <w:rFonts w:ascii="Times New Roman" w:hAnsi="Times New Roman"/>
          <w:b/>
          <w:sz w:val="24"/>
          <w:szCs w:val="24"/>
        </w:rPr>
      </w:pPr>
      <w:r w:rsidRPr="001A7459">
        <w:rPr>
          <w:rFonts w:ascii="Times New Roman" w:hAnsi="Times New Roman"/>
          <w:b/>
          <w:sz w:val="24"/>
          <w:szCs w:val="24"/>
        </w:rPr>
        <w:t>Procedure of QTL-</w:t>
      </w:r>
      <w:proofErr w:type="spellStart"/>
      <w:r w:rsidRPr="001A7459">
        <w:rPr>
          <w:rFonts w:ascii="Times New Roman" w:hAnsi="Times New Roman"/>
          <w:b/>
          <w:sz w:val="24"/>
          <w:szCs w:val="24"/>
        </w:rPr>
        <w:t>seq</w:t>
      </w:r>
      <w:proofErr w:type="spellEnd"/>
      <w:r w:rsidR="00754140">
        <w:rPr>
          <w:rFonts w:ascii="Times New Roman" w:hAnsi="Times New Roman"/>
          <w:b/>
          <w:sz w:val="24"/>
          <w:szCs w:val="24"/>
        </w:rPr>
        <w:t>:</w:t>
      </w:r>
    </w:p>
    <w:p w14:paraId="799857BC" w14:textId="77777777" w:rsidR="00A878DF" w:rsidRPr="001A7459" w:rsidRDefault="00A878DF" w:rsidP="00754140">
      <w:pPr>
        <w:spacing w:line="360" w:lineRule="auto"/>
        <w:jc w:val="both"/>
        <w:rPr>
          <w:rFonts w:ascii="Times New Roman" w:hAnsi="Times New Roman"/>
          <w:sz w:val="24"/>
          <w:szCs w:val="24"/>
        </w:rPr>
      </w:pPr>
      <w:r w:rsidRPr="001A7459">
        <w:rPr>
          <w:rFonts w:ascii="Times New Roman" w:hAnsi="Times New Roman"/>
          <w:sz w:val="24"/>
          <w:szCs w:val="24"/>
        </w:rPr>
        <w:t>The procedure of QTL-</w:t>
      </w:r>
      <w:proofErr w:type="spellStart"/>
      <w:r w:rsidRPr="001A7459">
        <w:rPr>
          <w:rFonts w:ascii="Times New Roman" w:hAnsi="Times New Roman"/>
          <w:sz w:val="24"/>
          <w:szCs w:val="24"/>
        </w:rPr>
        <w:t>seq</w:t>
      </w:r>
      <w:proofErr w:type="spellEnd"/>
      <w:r w:rsidRPr="001A7459">
        <w:rPr>
          <w:rFonts w:ascii="Times New Roman" w:hAnsi="Times New Roman"/>
          <w:sz w:val="24"/>
          <w:szCs w:val="24"/>
        </w:rPr>
        <w:t xml:space="preserve"> are briefly described below as per the Takagi </w:t>
      </w:r>
      <w:r w:rsidRPr="001A7459">
        <w:rPr>
          <w:rFonts w:ascii="Times New Roman" w:hAnsi="Times New Roman"/>
          <w:i/>
          <w:sz w:val="24"/>
          <w:szCs w:val="24"/>
        </w:rPr>
        <w:t>et al</w:t>
      </w:r>
      <w:r w:rsidRPr="001A7459">
        <w:rPr>
          <w:rFonts w:ascii="Times New Roman" w:hAnsi="Times New Roman"/>
          <w:sz w:val="24"/>
          <w:szCs w:val="24"/>
        </w:rPr>
        <w:t>. (2013)</w:t>
      </w:r>
    </w:p>
    <w:p w14:paraId="646AC938" w14:textId="77777777" w:rsidR="004B328D" w:rsidRPr="001A7459" w:rsidRDefault="003E1797"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Selection of parents contrasting for the trait to be mapped</w:t>
      </w:r>
      <w:r w:rsidR="00754140">
        <w:rPr>
          <w:rFonts w:ascii="Times New Roman" w:hAnsi="Times New Roman"/>
          <w:sz w:val="24"/>
          <w:szCs w:val="24"/>
        </w:rPr>
        <w:t xml:space="preserve"> </w:t>
      </w:r>
      <w:r w:rsidRPr="001A7459">
        <w:rPr>
          <w:rFonts w:ascii="Times New Roman" w:hAnsi="Times New Roman"/>
          <w:sz w:val="24"/>
          <w:szCs w:val="24"/>
        </w:rPr>
        <w:t>(for example, one parent having high yield and other have low yield)</w:t>
      </w:r>
      <w:r w:rsidR="00754140">
        <w:rPr>
          <w:rFonts w:ascii="Times New Roman" w:hAnsi="Times New Roman"/>
          <w:sz w:val="24"/>
          <w:szCs w:val="24"/>
        </w:rPr>
        <w:t>.</w:t>
      </w:r>
    </w:p>
    <w:p w14:paraId="6FB66858" w14:textId="77777777" w:rsidR="003E1797" w:rsidRPr="001A7459" w:rsidRDefault="003E1797"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Selected parents are hybridized to obtain F</w:t>
      </w:r>
      <w:r w:rsidRPr="00754140">
        <w:rPr>
          <w:rFonts w:ascii="Times New Roman" w:hAnsi="Times New Roman"/>
          <w:sz w:val="24"/>
          <w:szCs w:val="24"/>
          <w:vertAlign w:val="subscript"/>
        </w:rPr>
        <w:t>1</w:t>
      </w:r>
      <w:r w:rsidRPr="001A7459">
        <w:rPr>
          <w:rFonts w:ascii="Times New Roman" w:hAnsi="Times New Roman"/>
          <w:sz w:val="24"/>
          <w:szCs w:val="24"/>
        </w:rPr>
        <w:t xml:space="preserve">, which upon </w:t>
      </w:r>
      <w:proofErr w:type="spellStart"/>
      <w:r w:rsidRPr="001A7459">
        <w:rPr>
          <w:rFonts w:ascii="Times New Roman" w:hAnsi="Times New Roman"/>
          <w:sz w:val="24"/>
          <w:szCs w:val="24"/>
        </w:rPr>
        <w:t>selfing</w:t>
      </w:r>
      <w:proofErr w:type="spellEnd"/>
      <w:r w:rsidRPr="001A7459">
        <w:rPr>
          <w:rFonts w:ascii="Times New Roman" w:hAnsi="Times New Roman"/>
          <w:sz w:val="24"/>
          <w:szCs w:val="24"/>
        </w:rPr>
        <w:t xml:space="preserve"> results in generating F</w:t>
      </w:r>
      <w:r w:rsidRPr="00754140">
        <w:rPr>
          <w:rFonts w:ascii="Times New Roman" w:hAnsi="Times New Roman"/>
          <w:sz w:val="24"/>
          <w:szCs w:val="24"/>
          <w:vertAlign w:val="subscript"/>
        </w:rPr>
        <w:t>2</w:t>
      </w:r>
      <w:r w:rsidRPr="001A7459">
        <w:rPr>
          <w:rFonts w:ascii="Times New Roman" w:hAnsi="Times New Roman"/>
          <w:sz w:val="24"/>
          <w:szCs w:val="24"/>
        </w:rPr>
        <w:t xml:space="preserve"> mapping population</w:t>
      </w:r>
      <w:r w:rsidR="00754140">
        <w:rPr>
          <w:rFonts w:ascii="Times New Roman" w:hAnsi="Times New Roman"/>
          <w:sz w:val="24"/>
          <w:szCs w:val="24"/>
        </w:rPr>
        <w:t>.</w:t>
      </w:r>
    </w:p>
    <w:p w14:paraId="43CDF39A" w14:textId="77777777" w:rsidR="00CC2C54" w:rsidRPr="001A7459" w:rsidRDefault="003E1797"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Evaluation of all the individuals of the mapping population for concerned phenotypic trait</w:t>
      </w:r>
      <w:r w:rsidR="00754140">
        <w:rPr>
          <w:rFonts w:ascii="Times New Roman" w:hAnsi="Times New Roman"/>
          <w:sz w:val="24"/>
          <w:szCs w:val="24"/>
        </w:rPr>
        <w:t>.</w:t>
      </w:r>
    </w:p>
    <w:p w14:paraId="4F0729B2" w14:textId="77777777" w:rsidR="004B328D" w:rsidRPr="001A7459" w:rsidRDefault="00CC2C54"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lastRenderedPageBreak/>
        <w:t>Equimolar concentration of DNA from 10 to 20 individuals from each extremity are bulked to produce ‘Highest’ bulk and ‘Lowest’ bulk.</w:t>
      </w:r>
    </w:p>
    <w:p w14:paraId="60D767D4" w14:textId="77777777" w:rsidR="0085559A" w:rsidRPr="001A7459" w:rsidRDefault="00754140" w:rsidP="00754140">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Sequencing of each bulk</w:t>
      </w:r>
      <w:r w:rsidR="00CC2C54" w:rsidRPr="001A7459">
        <w:rPr>
          <w:rFonts w:ascii="Times New Roman" w:hAnsi="Times New Roman"/>
          <w:sz w:val="24"/>
          <w:szCs w:val="24"/>
        </w:rPr>
        <w:t xml:space="preserve"> and then aligning the sequence reads thus obtained separately to the reference genome for SNP calling.</w:t>
      </w:r>
    </w:p>
    <w:p w14:paraId="42B72BDF" w14:textId="77777777" w:rsidR="00CC2C54" w:rsidRPr="001A7459" w:rsidRDefault="00CC2C54"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Computation of SNP index for each SNP positions and SNP index graph is plotted separately</w:t>
      </w:r>
      <w:r w:rsidRPr="001A7459">
        <w:rPr>
          <w:sz w:val="24"/>
          <w:szCs w:val="24"/>
        </w:rPr>
        <w:t xml:space="preserve"> </w:t>
      </w:r>
      <w:r w:rsidRPr="001A7459">
        <w:rPr>
          <w:rFonts w:ascii="Times New Roman" w:hAnsi="Times New Roman"/>
          <w:sz w:val="24"/>
          <w:szCs w:val="24"/>
        </w:rPr>
        <w:t>for both the bulks respectively.</w:t>
      </w:r>
    </w:p>
    <w:p w14:paraId="081AED85" w14:textId="77777777" w:rsidR="00CC2C54" w:rsidRPr="001A7459" w:rsidRDefault="00C53710"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Δ (SNP-index) is calculated by subtracting the SNP-index value of lowest bulk from the highest bulk.</w:t>
      </w:r>
    </w:p>
    <w:p w14:paraId="0C16C330" w14:textId="77777777" w:rsidR="0085559A" w:rsidRPr="001A7459" w:rsidRDefault="00C53710"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Genomic region where Δ (SNP-index) value 1 or -1 and SNP-indices of these regions for ‘Highest’ and ‘Lowest’ bulks would appear as mirror images with respect to the line of SNP-index = 0.5</w:t>
      </w:r>
    </w:p>
    <w:p w14:paraId="604AC0EF" w14:textId="77777777" w:rsidR="005A4CBB" w:rsidRPr="001A7459" w:rsidRDefault="00754140" w:rsidP="00754140">
      <w:pPr>
        <w:spacing w:line="360" w:lineRule="auto"/>
        <w:ind w:left="360"/>
        <w:jc w:val="both"/>
        <w:rPr>
          <w:rFonts w:ascii="Times New Roman" w:hAnsi="Times New Roman"/>
          <w:b/>
          <w:sz w:val="24"/>
          <w:szCs w:val="24"/>
        </w:rPr>
      </w:pPr>
      <w:r>
        <w:rPr>
          <w:rFonts w:ascii="Times New Roman" w:hAnsi="Times New Roman"/>
          <w:b/>
          <w:sz w:val="24"/>
          <w:szCs w:val="24"/>
        </w:rPr>
        <w:t xml:space="preserve">Software </w:t>
      </w:r>
      <w:r w:rsidR="005A4CBB" w:rsidRPr="001A7459">
        <w:rPr>
          <w:rFonts w:ascii="Times New Roman" w:hAnsi="Times New Roman"/>
          <w:b/>
          <w:sz w:val="24"/>
          <w:szCs w:val="24"/>
        </w:rPr>
        <w:t>/</w:t>
      </w:r>
      <w:r>
        <w:rPr>
          <w:rFonts w:ascii="Times New Roman" w:hAnsi="Times New Roman"/>
          <w:b/>
          <w:sz w:val="24"/>
          <w:szCs w:val="24"/>
        </w:rPr>
        <w:t xml:space="preserve"> </w:t>
      </w:r>
      <w:r w:rsidR="005A4CBB" w:rsidRPr="001A7459">
        <w:rPr>
          <w:rFonts w:ascii="Times New Roman" w:hAnsi="Times New Roman"/>
          <w:b/>
          <w:sz w:val="24"/>
          <w:szCs w:val="24"/>
        </w:rPr>
        <w:t xml:space="preserve">Bioinformatics tools used for </w:t>
      </w:r>
      <w:proofErr w:type="spellStart"/>
      <w:r w:rsidR="005A4CBB" w:rsidRPr="001A7459">
        <w:rPr>
          <w:rFonts w:ascii="Times New Roman" w:hAnsi="Times New Roman"/>
          <w:b/>
          <w:sz w:val="24"/>
          <w:szCs w:val="24"/>
        </w:rPr>
        <w:t>mutmap</w:t>
      </w:r>
      <w:proofErr w:type="spellEnd"/>
      <w:r w:rsidR="005A4CBB" w:rsidRPr="001A7459">
        <w:rPr>
          <w:rFonts w:ascii="Times New Roman" w:hAnsi="Times New Roman"/>
          <w:b/>
          <w:sz w:val="24"/>
          <w:szCs w:val="24"/>
        </w:rPr>
        <w:t xml:space="preserve"> methodologies</w:t>
      </w:r>
    </w:p>
    <w:p w14:paraId="2ED86904" w14:textId="77777777" w:rsidR="005A4CBB" w:rsidRPr="001A7459" w:rsidRDefault="005A4CBB" w:rsidP="00754140">
      <w:pPr>
        <w:spacing w:line="360" w:lineRule="auto"/>
        <w:ind w:left="360"/>
        <w:jc w:val="both"/>
        <w:rPr>
          <w:rFonts w:ascii="Times New Roman" w:hAnsi="Times New Roman"/>
          <w:sz w:val="24"/>
          <w:szCs w:val="24"/>
        </w:rPr>
      </w:pPr>
      <w:r w:rsidRPr="001A7459">
        <w:rPr>
          <w:rFonts w:ascii="Times New Roman" w:hAnsi="Times New Roman"/>
          <w:sz w:val="24"/>
          <w:szCs w:val="24"/>
        </w:rPr>
        <w:t>•</w:t>
      </w:r>
      <w:r w:rsidRPr="001A7459">
        <w:rPr>
          <w:rFonts w:ascii="Times New Roman" w:hAnsi="Times New Roman"/>
          <w:sz w:val="24"/>
          <w:szCs w:val="24"/>
        </w:rPr>
        <w:tab/>
        <w:t>Pair-end sequencing with an Illum</w:t>
      </w:r>
      <w:r w:rsidR="00754140">
        <w:rPr>
          <w:rFonts w:ascii="Times New Roman" w:hAnsi="Times New Roman"/>
          <w:sz w:val="24"/>
          <w:szCs w:val="24"/>
        </w:rPr>
        <w:t xml:space="preserve">ina Genome Analyzer </w:t>
      </w:r>
      <w:proofErr w:type="spellStart"/>
      <w:r w:rsidR="00754140">
        <w:rPr>
          <w:rFonts w:ascii="Times New Roman" w:hAnsi="Times New Roman"/>
          <w:sz w:val="24"/>
          <w:szCs w:val="24"/>
        </w:rPr>
        <w:t>IIx</w:t>
      </w:r>
      <w:proofErr w:type="spellEnd"/>
      <w:r w:rsidR="00754140">
        <w:rPr>
          <w:rFonts w:ascii="Times New Roman" w:hAnsi="Times New Roman"/>
          <w:sz w:val="24"/>
          <w:szCs w:val="24"/>
        </w:rPr>
        <w:t xml:space="preserve"> machine</w:t>
      </w:r>
    </w:p>
    <w:p w14:paraId="3F419046" w14:textId="77777777" w:rsidR="005A4CBB" w:rsidRPr="001A7459" w:rsidRDefault="005A4CBB" w:rsidP="00754140">
      <w:pPr>
        <w:spacing w:line="360" w:lineRule="auto"/>
        <w:ind w:left="360"/>
        <w:jc w:val="both"/>
        <w:rPr>
          <w:rFonts w:ascii="Times New Roman" w:hAnsi="Times New Roman"/>
          <w:sz w:val="24"/>
          <w:szCs w:val="24"/>
        </w:rPr>
      </w:pPr>
      <w:r w:rsidRPr="001A7459">
        <w:rPr>
          <w:rFonts w:ascii="Times New Roman" w:hAnsi="Times New Roman"/>
          <w:sz w:val="24"/>
          <w:szCs w:val="24"/>
        </w:rPr>
        <w:t>•</w:t>
      </w:r>
      <w:r w:rsidRPr="001A7459">
        <w:rPr>
          <w:rFonts w:ascii="Times New Roman" w:hAnsi="Times New Roman"/>
          <w:sz w:val="24"/>
          <w:szCs w:val="24"/>
        </w:rPr>
        <w:tab/>
        <w:t>Reads from the sequenced individuals aligned to reference genome</w:t>
      </w:r>
      <w:r w:rsidR="00754140">
        <w:rPr>
          <w:rFonts w:ascii="Times New Roman" w:hAnsi="Times New Roman"/>
          <w:sz w:val="24"/>
          <w:szCs w:val="24"/>
        </w:rPr>
        <w:t xml:space="preserve"> with the BWA aligner software</w:t>
      </w:r>
    </w:p>
    <w:p w14:paraId="5148B4C1" w14:textId="77777777" w:rsidR="005A4CBB" w:rsidRPr="001A7459" w:rsidRDefault="005A4CBB" w:rsidP="00754140">
      <w:pPr>
        <w:spacing w:line="360" w:lineRule="auto"/>
        <w:ind w:left="360"/>
        <w:jc w:val="both"/>
        <w:rPr>
          <w:rFonts w:ascii="Times New Roman" w:hAnsi="Times New Roman"/>
          <w:sz w:val="24"/>
          <w:szCs w:val="24"/>
        </w:rPr>
      </w:pPr>
      <w:r w:rsidRPr="001A7459">
        <w:rPr>
          <w:rFonts w:ascii="Times New Roman" w:hAnsi="Times New Roman"/>
          <w:sz w:val="24"/>
          <w:szCs w:val="24"/>
        </w:rPr>
        <w:t>•</w:t>
      </w:r>
      <w:r w:rsidRPr="001A7459">
        <w:rPr>
          <w:rFonts w:ascii="Times New Roman" w:hAnsi="Times New Roman"/>
          <w:sz w:val="24"/>
          <w:szCs w:val="24"/>
        </w:rPr>
        <w:tab/>
        <w:t xml:space="preserve">SNP-calling was performed by SAM tools </w:t>
      </w:r>
    </w:p>
    <w:p w14:paraId="6D4B3C75" w14:textId="77777777" w:rsidR="005A4CBB" w:rsidRPr="001A7459" w:rsidRDefault="005A4CBB" w:rsidP="00754140">
      <w:pPr>
        <w:spacing w:line="360" w:lineRule="auto"/>
        <w:ind w:left="360"/>
        <w:jc w:val="both"/>
        <w:rPr>
          <w:rFonts w:ascii="Times New Roman" w:hAnsi="Times New Roman"/>
          <w:sz w:val="24"/>
          <w:szCs w:val="24"/>
        </w:rPr>
      </w:pPr>
      <w:r w:rsidRPr="001A7459">
        <w:rPr>
          <w:rFonts w:ascii="Times New Roman" w:hAnsi="Times New Roman"/>
          <w:sz w:val="24"/>
          <w:szCs w:val="24"/>
        </w:rPr>
        <w:t>•</w:t>
      </w:r>
      <w:r w:rsidRPr="001A7459">
        <w:rPr>
          <w:rFonts w:ascii="Times New Roman" w:hAnsi="Times New Roman"/>
          <w:sz w:val="24"/>
          <w:szCs w:val="24"/>
        </w:rPr>
        <w:tab/>
        <w:t>SNP index measured by QTL</w:t>
      </w:r>
      <w:r w:rsidR="00ED0C6F">
        <w:rPr>
          <w:rFonts w:ascii="Times New Roman" w:hAnsi="Times New Roman"/>
          <w:sz w:val="24"/>
          <w:szCs w:val="24"/>
        </w:rPr>
        <w:t>-</w:t>
      </w:r>
      <w:proofErr w:type="spellStart"/>
      <w:r w:rsidRPr="001A7459">
        <w:rPr>
          <w:rFonts w:ascii="Times New Roman" w:hAnsi="Times New Roman"/>
          <w:sz w:val="24"/>
          <w:szCs w:val="24"/>
        </w:rPr>
        <w:t>seq</w:t>
      </w:r>
      <w:proofErr w:type="spellEnd"/>
      <w:r w:rsidRPr="001A7459">
        <w:rPr>
          <w:rFonts w:ascii="Times New Roman" w:hAnsi="Times New Roman"/>
          <w:sz w:val="24"/>
          <w:szCs w:val="24"/>
        </w:rPr>
        <w:t xml:space="preserve"> pipeline</w:t>
      </w:r>
    </w:p>
    <w:p w14:paraId="7A5B475E" w14:textId="77777777" w:rsidR="005A4CBB" w:rsidRPr="001A7459" w:rsidRDefault="005A4CBB" w:rsidP="001A7459">
      <w:pPr>
        <w:spacing w:line="360" w:lineRule="auto"/>
        <w:ind w:left="360"/>
        <w:rPr>
          <w:rFonts w:ascii="Times New Roman" w:hAnsi="Times New Roman"/>
          <w:sz w:val="24"/>
          <w:szCs w:val="24"/>
        </w:rPr>
      </w:pPr>
      <w:r w:rsidRPr="001A7459">
        <w:rPr>
          <w:noProof/>
          <w:sz w:val="24"/>
          <w:szCs w:val="24"/>
          <w:lang w:eastAsia="en-IN"/>
        </w:rPr>
        <w:lastRenderedPageBreak/>
        <w:drawing>
          <wp:inline distT="0" distB="0" distL="0" distR="0" wp14:anchorId="704722CC" wp14:editId="740EDD8C">
            <wp:extent cx="4851562" cy="4938925"/>
            <wp:effectExtent l="0" t="0" r="635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2629" cy="4950191"/>
                    </a:xfrm>
                    <a:prstGeom prst="rect">
                      <a:avLst/>
                    </a:prstGeom>
                    <a:noFill/>
                  </pic:spPr>
                </pic:pic>
              </a:graphicData>
            </a:graphic>
          </wp:inline>
        </w:drawing>
      </w:r>
      <w:r w:rsidRPr="001A7459">
        <w:rPr>
          <w:rFonts w:ascii="Times New Roman" w:hAnsi="Times New Roman"/>
          <w:sz w:val="24"/>
          <w:szCs w:val="24"/>
        </w:rPr>
        <w:t xml:space="preserve"> </w:t>
      </w:r>
    </w:p>
    <w:p w14:paraId="1ACDCC86" w14:textId="2592D94D" w:rsidR="005A4CBB" w:rsidRPr="001A7459" w:rsidRDefault="00754140" w:rsidP="00754140">
      <w:pPr>
        <w:spacing w:line="360" w:lineRule="auto"/>
        <w:ind w:left="360"/>
        <w:rPr>
          <w:rFonts w:ascii="Times New Roman" w:hAnsi="Times New Roman"/>
          <w:sz w:val="24"/>
          <w:szCs w:val="24"/>
        </w:rPr>
      </w:pPr>
      <w:r>
        <w:rPr>
          <w:rFonts w:ascii="Times New Roman" w:hAnsi="Times New Roman"/>
          <w:sz w:val="24"/>
          <w:szCs w:val="24"/>
        </w:rPr>
        <w:t xml:space="preserve"> </w:t>
      </w:r>
      <w:r w:rsidR="005A4CBB" w:rsidRPr="001A7459">
        <w:rPr>
          <w:rFonts w:ascii="Times New Roman" w:hAnsi="Times New Roman"/>
          <w:b/>
          <w:sz w:val="24"/>
          <w:szCs w:val="24"/>
        </w:rPr>
        <w:t>Figure</w:t>
      </w:r>
      <w:r w:rsidR="0059005E">
        <w:rPr>
          <w:rFonts w:ascii="Times New Roman" w:hAnsi="Times New Roman"/>
          <w:b/>
          <w:sz w:val="24"/>
          <w:szCs w:val="24"/>
        </w:rPr>
        <w:t xml:space="preserve"> 6</w:t>
      </w:r>
      <w:r w:rsidR="005A4CBB" w:rsidRPr="001A7459">
        <w:rPr>
          <w:rFonts w:ascii="Times New Roman" w:hAnsi="Times New Roman"/>
          <w:b/>
          <w:sz w:val="24"/>
          <w:szCs w:val="24"/>
        </w:rPr>
        <w:t>:</w:t>
      </w:r>
      <w:r w:rsidR="005A4CBB" w:rsidRPr="001A7459">
        <w:rPr>
          <w:rFonts w:ascii="Times New Roman" w:hAnsi="Times New Roman"/>
          <w:sz w:val="24"/>
          <w:szCs w:val="24"/>
        </w:rPr>
        <w:t xml:space="preserve"> </w:t>
      </w:r>
      <w:r w:rsidR="004E185F" w:rsidRPr="001A7459">
        <w:rPr>
          <w:rFonts w:ascii="Times New Roman" w:hAnsi="Times New Roman"/>
          <w:sz w:val="24"/>
          <w:szCs w:val="24"/>
        </w:rPr>
        <w:t xml:space="preserve">A schematic view of </w:t>
      </w:r>
      <w:r w:rsidR="005A4CBB" w:rsidRPr="001A7459">
        <w:rPr>
          <w:rFonts w:ascii="Times New Roman" w:hAnsi="Times New Roman"/>
          <w:sz w:val="24"/>
          <w:szCs w:val="24"/>
        </w:rPr>
        <w:t>QTL-</w:t>
      </w:r>
      <w:proofErr w:type="spellStart"/>
      <w:r w:rsidR="005A4CBB" w:rsidRPr="001A7459">
        <w:rPr>
          <w:rFonts w:ascii="Times New Roman" w:hAnsi="Times New Roman"/>
          <w:sz w:val="24"/>
          <w:szCs w:val="24"/>
        </w:rPr>
        <w:t>seq</w:t>
      </w:r>
      <w:proofErr w:type="spellEnd"/>
      <w:r w:rsidR="004E185F" w:rsidRPr="001A7459">
        <w:rPr>
          <w:rFonts w:ascii="Times New Roman" w:hAnsi="Times New Roman"/>
          <w:sz w:val="24"/>
          <w:szCs w:val="24"/>
        </w:rPr>
        <w:t xml:space="preserve"> procedure</w:t>
      </w:r>
      <w:r>
        <w:rPr>
          <w:rFonts w:ascii="Times New Roman" w:hAnsi="Times New Roman"/>
          <w:sz w:val="24"/>
          <w:szCs w:val="24"/>
        </w:rPr>
        <w:t xml:space="preserve"> (</w:t>
      </w:r>
      <w:r w:rsidRPr="00754140">
        <w:rPr>
          <w:rFonts w:ascii="Times New Roman" w:hAnsi="Times New Roman"/>
          <w:i/>
          <w:sz w:val="24"/>
          <w:szCs w:val="24"/>
        </w:rPr>
        <w:t>Source:</w:t>
      </w:r>
      <w:r w:rsidRPr="00754140">
        <w:rPr>
          <w:rFonts w:ascii="Times New Roman" w:hAnsi="Times New Roman"/>
          <w:sz w:val="24"/>
          <w:szCs w:val="24"/>
        </w:rPr>
        <w:t xml:space="preserve"> Takagi </w:t>
      </w:r>
      <w:r w:rsidRPr="00754140">
        <w:rPr>
          <w:rFonts w:ascii="Times New Roman" w:hAnsi="Times New Roman"/>
          <w:i/>
          <w:sz w:val="24"/>
          <w:szCs w:val="24"/>
        </w:rPr>
        <w:t>et al</w:t>
      </w:r>
      <w:r w:rsidRPr="00754140">
        <w:rPr>
          <w:rFonts w:ascii="Times New Roman" w:hAnsi="Times New Roman"/>
          <w:sz w:val="24"/>
          <w:szCs w:val="24"/>
        </w:rPr>
        <w:t>., 2013</w:t>
      </w:r>
      <w:r>
        <w:rPr>
          <w:rFonts w:ascii="Times New Roman" w:hAnsi="Times New Roman"/>
          <w:sz w:val="24"/>
          <w:szCs w:val="24"/>
        </w:rPr>
        <w:t>)</w:t>
      </w:r>
    </w:p>
    <w:p w14:paraId="642BEF65" w14:textId="1B235B21" w:rsidR="004E185F" w:rsidRDefault="007C67CD" w:rsidP="001A7459">
      <w:pPr>
        <w:spacing w:line="360" w:lineRule="auto"/>
        <w:ind w:left="360"/>
        <w:rPr>
          <w:rFonts w:ascii="Times New Roman" w:hAnsi="Times New Roman"/>
          <w:b/>
          <w:bCs/>
          <w:sz w:val="24"/>
          <w:szCs w:val="24"/>
        </w:rPr>
      </w:pPr>
      <w:r w:rsidRPr="007C67CD">
        <w:rPr>
          <w:rFonts w:ascii="Times New Roman" w:hAnsi="Times New Roman"/>
          <w:b/>
          <w:bCs/>
          <w:sz w:val="24"/>
          <w:szCs w:val="24"/>
        </w:rPr>
        <w:t>Conclusion:</w:t>
      </w:r>
    </w:p>
    <w:p w14:paraId="5FDF8968" w14:textId="783ACC9A" w:rsidR="007C67CD" w:rsidRPr="008600D8" w:rsidRDefault="008600D8" w:rsidP="00E9051C">
      <w:pPr>
        <w:spacing w:line="360" w:lineRule="auto"/>
        <w:ind w:left="360" w:firstLine="360"/>
        <w:jc w:val="both"/>
        <w:rPr>
          <w:rFonts w:ascii="Times New Roman" w:hAnsi="Times New Roman"/>
          <w:sz w:val="24"/>
          <w:szCs w:val="24"/>
        </w:rPr>
      </w:pPr>
      <w:r w:rsidRPr="008600D8">
        <w:rPr>
          <w:rFonts w:ascii="Times New Roman" w:hAnsi="Times New Roman"/>
          <w:sz w:val="24"/>
          <w:szCs w:val="24"/>
        </w:rPr>
        <w:t xml:space="preserve">Bulked </w:t>
      </w:r>
      <w:proofErr w:type="spellStart"/>
      <w:r w:rsidRPr="008600D8">
        <w:rPr>
          <w:rFonts w:ascii="Times New Roman" w:hAnsi="Times New Roman"/>
          <w:sz w:val="24"/>
          <w:szCs w:val="24"/>
        </w:rPr>
        <w:t>Segregant</w:t>
      </w:r>
      <w:proofErr w:type="spellEnd"/>
      <w:r w:rsidRPr="008600D8">
        <w:rPr>
          <w:rFonts w:ascii="Times New Roman" w:hAnsi="Times New Roman"/>
          <w:sz w:val="24"/>
          <w:szCs w:val="24"/>
        </w:rPr>
        <w:t xml:space="preserve"> Analysi</w:t>
      </w:r>
      <w:r>
        <w:rPr>
          <w:rFonts w:ascii="Times New Roman" w:hAnsi="Times New Roman"/>
          <w:sz w:val="24"/>
          <w:szCs w:val="24"/>
        </w:rPr>
        <w:t>s (BSA)</w:t>
      </w:r>
      <w:r w:rsidRPr="008600D8">
        <w:rPr>
          <w:rFonts w:ascii="Times New Roman" w:hAnsi="Times New Roman"/>
          <w:sz w:val="24"/>
          <w:szCs w:val="24"/>
        </w:rPr>
        <w:t xml:space="preserve"> offers a rapid and efficient strategy for pinpointing molecular markers that are tightly associated with the gene controlling a particular trait.</w:t>
      </w:r>
      <w:r w:rsidRPr="008600D8">
        <w:t xml:space="preserve"> </w:t>
      </w:r>
      <w:r w:rsidRPr="008600D8">
        <w:rPr>
          <w:rFonts w:ascii="Times New Roman" w:hAnsi="Times New Roman"/>
          <w:sz w:val="24"/>
          <w:szCs w:val="24"/>
        </w:rPr>
        <w:t xml:space="preserve">Advances in next-generation sequencing have significantly enhanced BSA techniques, allowing for much faster and more efficient identification of </w:t>
      </w:r>
      <w:r>
        <w:rPr>
          <w:rFonts w:ascii="Times New Roman" w:hAnsi="Times New Roman"/>
          <w:sz w:val="24"/>
          <w:szCs w:val="24"/>
        </w:rPr>
        <w:t>mutant</w:t>
      </w:r>
      <w:r w:rsidRPr="008600D8">
        <w:rPr>
          <w:rFonts w:ascii="Times New Roman" w:hAnsi="Times New Roman"/>
          <w:sz w:val="24"/>
          <w:szCs w:val="24"/>
        </w:rPr>
        <w:t xml:space="preserve"> genes.</w:t>
      </w:r>
      <w:r>
        <w:rPr>
          <w:rFonts w:ascii="Times New Roman" w:hAnsi="Times New Roman"/>
          <w:sz w:val="24"/>
          <w:szCs w:val="24"/>
        </w:rPr>
        <w:t xml:space="preserve"> </w:t>
      </w:r>
      <w:bookmarkStart w:id="1" w:name="_Hlk204468605"/>
      <w:r w:rsidR="0097534E">
        <w:rPr>
          <w:rFonts w:ascii="Times New Roman" w:hAnsi="Times New Roman"/>
          <w:sz w:val="24"/>
          <w:szCs w:val="24"/>
        </w:rPr>
        <w:t>BSA</w:t>
      </w:r>
      <w:r w:rsidR="0097534E" w:rsidRPr="0097534E">
        <w:rPr>
          <w:rFonts w:ascii="Times New Roman" w:hAnsi="Times New Roman"/>
          <w:sz w:val="24"/>
          <w:szCs w:val="24"/>
        </w:rPr>
        <w:t xml:space="preserve"> techniques and their variants have been extensively applied across a wide range of crop plant</w:t>
      </w:r>
      <w:r w:rsidR="0097534E">
        <w:rPr>
          <w:rFonts w:ascii="Times New Roman" w:hAnsi="Times New Roman"/>
          <w:sz w:val="24"/>
          <w:szCs w:val="24"/>
        </w:rPr>
        <w:t xml:space="preserve">s </w:t>
      </w:r>
      <w:r w:rsidR="0097534E" w:rsidRPr="0097534E">
        <w:rPr>
          <w:rFonts w:ascii="Times New Roman" w:hAnsi="Times New Roman"/>
          <w:sz w:val="24"/>
          <w:szCs w:val="24"/>
        </w:rPr>
        <w:t>such a</w:t>
      </w:r>
      <w:r w:rsidR="0097534E">
        <w:rPr>
          <w:rFonts w:ascii="Times New Roman" w:hAnsi="Times New Roman"/>
          <w:sz w:val="24"/>
          <w:szCs w:val="24"/>
        </w:rPr>
        <w:t>s</w:t>
      </w:r>
      <w:r w:rsidR="0097534E" w:rsidRPr="0097534E">
        <w:rPr>
          <w:rFonts w:ascii="Times New Roman" w:hAnsi="Times New Roman"/>
          <w:sz w:val="24"/>
          <w:szCs w:val="24"/>
        </w:rPr>
        <w:t xml:space="preserve"> chickpea, </w:t>
      </w:r>
      <w:r w:rsidR="0097534E">
        <w:rPr>
          <w:rFonts w:ascii="Times New Roman" w:hAnsi="Times New Roman"/>
          <w:sz w:val="24"/>
          <w:szCs w:val="24"/>
        </w:rPr>
        <w:t xml:space="preserve">rice, </w:t>
      </w:r>
      <w:r w:rsidR="0097534E" w:rsidRPr="0097534E">
        <w:rPr>
          <w:rFonts w:ascii="Times New Roman" w:hAnsi="Times New Roman"/>
          <w:sz w:val="24"/>
          <w:szCs w:val="24"/>
        </w:rPr>
        <w:t>wheat, maize,</w:t>
      </w:r>
      <w:r w:rsidR="0097534E">
        <w:rPr>
          <w:rFonts w:ascii="Times New Roman" w:hAnsi="Times New Roman"/>
          <w:sz w:val="24"/>
          <w:szCs w:val="24"/>
        </w:rPr>
        <w:t xml:space="preserve"> sorghum,</w:t>
      </w:r>
      <w:r w:rsidR="0097534E" w:rsidRPr="0097534E">
        <w:rPr>
          <w:rFonts w:ascii="Times New Roman" w:hAnsi="Times New Roman"/>
          <w:sz w:val="24"/>
          <w:szCs w:val="24"/>
        </w:rPr>
        <w:t xml:space="preserve"> soybean, and cucumber</w:t>
      </w:r>
      <w:r w:rsidR="0097534E">
        <w:rPr>
          <w:rFonts w:ascii="Times New Roman" w:hAnsi="Times New Roman"/>
          <w:sz w:val="24"/>
          <w:szCs w:val="24"/>
        </w:rPr>
        <w:t xml:space="preserve"> </w:t>
      </w:r>
      <w:r w:rsidR="0097534E" w:rsidRPr="0097534E">
        <w:rPr>
          <w:rFonts w:ascii="Times New Roman" w:hAnsi="Times New Roman"/>
          <w:sz w:val="24"/>
          <w:szCs w:val="24"/>
        </w:rPr>
        <w:t xml:space="preserve">for the identification and mapping of </w:t>
      </w:r>
      <w:r w:rsidR="0097534E">
        <w:rPr>
          <w:rFonts w:ascii="Times New Roman" w:hAnsi="Times New Roman"/>
          <w:sz w:val="24"/>
          <w:szCs w:val="24"/>
        </w:rPr>
        <w:t>both qualitative and quantitative traits</w:t>
      </w:r>
      <w:r w:rsidR="0097534E" w:rsidRPr="0097534E">
        <w:rPr>
          <w:rFonts w:ascii="Times New Roman" w:hAnsi="Times New Roman"/>
          <w:sz w:val="24"/>
          <w:szCs w:val="24"/>
        </w:rPr>
        <w:t>.</w:t>
      </w:r>
      <w:r w:rsidR="0097534E">
        <w:rPr>
          <w:rFonts w:ascii="Times New Roman" w:hAnsi="Times New Roman"/>
          <w:sz w:val="24"/>
          <w:szCs w:val="24"/>
        </w:rPr>
        <w:t xml:space="preserve"> </w:t>
      </w:r>
      <w:bookmarkEnd w:id="1"/>
      <w:r w:rsidR="0097534E">
        <w:rPr>
          <w:rFonts w:ascii="Times New Roman" w:hAnsi="Times New Roman"/>
          <w:sz w:val="24"/>
          <w:szCs w:val="24"/>
        </w:rPr>
        <w:t xml:space="preserve">Although these approaches have wide applications for their rapid discovery of gene and QTLs their exploitation is still not up to the mark in crops with large genome size owing its sequencing costs.  </w:t>
      </w:r>
    </w:p>
    <w:p w14:paraId="048BD0CF" w14:textId="77777777" w:rsidR="00C53710" w:rsidRPr="001A7459" w:rsidRDefault="00C53710" w:rsidP="001A7459">
      <w:pPr>
        <w:pStyle w:val="ListParagraph"/>
        <w:spacing w:line="360" w:lineRule="auto"/>
        <w:rPr>
          <w:rFonts w:ascii="Times New Roman" w:hAnsi="Times New Roman"/>
          <w:sz w:val="24"/>
          <w:szCs w:val="24"/>
        </w:rPr>
      </w:pPr>
    </w:p>
    <w:p w14:paraId="52928BBC" w14:textId="77777777" w:rsidR="00BB08BB" w:rsidRPr="001A7459" w:rsidRDefault="00BB08BB" w:rsidP="001A7459">
      <w:pPr>
        <w:tabs>
          <w:tab w:val="left" w:pos="1044"/>
        </w:tabs>
        <w:spacing w:line="360" w:lineRule="auto"/>
        <w:jc w:val="both"/>
        <w:rPr>
          <w:rFonts w:ascii="Times New Roman" w:hAnsi="Times New Roman"/>
          <w:sz w:val="24"/>
          <w:szCs w:val="24"/>
        </w:rPr>
        <w:sectPr w:rsidR="00BB08BB" w:rsidRPr="001A745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5B07953F" w14:textId="626C5E8B" w:rsidR="00C86DBC"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lastRenderedPageBreak/>
        <w:t>Table</w:t>
      </w:r>
      <w:r w:rsidR="0059005E">
        <w:rPr>
          <w:rFonts w:ascii="Times New Roman" w:hAnsi="Times New Roman"/>
          <w:b/>
          <w:sz w:val="24"/>
          <w:szCs w:val="24"/>
        </w:rPr>
        <w:t xml:space="preserve"> 1</w:t>
      </w:r>
      <w:r w:rsidRPr="001A7459">
        <w:rPr>
          <w:rFonts w:ascii="Times New Roman" w:hAnsi="Times New Roman"/>
          <w:b/>
          <w:sz w:val="24"/>
          <w:szCs w:val="24"/>
        </w:rPr>
        <w:t>: Comparison between NGS based gene/QTL mapping techniques</w:t>
      </w:r>
    </w:p>
    <w:tbl>
      <w:tblPr>
        <w:tblStyle w:val="TableGrid"/>
        <w:tblW w:w="15009" w:type="dxa"/>
        <w:tblLook w:val="04A0" w:firstRow="1" w:lastRow="0" w:firstColumn="1" w:lastColumn="0" w:noHBand="0" w:noVBand="1"/>
      </w:tblPr>
      <w:tblGrid>
        <w:gridCol w:w="2501"/>
        <w:gridCol w:w="2501"/>
        <w:gridCol w:w="2501"/>
        <w:gridCol w:w="2502"/>
        <w:gridCol w:w="2502"/>
        <w:gridCol w:w="2502"/>
      </w:tblGrid>
      <w:tr w:rsidR="00BB08BB" w:rsidRPr="001A7459" w14:paraId="5D9A70F2" w14:textId="77777777" w:rsidTr="00541E66">
        <w:trPr>
          <w:trHeight w:val="288"/>
        </w:trPr>
        <w:tc>
          <w:tcPr>
            <w:tcW w:w="2501" w:type="dxa"/>
          </w:tcPr>
          <w:p w14:paraId="4CF56595" w14:textId="77777777" w:rsidR="00BB08BB"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Features</w:t>
            </w:r>
          </w:p>
        </w:tc>
        <w:tc>
          <w:tcPr>
            <w:tcW w:w="2501" w:type="dxa"/>
          </w:tcPr>
          <w:p w14:paraId="7D46DAD8" w14:textId="77777777" w:rsidR="00BB08BB" w:rsidRPr="001A7459" w:rsidRDefault="00BB08BB" w:rsidP="001A7459">
            <w:pPr>
              <w:tabs>
                <w:tab w:val="left" w:pos="1044"/>
              </w:tabs>
              <w:spacing w:line="360" w:lineRule="auto"/>
              <w:jc w:val="both"/>
              <w:rPr>
                <w:rFonts w:ascii="Times New Roman" w:hAnsi="Times New Roman"/>
                <w:b/>
                <w:sz w:val="24"/>
                <w:szCs w:val="24"/>
              </w:rPr>
            </w:pPr>
            <w:proofErr w:type="spellStart"/>
            <w:r w:rsidRPr="001A7459">
              <w:rPr>
                <w:rFonts w:ascii="Times New Roman" w:hAnsi="Times New Roman"/>
                <w:b/>
                <w:sz w:val="24"/>
                <w:szCs w:val="24"/>
              </w:rPr>
              <w:t>SHOREmap</w:t>
            </w:r>
            <w:proofErr w:type="spellEnd"/>
          </w:p>
        </w:tc>
        <w:tc>
          <w:tcPr>
            <w:tcW w:w="2501" w:type="dxa"/>
          </w:tcPr>
          <w:p w14:paraId="224688E1" w14:textId="77777777" w:rsidR="00BB08BB" w:rsidRPr="001A7459" w:rsidRDefault="00BB08BB" w:rsidP="001A7459">
            <w:pPr>
              <w:tabs>
                <w:tab w:val="left" w:pos="1044"/>
              </w:tabs>
              <w:spacing w:line="360" w:lineRule="auto"/>
              <w:jc w:val="both"/>
              <w:rPr>
                <w:rFonts w:ascii="Times New Roman" w:hAnsi="Times New Roman"/>
                <w:b/>
                <w:sz w:val="24"/>
                <w:szCs w:val="24"/>
              </w:rPr>
            </w:pPr>
            <w:proofErr w:type="spellStart"/>
            <w:r w:rsidRPr="001A7459">
              <w:rPr>
                <w:rFonts w:ascii="Times New Roman" w:hAnsi="Times New Roman"/>
                <w:b/>
                <w:sz w:val="24"/>
                <w:szCs w:val="24"/>
              </w:rPr>
              <w:t>MutMap</w:t>
            </w:r>
            <w:proofErr w:type="spellEnd"/>
          </w:p>
        </w:tc>
        <w:tc>
          <w:tcPr>
            <w:tcW w:w="2502" w:type="dxa"/>
          </w:tcPr>
          <w:p w14:paraId="06FDF5AF" w14:textId="77777777" w:rsidR="00BB08BB" w:rsidRPr="001A7459" w:rsidRDefault="00BB08BB" w:rsidP="001A7459">
            <w:pPr>
              <w:tabs>
                <w:tab w:val="left" w:pos="1044"/>
              </w:tabs>
              <w:spacing w:line="360" w:lineRule="auto"/>
              <w:jc w:val="both"/>
              <w:rPr>
                <w:rFonts w:ascii="Times New Roman" w:hAnsi="Times New Roman"/>
                <w:b/>
                <w:sz w:val="24"/>
                <w:szCs w:val="24"/>
              </w:rPr>
            </w:pPr>
            <w:proofErr w:type="spellStart"/>
            <w:r w:rsidRPr="001A7459">
              <w:rPr>
                <w:rFonts w:ascii="Times New Roman" w:hAnsi="Times New Roman"/>
                <w:b/>
                <w:sz w:val="24"/>
                <w:szCs w:val="24"/>
              </w:rPr>
              <w:t>MutMap</w:t>
            </w:r>
            <w:proofErr w:type="spellEnd"/>
            <w:r w:rsidRPr="001A7459">
              <w:rPr>
                <w:rFonts w:ascii="Times New Roman" w:hAnsi="Times New Roman"/>
                <w:b/>
                <w:sz w:val="24"/>
                <w:szCs w:val="24"/>
              </w:rPr>
              <w:t>+</w:t>
            </w:r>
          </w:p>
        </w:tc>
        <w:tc>
          <w:tcPr>
            <w:tcW w:w="2502" w:type="dxa"/>
          </w:tcPr>
          <w:p w14:paraId="57C6FB29" w14:textId="77777777" w:rsidR="00BB08BB" w:rsidRPr="001A7459" w:rsidRDefault="00BB08BB" w:rsidP="001A7459">
            <w:pPr>
              <w:tabs>
                <w:tab w:val="left" w:pos="1044"/>
              </w:tabs>
              <w:spacing w:line="360" w:lineRule="auto"/>
              <w:jc w:val="both"/>
              <w:rPr>
                <w:rFonts w:ascii="Times New Roman" w:hAnsi="Times New Roman"/>
                <w:b/>
                <w:sz w:val="24"/>
                <w:szCs w:val="24"/>
              </w:rPr>
            </w:pPr>
            <w:proofErr w:type="spellStart"/>
            <w:r w:rsidRPr="001A7459">
              <w:rPr>
                <w:rFonts w:ascii="Times New Roman" w:hAnsi="Times New Roman"/>
                <w:b/>
                <w:sz w:val="24"/>
                <w:szCs w:val="24"/>
              </w:rPr>
              <w:t>MutMap</w:t>
            </w:r>
            <w:proofErr w:type="spellEnd"/>
            <w:r w:rsidRPr="001A7459">
              <w:rPr>
                <w:rFonts w:ascii="Times New Roman" w:hAnsi="Times New Roman"/>
                <w:b/>
                <w:sz w:val="24"/>
                <w:szCs w:val="24"/>
              </w:rPr>
              <w:t>-Gap</w:t>
            </w:r>
          </w:p>
        </w:tc>
        <w:tc>
          <w:tcPr>
            <w:tcW w:w="2502" w:type="dxa"/>
          </w:tcPr>
          <w:p w14:paraId="079E43C4" w14:textId="77777777" w:rsidR="00BB08BB"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QTL-</w:t>
            </w:r>
            <w:proofErr w:type="spellStart"/>
            <w:r w:rsidRPr="001A7459">
              <w:rPr>
                <w:rFonts w:ascii="Times New Roman" w:hAnsi="Times New Roman"/>
                <w:b/>
                <w:sz w:val="24"/>
                <w:szCs w:val="24"/>
              </w:rPr>
              <w:t>Seq</w:t>
            </w:r>
            <w:proofErr w:type="spellEnd"/>
          </w:p>
        </w:tc>
      </w:tr>
      <w:tr w:rsidR="00BB08BB" w:rsidRPr="001A7459" w14:paraId="54281038" w14:textId="77777777" w:rsidTr="00541E66">
        <w:trPr>
          <w:trHeight w:val="577"/>
        </w:trPr>
        <w:tc>
          <w:tcPr>
            <w:tcW w:w="2501" w:type="dxa"/>
          </w:tcPr>
          <w:p w14:paraId="08EBDD58"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First gene identified</w:t>
            </w:r>
          </w:p>
        </w:tc>
        <w:tc>
          <w:tcPr>
            <w:tcW w:w="2501" w:type="dxa"/>
          </w:tcPr>
          <w:p w14:paraId="5B971BE2" w14:textId="77777777" w:rsidR="00BB08BB" w:rsidRPr="001A7459" w:rsidRDefault="00BB08BB" w:rsidP="001A7459">
            <w:pPr>
              <w:tabs>
                <w:tab w:val="left" w:pos="1044"/>
              </w:tabs>
              <w:spacing w:line="360" w:lineRule="auto"/>
              <w:jc w:val="both"/>
              <w:rPr>
                <w:rFonts w:ascii="Times New Roman" w:hAnsi="Times New Roman"/>
                <w:i/>
                <w:sz w:val="24"/>
                <w:szCs w:val="24"/>
              </w:rPr>
            </w:pPr>
            <w:r w:rsidRPr="001A7459">
              <w:rPr>
                <w:rFonts w:ascii="Times New Roman" w:hAnsi="Times New Roman"/>
                <w:i/>
                <w:sz w:val="24"/>
                <w:szCs w:val="24"/>
              </w:rPr>
              <w:t xml:space="preserve">AT4G35090 </w:t>
            </w:r>
            <w:r w:rsidRPr="001A7459">
              <w:rPr>
                <w:rFonts w:ascii="Times New Roman" w:hAnsi="Times New Roman"/>
                <w:sz w:val="24"/>
                <w:szCs w:val="24"/>
              </w:rPr>
              <w:t xml:space="preserve">in </w:t>
            </w:r>
            <w:r w:rsidRPr="001A7459">
              <w:rPr>
                <w:rFonts w:ascii="Times New Roman" w:hAnsi="Times New Roman"/>
                <w:i/>
                <w:sz w:val="24"/>
                <w:szCs w:val="24"/>
              </w:rPr>
              <w:t>A. thaliana</w:t>
            </w:r>
            <w:r w:rsidRPr="001A7459">
              <w:rPr>
                <w:sz w:val="24"/>
                <w:szCs w:val="24"/>
              </w:rPr>
              <w:t xml:space="preserve"> </w:t>
            </w:r>
            <w:r w:rsidRPr="001A7459">
              <w:rPr>
                <w:rFonts w:ascii="Times New Roman" w:hAnsi="Times New Roman"/>
                <w:sz w:val="24"/>
                <w:szCs w:val="24"/>
              </w:rPr>
              <w:t xml:space="preserve">for slow growth and pale green leaves  </w:t>
            </w:r>
          </w:p>
        </w:tc>
        <w:tc>
          <w:tcPr>
            <w:tcW w:w="2501" w:type="dxa"/>
          </w:tcPr>
          <w:p w14:paraId="4F159FAB"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i/>
                <w:sz w:val="24"/>
                <w:szCs w:val="24"/>
              </w:rPr>
              <w:t>CAO1</w:t>
            </w:r>
            <w:r w:rsidRPr="001A7459">
              <w:rPr>
                <w:rFonts w:ascii="Times New Roman" w:hAnsi="Times New Roman"/>
                <w:sz w:val="24"/>
                <w:szCs w:val="24"/>
              </w:rPr>
              <w:t xml:space="preserve"> in</w:t>
            </w:r>
            <w:r w:rsidRPr="001A7459">
              <w:rPr>
                <w:sz w:val="24"/>
                <w:szCs w:val="24"/>
              </w:rPr>
              <w:t xml:space="preserve"> </w:t>
            </w:r>
            <w:r w:rsidRPr="001A7459">
              <w:rPr>
                <w:rFonts w:ascii="Times New Roman" w:hAnsi="Times New Roman"/>
                <w:i/>
                <w:sz w:val="24"/>
                <w:szCs w:val="24"/>
              </w:rPr>
              <w:t>O. sativa</w:t>
            </w:r>
            <w:r w:rsidRPr="001A7459">
              <w:rPr>
                <w:rFonts w:ascii="Times New Roman" w:hAnsi="Times New Roman"/>
                <w:sz w:val="24"/>
                <w:szCs w:val="24"/>
              </w:rPr>
              <w:t xml:space="preserve"> for leaf </w:t>
            </w:r>
            <w:proofErr w:type="spellStart"/>
            <w:r w:rsidRPr="001A7459">
              <w:rPr>
                <w:rFonts w:ascii="Times New Roman" w:hAnsi="Times New Roman"/>
                <w:sz w:val="24"/>
                <w:szCs w:val="24"/>
              </w:rPr>
              <w:t>color</w:t>
            </w:r>
            <w:proofErr w:type="spellEnd"/>
          </w:p>
        </w:tc>
        <w:tc>
          <w:tcPr>
            <w:tcW w:w="2502" w:type="dxa"/>
          </w:tcPr>
          <w:p w14:paraId="0B9B328C"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i/>
                <w:sz w:val="24"/>
                <w:szCs w:val="24"/>
              </w:rPr>
              <w:t xml:space="preserve">NAP6 </w:t>
            </w:r>
            <w:r w:rsidRPr="001A7459">
              <w:rPr>
                <w:rFonts w:ascii="Times New Roman" w:hAnsi="Times New Roman"/>
                <w:sz w:val="24"/>
                <w:szCs w:val="24"/>
              </w:rPr>
              <w:t xml:space="preserve">in </w:t>
            </w:r>
            <w:r w:rsidRPr="001A7459">
              <w:rPr>
                <w:rFonts w:ascii="Times New Roman" w:hAnsi="Times New Roman"/>
                <w:i/>
                <w:sz w:val="24"/>
                <w:szCs w:val="24"/>
              </w:rPr>
              <w:t>O. sativa</w:t>
            </w:r>
            <w:r w:rsidRPr="001A7459">
              <w:rPr>
                <w:rFonts w:ascii="Times New Roman" w:hAnsi="Times New Roman"/>
                <w:sz w:val="24"/>
                <w:szCs w:val="24"/>
              </w:rPr>
              <w:t xml:space="preserve"> for pale green leaves and dwarfism and lethality within 3 weeks after germination</w:t>
            </w:r>
          </w:p>
        </w:tc>
        <w:tc>
          <w:tcPr>
            <w:tcW w:w="2502" w:type="dxa"/>
          </w:tcPr>
          <w:p w14:paraId="5BEEED04" w14:textId="77777777" w:rsidR="00BB08BB" w:rsidRPr="001A7459" w:rsidRDefault="00BB08BB" w:rsidP="001A7459">
            <w:pPr>
              <w:tabs>
                <w:tab w:val="left" w:pos="1044"/>
              </w:tabs>
              <w:spacing w:line="360" w:lineRule="auto"/>
              <w:jc w:val="both"/>
              <w:rPr>
                <w:rFonts w:ascii="Times New Roman" w:hAnsi="Times New Roman"/>
                <w:sz w:val="24"/>
                <w:szCs w:val="24"/>
              </w:rPr>
            </w:pPr>
            <w:proofErr w:type="spellStart"/>
            <w:r w:rsidRPr="001A7459">
              <w:rPr>
                <w:rFonts w:ascii="Times New Roman" w:hAnsi="Times New Roman"/>
                <w:i/>
                <w:sz w:val="24"/>
                <w:szCs w:val="24"/>
              </w:rPr>
              <w:t>Pii</w:t>
            </w:r>
            <w:proofErr w:type="spellEnd"/>
            <w:r w:rsidRPr="001A7459">
              <w:rPr>
                <w:rFonts w:ascii="Times New Roman" w:hAnsi="Times New Roman"/>
                <w:sz w:val="24"/>
                <w:szCs w:val="24"/>
              </w:rPr>
              <w:t xml:space="preserve"> for blast resistance gene in </w:t>
            </w:r>
            <w:r w:rsidRPr="001A7459">
              <w:rPr>
                <w:rFonts w:ascii="Times New Roman" w:hAnsi="Times New Roman"/>
                <w:i/>
                <w:sz w:val="24"/>
                <w:szCs w:val="24"/>
              </w:rPr>
              <w:t>O. sativa</w:t>
            </w:r>
          </w:p>
        </w:tc>
        <w:tc>
          <w:tcPr>
            <w:tcW w:w="2502" w:type="dxa"/>
          </w:tcPr>
          <w:p w14:paraId="78078938"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QTLs </w:t>
            </w:r>
            <w:r w:rsidRPr="001A7459">
              <w:rPr>
                <w:rFonts w:ascii="Times New Roman" w:hAnsi="Times New Roman"/>
                <w:i/>
                <w:sz w:val="24"/>
                <w:szCs w:val="24"/>
              </w:rPr>
              <w:t>O. sativa</w:t>
            </w:r>
            <w:r w:rsidRPr="001A7459">
              <w:rPr>
                <w:rFonts w:ascii="Times New Roman" w:hAnsi="Times New Roman"/>
                <w:sz w:val="24"/>
                <w:szCs w:val="24"/>
              </w:rPr>
              <w:t xml:space="preserve"> for partial resistance to rice blast</w:t>
            </w:r>
          </w:p>
        </w:tc>
      </w:tr>
      <w:tr w:rsidR="00BB08BB" w:rsidRPr="001A7459" w14:paraId="38703A09" w14:textId="77777777" w:rsidTr="00541E66">
        <w:trPr>
          <w:trHeight w:val="276"/>
        </w:trPr>
        <w:tc>
          <w:tcPr>
            <w:tcW w:w="2501" w:type="dxa"/>
          </w:tcPr>
          <w:p w14:paraId="20031D52"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Developed by</w:t>
            </w:r>
          </w:p>
        </w:tc>
        <w:tc>
          <w:tcPr>
            <w:tcW w:w="2501" w:type="dxa"/>
          </w:tcPr>
          <w:p w14:paraId="328898A0"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w:t>
            </w:r>
            <w:proofErr w:type="spellStart"/>
            <w:r w:rsidRPr="001A7459">
              <w:rPr>
                <w:rFonts w:ascii="Times New Roman" w:hAnsi="Times New Roman"/>
                <w:sz w:val="24"/>
                <w:szCs w:val="24"/>
              </w:rPr>
              <w:t>Schneeberger</w:t>
            </w:r>
            <w:proofErr w:type="spellEnd"/>
            <w:r w:rsidRPr="001A7459">
              <w:rPr>
                <w:rFonts w:ascii="Times New Roman" w:hAnsi="Times New Roman"/>
                <w:sz w:val="24"/>
                <w:szCs w:val="24"/>
              </w:rPr>
              <w:t xml:space="preserve"> </w:t>
            </w:r>
            <w:r w:rsidRPr="001A7459">
              <w:rPr>
                <w:rFonts w:ascii="Times New Roman" w:hAnsi="Times New Roman"/>
                <w:i/>
                <w:sz w:val="24"/>
                <w:szCs w:val="24"/>
              </w:rPr>
              <w:t>et al</w:t>
            </w:r>
            <w:r w:rsidRPr="001A7459">
              <w:rPr>
                <w:rFonts w:ascii="Times New Roman" w:hAnsi="Times New Roman"/>
                <w:sz w:val="24"/>
                <w:szCs w:val="24"/>
              </w:rPr>
              <w:t>. 2009)</w:t>
            </w:r>
          </w:p>
        </w:tc>
        <w:tc>
          <w:tcPr>
            <w:tcW w:w="2501" w:type="dxa"/>
          </w:tcPr>
          <w:p w14:paraId="3D53F0B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(Abe </w:t>
            </w:r>
            <w:r w:rsidRPr="001A7459">
              <w:rPr>
                <w:rFonts w:ascii="Times New Roman" w:hAnsi="Times New Roman"/>
                <w:i/>
                <w:sz w:val="24"/>
                <w:szCs w:val="24"/>
              </w:rPr>
              <w:t>et al</w:t>
            </w:r>
            <w:r w:rsidRPr="001A7459">
              <w:rPr>
                <w:rFonts w:ascii="Times New Roman" w:hAnsi="Times New Roman"/>
                <w:sz w:val="24"/>
                <w:szCs w:val="24"/>
              </w:rPr>
              <w:t>. 2012)</w:t>
            </w:r>
          </w:p>
        </w:tc>
        <w:tc>
          <w:tcPr>
            <w:tcW w:w="2502" w:type="dxa"/>
          </w:tcPr>
          <w:p w14:paraId="5845837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w:t>
            </w:r>
            <w:proofErr w:type="spellStart"/>
            <w:r w:rsidRPr="001A7459">
              <w:rPr>
                <w:rFonts w:ascii="Times New Roman" w:hAnsi="Times New Roman"/>
                <w:sz w:val="24"/>
                <w:szCs w:val="24"/>
              </w:rPr>
              <w:t>Fekih</w:t>
            </w:r>
            <w:proofErr w:type="spellEnd"/>
            <w:r w:rsidRPr="001A7459">
              <w:rPr>
                <w:rFonts w:ascii="Times New Roman" w:hAnsi="Times New Roman"/>
                <w:sz w:val="24"/>
                <w:szCs w:val="24"/>
              </w:rPr>
              <w:t xml:space="preserve"> </w:t>
            </w:r>
            <w:r w:rsidRPr="001A7459">
              <w:rPr>
                <w:rFonts w:ascii="Times New Roman" w:hAnsi="Times New Roman"/>
                <w:i/>
                <w:sz w:val="24"/>
                <w:szCs w:val="24"/>
              </w:rPr>
              <w:t>et al</w:t>
            </w:r>
            <w:r w:rsidRPr="001A7459">
              <w:rPr>
                <w:rFonts w:ascii="Times New Roman" w:hAnsi="Times New Roman"/>
                <w:sz w:val="24"/>
                <w:szCs w:val="24"/>
              </w:rPr>
              <w:t>. 2013)</w:t>
            </w:r>
          </w:p>
        </w:tc>
        <w:tc>
          <w:tcPr>
            <w:tcW w:w="2502" w:type="dxa"/>
          </w:tcPr>
          <w:p w14:paraId="7DD1BC9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(Takagi </w:t>
            </w:r>
            <w:r w:rsidRPr="001A7459">
              <w:rPr>
                <w:rFonts w:ascii="Times New Roman" w:hAnsi="Times New Roman"/>
                <w:i/>
                <w:sz w:val="24"/>
                <w:szCs w:val="24"/>
              </w:rPr>
              <w:t>et al</w:t>
            </w:r>
            <w:r w:rsidRPr="001A7459">
              <w:rPr>
                <w:rFonts w:ascii="Times New Roman" w:hAnsi="Times New Roman"/>
                <w:sz w:val="24"/>
                <w:szCs w:val="24"/>
              </w:rPr>
              <w:t>. 2013a, b)</w:t>
            </w:r>
          </w:p>
        </w:tc>
        <w:tc>
          <w:tcPr>
            <w:tcW w:w="2502" w:type="dxa"/>
          </w:tcPr>
          <w:p w14:paraId="723D659D"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(Takagi </w:t>
            </w:r>
            <w:r w:rsidRPr="001A7459">
              <w:rPr>
                <w:rFonts w:ascii="Times New Roman" w:hAnsi="Times New Roman"/>
                <w:i/>
                <w:sz w:val="24"/>
                <w:szCs w:val="24"/>
              </w:rPr>
              <w:t>et al</w:t>
            </w:r>
            <w:r w:rsidRPr="001A7459">
              <w:rPr>
                <w:rFonts w:ascii="Times New Roman" w:hAnsi="Times New Roman"/>
                <w:sz w:val="24"/>
                <w:szCs w:val="24"/>
              </w:rPr>
              <w:t>. 2013a, b)</w:t>
            </w:r>
          </w:p>
        </w:tc>
      </w:tr>
      <w:tr w:rsidR="00BB08BB" w:rsidRPr="001A7459" w14:paraId="07D8E3ED" w14:textId="77777777" w:rsidTr="00541E66">
        <w:trPr>
          <w:trHeight w:val="288"/>
        </w:trPr>
        <w:tc>
          <w:tcPr>
            <w:tcW w:w="2501" w:type="dxa"/>
          </w:tcPr>
          <w:p w14:paraId="446F4AC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Number of plants to be included in bulk</w:t>
            </w:r>
          </w:p>
        </w:tc>
        <w:tc>
          <w:tcPr>
            <w:tcW w:w="2501" w:type="dxa"/>
          </w:tcPr>
          <w:p w14:paraId="7C958B03"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500</w:t>
            </w:r>
          </w:p>
        </w:tc>
        <w:tc>
          <w:tcPr>
            <w:tcW w:w="2501" w:type="dxa"/>
          </w:tcPr>
          <w:p w14:paraId="1002EB8D"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20</w:t>
            </w:r>
          </w:p>
        </w:tc>
        <w:tc>
          <w:tcPr>
            <w:tcW w:w="2502" w:type="dxa"/>
          </w:tcPr>
          <w:p w14:paraId="5B1344A2"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20–40 plants</w:t>
            </w:r>
          </w:p>
        </w:tc>
        <w:tc>
          <w:tcPr>
            <w:tcW w:w="2502" w:type="dxa"/>
          </w:tcPr>
          <w:p w14:paraId="0D3CCE7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20 plants</w:t>
            </w:r>
          </w:p>
        </w:tc>
        <w:tc>
          <w:tcPr>
            <w:tcW w:w="2502" w:type="dxa"/>
          </w:tcPr>
          <w:p w14:paraId="70C9C6B4"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10–20 for each extreme</w:t>
            </w:r>
          </w:p>
        </w:tc>
      </w:tr>
      <w:tr w:rsidR="00BB08BB" w:rsidRPr="001A7459" w14:paraId="2A5C7BF4" w14:textId="77777777" w:rsidTr="00541E66">
        <w:trPr>
          <w:trHeight w:val="288"/>
        </w:trPr>
        <w:tc>
          <w:tcPr>
            <w:tcW w:w="2501" w:type="dxa"/>
          </w:tcPr>
          <w:p w14:paraId="26ACAA6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Number of bulks</w:t>
            </w:r>
          </w:p>
        </w:tc>
        <w:tc>
          <w:tcPr>
            <w:tcW w:w="2501" w:type="dxa"/>
          </w:tcPr>
          <w:p w14:paraId="4911165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One mutant bulk</w:t>
            </w:r>
          </w:p>
        </w:tc>
        <w:tc>
          <w:tcPr>
            <w:tcW w:w="2501" w:type="dxa"/>
          </w:tcPr>
          <w:p w14:paraId="2F91FB6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One mutant bulk</w:t>
            </w:r>
          </w:p>
        </w:tc>
        <w:tc>
          <w:tcPr>
            <w:tcW w:w="2502" w:type="dxa"/>
          </w:tcPr>
          <w:p w14:paraId="0E66F11F"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One mutant bulk</w:t>
            </w:r>
          </w:p>
        </w:tc>
        <w:tc>
          <w:tcPr>
            <w:tcW w:w="2502" w:type="dxa"/>
          </w:tcPr>
          <w:p w14:paraId="1E3CDD0C"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One mutant bulk and one wild type bulk</w:t>
            </w:r>
          </w:p>
        </w:tc>
        <w:tc>
          <w:tcPr>
            <w:tcW w:w="2502" w:type="dxa"/>
          </w:tcPr>
          <w:p w14:paraId="1FF8E456"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Two bulks for two extremes phenotypes of F2 population</w:t>
            </w:r>
          </w:p>
        </w:tc>
      </w:tr>
      <w:tr w:rsidR="00BB08BB" w:rsidRPr="001A7459" w14:paraId="1C8912D1" w14:textId="77777777" w:rsidTr="00541E66">
        <w:trPr>
          <w:trHeight w:val="288"/>
        </w:trPr>
        <w:tc>
          <w:tcPr>
            <w:tcW w:w="2501" w:type="dxa"/>
          </w:tcPr>
          <w:p w14:paraId="390C08C5"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Detection of SNPs is between</w:t>
            </w:r>
          </w:p>
        </w:tc>
        <w:tc>
          <w:tcPr>
            <w:tcW w:w="2501" w:type="dxa"/>
          </w:tcPr>
          <w:p w14:paraId="1DB95233"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Mutant bulk and distant line</w:t>
            </w:r>
          </w:p>
        </w:tc>
        <w:tc>
          <w:tcPr>
            <w:tcW w:w="2501" w:type="dxa"/>
          </w:tcPr>
          <w:p w14:paraId="69931FD4"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F2 mutant and wild-type parent</w:t>
            </w:r>
          </w:p>
        </w:tc>
        <w:tc>
          <w:tcPr>
            <w:tcW w:w="2502" w:type="dxa"/>
          </w:tcPr>
          <w:p w14:paraId="4C38F5C9"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wild-type and mutant bulk</w:t>
            </w:r>
          </w:p>
        </w:tc>
        <w:tc>
          <w:tcPr>
            <w:tcW w:w="2502" w:type="dxa"/>
          </w:tcPr>
          <w:p w14:paraId="4039FDD4"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F2 mutant and wild-type parent</w:t>
            </w:r>
          </w:p>
        </w:tc>
        <w:tc>
          <w:tcPr>
            <w:tcW w:w="2502" w:type="dxa"/>
          </w:tcPr>
          <w:p w14:paraId="0BCB97BE" w14:textId="2C40FE13" w:rsidR="00BB08BB" w:rsidRPr="001A7459" w:rsidRDefault="006943B7"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T</w:t>
            </w:r>
            <w:r w:rsidR="00BB08BB" w:rsidRPr="001A7459">
              <w:rPr>
                <w:rFonts w:ascii="Times New Roman" w:hAnsi="Times New Roman"/>
                <w:sz w:val="24"/>
                <w:szCs w:val="24"/>
              </w:rPr>
              <w:t>wo</w:t>
            </w:r>
            <w:r>
              <w:rPr>
                <w:rFonts w:ascii="Times New Roman" w:hAnsi="Times New Roman"/>
                <w:sz w:val="24"/>
                <w:szCs w:val="24"/>
              </w:rPr>
              <w:t xml:space="preserve"> </w:t>
            </w:r>
            <w:r w:rsidR="00BB08BB" w:rsidRPr="001A7459">
              <w:rPr>
                <w:rFonts w:ascii="Times New Roman" w:hAnsi="Times New Roman"/>
                <w:sz w:val="24"/>
                <w:szCs w:val="24"/>
              </w:rPr>
              <w:t>extreme bulks for the trait of interest</w:t>
            </w:r>
          </w:p>
        </w:tc>
      </w:tr>
      <w:tr w:rsidR="00BB08BB" w:rsidRPr="001A7459" w14:paraId="00BD4A4C" w14:textId="77777777" w:rsidTr="00541E66">
        <w:trPr>
          <w:trHeight w:val="288"/>
        </w:trPr>
        <w:tc>
          <w:tcPr>
            <w:tcW w:w="2501" w:type="dxa"/>
          </w:tcPr>
          <w:p w14:paraId="51A397A5"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De novo assembly required</w:t>
            </w:r>
          </w:p>
        </w:tc>
        <w:tc>
          <w:tcPr>
            <w:tcW w:w="2501" w:type="dxa"/>
          </w:tcPr>
          <w:p w14:paraId="0BFD65D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w:t>
            </w:r>
          </w:p>
        </w:tc>
        <w:tc>
          <w:tcPr>
            <w:tcW w:w="2501" w:type="dxa"/>
          </w:tcPr>
          <w:p w14:paraId="1339AFB9"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w:t>
            </w:r>
          </w:p>
        </w:tc>
        <w:tc>
          <w:tcPr>
            <w:tcW w:w="2502" w:type="dxa"/>
          </w:tcPr>
          <w:p w14:paraId="2716F6EB"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w:t>
            </w:r>
          </w:p>
        </w:tc>
        <w:tc>
          <w:tcPr>
            <w:tcW w:w="2502" w:type="dxa"/>
          </w:tcPr>
          <w:p w14:paraId="370B5D6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Yes</w:t>
            </w:r>
          </w:p>
        </w:tc>
        <w:tc>
          <w:tcPr>
            <w:tcW w:w="2502" w:type="dxa"/>
          </w:tcPr>
          <w:p w14:paraId="4A0A1B1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w:t>
            </w:r>
          </w:p>
        </w:tc>
      </w:tr>
      <w:tr w:rsidR="00BB08BB" w:rsidRPr="001A7459" w14:paraId="3B97FF17" w14:textId="77777777" w:rsidTr="00541E66">
        <w:trPr>
          <w:trHeight w:val="276"/>
        </w:trPr>
        <w:tc>
          <w:tcPr>
            <w:tcW w:w="2501" w:type="dxa"/>
          </w:tcPr>
          <w:p w14:paraId="78D80765"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Mapping of QTLs</w:t>
            </w:r>
          </w:p>
        </w:tc>
        <w:tc>
          <w:tcPr>
            <w:tcW w:w="2501" w:type="dxa"/>
          </w:tcPr>
          <w:p w14:paraId="12A099F8"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1" w:type="dxa"/>
          </w:tcPr>
          <w:p w14:paraId="363F69E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2" w:type="dxa"/>
          </w:tcPr>
          <w:p w14:paraId="39CDABB7"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2" w:type="dxa"/>
          </w:tcPr>
          <w:p w14:paraId="2241503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 Not possible</w:t>
            </w:r>
          </w:p>
        </w:tc>
        <w:tc>
          <w:tcPr>
            <w:tcW w:w="2502" w:type="dxa"/>
          </w:tcPr>
          <w:p w14:paraId="3EAE30E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possible</w:t>
            </w:r>
          </w:p>
        </w:tc>
      </w:tr>
      <w:tr w:rsidR="00BB08BB" w:rsidRPr="001A7459" w14:paraId="561C3FB9" w14:textId="77777777" w:rsidTr="00541E66">
        <w:trPr>
          <w:trHeight w:val="276"/>
        </w:trPr>
        <w:tc>
          <w:tcPr>
            <w:tcW w:w="2501" w:type="dxa"/>
          </w:tcPr>
          <w:p w14:paraId="5121ED05"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lastRenderedPageBreak/>
              <w:t xml:space="preserve">Mapping of genes causing lethality/sterility </w:t>
            </w:r>
          </w:p>
        </w:tc>
        <w:tc>
          <w:tcPr>
            <w:tcW w:w="2501" w:type="dxa"/>
          </w:tcPr>
          <w:p w14:paraId="1D8EC697"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1" w:type="dxa"/>
          </w:tcPr>
          <w:p w14:paraId="0965464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2" w:type="dxa"/>
          </w:tcPr>
          <w:p w14:paraId="0D46E1B3"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 possible</w:t>
            </w:r>
          </w:p>
        </w:tc>
        <w:tc>
          <w:tcPr>
            <w:tcW w:w="2502" w:type="dxa"/>
          </w:tcPr>
          <w:p w14:paraId="734D4ED0"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2" w:type="dxa"/>
          </w:tcPr>
          <w:p w14:paraId="77D58A0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r>
      <w:tr w:rsidR="00BB08BB" w:rsidRPr="001A7459" w14:paraId="0B4E3BBC" w14:textId="77777777" w:rsidTr="00541E66">
        <w:trPr>
          <w:trHeight w:val="276"/>
        </w:trPr>
        <w:tc>
          <w:tcPr>
            <w:tcW w:w="2501" w:type="dxa"/>
          </w:tcPr>
          <w:p w14:paraId="14C583B0"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Principle behind mapping of mutant/QTL loci</w:t>
            </w:r>
          </w:p>
        </w:tc>
        <w:tc>
          <w:tcPr>
            <w:tcW w:w="2501" w:type="dxa"/>
          </w:tcPr>
          <w:p w14:paraId="7859A47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SNP pattern variation between mutant and wild-type samples using sliding window analysis to identify the location of the causative mutation</w:t>
            </w:r>
          </w:p>
        </w:tc>
        <w:tc>
          <w:tcPr>
            <w:tcW w:w="2501" w:type="dxa"/>
          </w:tcPr>
          <w:p w14:paraId="22086066"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Calculation of genome-wide SNP Index and sliding window analysis</w:t>
            </w:r>
          </w:p>
        </w:tc>
        <w:tc>
          <w:tcPr>
            <w:tcW w:w="2502" w:type="dxa"/>
          </w:tcPr>
          <w:p w14:paraId="3666EED0"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Calculation of SNP index for two extreme bulk followed by calculation of ΔSNP index</w:t>
            </w:r>
          </w:p>
        </w:tc>
        <w:tc>
          <w:tcPr>
            <w:tcW w:w="2502" w:type="dxa"/>
          </w:tcPr>
          <w:p w14:paraId="25E47F86"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Calculation of SNP Index after creating scaffolds for gap regions</w:t>
            </w:r>
          </w:p>
        </w:tc>
        <w:tc>
          <w:tcPr>
            <w:tcW w:w="2502" w:type="dxa"/>
          </w:tcPr>
          <w:p w14:paraId="49FD08F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Calculation of SNP index for both extreme bulks followed by calculation of ΔSNP index</w:t>
            </w:r>
          </w:p>
        </w:tc>
      </w:tr>
    </w:tbl>
    <w:p w14:paraId="535657C3" w14:textId="77777777" w:rsidR="00BB08BB" w:rsidRPr="001A7459" w:rsidRDefault="001103DD" w:rsidP="001A7459">
      <w:pPr>
        <w:tabs>
          <w:tab w:val="left" w:pos="1044"/>
        </w:tabs>
        <w:spacing w:line="360" w:lineRule="auto"/>
        <w:jc w:val="both"/>
        <w:rPr>
          <w:rFonts w:ascii="Times New Roman" w:hAnsi="Times New Roman"/>
          <w:sz w:val="24"/>
          <w:szCs w:val="24"/>
        </w:rPr>
      </w:pPr>
      <w:r w:rsidRPr="001A7459">
        <w:rPr>
          <w:rFonts w:ascii="Times New Roman" w:hAnsi="Times New Roman"/>
          <w:b/>
          <w:sz w:val="24"/>
          <w:szCs w:val="24"/>
        </w:rPr>
        <w:t>Source:</w:t>
      </w:r>
      <w:r w:rsidRPr="001A7459">
        <w:rPr>
          <w:rFonts w:ascii="Times New Roman" w:hAnsi="Times New Roman"/>
          <w:sz w:val="24"/>
          <w:szCs w:val="24"/>
        </w:rPr>
        <w:t xml:space="preserve"> Tribhuvan </w:t>
      </w:r>
      <w:r w:rsidRPr="001A7459">
        <w:rPr>
          <w:rFonts w:ascii="Times New Roman" w:hAnsi="Times New Roman"/>
          <w:i/>
          <w:sz w:val="24"/>
          <w:szCs w:val="24"/>
        </w:rPr>
        <w:t>et al</w:t>
      </w:r>
      <w:r w:rsidRPr="001A7459">
        <w:rPr>
          <w:rFonts w:ascii="Times New Roman" w:hAnsi="Times New Roman"/>
          <w:sz w:val="24"/>
          <w:szCs w:val="24"/>
        </w:rPr>
        <w:t>. (2018)</w:t>
      </w:r>
    </w:p>
    <w:p w14:paraId="3271C415" w14:textId="3D8E3A2B" w:rsidR="004E185F" w:rsidRPr="001A7459" w:rsidRDefault="00BB08BB" w:rsidP="001A7459">
      <w:pPr>
        <w:tabs>
          <w:tab w:val="left" w:pos="1044"/>
        </w:tabs>
        <w:spacing w:line="360" w:lineRule="auto"/>
        <w:jc w:val="both"/>
        <w:rPr>
          <w:rFonts w:ascii="Times New Roman" w:hAnsi="Times New Roman" w:cs="Times New Roman"/>
          <w:b/>
          <w:sz w:val="24"/>
          <w:szCs w:val="24"/>
        </w:rPr>
      </w:pPr>
      <w:r w:rsidRPr="001A7459">
        <w:rPr>
          <w:rFonts w:ascii="Times New Roman" w:hAnsi="Times New Roman" w:cs="Times New Roman"/>
          <w:b/>
          <w:sz w:val="24"/>
          <w:szCs w:val="24"/>
        </w:rPr>
        <w:t>Table 2</w:t>
      </w:r>
      <w:r w:rsidR="0059005E">
        <w:rPr>
          <w:rFonts w:ascii="Times New Roman" w:hAnsi="Times New Roman" w:cs="Times New Roman"/>
          <w:b/>
          <w:sz w:val="24"/>
          <w:szCs w:val="24"/>
        </w:rPr>
        <w:t xml:space="preserve">: </w:t>
      </w:r>
      <w:r w:rsidRPr="001A7459">
        <w:rPr>
          <w:rFonts w:ascii="Times New Roman" w:hAnsi="Times New Roman" w:cs="Times New Roman"/>
          <w:b/>
          <w:sz w:val="24"/>
          <w:szCs w:val="24"/>
        </w:rPr>
        <w:t xml:space="preserve">List of genes mapped using </w:t>
      </w:r>
      <w:proofErr w:type="spellStart"/>
      <w:r w:rsidRPr="001A7459">
        <w:rPr>
          <w:rFonts w:ascii="Times New Roman" w:hAnsi="Times New Roman" w:cs="Times New Roman"/>
          <w:b/>
          <w:sz w:val="24"/>
          <w:szCs w:val="24"/>
        </w:rPr>
        <w:t>MutMap</w:t>
      </w:r>
      <w:proofErr w:type="spellEnd"/>
      <w:r w:rsidRPr="001A7459">
        <w:rPr>
          <w:rFonts w:ascii="Times New Roman" w:hAnsi="Times New Roman" w:cs="Times New Roman"/>
          <w:b/>
          <w:sz w:val="24"/>
          <w:szCs w:val="24"/>
        </w:rPr>
        <w:t xml:space="preserve"> and its </w:t>
      </w:r>
      <w:r w:rsidR="00D312EA">
        <w:rPr>
          <w:rFonts w:ascii="Times New Roman" w:hAnsi="Times New Roman" w:cs="Times New Roman"/>
          <w:b/>
          <w:sz w:val="24"/>
          <w:szCs w:val="24"/>
        </w:rPr>
        <w:t>variants</w:t>
      </w:r>
    </w:p>
    <w:tbl>
      <w:tblPr>
        <w:tblStyle w:val="TableGrid"/>
        <w:tblW w:w="14373" w:type="dxa"/>
        <w:tblLayout w:type="fixed"/>
        <w:tblLook w:val="04A0" w:firstRow="1" w:lastRow="0" w:firstColumn="1" w:lastColumn="0" w:noHBand="0" w:noVBand="1"/>
      </w:tblPr>
      <w:tblGrid>
        <w:gridCol w:w="1207"/>
        <w:gridCol w:w="2111"/>
        <w:gridCol w:w="3326"/>
        <w:gridCol w:w="3602"/>
        <w:gridCol w:w="2018"/>
        <w:gridCol w:w="2109"/>
      </w:tblGrid>
      <w:tr w:rsidR="001103DD" w:rsidRPr="001A7459" w14:paraId="09466505" w14:textId="77777777" w:rsidTr="001103DD">
        <w:trPr>
          <w:trHeight w:val="170"/>
        </w:trPr>
        <w:tc>
          <w:tcPr>
            <w:tcW w:w="1207" w:type="dxa"/>
            <w:vMerge w:val="restart"/>
          </w:tcPr>
          <w:p w14:paraId="517C3737" w14:textId="77777777" w:rsidR="00996F30" w:rsidRPr="001A7459" w:rsidRDefault="00AF5C5C" w:rsidP="001A7459">
            <w:pPr>
              <w:spacing w:line="360" w:lineRule="auto"/>
              <w:jc w:val="center"/>
              <w:rPr>
                <w:rFonts w:ascii="Times New Roman" w:hAnsi="Times New Roman" w:cs="Times New Roman"/>
                <w:sz w:val="24"/>
                <w:szCs w:val="24"/>
              </w:rPr>
            </w:pPr>
            <w:r w:rsidRPr="001A7459">
              <w:rPr>
                <w:rFonts w:ascii="Times New Roman" w:hAnsi="Times New Roman" w:cs="Times New Roman"/>
                <w:b/>
                <w:noProof/>
                <w:sz w:val="24"/>
                <w:szCs w:val="24"/>
                <w:lang w:eastAsia="en-IN"/>
              </w:rPr>
              <mc:AlternateContent>
                <mc:Choice Requires="wps">
                  <w:drawing>
                    <wp:anchor distT="0" distB="0" distL="114300" distR="114300" simplePos="0" relativeHeight="251672576" behindDoc="0" locked="0" layoutInCell="1" allowOverlap="1" wp14:anchorId="7956445C" wp14:editId="7D896B0A">
                      <wp:simplePos x="0" y="0"/>
                      <wp:positionH relativeFrom="column">
                        <wp:posOffset>-79375</wp:posOffset>
                      </wp:positionH>
                      <wp:positionV relativeFrom="paragraph">
                        <wp:posOffset>264577</wp:posOffset>
                      </wp:positionV>
                      <wp:extent cx="830580" cy="0"/>
                      <wp:effectExtent l="0" t="0" r="26670" b="19050"/>
                      <wp:wrapNone/>
                      <wp:docPr id="17" name="Straight Connector 17"/>
                      <wp:cNvGraphicFramePr/>
                      <a:graphic xmlns:a="http://schemas.openxmlformats.org/drawingml/2006/main">
                        <a:graphicData uri="http://schemas.microsoft.com/office/word/2010/wordprocessingShape">
                          <wps:wsp>
                            <wps:cNvCnPr/>
                            <wps:spPr>
                              <a:xfrm flipH="1">
                                <a:off x="0" y="0"/>
                                <a:ext cx="830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3D4BC3" id="Straight Connector 17"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6.25pt,20.85pt" to="59.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" strokecolor="black [3200]" strokeweight=".5pt">
                      <v:stroke joinstyle="miter"/>
                    </v:line>
                  </w:pict>
                </mc:Fallback>
              </mc:AlternateContent>
            </w:r>
            <w:r w:rsidR="00996F30" w:rsidRPr="001A7459">
              <w:rPr>
                <w:rFonts w:ascii="Times New Roman" w:hAnsi="Times New Roman" w:cs="Times New Roman"/>
                <w:sz w:val="24"/>
                <w:szCs w:val="24"/>
              </w:rPr>
              <w:t>Tools</w:t>
            </w:r>
          </w:p>
          <w:p w14:paraId="255F0DCD" w14:textId="77777777" w:rsidR="00996F30" w:rsidRPr="001A7459" w:rsidRDefault="00996F30" w:rsidP="001A7459">
            <w:pPr>
              <w:spacing w:line="360" w:lineRule="auto"/>
              <w:jc w:val="center"/>
              <w:rPr>
                <w:rFonts w:ascii="Times New Roman" w:hAnsi="Times New Roman" w:cs="Times New Roman"/>
                <w:sz w:val="24"/>
                <w:szCs w:val="24"/>
              </w:rPr>
            </w:pPr>
          </w:p>
          <w:p w14:paraId="4AA13CA0" w14:textId="77777777" w:rsidR="00996F30" w:rsidRPr="001A7459" w:rsidRDefault="00996F30" w:rsidP="001A7459">
            <w:pPr>
              <w:spacing w:line="360" w:lineRule="auto"/>
              <w:jc w:val="center"/>
              <w:rPr>
                <w:rFonts w:ascii="Times New Roman" w:hAnsi="Times New Roman" w:cs="Times New Roman"/>
                <w:sz w:val="24"/>
                <w:szCs w:val="24"/>
              </w:rPr>
            </w:pPr>
            <w:proofErr w:type="spellStart"/>
            <w:r w:rsidRPr="001A7459">
              <w:rPr>
                <w:rFonts w:ascii="Times New Roman" w:hAnsi="Times New Roman" w:cs="Times New Roman"/>
                <w:sz w:val="24"/>
                <w:szCs w:val="24"/>
              </w:rPr>
              <w:t>MutMap</w:t>
            </w:r>
            <w:proofErr w:type="spellEnd"/>
            <w:r w:rsidRPr="001A7459">
              <w:rPr>
                <w:rFonts w:ascii="Times New Roman" w:hAnsi="Times New Roman" w:cs="Times New Roman"/>
                <w:sz w:val="24"/>
                <w:szCs w:val="24"/>
              </w:rPr>
              <w:t>+</w:t>
            </w:r>
          </w:p>
          <w:p w14:paraId="269FA716" w14:textId="77777777" w:rsidR="00996F30" w:rsidRPr="001A7459" w:rsidRDefault="00996F30" w:rsidP="001A7459">
            <w:pPr>
              <w:spacing w:line="360" w:lineRule="auto"/>
              <w:jc w:val="center"/>
              <w:rPr>
                <w:rFonts w:ascii="Times New Roman" w:hAnsi="Times New Roman" w:cs="Times New Roman"/>
                <w:sz w:val="24"/>
                <w:szCs w:val="24"/>
              </w:rPr>
            </w:pPr>
          </w:p>
          <w:p w14:paraId="55D9AC1E" w14:textId="77777777" w:rsidR="00996F30" w:rsidRPr="001A7459" w:rsidRDefault="00996F30" w:rsidP="001A7459">
            <w:pPr>
              <w:spacing w:line="360" w:lineRule="auto"/>
              <w:jc w:val="center"/>
              <w:rPr>
                <w:rFonts w:ascii="Times New Roman" w:hAnsi="Times New Roman" w:cs="Times New Roman"/>
                <w:sz w:val="24"/>
                <w:szCs w:val="24"/>
              </w:rPr>
            </w:pPr>
          </w:p>
        </w:tc>
        <w:tc>
          <w:tcPr>
            <w:tcW w:w="2111" w:type="dxa"/>
          </w:tcPr>
          <w:p w14:paraId="1AACCC6C"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Crop</w:t>
            </w:r>
          </w:p>
        </w:tc>
        <w:tc>
          <w:tcPr>
            <w:tcW w:w="3326" w:type="dxa"/>
          </w:tcPr>
          <w:p w14:paraId="722B16AF"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Mutant phenotype</w:t>
            </w:r>
          </w:p>
        </w:tc>
        <w:tc>
          <w:tcPr>
            <w:tcW w:w="3602" w:type="dxa"/>
          </w:tcPr>
          <w:p w14:paraId="7A123467"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Mapped gene</w:t>
            </w:r>
          </w:p>
        </w:tc>
        <w:tc>
          <w:tcPr>
            <w:tcW w:w="2018" w:type="dxa"/>
          </w:tcPr>
          <w:p w14:paraId="277144F0"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Trait</w:t>
            </w:r>
          </w:p>
        </w:tc>
        <w:tc>
          <w:tcPr>
            <w:tcW w:w="2109" w:type="dxa"/>
          </w:tcPr>
          <w:p w14:paraId="3F6E65DB"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References</w:t>
            </w:r>
          </w:p>
        </w:tc>
      </w:tr>
      <w:tr w:rsidR="00481DF9" w:rsidRPr="001A7459" w14:paraId="1443E9EF" w14:textId="77777777" w:rsidTr="001103DD">
        <w:trPr>
          <w:trHeight w:val="358"/>
        </w:trPr>
        <w:tc>
          <w:tcPr>
            <w:tcW w:w="1207" w:type="dxa"/>
            <w:vMerge/>
          </w:tcPr>
          <w:p w14:paraId="6C9E17DA"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0805F864" w14:textId="77777777" w:rsidR="00996F30" w:rsidRPr="001A7459" w:rsidRDefault="00DA6F9A"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 (</w:t>
            </w:r>
            <w:r w:rsidRPr="001A7459">
              <w:rPr>
                <w:rFonts w:ascii="Times New Roman" w:hAnsi="Times New Roman" w:cs="Times New Roman"/>
                <w:i/>
                <w:sz w:val="24"/>
                <w:szCs w:val="24"/>
              </w:rPr>
              <w:t>O. sativa</w:t>
            </w:r>
            <w:r w:rsidRPr="001A7459">
              <w:rPr>
                <w:rFonts w:ascii="Times New Roman" w:hAnsi="Times New Roman" w:cs="Times New Roman"/>
                <w:sz w:val="24"/>
                <w:szCs w:val="24"/>
              </w:rPr>
              <w:t xml:space="preserve"> cv </w:t>
            </w:r>
            <w:proofErr w:type="spellStart"/>
            <w:r w:rsidR="00996F30" w:rsidRPr="001A7459">
              <w:rPr>
                <w:rFonts w:ascii="Times New Roman" w:hAnsi="Times New Roman" w:cs="Times New Roman"/>
                <w:sz w:val="24"/>
                <w:szCs w:val="24"/>
              </w:rPr>
              <w:t>Hitomebore</w:t>
            </w:r>
            <w:proofErr w:type="spellEnd"/>
            <w:r w:rsidR="00996F30" w:rsidRPr="001A7459">
              <w:rPr>
                <w:rFonts w:ascii="Times New Roman" w:hAnsi="Times New Roman" w:cs="Times New Roman"/>
                <w:sz w:val="24"/>
                <w:szCs w:val="24"/>
              </w:rPr>
              <w:t>)</w:t>
            </w:r>
          </w:p>
        </w:tc>
        <w:tc>
          <w:tcPr>
            <w:tcW w:w="3326" w:type="dxa"/>
          </w:tcPr>
          <w:p w14:paraId="6816C0E9"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 xml:space="preserve">Pale green </w:t>
            </w:r>
            <w:proofErr w:type="spellStart"/>
            <w:r w:rsidRPr="001A7459">
              <w:rPr>
                <w:rFonts w:ascii="Times New Roman" w:hAnsi="Times New Roman" w:cs="Times New Roman"/>
                <w:sz w:val="24"/>
                <w:szCs w:val="24"/>
              </w:rPr>
              <w:t>color</w:t>
            </w:r>
            <w:proofErr w:type="spellEnd"/>
            <w:r w:rsidRPr="001A7459">
              <w:rPr>
                <w:rFonts w:ascii="Times New Roman" w:hAnsi="Times New Roman" w:cs="Times New Roman"/>
                <w:sz w:val="24"/>
                <w:szCs w:val="24"/>
              </w:rPr>
              <w:t xml:space="preserve"> leaf</w:t>
            </w:r>
          </w:p>
        </w:tc>
        <w:tc>
          <w:tcPr>
            <w:tcW w:w="3602" w:type="dxa"/>
          </w:tcPr>
          <w:p w14:paraId="4BF38768"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CAO1</w:t>
            </w:r>
          </w:p>
        </w:tc>
        <w:tc>
          <w:tcPr>
            <w:tcW w:w="2018" w:type="dxa"/>
          </w:tcPr>
          <w:p w14:paraId="589E75AD"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 xml:space="preserve">Leaf </w:t>
            </w:r>
            <w:proofErr w:type="spellStart"/>
            <w:r w:rsidRPr="001A7459">
              <w:rPr>
                <w:rFonts w:ascii="Times New Roman" w:hAnsi="Times New Roman" w:cs="Times New Roman"/>
                <w:sz w:val="24"/>
                <w:szCs w:val="24"/>
              </w:rPr>
              <w:t>color</w:t>
            </w:r>
            <w:proofErr w:type="spellEnd"/>
          </w:p>
        </w:tc>
        <w:tc>
          <w:tcPr>
            <w:tcW w:w="2109" w:type="dxa"/>
          </w:tcPr>
          <w:p w14:paraId="52153FF8"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Abe et al. (2012)</w:t>
            </w:r>
          </w:p>
        </w:tc>
      </w:tr>
      <w:tr w:rsidR="001103DD" w:rsidRPr="001A7459" w14:paraId="70B8E502" w14:textId="77777777" w:rsidTr="001103DD">
        <w:trPr>
          <w:trHeight w:val="531"/>
        </w:trPr>
        <w:tc>
          <w:tcPr>
            <w:tcW w:w="1207" w:type="dxa"/>
            <w:vMerge/>
          </w:tcPr>
          <w:p w14:paraId="0C722B54"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12F4DD28"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Cucumber</w:t>
            </w:r>
          </w:p>
        </w:tc>
        <w:tc>
          <w:tcPr>
            <w:tcW w:w="3326" w:type="dxa"/>
          </w:tcPr>
          <w:p w14:paraId="56D4FE61"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Dwarf phenotype with short internodes (</w:t>
            </w:r>
            <w:proofErr w:type="spellStart"/>
            <w:r w:rsidRPr="001A7459">
              <w:rPr>
                <w:rFonts w:ascii="Times New Roman" w:hAnsi="Times New Roman" w:cs="Times New Roman"/>
                <w:i/>
                <w:sz w:val="24"/>
                <w:szCs w:val="24"/>
              </w:rPr>
              <w:t>Csdw</w:t>
            </w:r>
            <w:proofErr w:type="spellEnd"/>
            <w:r w:rsidRPr="001A7459">
              <w:rPr>
                <w:rFonts w:ascii="Times New Roman" w:hAnsi="Times New Roman" w:cs="Times New Roman"/>
                <w:sz w:val="24"/>
                <w:szCs w:val="24"/>
              </w:rPr>
              <w:t>)</w:t>
            </w:r>
          </w:p>
        </w:tc>
        <w:tc>
          <w:tcPr>
            <w:tcW w:w="3602" w:type="dxa"/>
          </w:tcPr>
          <w:p w14:paraId="442FA794"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CLAVATA1-type receptor-like kinase CsCLAVATA1</w:t>
            </w:r>
          </w:p>
        </w:tc>
        <w:tc>
          <w:tcPr>
            <w:tcW w:w="2018" w:type="dxa"/>
          </w:tcPr>
          <w:p w14:paraId="733CB885"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Dwarfism</w:t>
            </w:r>
          </w:p>
        </w:tc>
        <w:tc>
          <w:tcPr>
            <w:tcW w:w="2109" w:type="dxa"/>
          </w:tcPr>
          <w:p w14:paraId="7B7FCBC3"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Xu et al. (2018</w:t>
            </w:r>
          </w:p>
        </w:tc>
      </w:tr>
      <w:tr w:rsidR="001103DD" w:rsidRPr="001A7459" w14:paraId="3951909F" w14:textId="77777777" w:rsidTr="001103DD">
        <w:trPr>
          <w:trHeight w:val="578"/>
        </w:trPr>
        <w:tc>
          <w:tcPr>
            <w:tcW w:w="1207" w:type="dxa"/>
            <w:vMerge/>
          </w:tcPr>
          <w:p w14:paraId="00367099"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438A3C3A"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Sorghum</w:t>
            </w:r>
          </w:p>
        </w:tc>
        <w:tc>
          <w:tcPr>
            <w:tcW w:w="3326" w:type="dxa"/>
          </w:tcPr>
          <w:p w14:paraId="29356214"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Devoid epi-cuticular wax (EW)</w:t>
            </w:r>
            <w:r w:rsidRPr="001A7459">
              <w:rPr>
                <w:rFonts w:ascii="Times New Roman" w:hAnsi="Times New Roman" w:cs="Times New Roman"/>
                <w:color w:val="333333"/>
                <w:sz w:val="24"/>
                <w:szCs w:val="24"/>
              </w:rPr>
              <w:br/>
              <w:t>(</w:t>
            </w:r>
            <w:r w:rsidRPr="001A7459">
              <w:rPr>
                <w:rFonts w:ascii="Times New Roman" w:hAnsi="Times New Roman" w:cs="Times New Roman"/>
                <w:i/>
                <w:iCs/>
                <w:color w:val="333333"/>
                <w:sz w:val="24"/>
                <w:szCs w:val="24"/>
              </w:rPr>
              <w:t>bm40</w:t>
            </w:r>
            <w:r w:rsidRPr="001A7459">
              <w:rPr>
                <w:rFonts w:ascii="Times New Roman" w:hAnsi="Times New Roman" w:cs="Times New Roman"/>
                <w:color w:val="333333"/>
                <w:sz w:val="24"/>
                <w:szCs w:val="24"/>
              </w:rPr>
              <w:t>-</w:t>
            </w:r>
            <w:r w:rsidRPr="001A7459">
              <w:rPr>
                <w:rFonts w:ascii="Times New Roman" w:hAnsi="Times New Roman" w:cs="Times New Roman"/>
                <w:i/>
                <w:iCs/>
                <w:color w:val="333333"/>
                <w:sz w:val="24"/>
                <w:szCs w:val="24"/>
              </w:rPr>
              <w:t>1</w:t>
            </w:r>
            <w:r w:rsidRPr="001A7459">
              <w:rPr>
                <w:rFonts w:ascii="Times New Roman" w:hAnsi="Times New Roman" w:cs="Times New Roman"/>
                <w:color w:val="333333"/>
                <w:sz w:val="24"/>
                <w:szCs w:val="24"/>
              </w:rPr>
              <w:t>) and (</w:t>
            </w:r>
            <w:r w:rsidRPr="001A7459">
              <w:rPr>
                <w:rFonts w:ascii="Times New Roman" w:hAnsi="Times New Roman" w:cs="Times New Roman"/>
                <w:i/>
                <w:iCs/>
                <w:color w:val="333333"/>
                <w:sz w:val="24"/>
                <w:szCs w:val="24"/>
              </w:rPr>
              <w:t>bm40</w:t>
            </w:r>
            <w:r w:rsidRPr="001A7459">
              <w:rPr>
                <w:rFonts w:ascii="Times New Roman" w:hAnsi="Times New Roman" w:cs="Times New Roman"/>
                <w:color w:val="333333"/>
                <w:sz w:val="24"/>
                <w:szCs w:val="24"/>
              </w:rPr>
              <w:t>-</w:t>
            </w:r>
            <w:r w:rsidRPr="001A7459">
              <w:rPr>
                <w:rFonts w:ascii="Times New Roman" w:hAnsi="Times New Roman" w:cs="Times New Roman"/>
                <w:i/>
                <w:iCs/>
                <w:color w:val="333333"/>
                <w:sz w:val="24"/>
                <w:szCs w:val="24"/>
              </w:rPr>
              <w:t>2</w:t>
            </w:r>
            <w:r w:rsidRPr="001A7459">
              <w:rPr>
                <w:rFonts w:ascii="Times New Roman" w:hAnsi="Times New Roman" w:cs="Times New Roman"/>
                <w:color w:val="333333"/>
                <w:sz w:val="24"/>
                <w:szCs w:val="24"/>
              </w:rPr>
              <w:t>)</w:t>
            </w:r>
          </w:p>
        </w:tc>
        <w:tc>
          <w:tcPr>
            <w:tcW w:w="3602" w:type="dxa"/>
          </w:tcPr>
          <w:p w14:paraId="00005570"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GDSL-like lipase/</w:t>
            </w:r>
            <w:r w:rsidR="001103DD" w:rsidRPr="001A7459">
              <w:rPr>
                <w:rFonts w:ascii="Times New Roman" w:hAnsi="Times New Roman" w:cs="Times New Roman"/>
                <w:color w:val="333333"/>
                <w:sz w:val="24"/>
                <w:szCs w:val="24"/>
              </w:rPr>
              <w:t>acyl hydrolase</w:t>
            </w:r>
          </w:p>
        </w:tc>
        <w:tc>
          <w:tcPr>
            <w:tcW w:w="2018" w:type="dxa"/>
          </w:tcPr>
          <w:p w14:paraId="27DA57B2"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Drought tolerance</w:t>
            </w:r>
          </w:p>
        </w:tc>
        <w:tc>
          <w:tcPr>
            <w:tcW w:w="2109" w:type="dxa"/>
          </w:tcPr>
          <w:p w14:paraId="7E630F5E"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Jiao et al. (2018)</w:t>
            </w:r>
          </w:p>
        </w:tc>
      </w:tr>
      <w:tr w:rsidR="001103DD" w:rsidRPr="001A7459" w14:paraId="3EF3BD7B" w14:textId="77777777" w:rsidTr="001103DD">
        <w:trPr>
          <w:trHeight w:val="586"/>
        </w:trPr>
        <w:tc>
          <w:tcPr>
            <w:tcW w:w="1207" w:type="dxa"/>
            <w:vMerge/>
          </w:tcPr>
          <w:p w14:paraId="0925E6D4"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0E14F5F0"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Rice (</w:t>
            </w:r>
            <w:r w:rsidRPr="001A7459">
              <w:rPr>
                <w:rFonts w:ascii="Times New Roman" w:hAnsi="Times New Roman" w:cs="Times New Roman"/>
                <w:i/>
                <w:iCs/>
                <w:color w:val="333333"/>
                <w:sz w:val="24"/>
                <w:szCs w:val="24"/>
              </w:rPr>
              <w:t>Japonica</w:t>
            </w:r>
            <w:r w:rsidRPr="001A7459">
              <w:rPr>
                <w:rFonts w:ascii="Times New Roman" w:hAnsi="Times New Roman" w:cs="Times New Roman"/>
                <w:color w:val="333333"/>
                <w:sz w:val="24"/>
                <w:szCs w:val="24"/>
              </w:rPr>
              <w:t> cultivar)</w:t>
            </w:r>
          </w:p>
        </w:tc>
        <w:tc>
          <w:tcPr>
            <w:tcW w:w="3326" w:type="dxa"/>
          </w:tcPr>
          <w:p w14:paraId="552B9E06"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i/>
                <w:iCs/>
                <w:color w:val="333333"/>
                <w:sz w:val="24"/>
                <w:szCs w:val="24"/>
              </w:rPr>
              <w:t>altered gelatinization</w:t>
            </w:r>
            <w:r w:rsidRPr="001A7459">
              <w:rPr>
                <w:rFonts w:ascii="Times New Roman" w:hAnsi="Times New Roman" w:cs="Times New Roman"/>
                <w:color w:val="333333"/>
                <w:sz w:val="24"/>
                <w:szCs w:val="24"/>
              </w:rPr>
              <w:t> (</w:t>
            </w:r>
            <w:r w:rsidRPr="001A7459">
              <w:rPr>
                <w:rFonts w:ascii="Times New Roman" w:hAnsi="Times New Roman" w:cs="Times New Roman"/>
                <w:i/>
                <w:iCs/>
                <w:color w:val="333333"/>
                <w:sz w:val="24"/>
                <w:szCs w:val="24"/>
              </w:rPr>
              <w:t>age</w:t>
            </w:r>
            <w:r w:rsidRPr="001A7459">
              <w:rPr>
                <w:rFonts w:ascii="Times New Roman" w:hAnsi="Times New Roman" w:cs="Times New Roman"/>
                <w:color w:val="333333"/>
                <w:sz w:val="24"/>
                <w:szCs w:val="24"/>
              </w:rPr>
              <w:t>)</w:t>
            </w:r>
            <w:r w:rsidRPr="001A7459">
              <w:rPr>
                <w:rFonts w:ascii="Times New Roman" w:hAnsi="Times New Roman" w:cs="Times New Roman"/>
                <w:i/>
                <w:iCs/>
                <w:color w:val="333333"/>
                <w:sz w:val="24"/>
                <w:szCs w:val="24"/>
              </w:rPr>
              <w:t>1</w:t>
            </w:r>
            <w:r w:rsidRPr="001A7459">
              <w:rPr>
                <w:rFonts w:ascii="Times New Roman" w:hAnsi="Times New Roman" w:cs="Times New Roman"/>
                <w:color w:val="333333"/>
                <w:sz w:val="24"/>
                <w:szCs w:val="24"/>
              </w:rPr>
              <w:t> and </w:t>
            </w:r>
            <w:r w:rsidRPr="001A7459">
              <w:rPr>
                <w:rFonts w:ascii="Times New Roman" w:hAnsi="Times New Roman" w:cs="Times New Roman"/>
                <w:i/>
                <w:iCs/>
                <w:color w:val="333333"/>
                <w:sz w:val="24"/>
                <w:szCs w:val="24"/>
              </w:rPr>
              <w:t>age2</w:t>
            </w:r>
          </w:p>
        </w:tc>
        <w:tc>
          <w:tcPr>
            <w:tcW w:w="3602" w:type="dxa"/>
          </w:tcPr>
          <w:p w14:paraId="055A41F9"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Starch branching enzyme IIb (</w:t>
            </w:r>
            <w:proofErr w:type="spellStart"/>
            <w:r w:rsidRPr="001A7459">
              <w:rPr>
                <w:rFonts w:ascii="Times New Roman" w:hAnsi="Times New Roman" w:cs="Times New Roman"/>
                <w:i/>
                <w:iCs/>
                <w:color w:val="333333"/>
                <w:sz w:val="24"/>
                <w:szCs w:val="24"/>
              </w:rPr>
              <w:t>BEIIb</w:t>
            </w:r>
            <w:proofErr w:type="spellEnd"/>
            <w:r w:rsidRPr="001A7459">
              <w:rPr>
                <w:rFonts w:ascii="Times New Roman" w:hAnsi="Times New Roman" w:cs="Times New Roman"/>
                <w:color w:val="333333"/>
                <w:sz w:val="24"/>
                <w:szCs w:val="24"/>
              </w:rPr>
              <w:t>) gene</w:t>
            </w:r>
          </w:p>
        </w:tc>
        <w:tc>
          <w:tcPr>
            <w:tcW w:w="2018" w:type="dxa"/>
          </w:tcPr>
          <w:p w14:paraId="72A18F3F"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Rice grain texture</w:t>
            </w:r>
          </w:p>
        </w:tc>
        <w:tc>
          <w:tcPr>
            <w:tcW w:w="2109" w:type="dxa"/>
          </w:tcPr>
          <w:p w14:paraId="3B016105"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Nakata et al. (2018)</w:t>
            </w:r>
          </w:p>
        </w:tc>
      </w:tr>
      <w:tr w:rsidR="001103DD" w:rsidRPr="001A7459" w14:paraId="7A9BAB05" w14:textId="77777777" w:rsidTr="001103DD">
        <w:trPr>
          <w:trHeight w:val="390"/>
        </w:trPr>
        <w:tc>
          <w:tcPr>
            <w:tcW w:w="1207" w:type="dxa"/>
            <w:vMerge/>
          </w:tcPr>
          <w:p w14:paraId="27B8E829"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7BAF2384" w14:textId="77777777" w:rsidR="00996F30" w:rsidRPr="001A7459" w:rsidRDefault="00DA6F9A"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Rice</w:t>
            </w:r>
          </w:p>
        </w:tc>
        <w:tc>
          <w:tcPr>
            <w:tcW w:w="3326" w:type="dxa"/>
          </w:tcPr>
          <w:p w14:paraId="08F268C1"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Rice small grain (</w:t>
            </w:r>
            <w:r w:rsidRPr="001A7459">
              <w:rPr>
                <w:rFonts w:ascii="Times New Roman" w:hAnsi="Times New Roman" w:cs="Times New Roman"/>
                <w:i/>
                <w:iCs/>
                <w:color w:val="333333"/>
                <w:sz w:val="24"/>
                <w:szCs w:val="24"/>
              </w:rPr>
              <w:t>sg2</w:t>
            </w:r>
            <w:r w:rsidRPr="001A7459">
              <w:rPr>
                <w:rFonts w:ascii="Times New Roman" w:hAnsi="Times New Roman" w:cs="Times New Roman"/>
                <w:color w:val="333333"/>
                <w:sz w:val="24"/>
                <w:szCs w:val="24"/>
              </w:rPr>
              <w:t>)</w:t>
            </w:r>
          </w:p>
        </w:tc>
        <w:tc>
          <w:tcPr>
            <w:tcW w:w="3602" w:type="dxa"/>
          </w:tcPr>
          <w:p w14:paraId="56A979DF"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08SG2/OsBAK1</w:t>
            </w:r>
          </w:p>
        </w:tc>
        <w:tc>
          <w:tcPr>
            <w:tcW w:w="2018" w:type="dxa"/>
          </w:tcPr>
          <w:p w14:paraId="3EB53DF9"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Grain size and number</w:t>
            </w:r>
          </w:p>
        </w:tc>
        <w:tc>
          <w:tcPr>
            <w:tcW w:w="2109" w:type="dxa"/>
          </w:tcPr>
          <w:p w14:paraId="4A174AC1"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Yuan et al. (2017)</w:t>
            </w:r>
          </w:p>
        </w:tc>
      </w:tr>
      <w:tr w:rsidR="001103DD" w:rsidRPr="001A7459" w14:paraId="4D72352D" w14:textId="77777777" w:rsidTr="001103DD">
        <w:trPr>
          <w:trHeight w:val="390"/>
        </w:trPr>
        <w:tc>
          <w:tcPr>
            <w:tcW w:w="1207" w:type="dxa"/>
            <w:vMerge w:val="restart"/>
          </w:tcPr>
          <w:p w14:paraId="40FCE803"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roofErr w:type="spellStart"/>
            <w:r w:rsidRPr="001A7459">
              <w:rPr>
                <w:rFonts w:ascii="Times New Roman" w:hAnsi="Times New Roman" w:cs="Times New Roman"/>
                <w:sz w:val="24"/>
                <w:szCs w:val="24"/>
              </w:rPr>
              <w:t>MutMap</w:t>
            </w:r>
            <w:proofErr w:type="spellEnd"/>
            <w:r w:rsidRPr="001A7459">
              <w:rPr>
                <w:rFonts w:ascii="Times New Roman" w:hAnsi="Times New Roman" w:cs="Times New Roman"/>
                <w:sz w:val="24"/>
                <w:szCs w:val="24"/>
              </w:rPr>
              <w:t>+</w:t>
            </w:r>
          </w:p>
        </w:tc>
        <w:tc>
          <w:tcPr>
            <w:tcW w:w="2111" w:type="dxa"/>
          </w:tcPr>
          <w:p w14:paraId="415D850B" w14:textId="77777777" w:rsidR="00996F30" w:rsidRPr="001A7459" w:rsidRDefault="00DA6F9A"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w:t>
            </w:r>
          </w:p>
        </w:tc>
        <w:tc>
          <w:tcPr>
            <w:tcW w:w="3326" w:type="dxa"/>
          </w:tcPr>
          <w:p w14:paraId="3BC5DB8D"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 xml:space="preserve">Pale green leaves and dwarfism followed by lethality in 3 </w:t>
            </w:r>
            <w:proofErr w:type="gramStart"/>
            <w:r w:rsidRPr="001A7459">
              <w:rPr>
                <w:rFonts w:ascii="Times New Roman" w:hAnsi="Times New Roman" w:cs="Times New Roman"/>
                <w:sz w:val="24"/>
                <w:szCs w:val="24"/>
              </w:rPr>
              <w:t>week</w:t>
            </w:r>
            <w:proofErr w:type="gramEnd"/>
          </w:p>
        </w:tc>
        <w:tc>
          <w:tcPr>
            <w:tcW w:w="3602" w:type="dxa"/>
          </w:tcPr>
          <w:p w14:paraId="308480EC"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Os01g0127300 (NAP6)</w:t>
            </w:r>
          </w:p>
        </w:tc>
        <w:tc>
          <w:tcPr>
            <w:tcW w:w="2018" w:type="dxa"/>
          </w:tcPr>
          <w:p w14:paraId="6652A943" w14:textId="77777777" w:rsidR="00996F30" w:rsidRPr="001A7459" w:rsidRDefault="00DA6F9A"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Leaf colour</w:t>
            </w:r>
          </w:p>
        </w:tc>
        <w:tc>
          <w:tcPr>
            <w:tcW w:w="2109" w:type="dxa"/>
          </w:tcPr>
          <w:p w14:paraId="0C344CC7" w14:textId="77777777" w:rsidR="00996F30" w:rsidRPr="001A7459" w:rsidRDefault="00996F30" w:rsidP="001A7459">
            <w:pPr>
              <w:spacing w:line="360" w:lineRule="auto"/>
              <w:jc w:val="center"/>
              <w:rPr>
                <w:rFonts w:ascii="Times New Roman" w:hAnsi="Times New Roman" w:cs="Times New Roman"/>
                <w:sz w:val="24"/>
                <w:szCs w:val="24"/>
              </w:rPr>
            </w:pPr>
            <w:proofErr w:type="spellStart"/>
            <w:r w:rsidRPr="001A7459">
              <w:rPr>
                <w:rFonts w:ascii="Times New Roman" w:hAnsi="Times New Roman" w:cs="Times New Roman"/>
                <w:sz w:val="24"/>
                <w:szCs w:val="24"/>
              </w:rPr>
              <w:t>Fekih</w:t>
            </w:r>
            <w:proofErr w:type="spellEnd"/>
            <w:r w:rsidRPr="001A7459">
              <w:rPr>
                <w:rFonts w:ascii="Times New Roman" w:hAnsi="Times New Roman" w:cs="Times New Roman"/>
                <w:sz w:val="24"/>
                <w:szCs w:val="24"/>
              </w:rPr>
              <w:t xml:space="preserve"> et al. (2013)</w:t>
            </w:r>
          </w:p>
        </w:tc>
      </w:tr>
      <w:tr w:rsidR="001103DD" w:rsidRPr="001A7459" w14:paraId="29A1846F" w14:textId="77777777" w:rsidTr="001103DD">
        <w:trPr>
          <w:trHeight w:val="390"/>
        </w:trPr>
        <w:tc>
          <w:tcPr>
            <w:tcW w:w="1207" w:type="dxa"/>
            <w:vMerge/>
          </w:tcPr>
          <w:p w14:paraId="316ED2BE"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0397A33C"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Chenopodium quinoa</w:t>
            </w:r>
          </w:p>
        </w:tc>
        <w:tc>
          <w:tcPr>
            <w:tcW w:w="3326" w:type="dxa"/>
          </w:tcPr>
          <w:p w14:paraId="6B5DF0F6"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Green hypocotyl mutant (</w:t>
            </w:r>
            <w:proofErr w:type="spellStart"/>
            <w:r w:rsidRPr="001A7459">
              <w:rPr>
                <w:rFonts w:ascii="Times New Roman" w:hAnsi="Times New Roman" w:cs="Times New Roman"/>
                <w:i/>
                <w:sz w:val="24"/>
                <w:szCs w:val="24"/>
              </w:rPr>
              <w:t>ghy</w:t>
            </w:r>
            <w:proofErr w:type="spellEnd"/>
            <w:r w:rsidRPr="001A7459">
              <w:rPr>
                <w:rFonts w:ascii="Times New Roman" w:hAnsi="Times New Roman" w:cs="Times New Roman"/>
                <w:sz w:val="24"/>
                <w:szCs w:val="24"/>
              </w:rPr>
              <w:t>)</w:t>
            </w:r>
          </w:p>
        </w:tc>
        <w:tc>
          <w:tcPr>
            <w:tcW w:w="3602" w:type="dxa"/>
          </w:tcPr>
          <w:p w14:paraId="0DF2081A"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CqCYP76AD1-1</w:t>
            </w:r>
          </w:p>
        </w:tc>
        <w:tc>
          <w:tcPr>
            <w:tcW w:w="2018" w:type="dxa"/>
          </w:tcPr>
          <w:p w14:paraId="192D954E"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 xml:space="preserve">Hypocotyl </w:t>
            </w:r>
            <w:proofErr w:type="spellStart"/>
            <w:r w:rsidRPr="001A7459">
              <w:rPr>
                <w:rFonts w:ascii="Times New Roman" w:hAnsi="Times New Roman" w:cs="Times New Roman"/>
                <w:sz w:val="24"/>
                <w:szCs w:val="24"/>
              </w:rPr>
              <w:t>color</w:t>
            </w:r>
            <w:proofErr w:type="spellEnd"/>
          </w:p>
        </w:tc>
        <w:tc>
          <w:tcPr>
            <w:tcW w:w="2109" w:type="dxa"/>
          </w:tcPr>
          <w:p w14:paraId="04C58C3C"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Imamura et al. (2018)</w:t>
            </w:r>
          </w:p>
        </w:tc>
      </w:tr>
      <w:tr w:rsidR="001103DD" w:rsidRPr="001A7459" w14:paraId="5E8FA94C" w14:textId="77777777" w:rsidTr="001103DD">
        <w:trPr>
          <w:trHeight w:val="390"/>
        </w:trPr>
        <w:tc>
          <w:tcPr>
            <w:tcW w:w="1207" w:type="dxa"/>
          </w:tcPr>
          <w:p w14:paraId="3462575D" w14:textId="77777777" w:rsidR="00996F30" w:rsidRPr="001A7459" w:rsidRDefault="00996F30" w:rsidP="001A7459">
            <w:pPr>
              <w:spacing w:line="360" w:lineRule="auto"/>
              <w:jc w:val="center"/>
              <w:rPr>
                <w:rFonts w:ascii="Times New Roman" w:hAnsi="Times New Roman" w:cs="Times New Roman"/>
                <w:sz w:val="24"/>
                <w:szCs w:val="24"/>
              </w:rPr>
            </w:pPr>
            <w:proofErr w:type="spellStart"/>
            <w:r w:rsidRPr="001A7459">
              <w:rPr>
                <w:rFonts w:ascii="Times New Roman" w:hAnsi="Times New Roman" w:cs="Times New Roman"/>
                <w:sz w:val="24"/>
                <w:szCs w:val="24"/>
              </w:rPr>
              <w:t>MutMap</w:t>
            </w:r>
            <w:proofErr w:type="spellEnd"/>
            <w:r w:rsidRPr="001A7459">
              <w:rPr>
                <w:rFonts w:ascii="Times New Roman" w:hAnsi="Times New Roman" w:cs="Times New Roman"/>
                <w:sz w:val="24"/>
                <w:szCs w:val="24"/>
              </w:rPr>
              <w:t>-Gap</w:t>
            </w:r>
          </w:p>
        </w:tc>
        <w:tc>
          <w:tcPr>
            <w:tcW w:w="2111" w:type="dxa"/>
          </w:tcPr>
          <w:p w14:paraId="3BBE57BD" w14:textId="77777777" w:rsidR="00996F30" w:rsidRPr="001A7459" w:rsidRDefault="00DA6F9A"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w:t>
            </w:r>
          </w:p>
        </w:tc>
        <w:tc>
          <w:tcPr>
            <w:tcW w:w="3326" w:type="dxa"/>
          </w:tcPr>
          <w:p w14:paraId="1038B60B"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 bla</w:t>
            </w:r>
            <w:r w:rsidR="00A975A3" w:rsidRPr="001A7459">
              <w:rPr>
                <w:rFonts w:ascii="Times New Roman" w:hAnsi="Times New Roman" w:cs="Times New Roman"/>
                <w:sz w:val="24"/>
                <w:szCs w:val="24"/>
              </w:rPr>
              <w:t>st (</w:t>
            </w:r>
            <w:r w:rsidR="00A975A3" w:rsidRPr="001A7459">
              <w:rPr>
                <w:rFonts w:ascii="Times New Roman" w:hAnsi="Times New Roman" w:cs="Times New Roman"/>
                <w:i/>
                <w:sz w:val="24"/>
                <w:szCs w:val="24"/>
              </w:rPr>
              <w:t xml:space="preserve">M. </w:t>
            </w:r>
            <w:proofErr w:type="spellStart"/>
            <w:r w:rsidR="00A975A3" w:rsidRPr="001A7459">
              <w:rPr>
                <w:rFonts w:ascii="Times New Roman" w:hAnsi="Times New Roman" w:cs="Times New Roman"/>
                <w:i/>
                <w:sz w:val="24"/>
                <w:szCs w:val="24"/>
              </w:rPr>
              <w:t>oryzae</w:t>
            </w:r>
            <w:proofErr w:type="spellEnd"/>
            <w:r w:rsidR="00A975A3" w:rsidRPr="001A7459">
              <w:rPr>
                <w:rFonts w:ascii="Times New Roman" w:hAnsi="Times New Roman" w:cs="Times New Roman"/>
                <w:sz w:val="24"/>
                <w:szCs w:val="24"/>
              </w:rPr>
              <w:t xml:space="preserve"> isolate TH68-126) </w:t>
            </w:r>
            <w:r w:rsidRPr="001A7459">
              <w:rPr>
                <w:rFonts w:ascii="Times New Roman" w:hAnsi="Times New Roman" w:cs="Times New Roman"/>
                <w:sz w:val="24"/>
                <w:szCs w:val="24"/>
              </w:rPr>
              <w:t>susceptible phenotype</w:t>
            </w:r>
          </w:p>
        </w:tc>
        <w:tc>
          <w:tcPr>
            <w:tcW w:w="3602" w:type="dxa"/>
          </w:tcPr>
          <w:p w14:paraId="6AAC894D"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Os09t0327600-01 (</w:t>
            </w:r>
            <w:proofErr w:type="spellStart"/>
            <w:r w:rsidRPr="001A7459">
              <w:rPr>
                <w:rFonts w:ascii="Times New Roman" w:hAnsi="Times New Roman" w:cs="Times New Roman"/>
                <w:i/>
                <w:sz w:val="24"/>
                <w:szCs w:val="24"/>
              </w:rPr>
              <w:t>Pii</w:t>
            </w:r>
            <w:proofErr w:type="spellEnd"/>
            <w:r w:rsidRPr="001A7459">
              <w:rPr>
                <w:rFonts w:ascii="Times New Roman" w:hAnsi="Times New Roman" w:cs="Times New Roman"/>
                <w:sz w:val="24"/>
                <w:szCs w:val="24"/>
              </w:rPr>
              <w:t>)</w:t>
            </w:r>
          </w:p>
        </w:tc>
        <w:tc>
          <w:tcPr>
            <w:tcW w:w="2018" w:type="dxa"/>
          </w:tcPr>
          <w:p w14:paraId="781C4FD9"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 blast resistance gene</w:t>
            </w:r>
          </w:p>
        </w:tc>
        <w:tc>
          <w:tcPr>
            <w:tcW w:w="2109" w:type="dxa"/>
          </w:tcPr>
          <w:p w14:paraId="713021DA"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Takagi et al. (2013b)</w:t>
            </w:r>
          </w:p>
        </w:tc>
      </w:tr>
      <w:tr w:rsidR="001103DD" w:rsidRPr="001A7459" w14:paraId="629A15C6" w14:textId="77777777" w:rsidTr="001103DD">
        <w:trPr>
          <w:trHeight w:val="390"/>
        </w:trPr>
        <w:tc>
          <w:tcPr>
            <w:tcW w:w="1207" w:type="dxa"/>
            <w:vMerge w:val="restart"/>
          </w:tcPr>
          <w:p w14:paraId="485EA140" w14:textId="77777777" w:rsidR="001103DD" w:rsidRPr="001A7459" w:rsidRDefault="00481DF9" w:rsidP="001A7459">
            <w:pPr>
              <w:tabs>
                <w:tab w:val="left" w:pos="1044"/>
              </w:tabs>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QTL-</w:t>
            </w:r>
            <w:proofErr w:type="spellStart"/>
            <w:r w:rsidRPr="001A7459">
              <w:rPr>
                <w:rFonts w:ascii="Times New Roman" w:hAnsi="Times New Roman" w:cs="Times New Roman"/>
                <w:sz w:val="24"/>
                <w:szCs w:val="24"/>
              </w:rPr>
              <w:t>Seq</w:t>
            </w:r>
            <w:proofErr w:type="spellEnd"/>
          </w:p>
          <w:p w14:paraId="715CE984" w14:textId="77777777" w:rsidR="001103DD" w:rsidRPr="001A7459" w:rsidRDefault="001103DD" w:rsidP="001A7459">
            <w:pPr>
              <w:spacing w:line="360" w:lineRule="auto"/>
              <w:jc w:val="center"/>
              <w:rPr>
                <w:rFonts w:ascii="Times New Roman" w:hAnsi="Times New Roman" w:cs="Times New Roman"/>
                <w:sz w:val="24"/>
                <w:szCs w:val="24"/>
              </w:rPr>
            </w:pPr>
          </w:p>
          <w:p w14:paraId="147761EB" w14:textId="77777777" w:rsidR="001103DD" w:rsidRPr="001A7459" w:rsidRDefault="001103DD" w:rsidP="001A7459">
            <w:pPr>
              <w:spacing w:line="360" w:lineRule="auto"/>
              <w:jc w:val="center"/>
              <w:rPr>
                <w:rFonts w:ascii="Times New Roman" w:hAnsi="Times New Roman" w:cs="Times New Roman"/>
                <w:sz w:val="24"/>
                <w:szCs w:val="24"/>
              </w:rPr>
            </w:pPr>
          </w:p>
          <w:p w14:paraId="42F43CAD" w14:textId="77777777" w:rsidR="001103DD" w:rsidRPr="001A7459" w:rsidRDefault="001103DD" w:rsidP="001A7459">
            <w:pPr>
              <w:spacing w:line="360" w:lineRule="auto"/>
              <w:jc w:val="center"/>
              <w:rPr>
                <w:rFonts w:ascii="Times New Roman" w:hAnsi="Times New Roman" w:cs="Times New Roman"/>
                <w:sz w:val="24"/>
                <w:szCs w:val="24"/>
              </w:rPr>
            </w:pPr>
          </w:p>
          <w:p w14:paraId="2EC89D8D" w14:textId="77777777" w:rsidR="001103DD" w:rsidRPr="001A7459" w:rsidRDefault="001103DD" w:rsidP="001A7459">
            <w:pPr>
              <w:spacing w:line="360" w:lineRule="auto"/>
              <w:jc w:val="center"/>
              <w:rPr>
                <w:rFonts w:ascii="Times New Roman" w:hAnsi="Times New Roman" w:cs="Times New Roman"/>
                <w:sz w:val="24"/>
                <w:szCs w:val="24"/>
              </w:rPr>
            </w:pPr>
          </w:p>
          <w:p w14:paraId="615108DB" w14:textId="77777777" w:rsidR="001103DD" w:rsidRPr="001A7459" w:rsidRDefault="001103DD" w:rsidP="001A7459">
            <w:pPr>
              <w:spacing w:line="360" w:lineRule="auto"/>
              <w:jc w:val="center"/>
              <w:rPr>
                <w:rFonts w:ascii="Times New Roman" w:hAnsi="Times New Roman" w:cs="Times New Roman"/>
                <w:sz w:val="24"/>
                <w:szCs w:val="24"/>
              </w:rPr>
            </w:pPr>
          </w:p>
          <w:p w14:paraId="7CCDA334" w14:textId="77777777" w:rsidR="001103DD" w:rsidRPr="001A7459" w:rsidRDefault="001103DD" w:rsidP="001A7459">
            <w:pPr>
              <w:spacing w:line="360" w:lineRule="auto"/>
              <w:jc w:val="center"/>
              <w:rPr>
                <w:rFonts w:ascii="Times New Roman" w:hAnsi="Times New Roman" w:cs="Times New Roman"/>
                <w:sz w:val="24"/>
                <w:szCs w:val="24"/>
              </w:rPr>
            </w:pPr>
          </w:p>
          <w:p w14:paraId="77FB0670" w14:textId="77777777" w:rsidR="001103DD" w:rsidRPr="001A7459" w:rsidRDefault="001103DD" w:rsidP="001A7459">
            <w:pPr>
              <w:spacing w:line="360" w:lineRule="auto"/>
              <w:jc w:val="center"/>
              <w:rPr>
                <w:rFonts w:ascii="Times New Roman" w:hAnsi="Times New Roman" w:cs="Times New Roman"/>
                <w:sz w:val="24"/>
                <w:szCs w:val="24"/>
              </w:rPr>
            </w:pPr>
          </w:p>
          <w:p w14:paraId="7432DCF6" w14:textId="77777777" w:rsidR="001103DD" w:rsidRPr="001A7459" w:rsidRDefault="001103DD" w:rsidP="001A7459">
            <w:pPr>
              <w:spacing w:line="360" w:lineRule="auto"/>
              <w:jc w:val="center"/>
              <w:rPr>
                <w:rFonts w:ascii="Times New Roman" w:hAnsi="Times New Roman" w:cs="Times New Roman"/>
                <w:sz w:val="24"/>
                <w:szCs w:val="24"/>
              </w:rPr>
            </w:pPr>
          </w:p>
          <w:p w14:paraId="5E53C752" w14:textId="77777777" w:rsidR="00481DF9" w:rsidRPr="001A7459" w:rsidRDefault="00481DF9" w:rsidP="001A7459">
            <w:pPr>
              <w:spacing w:line="360" w:lineRule="auto"/>
              <w:jc w:val="center"/>
              <w:rPr>
                <w:rFonts w:ascii="Times New Roman" w:hAnsi="Times New Roman" w:cs="Times New Roman"/>
                <w:sz w:val="24"/>
                <w:szCs w:val="24"/>
              </w:rPr>
            </w:pPr>
          </w:p>
        </w:tc>
        <w:tc>
          <w:tcPr>
            <w:tcW w:w="2111" w:type="dxa"/>
          </w:tcPr>
          <w:p w14:paraId="4F127BAA"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lastRenderedPageBreak/>
              <w:t>Cucumber</w:t>
            </w:r>
          </w:p>
        </w:tc>
        <w:tc>
          <w:tcPr>
            <w:tcW w:w="3326" w:type="dxa"/>
          </w:tcPr>
          <w:p w14:paraId="131F11A9"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Aphid resistance</w:t>
            </w:r>
          </w:p>
        </w:tc>
        <w:tc>
          <w:tcPr>
            <w:tcW w:w="3602" w:type="dxa"/>
          </w:tcPr>
          <w:p w14:paraId="29F53F43"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QTL locus with 16 putative genes including MYB 59 like F box protein, glucan binding proteins etc.</w:t>
            </w:r>
          </w:p>
        </w:tc>
        <w:tc>
          <w:tcPr>
            <w:tcW w:w="2018" w:type="dxa"/>
          </w:tcPr>
          <w:p w14:paraId="4088B007"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QTL for resistance to aphid resistance</w:t>
            </w:r>
          </w:p>
        </w:tc>
        <w:tc>
          <w:tcPr>
            <w:tcW w:w="2109" w:type="dxa"/>
          </w:tcPr>
          <w:p w14:paraId="56D5C958"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Liang et al. (2016)</w:t>
            </w:r>
          </w:p>
        </w:tc>
      </w:tr>
      <w:tr w:rsidR="001103DD" w:rsidRPr="001A7459" w14:paraId="4E57173C" w14:textId="77777777" w:rsidTr="001103DD">
        <w:trPr>
          <w:trHeight w:val="390"/>
        </w:trPr>
        <w:tc>
          <w:tcPr>
            <w:tcW w:w="1207" w:type="dxa"/>
            <w:vMerge/>
          </w:tcPr>
          <w:p w14:paraId="4C4240D8" w14:textId="77777777" w:rsidR="00481DF9" w:rsidRPr="001A7459" w:rsidRDefault="00481DF9" w:rsidP="001A7459">
            <w:pPr>
              <w:tabs>
                <w:tab w:val="left" w:pos="1044"/>
              </w:tabs>
              <w:spacing w:line="360" w:lineRule="auto"/>
              <w:jc w:val="both"/>
              <w:rPr>
                <w:rFonts w:ascii="Times New Roman" w:hAnsi="Times New Roman" w:cs="Times New Roman"/>
                <w:b/>
                <w:sz w:val="24"/>
                <w:szCs w:val="24"/>
              </w:rPr>
            </w:pPr>
          </w:p>
        </w:tc>
        <w:tc>
          <w:tcPr>
            <w:tcW w:w="2111" w:type="dxa"/>
          </w:tcPr>
          <w:p w14:paraId="24BE783C"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Oil seed rape (</w:t>
            </w:r>
            <w:r w:rsidRPr="001A7459">
              <w:rPr>
                <w:rFonts w:ascii="Times New Roman" w:hAnsi="Times New Roman" w:cs="Times New Roman"/>
                <w:i/>
                <w:sz w:val="24"/>
                <w:szCs w:val="24"/>
              </w:rPr>
              <w:t xml:space="preserve">Brassica </w:t>
            </w:r>
            <w:proofErr w:type="spellStart"/>
            <w:r w:rsidRPr="001A7459">
              <w:rPr>
                <w:rFonts w:ascii="Times New Roman" w:hAnsi="Times New Roman" w:cs="Times New Roman"/>
                <w:i/>
                <w:sz w:val="24"/>
                <w:szCs w:val="24"/>
              </w:rPr>
              <w:t>napus</w:t>
            </w:r>
            <w:proofErr w:type="spellEnd"/>
            <w:r w:rsidRPr="001A7459">
              <w:rPr>
                <w:rFonts w:ascii="Times New Roman" w:hAnsi="Times New Roman" w:cs="Times New Roman"/>
                <w:sz w:val="24"/>
                <w:szCs w:val="24"/>
              </w:rPr>
              <w:t>)</w:t>
            </w:r>
          </w:p>
        </w:tc>
        <w:tc>
          <w:tcPr>
            <w:tcW w:w="3326" w:type="dxa"/>
          </w:tcPr>
          <w:p w14:paraId="3A176080"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Change in branch angle</w:t>
            </w:r>
          </w:p>
        </w:tc>
        <w:tc>
          <w:tcPr>
            <w:tcW w:w="3602" w:type="dxa"/>
          </w:tcPr>
          <w:p w14:paraId="2DDDEC03"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Major QTL branch angle 1 containing 82 genes</w:t>
            </w:r>
          </w:p>
        </w:tc>
        <w:tc>
          <w:tcPr>
            <w:tcW w:w="2018" w:type="dxa"/>
          </w:tcPr>
          <w:p w14:paraId="35B3FCF1"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Branch angle</w:t>
            </w:r>
          </w:p>
        </w:tc>
        <w:tc>
          <w:tcPr>
            <w:tcW w:w="2109" w:type="dxa"/>
          </w:tcPr>
          <w:p w14:paraId="54FB78D3"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Wang et al. (2016a)</w:t>
            </w:r>
          </w:p>
        </w:tc>
      </w:tr>
      <w:tr w:rsidR="001103DD" w:rsidRPr="001A7459" w14:paraId="7F938060" w14:textId="77777777" w:rsidTr="001103DD">
        <w:trPr>
          <w:trHeight w:val="390"/>
        </w:trPr>
        <w:tc>
          <w:tcPr>
            <w:tcW w:w="1207" w:type="dxa"/>
            <w:vMerge/>
          </w:tcPr>
          <w:p w14:paraId="7E2337CD" w14:textId="77777777" w:rsidR="00481DF9" w:rsidRPr="001A7459" w:rsidRDefault="00481DF9" w:rsidP="001A7459">
            <w:pPr>
              <w:tabs>
                <w:tab w:val="left" w:pos="1044"/>
              </w:tabs>
              <w:spacing w:line="360" w:lineRule="auto"/>
              <w:jc w:val="both"/>
              <w:rPr>
                <w:rFonts w:ascii="Times New Roman" w:hAnsi="Times New Roman" w:cs="Times New Roman"/>
                <w:b/>
                <w:sz w:val="24"/>
                <w:szCs w:val="24"/>
              </w:rPr>
            </w:pPr>
          </w:p>
        </w:tc>
        <w:tc>
          <w:tcPr>
            <w:tcW w:w="2111" w:type="dxa"/>
          </w:tcPr>
          <w:p w14:paraId="2820BFF7" w14:textId="77777777" w:rsidR="00A975A3"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 xml:space="preserve">Groundnut </w:t>
            </w:r>
          </w:p>
          <w:p w14:paraId="0B713063"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w:t>
            </w:r>
            <w:proofErr w:type="spellStart"/>
            <w:r w:rsidRPr="001A7459">
              <w:rPr>
                <w:rFonts w:ascii="Times New Roman" w:hAnsi="Times New Roman" w:cs="Times New Roman"/>
                <w:i/>
                <w:sz w:val="24"/>
                <w:szCs w:val="24"/>
              </w:rPr>
              <w:t>Arachis</w:t>
            </w:r>
            <w:proofErr w:type="spellEnd"/>
            <w:r w:rsidRPr="001A7459">
              <w:rPr>
                <w:rFonts w:ascii="Times New Roman" w:hAnsi="Times New Roman" w:cs="Times New Roman"/>
                <w:i/>
                <w:sz w:val="24"/>
                <w:szCs w:val="24"/>
              </w:rPr>
              <w:t xml:space="preserve"> hypogea</w:t>
            </w:r>
            <w:r w:rsidRPr="001A7459">
              <w:rPr>
                <w:rFonts w:ascii="Times New Roman" w:hAnsi="Times New Roman" w:cs="Times New Roman"/>
                <w:sz w:val="24"/>
                <w:szCs w:val="24"/>
              </w:rPr>
              <w:t>)</w:t>
            </w:r>
          </w:p>
        </w:tc>
        <w:tc>
          <w:tcPr>
            <w:tcW w:w="3326" w:type="dxa"/>
          </w:tcPr>
          <w:p w14:paraId="105A0EA6"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Rust and leaf spot resistance</w:t>
            </w:r>
          </w:p>
        </w:tc>
        <w:tc>
          <w:tcPr>
            <w:tcW w:w="3602" w:type="dxa"/>
          </w:tcPr>
          <w:p w14:paraId="69F0B11F"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SNPs in 25 genes conferring rust resistance and 9 genes conferring leaf spot resistance</w:t>
            </w:r>
          </w:p>
        </w:tc>
        <w:tc>
          <w:tcPr>
            <w:tcW w:w="2018" w:type="dxa"/>
          </w:tcPr>
          <w:p w14:paraId="51C7E2A7"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Rust and leaf spot resistance</w:t>
            </w:r>
          </w:p>
        </w:tc>
        <w:tc>
          <w:tcPr>
            <w:tcW w:w="2109" w:type="dxa"/>
          </w:tcPr>
          <w:p w14:paraId="7C4F0C30"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Pandey et al. (2017)</w:t>
            </w:r>
          </w:p>
        </w:tc>
      </w:tr>
      <w:tr w:rsidR="001103DD" w:rsidRPr="001A7459" w14:paraId="48799BAF" w14:textId="77777777" w:rsidTr="001103DD">
        <w:trPr>
          <w:trHeight w:val="390"/>
        </w:trPr>
        <w:tc>
          <w:tcPr>
            <w:tcW w:w="1207" w:type="dxa"/>
            <w:vMerge/>
          </w:tcPr>
          <w:p w14:paraId="58B0D54A" w14:textId="77777777" w:rsidR="00481DF9" w:rsidRPr="001A7459" w:rsidRDefault="00481DF9" w:rsidP="001A7459">
            <w:pPr>
              <w:tabs>
                <w:tab w:val="left" w:pos="1044"/>
              </w:tabs>
              <w:spacing w:line="360" w:lineRule="auto"/>
              <w:jc w:val="both"/>
              <w:rPr>
                <w:rFonts w:ascii="Times New Roman" w:hAnsi="Times New Roman" w:cs="Times New Roman"/>
                <w:b/>
                <w:sz w:val="24"/>
                <w:szCs w:val="24"/>
              </w:rPr>
            </w:pPr>
          </w:p>
        </w:tc>
        <w:tc>
          <w:tcPr>
            <w:tcW w:w="2111" w:type="dxa"/>
          </w:tcPr>
          <w:p w14:paraId="12F35FD0"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w:t>
            </w:r>
          </w:p>
        </w:tc>
        <w:tc>
          <w:tcPr>
            <w:tcW w:w="3326" w:type="dxa"/>
          </w:tcPr>
          <w:p w14:paraId="1DAF5F91"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Nitrogen use efficiency</w:t>
            </w:r>
          </w:p>
        </w:tc>
        <w:tc>
          <w:tcPr>
            <w:tcW w:w="3602" w:type="dxa"/>
          </w:tcPr>
          <w:p w14:paraId="6BF20F92" w14:textId="77777777" w:rsidR="00481DF9" w:rsidRPr="001A7459" w:rsidRDefault="00481DF9" w:rsidP="001A7459">
            <w:pPr>
              <w:spacing w:line="360" w:lineRule="auto"/>
              <w:jc w:val="center"/>
              <w:rPr>
                <w:rFonts w:ascii="Times New Roman" w:hAnsi="Times New Roman" w:cs="Times New Roman"/>
                <w:i/>
                <w:sz w:val="24"/>
                <w:szCs w:val="24"/>
              </w:rPr>
            </w:pPr>
            <w:r w:rsidRPr="001A7459">
              <w:rPr>
                <w:rFonts w:ascii="Times New Roman" w:hAnsi="Times New Roman" w:cs="Times New Roman"/>
                <w:i/>
                <w:sz w:val="24"/>
                <w:szCs w:val="24"/>
              </w:rPr>
              <w:t>qNUE6</w:t>
            </w:r>
          </w:p>
        </w:tc>
        <w:tc>
          <w:tcPr>
            <w:tcW w:w="2018" w:type="dxa"/>
          </w:tcPr>
          <w:p w14:paraId="404C4255"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Nitrogen use efficiency</w:t>
            </w:r>
          </w:p>
        </w:tc>
        <w:tc>
          <w:tcPr>
            <w:tcW w:w="2109" w:type="dxa"/>
          </w:tcPr>
          <w:p w14:paraId="48999F1B"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Yuan et al. (2017)</w:t>
            </w:r>
          </w:p>
        </w:tc>
      </w:tr>
    </w:tbl>
    <w:p w14:paraId="7C567059" w14:textId="77777777" w:rsidR="001103DD" w:rsidRPr="001A7459" w:rsidRDefault="001103DD" w:rsidP="009237C8">
      <w:pPr>
        <w:spacing w:line="360" w:lineRule="auto"/>
        <w:ind w:left="10800"/>
        <w:jc w:val="both"/>
        <w:rPr>
          <w:rFonts w:ascii="Times New Roman" w:hAnsi="Times New Roman"/>
          <w:sz w:val="24"/>
          <w:szCs w:val="24"/>
        </w:rPr>
      </w:pPr>
      <w:r w:rsidRPr="00AF5C5C">
        <w:rPr>
          <w:rFonts w:ascii="Times New Roman" w:hAnsi="Times New Roman"/>
          <w:b/>
          <w:i/>
          <w:sz w:val="24"/>
          <w:szCs w:val="24"/>
        </w:rPr>
        <w:t>Source:</w:t>
      </w:r>
      <w:r w:rsidRPr="001A7459">
        <w:rPr>
          <w:rFonts w:ascii="Times New Roman" w:hAnsi="Times New Roman"/>
          <w:sz w:val="24"/>
          <w:szCs w:val="24"/>
        </w:rPr>
        <w:t xml:space="preserve"> Tribhuvan </w:t>
      </w:r>
      <w:r w:rsidRPr="001A7459">
        <w:rPr>
          <w:rFonts w:ascii="Times New Roman" w:hAnsi="Times New Roman"/>
          <w:i/>
          <w:sz w:val="24"/>
          <w:szCs w:val="24"/>
        </w:rPr>
        <w:t>et al</w:t>
      </w:r>
      <w:r w:rsidRPr="001A7459">
        <w:rPr>
          <w:rFonts w:ascii="Times New Roman" w:hAnsi="Times New Roman"/>
          <w:sz w:val="24"/>
          <w:szCs w:val="24"/>
        </w:rPr>
        <w:t>. (2018)</w:t>
      </w:r>
    </w:p>
    <w:p w14:paraId="1B20F621" w14:textId="77777777" w:rsidR="007234BD" w:rsidRPr="001A7459" w:rsidRDefault="007234BD" w:rsidP="009237C8">
      <w:pPr>
        <w:spacing w:line="360" w:lineRule="auto"/>
        <w:jc w:val="both"/>
        <w:rPr>
          <w:rFonts w:ascii="Times New Roman" w:hAnsi="Times New Roman"/>
          <w:sz w:val="24"/>
          <w:szCs w:val="24"/>
        </w:rPr>
        <w:sectPr w:rsidR="007234BD" w:rsidRPr="001A7459" w:rsidSect="004E185F">
          <w:pgSz w:w="16838" w:h="11906" w:orient="landscape"/>
          <w:pgMar w:top="1440" w:right="1440" w:bottom="1440" w:left="1440" w:header="709" w:footer="709" w:gutter="0"/>
          <w:cols w:space="708"/>
          <w:docGrid w:linePitch="360"/>
        </w:sectPr>
      </w:pPr>
    </w:p>
    <w:p w14:paraId="536AD0FF" w14:textId="77777777" w:rsidR="004A645F" w:rsidRPr="00740879" w:rsidRDefault="004A645F" w:rsidP="004A645F">
      <w:pPr>
        <w:rPr>
          <w:highlight w:val="yellow"/>
        </w:rPr>
      </w:pPr>
      <w:r w:rsidRPr="00740879">
        <w:rPr>
          <w:highlight w:val="yellow"/>
        </w:rPr>
        <w:lastRenderedPageBreak/>
        <w:t>Disclaimer (Artificial intelligence)</w:t>
      </w:r>
    </w:p>
    <w:p w14:paraId="43E0B30F" w14:textId="77777777" w:rsidR="004A645F" w:rsidRPr="00740879" w:rsidRDefault="004A645F" w:rsidP="004A645F">
      <w:pPr>
        <w:rPr>
          <w:highlight w:val="yellow"/>
        </w:rPr>
      </w:pPr>
      <w:r w:rsidRPr="00740879">
        <w:rPr>
          <w:highlight w:val="yellow"/>
        </w:rPr>
        <w:t xml:space="preserve">Option 1: </w:t>
      </w:r>
    </w:p>
    <w:p w14:paraId="1E4219EC" w14:textId="77777777" w:rsidR="004A645F" w:rsidRPr="00740879" w:rsidRDefault="004A645F" w:rsidP="004A645F">
      <w:pPr>
        <w:rPr>
          <w:highlight w:val="yellow"/>
        </w:rPr>
      </w:pPr>
      <w:r w:rsidRPr="009237C8">
        <w:rPr>
          <w:rFonts w:ascii="Times New Roman" w:hAnsi="Times New Roman" w:cs="Times New Roman"/>
          <w:highlight w:val="yellow"/>
        </w:rPr>
        <w:t>Author(s) hereby declare that NO generative AI technologies such as Large Language Models (</w:t>
      </w:r>
      <w:proofErr w:type="spellStart"/>
      <w:r w:rsidRPr="009237C8">
        <w:rPr>
          <w:rFonts w:ascii="Times New Roman" w:hAnsi="Times New Roman" w:cs="Times New Roman"/>
          <w:highlight w:val="yellow"/>
        </w:rPr>
        <w:t>ChatGPT</w:t>
      </w:r>
      <w:proofErr w:type="spellEnd"/>
      <w:r w:rsidRPr="009237C8">
        <w:rPr>
          <w:rFonts w:ascii="Times New Roman" w:hAnsi="Times New Roman" w:cs="Times New Roman"/>
          <w:highlight w:val="yellow"/>
        </w:rPr>
        <w:t>, COPILOT, etc.) and text-to-image generators have been used during the writing or editing of this manuscript</w:t>
      </w:r>
      <w:r w:rsidRPr="00740879">
        <w:rPr>
          <w:highlight w:val="yellow"/>
        </w:rPr>
        <w:t xml:space="preserve">. </w:t>
      </w:r>
    </w:p>
    <w:p w14:paraId="7BAD0D3A" w14:textId="77777777" w:rsidR="004A645F" w:rsidRDefault="004A645F" w:rsidP="001A7459">
      <w:pPr>
        <w:tabs>
          <w:tab w:val="left" w:pos="1044"/>
        </w:tabs>
        <w:spacing w:line="360" w:lineRule="auto"/>
        <w:jc w:val="both"/>
        <w:rPr>
          <w:rFonts w:ascii="Times New Roman" w:hAnsi="Times New Roman"/>
          <w:b/>
          <w:sz w:val="24"/>
          <w:szCs w:val="24"/>
        </w:rPr>
      </w:pPr>
    </w:p>
    <w:p w14:paraId="24E6F778" w14:textId="77777777" w:rsidR="004A645F" w:rsidRDefault="004A645F" w:rsidP="001A7459">
      <w:pPr>
        <w:tabs>
          <w:tab w:val="left" w:pos="1044"/>
        </w:tabs>
        <w:spacing w:line="360" w:lineRule="auto"/>
        <w:jc w:val="both"/>
        <w:rPr>
          <w:rFonts w:ascii="Times New Roman" w:hAnsi="Times New Roman"/>
          <w:b/>
          <w:sz w:val="24"/>
          <w:szCs w:val="24"/>
        </w:rPr>
      </w:pPr>
    </w:p>
    <w:p w14:paraId="4BF00E8B" w14:textId="77777777" w:rsidR="004A645F" w:rsidRDefault="004A645F" w:rsidP="001A7459">
      <w:pPr>
        <w:tabs>
          <w:tab w:val="left" w:pos="1044"/>
        </w:tabs>
        <w:spacing w:line="360" w:lineRule="auto"/>
        <w:jc w:val="both"/>
        <w:rPr>
          <w:rFonts w:ascii="Times New Roman" w:hAnsi="Times New Roman"/>
          <w:b/>
          <w:sz w:val="24"/>
          <w:szCs w:val="24"/>
        </w:rPr>
      </w:pPr>
    </w:p>
    <w:p w14:paraId="5A8F03C3" w14:textId="4BB077C8" w:rsidR="0085559A" w:rsidRPr="001A7459" w:rsidRDefault="0085559A"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References:</w:t>
      </w:r>
    </w:p>
    <w:p w14:paraId="20A50D29" w14:textId="77777777" w:rsidR="00882A72" w:rsidRPr="001A7459" w:rsidRDefault="00882A72"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Abe, A., </w:t>
      </w:r>
      <w:proofErr w:type="spellStart"/>
      <w:r w:rsidRPr="001A7459">
        <w:rPr>
          <w:rFonts w:ascii="Times New Roman" w:hAnsi="Times New Roman"/>
          <w:sz w:val="24"/>
          <w:szCs w:val="24"/>
        </w:rPr>
        <w:t>Kosugi</w:t>
      </w:r>
      <w:proofErr w:type="spellEnd"/>
      <w:r w:rsidRPr="001A7459">
        <w:rPr>
          <w:rFonts w:ascii="Times New Roman" w:hAnsi="Times New Roman"/>
          <w:sz w:val="24"/>
          <w:szCs w:val="24"/>
        </w:rPr>
        <w:t xml:space="preserve">, S., Yoshida, K., </w:t>
      </w:r>
      <w:proofErr w:type="spellStart"/>
      <w:r w:rsidRPr="001A7459">
        <w:rPr>
          <w:rFonts w:ascii="Times New Roman" w:hAnsi="Times New Roman"/>
          <w:sz w:val="24"/>
          <w:szCs w:val="24"/>
        </w:rPr>
        <w:t>Natsume</w:t>
      </w:r>
      <w:proofErr w:type="spellEnd"/>
      <w:r w:rsidRPr="001A7459">
        <w:rPr>
          <w:rFonts w:ascii="Times New Roman" w:hAnsi="Times New Roman"/>
          <w:sz w:val="24"/>
          <w:szCs w:val="24"/>
        </w:rPr>
        <w:t xml:space="preserve">, S., Takagi, H., </w:t>
      </w:r>
      <w:proofErr w:type="spellStart"/>
      <w:r w:rsidRPr="001A7459">
        <w:rPr>
          <w:rFonts w:ascii="Times New Roman" w:hAnsi="Times New Roman"/>
          <w:sz w:val="24"/>
          <w:szCs w:val="24"/>
        </w:rPr>
        <w:t>Kanzaki</w:t>
      </w:r>
      <w:proofErr w:type="spellEnd"/>
      <w:r w:rsidRPr="001A7459">
        <w:rPr>
          <w:rFonts w:ascii="Times New Roman" w:hAnsi="Times New Roman"/>
          <w:sz w:val="24"/>
          <w:szCs w:val="24"/>
        </w:rPr>
        <w:t xml:space="preserve">, H., Matsumura, H., Yoshida, K., Mitsuoka, C., </w:t>
      </w:r>
      <w:proofErr w:type="spellStart"/>
      <w:r w:rsidRPr="001A7459">
        <w:rPr>
          <w:rFonts w:ascii="Times New Roman" w:hAnsi="Times New Roman"/>
          <w:sz w:val="24"/>
          <w:szCs w:val="24"/>
        </w:rPr>
        <w:t>Tamiru</w:t>
      </w:r>
      <w:proofErr w:type="spellEnd"/>
      <w:r w:rsidRPr="001A7459">
        <w:rPr>
          <w:rFonts w:ascii="Times New Roman" w:hAnsi="Times New Roman"/>
          <w:sz w:val="24"/>
          <w:szCs w:val="24"/>
        </w:rPr>
        <w:t xml:space="preserve">, M. and </w:t>
      </w:r>
      <w:proofErr w:type="spellStart"/>
      <w:r w:rsidRPr="001A7459">
        <w:rPr>
          <w:rFonts w:ascii="Times New Roman" w:hAnsi="Times New Roman"/>
          <w:sz w:val="24"/>
          <w:szCs w:val="24"/>
        </w:rPr>
        <w:t>Innan</w:t>
      </w:r>
      <w:proofErr w:type="spellEnd"/>
      <w:r w:rsidRPr="001A7459">
        <w:rPr>
          <w:rFonts w:ascii="Times New Roman" w:hAnsi="Times New Roman"/>
          <w:sz w:val="24"/>
          <w:szCs w:val="24"/>
        </w:rPr>
        <w:t xml:space="preserve">, H., 2012. Genome sequencing reveals agronomically important loci in rice using </w:t>
      </w:r>
      <w:proofErr w:type="spellStart"/>
      <w:r w:rsidRPr="001A7459">
        <w:rPr>
          <w:rFonts w:ascii="Times New Roman" w:hAnsi="Times New Roman"/>
          <w:sz w:val="24"/>
          <w:szCs w:val="24"/>
        </w:rPr>
        <w:t>MutMap</w:t>
      </w:r>
      <w:proofErr w:type="spellEnd"/>
      <w:r w:rsidRPr="001A7459">
        <w:rPr>
          <w:rFonts w:ascii="Times New Roman" w:hAnsi="Times New Roman"/>
          <w:sz w:val="24"/>
          <w:szCs w:val="24"/>
        </w:rPr>
        <w:t>. </w:t>
      </w:r>
      <w:r w:rsidRPr="001A7459">
        <w:rPr>
          <w:rFonts w:ascii="Times New Roman" w:hAnsi="Times New Roman"/>
          <w:i/>
          <w:iCs/>
          <w:sz w:val="24"/>
          <w:szCs w:val="24"/>
        </w:rPr>
        <w:t>Nature biotechnology</w:t>
      </w:r>
      <w:r w:rsidRPr="001A7459">
        <w:rPr>
          <w:rFonts w:ascii="Times New Roman" w:hAnsi="Times New Roman"/>
          <w:sz w:val="24"/>
          <w:szCs w:val="24"/>
        </w:rPr>
        <w:t>, </w:t>
      </w:r>
      <w:r w:rsidRPr="001A7459">
        <w:rPr>
          <w:rFonts w:ascii="Times New Roman" w:hAnsi="Times New Roman"/>
          <w:i/>
          <w:iCs/>
          <w:sz w:val="24"/>
          <w:szCs w:val="24"/>
        </w:rPr>
        <w:t>30</w:t>
      </w:r>
      <w:r w:rsidRPr="001A7459">
        <w:rPr>
          <w:rFonts w:ascii="Times New Roman" w:hAnsi="Times New Roman"/>
          <w:sz w:val="24"/>
          <w:szCs w:val="24"/>
        </w:rPr>
        <w:t>(2), pp.174-178.</w:t>
      </w:r>
    </w:p>
    <w:p w14:paraId="76F6908B" w14:textId="77777777" w:rsidR="00882A72" w:rsidRPr="001A7459" w:rsidRDefault="00882A72"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Austin, R.S., </w:t>
      </w:r>
      <w:proofErr w:type="spellStart"/>
      <w:r w:rsidRPr="001A7459">
        <w:rPr>
          <w:rFonts w:ascii="Times New Roman" w:hAnsi="Times New Roman"/>
          <w:sz w:val="24"/>
          <w:szCs w:val="24"/>
        </w:rPr>
        <w:t>Vidaurre</w:t>
      </w:r>
      <w:proofErr w:type="spellEnd"/>
      <w:r w:rsidRPr="001A7459">
        <w:rPr>
          <w:rFonts w:ascii="Times New Roman" w:hAnsi="Times New Roman"/>
          <w:sz w:val="24"/>
          <w:szCs w:val="24"/>
        </w:rPr>
        <w:t xml:space="preserve">, D., </w:t>
      </w:r>
      <w:proofErr w:type="spellStart"/>
      <w:r w:rsidRPr="001A7459">
        <w:rPr>
          <w:rFonts w:ascii="Times New Roman" w:hAnsi="Times New Roman"/>
          <w:sz w:val="24"/>
          <w:szCs w:val="24"/>
        </w:rPr>
        <w:t>Stamatiou</w:t>
      </w:r>
      <w:proofErr w:type="spellEnd"/>
      <w:r w:rsidRPr="001A7459">
        <w:rPr>
          <w:rFonts w:ascii="Times New Roman" w:hAnsi="Times New Roman"/>
          <w:sz w:val="24"/>
          <w:szCs w:val="24"/>
        </w:rPr>
        <w:t xml:space="preserve">, G., </w:t>
      </w:r>
      <w:proofErr w:type="spellStart"/>
      <w:r w:rsidRPr="001A7459">
        <w:rPr>
          <w:rFonts w:ascii="Times New Roman" w:hAnsi="Times New Roman"/>
          <w:sz w:val="24"/>
          <w:szCs w:val="24"/>
        </w:rPr>
        <w:t>Breit</w:t>
      </w:r>
      <w:proofErr w:type="spellEnd"/>
      <w:r w:rsidRPr="001A7459">
        <w:rPr>
          <w:rFonts w:ascii="Times New Roman" w:hAnsi="Times New Roman"/>
          <w:sz w:val="24"/>
          <w:szCs w:val="24"/>
        </w:rPr>
        <w:t xml:space="preserve">, R., </w:t>
      </w:r>
      <w:proofErr w:type="spellStart"/>
      <w:r w:rsidRPr="001A7459">
        <w:rPr>
          <w:rFonts w:ascii="Times New Roman" w:hAnsi="Times New Roman"/>
          <w:sz w:val="24"/>
          <w:szCs w:val="24"/>
        </w:rPr>
        <w:t>Provart</w:t>
      </w:r>
      <w:proofErr w:type="spellEnd"/>
      <w:r w:rsidRPr="001A7459">
        <w:rPr>
          <w:rFonts w:ascii="Times New Roman" w:hAnsi="Times New Roman"/>
          <w:sz w:val="24"/>
          <w:szCs w:val="24"/>
        </w:rPr>
        <w:t xml:space="preserve">, N.J., </w:t>
      </w:r>
      <w:proofErr w:type="spellStart"/>
      <w:r w:rsidRPr="001A7459">
        <w:rPr>
          <w:rFonts w:ascii="Times New Roman" w:hAnsi="Times New Roman"/>
          <w:sz w:val="24"/>
          <w:szCs w:val="24"/>
        </w:rPr>
        <w:t>Bonetta</w:t>
      </w:r>
      <w:proofErr w:type="spellEnd"/>
      <w:r w:rsidRPr="001A7459">
        <w:rPr>
          <w:rFonts w:ascii="Times New Roman" w:hAnsi="Times New Roman"/>
          <w:sz w:val="24"/>
          <w:szCs w:val="24"/>
        </w:rPr>
        <w:t>, D., Zhang, J., Fung, P., Gong, Y., Wang, P.W. and McCourt, P., 2011. Next‐generation mapping of Arabidopsis genes. </w:t>
      </w:r>
      <w:r w:rsidRPr="001A7459">
        <w:rPr>
          <w:rFonts w:ascii="Times New Roman" w:hAnsi="Times New Roman"/>
          <w:i/>
          <w:iCs/>
          <w:sz w:val="24"/>
          <w:szCs w:val="24"/>
        </w:rPr>
        <w:t>The Plant Journal</w:t>
      </w:r>
      <w:r w:rsidRPr="001A7459">
        <w:rPr>
          <w:rFonts w:ascii="Times New Roman" w:hAnsi="Times New Roman"/>
          <w:sz w:val="24"/>
          <w:szCs w:val="24"/>
        </w:rPr>
        <w:t>, </w:t>
      </w:r>
      <w:r w:rsidRPr="001A7459">
        <w:rPr>
          <w:rFonts w:ascii="Times New Roman" w:hAnsi="Times New Roman"/>
          <w:i/>
          <w:iCs/>
          <w:sz w:val="24"/>
          <w:szCs w:val="24"/>
        </w:rPr>
        <w:t>67</w:t>
      </w:r>
      <w:r w:rsidRPr="001A7459">
        <w:rPr>
          <w:rFonts w:ascii="Times New Roman" w:hAnsi="Times New Roman"/>
          <w:sz w:val="24"/>
          <w:szCs w:val="24"/>
        </w:rPr>
        <w:t>(4), pp.715-725.</w:t>
      </w:r>
    </w:p>
    <w:p w14:paraId="6C141C9B" w14:textId="77777777" w:rsidR="00882A72" w:rsidRPr="001A7459" w:rsidRDefault="00882A72" w:rsidP="001A7459">
      <w:pPr>
        <w:tabs>
          <w:tab w:val="left" w:pos="1044"/>
        </w:tabs>
        <w:spacing w:line="360" w:lineRule="auto"/>
        <w:jc w:val="both"/>
        <w:rPr>
          <w:rFonts w:ascii="Times New Roman" w:hAnsi="Times New Roman"/>
          <w:sz w:val="24"/>
          <w:szCs w:val="24"/>
        </w:rPr>
      </w:pPr>
      <w:proofErr w:type="spellStart"/>
      <w:r w:rsidRPr="001A7459">
        <w:rPr>
          <w:rFonts w:ascii="Times New Roman" w:hAnsi="Times New Roman"/>
          <w:sz w:val="24"/>
          <w:szCs w:val="24"/>
        </w:rPr>
        <w:t>Boetzer</w:t>
      </w:r>
      <w:proofErr w:type="spellEnd"/>
      <w:r w:rsidRPr="001A7459">
        <w:rPr>
          <w:rFonts w:ascii="Times New Roman" w:hAnsi="Times New Roman"/>
          <w:sz w:val="24"/>
          <w:szCs w:val="24"/>
        </w:rPr>
        <w:t xml:space="preserve">, M., Henkel, C.V., Jansen, H.J., Butler, D. and </w:t>
      </w:r>
      <w:proofErr w:type="spellStart"/>
      <w:r w:rsidRPr="001A7459">
        <w:rPr>
          <w:rFonts w:ascii="Times New Roman" w:hAnsi="Times New Roman"/>
          <w:sz w:val="24"/>
          <w:szCs w:val="24"/>
        </w:rPr>
        <w:t>Pirovano</w:t>
      </w:r>
      <w:proofErr w:type="spellEnd"/>
      <w:r w:rsidRPr="001A7459">
        <w:rPr>
          <w:rFonts w:ascii="Times New Roman" w:hAnsi="Times New Roman"/>
          <w:sz w:val="24"/>
          <w:szCs w:val="24"/>
        </w:rPr>
        <w:t>, W., 2011. Scaffolding pre-assembled contigs using SSPACE. Bioinformatics, 27(4), pp.578-579.</w:t>
      </w:r>
    </w:p>
    <w:p w14:paraId="5A9A46BD" w14:textId="77777777" w:rsidR="00882A72" w:rsidRDefault="00882A72" w:rsidP="001A7459">
      <w:pPr>
        <w:tabs>
          <w:tab w:val="left" w:pos="1044"/>
        </w:tabs>
        <w:spacing w:line="360" w:lineRule="auto"/>
        <w:jc w:val="both"/>
        <w:rPr>
          <w:rFonts w:ascii="Times New Roman" w:hAnsi="Times New Roman"/>
          <w:sz w:val="24"/>
          <w:szCs w:val="24"/>
        </w:rPr>
      </w:pPr>
      <w:r w:rsidRPr="000A3C03">
        <w:rPr>
          <w:rFonts w:ascii="Times New Roman" w:hAnsi="Times New Roman"/>
          <w:sz w:val="24"/>
          <w:szCs w:val="24"/>
        </w:rPr>
        <w:t xml:space="preserve">Cassells, A.C.; </w:t>
      </w:r>
      <w:proofErr w:type="spellStart"/>
      <w:r w:rsidRPr="000A3C03">
        <w:rPr>
          <w:rFonts w:ascii="Times New Roman" w:hAnsi="Times New Roman"/>
          <w:sz w:val="24"/>
          <w:szCs w:val="24"/>
        </w:rPr>
        <w:t>Doyel</w:t>
      </w:r>
      <w:proofErr w:type="spellEnd"/>
      <w:r w:rsidRPr="000A3C03">
        <w:rPr>
          <w:rFonts w:ascii="Times New Roman" w:hAnsi="Times New Roman"/>
          <w:sz w:val="24"/>
          <w:szCs w:val="24"/>
        </w:rPr>
        <w:t>, B.M.</w:t>
      </w:r>
      <w:r>
        <w:rPr>
          <w:rFonts w:ascii="Times New Roman" w:hAnsi="Times New Roman"/>
          <w:sz w:val="24"/>
          <w:szCs w:val="24"/>
        </w:rPr>
        <w:t xml:space="preserve">, </w:t>
      </w:r>
      <w:r w:rsidRPr="000A3C03">
        <w:rPr>
          <w:rFonts w:ascii="Times New Roman" w:hAnsi="Times New Roman"/>
          <w:sz w:val="24"/>
          <w:szCs w:val="24"/>
        </w:rPr>
        <w:t>2003</w:t>
      </w:r>
      <w:r>
        <w:rPr>
          <w:rFonts w:ascii="Times New Roman" w:hAnsi="Times New Roman"/>
          <w:sz w:val="24"/>
          <w:szCs w:val="24"/>
        </w:rPr>
        <w:t>.</w:t>
      </w:r>
      <w:r w:rsidRPr="000A3C03">
        <w:rPr>
          <w:rFonts w:ascii="Times New Roman" w:hAnsi="Times New Roman"/>
          <w:sz w:val="24"/>
          <w:szCs w:val="24"/>
        </w:rPr>
        <w:t xml:space="preserve"> Genetic engineering and mutation breeding for tolerance to abiotic and biotic stresses. </w:t>
      </w:r>
      <w:r w:rsidRPr="000A3C03">
        <w:rPr>
          <w:rFonts w:ascii="Times New Roman" w:hAnsi="Times New Roman"/>
          <w:i/>
          <w:sz w:val="24"/>
          <w:szCs w:val="24"/>
        </w:rPr>
        <w:t>Bulg. J. Plant Physiol. SI</w:t>
      </w:r>
      <w:r w:rsidRPr="000A3C03">
        <w:rPr>
          <w:rFonts w:ascii="Times New Roman" w:hAnsi="Times New Roman"/>
          <w:sz w:val="24"/>
          <w:szCs w:val="24"/>
        </w:rPr>
        <w:t>, 52–82.</w:t>
      </w:r>
    </w:p>
    <w:p w14:paraId="6B98B82B" w14:textId="77777777" w:rsidR="00882A72" w:rsidRDefault="00882A72" w:rsidP="001A7459">
      <w:pPr>
        <w:tabs>
          <w:tab w:val="left" w:pos="1044"/>
        </w:tabs>
        <w:spacing w:line="360" w:lineRule="auto"/>
        <w:jc w:val="both"/>
        <w:rPr>
          <w:rFonts w:ascii="Times New Roman" w:hAnsi="Times New Roman"/>
          <w:sz w:val="24"/>
          <w:szCs w:val="24"/>
        </w:rPr>
      </w:pPr>
      <w:r w:rsidRPr="000A3C03">
        <w:rPr>
          <w:rFonts w:ascii="Times New Roman" w:hAnsi="Times New Roman"/>
          <w:sz w:val="24"/>
          <w:szCs w:val="24"/>
        </w:rPr>
        <w:t xml:space="preserve">Chaudhary, J.; Deshmukh, R.; </w:t>
      </w:r>
      <w:proofErr w:type="spellStart"/>
      <w:r w:rsidRPr="000A3C03">
        <w:rPr>
          <w:rFonts w:ascii="Times New Roman" w:hAnsi="Times New Roman"/>
          <w:sz w:val="24"/>
          <w:szCs w:val="24"/>
        </w:rPr>
        <w:t>Sonah</w:t>
      </w:r>
      <w:proofErr w:type="spellEnd"/>
      <w:r w:rsidRPr="000A3C03">
        <w:rPr>
          <w:rFonts w:ascii="Times New Roman" w:hAnsi="Times New Roman"/>
          <w:sz w:val="24"/>
          <w:szCs w:val="24"/>
        </w:rPr>
        <w:t>, H.</w:t>
      </w:r>
      <w:r>
        <w:rPr>
          <w:rFonts w:ascii="Times New Roman" w:hAnsi="Times New Roman"/>
          <w:sz w:val="24"/>
          <w:szCs w:val="24"/>
        </w:rPr>
        <w:t xml:space="preserve">, </w:t>
      </w:r>
      <w:r w:rsidRPr="000A3C03">
        <w:rPr>
          <w:rFonts w:ascii="Times New Roman" w:hAnsi="Times New Roman"/>
          <w:sz w:val="24"/>
          <w:szCs w:val="24"/>
        </w:rPr>
        <w:t>2019</w:t>
      </w:r>
      <w:r>
        <w:rPr>
          <w:rFonts w:ascii="Times New Roman" w:hAnsi="Times New Roman"/>
          <w:sz w:val="24"/>
          <w:szCs w:val="24"/>
        </w:rPr>
        <w:t>.</w:t>
      </w:r>
      <w:r w:rsidRPr="000A3C03">
        <w:rPr>
          <w:rFonts w:ascii="Times New Roman" w:hAnsi="Times New Roman"/>
          <w:sz w:val="24"/>
          <w:szCs w:val="24"/>
        </w:rPr>
        <w:t xml:space="preserve"> Mutagenesis approaches and their role in crop improvement. </w:t>
      </w:r>
      <w:r w:rsidRPr="000A3C03">
        <w:rPr>
          <w:rFonts w:ascii="Times New Roman" w:hAnsi="Times New Roman"/>
          <w:i/>
          <w:sz w:val="24"/>
          <w:szCs w:val="24"/>
        </w:rPr>
        <w:t>Plants</w:t>
      </w:r>
      <w:r>
        <w:rPr>
          <w:rFonts w:ascii="Times New Roman" w:hAnsi="Times New Roman"/>
          <w:sz w:val="24"/>
          <w:szCs w:val="24"/>
        </w:rPr>
        <w:t>.</w:t>
      </w:r>
      <w:r w:rsidRPr="000A3C03">
        <w:rPr>
          <w:rFonts w:ascii="Times New Roman" w:hAnsi="Times New Roman"/>
          <w:sz w:val="24"/>
          <w:szCs w:val="24"/>
        </w:rPr>
        <w:t xml:space="preserve"> </w:t>
      </w:r>
      <w:r w:rsidRPr="000A3C03">
        <w:rPr>
          <w:rFonts w:ascii="Times New Roman" w:hAnsi="Times New Roman"/>
          <w:i/>
          <w:sz w:val="24"/>
          <w:szCs w:val="24"/>
        </w:rPr>
        <w:t>8</w:t>
      </w:r>
      <w:r w:rsidRPr="000A3C03">
        <w:rPr>
          <w:rFonts w:ascii="Times New Roman" w:hAnsi="Times New Roman"/>
          <w:sz w:val="24"/>
          <w:szCs w:val="24"/>
        </w:rPr>
        <w:t>, 467.</w:t>
      </w:r>
    </w:p>
    <w:p w14:paraId="5CDE3EF5" w14:textId="77777777" w:rsidR="00882A72" w:rsidRPr="001A7459" w:rsidRDefault="00882A72"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Etherington, G.J., Monaghan, J., Zipfel, C. and MacLean, D., 2014. Mapping mutations in plant genomes with the user-friendly web application </w:t>
      </w:r>
      <w:proofErr w:type="spellStart"/>
      <w:r w:rsidRPr="001A7459">
        <w:rPr>
          <w:rFonts w:ascii="Times New Roman" w:hAnsi="Times New Roman"/>
          <w:sz w:val="24"/>
          <w:szCs w:val="24"/>
        </w:rPr>
        <w:t>CandiSNP</w:t>
      </w:r>
      <w:proofErr w:type="spellEnd"/>
      <w:r w:rsidRPr="001A7459">
        <w:rPr>
          <w:rFonts w:ascii="Times New Roman" w:hAnsi="Times New Roman"/>
          <w:sz w:val="24"/>
          <w:szCs w:val="24"/>
        </w:rPr>
        <w:t>. </w:t>
      </w:r>
      <w:r w:rsidRPr="001A7459">
        <w:rPr>
          <w:rFonts w:ascii="Times New Roman" w:hAnsi="Times New Roman"/>
          <w:i/>
          <w:iCs/>
          <w:sz w:val="24"/>
          <w:szCs w:val="24"/>
        </w:rPr>
        <w:t>Plant methods</w:t>
      </w:r>
      <w:r w:rsidRPr="001A7459">
        <w:rPr>
          <w:rFonts w:ascii="Times New Roman" w:hAnsi="Times New Roman"/>
          <w:sz w:val="24"/>
          <w:szCs w:val="24"/>
        </w:rPr>
        <w:t>, </w:t>
      </w:r>
      <w:r w:rsidRPr="001A7459">
        <w:rPr>
          <w:rFonts w:ascii="Times New Roman" w:hAnsi="Times New Roman"/>
          <w:i/>
          <w:iCs/>
          <w:sz w:val="24"/>
          <w:szCs w:val="24"/>
        </w:rPr>
        <w:t>10</w:t>
      </w:r>
      <w:r w:rsidRPr="001A7459">
        <w:rPr>
          <w:rFonts w:ascii="Times New Roman" w:hAnsi="Times New Roman"/>
          <w:sz w:val="24"/>
          <w:szCs w:val="24"/>
        </w:rPr>
        <w:t>(1), pp.1-11.</w:t>
      </w:r>
    </w:p>
    <w:p w14:paraId="5522283A" w14:textId="77777777" w:rsidR="00882A72" w:rsidRPr="001A7459" w:rsidRDefault="00882A72" w:rsidP="001A7459">
      <w:pPr>
        <w:tabs>
          <w:tab w:val="left" w:pos="1044"/>
        </w:tabs>
        <w:spacing w:line="360" w:lineRule="auto"/>
        <w:jc w:val="both"/>
        <w:rPr>
          <w:rFonts w:ascii="Times New Roman" w:hAnsi="Times New Roman"/>
          <w:sz w:val="24"/>
          <w:szCs w:val="24"/>
        </w:rPr>
      </w:pPr>
      <w:proofErr w:type="spellStart"/>
      <w:r w:rsidRPr="001A7459">
        <w:rPr>
          <w:rFonts w:ascii="Times New Roman" w:hAnsi="Times New Roman"/>
          <w:sz w:val="24"/>
          <w:szCs w:val="24"/>
        </w:rPr>
        <w:t>Fekih</w:t>
      </w:r>
      <w:proofErr w:type="spellEnd"/>
      <w:r w:rsidRPr="001A7459">
        <w:rPr>
          <w:rFonts w:ascii="Times New Roman" w:hAnsi="Times New Roman"/>
          <w:sz w:val="24"/>
          <w:szCs w:val="24"/>
        </w:rPr>
        <w:t xml:space="preserve">, R., Takagi, H., </w:t>
      </w:r>
      <w:proofErr w:type="spellStart"/>
      <w:r w:rsidRPr="001A7459">
        <w:rPr>
          <w:rFonts w:ascii="Times New Roman" w:hAnsi="Times New Roman"/>
          <w:sz w:val="24"/>
          <w:szCs w:val="24"/>
        </w:rPr>
        <w:t>Tamiru</w:t>
      </w:r>
      <w:proofErr w:type="spellEnd"/>
      <w:r w:rsidRPr="001A7459">
        <w:rPr>
          <w:rFonts w:ascii="Times New Roman" w:hAnsi="Times New Roman"/>
          <w:sz w:val="24"/>
          <w:szCs w:val="24"/>
        </w:rPr>
        <w:t xml:space="preserve">, M., Abe, A., </w:t>
      </w:r>
      <w:proofErr w:type="spellStart"/>
      <w:r w:rsidRPr="001A7459">
        <w:rPr>
          <w:rFonts w:ascii="Times New Roman" w:hAnsi="Times New Roman"/>
          <w:sz w:val="24"/>
          <w:szCs w:val="24"/>
        </w:rPr>
        <w:t>Natsume</w:t>
      </w:r>
      <w:proofErr w:type="spellEnd"/>
      <w:r w:rsidRPr="001A7459">
        <w:rPr>
          <w:rFonts w:ascii="Times New Roman" w:hAnsi="Times New Roman"/>
          <w:sz w:val="24"/>
          <w:szCs w:val="24"/>
        </w:rPr>
        <w:t xml:space="preserve">, S., </w:t>
      </w:r>
      <w:proofErr w:type="spellStart"/>
      <w:r w:rsidRPr="001A7459">
        <w:rPr>
          <w:rFonts w:ascii="Times New Roman" w:hAnsi="Times New Roman"/>
          <w:sz w:val="24"/>
          <w:szCs w:val="24"/>
        </w:rPr>
        <w:t>Yaegashi</w:t>
      </w:r>
      <w:proofErr w:type="spellEnd"/>
      <w:r w:rsidRPr="001A7459">
        <w:rPr>
          <w:rFonts w:ascii="Times New Roman" w:hAnsi="Times New Roman"/>
          <w:sz w:val="24"/>
          <w:szCs w:val="24"/>
        </w:rPr>
        <w:t xml:space="preserve">, H., Sharma, S., Sharma, S., </w:t>
      </w:r>
      <w:proofErr w:type="spellStart"/>
      <w:r w:rsidRPr="001A7459">
        <w:rPr>
          <w:rFonts w:ascii="Times New Roman" w:hAnsi="Times New Roman"/>
          <w:sz w:val="24"/>
          <w:szCs w:val="24"/>
        </w:rPr>
        <w:t>Kanzaki</w:t>
      </w:r>
      <w:proofErr w:type="spellEnd"/>
      <w:r w:rsidRPr="001A7459">
        <w:rPr>
          <w:rFonts w:ascii="Times New Roman" w:hAnsi="Times New Roman"/>
          <w:sz w:val="24"/>
          <w:szCs w:val="24"/>
        </w:rPr>
        <w:t xml:space="preserve">, H., Matsumura, H. and </w:t>
      </w:r>
      <w:proofErr w:type="spellStart"/>
      <w:r w:rsidRPr="001A7459">
        <w:rPr>
          <w:rFonts w:ascii="Times New Roman" w:hAnsi="Times New Roman"/>
          <w:sz w:val="24"/>
          <w:szCs w:val="24"/>
        </w:rPr>
        <w:t>Saitoh</w:t>
      </w:r>
      <w:proofErr w:type="spellEnd"/>
      <w:r w:rsidRPr="001A7459">
        <w:rPr>
          <w:rFonts w:ascii="Times New Roman" w:hAnsi="Times New Roman"/>
          <w:sz w:val="24"/>
          <w:szCs w:val="24"/>
        </w:rPr>
        <w:t xml:space="preserve">, H., 2013. </w:t>
      </w:r>
      <w:proofErr w:type="spellStart"/>
      <w:r w:rsidRPr="001A7459">
        <w:rPr>
          <w:rFonts w:ascii="Times New Roman" w:hAnsi="Times New Roman"/>
          <w:sz w:val="24"/>
          <w:szCs w:val="24"/>
        </w:rPr>
        <w:t>MutMap</w:t>
      </w:r>
      <w:proofErr w:type="spellEnd"/>
      <w:r w:rsidRPr="001A7459">
        <w:rPr>
          <w:rFonts w:ascii="Times New Roman" w:hAnsi="Times New Roman"/>
          <w:sz w:val="24"/>
          <w:szCs w:val="24"/>
        </w:rPr>
        <w:t>+: genetic mapping and mutant identification without crossing in rice. </w:t>
      </w:r>
      <w:proofErr w:type="spellStart"/>
      <w:r w:rsidRPr="001A7459">
        <w:rPr>
          <w:rFonts w:ascii="Times New Roman" w:hAnsi="Times New Roman"/>
          <w:i/>
          <w:iCs/>
          <w:sz w:val="24"/>
          <w:szCs w:val="24"/>
        </w:rPr>
        <w:t>PloS</w:t>
      </w:r>
      <w:proofErr w:type="spellEnd"/>
      <w:r w:rsidRPr="001A7459">
        <w:rPr>
          <w:rFonts w:ascii="Times New Roman" w:hAnsi="Times New Roman"/>
          <w:i/>
          <w:iCs/>
          <w:sz w:val="24"/>
          <w:szCs w:val="24"/>
        </w:rPr>
        <w:t xml:space="preserve"> one</w:t>
      </w:r>
      <w:r w:rsidRPr="001A7459">
        <w:rPr>
          <w:rFonts w:ascii="Times New Roman" w:hAnsi="Times New Roman"/>
          <w:sz w:val="24"/>
          <w:szCs w:val="24"/>
        </w:rPr>
        <w:t>, </w:t>
      </w:r>
      <w:r w:rsidRPr="001A7459">
        <w:rPr>
          <w:rFonts w:ascii="Times New Roman" w:hAnsi="Times New Roman"/>
          <w:i/>
          <w:iCs/>
          <w:sz w:val="24"/>
          <w:szCs w:val="24"/>
        </w:rPr>
        <w:t>8</w:t>
      </w:r>
      <w:r w:rsidRPr="001A7459">
        <w:rPr>
          <w:rFonts w:ascii="Times New Roman" w:hAnsi="Times New Roman"/>
          <w:sz w:val="24"/>
          <w:szCs w:val="24"/>
        </w:rPr>
        <w:t xml:space="preserve">(7), </w:t>
      </w:r>
      <w:proofErr w:type="gramStart"/>
      <w:r w:rsidRPr="001A7459">
        <w:rPr>
          <w:rFonts w:ascii="Times New Roman" w:hAnsi="Times New Roman"/>
          <w:sz w:val="24"/>
          <w:szCs w:val="24"/>
        </w:rPr>
        <w:t>p.e</w:t>
      </w:r>
      <w:proofErr w:type="gramEnd"/>
      <w:r w:rsidRPr="001A7459">
        <w:rPr>
          <w:rFonts w:ascii="Times New Roman" w:hAnsi="Times New Roman"/>
          <w:sz w:val="24"/>
          <w:szCs w:val="24"/>
        </w:rPr>
        <w:t>68529.</w:t>
      </w:r>
    </w:p>
    <w:p w14:paraId="1A6E1024" w14:textId="77777777" w:rsidR="00882A72" w:rsidRPr="001A7459" w:rsidRDefault="00882A72" w:rsidP="001A7459">
      <w:pPr>
        <w:tabs>
          <w:tab w:val="left" w:pos="1044"/>
        </w:tabs>
        <w:spacing w:line="360" w:lineRule="auto"/>
        <w:jc w:val="both"/>
        <w:rPr>
          <w:rFonts w:ascii="Times New Roman" w:hAnsi="Times New Roman"/>
          <w:sz w:val="24"/>
          <w:szCs w:val="24"/>
        </w:rPr>
      </w:pPr>
      <w:proofErr w:type="spellStart"/>
      <w:r w:rsidRPr="001A7459">
        <w:rPr>
          <w:rFonts w:ascii="Times New Roman" w:hAnsi="Times New Roman"/>
          <w:sz w:val="24"/>
          <w:szCs w:val="24"/>
        </w:rPr>
        <w:t>Giovannoni</w:t>
      </w:r>
      <w:proofErr w:type="spellEnd"/>
      <w:r w:rsidRPr="001A7459">
        <w:rPr>
          <w:rFonts w:ascii="Times New Roman" w:hAnsi="Times New Roman"/>
          <w:sz w:val="24"/>
          <w:szCs w:val="24"/>
        </w:rPr>
        <w:t xml:space="preserve">, J.J., Wing, R.A., </w:t>
      </w:r>
      <w:proofErr w:type="spellStart"/>
      <w:r w:rsidRPr="001A7459">
        <w:rPr>
          <w:rFonts w:ascii="Times New Roman" w:hAnsi="Times New Roman"/>
          <w:sz w:val="24"/>
          <w:szCs w:val="24"/>
        </w:rPr>
        <w:t>Ganal</w:t>
      </w:r>
      <w:proofErr w:type="spellEnd"/>
      <w:r w:rsidRPr="001A7459">
        <w:rPr>
          <w:rFonts w:ascii="Times New Roman" w:hAnsi="Times New Roman"/>
          <w:sz w:val="24"/>
          <w:szCs w:val="24"/>
        </w:rPr>
        <w:t xml:space="preserve">, M.W. and </w:t>
      </w:r>
      <w:proofErr w:type="spellStart"/>
      <w:r w:rsidRPr="001A7459">
        <w:rPr>
          <w:rFonts w:ascii="Times New Roman" w:hAnsi="Times New Roman"/>
          <w:sz w:val="24"/>
          <w:szCs w:val="24"/>
        </w:rPr>
        <w:t>Tanksley</w:t>
      </w:r>
      <w:proofErr w:type="spellEnd"/>
      <w:r w:rsidRPr="001A7459">
        <w:rPr>
          <w:rFonts w:ascii="Times New Roman" w:hAnsi="Times New Roman"/>
          <w:sz w:val="24"/>
          <w:szCs w:val="24"/>
        </w:rPr>
        <w:t>, S.D., 1991. Isolation of molecular markers from specific chromosomal intervals using DNA pools from existing mapping populations. </w:t>
      </w:r>
      <w:r w:rsidRPr="001A7459">
        <w:rPr>
          <w:rFonts w:ascii="Times New Roman" w:hAnsi="Times New Roman"/>
          <w:i/>
          <w:iCs/>
          <w:sz w:val="24"/>
          <w:szCs w:val="24"/>
        </w:rPr>
        <w:t>Nucleic acids research</w:t>
      </w:r>
      <w:r w:rsidRPr="001A7459">
        <w:rPr>
          <w:rFonts w:ascii="Times New Roman" w:hAnsi="Times New Roman"/>
          <w:sz w:val="24"/>
          <w:szCs w:val="24"/>
        </w:rPr>
        <w:t>, </w:t>
      </w:r>
      <w:r w:rsidRPr="001A7459">
        <w:rPr>
          <w:rFonts w:ascii="Times New Roman" w:hAnsi="Times New Roman"/>
          <w:i/>
          <w:iCs/>
          <w:sz w:val="24"/>
          <w:szCs w:val="24"/>
        </w:rPr>
        <w:t>19</w:t>
      </w:r>
      <w:r w:rsidRPr="001A7459">
        <w:rPr>
          <w:rFonts w:ascii="Times New Roman" w:hAnsi="Times New Roman"/>
          <w:sz w:val="24"/>
          <w:szCs w:val="24"/>
        </w:rPr>
        <w:t>(23), pp.6553-6568.</w:t>
      </w:r>
    </w:p>
    <w:p w14:paraId="0B6DEB1B" w14:textId="77777777" w:rsidR="00882A72" w:rsidRDefault="00882A72" w:rsidP="001A7459">
      <w:pPr>
        <w:tabs>
          <w:tab w:val="left" w:pos="1044"/>
        </w:tabs>
        <w:spacing w:line="360" w:lineRule="auto"/>
        <w:jc w:val="both"/>
        <w:rPr>
          <w:rFonts w:ascii="Times New Roman" w:hAnsi="Times New Roman" w:cs="Times New Roman"/>
          <w:sz w:val="24"/>
          <w:szCs w:val="24"/>
        </w:rPr>
      </w:pPr>
      <w:r w:rsidRPr="007A65AA">
        <w:rPr>
          <w:rFonts w:ascii="Times New Roman" w:hAnsi="Times New Roman" w:cs="Times New Roman"/>
          <w:sz w:val="24"/>
          <w:szCs w:val="24"/>
        </w:rPr>
        <w:lastRenderedPageBreak/>
        <w:t xml:space="preserve">Hu, T., </w:t>
      </w:r>
      <w:proofErr w:type="spellStart"/>
      <w:r w:rsidRPr="007A65AA">
        <w:rPr>
          <w:rFonts w:ascii="Times New Roman" w:hAnsi="Times New Roman" w:cs="Times New Roman"/>
          <w:sz w:val="24"/>
          <w:szCs w:val="24"/>
        </w:rPr>
        <w:t>Chitnis</w:t>
      </w:r>
      <w:proofErr w:type="spellEnd"/>
      <w:r w:rsidRPr="007A65AA">
        <w:rPr>
          <w:rFonts w:ascii="Times New Roman" w:hAnsi="Times New Roman" w:cs="Times New Roman"/>
          <w:sz w:val="24"/>
          <w:szCs w:val="24"/>
        </w:rPr>
        <w:t xml:space="preserve">, N., </w:t>
      </w:r>
      <w:proofErr w:type="spellStart"/>
      <w:r w:rsidRPr="007A65AA">
        <w:rPr>
          <w:rFonts w:ascii="Times New Roman" w:hAnsi="Times New Roman" w:cs="Times New Roman"/>
          <w:sz w:val="24"/>
          <w:szCs w:val="24"/>
        </w:rPr>
        <w:t>Monos</w:t>
      </w:r>
      <w:proofErr w:type="spellEnd"/>
      <w:r w:rsidRPr="007A65AA">
        <w:rPr>
          <w:rFonts w:ascii="Times New Roman" w:hAnsi="Times New Roman" w:cs="Times New Roman"/>
          <w:sz w:val="24"/>
          <w:szCs w:val="24"/>
        </w:rPr>
        <w:t xml:space="preserve">, D., &amp; </w:t>
      </w:r>
      <w:proofErr w:type="spellStart"/>
      <w:r w:rsidRPr="007A65AA">
        <w:rPr>
          <w:rFonts w:ascii="Times New Roman" w:hAnsi="Times New Roman" w:cs="Times New Roman"/>
          <w:sz w:val="24"/>
          <w:szCs w:val="24"/>
        </w:rPr>
        <w:t>Dinh</w:t>
      </w:r>
      <w:proofErr w:type="spellEnd"/>
      <w:r w:rsidRPr="007A65AA">
        <w:rPr>
          <w:rFonts w:ascii="Times New Roman" w:hAnsi="Times New Roman" w:cs="Times New Roman"/>
          <w:sz w:val="24"/>
          <w:szCs w:val="24"/>
        </w:rPr>
        <w:t>, A. (2021). Next-generation sequencing technologies: An overview. Human immunology, 82(11), 801-811.</w:t>
      </w:r>
      <w:r>
        <w:rPr>
          <w:rFonts w:ascii="Times New Roman" w:hAnsi="Times New Roman" w:cs="Times New Roman"/>
          <w:sz w:val="24"/>
          <w:szCs w:val="24"/>
        </w:rPr>
        <w:t xml:space="preserve">  </w:t>
      </w:r>
    </w:p>
    <w:p w14:paraId="12E11CDD" w14:textId="77777777" w:rsidR="00882A72" w:rsidRPr="001A7459" w:rsidRDefault="00882A72"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Jiao, Y., </w:t>
      </w:r>
      <w:proofErr w:type="spellStart"/>
      <w:r w:rsidRPr="001A7459">
        <w:rPr>
          <w:rFonts w:ascii="Times New Roman" w:hAnsi="Times New Roman"/>
          <w:sz w:val="24"/>
          <w:szCs w:val="24"/>
        </w:rPr>
        <w:t>Burow</w:t>
      </w:r>
      <w:proofErr w:type="spellEnd"/>
      <w:r w:rsidRPr="001A7459">
        <w:rPr>
          <w:rFonts w:ascii="Times New Roman" w:hAnsi="Times New Roman"/>
          <w:sz w:val="24"/>
          <w:szCs w:val="24"/>
        </w:rPr>
        <w:t xml:space="preserve">, G., Gladman, N., Acosta-Martinez, V., Chen, J., Burke, J., Ware, D. and Xin, Z., 2018. Efficient identification of causal mutations through sequencing of bulked F 2 from two allelic bloomless mutants of Sorghum </w:t>
      </w:r>
      <w:proofErr w:type="spellStart"/>
      <w:r w:rsidRPr="001A7459">
        <w:rPr>
          <w:rFonts w:ascii="Times New Roman" w:hAnsi="Times New Roman"/>
          <w:sz w:val="24"/>
          <w:szCs w:val="24"/>
        </w:rPr>
        <w:t>bicolor</w:t>
      </w:r>
      <w:proofErr w:type="spellEnd"/>
      <w:r w:rsidRPr="001A7459">
        <w:rPr>
          <w:rFonts w:ascii="Times New Roman" w:hAnsi="Times New Roman"/>
          <w:sz w:val="24"/>
          <w:szCs w:val="24"/>
        </w:rPr>
        <w:t>. </w:t>
      </w:r>
      <w:r w:rsidRPr="001A7459">
        <w:rPr>
          <w:rFonts w:ascii="Times New Roman" w:hAnsi="Times New Roman"/>
          <w:i/>
          <w:iCs/>
          <w:sz w:val="24"/>
          <w:szCs w:val="24"/>
        </w:rPr>
        <w:t>Frontiers in plant science</w:t>
      </w:r>
      <w:r w:rsidRPr="001A7459">
        <w:rPr>
          <w:rFonts w:ascii="Times New Roman" w:hAnsi="Times New Roman"/>
          <w:sz w:val="24"/>
          <w:szCs w:val="24"/>
        </w:rPr>
        <w:t>, </w:t>
      </w:r>
      <w:r w:rsidRPr="001A7459">
        <w:rPr>
          <w:rFonts w:ascii="Times New Roman" w:hAnsi="Times New Roman"/>
          <w:i/>
          <w:iCs/>
          <w:sz w:val="24"/>
          <w:szCs w:val="24"/>
        </w:rPr>
        <w:t>8</w:t>
      </w:r>
      <w:r w:rsidRPr="001A7459">
        <w:rPr>
          <w:rFonts w:ascii="Times New Roman" w:hAnsi="Times New Roman"/>
          <w:sz w:val="24"/>
          <w:szCs w:val="24"/>
        </w:rPr>
        <w:t>, p.2267.</w:t>
      </w:r>
    </w:p>
    <w:p w14:paraId="611D0AA6" w14:textId="77777777" w:rsidR="00882A72" w:rsidRPr="001A7459" w:rsidRDefault="00882A72" w:rsidP="001A7459">
      <w:pPr>
        <w:tabs>
          <w:tab w:val="left" w:pos="1044"/>
        </w:tabs>
        <w:spacing w:line="360" w:lineRule="auto"/>
        <w:jc w:val="both"/>
        <w:rPr>
          <w:rFonts w:ascii="Times New Roman" w:hAnsi="Times New Roman"/>
          <w:sz w:val="24"/>
          <w:szCs w:val="24"/>
        </w:rPr>
      </w:pPr>
      <w:proofErr w:type="spellStart"/>
      <w:r w:rsidRPr="001A7459">
        <w:rPr>
          <w:rFonts w:ascii="Times New Roman" w:hAnsi="Times New Roman"/>
          <w:sz w:val="24"/>
          <w:szCs w:val="24"/>
        </w:rPr>
        <w:t>Michelmore</w:t>
      </w:r>
      <w:proofErr w:type="spellEnd"/>
      <w:r w:rsidRPr="001A7459">
        <w:rPr>
          <w:rFonts w:ascii="Times New Roman" w:hAnsi="Times New Roman"/>
          <w:sz w:val="24"/>
          <w:szCs w:val="24"/>
        </w:rPr>
        <w:t xml:space="preserve">, R.W., </w:t>
      </w:r>
      <w:proofErr w:type="spellStart"/>
      <w:r w:rsidRPr="001A7459">
        <w:rPr>
          <w:rFonts w:ascii="Times New Roman" w:hAnsi="Times New Roman"/>
          <w:sz w:val="24"/>
          <w:szCs w:val="24"/>
        </w:rPr>
        <w:t>Paran</w:t>
      </w:r>
      <w:proofErr w:type="spellEnd"/>
      <w:r w:rsidRPr="001A7459">
        <w:rPr>
          <w:rFonts w:ascii="Times New Roman" w:hAnsi="Times New Roman"/>
          <w:sz w:val="24"/>
          <w:szCs w:val="24"/>
        </w:rPr>
        <w:t xml:space="preserve">, I. and </w:t>
      </w:r>
      <w:proofErr w:type="spellStart"/>
      <w:r w:rsidRPr="001A7459">
        <w:rPr>
          <w:rFonts w:ascii="Times New Roman" w:hAnsi="Times New Roman"/>
          <w:sz w:val="24"/>
          <w:szCs w:val="24"/>
        </w:rPr>
        <w:t>Kesseli</w:t>
      </w:r>
      <w:proofErr w:type="spellEnd"/>
      <w:r w:rsidRPr="001A7459">
        <w:rPr>
          <w:rFonts w:ascii="Times New Roman" w:hAnsi="Times New Roman"/>
          <w:sz w:val="24"/>
          <w:szCs w:val="24"/>
        </w:rPr>
        <w:t xml:space="preserve">, R., 1991. Identification of markers linked to disease-resistance genes by bulked </w:t>
      </w:r>
      <w:proofErr w:type="spellStart"/>
      <w:r w:rsidRPr="001A7459">
        <w:rPr>
          <w:rFonts w:ascii="Times New Roman" w:hAnsi="Times New Roman"/>
          <w:sz w:val="24"/>
          <w:szCs w:val="24"/>
        </w:rPr>
        <w:t>segregant</w:t>
      </w:r>
      <w:proofErr w:type="spellEnd"/>
      <w:r w:rsidRPr="001A7459">
        <w:rPr>
          <w:rFonts w:ascii="Times New Roman" w:hAnsi="Times New Roman"/>
          <w:sz w:val="24"/>
          <w:szCs w:val="24"/>
        </w:rPr>
        <w:t xml:space="preserve"> analysis: a rapid method to detect markers in specific genomic regions by using segregating populations. </w:t>
      </w:r>
      <w:r w:rsidRPr="001A7459">
        <w:rPr>
          <w:rFonts w:ascii="Times New Roman" w:hAnsi="Times New Roman"/>
          <w:i/>
          <w:iCs/>
          <w:sz w:val="24"/>
          <w:szCs w:val="24"/>
        </w:rPr>
        <w:t>Proceedings of the national academy of sciences</w:t>
      </w:r>
      <w:r w:rsidRPr="001A7459">
        <w:rPr>
          <w:rFonts w:ascii="Times New Roman" w:hAnsi="Times New Roman"/>
          <w:sz w:val="24"/>
          <w:szCs w:val="24"/>
        </w:rPr>
        <w:t>, </w:t>
      </w:r>
      <w:r w:rsidRPr="001A7459">
        <w:rPr>
          <w:rFonts w:ascii="Times New Roman" w:hAnsi="Times New Roman"/>
          <w:i/>
          <w:iCs/>
          <w:sz w:val="24"/>
          <w:szCs w:val="24"/>
        </w:rPr>
        <w:t>88</w:t>
      </w:r>
      <w:r w:rsidRPr="001A7459">
        <w:rPr>
          <w:rFonts w:ascii="Times New Roman" w:hAnsi="Times New Roman"/>
          <w:sz w:val="24"/>
          <w:szCs w:val="24"/>
        </w:rPr>
        <w:t>(21), pp.9828-9832.</w:t>
      </w:r>
    </w:p>
    <w:p w14:paraId="322E5D45" w14:textId="77777777" w:rsidR="00882A72" w:rsidRPr="001A7459" w:rsidRDefault="00882A72" w:rsidP="001A7459">
      <w:pPr>
        <w:tabs>
          <w:tab w:val="left" w:pos="1044"/>
        </w:tabs>
        <w:spacing w:line="360" w:lineRule="auto"/>
        <w:jc w:val="both"/>
        <w:rPr>
          <w:rFonts w:ascii="Times New Roman" w:hAnsi="Times New Roman"/>
          <w:sz w:val="24"/>
          <w:szCs w:val="24"/>
        </w:rPr>
      </w:pPr>
      <w:r w:rsidRPr="007A65AA">
        <w:rPr>
          <w:rFonts w:ascii="Times New Roman" w:hAnsi="Times New Roman"/>
          <w:sz w:val="24"/>
          <w:szCs w:val="24"/>
        </w:rPr>
        <w:t>Rahman, S. U., McCoy, E., Raza, G., Ali, Z., Mansoor, S., &amp; Amin, I. (2023). Improvement of soybean; A way forward transition from genetic engineering to new plant breeding technologies. Molecular Biotechnology, 65(2), 162-180.</w:t>
      </w:r>
      <w:r>
        <w:rPr>
          <w:rFonts w:ascii="Times New Roman" w:hAnsi="Times New Roman"/>
          <w:sz w:val="24"/>
          <w:szCs w:val="24"/>
        </w:rPr>
        <w:t xml:space="preserve">  </w:t>
      </w:r>
    </w:p>
    <w:p w14:paraId="37BCE72D" w14:textId="77777777" w:rsidR="00882A72" w:rsidRDefault="00882A72" w:rsidP="001A7459">
      <w:pPr>
        <w:tabs>
          <w:tab w:val="left" w:pos="1044"/>
        </w:tabs>
        <w:spacing w:line="360" w:lineRule="auto"/>
        <w:jc w:val="both"/>
        <w:rPr>
          <w:rFonts w:ascii="Times New Roman" w:hAnsi="Times New Roman" w:cs="Times New Roman"/>
          <w:sz w:val="24"/>
          <w:szCs w:val="24"/>
        </w:rPr>
      </w:pPr>
      <w:proofErr w:type="spellStart"/>
      <w:r w:rsidRPr="007A65AA">
        <w:rPr>
          <w:rFonts w:ascii="Times New Roman" w:hAnsi="Times New Roman" w:cs="Times New Roman"/>
          <w:sz w:val="24"/>
          <w:szCs w:val="24"/>
        </w:rPr>
        <w:t>Satam</w:t>
      </w:r>
      <w:proofErr w:type="spellEnd"/>
      <w:r w:rsidRPr="007A65AA">
        <w:rPr>
          <w:rFonts w:ascii="Times New Roman" w:hAnsi="Times New Roman" w:cs="Times New Roman"/>
          <w:sz w:val="24"/>
          <w:szCs w:val="24"/>
        </w:rPr>
        <w:t xml:space="preserve">, H., Joshi, K., </w:t>
      </w:r>
      <w:proofErr w:type="spellStart"/>
      <w:r w:rsidRPr="007A65AA">
        <w:rPr>
          <w:rFonts w:ascii="Times New Roman" w:hAnsi="Times New Roman" w:cs="Times New Roman"/>
          <w:sz w:val="24"/>
          <w:szCs w:val="24"/>
        </w:rPr>
        <w:t>Mangrolia</w:t>
      </w:r>
      <w:proofErr w:type="spellEnd"/>
      <w:r w:rsidRPr="007A65AA">
        <w:rPr>
          <w:rFonts w:ascii="Times New Roman" w:hAnsi="Times New Roman" w:cs="Times New Roman"/>
          <w:sz w:val="24"/>
          <w:szCs w:val="24"/>
        </w:rPr>
        <w:t xml:space="preserve">, U., </w:t>
      </w:r>
      <w:proofErr w:type="spellStart"/>
      <w:r w:rsidRPr="007A65AA">
        <w:rPr>
          <w:rFonts w:ascii="Times New Roman" w:hAnsi="Times New Roman" w:cs="Times New Roman"/>
          <w:sz w:val="24"/>
          <w:szCs w:val="24"/>
        </w:rPr>
        <w:t>Waghoo</w:t>
      </w:r>
      <w:proofErr w:type="spellEnd"/>
      <w:r w:rsidRPr="007A65AA">
        <w:rPr>
          <w:rFonts w:ascii="Times New Roman" w:hAnsi="Times New Roman" w:cs="Times New Roman"/>
          <w:sz w:val="24"/>
          <w:szCs w:val="24"/>
        </w:rPr>
        <w:t xml:space="preserve">, S., Zaidi, G., </w:t>
      </w:r>
      <w:proofErr w:type="spellStart"/>
      <w:r w:rsidRPr="007A65AA">
        <w:rPr>
          <w:rFonts w:ascii="Times New Roman" w:hAnsi="Times New Roman" w:cs="Times New Roman"/>
          <w:sz w:val="24"/>
          <w:szCs w:val="24"/>
        </w:rPr>
        <w:t>Rawool</w:t>
      </w:r>
      <w:proofErr w:type="spellEnd"/>
      <w:r w:rsidRPr="007A65AA">
        <w:rPr>
          <w:rFonts w:ascii="Times New Roman" w:hAnsi="Times New Roman" w:cs="Times New Roman"/>
          <w:sz w:val="24"/>
          <w:szCs w:val="24"/>
        </w:rPr>
        <w:t xml:space="preserve">, S., ... &amp; </w:t>
      </w:r>
      <w:proofErr w:type="spellStart"/>
      <w:r w:rsidRPr="007A65AA">
        <w:rPr>
          <w:rFonts w:ascii="Times New Roman" w:hAnsi="Times New Roman" w:cs="Times New Roman"/>
          <w:sz w:val="24"/>
          <w:szCs w:val="24"/>
        </w:rPr>
        <w:t>Malonia</w:t>
      </w:r>
      <w:proofErr w:type="spellEnd"/>
      <w:r w:rsidRPr="007A65AA">
        <w:rPr>
          <w:rFonts w:ascii="Times New Roman" w:hAnsi="Times New Roman" w:cs="Times New Roman"/>
          <w:sz w:val="24"/>
          <w:szCs w:val="24"/>
        </w:rPr>
        <w:t>, S. K. (2023). Next-generation sequencing technology: current trends and advancements. Biology, 12(7), 997.</w:t>
      </w:r>
      <w:r>
        <w:rPr>
          <w:rFonts w:ascii="Times New Roman" w:hAnsi="Times New Roman" w:cs="Times New Roman"/>
          <w:sz w:val="24"/>
          <w:szCs w:val="24"/>
        </w:rPr>
        <w:t xml:space="preserve">  </w:t>
      </w:r>
    </w:p>
    <w:p w14:paraId="64FD6B48" w14:textId="77777777" w:rsidR="00882A72" w:rsidRPr="001A7459" w:rsidRDefault="00882A72" w:rsidP="001A7459">
      <w:pPr>
        <w:tabs>
          <w:tab w:val="left" w:pos="1044"/>
        </w:tabs>
        <w:spacing w:line="360" w:lineRule="auto"/>
        <w:jc w:val="both"/>
        <w:rPr>
          <w:rFonts w:ascii="Times New Roman" w:hAnsi="Times New Roman"/>
          <w:sz w:val="24"/>
          <w:szCs w:val="24"/>
        </w:rPr>
      </w:pPr>
      <w:proofErr w:type="spellStart"/>
      <w:r w:rsidRPr="001A7459">
        <w:rPr>
          <w:rFonts w:ascii="Times New Roman" w:hAnsi="Times New Roman"/>
          <w:sz w:val="24"/>
          <w:szCs w:val="24"/>
        </w:rPr>
        <w:t>Schneeberger</w:t>
      </w:r>
      <w:proofErr w:type="spellEnd"/>
      <w:r w:rsidRPr="001A7459">
        <w:rPr>
          <w:rFonts w:ascii="Times New Roman" w:hAnsi="Times New Roman"/>
          <w:sz w:val="24"/>
          <w:szCs w:val="24"/>
        </w:rPr>
        <w:t xml:space="preserve">, K., </w:t>
      </w:r>
      <w:proofErr w:type="spellStart"/>
      <w:r w:rsidRPr="001A7459">
        <w:rPr>
          <w:rFonts w:ascii="Times New Roman" w:hAnsi="Times New Roman"/>
          <w:sz w:val="24"/>
          <w:szCs w:val="24"/>
        </w:rPr>
        <w:t>Ossowski</w:t>
      </w:r>
      <w:proofErr w:type="spellEnd"/>
      <w:r w:rsidRPr="001A7459">
        <w:rPr>
          <w:rFonts w:ascii="Times New Roman" w:hAnsi="Times New Roman"/>
          <w:sz w:val="24"/>
          <w:szCs w:val="24"/>
        </w:rPr>
        <w:t xml:space="preserve">, S., </w:t>
      </w:r>
      <w:proofErr w:type="spellStart"/>
      <w:r w:rsidRPr="001A7459">
        <w:rPr>
          <w:rFonts w:ascii="Times New Roman" w:hAnsi="Times New Roman"/>
          <w:sz w:val="24"/>
          <w:szCs w:val="24"/>
        </w:rPr>
        <w:t>Lanz</w:t>
      </w:r>
      <w:proofErr w:type="spellEnd"/>
      <w:r w:rsidRPr="001A7459">
        <w:rPr>
          <w:rFonts w:ascii="Times New Roman" w:hAnsi="Times New Roman"/>
          <w:sz w:val="24"/>
          <w:szCs w:val="24"/>
        </w:rPr>
        <w:t xml:space="preserve">, C., </w:t>
      </w:r>
      <w:proofErr w:type="spellStart"/>
      <w:r w:rsidRPr="001A7459">
        <w:rPr>
          <w:rFonts w:ascii="Times New Roman" w:hAnsi="Times New Roman"/>
          <w:sz w:val="24"/>
          <w:szCs w:val="24"/>
        </w:rPr>
        <w:t>Juul</w:t>
      </w:r>
      <w:proofErr w:type="spellEnd"/>
      <w:r w:rsidRPr="001A7459">
        <w:rPr>
          <w:rFonts w:ascii="Times New Roman" w:hAnsi="Times New Roman"/>
          <w:sz w:val="24"/>
          <w:szCs w:val="24"/>
        </w:rPr>
        <w:t xml:space="preserve">, T., Petersen, A.H., Nielsen, K.L., </w:t>
      </w:r>
      <w:proofErr w:type="spellStart"/>
      <w:r w:rsidRPr="001A7459">
        <w:rPr>
          <w:rFonts w:ascii="Times New Roman" w:hAnsi="Times New Roman"/>
          <w:sz w:val="24"/>
          <w:szCs w:val="24"/>
        </w:rPr>
        <w:t>Jørgensen</w:t>
      </w:r>
      <w:proofErr w:type="spellEnd"/>
      <w:r w:rsidRPr="001A7459">
        <w:rPr>
          <w:rFonts w:ascii="Times New Roman" w:hAnsi="Times New Roman"/>
          <w:sz w:val="24"/>
          <w:szCs w:val="24"/>
        </w:rPr>
        <w:t xml:space="preserve">, J.E., Weigel, D. and Andersen, S.U., 2009. </w:t>
      </w:r>
      <w:proofErr w:type="spellStart"/>
      <w:r w:rsidRPr="001A7459">
        <w:rPr>
          <w:rFonts w:ascii="Times New Roman" w:hAnsi="Times New Roman"/>
          <w:sz w:val="24"/>
          <w:szCs w:val="24"/>
        </w:rPr>
        <w:t>SHOREmap</w:t>
      </w:r>
      <w:proofErr w:type="spellEnd"/>
      <w:r w:rsidRPr="001A7459">
        <w:rPr>
          <w:rFonts w:ascii="Times New Roman" w:hAnsi="Times New Roman"/>
          <w:sz w:val="24"/>
          <w:szCs w:val="24"/>
        </w:rPr>
        <w:t>: simultaneous mapping and mutation identification by deep sequencing. </w:t>
      </w:r>
      <w:r w:rsidRPr="001A7459">
        <w:rPr>
          <w:rFonts w:ascii="Times New Roman" w:hAnsi="Times New Roman"/>
          <w:i/>
          <w:iCs/>
          <w:sz w:val="24"/>
          <w:szCs w:val="24"/>
        </w:rPr>
        <w:t>Nature methods</w:t>
      </w:r>
      <w:r w:rsidRPr="001A7459">
        <w:rPr>
          <w:rFonts w:ascii="Times New Roman" w:hAnsi="Times New Roman"/>
          <w:sz w:val="24"/>
          <w:szCs w:val="24"/>
        </w:rPr>
        <w:t>, </w:t>
      </w:r>
      <w:r w:rsidRPr="001A7459">
        <w:rPr>
          <w:rFonts w:ascii="Times New Roman" w:hAnsi="Times New Roman"/>
          <w:i/>
          <w:iCs/>
          <w:sz w:val="24"/>
          <w:szCs w:val="24"/>
        </w:rPr>
        <w:t>6</w:t>
      </w:r>
      <w:r w:rsidRPr="001A7459">
        <w:rPr>
          <w:rFonts w:ascii="Times New Roman" w:hAnsi="Times New Roman"/>
          <w:sz w:val="24"/>
          <w:szCs w:val="24"/>
        </w:rPr>
        <w:t>(8), pp.550-551.</w:t>
      </w:r>
    </w:p>
    <w:p w14:paraId="6909A35D" w14:textId="77777777" w:rsidR="00882A72" w:rsidRPr="007A65AA" w:rsidRDefault="00882A72" w:rsidP="001A7459">
      <w:pPr>
        <w:tabs>
          <w:tab w:val="left" w:pos="1044"/>
        </w:tabs>
        <w:spacing w:line="360" w:lineRule="auto"/>
        <w:jc w:val="both"/>
        <w:rPr>
          <w:rFonts w:ascii="Times New Roman" w:hAnsi="Times New Roman" w:cs="Times New Roman"/>
          <w:b/>
          <w:bCs/>
          <w:sz w:val="24"/>
          <w:szCs w:val="24"/>
        </w:rPr>
      </w:pPr>
      <w:proofErr w:type="spellStart"/>
      <w:r w:rsidRPr="007A65AA">
        <w:rPr>
          <w:rFonts w:ascii="Times New Roman" w:hAnsi="Times New Roman" w:cs="Times New Roman"/>
          <w:sz w:val="24"/>
          <w:szCs w:val="24"/>
        </w:rPr>
        <w:t>Sheeba</w:t>
      </w:r>
      <w:proofErr w:type="spellEnd"/>
      <w:r w:rsidRPr="007A65AA">
        <w:rPr>
          <w:rFonts w:ascii="Times New Roman" w:hAnsi="Times New Roman" w:cs="Times New Roman"/>
          <w:sz w:val="24"/>
          <w:szCs w:val="24"/>
        </w:rPr>
        <w:t xml:space="preserve">, A., </w:t>
      </w:r>
      <w:proofErr w:type="spellStart"/>
      <w:r w:rsidRPr="007A65AA">
        <w:rPr>
          <w:rFonts w:ascii="Times New Roman" w:hAnsi="Times New Roman" w:cs="Times New Roman"/>
          <w:sz w:val="24"/>
          <w:szCs w:val="24"/>
        </w:rPr>
        <w:t>Yogameenakshi</w:t>
      </w:r>
      <w:proofErr w:type="spellEnd"/>
      <w:r w:rsidRPr="007A65AA">
        <w:rPr>
          <w:rFonts w:ascii="Times New Roman" w:hAnsi="Times New Roman" w:cs="Times New Roman"/>
          <w:sz w:val="24"/>
          <w:szCs w:val="24"/>
        </w:rPr>
        <w:t xml:space="preserve">, P., </w:t>
      </w:r>
      <w:proofErr w:type="spellStart"/>
      <w:r w:rsidRPr="007A65AA">
        <w:rPr>
          <w:rFonts w:ascii="Times New Roman" w:hAnsi="Times New Roman" w:cs="Times New Roman"/>
          <w:sz w:val="24"/>
          <w:szCs w:val="24"/>
        </w:rPr>
        <w:t>Aananthi</w:t>
      </w:r>
      <w:proofErr w:type="spellEnd"/>
      <w:r w:rsidRPr="007A65AA">
        <w:rPr>
          <w:rFonts w:ascii="Times New Roman" w:hAnsi="Times New Roman" w:cs="Times New Roman"/>
          <w:sz w:val="24"/>
          <w:szCs w:val="24"/>
        </w:rPr>
        <w:t xml:space="preserve">, N., </w:t>
      </w:r>
      <w:proofErr w:type="spellStart"/>
      <w:r w:rsidRPr="007A65AA">
        <w:rPr>
          <w:rFonts w:ascii="Times New Roman" w:hAnsi="Times New Roman" w:cs="Times New Roman"/>
          <w:sz w:val="24"/>
          <w:szCs w:val="24"/>
        </w:rPr>
        <w:t>Sasikumaran</w:t>
      </w:r>
      <w:proofErr w:type="spellEnd"/>
      <w:r w:rsidRPr="007A65AA">
        <w:rPr>
          <w:rFonts w:ascii="Times New Roman" w:hAnsi="Times New Roman" w:cs="Times New Roman"/>
          <w:sz w:val="24"/>
          <w:szCs w:val="24"/>
        </w:rPr>
        <w:t>, S., &amp; Vimala, G. (2023). Studies on genetic diversity and variability in rice (Oryza sativa L.) Genotypes. International Journal of Plant &amp; Soil Science, 35(20), 1237-1243.</w:t>
      </w:r>
      <w:r>
        <w:rPr>
          <w:rFonts w:ascii="Times New Roman" w:hAnsi="Times New Roman" w:cs="Times New Roman"/>
          <w:b/>
          <w:bCs/>
          <w:sz w:val="24"/>
          <w:szCs w:val="24"/>
        </w:rPr>
        <w:t xml:space="preserve"> </w:t>
      </w:r>
    </w:p>
    <w:p w14:paraId="31CD0A71" w14:textId="77777777" w:rsidR="00882A72" w:rsidRPr="001A7459" w:rsidRDefault="00882A72"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Takagi, H., Abe, A., Yoshida, K., </w:t>
      </w:r>
      <w:proofErr w:type="spellStart"/>
      <w:r w:rsidRPr="001A7459">
        <w:rPr>
          <w:rFonts w:ascii="Times New Roman" w:hAnsi="Times New Roman"/>
          <w:sz w:val="24"/>
          <w:szCs w:val="24"/>
        </w:rPr>
        <w:t>Kosugi</w:t>
      </w:r>
      <w:proofErr w:type="spellEnd"/>
      <w:r w:rsidRPr="001A7459">
        <w:rPr>
          <w:rFonts w:ascii="Times New Roman" w:hAnsi="Times New Roman"/>
          <w:sz w:val="24"/>
          <w:szCs w:val="24"/>
        </w:rPr>
        <w:t xml:space="preserve">, S., </w:t>
      </w:r>
      <w:proofErr w:type="spellStart"/>
      <w:r w:rsidRPr="001A7459">
        <w:rPr>
          <w:rFonts w:ascii="Times New Roman" w:hAnsi="Times New Roman"/>
          <w:sz w:val="24"/>
          <w:szCs w:val="24"/>
        </w:rPr>
        <w:t>Natsume</w:t>
      </w:r>
      <w:proofErr w:type="spellEnd"/>
      <w:r w:rsidRPr="001A7459">
        <w:rPr>
          <w:rFonts w:ascii="Times New Roman" w:hAnsi="Times New Roman"/>
          <w:sz w:val="24"/>
          <w:szCs w:val="24"/>
        </w:rPr>
        <w:t xml:space="preserve">, S., Mitsuoka, C., </w:t>
      </w:r>
      <w:proofErr w:type="spellStart"/>
      <w:r w:rsidRPr="001A7459">
        <w:rPr>
          <w:rFonts w:ascii="Times New Roman" w:hAnsi="Times New Roman"/>
          <w:sz w:val="24"/>
          <w:szCs w:val="24"/>
        </w:rPr>
        <w:t>Uemura</w:t>
      </w:r>
      <w:proofErr w:type="spellEnd"/>
      <w:r w:rsidRPr="001A7459">
        <w:rPr>
          <w:rFonts w:ascii="Times New Roman" w:hAnsi="Times New Roman"/>
          <w:sz w:val="24"/>
          <w:szCs w:val="24"/>
        </w:rPr>
        <w:t xml:space="preserve">, A., </w:t>
      </w:r>
      <w:proofErr w:type="spellStart"/>
      <w:r w:rsidRPr="001A7459">
        <w:rPr>
          <w:rFonts w:ascii="Times New Roman" w:hAnsi="Times New Roman"/>
          <w:sz w:val="24"/>
          <w:szCs w:val="24"/>
        </w:rPr>
        <w:t>Utsushi</w:t>
      </w:r>
      <w:proofErr w:type="spellEnd"/>
      <w:r w:rsidRPr="001A7459">
        <w:rPr>
          <w:rFonts w:ascii="Times New Roman" w:hAnsi="Times New Roman"/>
          <w:sz w:val="24"/>
          <w:szCs w:val="24"/>
        </w:rPr>
        <w:t xml:space="preserve">, H., </w:t>
      </w:r>
      <w:proofErr w:type="spellStart"/>
      <w:r w:rsidRPr="001A7459">
        <w:rPr>
          <w:rFonts w:ascii="Times New Roman" w:hAnsi="Times New Roman"/>
          <w:sz w:val="24"/>
          <w:szCs w:val="24"/>
        </w:rPr>
        <w:t>Tamiru</w:t>
      </w:r>
      <w:proofErr w:type="spellEnd"/>
      <w:r w:rsidRPr="001A7459">
        <w:rPr>
          <w:rFonts w:ascii="Times New Roman" w:hAnsi="Times New Roman"/>
          <w:sz w:val="24"/>
          <w:szCs w:val="24"/>
        </w:rPr>
        <w:t xml:space="preserve">, M., </w:t>
      </w:r>
      <w:proofErr w:type="spellStart"/>
      <w:r w:rsidRPr="001A7459">
        <w:rPr>
          <w:rFonts w:ascii="Times New Roman" w:hAnsi="Times New Roman"/>
          <w:sz w:val="24"/>
          <w:szCs w:val="24"/>
        </w:rPr>
        <w:t>Takuno</w:t>
      </w:r>
      <w:proofErr w:type="spellEnd"/>
      <w:r w:rsidRPr="001A7459">
        <w:rPr>
          <w:rFonts w:ascii="Times New Roman" w:hAnsi="Times New Roman"/>
          <w:sz w:val="24"/>
          <w:szCs w:val="24"/>
        </w:rPr>
        <w:t xml:space="preserve">, S. and </w:t>
      </w:r>
      <w:proofErr w:type="spellStart"/>
      <w:r w:rsidRPr="001A7459">
        <w:rPr>
          <w:rFonts w:ascii="Times New Roman" w:hAnsi="Times New Roman"/>
          <w:sz w:val="24"/>
          <w:szCs w:val="24"/>
        </w:rPr>
        <w:t>Innan</w:t>
      </w:r>
      <w:proofErr w:type="spellEnd"/>
      <w:r w:rsidRPr="001A7459">
        <w:rPr>
          <w:rFonts w:ascii="Times New Roman" w:hAnsi="Times New Roman"/>
          <w:sz w:val="24"/>
          <w:szCs w:val="24"/>
        </w:rPr>
        <w:t>, H., 2013. QTL‐</w:t>
      </w:r>
      <w:proofErr w:type="spellStart"/>
      <w:r w:rsidRPr="001A7459">
        <w:rPr>
          <w:rFonts w:ascii="Times New Roman" w:hAnsi="Times New Roman"/>
          <w:sz w:val="24"/>
          <w:szCs w:val="24"/>
        </w:rPr>
        <w:t>seq</w:t>
      </w:r>
      <w:proofErr w:type="spellEnd"/>
      <w:r w:rsidRPr="001A7459">
        <w:rPr>
          <w:rFonts w:ascii="Times New Roman" w:hAnsi="Times New Roman"/>
          <w:sz w:val="24"/>
          <w:szCs w:val="24"/>
        </w:rPr>
        <w:t>: rapid mapping of quantitative trait loci in rice by whole genome resequencing of DNA from two bulked populations. </w:t>
      </w:r>
      <w:r w:rsidRPr="001A7459">
        <w:rPr>
          <w:rFonts w:ascii="Times New Roman" w:hAnsi="Times New Roman"/>
          <w:i/>
          <w:iCs/>
          <w:sz w:val="24"/>
          <w:szCs w:val="24"/>
        </w:rPr>
        <w:t>The Plant Journal</w:t>
      </w:r>
      <w:r w:rsidRPr="001A7459">
        <w:rPr>
          <w:rFonts w:ascii="Times New Roman" w:hAnsi="Times New Roman"/>
          <w:sz w:val="24"/>
          <w:szCs w:val="24"/>
        </w:rPr>
        <w:t>, </w:t>
      </w:r>
      <w:r w:rsidRPr="001A7459">
        <w:rPr>
          <w:rFonts w:ascii="Times New Roman" w:hAnsi="Times New Roman"/>
          <w:i/>
          <w:iCs/>
          <w:sz w:val="24"/>
          <w:szCs w:val="24"/>
        </w:rPr>
        <w:t>74</w:t>
      </w:r>
      <w:r w:rsidRPr="001A7459">
        <w:rPr>
          <w:rFonts w:ascii="Times New Roman" w:hAnsi="Times New Roman"/>
          <w:sz w:val="24"/>
          <w:szCs w:val="24"/>
        </w:rPr>
        <w:t>(1), pp.174-183.</w:t>
      </w:r>
    </w:p>
    <w:p w14:paraId="22165ADB" w14:textId="77777777" w:rsidR="00882A72" w:rsidRPr="001A7459" w:rsidRDefault="00882A72"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Takagi, H., </w:t>
      </w:r>
      <w:proofErr w:type="spellStart"/>
      <w:r w:rsidRPr="001A7459">
        <w:rPr>
          <w:rFonts w:ascii="Times New Roman" w:hAnsi="Times New Roman"/>
          <w:sz w:val="24"/>
          <w:szCs w:val="24"/>
        </w:rPr>
        <w:t>Uemura</w:t>
      </w:r>
      <w:proofErr w:type="spellEnd"/>
      <w:r w:rsidRPr="001A7459">
        <w:rPr>
          <w:rFonts w:ascii="Times New Roman" w:hAnsi="Times New Roman"/>
          <w:sz w:val="24"/>
          <w:szCs w:val="24"/>
        </w:rPr>
        <w:t xml:space="preserve">, A., </w:t>
      </w:r>
      <w:proofErr w:type="spellStart"/>
      <w:r w:rsidRPr="001A7459">
        <w:rPr>
          <w:rFonts w:ascii="Times New Roman" w:hAnsi="Times New Roman"/>
          <w:sz w:val="24"/>
          <w:szCs w:val="24"/>
        </w:rPr>
        <w:t>Yaegashi</w:t>
      </w:r>
      <w:proofErr w:type="spellEnd"/>
      <w:r w:rsidRPr="001A7459">
        <w:rPr>
          <w:rFonts w:ascii="Times New Roman" w:hAnsi="Times New Roman"/>
          <w:sz w:val="24"/>
          <w:szCs w:val="24"/>
        </w:rPr>
        <w:t xml:space="preserve">, H., </w:t>
      </w:r>
      <w:proofErr w:type="spellStart"/>
      <w:r w:rsidRPr="001A7459">
        <w:rPr>
          <w:rFonts w:ascii="Times New Roman" w:hAnsi="Times New Roman"/>
          <w:sz w:val="24"/>
          <w:szCs w:val="24"/>
        </w:rPr>
        <w:t>Tamiru</w:t>
      </w:r>
      <w:proofErr w:type="spellEnd"/>
      <w:r w:rsidRPr="001A7459">
        <w:rPr>
          <w:rFonts w:ascii="Times New Roman" w:hAnsi="Times New Roman"/>
          <w:sz w:val="24"/>
          <w:szCs w:val="24"/>
        </w:rPr>
        <w:t xml:space="preserve">, M., Abe, A., Mitsuoka, C., </w:t>
      </w:r>
      <w:proofErr w:type="spellStart"/>
      <w:r w:rsidRPr="001A7459">
        <w:rPr>
          <w:rFonts w:ascii="Times New Roman" w:hAnsi="Times New Roman"/>
          <w:sz w:val="24"/>
          <w:szCs w:val="24"/>
        </w:rPr>
        <w:t>Utsushi</w:t>
      </w:r>
      <w:proofErr w:type="spellEnd"/>
      <w:r w:rsidRPr="001A7459">
        <w:rPr>
          <w:rFonts w:ascii="Times New Roman" w:hAnsi="Times New Roman"/>
          <w:sz w:val="24"/>
          <w:szCs w:val="24"/>
        </w:rPr>
        <w:t xml:space="preserve">, H., </w:t>
      </w:r>
      <w:proofErr w:type="spellStart"/>
      <w:r w:rsidRPr="001A7459">
        <w:rPr>
          <w:rFonts w:ascii="Times New Roman" w:hAnsi="Times New Roman"/>
          <w:sz w:val="24"/>
          <w:szCs w:val="24"/>
        </w:rPr>
        <w:t>Natsume</w:t>
      </w:r>
      <w:proofErr w:type="spellEnd"/>
      <w:r w:rsidRPr="001A7459">
        <w:rPr>
          <w:rFonts w:ascii="Times New Roman" w:hAnsi="Times New Roman"/>
          <w:sz w:val="24"/>
          <w:szCs w:val="24"/>
        </w:rPr>
        <w:t xml:space="preserve">, S., </w:t>
      </w:r>
      <w:proofErr w:type="spellStart"/>
      <w:r w:rsidRPr="001A7459">
        <w:rPr>
          <w:rFonts w:ascii="Times New Roman" w:hAnsi="Times New Roman"/>
          <w:sz w:val="24"/>
          <w:szCs w:val="24"/>
        </w:rPr>
        <w:t>Kanzaki</w:t>
      </w:r>
      <w:proofErr w:type="spellEnd"/>
      <w:r w:rsidRPr="001A7459">
        <w:rPr>
          <w:rFonts w:ascii="Times New Roman" w:hAnsi="Times New Roman"/>
          <w:sz w:val="24"/>
          <w:szCs w:val="24"/>
        </w:rPr>
        <w:t xml:space="preserve">, H., Matsumura, H. and </w:t>
      </w:r>
      <w:proofErr w:type="spellStart"/>
      <w:r w:rsidRPr="001A7459">
        <w:rPr>
          <w:rFonts w:ascii="Times New Roman" w:hAnsi="Times New Roman"/>
          <w:sz w:val="24"/>
          <w:szCs w:val="24"/>
        </w:rPr>
        <w:t>Saitoh</w:t>
      </w:r>
      <w:proofErr w:type="spellEnd"/>
      <w:r w:rsidRPr="001A7459">
        <w:rPr>
          <w:rFonts w:ascii="Times New Roman" w:hAnsi="Times New Roman"/>
          <w:sz w:val="24"/>
          <w:szCs w:val="24"/>
        </w:rPr>
        <w:t xml:space="preserve">, H., 2013. M </w:t>
      </w:r>
      <w:proofErr w:type="spellStart"/>
      <w:r w:rsidRPr="001A7459">
        <w:rPr>
          <w:rFonts w:ascii="Times New Roman" w:hAnsi="Times New Roman"/>
          <w:sz w:val="24"/>
          <w:szCs w:val="24"/>
        </w:rPr>
        <w:t>ut</w:t>
      </w:r>
      <w:proofErr w:type="spellEnd"/>
      <w:r w:rsidRPr="001A7459">
        <w:rPr>
          <w:rFonts w:ascii="Times New Roman" w:hAnsi="Times New Roman"/>
          <w:sz w:val="24"/>
          <w:szCs w:val="24"/>
        </w:rPr>
        <w:t xml:space="preserve"> M ap‐G ap: whole‐genome resequencing of mutant F 2 progeny bulk combined with de novo assembly of gap regions identifies the rice blast resistance gene </w:t>
      </w:r>
      <w:proofErr w:type="spellStart"/>
      <w:r w:rsidRPr="001A7459">
        <w:rPr>
          <w:rFonts w:ascii="Times New Roman" w:hAnsi="Times New Roman"/>
          <w:sz w:val="24"/>
          <w:szCs w:val="24"/>
        </w:rPr>
        <w:t>Pii</w:t>
      </w:r>
      <w:proofErr w:type="spellEnd"/>
      <w:r w:rsidRPr="001A7459">
        <w:rPr>
          <w:rFonts w:ascii="Times New Roman" w:hAnsi="Times New Roman"/>
          <w:sz w:val="24"/>
          <w:szCs w:val="24"/>
        </w:rPr>
        <w:t xml:space="preserve">. New </w:t>
      </w:r>
      <w:proofErr w:type="spellStart"/>
      <w:r w:rsidRPr="001A7459">
        <w:rPr>
          <w:rFonts w:ascii="Times New Roman" w:hAnsi="Times New Roman"/>
          <w:sz w:val="24"/>
          <w:szCs w:val="24"/>
        </w:rPr>
        <w:t>Phytologist</w:t>
      </w:r>
      <w:proofErr w:type="spellEnd"/>
      <w:r w:rsidRPr="001A7459">
        <w:rPr>
          <w:rFonts w:ascii="Times New Roman" w:hAnsi="Times New Roman"/>
          <w:sz w:val="24"/>
          <w:szCs w:val="24"/>
        </w:rPr>
        <w:t>, 200(1), pp.276-283.</w:t>
      </w:r>
    </w:p>
    <w:p w14:paraId="4EA85A2D" w14:textId="77777777" w:rsidR="00882A72" w:rsidRDefault="00882A72"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lastRenderedPageBreak/>
        <w:t xml:space="preserve">Tribhuvan, K.U., Kumar, K., </w:t>
      </w:r>
      <w:proofErr w:type="spellStart"/>
      <w:r w:rsidRPr="001A7459">
        <w:rPr>
          <w:rFonts w:ascii="Times New Roman" w:hAnsi="Times New Roman"/>
          <w:sz w:val="24"/>
          <w:szCs w:val="24"/>
        </w:rPr>
        <w:t>Sevanthi</w:t>
      </w:r>
      <w:proofErr w:type="spellEnd"/>
      <w:r w:rsidRPr="001A7459">
        <w:rPr>
          <w:rFonts w:ascii="Times New Roman" w:hAnsi="Times New Roman"/>
          <w:sz w:val="24"/>
          <w:szCs w:val="24"/>
        </w:rPr>
        <w:t xml:space="preserve">, A.M. and Gaikwad, K., 2018. </w:t>
      </w:r>
      <w:proofErr w:type="spellStart"/>
      <w:r w:rsidRPr="001A7459">
        <w:rPr>
          <w:rFonts w:ascii="Times New Roman" w:hAnsi="Times New Roman"/>
          <w:sz w:val="24"/>
          <w:szCs w:val="24"/>
        </w:rPr>
        <w:t>MutMap</w:t>
      </w:r>
      <w:proofErr w:type="spellEnd"/>
      <w:r w:rsidRPr="001A7459">
        <w:rPr>
          <w:rFonts w:ascii="Times New Roman" w:hAnsi="Times New Roman"/>
          <w:sz w:val="24"/>
          <w:szCs w:val="24"/>
        </w:rPr>
        <w:t>: a versatile tool for identification of mutant loci and mapping of genes. </w:t>
      </w:r>
      <w:r w:rsidRPr="001A7459">
        <w:rPr>
          <w:rFonts w:ascii="Times New Roman" w:hAnsi="Times New Roman"/>
          <w:i/>
          <w:iCs/>
          <w:sz w:val="24"/>
          <w:szCs w:val="24"/>
        </w:rPr>
        <w:t>Indian Journal of Plant Physiology</w:t>
      </w:r>
      <w:r w:rsidRPr="001A7459">
        <w:rPr>
          <w:rFonts w:ascii="Times New Roman" w:hAnsi="Times New Roman"/>
          <w:sz w:val="24"/>
          <w:szCs w:val="24"/>
        </w:rPr>
        <w:t>, </w:t>
      </w:r>
      <w:r w:rsidRPr="001A7459">
        <w:rPr>
          <w:rFonts w:ascii="Times New Roman" w:hAnsi="Times New Roman"/>
          <w:i/>
          <w:iCs/>
          <w:sz w:val="24"/>
          <w:szCs w:val="24"/>
        </w:rPr>
        <w:t>23</w:t>
      </w:r>
      <w:r w:rsidRPr="001A7459">
        <w:rPr>
          <w:rFonts w:ascii="Times New Roman" w:hAnsi="Times New Roman"/>
          <w:sz w:val="24"/>
          <w:szCs w:val="24"/>
        </w:rPr>
        <w:t>(4), pp.612-621.</w:t>
      </w:r>
    </w:p>
    <w:p w14:paraId="2B98494A" w14:textId="77777777" w:rsidR="00882A72" w:rsidRDefault="00882A72" w:rsidP="001A7459">
      <w:pPr>
        <w:tabs>
          <w:tab w:val="left" w:pos="1044"/>
        </w:tabs>
        <w:spacing w:line="360" w:lineRule="auto"/>
        <w:jc w:val="both"/>
        <w:rPr>
          <w:rFonts w:ascii="Times New Roman" w:hAnsi="Times New Roman" w:cs="Times New Roman"/>
          <w:sz w:val="24"/>
          <w:szCs w:val="24"/>
        </w:rPr>
      </w:pPr>
      <w:proofErr w:type="spellStart"/>
      <w:r w:rsidRPr="007A65AA">
        <w:rPr>
          <w:rFonts w:ascii="Times New Roman" w:hAnsi="Times New Roman" w:cs="Times New Roman"/>
          <w:sz w:val="24"/>
          <w:szCs w:val="24"/>
        </w:rPr>
        <w:t>Viejobueno</w:t>
      </w:r>
      <w:proofErr w:type="spellEnd"/>
      <w:r w:rsidRPr="007A65AA">
        <w:rPr>
          <w:rFonts w:ascii="Times New Roman" w:hAnsi="Times New Roman" w:cs="Times New Roman"/>
          <w:sz w:val="24"/>
          <w:szCs w:val="24"/>
        </w:rPr>
        <w:t xml:space="preserve">, J., de Los Santos, B., Camacho-Sanchez, M., </w:t>
      </w:r>
      <w:proofErr w:type="spellStart"/>
      <w:r w:rsidRPr="007A65AA">
        <w:rPr>
          <w:rFonts w:ascii="Times New Roman" w:hAnsi="Times New Roman" w:cs="Times New Roman"/>
          <w:sz w:val="24"/>
          <w:szCs w:val="24"/>
        </w:rPr>
        <w:t>Aguado</w:t>
      </w:r>
      <w:proofErr w:type="spellEnd"/>
      <w:r w:rsidRPr="007A65AA">
        <w:rPr>
          <w:rFonts w:ascii="Times New Roman" w:hAnsi="Times New Roman" w:cs="Times New Roman"/>
          <w:sz w:val="24"/>
          <w:szCs w:val="24"/>
        </w:rPr>
        <w:t xml:space="preserve">, A., Camacho, M., &amp; Salazar, S. M. (2022). Phenotypic variability and genetic diversity of the pathogenic fungus </w:t>
      </w:r>
      <w:proofErr w:type="spellStart"/>
      <w:r w:rsidRPr="007A65AA">
        <w:rPr>
          <w:rFonts w:ascii="Times New Roman" w:hAnsi="Times New Roman" w:cs="Times New Roman"/>
          <w:sz w:val="24"/>
          <w:szCs w:val="24"/>
        </w:rPr>
        <w:t>Macrophomina</w:t>
      </w:r>
      <w:proofErr w:type="spellEnd"/>
      <w:r w:rsidRPr="007A65AA">
        <w:rPr>
          <w:rFonts w:ascii="Times New Roman" w:hAnsi="Times New Roman" w:cs="Times New Roman"/>
          <w:sz w:val="24"/>
          <w:szCs w:val="24"/>
        </w:rPr>
        <w:t xml:space="preserve"> </w:t>
      </w:r>
      <w:proofErr w:type="spellStart"/>
      <w:r w:rsidRPr="007A65AA">
        <w:rPr>
          <w:rFonts w:ascii="Times New Roman" w:hAnsi="Times New Roman" w:cs="Times New Roman"/>
          <w:sz w:val="24"/>
          <w:szCs w:val="24"/>
        </w:rPr>
        <w:t>phaseolina</w:t>
      </w:r>
      <w:proofErr w:type="spellEnd"/>
      <w:r w:rsidRPr="007A65AA">
        <w:rPr>
          <w:rFonts w:ascii="Times New Roman" w:hAnsi="Times New Roman" w:cs="Times New Roman"/>
          <w:sz w:val="24"/>
          <w:szCs w:val="24"/>
        </w:rPr>
        <w:t xml:space="preserve"> from several hosts and host specialization in strawberry. Current Microbiology, 79(7).</w:t>
      </w:r>
      <w:r>
        <w:rPr>
          <w:rFonts w:ascii="Times New Roman" w:hAnsi="Times New Roman" w:cs="Times New Roman"/>
          <w:sz w:val="24"/>
          <w:szCs w:val="24"/>
        </w:rPr>
        <w:t xml:space="preserve">  </w:t>
      </w:r>
    </w:p>
    <w:p w14:paraId="0C4066AA" w14:textId="77777777" w:rsidR="00882A72" w:rsidRPr="001A7459" w:rsidRDefault="00882A72" w:rsidP="001A7459">
      <w:pPr>
        <w:tabs>
          <w:tab w:val="left" w:pos="1044"/>
        </w:tabs>
        <w:spacing w:line="360" w:lineRule="auto"/>
        <w:jc w:val="both"/>
        <w:rPr>
          <w:rFonts w:ascii="Times New Roman" w:hAnsi="Times New Roman"/>
          <w:sz w:val="24"/>
          <w:szCs w:val="24"/>
        </w:rPr>
      </w:pPr>
      <w:proofErr w:type="spellStart"/>
      <w:r w:rsidRPr="001A7459">
        <w:rPr>
          <w:rFonts w:ascii="Times New Roman" w:hAnsi="Times New Roman"/>
          <w:sz w:val="24"/>
          <w:szCs w:val="24"/>
        </w:rPr>
        <w:t>Zegeye</w:t>
      </w:r>
      <w:proofErr w:type="spellEnd"/>
      <w:r w:rsidRPr="001A7459">
        <w:rPr>
          <w:rFonts w:ascii="Times New Roman" w:hAnsi="Times New Roman"/>
          <w:sz w:val="24"/>
          <w:szCs w:val="24"/>
        </w:rPr>
        <w:t>, W.A., Zhang, Y., Cao, L. and Cheng, S., 2018. Whole Genome Resequencing from bulked populations as a rapid QTL and gene identification method in rice. </w:t>
      </w:r>
      <w:r w:rsidRPr="001A7459">
        <w:rPr>
          <w:rFonts w:ascii="Times New Roman" w:hAnsi="Times New Roman"/>
          <w:i/>
          <w:iCs/>
          <w:sz w:val="24"/>
          <w:szCs w:val="24"/>
        </w:rPr>
        <w:t>International Journal of Molecular Sciences</w:t>
      </w:r>
      <w:r w:rsidRPr="001A7459">
        <w:rPr>
          <w:rFonts w:ascii="Times New Roman" w:hAnsi="Times New Roman"/>
          <w:sz w:val="24"/>
          <w:szCs w:val="24"/>
        </w:rPr>
        <w:t>, </w:t>
      </w:r>
      <w:r w:rsidRPr="001A7459">
        <w:rPr>
          <w:rFonts w:ascii="Times New Roman" w:hAnsi="Times New Roman"/>
          <w:i/>
          <w:iCs/>
          <w:sz w:val="24"/>
          <w:szCs w:val="24"/>
        </w:rPr>
        <w:t>19</w:t>
      </w:r>
      <w:r w:rsidRPr="001A7459">
        <w:rPr>
          <w:rFonts w:ascii="Times New Roman" w:hAnsi="Times New Roman"/>
          <w:sz w:val="24"/>
          <w:szCs w:val="24"/>
        </w:rPr>
        <w:t>(12), p.4000.</w:t>
      </w:r>
    </w:p>
    <w:p w14:paraId="1DAF45E0" w14:textId="77777777" w:rsidR="00882A72" w:rsidRPr="001A7459" w:rsidRDefault="00882A72"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Zou, C., Wang, P. and Xu, Y., 2016. Bulked sample analysis in genetics, genomics and crop improvement. </w:t>
      </w:r>
      <w:r w:rsidRPr="001A7459">
        <w:rPr>
          <w:rFonts w:ascii="Times New Roman" w:hAnsi="Times New Roman"/>
          <w:i/>
          <w:iCs/>
          <w:sz w:val="24"/>
          <w:szCs w:val="24"/>
        </w:rPr>
        <w:t>Plant biotechnology journal</w:t>
      </w:r>
      <w:r w:rsidRPr="001A7459">
        <w:rPr>
          <w:rFonts w:ascii="Times New Roman" w:hAnsi="Times New Roman"/>
          <w:sz w:val="24"/>
          <w:szCs w:val="24"/>
        </w:rPr>
        <w:t>, </w:t>
      </w:r>
      <w:r w:rsidRPr="001A7459">
        <w:rPr>
          <w:rFonts w:ascii="Times New Roman" w:hAnsi="Times New Roman"/>
          <w:i/>
          <w:iCs/>
          <w:sz w:val="24"/>
          <w:szCs w:val="24"/>
        </w:rPr>
        <w:t>14</w:t>
      </w:r>
      <w:r w:rsidRPr="001A7459">
        <w:rPr>
          <w:rFonts w:ascii="Times New Roman" w:hAnsi="Times New Roman"/>
          <w:sz w:val="24"/>
          <w:szCs w:val="24"/>
        </w:rPr>
        <w:t>(10), pp.1941-1955.</w:t>
      </w:r>
    </w:p>
    <w:sectPr w:rsidR="00882A72" w:rsidRPr="001A7459" w:rsidSect="007234B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B9375" w14:textId="77777777" w:rsidR="00381B77" w:rsidRDefault="00381B77" w:rsidP="00BB08BB">
      <w:pPr>
        <w:spacing w:after="0" w:line="240" w:lineRule="auto"/>
      </w:pPr>
      <w:r>
        <w:separator/>
      </w:r>
    </w:p>
  </w:endnote>
  <w:endnote w:type="continuationSeparator" w:id="0">
    <w:p w14:paraId="2A2626E2" w14:textId="77777777" w:rsidR="00381B77" w:rsidRDefault="00381B77" w:rsidP="00BB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6E850" w14:textId="77777777" w:rsidR="003634BB" w:rsidRDefault="003634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473C2" w14:textId="77777777" w:rsidR="003634BB" w:rsidRDefault="003634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0F656" w14:textId="77777777" w:rsidR="003634BB" w:rsidRDefault="00363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0578A" w14:textId="77777777" w:rsidR="00381B77" w:rsidRDefault="00381B77" w:rsidP="00BB08BB">
      <w:pPr>
        <w:spacing w:after="0" w:line="240" w:lineRule="auto"/>
      </w:pPr>
      <w:r>
        <w:separator/>
      </w:r>
    </w:p>
  </w:footnote>
  <w:footnote w:type="continuationSeparator" w:id="0">
    <w:p w14:paraId="0320E6EC" w14:textId="77777777" w:rsidR="00381B77" w:rsidRDefault="00381B77" w:rsidP="00BB0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931B" w14:textId="16497975" w:rsidR="003634BB" w:rsidRDefault="00381B77">
    <w:pPr>
      <w:pStyle w:val="Header"/>
    </w:pPr>
    <w:r>
      <w:rPr>
        <w:noProof/>
      </w:rPr>
      <w:pict w14:anchorId="05E3F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705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F629D" w14:textId="60302FCE" w:rsidR="003634BB" w:rsidRDefault="00381B77">
    <w:pPr>
      <w:pStyle w:val="Header"/>
    </w:pPr>
    <w:r>
      <w:rPr>
        <w:noProof/>
      </w:rPr>
      <w:pict w14:anchorId="51BD2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705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CA545" w14:textId="75D148B3" w:rsidR="003634BB" w:rsidRDefault="00381B77">
    <w:pPr>
      <w:pStyle w:val="Header"/>
    </w:pPr>
    <w:r>
      <w:rPr>
        <w:noProof/>
      </w:rPr>
      <w:pict w14:anchorId="26967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705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F443E"/>
    <w:multiLevelType w:val="hybridMultilevel"/>
    <w:tmpl w:val="2DE4F2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2AA2CD1"/>
    <w:multiLevelType w:val="hybridMultilevel"/>
    <w:tmpl w:val="1EE0F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5E77BF3"/>
    <w:multiLevelType w:val="hybridMultilevel"/>
    <w:tmpl w:val="2DE4F2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61007BB"/>
    <w:multiLevelType w:val="hybridMultilevel"/>
    <w:tmpl w:val="8974A1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1NzUyNjAyMrQwsDRX0lEKTi0uzszPAykwrAUAyNU/8CwAAAA="/>
  </w:docVars>
  <w:rsids>
    <w:rsidRoot w:val="009C75BE"/>
    <w:rsid w:val="00003C3F"/>
    <w:rsid w:val="000242D5"/>
    <w:rsid w:val="00032992"/>
    <w:rsid w:val="00033E9D"/>
    <w:rsid w:val="00034DA0"/>
    <w:rsid w:val="000425A4"/>
    <w:rsid w:val="00044D1A"/>
    <w:rsid w:val="00050D81"/>
    <w:rsid w:val="00063E3C"/>
    <w:rsid w:val="00070E44"/>
    <w:rsid w:val="00083536"/>
    <w:rsid w:val="00084246"/>
    <w:rsid w:val="000957FA"/>
    <w:rsid w:val="000A3C03"/>
    <w:rsid w:val="000A46EF"/>
    <w:rsid w:val="000B295F"/>
    <w:rsid w:val="000D5AFD"/>
    <w:rsid w:val="000E7C94"/>
    <w:rsid w:val="001103DD"/>
    <w:rsid w:val="001348D2"/>
    <w:rsid w:val="0014069D"/>
    <w:rsid w:val="001843D0"/>
    <w:rsid w:val="001A21C2"/>
    <w:rsid w:val="001A6404"/>
    <w:rsid w:val="001A6537"/>
    <w:rsid w:val="001A7459"/>
    <w:rsid w:val="001E02A7"/>
    <w:rsid w:val="001E7A9D"/>
    <w:rsid w:val="001F638F"/>
    <w:rsid w:val="001F7C98"/>
    <w:rsid w:val="00203EAF"/>
    <w:rsid w:val="00264822"/>
    <w:rsid w:val="00266233"/>
    <w:rsid w:val="002736BF"/>
    <w:rsid w:val="002F1410"/>
    <w:rsid w:val="002F1916"/>
    <w:rsid w:val="002F395A"/>
    <w:rsid w:val="002F4E0A"/>
    <w:rsid w:val="00305585"/>
    <w:rsid w:val="0031036A"/>
    <w:rsid w:val="0035679F"/>
    <w:rsid w:val="003617FC"/>
    <w:rsid w:val="003634BB"/>
    <w:rsid w:val="00381B77"/>
    <w:rsid w:val="003A0299"/>
    <w:rsid w:val="003D2109"/>
    <w:rsid w:val="003D5AC8"/>
    <w:rsid w:val="003E1797"/>
    <w:rsid w:val="003E1CFF"/>
    <w:rsid w:val="003F7A4A"/>
    <w:rsid w:val="00450E9E"/>
    <w:rsid w:val="00462923"/>
    <w:rsid w:val="004813E2"/>
    <w:rsid w:val="00481DF9"/>
    <w:rsid w:val="00492F10"/>
    <w:rsid w:val="004A645F"/>
    <w:rsid w:val="004B328D"/>
    <w:rsid w:val="004C0C3A"/>
    <w:rsid w:val="004D6F89"/>
    <w:rsid w:val="004E185F"/>
    <w:rsid w:val="00506FF4"/>
    <w:rsid w:val="00511625"/>
    <w:rsid w:val="00551AB3"/>
    <w:rsid w:val="00563133"/>
    <w:rsid w:val="00577863"/>
    <w:rsid w:val="00587E51"/>
    <w:rsid w:val="0059005E"/>
    <w:rsid w:val="005905AE"/>
    <w:rsid w:val="00594A7C"/>
    <w:rsid w:val="005A4CBB"/>
    <w:rsid w:val="005E7876"/>
    <w:rsid w:val="00622F89"/>
    <w:rsid w:val="00655639"/>
    <w:rsid w:val="006621E9"/>
    <w:rsid w:val="00681CDF"/>
    <w:rsid w:val="006943B7"/>
    <w:rsid w:val="00697957"/>
    <w:rsid w:val="006B0C4B"/>
    <w:rsid w:val="006B14B2"/>
    <w:rsid w:val="006D12E8"/>
    <w:rsid w:val="006E3C14"/>
    <w:rsid w:val="007055E8"/>
    <w:rsid w:val="007234BD"/>
    <w:rsid w:val="0072746A"/>
    <w:rsid w:val="00727E06"/>
    <w:rsid w:val="00754140"/>
    <w:rsid w:val="00761A1B"/>
    <w:rsid w:val="00763353"/>
    <w:rsid w:val="00765D06"/>
    <w:rsid w:val="00782EE6"/>
    <w:rsid w:val="007955D9"/>
    <w:rsid w:val="007A5E80"/>
    <w:rsid w:val="007A65AA"/>
    <w:rsid w:val="007C67CD"/>
    <w:rsid w:val="007D1C9C"/>
    <w:rsid w:val="00813044"/>
    <w:rsid w:val="008277A2"/>
    <w:rsid w:val="008306C1"/>
    <w:rsid w:val="008310DC"/>
    <w:rsid w:val="008337F9"/>
    <w:rsid w:val="008349DB"/>
    <w:rsid w:val="0085559A"/>
    <w:rsid w:val="008600D8"/>
    <w:rsid w:val="00871D8F"/>
    <w:rsid w:val="008724AA"/>
    <w:rsid w:val="00875354"/>
    <w:rsid w:val="008824DF"/>
    <w:rsid w:val="00882A72"/>
    <w:rsid w:val="0088574E"/>
    <w:rsid w:val="008B0CFB"/>
    <w:rsid w:val="008C094C"/>
    <w:rsid w:val="008C7D8E"/>
    <w:rsid w:val="00907520"/>
    <w:rsid w:val="009237C8"/>
    <w:rsid w:val="00925345"/>
    <w:rsid w:val="00934262"/>
    <w:rsid w:val="009369F3"/>
    <w:rsid w:val="00950E86"/>
    <w:rsid w:val="009511E7"/>
    <w:rsid w:val="00963B8D"/>
    <w:rsid w:val="00963D28"/>
    <w:rsid w:val="0097534E"/>
    <w:rsid w:val="009871F0"/>
    <w:rsid w:val="0099697D"/>
    <w:rsid w:val="00996F30"/>
    <w:rsid w:val="009A5FB9"/>
    <w:rsid w:val="009C3E8B"/>
    <w:rsid w:val="009C75BE"/>
    <w:rsid w:val="009D37EB"/>
    <w:rsid w:val="009E155A"/>
    <w:rsid w:val="009F3B2A"/>
    <w:rsid w:val="00A01763"/>
    <w:rsid w:val="00A468AE"/>
    <w:rsid w:val="00A56F9F"/>
    <w:rsid w:val="00A77793"/>
    <w:rsid w:val="00A80776"/>
    <w:rsid w:val="00A878DF"/>
    <w:rsid w:val="00A975A3"/>
    <w:rsid w:val="00AA18C3"/>
    <w:rsid w:val="00AA7BEE"/>
    <w:rsid w:val="00AE79EA"/>
    <w:rsid w:val="00AF5005"/>
    <w:rsid w:val="00AF5C5C"/>
    <w:rsid w:val="00B13AB3"/>
    <w:rsid w:val="00B40A13"/>
    <w:rsid w:val="00B420E9"/>
    <w:rsid w:val="00B423F3"/>
    <w:rsid w:val="00B52BE4"/>
    <w:rsid w:val="00BA2C5C"/>
    <w:rsid w:val="00BA2F6C"/>
    <w:rsid w:val="00BA30CF"/>
    <w:rsid w:val="00BB08BB"/>
    <w:rsid w:val="00BC17DB"/>
    <w:rsid w:val="00BE5624"/>
    <w:rsid w:val="00C14D21"/>
    <w:rsid w:val="00C3314E"/>
    <w:rsid w:val="00C357A0"/>
    <w:rsid w:val="00C53710"/>
    <w:rsid w:val="00C702A6"/>
    <w:rsid w:val="00C74437"/>
    <w:rsid w:val="00C75995"/>
    <w:rsid w:val="00C86DBC"/>
    <w:rsid w:val="00C977BB"/>
    <w:rsid w:val="00CA1DFE"/>
    <w:rsid w:val="00CA6FB2"/>
    <w:rsid w:val="00CC02E8"/>
    <w:rsid w:val="00CC2C54"/>
    <w:rsid w:val="00CC35C6"/>
    <w:rsid w:val="00CC3B18"/>
    <w:rsid w:val="00CE128A"/>
    <w:rsid w:val="00CE6623"/>
    <w:rsid w:val="00D011CB"/>
    <w:rsid w:val="00D024B5"/>
    <w:rsid w:val="00D07AFC"/>
    <w:rsid w:val="00D312EA"/>
    <w:rsid w:val="00D324BD"/>
    <w:rsid w:val="00D57D0C"/>
    <w:rsid w:val="00D6100C"/>
    <w:rsid w:val="00D82286"/>
    <w:rsid w:val="00DA28E2"/>
    <w:rsid w:val="00DA6F9A"/>
    <w:rsid w:val="00DD3C63"/>
    <w:rsid w:val="00DD4C3F"/>
    <w:rsid w:val="00DE4FB3"/>
    <w:rsid w:val="00E00677"/>
    <w:rsid w:val="00E037D2"/>
    <w:rsid w:val="00E24952"/>
    <w:rsid w:val="00E26688"/>
    <w:rsid w:val="00E9051C"/>
    <w:rsid w:val="00EC00EC"/>
    <w:rsid w:val="00ED0C6F"/>
    <w:rsid w:val="00ED4CB1"/>
    <w:rsid w:val="00EE2C01"/>
    <w:rsid w:val="00EF6A19"/>
    <w:rsid w:val="00EF7941"/>
    <w:rsid w:val="00F0257E"/>
    <w:rsid w:val="00F11133"/>
    <w:rsid w:val="00F5370F"/>
    <w:rsid w:val="00F94400"/>
    <w:rsid w:val="00F96F7C"/>
    <w:rsid w:val="00F979B8"/>
    <w:rsid w:val="00FA4A75"/>
    <w:rsid w:val="00FA5E66"/>
    <w:rsid w:val="00FD16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B86E8E"/>
  <w15:chartTrackingRefBased/>
  <w15:docId w15:val="{F732140C-AA94-4E41-87DB-CA93581ED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F9F"/>
    <w:pPr>
      <w:ind w:left="720"/>
      <w:contextualSpacing/>
    </w:pPr>
  </w:style>
  <w:style w:type="character" w:styleId="Hyperlink">
    <w:name w:val="Hyperlink"/>
    <w:basedOn w:val="DefaultParagraphFont"/>
    <w:uiPriority w:val="99"/>
    <w:unhideWhenUsed/>
    <w:rsid w:val="00CE128A"/>
    <w:rPr>
      <w:color w:val="0000FF"/>
      <w:u w:val="single"/>
    </w:rPr>
  </w:style>
  <w:style w:type="table" w:styleId="TableGrid">
    <w:name w:val="Table Grid"/>
    <w:basedOn w:val="TableNormal"/>
    <w:uiPriority w:val="39"/>
    <w:rsid w:val="004E1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08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8BB"/>
  </w:style>
  <w:style w:type="paragraph" w:styleId="Footer">
    <w:name w:val="footer"/>
    <w:basedOn w:val="Normal"/>
    <w:link w:val="FooterChar"/>
    <w:uiPriority w:val="99"/>
    <w:unhideWhenUsed/>
    <w:rsid w:val="00BB0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8BB"/>
  </w:style>
  <w:style w:type="table" w:styleId="PlainTable4">
    <w:name w:val="Plain Table 4"/>
    <w:basedOn w:val="TableNormal"/>
    <w:uiPriority w:val="44"/>
    <w:rsid w:val="00481D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00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480499">
      <w:bodyDiv w:val="1"/>
      <w:marLeft w:val="0"/>
      <w:marRight w:val="0"/>
      <w:marTop w:val="0"/>
      <w:marBottom w:val="0"/>
      <w:divBdr>
        <w:top w:val="none" w:sz="0" w:space="0" w:color="auto"/>
        <w:left w:val="none" w:sz="0" w:space="0" w:color="auto"/>
        <w:bottom w:val="none" w:sz="0" w:space="0" w:color="auto"/>
        <w:right w:val="none" w:sz="0" w:space="0" w:color="auto"/>
      </w:divBdr>
    </w:div>
    <w:div w:id="1381977384">
      <w:bodyDiv w:val="1"/>
      <w:marLeft w:val="0"/>
      <w:marRight w:val="0"/>
      <w:marTop w:val="0"/>
      <w:marBottom w:val="0"/>
      <w:divBdr>
        <w:top w:val="none" w:sz="0" w:space="0" w:color="auto"/>
        <w:left w:val="none" w:sz="0" w:space="0" w:color="auto"/>
        <w:bottom w:val="none" w:sz="0" w:space="0" w:color="auto"/>
        <w:right w:val="none" w:sz="0" w:space="0" w:color="auto"/>
      </w:divBdr>
    </w:div>
    <w:div w:id="1616791737">
      <w:bodyDiv w:val="1"/>
      <w:marLeft w:val="0"/>
      <w:marRight w:val="0"/>
      <w:marTop w:val="0"/>
      <w:marBottom w:val="0"/>
      <w:divBdr>
        <w:top w:val="none" w:sz="0" w:space="0" w:color="auto"/>
        <w:left w:val="none" w:sz="0" w:space="0" w:color="auto"/>
        <w:bottom w:val="none" w:sz="0" w:space="0" w:color="auto"/>
        <w:right w:val="none" w:sz="0" w:space="0" w:color="auto"/>
      </w:divBdr>
    </w:div>
    <w:div w:id="1787233344">
      <w:bodyDiv w:val="1"/>
      <w:marLeft w:val="0"/>
      <w:marRight w:val="0"/>
      <w:marTop w:val="0"/>
      <w:marBottom w:val="0"/>
      <w:divBdr>
        <w:top w:val="none" w:sz="0" w:space="0" w:color="auto"/>
        <w:left w:val="none" w:sz="0" w:space="0" w:color="auto"/>
        <w:bottom w:val="none" w:sz="0" w:space="0" w:color="auto"/>
        <w:right w:val="none" w:sz="0" w:space="0" w:color="auto"/>
      </w:divBdr>
    </w:div>
    <w:div w:id="183803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2C04B-03FC-4A59-AA4D-A74BC4D8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5130</Words>
  <Characters>29245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33</cp:revision>
  <dcterms:created xsi:type="dcterms:W3CDTF">2023-01-19T10:38:00Z</dcterms:created>
  <dcterms:modified xsi:type="dcterms:W3CDTF">2025-07-28T10:04:00Z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277ad327-064b-46e3-9d12-cc512a289dc8</vt:lpwstr>
  </property>
</Properties>
</file>