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A721B" w14:textId="77777777" w:rsidR="00954B59" w:rsidRDefault="00954B59" w:rsidP="00A21056">
      <w:pPr>
        <w:spacing w:line="360" w:lineRule="auto"/>
        <w:jc w:val="center"/>
        <w:rPr>
          <w:rFonts w:ascii="Garamond" w:hAnsi="Garamond"/>
          <w:b/>
          <w:bCs/>
        </w:rPr>
      </w:pPr>
    </w:p>
    <w:p w14:paraId="07F58506" w14:textId="2D206D36" w:rsidR="00A21056" w:rsidRDefault="00A21056" w:rsidP="00A21056">
      <w:pPr>
        <w:spacing w:line="360" w:lineRule="auto"/>
        <w:jc w:val="center"/>
        <w:rPr>
          <w:rFonts w:ascii="Garamond" w:hAnsi="Garamond"/>
          <w:b/>
          <w:bCs/>
        </w:rPr>
      </w:pPr>
      <w:r w:rsidRPr="00A21056">
        <w:rPr>
          <w:rFonts w:ascii="Garamond" w:hAnsi="Garamond"/>
          <w:b/>
          <w:bCs/>
        </w:rPr>
        <w:t xml:space="preserve">Rethinking the Three-Language Formula in </w:t>
      </w:r>
      <w:r w:rsidR="007059E6">
        <w:rPr>
          <w:rFonts w:ascii="Garamond" w:hAnsi="Garamond"/>
          <w:b/>
          <w:bCs/>
        </w:rPr>
        <w:t xml:space="preserve">Plurilingual </w:t>
      </w:r>
      <w:r w:rsidRPr="00A21056">
        <w:rPr>
          <w:rFonts w:ascii="Garamond" w:hAnsi="Garamond"/>
          <w:b/>
          <w:bCs/>
        </w:rPr>
        <w:t xml:space="preserve">India: Towards a Pragmatic Bilingual Model </w:t>
      </w:r>
    </w:p>
    <w:p w14:paraId="07E16D18" w14:textId="77777777" w:rsidR="006D5325" w:rsidRDefault="006D5325" w:rsidP="00A21056">
      <w:pPr>
        <w:spacing w:line="360" w:lineRule="auto"/>
        <w:jc w:val="center"/>
        <w:rPr>
          <w:rFonts w:ascii="Garamond" w:hAnsi="Garamond"/>
          <w:b/>
          <w:bCs/>
        </w:rPr>
      </w:pPr>
    </w:p>
    <w:p w14:paraId="78F71064" w14:textId="77777777" w:rsidR="006A6AC9" w:rsidRDefault="006A6AC9" w:rsidP="00A21056">
      <w:pPr>
        <w:spacing w:line="360" w:lineRule="auto"/>
        <w:rPr>
          <w:rFonts w:ascii="Garamond" w:hAnsi="Garamond"/>
          <w:b/>
          <w:bCs/>
        </w:rPr>
      </w:pPr>
    </w:p>
    <w:p w14:paraId="69C4BF5A" w14:textId="1363DBE1" w:rsidR="00A21056" w:rsidRPr="00A21056" w:rsidRDefault="00A21056" w:rsidP="00A21056">
      <w:pPr>
        <w:spacing w:line="360" w:lineRule="auto"/>
        <w:rPr>
          <w:rFonts w:ascii="Garamond" w:hAnsi="Garamond"/>
          <w:b/>
          <w:bCs/>
        </w:rPr>
      </w:pPr>
      <w:r w:rsidRPr="00A21056">
        <w:rPr>
          <w:rFonts w:ascii="Garamond" w:hAnsi="Garamond"/>
          <w:b/>
          <w:bCs/>
        </w:rPr>
        <w:t>Abstract</w:t>
      </w:r>
    </w:p>
    <w:p w14:paraId="3BEDDDF4" w14:textId="77777777" w:rsidR="00A21056" w:rsidRDefault="00A21056" w:rsidP="00A21056">
      <w:pPr>
        <w:spacing w:line="360" w:lineRule="auto"/>
        <w:rPr>
          <w:rFonts w:ascii="Garamond" w:hAnsi="Garamond"/>
        </w:rPr>
      </w:pPr>
      <w:r w:rsidRPr="00A21056">
        <w:rPr>
          <w:rFonts w:ascii="Garamond" w:hAnsi="Garamond"/>
        </w:rPr>
        <w:t>The Three-Language Formula (TLF) in India, introduced to promote national integration and linguistic harmony, remains a subject of ongoing debate and controversy. Initially envisioned to foster multilingual competence among Indian citizens, the formula is increasingly contested, especially by southern and north</w:t>
      </w:r>
      <w:r>
        <w:rPr>
          <w:rFonts w:ascii="Garamond" w:hAnsi="Garamond"/>
        </w:rPr>
        <w:t>-</w:t>
      </w:r>
      <w:r w:rsidRPr="00A21056">
        <w:rPr>
          <w:rFonts w:ascii="Garamond" w:hAnsi="Garamond"/>
        </w:rPr>
        <w:t xml:space="preserve">eastern states, who argue that the imposition of Hindi undermines regional linguistic identities and educational autonomy. This </w:t>
      </w:r>
      <w:r>
        <w:rPr>
          <w:rFonts w:ascii="Garamond" w:hAnsi="Garamond"/>
        </w:rPr>
        <w:t>article</w:t>
      </w:r>
      <w:r w:rsidRPr="00A21056">
        <w:rPr>
          <w:rFonts w:ascii="Garamond" w:hAnsi="Garamond"/>
        </w:rPr>
        <w:t xml:space="preserve"> revisits the TLF in the context of contemporary educational, political, and linguistic developments in India. It draws on recent state-level demands for a two-language formula—mother tongue and English—as a more feasible and culturally sensitive approach. Through qualitative content analysis of policy documents, state government reports, and educational outcomes, this study examines whether the current multilingual model aligns with the evolving linguistic realities of India. Findings suggest that the TLF needs recalibration in favo</w:t>
      </w:r>
      <w:r>
        <w:rPr>
          <w:rFonts w:ascii="Garamond" w:hAnsi="Garamond"/>
        </w:rPr>
        <w:t>u</w:t>
      </w:r>
      <w:r w:rsidRPr="00A21056">
        <w:rPr>
          <w:rFonts w:ascii="Garamond" w:hAnsi="Garamond"/>
        </w:rPr>
        <w:t xml:space="preserve">r of a bilingual model that prioritizes local language preservation while equipping learners for global competence. </w:t>
      </w:r>
      <w:r>
        <w:rPr>
          <w:rFonts w:ascii="Garamond" w:hAnsi="Garamond"/>
        </w:rPr>
        <w:t>It</w:t>
      </w:r>
      <w:r w:rsidRPr="00A21056">
        <w:rPr>
          <w:rFonts w:ascii="Garamond" w:hAnsi="Garamond"/>
        </w:rPr>
        <w:t xml:space="preserve"> concludes with policy suggestions aimed at balancing linguistic diversity, cultural preservation, and functional literacy.</w:t>
      </w:r>
    </w:p>
    <w:p w14:paraId="2F68A698" w14:textId="77777777" w:rsidR="00A21056" w:rsidRDefault="00A21056" w:rsidP="00A21056">
      <w:pPr>
        <w:spacing w:line="360" w:lineRule="auto"/>
        <w:rPr>
          <w:rFonts w:ascii="Garamond" w:hAnsi="Garamond"/>
        </w:rPr>
      </w:pPr>
      <w:r w:rsidRPr="00A21056">
        <w:rPr>
          <w:rFonts w:ascii="Garamond" w:hAnsi="Garamond"/>
          <w:b/>
          <w:bCs/>
        </w:rPr>
        <w:t>Keywords</w:t>
      </w:r>
      <w:r>
        <w:rPr>
          <w:rFonts w:ascii="Garamond" w:hAnsi="Garamond"/>
        </w:rPr>
        <w:t xml:space="preserve">: </w:t>
      </w:r>
      <w:r w:rsidR="007059E6">
        <w:rPr>
          <w:rFonts w:ascii="Garamond" w:hAnsi="Garamond"/>
        </w:rPr>
        <w:t>t</w:t>
      </w:r>
      <w:r w:rsidRPr="00A21056">
        <w:rPr>
          <w:rFonts w:ascii="Garamond" w:hAnsi="Garamond"/>
        </w:rPr>
        <w:t>hree-</w:t>
      </w:r>
      <w:r w:rsidR="007059E6">
        <w:rPr>
          <w:rFonts w:ascii="Garamond" w:hAnsi="Garamond"/>
        </w:rPr>
        <w:t>l</w:t>
      </w:r>
      <w:r w:rsidRPr="00A21056">
        <w:rPr>
          <w:rFonts w:ascii="Garamond" w:hAnsi="Garamond"/>
        </w:rPr>
        <w:t xml:space="preserve">anguage </w:t>
      </w:r>
      <w:r w:rsidR="007059E6">
        <w:rPr>
          <w:rFonts w:ascii="Garamond" w:hAnsi="Garamond"/>
        </w:rPr>
        <w:t>policy</w:t>
      </w:r>
      <w:r w:rsidRPr="00A21056">
        <w:rPr>
          <w:rFonts w:ascii="Garamond" w:hAnsi="Garamond"/>
        </w:rPr>
        <w:t>, bilingualism, Indian education policy, language politics, mother tongue education, English, Hindi imposition, linguistic diversity</w:t>
      </w:r>
    </w:p>
    <w:p w14:paraId="5CCBDD99" w14:textId="77777777" w:rsidR="00A21056" w:rsidRPr="00B06FCA" w:rsidRDefault="00B06FCA" w:rsidP="00B06FCA">
      <w:pPr>
        <w:spacing w:line="360" w:lineRule="auto"/>
        <w:rPr>
          <w:rFonts w:ascii="Garamond" w:hAnsi="Garamond"/>
          <w:b/>
          <w:bCs/>
        </w:rPr>
      </w:pPr>
      <w:r>
        <w:rPr>
          <w:rFonts w:ascii="Garamond" w:hAnsi="Garamond"/>
          <w:b/>
          <w:bCs/>
        </w:rPr>
        <w:t xml:space="preserve">1 </w:t>
      </w:r>
      <w:r w:rsidR="00A21056" w:rsidRPr="00B06FCA">
        <w:rPr>
          <w:rFonts w:ascii="Garamond" w:hAnsi="Garamond"/>
          <w:b/>
          <w:bCs/>
        </w:rPr>
        <w:t>Introduction</w:t>
      </w:r>
      <w:r>
        <w:rPr>
          <w:rFonts w:ascii="Garamond" w:hAnsi="Garamond"/>
          <w:b/>
          <w:bCs/>
        </w:rPr>
        <w:t xml:space="preserve"> </w:t>
      </w:r>
    </w:p>
    <w:p w14:paraId="3773FC89" w14:textId="77777777" w:rsidR="00212492" w:rsidRDefault="00A21056" w:rsidP="00A21056">
      <w:pPr>
        <w:spacing w:line="360" w:lineRule="auto"/>
        <w:rPr>
          <w:rFonts w:ascii="Garamond" w:hAnsi="Garamond"/>
        </w:rPr>
      </w:pPr>
      <w:r w:rsidRPr="00A21056">
        <w:rPr>
          <w:rFonts w:ascii="Garamond" w:hAnsi="Garamond"/>
        </w:rPr>
        <w:t>India’s linguistic landscape is one of the most complex and diverse in the world, home to 22 constitutionally recognized languages and hundreds of mother tongues. To manage this diversity and promote national integration, the Three-Language Formula (TLF) was proposed as part of India’s post-independence language policy. First recommended by the Kothari Commission (1964–66) and later embedded in the National Policy on Education (1968, 1986, 2020), the TLF aimed to teach: (1) the regional language or mother tongue, (2) Hindi, and (3) English.</w:t>
      </w:r>
      <w:r w:rsidR="00AE62EE">
        <w:rPr>
          <w:rFonts w:ascii="Garamond" w:hAnsi="Garamond"/>
        </w:rPr>
        <w:t xml:space="preserve"> </w:t>
      </w:r>
      <w:r w:rsidRPr="00A21056">
        <w:rPr>
          <w:rFonts w:ascii="Garamond" w:hAnsi="Garamond"/>
        </w:rPr>
        <w:t>While intended as a flexible and inclusive strategy, the TLF has become politically charged. States like Tamil Nadu, West Bengal, and parts of the Northeast have consistently resisted the implementation of Hindi, citing linguistic imperialism and cultural marginalization. The National Education Policy 2020’s reiteration of TLF has reignited debates, with increasing calls for a two-language formula that limits instruction to the mother tongue and English.</w:t>
      </w:r>
    </w:p>
    <w:p w14:paraId="18F574CA" w14:textId="09645556" w:rsidR="00212492" w:rsidRPr="00212492" w:rsidRDefault="00212492" w:rsidP="00A21056">
      <w:pPr>
        <w:spacing w:line="360" w:lineRule="auto"/>
        <w:rPr>
          <w:rFonts w:ascii="Garamond" w:hAnsi="Garamond"/>
          <w:b/>
          <w:bCs/>
        </w:rPr>
      </w:pPr>
      <w:r w:rsidRPr="00212492">
        <w:rPr>
          <w:rFonts w:ascii="Garamond" w:hAnsi="Garamond"/>
          <w:b/>
          <w:bCs/>
        </w:rPr>
        <w:lastRenderedPageBreak/>
        <w:t>1.1 Aim of the Study</w:t>
      </w:r>
    </w:p>
    <w:p w14:paraId="14012242" w14:textId="77ABE823" w:rsidR="00A21056" w:rsidRDefault="00A21056" w:rsidP="00A21056">
      <w:pPr>
        <w:spacing w:line="360" w:lineRule="auto"/>
        <w:rPr>
          <w:rFonts w:ascii="Garamond" w:hAnsi="Garamond"/>
        </w:rPr>
      </w:pPr>
      <w:r w:rsidRPr="00A21056">
        <w:rPr>
          <w:rFonts w:ascii="Garamond" w:hAnsi="Garamond"/>
        </w:rPr>
        <w:t xml:space="preserve">This </w:t>
      </w:r>
      <w:r w:rsidR="00AE62EE">
        <w:rPr>
          <w:rFonts w:ascii="Garamond" w:hAnsi="Garamond"/>
        </w:rPr>
        <w:t>article</w:t>
      </w:r>
      <w:r w:rsidRPr="00A21056">
        <w:rPr>
          <w:rFonts w:ascii="Garamond" w:hAnsi="Garamond"/>
        </w:rPr>
        <w:t xml:space="preserve"> critically revisits the TLF in the contemporary context of India</w:t>
      </w:r>
      <w:r w:rsidR="00AE62EE">
        <w:rPr>
          <w:rFonts w:ascii="Garamond" w:hAnsi="Garamond"/>
        </w:rPr>
        <w:t>’</w:t>
      </w:r>
      <w:r w:rsidRPr="00A21056">
        <w:rPr>
          <w:rFonts w:ascii="Garamond" w:hAnsi="Garamond"/>
        </w:rPr>
        <w:t>s federal structure, shifting linguistic identities, and global educational demands. It proposes a research-based analysis of whether a bilingual formula might serve India’s diverse populace better than the traditional TLF.</w:t>
      </w:r>
    </w:p>
    <w:p w14:paraId="6CBDB3A2" w14:textId="2075BA88" w:rsidR="00AF5599" w:rsidRDefault="00AF5599" w:rsidP="00AF5599">
      <w:pPr>
        <w:spacing w:line="360" w:lineRule="auto"/>
        <w:rPr>
          <w:rFonts w:ascii="Garamond" w:hAnsi="Garamond"/>
          <w:b/>
          <w:bCs/>
        </w:rPr>
      </w:pPr>
      <w:r>
        <w:rPr>
          <w:rFonts w:ascii="Garamond" w:hAnsi="Garamond"/>
          <w:b/>
          <w:bCs/>
        </w:rPr>
        <w:t>1.</w:t>
      </w:r>
      <w:r w:rsidR="00212492">
        <w:rPr>
          <w:rFonts w:ascii="Garamond" w:hAnsi="Garamond"/>
          <w:b/>
          <w:bCs/>
        </w:rPr>
        <w:t>2</w:t>
      </w:r>
      <w:r>
        <w:rPr>
          <w:rFonts w:ascii="Garamond" w:hAnsi="Garamond"/>
          <w:b/>
          <w:bCs/>
        </w:rPr>
        <w:t xml:space="preserve"> Review of the Related Literature</w:t>
      </w:r>
    </w:p>
    <w:p w14:paraId="44A14044" w14:textId="3D05CB3D" w:rsidR="00AF5599" w:rsidRDefault="00AF5599" w:rsidP="00AF5599">
      <w:pPr>
        <w:spacing w:line="360" w:lineRule="auto"/>
        <w:rPr>
          <w:rFonts w:ascii="Garamond" w:hAnsi="Garamond"/>
        </w:rPr>
      </w:pPr>
      <w:r w:rsidRPr="00B06FCA">
        <w:rPr>
          <w:rFonts w:ascii="Garamond" w:hAnsi="Garamond"/>
        </w:rPr>
        <w:t>The debate surrounding the Two-Language v</w:t>
      </w:r>
      <w:r>
        <w:rPr>
          <w:rFonts w:ascii="Garamond" w:hAnsi="Garamond"/>
        </w:rPr>
        <w:t>s.</w:t>
      </w:r>
      <w:r w:rsidRPr="00B06FCA">
        <w:rPr>
          <w:rFonts w:ascii="Garamond" w:hAnsi="Garamond"/>
        </w:rPr>
        <w:t xml:space="preserve"> Three-Language Formula in India has been a subject of growing academic interest, especially in the wake of the National Education Policy (NEP) 2020. Scholars have examined this issue from pedagogical, sociolinguistic, political, and policy perspectives</w:t>
      </w:r>
      <w:r w:rsidR="00212492">
        <w:rPr>
          <w:rFonts w:ascii="Garamond" w:hAnsi="Garamond"/>
        </w:rPr>
        <w:t xml:space="preserve"> and </w:t>
      </w:r>
      <w:r w:rsidRPr="00B06FCA">
        <w:rPr>
          <w:rFonts w:ascii="Garamond" w:hAnsi="Garamond"/>
        </w:rPr>
        <w:t>often highlight</w:t>
      </w:r>
      <w:r w:rsidR="00212492">
        <w:rPr>
          <w:rFonts w:ascii="Garamond" w:hAnsi="Garamond"/>
        </w:rPr>
        <w:t>ed</w:t>
      </w:r>
      <w:r w:rsidRPr="00B06FCA">
        <w:rPr>
          <w:rFonts w:ascii="Garamond" w:hAnsi="Garamond"/>
        </w:rPr>
        <w:t xml:space="preserve"> the mismatch between official policy and ground realities. A wide body of recent literature suggests that while the Three-Language Formula was conceived as a unifying framework, its implementation has led to diverse outcomes across Indian states, with many now advocating for a more pragmatic Two-Language model.</w:t>
      </w:r>
    </w:p>
    <w:p w14:paraId="792B58A0" w14:textId="77777777" w:rsidR="00AF5599" w:rsidRPr="00B06FCA" w:rsidRDefault="00AF5599" w:rsidP="00AF5599">
      <w:pPr>
        <w:spacing w:line="360" w:lineRule="auto"/>
        <w:rPr>
          <w:rFonts w:ascii="Garamond" w:hAnsi="Garamond"/>
        </w:rPr>
      </w:pPr>
      <w:r>
        <w:rPr>
          <w:rFonts w:ascii="Garamond" w:hAnsi="Garamond"/>
        </w:rPr>
        <w:t xml:space="preserve">     </w:t>
      </w:r>
      <w:r w:rsidRPr="00B06FCA">
        <w:rPr>
          <w:rFonts w:ascii="Garamond" w:hAnsi="Garamond"/>
        </w:rPr>
        <w:t>Braun and Clarke’s (2006) framework for thematic content analysis has been widely applied in language policy studies to examine patterns in policy documents and stakeholder perspectives. In this context, Bhaskaran (2017) provides a comprehensive historical analysis of language complexity in India’s education system. She critiques the inconsistencies in implementing the Three-Language Formula</w:t>
      </w:r>
      <w:r>
        <w:rPr>
          <w:rFonts w:ascii="Garamond" w:hAnsi="Garamond"/>
        </w:rPr>
        <w:t xml:space="preserve"> and </w:t>
      </w:r>
      <w:r w:rsidRPr="00B06FCA">
        <w:rPr>
          <w:rFonts w:ascii="Garamond" w:hAnsi="Garamond"/>
        </w:rPr>
        <w:t>argu</w:t>
      </w:r>
      <w:r>
        <w:rPr>
          <w:rFonts w:ascii="Garamond" w:hAnsi="Garamond"/>
        </w:rPr>
        <w:t>es</w:t>
      </w:r>
      <w:r w:rsidRPr="00B06FCA">
        <w:rPr>
          <w:rFonts w:ascii="Garamond" w:hAnsi="Garamond"/>
        </w:rPr>
        <w:t xml:space="preserve"> that the formula has largely failed to create meaningful multilingual proficiency, especially in states with strong regional linguistic identities. The author emphasizes the growing demand for English among urban populations, which has led to significant deviations from the original policy vision.</w:t>
      </w:r>
    </w:p>
    <w:p w14:paraId="0EF3EFDC" w14:textId="1F1121AE" w:rsidR="00AF5599" w:rsidRPr="00B06FCA" w:rsidRDefault="00AF5599" w:rsidP="00AF5599">
      <w:pPr>
        <w:spacing w:line="360" w:lineRule="auto"/>
        <w:rPr>
          <w:rFonts w:ascii="Garamond" w:hAnsi="Garamond"/>
        </w:rPr>
      </w:pPr>
      <w:r>
        <w:rPr>
          <w:rFonts w:ascii="Garamond" w:hAnsi="Garamond"/>
        </w:rPr>
        <w:t xml:space="preserve">     </w:t>
      </w:r>
      <w:r w:rsidRPr="00B06FCA">
        <w:rPr>
          <w:rFonts w:ascii="Garamond" w:hAnsi="Garamond"/>
        </w:rPr>
        <w:t xml:space="preserve">More recently, </w:t>
      </w:r>
      <w:r w:rsidR="00D81DBD" w:rsidRPr="00D81DBD">
        <w:rPr>
          <w:rFonts w:ascii="Garamond" w:hAnsi="Garamond"/>
        </w:rPr>
        <w:t>Datta &amp; Pankaj (2023)</w:t>
      </w:r>
      <w:r w:rsidR="00D81DBD">
        <w:rPr>
          <w:rFonts w:ascii="Garamond" w:hAnsi="Garamond"/>
        </w:rPr>
        <w:t xml:space="preserve"> </w:t>
      </w:r>
      <w:r w:rsidRPr="00B06FCA">
        <w:rPr>
          <w:rFonts w:ascii="Garamond" w:hAnsi="Garamond"/>
        </w:rPr>
        <w:t>conducted a field-based study in West Bengal, investigating the effect of the Three-Language Formula on upper primary students. The study reveal</w:t>
      </w:r>
      <w:r>
        <w:rPr>
          <w:rFonts w:ascii="Garamond" w:hAnsi="Garamond"/>
        </w:rPr>
        <w:t>s</w:t>
      </w:r>
      <w:r w:rsidRPr="00B06FCA">
        <w:rPr>
          <w:rFonts w:ascii="Garamond" w:hAnsi="Garamond"/>
        </w:rPr>
        <w:t xml:space="preserve"> that students perceive minimal benefit from the third language, usually Hindi or Sanskrit, and often lack motivation or practical application for it. This reinforces the argument that the third language has become </w:t>
      </w:r>
      <w:r w:rsidRPr="007059E6">
        <w:rPr>
          <w:rFonts w:ascii="Garamond" w:hAnsi="Garamond"/>
          <w:i/>
          <w:iCs/>
        </w:rPr>
        <w:t>an academic formality rather than a communicative tool</w:t>
      </w:r>
      <w:r w:rsidRPr="00B06FCA">
        <w:rPr>
          <w:rFonts w:ascii="Garamond" w:hAnsi="Garamond"/>
        </w:rPr>
        <w:t>. Similar trends have been observed across other non-Hindi states where English and the mother tongue dominate both classroom practices and parental preferences.</w:t>
      </w:r>
    </w:p>
    <w:p w14:paraId="3F45769B" w14:textId="77777777" w:rsidR="00AF5599" w:rsidRPr="00B06FCA" w:rsidRDefault="00AF5599" w:rsidP="00AF5599">
      <w:pPr>
        <w:spacing w:line="360" w:lineRule="auto"/>
        <w:rPr>
          <w:rFonts w:ascii="Garamond" w:hAnsi="Garamond"/>
        </w:rPr>
      </w:pPr>
      <w:r>
        <w:rPr>
          <w:rFonts w:ascii="Garamond" w:hAnsi="Garamond"/>
        </w:rPr>
        <w:t xml:space="preserve">     </w:t>
      </w:r>
      <w:proofErr w:type="spellStart"/>
      <w:r w:rsidRPr="00B06FCA">
        <w:rPr>
          <w:rFonts w:ascii="Garamond" w:hAnsi="Garamond"/>
        </w:rPr>
        <w:t>Tsimpli</w:t>
      </w:r>
      <w:proofErr w:type="spellEnd"/>
      <w:r w:rsidRPr="00B06FCA">
        <w:rPr>
          <w:rFonts w:ascii="Garamond" w:hAnsi="Garamond"/>
        </w:rPr>
        <w:t xml:space="preserve"> et al. (2019), in their interdisciplinary cognitive study, explore the impact of multilingualism on children’s working memory and executive function in Indian schools. Their findings indicate that students educated in two strong languages—typically the mother tongue and English—demonstrate better cognitive outcomes than those exposed to three underdeveloped or poorly taught languages. This research underscores the need to focus on </w:t>
      </w:r>
      <w:r w:rsidRPr="00B06FCA">
        <w:rPr>
          <w:rFonts w:ascii="Garamond" w:hAnsi="Garamond"/>
        </w:rPr>
        <w:lastRenderedPageBreak/>
        <w:t>depth rather than breadth in language instruction, especially in resource-constrained educational environments.</w:t>
      </w:r>
    </w:p>
    <w:p w14:paraId="66E3EE2D" w14:textId="4F0D78F2" w:rsidR="00AF5599" w:rsidRPr="00B06FCA" w:rsidRDefault="00AF5599" w:rsidP="00AF5599">
      <w:pPr>
        <w:spacing w:line="360" w:lineRule="auto"/>
        <w:rPr>
          <w:rFonts w:ascii="Garamond" w:hAnsi="Garamond"/>
        </w:rPr>
      </w:pPr>
      <w:r>
        <w:rPr>
          <w:rFonts w:ascii="Garamond" w:hAnsi="Garamond"/>
        </w:rPr>
        <w:t xml:space="preserve">     </w:t>
      </w:r>
      <w:r w:rsidRPr="00B06FCA">
        <w:rPr>
          <w:rFonts w:ascii="Garamond" w:hAnsi="Garamond"/>
        </w:rPr>
        <w:t xml:space="preserve">Further, </w:t>
      </w:r>
      <w:r w:rsidR="009235FD" w:rsidRPr="009235FD">
        <w:rPr>
          <w:rFonts w:ascii="Garamond" w:hAnsi="Garamond"/>
        </w:rPr>
        <w:t>Singh</w:t>
      </w:r>
      <w:r w:rsidR="009235FD">
        <w:rPr>
          <w:rFonts w:ascii="Garamond" w:hAnsi="Garamond"/>
        </w:rPr>
        <w:t xml:space="preserve"> (</w:t>
      </w:r>
      <w:r w:rsidR="009235FD" w:rsidRPr="009235FD">
        <w:rPr>
          <w:rFonts w:ascii="Garamond" w:hAnsi="Garamond"/>
        </w:rPr>
        <w:t>2025</w:t>
      </w:r>
      <w:r w:rsidR="009235FD">
        <w:rPr>
          <w:rFonts w:ascii="Garamond" w:hAnsi="Garamond"/>
        </w:rPr>
        <w:t>)</w:t>
      </w:r>
      <w:r w:rsidRPr="00B06FCA">
        <w:rPr>
          <w:rFonts w:ascii="Garamond" w:hAnsi="Garamond"/>
        </w:rPr>
        <w:t xml:space="preserve"> highlight</w:t>
      </w:r>
      <w:r>
        <w:rPr>
          <w:rFonts w:ascii="Garamond" w:hAnsi="Garamond"/>
        </w:rPr>
        <w:t>s</w:t>
      </w:r>
      <w:r w:rsidRPr="00B06FCA">
        <w:rPr>
          <w:rFonts w:ascii="Garamond" w:hAnsi="Garamond"/>
        </w:rPr>
        <w:t xml:space="preserve"> the structural and logistical challenges associated with implementing the Three-Language Formula. Drawing on examples from tribal and rural areas, he document</w:t>
      </w:r>
      <w:r>
        <w:rPr>
          <w:rFonts w:ascii="Garamond" w:hAnsi="Garamond"/>
        </w:rPr>
        <w:t>s</w:t>
      </w:r>
      <w:r w:rsidRPr="00B06FCA">
        <w:rPr>
          <w:rFonts w:ascii="Garamond" w:hAnsi="Garamond"/>
        </w:rPr>
        <w:t xml:space="preserve"> a persistent shortage of trained language teachers, culturally relevant textbooks, and institutional support for the third language. The gap between policy and practice is particularly stark in these marginalized regions, where the third language is often taught superficially or not at all.</w:t>
      </w:r>
    </w:p>
    <w:p w14:paraId="51351454" w14:textId="77777777" w:rsidR="00AF5599" w:rsidRPr="00B06FCA" w:rsidRDefault="00AF5599" w:rsidP="00AF5599">
      <w:pPr>
        <w:spacing w:line="360" w:lineRule="auto"/>
        <w:rPr>
          <w:rFonts w:ascii="Garamond" w:hAnsi="Garamond"/>
        </w:rPr>
      </w:pPr>
      <w:r>
        <w:rPr>
          <w:rFonts w:ascii="Garamond" w:hAnsi="Garamond"/>
        </w:rPr>
        <w:t xml:space="preserve">     </w:t>
      </w:r>
      <w:r w:rsidRPr="00B06FCA">
        <w:rPr>
          <w:rFonts w:ascii="Garamond" w:hAnsi="Garamond"/>
        </w:rPr>
        <w:t>On the policy front, Gupta and Sharma (2019) critically analy</w:t>
      </w:r>
      <w:r>
        <w:rPr>
          <w:rFonts w:ascii="Garamond" w:hAnsi="Garamond"/>
        </w:rPr>
        <w:t>se</w:t>
      </w:r>
      <w:r w:rsidRPr="00B06FCA">
        <w:rPr>
          <w:rFonts w:ascii="Garamond" w:hAnsi="Garamond"/>
        </w:rPr>
        <w:t xml:space="preserve"> the NEP 2019 draft and subsequent 2020 policy</w:t>
      </w:r>
      <w:r>
        <w:rPr>
          <w:rFonts w:ascii="Garamond" w:hAnsi="Garamond"/>
        </w:rPr>
        <w:t xml:space="preserve"> and </w:t>
      </w:r>
      <w:r w:rsidRPr="00B06FCA">
        <w:rPr>
          <w:rFonts w:ascii="Garamond" w:hAnsi="Garamond"/>
        </w:rPr>
        <w:t>question its reiteration of the Three-Language Formula without addressing long-standing state-level resistance. They point out that while NEP 2020 proposes flexibility in language choice, many states interpret this as a veiled attempt to reintroduce Hindi, reigniting federal tensions. This concern is echoed by Krishnan (2020), who trace</w:t>
      </w:r>
      <w:r>
        <w:rPr>
          <w:rFonts w:ascii="Garamond" w:hAnsi="Garamond"/>
        </w:rPr>
        <w:t>s</w:t>
      </w:r>
      <w:r w:rsidRPr="00B06FCA">
        <w:rPr>
          <w:rFonts w:ascii="Garamond" w:hAnsi="Garamond"/>
        </w:rPr>
        <w:t xml:space="preserve"> political opposition to the Three-Language Formula, particularly in southern states like Tamil Nadu and Karnataka. His analysis shows how language remains a politically charged issue in India, with linguistic identity closely tied to regional autonomy.</w:t>
      </w:r>
    </w:p>
    <w:p w14:paraId="7C59CE80" w14:textId="77777777" w:rsidR="00AF5599" w:rsidRPr="00B06FCA" w:rsidRDefault="00AF5599" w:rsidP="00AF5599">
      <w:pPr>
        <w:spacing w:line="360" w:lineRule="auto"/>
        <w:rPr>
          <w:rFonts w:ascii="Garamond" w:hAnsi="Garamond"/>
        </w:rPr>
      </w:pPr>
      <w:r>
        <w:rPr>
          <w:rFonts w:ascii="Garamond" w:hAnsi="Garamond"/>
        </w:rPr>
        <w:t xml:space="preserve">     </w:t>
      </w:r>
      <w:r w:rsidRPr="00B06FCA">
        <w:rPr>
          <w:rFonts w:ascii="Garamond" w:hAnsi="Garamond"/>
        </w:rPr>
        <w:t>Aggarwal’s earlier empirical study (1988), though dated, remains relevant for its documentation of student attitudes toward English and Hindi. He f</w:t>
      </w:r>
      <w:r>
        <w:rPr>
          <w:rFonts w:ascii="Garamond" w:hAnsi="Garamond"/>
        </w:rPr>
        <w:t>inds</w:t>
      </w:r>
      <w:r w:rsidRPr="00B06FCA">
        <w:rPr>
          <w:rFonts w:ascii="Garamond" w:hAnsi="Garamond"/>
        </w:rPr>
        <w:t xml:space="preserve"> that students overwhelmingly prefer English for its instrumental value in education and employment, while viewing </w:t>
      </w:r>
      <w:r w:rsidRPr="007059E6">
        <w:rPr>
          <w:rFonts w:ascii="Garamond" w:hAnsi="Garamond"/>
          <w:i/>
          <w:iCs/>
        </w:rPr>
        <w:t>Hindi as non-essential in non-Hindi regions</w:t>
      </w:r>
      <w:r w:rsidRPr="00B06FCA">
        <w:rPr>
          <w:rFonts w:ascii="Garamond" w:hAnsi="Garamond"/>
        </w:rPr>
        <w:t>. This sentiment has only strengthened in the decades since, as English has become even more entrenched as a symbol of global opportunity.</w:t>
      </w:r>
    </w:p>
    <w:p w14:paraId="1C540B99" w14:textId="69DB4B52" w:rsidR="00AF5599" w:rsidRDefault="00AF5599" w:rsidP="00AF5599">
      <w:pPr>
        <w:spacing w:line="360" w:lineRule="auto"/>
        <w:rPr>
          <w:rFonts w:ascii="Garamond" w:hAnsi="Garamond"/>
        </w:rPr>
      </w:pPr>
      <w:r>
        <w:rPr>
          <w:rFonts w:ascii="Garamond" w:hAnsi="Garamond"/>
        </w:rPr>
        <w:t xml:space="preserve">     Finally, </w:t>
      </w:r>
      <w:r w:rsidRPr="00B06FCA">
        <w:rPr>
          <w:rFonts w:ascii="Garamond" w:hAnsi="Garamond"/>
        </w:rPr>
        <w:t xml:space="preserve">Gupta, Vaish, and </w:t>
      </w:r>
      <w:proofErr w:type="spellStart"/>
      <w:r w:rsidRPr="00B06FCA">
        <w:rPr>
          <w:rFonts w:ascii="Garamond" w:hAnsi="Garamond"/>
        </w:rPr>
        <w:t>Skutnabb</w:t>
      </w:r>
      <w:proofErr w:type="spellEnd"/>
      <w:r w:rsidRPr="00B06FCA">
        <w:rPr>
          <w:rFonts w:ascii="Garamond" w:hAnsi="Garamond"/>
        </w:rPr>
        <w:t xml:space="preserve">-Kangas (2009) argue that genuine multilingualism in India cannot be achieved through </w:t>
      </w:r>
      <w:r w:rsidRPr="007059E6">
        <w:rPr>
          <w:rFonts w:ascii="Garamond" w:hAnsi="Garamond"/>
          <w:i/>
          <w:iCs/>
        </w:rPr>
        <w:t>formulaic policy alone</w:t>
      </w:r>
      <w:r w:rsidRPr="00B06FCA">
        <w:rPr>
          <w:rFonts w:ascii="Garamond" w:hAnsi="Garamond"/>
        </w:rPr>
        <w:t>. Their study reveals that despite constitutional provisions, fewer than 1% of tribal children receive primary education in their mother tongues. The authors advocate for a bottom-up approach to language policy, one that prioritizes home language instruction and community-driven educational frameworks.</w:t>
      </w:r>
    </w:p>
    <w:p w14:paraId="1E72B05D" w14:textId="191A160F" w:rsidR="00D36019" w:rsidRPr="00D36019" w:rsidRDefault="00D36019" w:rsidP="00D36019">
      <w:pPr>
        <w:spacing w:line="360" w:lineRule="auto"/>
        <w:rPr>
          <w:rFonts w:ascii="Garamond" w:hAnsi="Garamond"/>
          <w:highlight w:val="yellow"/>
        </w:rPr>
      </w:pPr>
      <w:r>
        <w:rPr>
          <w:rFonts w:ascii="Garamond" w:hAnsi="Garamond"/>
        </w:rPr>
        <w:t xml:space="preserve">     </w:t>
      </w:r>
      <w:r w:rsidRPr="00D36019">
        <w:rPr>
          <w:rFonts w:ascii="Garamond" w:hAnsi="Garamond"/>
          <w:highlight w:val="yellow"/>
        </w:rPr>
        <w:t>The two-language versus three-language formula debate in India has gained renewed attention in the wake of the National Education Policy (NEP) 2020. Recent studies published in 2024 and 2025 offer fresh perspectives on how this policy is being implemented and contested across various Indian states. A notable contribution comes from an article titled “The Three</w:t>
      </w:r>
      <w:r w:rsidRPr="00D36019">
        <w:rPr>
          <w:rFonts w:ascii="Cambria Math" w:hAnsi="Cambria Math" w:cs="Cambria Math"/>
          <w:highlight w:val="yellow"/>
        </w:rPr>
        <w:t>‑</w:t>
      </w:r>
      <w:r w:rsidRPr="00D36019">
        <w:rPr>
          <w:rFonts w:ascii="Garamond" w:hAnsi="Garamond"/>
          <w:highlight w:val="yellow"/>
        </w:rPr>
        <w:t xml:space="preserve">Language Formula in India: Balancing Multilingualism, Education, and Identity” published on </w:t>
      </w:r>
      <w:r w:rsidRPr="00D36019">
        <w:rPr>
          <w:rFonts w:ascii="Garamond" w:hAnsi="Garamond"/>
          <w:i/>
          <w:iCs/>
          <w:highlight w:val="yellow"/>
        </w:rPr>
        <w:t>The Study IAS</w:t>
      </w:r>
      <w:r w:rsidRPr="00D36019">
        <w:rPr>
          <w:rFonts w:ascii="Garamond" w:hAnsi="Garamond"/>
          <w:highlight w:val="yellow"/>
        </w:rPr>
        <w:t xml:space="preserve"> blog in February 2025. This article provides a comprehensive overview of the historical evolution, constitutional foundations, and socio-political resistance that have shaped the trajectory of the three-language formula (</w:t>
      </w:r>
      <w:r w:rsidRPr="00D36019">
        <w:rPr>
          <w:rFonts w:ascii="Garamond" w:hAnsi="Garamond"/>
          <w:i/>
          <w:iCs/>
          <w:highlight w:val="yellow"/>
        </w:rPr>
        <w:t>The Study IAS</w:t>
      </w:r>
      <w:r w:rsidRPr="00D36019">
        <w:rPr>
          <w:rFonts w:ascii="Garamond" w:hAnsi="Garamond"/>
          <w:highlight w:val="yellow"/>
        </w:rPr>
        <w:t xml:space="preserve">, 2025). It particularly emphasizes the </w:t>
      </w:r>
      <w:r w:rsidRPr="00D36019">
        <w:rPr>
          <w:rFonts w:ascii="Garamond" w:hAnsi="Garamond"/>
          <w:highlight w:val="yellow"/>
        </w:rPr>
        <w:lastRenderedPageBreak/>
        <w:t>cultural and linguistic resistance in states like Tamil Nadu, where the Dravidian political legacy has long opposed the imposition of Hindi and advocates instead for a more context-sensitive bilingual model. The piece also highlights how the formula has shifted from being a tool of national integration to a site of federal contestation.</w:t>
      </w:r>
    </w:p>
    <w:p w14:paraId="4CAD1A9B" w14:textId="1E5780D1" w:rsidR="00D36019" w:rsidRPr="00D36019" w:rsidRDefault="00D36019" w:rsidP="00D36019">
      <w:pPr>
        <w:spacing w:line="360" w:lineRule="auto"/>
        <w:rPr>
          <w:rFonts w:ascii="Garamond" w:hAnsi="Garamond"/>
          <w:highlight w:val="yellow"/>
        </w:rPr>
      </w:pPr>
      <w:r w:rsidRPr="00D36019">
        <w:rPr>
          <w:rFonts w:ascii="Garamond" w:hAnsi="Garamond"/>
          <w:highlight w:val="yellow"/>
        </w:rPr>
        <w:t xml:space="preserve">     Moreover, the article underscores practical challenges to implementing the three-language formula, including teacher shortages, uneven curricular infrastructure, and the burden of language learning on students. While NEP 2020 aims to promote multilingual proficiency, particularly in mother tongues, the policy’s operationalization continues to be uneven, shaped by the politics of regional autonomy and linguistic diversity. The article concludes that although the three-language formula theoretically promotes cognitive development, national unity, and cultural plurality, its success hinges on localized strategies and inclusive educational planning.</w:t>
      </w:r>
    </w:p>
    <w:p w14:paraId="1CE57ECE" w14:textId="1C031881" w:rsidR="00D36019" w:rsidRPr="00B06FCA" w:rsidRDefault="00D36019" w:rsidP="00D36019">
      <w:pPr>
        <w:spacing w:line="360" w:lineRule="auto"/>
        <w:rPr>
          <w:rFonts w:ascii="Garamond" w:hAnsi="Garamond"/>
        </w:rPr>
      </w:pPr>
      <w:r w:rsidRPr="00D36019">
        <w:rPr>
          <w:rFonts w:ascii="Garamond" w:hAnsi="Garamond"/>
          <w:highlight w:val="yellow"/>
        </w:rPr>
        <w:t xml:space="preserve">     Another timely intervention in this debate comes from the Karnataka Associated Managements of Schools (KAMS), which recently issued a public statement opposing any move toward a compulsory two-language formula in the state. As reported by the </w:t>
      </w:r>
      <w:r w:rsidRPr="00D36019">
        <w:rPr>
          <w:rFonts w:ascii="Garamond" w:hAnsi="Garamond"/>
          <w:i/>
          <w:iCs/>
          <w:highlight w:val="yellow"/>
        </w:rPr>
        <w:t>Times of India</w:t>
      </w:r>
      <w:r w:rsidRPr="00D36019">
        <w:rPr>
          <w:rFonts w:ascii="Garamond" w:hAnsi="Garamond"/>
          <w:highlight w:val="yellow"/>
        </w:rPr>
        <w:t xml:space="preserve"> (2025), KAMS argued that a three-language model is essential to protecting linguistic minority rights and fostering pluralism in a diverse state like Karnataka. Their statement is particularly significant in the context of increasing demands by some political groups to restrict language instruction to English and the regional language only. By advocating for the retention of Hindi or Sanskrit as third languages, KAMS situates its stance within a broader educational vision that includes national integration, employability, and access to broader knowledge systems.</w:t>
      </w:r>
    </w:p>
    <w:p w14:paraId="5F4DB33D" w14:textId="124D182D" w:rsidR="00AF5599" w:rsidRDefault="00AF5599" w:rsidP="00AF5599">
      <w:pPr>
        <w:spacing w:line="360" w:lineRule="auto"/>
        <w:rPr>
          <w:rFonts w:ascii="Garamond" w:hAnsi="Garamond"/>
        </w:rPr>
      </w:pPr>
      <w:r>
        <w:rPr>
          <w:rFonts w:ascii="Garamond" w:hAnsi="Garamond"/>
        </w:rPr>
        <w:t xml:space="preserve">     </w:t>
      </w:r>
      <w:r w:rsidRPr="00B06FCA">
        <w:rPr>
          <w:rFonts w:ascii="Garamond" w:hAnsi="Garamond"/>
        </w:rPr>
        <w:t>Taken together, these studies present a compelling case for rethinking the Three-Language Formula in India. The literature consistently shows that the current model fails to deliver equitable, effective multilingual education and that a Two-Language approach—anchored in the mother tongue and English—offers greater pedagogical and political viability in India’s diverse linguistic landscape.</w:t>
      </w:r>
    </w:p>
    <w:p w14:paraId="32A530CB" w14:textId="5AFE5C9C" w:rsidR="00AF5599" w:rsidRPr="00AF5599" w:rsidRDefault="00AF5599" w:rsidP="00AF5599">
      <w:pPr>
        <w:spacing w:line="360" w:lineRule="auto"/>
        <w:rPr>
          <w:rFonts w:ascii="Garamond" w:hAnsi="Garamond"/>
          <w:b/>
          <w:bCs/>
        </w:rPr>
      </w:pPr>
      <w:r w:rsidRPr="00AF5599">
        <w:rPr>
          <w:rFonts w:ascii="Garamond" w:hAnsi="Garamond"/>
          <w:b/>
          <w:bCs/>
        </w:rPr>
        <w:t>1.</w:t>
      </w:r>
      <w:r w:rsidR="00212492">
        <w:rPr>
          <w:rFonts w:ascii="Garamond" w:hAnsi="Garamond"/>
          <w:b/>
          <w:bCs/>
        </w:rPr>
        <w:t>3</w:t>
      </w:r>
      <w:r w:rsidRPr="00AF5599">
        <w:rPr>
          <w:rFonts w:ascii="Garamond" w:hAnsi="Garamond"/>
          <w:b/>
          <w:bCs/>
        </w:rPr>
        <w:t xml:space="preserve"> Knowledge Gap Identified</w:t>
      </w:r>
    </w:p>
    <w:p w14:paraId="5338283D" w14:textId="088D38EF" w:rsidR="00AF5599" w:rsidRPr="00B06FCA" w:rsidRDefault="0014513C" w:rsidP="00AF5599">
      <w:pPr>
        <w:spacing w:line="360" w:lineRule="auto"/>
        <w:rPr>
          <w:rFonts w:ascii="Garamond" w:hAnsi="Garamond"/>
        </w:rPr>
      </w:pPr>
      <w:r w:rsidRPr="0014513C">
        <w:rPr>
          <w:rFonts w:ascii="Garamond" w:hAnsi="Garamond"/>
        </w:rPr>
        <w:t>The debate around the Two-Language versus Three-Language Formula in India has generated considerable scholarly engagement, especially in relation to national integration, linguistic justice, and educational policy</w:t>
      </w:r>
      <w:r>
        <w:rPr>
          <w:rFonts w:ascii="Garamond" w:hAnsi="Garamond"/>
        </w:rPr>
        <w:t xml:space="preserve">. </w:t>
      </w:r>
      <w:r w:rsidRPr="0014513C">
        <w:rPr>
          <w:rFonts w:ascii="Garamond" w:hAnsi="Garamond"/>
        </w:rPr>
        <w:t>Much of the existing literature critically examines how language policies reflect political interests and hegemonic practices, especially privileging Hindi or English at the expense of regional and tribal languages</w:t>
      </w:r>
      <w:r>
        <w:rPr>
          <w:rFonts w:ascii="Garamond" w:hAnsi="Garamond"/>
        </w:rPr>
        <w:t xml:space="preserve">. </w:t>
      </w:r>
      <w:r w:rsidRPr="0014513C">
        <w:rPr>
          <w:rFonts w:ascii="Garamond" w:hAnsi="Garamond"/>
        </w:rPr>
        <w:t xml:space="preserve">This gap is especially pressing in the context of the </w:t>
      </w:r>
      <w:r w:rsidRPr="00212492">
        <w:rPr>
          <w:rFonts w:ascii="Garamond" w:hAnsi="Garamond"/>
          <w:i/>
          <w:iCs/>
        </w:rPr>
        <w:t>National Education Policy 2020</w:t>
      </w:r>
      <w:r w:rsidRPr="0014513C">
        <w:rPr>
          <w:rFonts w:ascii="Garamond" w:hAnsi="Garamond"/>
        </w:rPr>
        <w:t>, which reaffirms the three-language formula without adequately addressing longstanding disparities in implementation or resistance from non-Hindi states.</w:t>
      </w:r>
    </w:p>
    <w:p w14:paraId="0A8BF221" w14:textId="6E41CB4C" w:rsidR="00AE62EE" w:rsidRPr="00AE62EE" w:rsidRDefault="00B06FCA" w:rsidP="00A21056">
      <w:pPr>
        <w:spacing w:line="360" w:lineRule="auto"/>
        <w:rPr>
          <w:rFonts w:ascii="Garamond" w:hAnsi="Garamond"/>
          <w:b/>
          <w:bCs/>
        </w:rPr>
      </w:pPr>
      <w:r>
        <w:rPr>
          <w:rFonts w:ascii="Garamond" w:hAnsi="Garamond"/>
          <w:b/>
          <w:bCs/>
        </w:rPr>
        <w:t xml:space="preserve">2 </w:t>
      </w:r>
      <w:r w:rsidR="00AE62EE" w:rsidRPr="00AE62EE">
        <w:rPr>
          <w:rFonts w:ascii="Garamond" w:hAnsi="Garamond"/>
          <w:b/>
          <w:bCs/>
        </w:rPr>
        <w:t>Methodology</w:t>
      </w:r>
    </w:p>
    <w:p w14:paraId="35D49FA6" w14:textId="42779CEA" w:rsidR="00AE62EE" w:rsidRDefault="00AE62EE" w:rsidP="00AE62EE">
      <w:pPr>
        <w:spacing w:line="360" w:lineRule="auto"/>
        <w:rPr>
          <w:rFonts w:ascii="Garamond" w:hAnsi="Garamond"/>
        </w:rPr>
      </w:pPr>
      <w:r w:rsidRPr="00AE62EE">
        <w:rPr>
          <w:rFonts w:ascii="Garamond" w:hAnsi="Garamond"/>
        </w:rPr>
        <w:lastRenderedPageBreak/>
        <w:t>This study adopts a qualitative research approach involving:</w:t>
      </w:r>
      <w:r>
        <w:rPr>
          <w:rFonts w:ascii="Garamond" w:hAnsi="Garamond"/>
        </w:rPr>
        <w:t xml:space="preserve"> </w:t>
      </w:r>
      <w:r w:rsidRPr="00AE62EE">
        <w:rPr>
          <w:rFonts w:ascii="Garamond" w:hAnsi="Garamond"/>
        </w:rPr>
        <w:t>Policy analysis of central and state educational policies (1968–2020)</w:t>
      </w:r>
      <w:r>
        <w:rPr>
          <w:rFonts w:ascii="Garamond" w:hAnsi="Garamond"/>
        </w:rPr>
        <w:t>; c</w:t>
      </w:r>
      <w:r w:rsidRPr="00AE62EE">
        <w:rPr>
          <w:rFonts w:ascii="Garamond" w:hAnsi="Garamond"/>
        </w:rPr>
        <w:t>omparative analysis of linguistic demands in different states</w:t>
      </w:r>
      <w:r>
        <w:rPr>
          <w:rFonts w:ascii="Garamond" w:hAnsi="Garamond"/>
        </w:rPr>
        <w:t>; r</w:t>
      </w:r>
      <w:r w:rsidRPr="00AE62EE">
        <w:rPr>
          <w:rFonts w:ascii="Garamond" w:hAnsi="Garamond"/>
        </w:rPr>
        <w:t>eview of academic and government reports on language outcomes and social integration</w:t>
      </w:r>
      <w:r>
        <w:rPr>
          <w:rFonts w:ascii="Garamond" w:hAnsi="Garamond"/>
        </w:rPr>
        <w:t>; and m</w:t>
      </w:r>
      <w:r w:rsidRPr="00AE62EE">
        <w:rPr>
          <w:rFonts w:ascii="Garamond" w:hAnsi="Garamond"/>
        </w:rPr>
        <w:t>edia discourse analysis regarding protests and legislative changes related to language policy</w:t>
      </w:r>
      <w:r>
        <w:rPr>
          <w:rFonts w:ascii="Garamond" w:hAnsi="Garamond"/>
        </w:rPr>
        <w:t xml:space="preserve">. </w:t>
      </w:r>
      <w:r w:rsidRPr="00AE62EE">
        <w:rPr>
          <w:rFonts w:ascii="Garamond" w:hAnsi="Garamond"/>
        </w:rPr>
        <w:t>These data sources were subjected to thematic content analysis, which revealed recurring concerns around linguistic hegemony, practicality of trilingual education, and the role of English as a global language.</w:t>
      </w:r>
    </w:p>
    <w:p w14:paraId="01CB8E16" w14:textId="080FF648" w:rsidR="00AF5599" w:rsidRPr="00AF5599" w:rsidRDefault="00AF5599" w:rsidP="00AE62EE">
      <w:pPr>
        <w:spacing w:line="360" w:lineRule="auto"/>
        <w:rPr>
          <w:rFonts w:ascii="Garamond" w:hAnsi="Garamond"/>
          <w:b/>
          <w:bCs/>
        </w:rPr>
      </w:pPr>
      <w:r w:rsidRPr="00AF5599">
        <w:rPr>
          <w:rFonts w:ascii="Garamond" w:hAnsi="Garamond"/>
          <w:b/>
          <w:bCs/>
        </w:rPr>
        <w:t>2.1 Thematic Content Analysis</w:t>
      </w:r>
    </w:p>
    <w:p w14:paraId="38FD7DF8" w14:textId="733F79F3" w:rsidR="003F736C" w:rsidRPr="003F736C" w:rsidRDefault="003F736C" w:rsidP="003F736C">
      <w:pPr>
        <w:spacing w:line="360" w:lineRule="auto"/>
        <w:rPr>
          <w:rFonts w:ascii="Garamond" w:hAnsi="Garamond"/>
        </w:rPr>
      </w:pPr>
      <w:r w:rsidRPr="003F736C">
        <w:rPr>
          <w:rFonts w:ascii="Garamond" w:hAnsi="Garamond"/>
        </w:rPr>
        <w:t>This study employed thematic content analysis (TCA) as the primary method of qualitative data interpretation. Thematic content analysis is a widely used method in qualitative research for identifying, analysing, and reporting patterns</w:t>
      </w:r>
      <w:r w:rsidR="007059E6">
        <w:rPr>
          <w:rFonts w:ascii="Garamond" w:hAnsi="Garamond"/>
        </w:rPr>
        <w:t>/</w:t>
      </w:r>
      <w:r w:rsidRPr="003F736C">
        <w:rPr>
          <w:rFonts w:ascii="Garamond" w:hAnsi="Garamond"/>
        </w:rPr>
        <w:t>themes within data. It allows researchers to move beyond merely counting words or phrases and instead focus on examining meaning, context, and interpretation across data sources.</w:t>
      </w:r>
    </w:p>
    <w:p w14:paraId="6FD664B0" w14:textId="5025364D" w:rsidR="003F736C" w:rsidRPr="003F736C" w:rsidRDefault="003F736C" w:rsidP="003F736C">
      <w:pPr>
        <w:spacing w:line="360" w:lineRule="auto"/>
        <w:rPr>
          <w:rFonts w:ascii="Garamond" w:hAnsi="Garamond"/>
        </w:rPr>
      </w:pPr>
      <w:r>
        <w:rPr>
          <w:rFonts w:ascii="Garamond" w:hAnsi="Garamond"/>
        </w:rPr>
        <w:t xml:space="preserve">     </w:t>
      </w:r>
      <w:r w:rsidRPr="003F736C">
        <w:rPr>
          <w:rFonts w:ascii="Garamond" w:hAnsi="Garamond"/>
        </w:rPr>
        <w:t>According to Braun and Clarke (2006), thematic analysis is “a method for identifying, analysing and reporting patterns</w:t>
      </w:r>
      <w:r w:rsidR="007059E6">
        <w:rPr>
          <w:rFonts w:ascii="Garamond" w:hAnsi="Garamond"/>
        </w:rPr>
        <w:t xml:space="preserve"> (</w:t>
      </w:r>
      <w:r w:rsidRPr="003F736C">
        <w:rPr>
          <w:rFonts w:ascii="Garamond" w:hAnsi="Garamond"/>
        </w:rPr>
        <w:t>themes</w:t>
      </w:r>
      <w:r w:rsidR="007059E6">
        <w:rPr>
          <w:rFonts w:ascii="Garamond" w:hAnsi="Garamond"/>
        </w:rPr>
        <w:t>)</w:t>
      </w:r>
      <w:r w:rsidRPr="003F736C">
        <w:rPr>
          <w:rFonts w:ascii="Garamond" w:hAnsi="Garamond"/>
        </w:rPr>
        <w:t xml:space="preserve"> within data. It minimally organizes and describes your data set in rich detail” (p. 79). They further explain that thematic analysis goes beyond surface-level descriptions to interpret various aspects of the research topic</w:t>
      </w:r>
      <w:r w:rsidR="007059E6">
        <w:rPr>
          <w:rFonts w:ascii="Garamond" w:hAnsi="Garamond"/>
        </w:rPr>
        <w:t xml:space="preserve"> and </w:t>
      </w:r>
      <w:r w:rsidRPr="003F736C">
        <w:rPr>
          <w:rFonts w:ascii="Garamond" w:hAnsi="Garamond"/>
        </w:rPr>
        <w:t>allow</w:t>
      </w:r>
      <w:r w:rsidR="007059E6">
        <w:rPr>
          <w:rFonts w:ascii="Garamond" w:hAnsi="Garamond"/>
        </w:rPr>
        <w:t>s</w:t>
      </w:r>
      <w:r w:rsidRPr="003F736C">
        <w:rPr>
          <w:rFonts w:ascii="Garamond" w:hAnsi="Garamond"/>
        </w:rPr>
        <w:t xml:space="preserve"> for both semantic (explicit) and latent (underlying) meanings to emerge.</w:t>
      </w:r>
      <w:r>
        <w:rPr>
          <w:rFonts w:ascii="Garamond" w:hAnsi="Garamond"/>
        </w:rPr>
        <w:t xml:space="preserve"> </w:t>
      </w:r>
      <w:r w:rsidRPr="003F736C">
        <w:rPr>
          <w:rFonts w:ascii="Garamond" w:hAnsi="Garamond"/>
        </w:rPr>
        <w:t>In a more applied sense, Guest, MacQueen, and Namey (201</w:t>
      </w:r>
      <w:r w:rsidR="00590E63">
        <w:rPr>
          <w:rFonts w:ascii="Garamond" w:hAnsi="Garamond"/>
        </w:rPr>
        <w:t>4</w:t>
      </w:r>
      <w:r w:rsidRPr="003F736C">
        <w:rPr>
          <w:rFonts w:ascii="Garamond" w:hAnsi="Garamond"/>
        </w:rPr>
        <w:t>) describe it as “a flexible method that can be applied across a range of theoretical and epistemological approaches” (p. 11)</w:t>
      </w:r>
      <w:r w:rsidR="00212492">
        <w:rPr>
          <w:rFonts w:ascii="Garamond" w:hAnsi="Garamond"/>
        </w:rPr>
        <w:t xml:space="preserve"> and </w:t>
      </w:r>
      <w:r w:rsidRPr="003F736C">
        <w:rPr>
          <w:rFonts w:ascii="Garamond" w:hAnsi="Garamond"/>
        </w:rPr>
        <w:t>mak</w:t>
      </w:r>
      <w:r w:rsidR="00212492">
        <w:rPr>
          <w:rFonts w:ascii="Garamond" w:hAnsi="Garamond"/>
        </w:rPr>
        <w:t>e</w:t>
      </w:r>
      <w:r w:rsidRPr="003F736C">
        <w:rPr>
          <w:rFonts w:ascii="Garamond" w:hAnsi="Garamond"/>
        </w:rPr>
        <w:t xml:space="preserve"> it ideal for studies like this one, which draw from policy documents, public discourse, and education reports.</w:t>
      </w:r>
    </w:p>
    <w:p w14:paraId="0EE1ACBA" w14:textId="77777777" w:rsidR="003F736C" w:rsidRPr="003F736C" w:rsidRDefault="003F736C" w:rsidP="003F736C">
      <w:pPr>
        <w:spacing w:line="360" w:lineRule="auto"/>
        <w:rPr>
          <w:rFonts w:ascii="Garamond" w:hAnsi="Garamond"/>
        </w:rPr>
      </w:pPr>
      <w:r>
        <w:rPr>
          <w:rFonts w:ascii="Garamond" w:hAnsi="Garamond"/>
        </w:rPr>
        <w:t xml:space="preserve">     </w:t>
      </w:r>
      <w:r w:rsidRPr="003F736C">
        <w:rPr>
          <w:rFonts w:ascii="Garamond" w:hAnsi="Garamond"/>
        </w:rPr>
        <w:t>The thematic content analysis in this research followed a structured six-phase process based on Braun and Clarke’s (2006) framework:</w:t>
      </w:r>
    </w:p>
    <w:p w14:paraId="02AC078F" w14:textId="77777777" w:rsidR="003F736C" w:rsidRDefault="003F736C" w:rsidP="003F736C">
      <w:pPr>
        <w:pStyle w:val="ListParagraph"/>
        <w:numPr>
          <w:ilvl w:val="0"/>
          <w:numId w:val="11"/>
        </w:numPr>
        <w:spacing w:line="360" w:lineRule="auto"/>
        <w:rPr>
          <w:rFonts w:ascii="Garamond" w:hAnsi="Garamond"/>
        </w:rPr>
      </w:pPr>
      <w:r w:rsidRPr="003F736C">
        <w:rPr>
          <w:rFonts w:ascii="Garamond" w:hAnsi="Garamond"/>
        </w:rPr>
        <w:t>The researcher closely read and re-read national policy documents</w:t>
      </w:r>
      <w:r w:rsidR="007059E6">
        <w:rPr>
          <w:rFonts w:ascii="Garamond" w:hAnsi="Garamond"/>
        </w:rPr>
        <w:t xml:space="preserve">, such as </w:t>
      </w:r>
      <w:r w:rsidRPr="003F736C">
        <w:rPr>
          <w:rFonts w:ascii="Garamond" w:hAnsi="Garamond"/>
        </w:rPr>
        <w:t xml:space="preserve">NPE 1968, 1986, </w:t>
      </w:r>
      <w:r w:rsidR="007059E6">
        <w:rPr>
          <w:rFonts w:ascii="Garamond" w:hAnsi="Garamond"/>
        </w:rPr>
        <w:t xml:space="preserve">and </w:t>
      </w:r>
      <w:r w:rsidRPr="003F736C">
        <w:rPr>
          <w:rFonts w:ascii="Garamond" w:hAnsi="Garamond"/>
        </w:rPr>
        <w:t>NEP 2020, state education department guidelines, media reports, and academic literature related to language policy. Initial observations and reflections were noted.</w:t>
      </w:r>
    </w:p>
    <w:p w14:paraId="1CAA9DF7" w14:textId="77777777" w:rsidR="003F736C" w:rsidRDefault="003F736C" w:rsidP="003F736C">
      <w:pPr>
        <w:pStyle w:val="ListParagraph"/>
        <w:numPr>
          <w:ilvl w:val="0"/>
          <w:numId w:val="11"/>
        </w:numPr>
        <w:spacing w:line="360" w:lineRule="auto"/>
        <w:rPr>
          <w:rFonts w:ascii="Garamond" w:hAnsi="Garamond"/>
        </w:rPr>
      </w:pPr>
      <w:r w:rsidRPr="003F736C">
        <w:rPr>
          <w:rFonts w:ascii="Garamond" w:hAnsi="Garamond"/>
        </w:rPr>
        <w:t>Segments of data were coded using open coding techniques. For example, excerpts expressing resistance to Hindi were labelled as “Hindi imposition” or “regional resistance,” while those supporting English were labelled “aspirational English” or “global mobility.”</w:t>
      </w:r>
    </w:p>
    <w:p w14:paraId="587ADC3B" w14:textId="77777777" w:rsidR="003F736C" w:rsidRDefault="003F736C" w:rsidP="003F736C">
      <w:pPr>
        <w:pStyle w:val="ListParagraph"/>
        <w:numPr>
          <w:ilvl w:val="0"/>
          <w:numId w:val="11"/>
        </w:numPr>
        <w:spacing w:line="360" w:lineRule="auto"/>
        <w:rPr>
          <w:rFonts w:ascii="Garamond" w:hAnsi="Garamond"/>
        </w:rPr>
      </w:pPr>
      <w:r w:rsidRPr="003F736C">
        <w:rPr>
          <w:rFonts w:ascii="Garamond" w:hAnsi="Garamond"/>
        </w:rPr>
        <w:t>Codes were collated into potential themes, such as “political resistance,” “parental preference,” “educational burden,” “policy-practice gap,” and “linguistic identity.”</w:t>
      </w:r>
    </w:p>
    <w:p w14:paraId="7C5FA98F" w14:textId="77777777" w:rsidR="003F736C" w:rsidRDefault="003F736C" w:rsidP="003F736C">
      <w:pPr>
        <w:pStyle w:val="ListParagraph"/>
        <w:numPr>
          <w:ilvl w:val="0"/>
          <w:numId w:val="11"/>
        </w:numPr>
        <w:spacing w:line="360" w:lineRule="auto"/>
        <w:rPr>
          <w:rFonts w:ascii="Garamond" w:hAnsi="Garamond"/>
        </w:rPr>
      </w:pPr>
      <w:r w:rsidRPr="003F736C">
        <w:rPr>
          <w:rFonts w:ascii="Garamond" w:hAnsi="Garamond"/>
        </w:rPr>
        <w:lastRenderedPageBreak/>
        <w:t>Themes were reviewed in relation to the entire data set to ensure they accurately captured the essence of the data. Redundant or overlapping codes were merged or refined.</w:t>
      </w:r>
    </w:p>
    <w:p w14:paraId="7CF8C2E4" w14:textId="77777777" w:rsidR="003F736C" w:rsidRDefault="003F736C" w:rsidP="003F736C">
      <w:pPr>
        <w:pStyle w:val="ListParagraph"/>
        <w:numPr>
          <w:ilvl w:val="0"/>
          <w:numId w:val="11"/>
        </w:numPr>
        <w:spacing w:line="360" w:lineRule="auto"/>
        <w:rPr>
          <w:rFonts w:ascii="Garamond" w:hAnsi="Garamond"/>
        </w:rPr>
      </w:pPr>
      <w:r w:rsidRPr="003F736C">
        <w:rPr>
          <w:rFonts w:ascii="Garamond" w:hAnsi="Garamond"/>
        </w:rPr>
        <w:t>Final themes were clearly defined and named to reflect broader patterns relevant to the research questions. For example, “From Policy to Practice” emerged as a theme that linked national directives to ground-level implementation issues.</w:t>
      </w:r>
    </w:p>
    <w:p w14:paraId="6E598D0D" w14:textId="77777777" w:rsidR="003F736C" w:rsidRDefault="003F736C" w:rsidP="003F736C">
      <w:pPr>
        <w:pStyle w:val="ListParagraph"/>
        <w:numPr>
          <w:ilvl w:val="0"/>
          <w:numId w:val="11"/>
        </w:numPr>
        <w:spacing w:line="360" w:lineRule="auto"/>
        <w:rPr>
          <w:rFonts w:ascii="Garamond" w:hAnsi="Garamond"/>
        </w:rPr>
      </w:pPr>
      <w:r w:rsidRPr="003F736C">
        <w:rPr>
          <w:rFonts w:ascii="Garamond" w:hAnsi="Garamond"/>
        </w:rPr>
        <w:t>The themes were then woven into the results and discussion sections, supported by relevant data extracts, quotes from stakeholders, and interpretive commentary.</w:t>
      </w:r>
    </w:p>
    <w:p w14:paraId="7C851F09" w14:textId="77777777" w:rsidR="003F736C" w:rsidRDefault="003F736C" w:rsidP="003F736C">
      <w:pPr>
        <w:pStyle w:val="ListParagraph"/>
        <w:numPr>
          <w:ilvl w:val="0"/>
          <w:numId w:val="11"/>
        </w:numPr>
        <w:spacing w:line="360" w:lineRule="auto"/>
        <w:rPr>
          <w:rFonts w:ascii="Garamond" w:hAnsi="Garamond"/>
        </w:rPr>
      </w:pPr>
      <w:r w:rsidRPr="003F736C">
        <w:rPr>
          <w:rFonts w:ascii="Garamond" w:hAnsi="Garamond"/>
        </w:rPr>
        <w:t>Thematic content analysis was applied to the following data sources:</w:t>
      </w:r>
    </w:p>
    <w:p w14:paraId="1A048B17" w14:textId="77777777" w:rsidR="003F736C" w:rsidRDefault="003F736C" w:rsidP="003F736C">
      <w:pPr>
        <w:pStyle w:val="ListParagraph"/>
        <w:numPr>
          <w:ilvl w:val="0"/>
          <w:numId w:val="12"/>
        </w:numPr>
        <w:spacing w:line="360" w:lineRule="auto"/>
        <w:rPr>
          <w:rFonts w:ascii="Garamond" w:hAnsi="Garamond"/>
        </w:rPr>
      </w:pPr>
      <w:r w:rsidRPr="003F736C">
        <w:rPr>
          <w:rFonts w:ascii="Garamond" w:hAnsi="Garamond"/>
        </w:rPr>
        <w:t xml:space="preserve">Government policy documents: </w:t>
      </w:r>
      <w:r w:rsidRPr="003F736C">
        <w:rPr>
          <w:rFonts w:ascii="Garamond" w:hAnsi="Garamond"/>
          <w:i/>
          <w:iCs/>
        </w:rPr>
        <w:t>National Education Policies</w:t>
      </w:r>
      <w:r w:rsidRPr="003F736C">
        <w:rPr>
          <w:rFonts w:ascii="Garamond" w:hAnsi="Garamond"/>
        </w:rPr>
        <w:t xml:space="preserve"> (1968, 1986, 2020), </w:t>
      </w:r>
      <w:r w:rsidRPr="003F736C">
        <w:rPr>
          <w:rFonts w:ascii="Garamond" w:hAnsi="Garamond"/>
          <w:i/>
          <w:iCs/>
        </w:rPr>
        <w:t>Kothari Commission Report</w:t>
      </w:r>
      <w:r w:rsidRPr="003F736C">
        <w:rPr>
          <w:rFonts w:ascii="Garamond" w:hAnsi="Garamond"/>
        </w:rPr>
        <w:t xml:space="preserve"> (1966), state education policies from Tamil Nadu, West Bengal, Karnataka, etc.</w:t>
      </w:r>
    </w:p>
    <w:p w14:paraId="3B58BDB5" w14:textId="77777777" w:rsidR="003F736C" w:rsidRDefault="003F736C" w:rsidP="003F736C">
      <w:pPr>
        <w:pStyle w:val="ListParagraph"/>
        <w:numPr>
          <w:ilvl w:val="0"/>
          <w:numId w:val="12"/>
        </w:numPr>
        <w:spacing w:line="360" w:lineRule="auto"/>
        <w:rPr>
          <w:rFonts w:ascii="Garamond" w:hAnsi="Garamond"/>
        </w:rPr>
      </w:pPr>
      <w:r w:rsidRPr="003F736C">
        <w:rPr>
          <w:rFonts w:ascii="Garamond" w:hAnsi="Garamond"/>
        </w:rPr>
        <w:t xml:space="preserve">Media discourse: Newspaper articles, editorials, and press releases concerning language policy </w:t>
      </w:r>
      <w:r>
        <w:rPr>
          <w:rFonts w:ascii="Garamond" w:hAnsi="Garamond"/>
        </w:rPr>
        <w:t xml:space="preserve">like </w:t>
      </w:r>
      <w:r w:rsidRPr="003F736C">
        <w:rPr>
          <w:rFonts w:ascii="Garamond" w:hAnsi="Garamond"/>
          <w:i/>
          <w:iCs/>
        </w:rPr>
        <w:t>The Hindu</w:t>
      </w:r>
      <w:r>
        <w:rPr>
          <w:rFonts w:ascii="Garamond" w:hAnsi="Garamond"/>
        </w:rPr>
        <w:t xml:space="preserve"> and </w:t>
      </w:r>
      <w:r w:rsidRPr="003F736C">
        <w:rPr>
          <w:rFonts w:ascii="Garamond" w:hAnsi="Garamond"/>
          <w:i/>
          <w:iCs/>
        </w:rPr>
        <w:t>Indian Express</w:t>
      </w:r>
      <w:r w:rsidRPr="003F736C">
        <w:rPr>
          <w:rFonts w:ascii="Garamond" w:hAnsi="Garamond"/>
        </w:rPr>
        <w:t>.</w:t>
      </w:r>
    </w:p>
    <w:p w14:paraId="5672A61D" w14:textId="77777777" w:rsidR="003F736C" w:rsidRDefault="003F736C" w:rsidP="003F736C">
      <w:pPr>
        <w:pStyle w:val="ListParagraph"/>
        <w:numPr>
          <w:ilvl w:val="0"/>
          <w:numId w:val="12"/>
        </w:numPr>
        <w:spacing w:line="360" w:lineRule="auto"/>
        <w:rPr>
          <w:rFonts w:ascii="Garamond" w:hAnsi="Garamond"/>
        </w:rPr>
      </w:pPr>
      <w:r w:rsidRPr="003F736C">
        <w:rPr>
          <w:rFonts w:ascii="Garamond" w:hAnsi="Garamond"/>
        </w:rPr>
        <w:t>Peer-reviewed articles, books, and conference proceedings on language policy and multilingual education in India.</w:t>
      </w:r>
    </w:p>
    <w:p w14:paraId="075B8CD1" w14:textId="77777777" w:rsidR="003F736C" w:rsidRPr="003F736C" w:rsidRDefault="003F736C" w:rsidP="003F736C">
      <w:pPr>
        <w:pStyle w:val="ListParagraph"/>
        <w:numPr>
          <w:ilvl w:val="0"/>
          <w:numId w:val="12"/>
        </w:numPr>
        <w:spacing w:line="360" w:lineRule="auto"/>
        <w:rPr>
          <w:rFonts w:ascii="Garamond" w:hAnsi="Garamond"/>
        </w:rPr>
      </w:pPr>
      <w:r w:rsidRPr="003F736C">
        <w:rPr>
          <w:rFonts w:ascii="Garamond" w:hAnsi="Garamond"/>
        </w:rPr>
        <w:t>National Sample Survey reports, NCERT documentation, ASER reports.</w:t>
      </w:r>
    </w:p>
    <w:p w14:paraId="4D69924B" w14:textId="39B9C44D" w:rsidR="00AF5599" w:rsidRDefault="003F736C" w:rsidP="003F736C">
      <w:pPr>
        <w:spacing w:line="360" w:lineRule="auto"/>
        <w:rPr>
          <w:rFonts w:ascii="Garamond" w:hAnsi="Garamond"/>
        </w:rPr>
      </w:pPr>
      <w:r w:rsidRPr="003F736C">
        <w:rPr>
          <w:rFonts w:ascii="Garamond" w:hAnsi="Garamond"/>
        </w:rPr>
        <w:t xml:space="preserve">Thematic content analysis was selected for its flexibility, transparency, and depth in dealing with large and heterogeneous data sets, especially when policy, pedagogical, and socio-political narratives intersect. It also allows for cross-comparison of stakeholder perspectives, revealing how different actors </w:t>
      </w:r>
      <w:r>
        <w:rPr>
          <w:rFonts w:ascii="Garamond" w:hAnsi="Garamond"/>
        </w:rPr>
        <w:t xml:space="preserve">like </w:t>
      </w:r>
      <w:r w:rsidRPr="003F736C">
        <w:rPr>
          <w:rFonts w:ascii="Garamond" w:hAnsi="Garamond"/>
        </w:rPr>
        <w:t xml:space="preserve">government, parents, students, </w:t>
      </w:r>
      <w:r>
        <w:rPr>
          <w:rFonts w:ascii="Garamond" w:hAnsi="Garamond"/>
        </w:rPr>
        <w:t xml:space="preserve">and </w:t>
      </w:r>
      <w:r w:rsidRPr="003F736C">
        <w:rPr>
          <w:rFonts w:ascii="Garamond" w:hAnsi="Garamond"/>
        </w:rPr>
        <w:t>educators understand and respond to the Three-Language Formula.</w:t>
      </w:r>
    </w:p>
    <w:p w14:paraId="26AC9CE9" w14:textId="58E7B2F5" w:rsidR="00AF5599" w:rsidRPr="00AF5599" w:rsidRDefault="00AF5599" w:rsidP="003F736C">
      <w:pPr>
        <w:spacing w:line="360" w:lineRule="auto"/>
        <w:rPr>
          <w:rFonts w:ascii="Garamond" w:hAnsi="Garamond"/>
          <w:b/>
          <w:bCs/>
        </w:rPr>
      </w:pPr>
      <w:r w:rsidRPr="00AF5599">
        <w:rPr>
          <w:rFonts w:ascii="Garamond" w:hAnsi="Garamond"/>
          <w:b/>
          <w:bCs/>
        </w:rPr>
        <w:t>2.2 Research Questions</w:t>
      </w:r>
    </w:p>
    <w:p w14:paraId="2D8FD1AD" w14:textId="77777777" w:rsidR="00AF5599" w:rsidRPr="00B06FCA" w:rsidRDefault="00AF5599" w:rsidP="00AF5599">
      <w:pPr>
        <w:spacing w:line="360" w:lineRule="auto"/>
        <w:rPr>
          <w:rFonts w:ascii="Garamond" w:hAnsi="Garamond"/>
        </w:rPr>
      </w:pPr>
      <w:r w:rsidRPr="00B06FCA">
        <w:rPr>
          <w:rFonts w:ascii="Garamond" w:hAnsi="Garamond"/>
        </w:rPr>
        <w:t>To explore the current relevance, challenges, and implications of India’s Three-Language Formula and the growing advocacy for a Two-Language model, this study is guided by a set of focused research questions. These questions aim to examine the historical, pedagogical, and socio-political dimensions of language policy in education, and to assess whether a revised model could better serve India</w:t>
      </w:r>
      <w:r>
        <w:rPr>
          <w:rFonts w:ascii="Garamond" w:hAnsi="Garamond"/>
        </w:rPr>
        <w:t>’</w:t>
      </w:r>
      <w:r w:rsidRPr="00B06FCA">
        <w:rPr>
          <w:rFonts w:ascii="Garamond" w:hAnsi="Garamond"/>
        </w:rPr>
        <w:t>s multilingual reality in the 21</w:t>
      </w:r>
      <w:r w:rsidRPr="00B06FCA">
        <w:rPr>
          <w:rFonts w:ascii="Garamond" w:hAnsi="Garamond"/>
          <w:vertAlign w:val="superscript"/>
        </w:rPr>
        <w:t>st</w:t>
      </w:r>
      <w:r w:rsidRPr="00B06FCA">
        <w:rPr>
          <w:rFonts w:ascii="Garamond" w:hAnsi="Garamond"/>
        </w:rPr>
        <w:t xml:space="preserve"> century.</w:t>
      </w:r>
    </w:p>
    <w:p w14:paraId="016BB497" w14:textId="77777777" w:rsidR="00AF5599" w:rsidRDefault="00AF5599" w:rsidP="00AF5599">
      <w:pPr>
        <w:pStyle w:val="ListParagraph"/>
        <w:numPr>
          <w:ilvl w:val="0"/>
          <w:numId w:val="1"/>
        </w:numPr>
        <w:spacing w:line="360" w:lineRule="auto"/>
        <w:rPr>
          <w:rFonts w:ascii="Garamond" w:hAnsi="Garamond"/>
        </w:rPr>
      </w:pPr>
      <w:r w:rsidRPr="00AE62EE">
        <w:rPr>
          <w:rFonts w:ascii="Garamond" w:hAnsi="Garamond"/>
        </w:rPr>
        <w:t>What are the historical and ideological foundations of the Three-Language Formula in India?</w:t>
      </w:r>
    </w:p>
    <w:p w14:paraId="1BFBB70F" w14:textId="77777777" w:rsidR="00AF5599" w:rsidRDefault="00AF5599" w:rsidP="00AF5599">
      <w:pPr>
        <w:pStyle w:val="ListParagraph"/>
        <w:numPr>
          <w:ilvl w:val="0"/>
          <w:numId w:val="1"/>
        </w:numPr>
        <w:spacing w:line="360" w:lineRule="auto"/>
        <w:rPr>
          <w:rFonts w:ascii="Garamond" w:hAnsi="Garamond"/>
        </w:rPr>
      </w:pPr>
      <w:r w:rsidRPr="00AE62EE">
        <w:rPr>
          <w:rFonts w:ascii="Garamond" w:hAnsi="Garamond"/>
        </w:rPr>
        <w:t>Why are various Indian states increasingly advocating for a two-language formula?</w:t>
      </w:r>
    </w:p>
    <w:p w14:paraId="22AA88C1" w14:textId="77777777" w:rsidR="00AF5599" w:rsidRDefault="00AF5599" w:rsidP="00AF5599">
      <w:pPr>
        <w:pStyle w:val="ListParagraph"/>
        <w:numPr>
          <w:ilvl w:val="0"/>
          <w:numId w:val="1"/>
        </w:numPr>
        <w:spacing w:line="360" w:lineRule="auto"/>
        <w:rPr>
          <w:rFonts w:ascii="Garamond" w:hAnsi="Garamond"/>
        </w:rPr>
      </w:pPr>
      <w:r w:rsidRPr="00AE62EE">
        <w:rPr>
          <w:rFonts w:ascii="Garamond" w:hAnsi="Garamond"/>
        </w:rPr>
        <w:t>What are the socio-political and pedagogical implications of continuing or revising the Three-Language Formula?</w:t>
      </w:r>
    </w:p>
    <w:p w14:paraId="4BC93D64" w14:textId="2D1824EB" w:rsidR="00AF5599" w:rsidRPr="00AF5599" w:rsidRDefault="00AF5599" w:rsidP="003F736C">
      <w:pPr>
        <w:pStyle w:val="ListParagraph"/>
        <w:numPr>
          <w:ilvl w:val="0"/>
          <w:numId w:val="1"/>
        </w:numPr>
        <w:spacing w:line="360" w:lineRule="auto"/>
        <w:rPr>
          <w:rFonts w:ascii="Garamond" w:hAnsi="Garamond"/>
        </w:rPr>
      </w:pPr>
      <w:r w:rsidRPr="00AE62EE">
        <w:rPr>
          <w:rFonts w:ascii="Garamond" w:hAnsi="Garamond"/>
        </w:rPr>
        <w:t>Can a bilingual (mother tongue + English) formula better serve India</w:t>
      </w:r>
      <w:r>
        <w:rPr>
          <w:rFonts w:ascii="Garamond" w:hAnsi="Garamond"/>
        </w:rPr>
        <w:t>’</w:t>
      </w:r>
      <w:r w:rsidRPr="00AE62EE">
        <w:rPr>
          <w:rFonts w:ascii="Garamond" w:hAnsi="Garamond"/>
        </w:rPr>
        <w:t>s linguistic and educational goals in the 21</w:t>
      </w:r>
      <w:r w:rsidRPr="00AE62EE">
        <w:rPr>
          <w:rFonts w:ascii="Garamond" w:hAnsi="Garamond"/>
          <w:vertAlign w:val="superscript"/>
        </w:rPr>
        <w:t>st</w:t>
      </w:r>
      <w:r w:rsidRPr="00AE62EE">
        <w:rPr>
          <w:rFonts w:ascii="Garamond" w:hAnsi="Garamond"/>
        </w:rPr>
        <w:t xml:space="preserve"> century?</w:t>
      </w:r>
      <w:r>
        <w:rPr>
          <w:rFonts w:ascii="Garamond" w:hAnsi="Garamond"/>
        </w:rPr>
        <w:t xml:space="preserve"> How? </w:t>
      </w:r>
    </w:p>
    <w:p w14:paraId="6BBFE87E" w14:textId="77777777" w:rsidR="00AE62EE" w:rsidRDefault="00B06FCA" w:rsidP="00AE62EE">
      <w:pPr>
        <w:spacing w:line="360" w:lineRule="auto"/>
        <w:rPr>
          <w:rFonts w:ascii="Garamond" w:hAnsi="Garamond"/>
          <w:b/>
          <w:bCs/>
        </w:rPr>
      </w:pPr>
      <w:r>
        <w:rPr>
          <w:rFonts w:ascii="Garamond" w:hAnsi="Garamond"/>
          <w:b/>
          <w:bCs/>
        </w:rPr>
        <w:lastRenderedPageBreak/>
        <w:t xml:space="preserve">3 </w:t>
      </w:r>
      <w:r w:rsidR="00AE62EE">
        <w:rPr>
          <w:rFonts w:ascii="Garamond" w:hAnsi="Garamond"/>
          <w:b/>
          <w:bCs/>
        </w:rPr>
        <w:t>Results</w:t>
      </w:r>
    </w:p>
    <w:p w14:paraId="3C471FC9" w14:textId="77777777" w:rsidR="00AE62EE" w:rsidRDefault="00AE62EE" w:rsidP="00AE62EE">
      <w:pPr>
        <w:spacing w:line="360" w:lineRule="auto"/>
        <w:rPr>
          <w:rFonts w:ascii="Garamond" w:hAnsi="Garamond"/>
        </w:rPr>
      </w:pPr>
      <w:r w:rsidRPr="00AE62EE">
        <w:rPr>
          <w:rFonts w:ascii="Garamond" w:hAnsi="Garamond"/>
        </w:rPr>
        <w:t>The study reviewed policy documents, educational reports, and media narratives from 2010 to 2024, focusing on how the Three-Language Formula (TLF) is interpreted and implemented across different Indian states. The key results are grouped into five categories:</w:t>
      </w:r>
    </w:p>
    <w:p w14:paraId="0F9B3F29" w14:textId="77777777" w:rsidR="00C674AE" w:rsidRPr="00C674AE" w:rsidRDefault="00B06FCA" w:rsidP="00AE62EE">
      <w:pPr>
        <w:spacing w:line="360" w:lineRule="auto"/>
        <w:rPr>
          <w:rFonts w:ascii="Garamond" w:hAnsi="Garamond"/>
          <w:b/>
          <w:bCs/>
        </w:rPr>
      </w:pPr>
      <w:r>
        <w:rPr>
          <w:rFonts w:ascii="Garamond" w:hAnsi="Garamond"/>
          <w:b/>
          <w:bCs/>
        </w:rPr>
        <w:t xml:space="preserve">3.1 </w:t>
      </w:r>
      <w:r w:rsidR="00C674AE" w:rsidRPr="00C674AE">
        <w:rPr>
          <w:rFonts w:ascii="Garamond" w:hAnsi="Garamond"/>
          <w:b/>
          <w:bCs/>
        </w:rPr>
        <w:t>Variation in Implementation Across States</w:t>
      </w:r>
    </w:p>
    <w:p w14:paraId="51D2B2E7" w14:textId="77777777" w:rsidR="00AE62EE" w:rsidRDefault="00AE62EE" w:rsidP="00C674AE">
      <w:pPr>
        <w:pStyle w:val="ListParagraph"/>
        <w:numPr>
          <w:ilvl w:val="0"/>
          <w:numId w:val="4"/>
        </w:numPr>
        <w:spacing w:line="360" w:lineRule="auto"/>
        <w:rPr>
          <w:rFonts w:ascii="Garamond" w:hAnsi="Garamond"/>
        </w:rPr>
      </w:pPr>
      <w:r w:rsidRPr="00C674AE">
        <w:rPr>
          <w:rFonts w:ascii="Garamond" w:hAnsi="Garamond"/>
        </w:rPr>
        <w:t>Tamil Nadu, Puducherry, and Goa follow a two-language policy (mother tongue + English), explicitly rejecting Hindi as the third language.</w:t>
      </w:r>
    </w:p>
    <w:p w14:paraId="1B262BCD" w14:textId="77777777" w:rsidR="00AE62EE" w:rsidRDefault="00AE62EE" w:rsidP="00AE62EE">
      <w:pPr>
        <w:pStyle w:val="ListParagraph"/>
        <w:numPr>
          <w:ilvl w:val="0"/>
          <w:numId w:val="4"/>
        </w:numPr>
        <w:spacing w:line="360" w:lineRule="auto"/>
        <w:rPr>
          <w:rFonts w:ascii="Garamond" w:hAnsi="Garamond"/>
        </w:rPr>
      </w:pPr>
      <w:r w:rsidRPr="00C674AE">
        <w:rPr>
          <w:rFonts w:ascii="Garamond" w:hAnsi="Garamond"/>
        </w:rPr>
        <w:t>Karnataka, Kerala, and West Bengal adopt a modified TLF, often choosing a regional or classical language in place of Hindi.</w:t>
      </w:r>
    </w:p>
    <w:p w14:paraId="226B0FD2" w14:textId="77777777" w:rsidR="00AE62EE" w:rsidRDefault="00AE62EE" w:rsidP="00AE62EE">
      <w:pPr>
        <w:pStyle w:val="ListParagraph"/>
        <w:numPr>
          <w:ilvl w:val="0"/>
          <w:numId w:val="4"/>
        </w:numPr>
        <w:spacing w:line="360" w:lineRule="auto"/>
        <w:rPr>
          <w:rFonts w:ascii="Garamond" w:hAnsi="Garamond"/>
        </w:rPr>
      </w:pPr>
      <w:r w:rsidRPr="00C674AE">
        <w:rPr>
          <w:rFonts w:ascii="Garamond" w:hAnsi="Garamond"/>
        </w:rPr>
        <w:t>North Indian states like Uttar Pradesh, Bihar, and Madhya Pradesh largely follow the traditional TLF—Hindi, English, and a modern Indian language (sometimes Sanskrit).</w:t>
      </w:r>
    </w:p>
    <w:p w14:paraId="004AB58C" w14:textId="77777777" w:rsidR="00AE62EE" w:rsidRPr="00C674AE" w:rsidRDefault="00AE62EE" w:rsidP="00AE62EE">
      <w:pPr>
        <w:pStyle w:val="ListParagraph"/>
        <w:numPr>
          <w:ilvl w:val="0"/>
          <w:numId w:val="4"/>
        </w:numPr>
        <w:spacing w:line="360" w:lineRule="auto"/>
        <w:rPr>
          <w:rFonts w:ascii="Garamond" w:hAnsi="Garamond"/>
        </w:rPr>
      </w:pPr>
      <w:r w:rsidRPr="00C674AE">
        <w:rPr>
          <w:rFonts w:ascii="Garamond" w:hAnsi="Garamond"/>
        </w:rPr>
        <w:t>North</w:t>
      </w:r>
      <w:r w:rsidR="00C674AE">
        <w:rPr>
          <w:rFonts w:ascii="Garamond" w:hAnsi="Garamond"/>
        </w:rPr>
        <w:t>-</w:t>
      </w:r>
      <w:r w:rsidRPr="00C674AE">
        <w:rPr>
          <w:rFonts w:ascii="Garamond" w:hAnsi="Garamond"/>
        </w:rPr>
        <w:t>eastern states such as Nagaland and Mizoram often prioritize English and local tribal languages, showing resistance to both Hindi and Sanskrit.</w:t>
      </w:r>
    </w:p>
    <w:p w14:paraId="4D236F8F" w14:textId="77777777" w:rsidR="00AE62EE" w:rsidRPr="00C674AE" w:rsidRDefault="00B06FCA" w:rsidP="00AE62EE">
      <w:pPr>
        <w:spacing w:line="360" w:lineRule="auto"/>
        <w:rPr>
          <w:rFonts w:ascii="Garamond" w:hAnsi="Garamond"/>
          <w:b/>
          <w:bCs/>
        </w:rPr>
      </w:pPr>
      <w:r>
        <w:rPr>
          <w:rFonts w:ascii="Garamond" w:hAnsi="Garamond"/>
          <w:b/>
          <w:bCs/>
        </w:rPr>
        <w:t xml:space="preserve">3.2 </w:t>
      </w:r>
      <w:r w:rsidR="00C674AE" w:rsidRPr="00C674AE">
        <w:rPr>
          <w:rFonts w:ascii="Garamond" w:hAnsi="Garamond"/>
          <w:b/>
          <w:bCs/>
        </w:rPr>
        <w:t>Parental and Student Language Preferences</w:t>
      </w:r>
    </w:p>
    <w:p w14:paraId="637BA787" w14:textId="77777777" w:rsidR="00C674AE" w:rsidRDefault="00C674AE" w:rsidP="00C674AE">
      <w:pPr>
        <w:pStyle w:val="ListParagraph"/>
        <w:numPr>
          <w:ilvl w:val="0"/>
          <w:numId w:val="5"/>
        </w:numPr>
        <w:spacing w:line="360" w:lineRule="auto"/>
        <w:rPr>
          <w:rFonts w:ascii="Garamond" w:hAnsi="Garamond"/>
        </w:rPr>
      </w:pPr>
      <w:r w:rsidRPr="00C674AE">
        <w:rPr>
          <w:rFonts w:ascii="Garamond" w:hAnsi="Garamond"/>
        </w:rPr>
        <w:t>Surveys and reports from NCERT (2019) and ASER (Annual Status of Education Report) suggest that parents prefer English as the medium of instruction due to its perceived economic utility.</w:t>
      </w:r>
    </w:p>
    <w:p w14:paraId="19D6C175" w14:textId="77777777" w:rsidR="00C674AE" w:rsidRDefault="00C674AE" w:rsidP="00C674AE">
      <w:pPr>
        <w:pStyle w:val="ListParagraph"/>
        <w:numPr>
          <w:ilvl w:val="0"/>
          <w:numId w:val="5"/>
        </w:numPr>
        <w:spacing w:line="360" w:lineRule="auto"/>
        <w:rPr>
          <w:rFonts w:ascii="Garamond" w:hAnsi="Garamond"/>
        </w:rPr>
      </w:pPr>
      <w:r w:rsidRPr="00C674AE">
        <w:rPr>
          <w:rFonts w:ascii="Garamond" w:hAnsi="Garamond"/>
        </w:rPr>
        <w:t>In urban areas, 75% of respondents viewed English as more beneficial than Hindi for higher education and employment.</w:t>
      </w:r>
    </w:p>
    <w:p w14:paraId="5EC8700E" w14:textId="77777777" w:rsidR="00C674AE" w:rsidRPr="00C674AE" w:rsidRDefault="00C674AE" w:rsidP="00C674AE">
      <w:pPr>
        <w:pStyle w:val="ListParagraph"/>
        <w:numPr>
          <w:ilvl w:val="0"/>
          <w:numId w:val="5"/>
        </w:numPr>
        <w:spacing w:line="360" w:lineRule="auto"/>
        <w:rPr>
          <w:rFonts w:ascii="Garamond" w:hAnsi="Garamond"/>
        </w:rPr>
      </w:pPr>
      <w:r w:rsidRPr="00C674AE">
        <w:rPr>
          <w:rFonts w:ascii="Garamond" w:hAnsi="Garamond"/>
        </w:rPr>
        <w:t>Students in rural regions expressed a desire to retain mother tongue instruction at the primary level, but lacked interest or proficiency in the third language (often Hindi or Sanskrit).</w:t>
      </w:r>
    </w:p>
    <w:p w14:paraId="4A7FBF06" w14:textId="77777777" w:rsidR="00C674AE" w:rsidRPr="00C674AE" w:rsidRDefault="00B06FCA" w:rsidP="00AE62EE">
      <w:pPr>
        <w:spacing w:line="360" w:lineRule="auto"/>
        <w:rPr>
          <w:rFonts w:ascii="Garamond" w:hAnsi="Garamond"/>
          <w:b/>
          <w:bCs/>
        </w:rPr>
      </w:pPr>
      <w:r>
        <w:rPr>
          <w:rFonts w:ascii="Garamond" w:hAnsi="Garamond"/>
          <w:b/>
          <w:bCs/>
        </w:rPr>
        <w:t xml:space="preserve">3.3 </w:t>
      </w:r>
      <w:r w:rsidR="00C674AE" w:rsidRPr="00C674AE">
        <w:rPr>
          <w:rFonts w:ascii="Garamond" w:hAnsi="Garamond"/>
          <w:b/>
          <w:bCs/>
        </w:rPr>
        <w:t>Teacher Availability and Infrastructure</w:t>
      </w:r>
    </w:p>
    <w:p w14:paraId="21D01F46" w14:textId="77777777" w:rsidR="00C674AE" w:rsidRDefault="00C674AE" w:rsidP="00C674AE">
      <w:pPr>
        <w:pStyle w:val="ListParagraph"/>
        <w:numPr>
          <w:ilvl w:val="0"/>
          <w:numId w:val="6"/>
        </w:numPr>
        <w:spacing w:line="360" w:lineRule="auto"/>
        <w:rPr>
          <w:rFonts w:ascii="Garamond" w:hAnsi="Garamond"/>
        </w:rPr>
      </w:pPr>
      <w:r w:rsidRPr="00C674AE">
        <w:rPr>
          <w:rFonts w:ascii="Garamond" w:hAnsi="Garamond"/>
        </w:rPr>
        <w:t>In non-Hindi-speaking states, qualified Hindi teachers are in short supply. For example, Tamil Nadu and Kerala reported less than 25% teacher sufficiency for Hindi in state government schools (MHRD, 2020).</w:t>
      </w:r>
    </w:p>
    <w:p w14:paraId="484C8EF4" w14:textId="77777777" w:rsidR="00C674AE" w:rsidRPr="00C674AE" w:rsidRDefault="00C674AE" w:rsidP="00C674AE">
      <w:pPr>
        <w:pStyle w:val="ListParagraph"/>
        <w:numPr>
          <w:ilvl w:val="0"/>
          <w:numId w:val="6"/>
        </w:numPr>
        <w:spacing w:line="360" w:lineRule="auto"/>
        <w:rPr>
          <w:rFonts w:ascii="Garamond" w:hAnsi="Garamond"/>
        </w:rPr>
      </w:pPr>
      <w:r w:rsidRPr="00C674AE">
        <w:rPr>
          <w:rFonts w:ascii="Garamond" w:hAnsi="Garamond"/>
        </w:rPr>
        <w:t>Sanskrit, as the third language, is often taught by underqualified teachers or via rote learning.</w:t>
      </w:r>
    </w:p>
    <w:p w14:paraId="3C150E44" w14:textId="77777777" w:rsidR="00C674AE" w:rsidRPr="00C674AE" w:rsidRDefault="00B06FCA" w:rsidP="00AE62EE">
      <w:pPr>
        <w:spacing w:line="360" w:lineRule="auto"/>
        <w:rPr>
          <w:rFonts w:ascii="Garamond" w:hAnsi="Garamond"/>
          <w:b/>
          <w:bCs/>
        </w:rPr>
      </w:pPr>
      <w:r>
        <w:rPr>
          <w:rFonts w:ascii="Garamond" w:hAnsi="Garamond"/>
          <w:b/>
          <w:bCs/>
        </w:rPr>
        <w:t xml:space="preserve">3.4 </w:t>
      </w:r>
      <w:r w:rsidR="00C674AE" w:rsidRPr="00C674AE">
        <w:rPr>
          <w:rFonts w:ascii="Garamond" w:hAnsi="Garamond"/>
          <w:b/>
          <w:bCs/>
        </w:rPr>
        <w:t>Textbook and Curriculum Challenge</w:t>
      </w:r>
    </w:p>
    <w:p w14:paraId="0ED12890" w14:textId="77777777" w:rsidR="00C674AE" w:rsidRDefault="00C674AE" w:rsidP="00C674AE">
      <w:pPr>
        <w:pStyle w:val="ListParagraph"/>
        <w:numPr>
          <w:ilvl w:val="0"/>
          <w:numId w:val="7"/>
        </w:numPr>
        <w:spacing w:line="360" w:lineRule="auto"/>
        <w:rPr>
          <w:rFonts w:ascii="Garamond" w:hAnsi="Garamond"/>
        </w:rPr>
      </w:pPr>
      <w:r w:rsidRPr="00C674AE">
        <w:rPr>
          <w:rFonts w:ascii="Garamond" w:hAnsi="Garamond"/>
        </w:rPr>
        <w:t>There is a lack of engaging third-language textbooks, especially for tribal or lesser-known languages. Often, curriculum content is not culturally relevant or linguistically accessible.</w:t>
      </w:r>
    </w:p>
    <w:p w14:paraId="090DD855" w14:textId="77777777" w:rsidR="00C674AE" w:rsidRPr="00C674AE" w:rsidRDefault="00C674AE" w:rsidP="00C674AE">
      <w:pPr>
        <w:pStyle w:val="ListParagraph"/>
        <w:numPr>
          <w:ilvl w:val="0"/>
          <w:numId w:val="7"/>
        </w:numPr>
        <w:spacing w:line="360" w:lineRule="auto"/>
        <w:rPr>
          <w:rFonts w:ascii="Garamond" w:hAnsi="Garamond"/>
        </w:rPr>
      </w:pPr>
      <w:r w:rsidRPr="00C674AE">
        <w:rPr>
          <w:rFonts w:ascii="Garamond" w:hAnsi="Garamond"/>
        </w:rPr>
        <w:t>States with a strong publishing infrastructure (like Maharashtra and West Bengal) fare better in multilingual curriculum development.</w:t>
      </w:r>
    </w:p>
    <w:p w14:paraId="7330FB4F" w14:textId="77777777" w:rsidR="00C674AE" w:rsidRPr="000144A4" w:rsidRDefault="00B06FCA" w:rsidP="00AE62EE">
      <w:pPr>
        <w:spacing w:line="360" w:lineRule="auto"/>
        <w:rPr>
          <w:rFonts w:ascii="Garamond" w:hAnsi="Garamond"/>
          <w:b/>
          <w:bCs/>
        </w:rPr>
      </w:pPr>
      <w:r>
        <w:rPr>
          <w:rFonts w:ascii="Garamond" w:hAnsi="Garamond"/>
          <w:b/>
          <w:bCs/>
        </w:rPr>
        <w:t xml:space="preserve">3.5 </w:t>
      </w:r>
      <w:r w:rsidR="00C674AE" w:rsidRPr="000144A4">
        <w:rPr>
          <w:rFonts w:ascii="Garamond" w:hAnsi="Garamond"/>
          <w:b/>
          <w:bCs/>
        </w:rPr>
        <w:t>Political and Social Resistance</w:t>
      </w:r>
    </w:p>
    <w:p w14:paraId="3925FC03" w14:textId="77777777" w:rsidR="000144A4" w:rsidRDefault="000144A4" w:rsidP="000144A4">
      <w:pPr>
        <w:pStyle w:val="ListParagraph"/>
        <w:numPr>
          <w:ilvl w:val="0"/>
          <w:numId w:val="8"/>
        </w:numPr>
        <w:spacing w:line="360" w:lineRule="auto"/>
        <w:rPr>
          <w:rFonts w:ascii="Garamond" w:hAnsi="Garamond"/>
        </w:rPr>
      </w:pPr>
      <w:r w:rsidRPr="000144A4">
        <w:rPr>
          <w:rFonts w:ascii="Garamond" w:hAnsi="Garamond"/>
        </w:rPr>
        <w:lastRenderedPageBreak/>
        <w:t xml:space="preserve">Resistance to Hindi is not merely educational but deeply political. Movements in Tamil Nadu </w:t>
      </w:r>
      <w:r>
        <w:rPr>
          <w:rFonts w:ascii="Garamond" w:hAnsi="Garamond"/>
        </w:rPr>
        <w:t>like</w:t>
      </w:r>
      <w:r w:rsidRPr="000144A4">
        <w:rPr>
          <w:rFonts w:ascii="Garamond" w:hAnsi="Garamond"/>
        </w:rPr>
        <w:t xml:space="preserve"> anti-Hindi agitations in 1965 and post-NEP 2020 and Manipur (post-2020) illustrate strong pushback against any centrally imposed language.</w:t>
      </w:r>
    </w:p>
    <w:p w14:paraId="0141D1BD" w14:textId="77777777" w:rsidR="000144A4" w:rsidRPr="000144A4" w:rsidRDefault="000144A4" w:rsidP="000144A4">
      <w:pPr>
        <w:pStyle w:val="ListParagraph"/>
        <w:numPr>
          <w:ilvl w:val="0"/>
          <w:numId w:val="8"/>
        </w:numPr>
        <w:spacing w:line="360" w:lineRule="auto"/>
        <w:rPr>
          <w:rFonts w:ascii="Garamond" w:hAnsi="Garamond"/>
        </w:rPr>
      </w:pPr>
      <w:r w:rsidRPr="000144A4">
        <w:rPr>
          <w:rFonts w:ascii="Garamond" w:hAnsi="Garamond"/>
        </w:rPr>
        <w:t>The imposition narrative persists, even though NEP 2020 avoids explicit language prioritization. Local communities interpret any central suggestion of Hindi as linguistic dominance.</w:t>
      </w:r>
    </w:p>
    <w:p w14:paraId="5518008C" w14:textId="77777777" w:rsidR="00AE62EE" w:rsidRDefault="00B06FCA" w:rsidP="00AE62EE">
      <w:pPr>
        <w:spacing w:line="360" w:lineRule="auto"/>
        <w:rPr>
          <w:rFonts w:ascii="Garamond" w:hAnsi="Garamond"/>
          <w:b/>
          <w:bCs/>
        </w:rPr>
      </w:pPr>
      <w:r>
        <w:rPr>
          <w:rFonts w:ascii="Garamond" w:hAnsi="Garamond"/>
          <w:b/>
          <w:bCs/>
        </w:rPr>
        <w:t xml:space="preserve">4 </w:t>
      </w:r>
      <w:r w:rsidR="00AE62EE">
        <w:rPr>
          <w:rFonts w:ascii="Garamond" w:hAnsi="Garamond"/>
          <w:b/>
          <w:bCs/>
        </w:rPr>
        <w:t>Analysis</w:t>
      </w:r>
    </w:p>
    <w:p w14:paraId="14D9E03E" w14:textId="77777777" w:rsidR="00AE62EE" w:rsidRPr="00AE62EE" w:rsidRDefault="00AE62EE" w:rsidP="00AE62EE">
      <w:pPr>
        <w:spacing w:line="360" w:lineRule="auto"/>
        <w:rPr>
          <w:rFonts w:ascii="Garamond" w:hAnsi="Garamond"/>
        </w:rPr>
      </w:pPr>
      <w:r w:rsidRPr="00AE62EE">
        <w:rPr>
          <w:rFonts w:ascii="Garamond" w:hAnsi="Garamond"/>
        </w:rPr>
        <w:t>The results above reveal a complex picture of India’s linguistic and educational realities, suggesting that the Three-Language Formula, in its current form, is out of sync with both regional aspirations and global educational trends.</w:t>
      </w:r>
    </w:p>
    <w:p w14:paraId="057C6040" w14:textId="77777777" w:rsidR="00AE62EE" w:rsidRDefault="00AE62EE" w:rsidP="000144A4">
      <w:pPr>
        <w:pStyle w:val="ListParagraph"/>
        <w:numPr>
          <w:ilvl w:val="0"/>
          <w:numId w:val="9"/>
        </w:numPr>
        <w:spacing w:line="360" w:lineRule="auto"/>
        <w:rPr>
          <w:rFonts w:ascii="Garamond" w:hAnsi="Garamond"/>
        </w:rPr>
      </w:pPr>
      <w:r w:rsidRPr="000144A4">
        <w:rPr>
          <w:rFonts w:ascii="Garamond" w:hAnsi="Garamond"/>
        </w:rPr>
        <w:t>The TLF assumes symmetrical implementation across India, but in practice, states have adopted highly divergent models based on local political, cultural, and economic factors. This divergence undermines the uniformity intended by national policy. States are exercising their constitutional rights under the Concurrent List to resist what they see as a homogenizing force.</w:t>
      </w:r>
    </w:p>
    <w:p w14:paraId="0F8533CC" w14:textId="77777777" w:rsidR="00AE62EE" w:rsidRDefault="00AE62EE" w:rsidP="00AE62EE">
      <w:pPr>
        <w:pStyle w:val="ListParagraph"/>
        <w:numPr>
          <w:ilvl w:val="0"/>
          <w:numId w:val="9"/>
        </w:numPr>
        <w:spacing w:line="360" w:lineRule="auto"/>
        <w:rPr>
          <w:rFonts w:ascii="Garamond" w:hAnsi="Garamond"/>
        </w:rPr>
      </w:pPr>
      <w:r w:rsidRPr="000144A4">
        <w:rPr>
          <w:rFonts w:ascii="Garamond" w:hAnsi="Garamond"/>
        </w:rPr>
        <w:t>The data shows a clear functional trend toward bilingualism: mother tongue for identity, cognition, and foundational literacy and English for mobility, employability, and access to higher education. Hindi or the third language is often treated as peripheral or tokenistic in non-Hindi states.</w:t>
      </w:r>
    </w:p>
    <w:p w14:paraId="0420C399" w14:textId="77777777" w:rsidR="00AE62EE" w:rsidRDefault="00AE62EE" w:rsidP="00AE62EE">
      <w:pPr>
        <w:pStyle w:val="ListParagraph"/>
        <w:numPr>
          <w:ilvl w:val="0"/>
          <w:numId w:val="9"/>
        </w:numPr>
        <w:spacing w:line="360" w:lineRule="auto"/>
        <w:rPr>
          <w:rFonts w:ascii="Garamond" w:hAnsi="Garamond"/>
        </w:rPr>
      </w:pPr>
      <w:r w:rsidRPr="000144A4">
        <w:rPr>
          <w:rFonts w:ascii="Garamond" w:hAnsi="Garamond"/>
        </w:rPr>
        <w:t>Regions that lack adequate teachers or resources for the third language see poor learning outcomes. This creates unnecessary learning burdens for students, especially in government schools where multilingual instruction is often implemented without adequate support.</w:t>
      </w:r>
    </w:p>
    <w:p w14:paraId="77FC77AE" w14:textId="77777777" w:rsidR="00AE62EE" w:rsidRDefault="00AE62EE" w:rsidP="00AE62EE">
      <w:pPr>
        <w:pStyle w:val="ListParagraph"/>
        <w:numPr>
          <w:ilvl w:val="0"/>
          <w:numId w:val="9"/>
        </w:numPr>
        <w:spacing w:line="360" w:lineRule="auto"/>
        <w:rPr>
          <w:rFonts w:ascii="Garamond" w:hAnsi="Garamond"/>
        </w:rPr>
      </w:pPr>
      <w:r w:rsidRPr="000144A4">
        <w:rPr>
          <w:rFonts w:ascii="Garamond" w:hAnsi="Garamond"/>
        </w:rPr>
        <w:t>The symbolic nature of language in India’s federal polity cannot be overstated. For many states, especially those with historical anti-Hindi movements, the third language becomes a proxy battleground for autonomy, identity, and cultural survival. Language policy is thus not just pedagogical but political.</w:t>
      </w:r>
    </w:p>
    <w:p w14:paraId="2B8849C5" w14:textId="77777777" w:rsidR="00AE62EE" w:rsidRPr="000144A4" w:rsidRDefault="00AE62EE" w:rsidP="00AE62EE">
      <w:pPr>
        <w:pStyle w:val="ListParagraph"/>
        <w:numPr>
          <w:ilvl w:val="0"/>
          <w:numId w:val="9"/>
        </w:numPr>
        <w:spacing w:line="360" w:lineRule="auto"/>
        <w:rPr>
          <w:rFonts w:ascii="Garamond" w:hAnsi="Garamond"/>
        </w:rPr>
      </w:pPr>
      <w:r w:rsidRPr="000144A4">
        <w:rPr>
          <w:rFonts w:ascii="Garamond" w:hAnsi="Garamond"/>
        </w:rPr>
        <w:t>The NEP 2020 acknowledges “flexibility” in the choice of languages but does not clearly define whether a two-language model satisfies its objectives. The ambiguity of this position allows room for resistance but also limits clarity in curriculum design.</w:t>
      </w:r>
    </w:p>
    <w:p w14:paraId="2682D246" w14:textId="77777777" w:rsidR="00AE62EE" w:rsidRPr="00AE62EE" w:rsidRDefault="00B06FCA" w:rsidP="00AE62EE">
      <w:pPr>
        <w:spacing w:line="360" w:lineRule="auto"/>
        <w:rPr>
          <w:rFonts w:ascii="Garamond" w:hAnsi="Garamond"/>
          <w:b/>
          <w:bCs/>
        </w:rPr>
      </w:pPr>
      <w:r>
        <w:rPr>
          <w:rFonts w:ascii="Garamond" w:hAnsi="Garamond"/>
          <w:b/>
          <w:bCs/>
        </w:rPr>
        <w:t xml:space="preserve">5 </w:t>
      </w:r>
      <w:r w:rsidR="00AE62EE" w:rsidRPr="00AE62EE">
        <w:rPr>
          <w:rFonts w:ascii="Garamond" w:hAnsi="Garamond"/>
          <w:b/>
          <w:bCs/>
        </w:rPr>
        <w:t>Discussion</w:t>
      </w:r>
    </w:p>
    <w:p w14:paraId="03C99AC1" w14:textId="138C7E2A" w:rsidR="000144A4" w:rsidRDefault="000144A4" w:rsidP="00142FFE">
      <w:pPr>
        <w:spacing w:line="360" w:lineRule="auto"/>
        <w:rPr>
          <w:rFonts w:ascii="Garamond" w:hAnsi="Garamond"/>
        </w:rPr>
      </w:pPr>
      <w:r w:rsidRPr="000144A4">
        <w:rPr>
          <w:rFonts w:ascii="Garamond" w:hAnsi="Garamond"/>
        </w:rPr>
        <w:t>The results of this study highlight the complexity and evolving nature of language policy in India, especially in the context of growing regional demands for a more pragmatic two-language model. This section interprets the findings through historical, pedagogical, socio</w:t>
      </w:r>
      <w:r>
        <w:rPr>
          <w:rFonts w:ascii="Garamond" w:hAnsi="Garamond"/>
        </w:rPr>
        <w:t>-</w:t>
      </w:r>
      <w:r w:rsidRPr="000144A4">
        <w:rPr>
          <w:rFonts w:ascii="Garamond" w:hAnsi="Garamond"/>
        </w:rPr>
        <w:t>political, and policy-</w:t>
      </w:r>
      <w:r w:rsidRPr="000144A4">
        <w:rPr>
          <w:rFonts w:ascii="Garamond" w:hAnsi="Garamond"/>
        </w:rPr>
        <w:lastRenderedPageBreak/>
        <w:t>related lenses to better understand the tensions and possibilities surrounding the Three-Language Formula. By examining both the challenges and the emerging trends, the discussion aims to reassess the relevance and feasibility of multilingual education in a rapidly changing, multilingual nation.</w:t>
      </w:r>
    </w:p>
    <w:p w14:paraId="0FD0CDBA" w14:textId="03DAA719" w:rsidR="00212492" w:rsidRPr="00212492" w:rsidRDefault="00212492" w:rsidP="00142FFE">
      <w:pPr>
        <w:spacing w:line="360" w:lineRule="auto"/>
        <w:rPr>
          <w:rFonts w:ascii="Garamond" w:hAnsi="Garamond"/>
          <w:b/>
          <w:bCs/>
        </w:rPr>
      </w:pPr>
      <w:r w:rsidRPr="00212492">
        <w:rPr>
          <w:rFonts w:ascii="Garamond" w:hAnsi="Garamond"/>
          <w:b/>
          <w:bCs/>
        </w:rPr>
        <w:t>5.1 Three-Language Formula vs Bilingual Formula</w:t>
      </w:r>
    </w:p>
    <w:p w14:paraId="684290FD" w14:textId="0DB7780E" w:rsidR="00142FFE" w:rsidRPr="00AE62EE" w:rsidRDefault="00AE62EE" w:rsidP="00142FFE">
      <w:pPr>
        <w:spacing w:line="360" w:lineRule="auto"/>
        <w:rPr>
          <w:rFonts w:ascii="Garamond" w:hAnsi="Garamond"/>
        </w:rPr>
      </w:pPr>
      <w:r w:rsidRPr="00AE62EE">
        <w:rPr>
          <w:rFonts w:ascii="Garamond" w:hAnsi="Garamond"/>
        </w:rPr>
        <w:t>The TLF was envisioned as a compromise to balance regional linguistic pride and national unity. While the Kothari Commission emphasized cultural integration, it assumed equal ease of multilingual learning across India. It also underplayed the resistance of non-Hindi-speaking states to Hindi imposition. For example, Tamil Nadu has firmly followed a two-language policy (Tamil and English) since 1968.</w:t>
      </w:r>
      <w:r w:rsidR="00142FFE">
        <w:rPr>
          <w:rFonts w:ascii="Garamond" w:hAnsi="Garamond"/>
        </w:rPr>
        <w:t xml:space="preserve"> </w:t>
      </w:r>
      <w:r w:rsidR="00142FFE" w:rsidRPr="00142FFE">
        <w:rPr>
          <w:rFonts w:ascii="Garamond" w:hAnsi="Garamond"/>
        </w:rPr>
        <w:t>For Hindi-speaking states, the recommended formula was</w:t>
      </w:r>
      <w:r w:rsidR="00142FFE">
        <w:rPr>
          <w:rFonts w:ascii="Garamond" w:hAnsi="Garamond"/>
        </w:rPr>
        <w:t xml:space="preserve"> </w:t>
      </w:r>
      <w:r w:rsidR="00142FFE" w:rsidRPr="00142FFE">
        <w:rPr>
          <w:rFonts w:ascii="Garamond" w:hAnsi="Garamond"/>
        </w:rPr>
        <w:t>Hindi (mother tongue)</w:t>
      </w:r>
      <w:r w:rsidR="00142FFE">
        <w:rPr>
          <w:rFonts w:ascii="Garamond" w:hAnsi="Garamond"/>
        </w:rPr>
        <w:t xml:space="preserve">, </w:t>
      </w:r>
      <w:r w:rsidR="00142FFE" w:rsidRPr="00142FFE">
        <w:rPr>
          <w:rFonts w:ascii="Garamond" w:hAnsi="Garamond"/>
        </w:rPr>
        <w:t>English</w:t>
      </w:r>
      <w:r w:rsidR="00142FFE">
        <w:rPr>
          <w:rFonts w:ascii="Garamond" w:hAnsi="Garamond"/>
        </w:rPr>
        <w:t>, and o</w:t>
      </w:r>
      <w:r w:rsidR="00142FFE" w:rsidRPr="00142FFE">
        <w:rPr>
          <w:rFonts w:ascii="Garamond" w:hAnsi="Garamond"/>
        </w:rPr>
        <w:t>ne modern Indian language (preferably from the South)</w:t>
      </w:r>
      <w:r w:rsidR="00142FFE">
        <w:rPr>
          <w:rFonts w:ascii="Garamond" w:hAnsi="Garamond"/>
        </w:rPr>
        <w:t xml:space="preserve">. </w:t>
      </w:r>
      <w:r w:rsidR="00142FFE" w:rsidRPr="00142FFE">
        <w:rPr>
          <w:rFonts w:ascii="Garamond" w:hAnsi="Garamond"/>
        </w:rPr>
        <w:t>For non-Hindi-speaking states, it was</w:t>
      </w:r>
      <w:r w:rsidR="00142FFE">
        <w:rPr>
          <w:rFonts w:ascii="Garamond" w:hAnsi="Garamond"/>
        </w:rPr>
        <w:t xml:space="preserve"> r</w:t>
      </w:r>
      <w:r w:rsidR="00142FFE" w:rsidRPr="00142FFE">
        <w:rPr>
          <w:rFonts w:ascii="Garamond" w:hAnsi="Garamond"/>
        </w:rPr>
        <w:t>egional language/mother tongue</w:t>
      </w:r>
      <w:r w:rsidR="00142FFE">
        <w:rPr>
          <w:rFonts w:ascii="Garamond" w:hAnsi="Garamond"/>
        </w:rPr>
        <w:t xml:space="preserve">, </w:t>
      </w:r>
      <w:r w:rsidR="00142FFE" w:rsidRPr="00142FFE">
        <w:rPr>
          <w:rFonts w:ascii="Garamond" w:hAnsi="Garamond"/>
        </w:rPr>
        <w:t>Hindi</w:t>
      </w:r>
      <w:r w:rsidR="00142FFE">
        <w:rPr>
          <w:rFonts w:ascii="Garamond" w:hAnsi="Garamond"/>
        </w:rPr>
        <w:t xml:space="preserve">, and </w:t>
      </w:r>
      <w:r w:rsidR="00142FFE" w:rsidRPr="00142FFE">
        <w:rPr>
          <w:rFonts w:ascii="Garamond" w:hAnsi="Garamond"/>
        </w:rPr>
        <w:t>English</w:t>
      </w:r>
      <w:r w:rsidR="00142FFE">
        <w:rPr>
          <w:rFonts w:ascii="Garamond" w:hAnsi="Garamond"/>
        </w:rPr>
        <w:t xml:space="preserve">. </w:t>
      </w:r>
      <w:r w:rsidR="00142FFE" w:rsidRPr="00142FFE">
        <w:rPr>
          <w:rFonts w:ascii="Garamond" w:hAnsi="Garamond"/>
        </w:rPr>
        <w:t>While visionary in its intent, the formula underestimated</w:t>
      </w:r>
      <w:r w:rsidR="00142FFE">
        <w:rPr>
          <w:rFonts w:ascii="Garamond" w:hAnsi="Garamond"/>
        </w:rPr>
        <w:t xml:space="preserve"> t</w:t>
      </w:r>
      <w:r w:rsidR="00142FFE" w:rsidRPr="00142FFE">
        <w:rPr>
          <w:rFonts w:ascii="Garamond" w:hAnsi="Garamond"/>
        </w:rPr>
        <w:t xml:space="preserve">he deep-seated resistance to Hindi in regions like Tamil Nadu, where anti-Hindi agitations </w:t>
      </w:r>
      <w:r w:rsidR="00142FFE">
        <w:rPr>
          <w:rFonts w:ascii="Garamond" w:hAnsi="Garamond"/>
        </w:rPr>
        <w:t>started</w:t>
      </w:r>
      <w:r w:rsidR="00142FFE" w:rsidRPr="00142FFE">
        <w:rPr>
          <w:rFonts w:ascii="Garamond" w:hAnsi="Garamond"/>
        </w:rPr>
        <w:t xml:space="preserve"> as early as the 1930s and intensified in the 1960s</w:t>
      </w:r>
      <w:r w:rsidR="00142FFE">
        <w:rPr>
          <w:rFonts w:ascii="Garamond" w:hAnsi="Garamond"/>
        </w:rPr>
        <w:t>, t</w:t>
      </w:r>
      <w:r w:rsidR="00142FFE" w:rsidRPr="00142FFE">
        <w:rPr>
          <w:rFonts w:ascii="Garamond" w:hAnsi="Garamond"/>
        </w:rPr>
        <w:t xml:space="preserve">he practical difficulties of implementing </w:t>
      </w:r>
      <w:proofErr w:type="spellStart"/>
      <w:r w:rsidR="00142FFE" w:rsidRPr="00142FFE">
        <w:rPr>
          <w:rFonts w:ascii="Garamond" w:hAnsi="Garamond"/>
        </w:rPr>
        <w:t>trilingualism</w:t>
      </w:r>
      <w:proofErr w:type="spellEnd"/>
      <w:r w:rsidR="00142FFE" w:rsidRPr="00142FFE">
        <w:rPr>
          <w:rFonts w:ascii="Garamond" w:hAnsi="Garamond"/>
        </w:rPr>
        <w:t xml:space="preserve"> in under-resourced schools</w:t>
      </w:r>
      <w:r w:rsidR="00142FFE">
        <w:rPr>
          <w:rFonts w:ascii="Garamond" w:hAnsi="Garamond"/>
        </w:rPr>
        <w:t>, and t</w:t>
      </w:r>
      <w:r w:rsidR="00142FFE" w:rsidRPr="00142FFE">
        <w:rPr>
          <w:rFonts w:ascii="Garamond" w:hAnsi="Garamond"/>
        </w:rPr>
        <w:t>he lack of infrastructure, qualified language teachers, and uniform curricular development across states.</w:t>
      </w:r>
      <w:r w:rsidR="00142FFE">
        <w:rPr>
          <w:rFonts w:ascii="Garamond" w:hAnsi="Garamond"/>
        </w:rPr>
        <w:t xml:space="preserve"> </w:t>
      </w:r>
      <w:r w:rsidR="00142FFE" w:rsidRPr="00142FFE">
        <w:rPr>
          <w:rFonts w:ascii="Garamond" w:hAnsi="Garamond"/>
        </w:rPr>
        <w:t xml:space="preserve">Thus, </w:t>
      </w:r>
      <w:r w:rsidR="00142FFE" w:rsidRPr="00142FFE">
        <w:rPr>
          <w:rFonts w:ascii="Garamond" w:hAnsi="Garamond"/>
          <w:i/>
          <w:iCs/>
        </w:rPr>
        <w:t>what was envisioned as a national unifier became a point of division</w:t>
      </w:r>
      <w:r w:rsidR="00142FFE" w:rsidRPr="00142FFE">
        <w:rPr>
          <w:rFonts w:ascii="Garamond" w:hAnsi="Garamond"/>
        </w:rPr>
        <w:t>.</w:t>
      </w:r>
    </w:p>
    <w:p w14:paraId="5CC1208F" w14:textId="77777777" w:rsidR="00142FFE" w:rsidRPr="00AE62EE" w:rsidRDefault="00142FFE" w:rsidP="00142FFE">
      <w:pPr>
        <w:spacing w:line="360" w:lineRule="auto"/>
        <w:rPr>
          <w:rFonts w:ascii="Garamond" w:hAnsi="Garamond"/>
        </w:rPr>
      </w:pPr>
      <w:r>
        <w:rPr>
          <w:rFonts w:ascii="Garamond" w:hAnsi="Garamond"/>
        </w:rPr>
        <w:t xml:space="preserve">     </w:t>
      </w:r>
      <w:r w:rsidR="00AE62EE" w:rsidRPr="00AE62EE">
        <w:rPr>
          <w:rFonts w:ascii="Garamond" w:hAnsi="Garamond"/>
        </w:rPr>
        <w:t>States like Tamil Nadu, Kerala, West Bengal, and Nagaland have resisted the TLF citing administrative burden, teacher shortages, and lack of public support. Increasingly, parents and state governments view English as a gateway to economic mobility, and mother tongue as the bedrock of cultural identity. Hindi, in this context, is seen as a political project rather than an educational necessity.</w:t>
      </w:r>
      <w:r>
        <w:rPr>
          <w:rFonts w:ascii="Garamond" w:hAnsi="Garamond"/>
        </w:rPr>
        <w:t xml:space="preserve"> </w:t>
      </w:r>
      <w:r w:rsidRPr="00142FFE">
        <w:rPr>
          <w:rFonts w:ascii="Garamond" w:hAnsi="Garamond"/>
        </w:rPr>
        <w:t>In the decades following the TLF's inception, several states have gradually moved toward regional bilingualism, where instruction is limited to</w:t>
      </w:r>
      <w:r>
        <w:rPr>
          <w:rFonts w:ascii="Garamond" w:hAnsi="Garamond"/>
        </w:rPr>
        <w:t xml:space="preserve"> t</w:t>
      </w:r>
      <w:r w:rsidRPr="00142FFE">
        <w:rPr>
          <w:rFonts w:ascii="Garamond" w:hAnsi="Garamond"/>
        </w:rPr>
        <w:t>he mother tongue or regional language for early literacy, cultural grounding, and social integration</w:t>
      </w:r>
      <w:r>
        <w:rPr>
          <w:rFonts w:ascii="Garamond" w:hAnsi="Garamond"/>
        </w:rPr>
        <w:t xml:space="preserve"> and </w:t>
      </w:r>
      <w:r w:rsidRPr="00142FFE">
        <w:rPr>
          <w:rFonts w:ascii="Garamond" w:hAnsi="Garamond"/>
        </w:rPr>
        <w:t>English as a functional language for higher education, communication, and employment.</w:t>
      </w:r>
      <w:r>
        <w:rPr>
          <w:rFonts w:ascii="Garamond" w:hAnsi="Garamond"/>
        </w:rPr>
        <w:t xml:space="preserve"> </w:t>
      </w:r>
      <w:r w:rsidRPr="00142FFE">
        <w:rPr>
          <w:rFonts w:ascii="Garamond" w:hAnsi="Garamond"/>
        </w:rPr>
        <w:t xml:space="preserve">Tamil Nadu pioneered this shift by firmly implementing a two-language formula (Tamil + English) since 1968. Similar trends are now evident in West Bengal, Kerala, Andhra Pradesh, Telangana, </w:t>
      </w:r>
      <w:r>
        <w:rPr>
          <w:rFonts w:ascii="Garamond" w:hAnsi="Garamond"/>
        </w:rPr>
        <w:t xml:space="preserve">Maharashtra, </w:t>
      </w:r>
      <w:r w:rsidRPr="00142FFE">
        <w:rPr>
          <w:rFonts w:ascii="Garamond" w:hAnsi="Garamond"/>
        </w:rPr>
        <w:t>and parts of the Northeast.</w:t>
      </w:r>
      <w:r>
        <w:rPr>
          <w:rFonts w:ascii="Garamond" w:hAnsi="Garamond"/>
        </w:rPr>
        <w:t xml:space="preserve"> </w:t>
      </w:r>
      <w:r w:rsidRPr="00142FFE">
        <w:rPr>
          <w:rFonts w:ascii="Garamond" w:hAnsi="Garamond"/>
        </w:rPr>
        <w:t>This shift is driven by several socio-educational realities:</w:t>
      </w:r>
      <w:r>
        <w:rPr>
          <w:rFonts w:ascii="Garamond" w:hAnsi="Garamond"/>
        </w:rPr>
        <w:t xml:space="preserve"> </w:t>
      </w:r>
      <w:r w:rsidRPr="00142FFE">
        <w:rPr>
          <w:rFonts w:ascii="Garamond" w:hAnsi="Garamond"/>
        </w:rPr>
        <w:t>Parents perceive English as a symbol of modernity and upward mobility.</w:t>
      </w:r>
      <w:r>
        <w:rPr>
          <w:rFonts w:ascii="Garamond" w:hAnsi="Garamond"/>
        </w:rPr>
        <w:t xml:space="preserve"> </w:t>
      </w:r>
      <w:r w:rsidRPr="00142FFE">
        <w:rPr>
          <w:rFonts w:ascii="Garamond" w:hAnsi="Garamond"/>
        </w:rPr>
        <w:t>The third language (usually Hindi or Sanskrit) is seen as irrelevant, especially when it does not have practical utility in the region.</w:t>
      </w:r>
      <w:r>
        <w:rPr>
          <w:rFonts w:ascii="Garamond" w:hAnsi="Garamond"/>
        </w:rPr>
        <w:t xml:space="preserve"> </w:t>
      </w:r>
      <w:r w:rsidRPr="00142FFE">
        <w:rPr>
          <w:rFonts w:ascii="Garamond" w:hAnsi="Garamond"/>
        </w:rPr>
        <w:t>In multilingual classrooms, especially in tribal and north</w:t>
      </w:r>
      <w:r>
        <w:rPr>
          <w:rFonts w:ascii="Garamond" w:hAnsi="Garamond"/>
        </w:rPr>
        <w:t>-</w:t>
      </w:r>
      <w:r w:rsidRPr="00142FFE">
        <w:rPr>
          <w:rFonts w:ascii="Garamond" w:hAnsi="Garamond"/>
        </w:rPr>
        <w:t>eastern areas, students already speak more than one language, making the TLF redundant or excessive.</w:t>
      </w:r>
      <w:r w:rsidR="00D279DD">
        <w:rPr>
          <w:rFonts w:ascii="Garamond" w:hAnsi="Garamond"/>
        </w:rPr>
        <w:t xml:space="preserve"> </w:t>
      </w:r>
      <w:r w:rsidRPr="00142FFE">
        <w:rPr>
          <w:rFonts w:ascii="Garamond" w:hAnsi="Garamond"/>
        </w:rPr>
        <w:t>Hence, states are increasingly advocating for context-sensitive bilingualism, rejecting the imposition of a third language that lacks local demand.</w:t>
      </w:r>
    </w:p>
    <w:p w14:paraId="780B084E" w14:textId="77777777" w:rsidR="00D279DD" w:rsidRPr="00D279DD" w:rsidRDefault="00D279DD" w:rsidP="00D279DD">
      <w:pPr>
        <w:spacing w:line="360" w:lineRule="auto"/>
        <w:rPr>
          <w:rFonts w:ascii="Garamond" w:hAnsi="Garamond"/>
        </w:rPr>
      </w:pPr>
      <w:r>
        <w:rPr>
          <w:rFonts w:ascii="Garamond" w:hAnsi="Garamond"/>
        </w:rPr>
        <w:lastRenderedPageBreak/>
        <w:t xml:space="preserve">     </w:t>
      </w:r>
      <w:r w:rsidR="00AE62EE" w:rsidRPr="00AE62EE">
        <w:rPr>
          <w:rFonts w:ascii="Garamond" w:hAnsi="Garamond"/>
        </w:rPr>
        <w:t>Despite being a colonial legacy, English has emerged as a neutral and aspirational language, widely accepted across regions. It also acts as a bridge language in higher education, governance, and digital communication. A two-language formula (mother tongue + English) may therefore align more closely with both national and global trends.</w:t>
      </w:r>
      <w:r>
        <w:rPr>
          <w:rFonts w:ascii="Garamond" w:hAnsi="Garamond"/>
        </w:rPr>
        <w:t xml:space="preserve"> </w:t>
      </w:r>
      <w:r w:rsidRPr="00D279DD">
        <w:rPr>
          <w:rFonts w:ascii="Garamond" w:hAnsi="Garamond"/>
        </w:rPr>
        <w:t>Although a colonial inheritance, English has transcended its imperial origins in India and has evolved into</w:t>
      </w:r>
      <w:r>
        <w:rPr>
          <w:rFonts w:ascii="Garamond" w:hAnsi="Garamond"/>
        </w:rPr>
        <w:t xml:space="preserve"> a</w:t>
      </w:r>
      <w:r w:rsidRPr="00D279DD">
        <w:rPr>
          <w:rFonts w:ascii="Garamond" w:hAnsi="Garamond"/>
        </w:rPr>
        <w:t xml:space="preserve"> neutral language in the North–South divide as it does not belong to any one linguistic group</w:t>
      </w:r>
      <w:r>
        <w:rPr>
          <w:rFonts w:ascii="Garamond" w:hAnsi="Garamond"/>
        </w:rPr>
        <w:t>; a</w:t>
      </w:r>
      <w:r w:rsidRPr="00D279DD">
        <w:rPr>
          <w:rFonts w:ascii="Garamond" w:hAnsi="Garamond"/>
        </w:rPr>
        <w:t xml:space="preserve"> language of opportunity—opening doors to global communication, technological access, and transnational mobility</w:t>
      </w:r>
      <w:r>
        <w:rPr>
          <w:rFonts w:ascii="Garamond" w:hAnsi="Garamond"/>
        </w:rPr>
        <w:t>; a</w:t>
      </w:r>
      <w:r w:rsidRPr="00D279DD">
        <w:rPr>
          <w:rFonts w:ascii="Garamond" w:hAnsi="Garamond"/>
        </w:rPr>
        <w:t xml:space="preserve"> lingua franca in higher education, judiciary, medicine, and science across India.</w:t>
      </w:r>
      <w:r>
        <w:rPr>
          <w:rFonts w:ascii="Garamond" w:hAnsi="Garamond"/>
        </w:rPr>
        <w:t xml:space="preserve"> </w:t>
      </w:r>
      <w:r w:rsidRPr="00D279DD">
        <w:rPr>
          <w:rFonts w:ascii="Garamond" w:hAnsi="Garamond"/>
        </w:rPr>
        <w:t xml:space="preserve">English now occupies a prestigious place in both urban and rural India and outpaces Hindi in aspirational value in many non-Hindi speaking states. For </w:t>
      </w:r>
      <w:r>
        <w:rPr>
          <w:rFonts w:ascii="Garamond" w:hAnsi="Garamond"/>
        </w:rPr>
        <w:t>example, u</w:t>
      </w:r>
      <w:r w:rsidRPr="00D279DD">
        <w:rPr>
          <w:rFonts w:ascii="Garamond" w:hAnsi="Garamond"/>
        </w:rPr>
        <w:t>rban middle-class parents often prioritize English-medium education, sometimes at the expense of the regional language.</w:t>
      </w:r>
      <w:r>
        <w:rPr>
          <w:rFonts w:ascii="Garamond" w:hAnsi="Garamond"/>
        </w:rPr>
        <w:t xml:space="preserve"> </w:t>
      </w:r>
      <w:r w:rsidRPr="00D279DD">
        <w:rPr>
          <w:rFonts w:ascii="Garamond" w:hAnsi="Garamond"/>
        </w:rPr>
        <w:t>English-language textbooks, digital resources, and edtech platforms dominate the Indian learning ecosystem.</w:t>
      </w:r>
      <w:r>
        <w:rPr>
          <w:rFonts w:ascii="Garamond" w:hAnsi="Garamond"/>
        </w:rPr>
        <w:t xml:space="preserve"> </w:t>
      </w:r>
      <w:r w:rsidRPr="00D279DD">
        <w:rPr>
          <w:rFonts w:ascii="Garamond" w:hAnsi="Garamond"/>
        </w:rPr>
        <w:t xml:space="preserve">Thus, bilingual proficiency in the mother tongue and English is fast becoming </w:t>
      </w:r>
      <w:r w:rsidRPr="00D279DD">
        <w:rPr>
          <w:rFonts w:ascii="Garamond" w:hAnsi="Garamond"/>
          <w:i/>
          <w:iCs/>
        </w:rPr>
        <w:t>the de facto requirement for social and economic mobility</w:t>
      </w:r>
      <w:r w:rsidRPr="00D279DD">
        <w:rPr>
          <w:rFonts w:ascii="Garamond" w:hAnsi="Garamond"/>
        </w:rPr>
        <w:t>.</w:t>
      </w:r>
    </w:p>
    <w:p w14:paraId="5A4A89ED" w14:textId="0E0F646F" w:rsidR="00D279DD" w:rsidRPr="00D279DD" w:rsidRDefault="00D279DD" w:rsidP="00D279DD">
      <w:pPr>
        <w:spacing w:line="360" w:lineRule="auto"/>
        <w:rPr>
          <w:rFonts w:ascii="Garamond" w:hAnsi="Garamond"/>
        </w:rPr>
      </w:pPr>
      <w:r>
        <w:rPr>
          <w:rFonts w:ascii="Garamond" w:hAnsi="Garamond"/>
        </w:rPr>
        <w:t xml:space="preserve">     </w:t>
      </w:r>
      <w:r w:rsidR="00AE62EE" w:rsidRPr="00AE62EE">
        <w:rPr>
          <w:rFonts w:ascii="Garamond" w:hAnsi="Garamond"/>
        </w:rPr>
        <w:t>Several studies (e.g., Annamalai, 20</w:t>
      </w:r>
      <w:r w:rsidR="00DE355E">
        <w:rPr>
          <w:rFonts w:ascii="Garamond" w:hAnsi="Garamond"/>
        </w:rPr>
        <w:t>18</w:t>
      </w:r>
      <w:r w:rsidR="00AE62EE" w:rsidRPr="00AE62EE">
        <w:rPr>
          <w:rFonts w:ascii="Garamond" w:hAnsi="Garamond"/>
        </w:rPr>
        <w:t xml:space="preserve">; Mohanty, 2009) suggest that forced </w:t>
      </w:r>
      <w:proofErr w:type="spellStart"/>
      <w:r w:rsidR="00AE62EE" w:rsidRPr="00AE62EE">
        <w:rPr>
          <w:rFonts w:ascii="Garamond" w:hAnsi="Garamond"/>
        </w:rPr>
        <w:t>trilingualism</w:t>
      </w:r>
      <w:proofErr w:type="spellEnd"/>
      <w:r w:rsidR="00AE62EE" w:rsidRPr="00AE62EE">
        <w:rPr>
          <w:rFonts w:ascii="Garamond" w:hAnsi="Garamond"/>
        </w:rPr>
        <w:t>, especially where resources are inadequate, can cause cognitive overload in early learners. Often, the third language (especially Hindi in the South or Sanskrit in the Northeast) is taught perfunctorily, leading to poor retention and minimal practical use.</w:t>
      </w:r>
      <w:r>
        <w:rPr>
          <w:rFonts w:ascii="Garamond" w:hAnsi="Garamond"/>
        </w:rPr>
        <w:t xml:space="preserve"> </w:t>
      </w:r>
      <w:r w:rsidRPr="00D279DD">
        <w:rPr>
          <w:rFonts w:ascii="Garamond" w:hAnsi="Garamond"/>
        </w:rPr>
        <w:t>All three languages are introduced at the primary level.</w:t>
      </w:r>
      <w:r>
        <w:rPr>
          <w:rFonts w:ascii="Garamond" w:hAnsi="Garamond"/>
        </w:rPr>
        <w:t xml:space="preserve"> </w:t>
      </w:r>
      <w:r w:rsidRPr="00D279DD">
        <w:rPr>
          <w:rFonts w:ascii="Garamond" w:hAnsi="Garamond"/>
        </w:rPr>
        <w:t>There is insufficient teaching support for the second and third languages.</w:t>
      </w:r>
      <w:r>
        <w:rPr>
          <w:rFonts w:ascii="Garamond" w:hAnsi="Garamond"/>
        </w:rPr>
        <w:t xml:space="preserve"> </w:t>
      </w:r>
      <w:r w:rsidRPr="00D279DD">
        <w:rPr>
          <w:rFonts w:ascii="Garamond" w:hAnsi="Garamond"/>
        </w:rPr>
        <w:t>Students do not have functional environments to practi</w:t>
      </w:r>
      <w:r>
        <w:rPr>
          <w:rFonts w:ascii="Garamond" w:hAnsi="Garamond"/>
        </w:rPr>
        <w:t>s</w:t>
      </w:r>
      <w:r w:rsidRPr="00D279DD">
        <w:rPr>
          <w:rFonts w:ascii="Garamond" w:hAnsi="Garamond"/>
        </w:rPr>
        <w:t>e the third language outside of school.</w:t>
      </w:r>
      <w:r>
        <w:rPr>
          <w:rFonts w:ascii="Garamond" w:hAnsi="Garamond"/>
        </w:rPr>
        <w:t xml:space="preserve"> </w:t>
      </w:r>
      <w:r w:rsidRPr="00D279DD">
        <w:rPr>
          <w:rFonts w:ascii="Garamond" w:hAnsi="Garamond"/>
        </w:rPr>
        <w:t>In schools without sufficient infrastructure</w:t>
      </w:r>
      <w:r>
        <w:rPr>
          <w:rFonts w:ascii="Garamond" w:hAnsi="Garamond"/>
        </w:rPr>
        <w:t>, t</w:t>
      </w:r>
      <w:r w:rsidRPr="00D279DD">
        <w:rPr>
          <w:rFonts w:ascii="Garamond" w:hAnsi="Garamond"/>
        </w:rPr>
        <w:t>he third language is often taught superficially, focusing on rote memorization and grammar rules without communicative competence.</w:t>
      </w:r>
      <w:r>
        <w:rPr>
          <w:rFonts w:ascii="Garamond" w:hAnsi="Garamond"/>
        </w:rPr>
        <w:t xml:space="preserve"> </w:t>
      </w:r>
      <w:r w:rsidRPr="00D279DD">
        <w:rPr>
          <w:rFonts w:ascii="Garamond" w:hAnsi="Garamond"/>
        </w:rPr>
        <w:t>Students are unable to retain or apply what they learn in the third language.</w:t>
      </w:r>
      <w:r>
        <w:rPr>
          <w:rFonts w:ascii="Garamond" w:hAnsi="Garamond"/>
        </w:rPr>
        <w:t xml:space="preserve"> </w:t>
      </w:r>
      <w:r w:rsidRPr="00D279DD">
        <w:rPr>
          <w:rFonts w:ascii="Garamond" w:hAnsi="Garamond"/>
        </w:rPr>
        <w:t>This leads to poor academic outcomes and increased stress, especially for first-generation learners and children in rural/tribal schools.</w:t>
      </w:r>
      <w:r>
        <w:rPr>
          <w:rFonts w:ascii="Garamond" w:hAnsi="Garamond"/>
        </w:rPr>
        <w:t xml:space="preserve"> </w:t>
      </w:r>
      <w:r w:rsidRPr="00D279DD">
        <w:rPr>
          <w:rFonts w:ascii="Garamond" w:hAnsi="Garamond"/>
        </w:rPr>
        <w:t>The burden is further exacerbated when teachers themselves are not fluent in the third language or when textbooks are outdated, abstract, or culturally irrelevant.</w:t>
      </w:r>
      <w:r>
        <w:rPr>
          <w:rFonts w:ascii="Garamond" w:hAnsi="Garamond"/>
        </w:rPr>
        <w:t xml:space="preserve"> </w:t>
      </w:r>
      <w:r w:rsidRPr="00D279DD">
        <w:rPr>
          <w:rFonts w:ascii="Garamond" w:hAnsi="Garamond"/>
        </w:rPr>
        <w:t>Therefore, limiting the formal curriculum to two well-supported languages may actually result in better language acquisition and educational performance.</w:t>
      </w:r>
    </w:p>
    <w:p w14:paraId="789A3105" w14:textId="77777777" w:rsidR="00D279DD" w:rsidRDefault="00D279DD" w:rsidP="00D279DD">
      <w:pPr>
        <w:spacing w:line="360" w:lineRule="auto"/>
        <w:rPr>
          <w:rFonts w:ascii="Garamond" w:hAnsi="Garamond"/>
        </w:rPr>
      </w:pPr>
      <w:r>
        <w:rPr>
          <w:rFonts w:ascii="Garamond" w:hAnsi="Garamond"/>
        </w:rPr>
        <w:t xml:space="preserve">     </w:t>
      </w:r>
      <w:r w:rsidR="00AE62EE" w:rsidRPr="00AE62EE">
        <w:rPr>
          <w:rFonts w:ascii="Garamond" w:hAnsi="Garamond"/>
        </w:rPr>
        <w:t>The resistance to Hindi often stems from a deep-rooted anxiety about centralization and cultural erasure. Language is not just a medium of instruction—it is also a symbol of identity, autonomy, and federal balance. Any language policy that ignores this will likely fail, as the consistent opposition from Tamil Nadu demonstrates.</w:t>
      </w:r>
      <w:r>
        <w:rPr>
          <w:rFonts w:ascii="Garamond" w:hAnsi="Garamond"/>
        </w:rPr>
        <w:t xml:space="preserve"> </w:t>
      </w:r>
      <w:r w:rsidRPr="00D279DD">
        <w:rPr>
          <w:rFonts w:ascii="Garamond" w:hAnsi="Garamond"/>
        </w:rPr>
        <w:t xml:space="preserve">In India, language is not just a means of communication—it is </w:t>
      </w:r>
      <w:r w:rsidRPr="00D279DD">
        <w:rPr>
          <w:rFonts w:ascii="Garamond" w:hAnsi="Garamond"/>
          <w:i/>
          <w:iCs/>
        </w:rPr>
        <w:t>deeply tied to ethnic identity, political autonomy, and cultural memory</w:t>
      </w:r>
      <w:r w:rsidRPr="00D279DD">
        <w:rPr>
          <w:rFonts w:ascii="Garamond" w:hAnsi="Garamond"/>
        </w:rPr>
        <w:t xml:space="preserve">. The opposition to Hindi imposition must be understood not only in linguistic terms but also as a </w:t>
      </w:r>
      <w:r w:rsidRPr="00D279DD">
        <w:rPr>
          <w:rFonts w:ascii="Garamond" w:hAnsi="Garamond"/>
        </w:rPr>
        <w:lastRenderedPageBreak/>
        <w:t>form of resistance against centralization.</w:t>
      </w:r>
      <w:r>
        <w:rPr>
          <w:rFonts w:ascii="Garamond" w:hAnsi="Garamond"/>
        </w:rPr>
        <w:t xml:space="preserve"> </w:t>
      </w:r>
      <w:r w:rsidRPr="00D279DD">
        <w:rPr>
          <w:rFonts w:ascii="Garamond" w:hAnsi="Garamond"/>
        </w:rPr>
        <w:t>Tamil Nadu</w:t>
      </w:r>
      <w:r>
        <w:rPr>
          <w:rFonts w:ascii="Garamond" w:hAnsi="Garamond"/>
        </w:rPr>
        <w:t>’</w:t>
      </w:r>
      <w:r w:rsidRPr="00D279DD">
        <w:rPr>
          <w:rFonts w:ascii="Garamond" w:hAnsi="Garamond"/>
        </w:rPr>
        <w:t xml:space="preserve">s rejection of Hindi goes back to the Dravidian movement, which saw </w:t>
      </w:r>
      <w:r w:rsidRPr="00687BBF">
        <w:rPr>
          <w:rFonts w:ascii="Garamond" w:hAnsi="Garamond"/>
          <w:i/>
          <w:iCs/>
        </w:rPr>
        <w:t>Hindi as a tool of Aryan hegemony and northern domination</w:t>
      </w:r>
      <w:r w:rsidRPr="00D279DD">
        <w:rPr>
          <w:rFonts w:ascii="Garamond" w:hAnsi="Garamond"/>
        </w:rPr>
        <w:t>.</w:t>
      </w:r>
      <w:r>
        <w:rPr>
          <w:rFonts w:ascii="Garamond" w:hAnsi="Garamond"/>
        </w:rPr>
        <w:t xml:space="preserve"> </w:t>
      </w:r>
      <w:r w:rsidRPr="00D279DD">
        <w:rPr>
          <w:rFonts w:ascii="Garamond" w:hAnsi="Garamond"/>
        </w:rPr>
        <w:t>In the Northeast, resistance to Hindi stems from efforts to preserve indigenous languages and to prevent cultural erasure.</w:t>
      </w:r>
      <w:r>
        <w:rPr>
          <w:rFonts w:ascii="Garamond" w:hAnsi="Garamond"/>
        </w:rPr>
        <w:t xml:space="preserve"> </w:t>
      </w:r>
      <w:r w:rsidRPr="00D279DD">
        <w:rPr>
          <w:rFonts w:ascii="Garamond" w:hAnsi="Garamond"/>
        </w:rPr>
        <w:t>In Karnataka and Maharashtra, movements to protect Kannada and Marathi against Hindi-English domination continue to be vocal and politically potent.</w:t>
      </w:r>
      <w:r>
        <w:rPr>
          <w:rFonts w:ascii="Garamond" w:hAnsi="Garamond"/>
        </w:rPr>
        <w:t xml:space="preserve"> </w:t>
      </w:r>
      <w:r w:rsidRPr="00D279DD">
        <w:rPr>
          <w:rFonts w:ascii="Garamond" w:hAnsi="Garamond"/>
        </w:rPr>
        <w:t xml:space="preserve">The Three-Language Formula, when interpreted rigidly, is viewed in many regions as </w:t>
      </w:r>
      <w:r w:rsidRPr="00687BBF">
        <w:rPr>
          <w:rFonts w:ascii="Garamond" w:hAnsi="Garamond"/>
          <w:i/>
          <w:iCs/>
        </w:rPr>
        <w:t>a vehicle for Hindi imposition</w:t>
      </w:r>
      <w:r w:rsidRPr="00D279DD">
        <w:rPr>
          <w:rFonts w:ascii="Garamond" w:hAnsi="Garamond"/>
        </w:rPr>
        <w:t>, sparking protests and policy rejections.</w:t>
      </w:r>
      <w:r>
        <w:rPr>
          <w:rFonts w:ascii="Garamond" w:hAnsi="Garamond"/>
        </w:rPr>
        <w:t xml:space="preserve"> </w:t>
      </w:r>
      <w:r w:rsidRPr="00D279DD">
        <w:rPr>
          <w:rFonts w:ascii="Garamond" w:hAnsi="Garamond"/>
        </w:rPr>
        <w:t>Thus, any national language policy must be sensitive to the pluralistic, federal nature of India and decentralized in implementation, leaving room for state-level modifications based on the sociolinguistic landscape.</w:t>
      </w:r>
    </w:p>
    <w:p w14:paraId="4E578A8C" w14:textId="65F07CDB" w:rsidR="00D279DD" w:rsidRDefault="00D279DD" w:rsidP="00D279DD">
      <w:pPr>
        <w:spacing w:line="360" w:lineRule="auto"/>
        <w:rPr>
          <w:rFonts w:ascii="Garamond" w:hAnsi="Garamond"/>
        </w:rPr>
      </w:pPr>
      <w:r>
        <w:rPr>
          <w:rFonts w:ascii="Garamond" w:hAnsi="Garamond"/>
        </w:rPr>
        <w:t xml:space="preserve">     </w:t>
      </w:r>
      <w:r w:rsidR="00545EEB">
        <w:rPr>
          <w:rFonts w:ascii="Garamond" w:hAnsi="Garamond"/>
        </w:rPr>
        <w:t>T</w:t>
      </w:r>
      <w:r w:rsidRPr="00D279DD">
        <w:rPr>
          <w:rFonts w:ascii="Garamond" w:hAnsi="Garamond"/>
        </w:rPr>
        <w:t>he National Education Policy (NEP) 2020 marks a significant departure from earlier policies by</w:t>
      </w:r>
      <w:r>
        <w:rPr>
          <w:rFonts w:ascii="Garamond" w:hAnsi="Garamond"/>
        </w:rPr>
        <w:t xml:space="preserve"> r</w:t>
      </w:r>
      <w:r w:rsidRPr="00D279DD">
        <w:rPr>
          <w:rFonts w:ascii="Garamond" w:hAnsi="Garamond"/>
        </w:rPr>
        <w:t>eaffirming the importance of the mother tongue/home language as the medium of instruction at least until Grade 5</w:t>
      </w:r>
      <w:r>
        <w:rPr>
          <w:rFonts w:ascii="Garamond" w:hAnsi="Garamond"/>
        </w:rPr>
        <w:t>, p</w:t>
      </w:r>
      <w:r w:rsidRPr="00D279DD">
        <w:rPr>
          <w:rFonts w:ascii="Garamond" w:hAnsi="Garamond"/>
        </w:rPr>
        <w:t>romoting multilingualism while avoiding prescriptive mention of which three languages should be taught</w:t>
      </w:r>
      <w:r>
        <w:rPr>
          <w:rFonts w:ascii="Garamond" w:hAnsi="Garamond"/>
        </w:rPr>
        <w:t>, and e</w:t>
      </w:r>
      <w:r w:rsidRPr="00D279DD">
        <w:rPr>
          <w:rFonts w:ascii="Garamond" w:hAnsi="Garamond"/>
        </w:rPr>
        <w:t>mphasizing flexibility and choice in language selection based on regional needs and parental preference.</w:t>
      </w:r>
      <w:r>
        <w:rPr>
          <w:rFonts w:ascii="Garamond" w:hAnsi="Garamond"/>
        </w:rPr>
        <w:t xml:space="preserve"> </w:t>
      </w:r>
      <w:r w:rsidRPr="00D279DD">
        <w:rPr>
          <w:rFonts w:ascii="Garamond" w:hAnsi="Garamond"/>
        </w:rPr>
        <w:t>However, this flexibility is ambiguous. The lack of clear guidelines has led to</w:t>
      </w:r>
      <w:r>
        <w:rPr>
          <w:rFonts w:ascii="Garamond" w:hAnsi="Garamond"/>
        </w:rPr>
        <w:t xml:space="preserve"> m</w:t>
      </w:r>
      <w:r w:rsidRPr="00D279DD">
        <w:rPr>
          <w:rFonts w:ascii="Garamond" w:hAnsi="Garamond"/>
        </w:rPr>
        <w:t>isinterpretation by state governments, educational administrators, and pressure groups</w:t>
      </w:r>
      <w:r w:rsidR="000829B4">
        <w:rPr>
          <w:rFonts w:ascii="Garamond" w:hAnsi="Garamond"/>
        </w:rPr>
        <w:t>, c</w:t>
      </w:r>
      <w:r w:rsidRPr="00D279DD">
        <w:rPr>
          <w:rFonts w:ascii="Garamond" w:hAnsi="Garamond"/>
        </w:rPr>
        <w:t xml:space="preserve">oncerns over a hidden agenda to promote Hindi through stealth mechanisms </w:t>
      </w:r>
      <w:r w:rsidR="000829B4">
        <w:rPr>
          <w:rFonts w:ascii="Garamond" w:hAnsi="Garamond"/>
        </w:rPr>
        <w:t>like</w:t>
      </w:r>
      <w:r w:rsidRPr="00D279DD">
        <w:rPr>
          <w:rFonts w:ascii="Garamond" w:hAnsi="Garamond"/>
        </w:rPr>
        <w:t xml:space="preserve"> centrally developed curricular materials and teacher recruitment patterns</w:t>
      </w:r>
      <w:r w:rsidR="000829B4">
        <w:rPr>
          <w:rFonts w:ascii="Garamond" w:hAnsi="Garamond"/>
        </w:rPr>
        <w:t>, and i</w:t>
      </w:r>
      <w:r w:rsidRPr="00D279DD">
        <w:rPr>
          <w:rFonts w:ascii="Garamond" w:hAnsi="Garamond"/>
        </w:rPr>
        <w:t>nadequate funding and planning for language-specific teacher training and textbook development.</w:t>
      </w:r>
      <w:r w:rsidR="000829B4">
        <w:rPr>
          <w:rFonts w:ascii="Garamond" w:hAnsi="Garamond"/>
        </w:rPr>
        <w:t xml:space="preserve"> </w:t>
      </w:r>
      <w:r w:rsidRPr="00D279DD">
        <w:rPr>
          <w:rFonts w:ascii="Garamond" w:hAnsi="Garamond"/>
        </w:rPr>
        <w:t>To ensure that the policy’s flexibility is not rendered toothless, there is a need for</w:t>
      </w:r>
      <w:r w:rsidR="000829B4">
        <w:rPr>
          <w:rFonts w:ascii="Garamond" w:hAnsi="Garamond"/>
        </w:rPr>
        <w:t xml:space="preserve"> c</w:t>
      </w:r>
      <w:r w:rsidRPr="00D279DD">
        <w:rPr>
          <w:rFonts w:ascii="Garamond" w:hAnsi="Garamond"/>
        </w:rPr>
        <w:t>lear, state-specific language guidelines</w:t>
      </w:r>
      <w:r w:rsidR="000829B4">
        <w:rPr>
          <w:rFonts w:ascii="Garamond" w:hAnsi="Garamond"/>
        </w:rPr>
        <w:t>, e</w:t>
      </w:r>
      <w:r w:rsidRPr="00D279DD">
        <w:rPr>
          <w:rFonts w:ascii="Garamond" w:hAnsi="Garamond"/>
        </w:rPr>
        <w:t>ncouragement of bilingual or multilingual models that are locally negotiated, not centrally imposed</w:t>
      </w:r>
      <w:r w:rsidR="000829B4">
        <w:rPr>
          <w:rFonts w:ascii="Garamond" w:hAnsi="Garamond"/>
        </w:rPr>
        <w:t>, and i</w:t>
      </w:r>
      <w:r w:rsidRPr="00D279DD">
        <w:rPr>
          <w:rFonts w:ascii="Garamond" w:hAnsi="Garamond"/>
        </w:rPr>
        <w:t>nclusive mechanisms for language choice at the school and community level, keeping the student’s sociolinguistic reality in mind.</w:t>
      </w:r>
    </w:p>
    <w:p w14:paraId="51C8C239" w14:textId="3AC1F980" w:rsidR="00545EEB" w:rsidRPr="00212492" w:rsidRDefault="00545EEB" w:rsidP="00545EEB">
      <w:pPr>
        <w:spacing w:line="360" w:lineRule="auto"/>
        <w:rPr>
          <w:rFonts w:ascii="Garamond" w:hAnsi="Garamond"/>
          <w:highlight w:val="yellow"/>
        </w:rPr>
      </w:pPr>
      <w:r>
        <w:rPr>
          <w:rFonts w:ascii="Garamond" w:hAnsi="Garamond"/>
        </w:rPr>
        <w:t xml:space="preserve">     </w:t>
      </w:r>
      <w:r w:rsidRPr="00212492">
        <w:rPr>
          <w:rFonts w:ascii="Garamond" w:hAnsi="Garamond"/>
          <w:highlight w:val="yellow"/>
        </w:rPr>
        <w:t xml:space="preserve">Finally, the TLF, first recommended by the Kothari Commission (1964–66) and reiterated in successive education policies, remains a cornerstone of India’s multilingual education framework. Designed to promote national integration while respecting linguistic diversity, the formula generally encourages students to learn: (1) their mother tongue or regional language, (2) Hindi (in non-Hindi-speaking states) or another Indian language (in Hindi-speaking states), and (3) English. However, its implementation across Indian states has been inconsistent and politically contested, often shaped by regional identities, cultural politics, and pedagogical infrastructure. As of 2024–25, the </w:t>
      </w:r>
      <w:r w:rsidRPr="00212492">
        <w:rPr>
          <w:rFonts w:ascii="Garamond" w:hAnsi="Garamond"/>
          <w:i/>
          <w:iCs/>
          <w:highlight w:val="yellow"/>
        </w:rPr>
        <w:t>National Education Policy</w:t>
      </w:r>
      <w:r w:rsidRPr="00212492">
        <w:rPr>
          <w:rFonts w:ascii="Garamond" w:hAnsi="Garamond"/>
          <w:highlight w:val="yellow"/>
        </w:rPr>
        <w:t xml:space="preserve"> (NEP) 2020 has renewed emphasis on multilingualism and equitable language representation, calling for a reformed yet context-sensitive adoption of the TLF. This section provides a snapshot of how the formula is being operationalized across states, the extent of its integration, and the emerging trends and challenges in both Hindi and non-Hindi-speaking regions.</w:t>
      </w:r>
    </w:p>
    <w:tbl>
      <w:tblPr>
        <w:tblStyle w:val="TableGrid"/>
        <w:tblW w:w="0" w:type="auto"/>
        <w:tblLook w:val="04A0" w:firstRow="1" w:lastRow="0" w:firstColumn="1" w:lastColumn="0" w:noHBand="0" w:noVBand="1"/>
      </w:tblPr>
      <w:tblGrid>
        <w:gridCol w:w="1785"/>
        <w:gridCol w:w="3567"/>
        <w:gridCol w:w="3664"/>
      </w:tblGrid>
      <w:tr w:rsidR="00545EEB" w:rsidRPr="00212492" w14:paraId="59DA5CCB" w14:textId="77777777" w:rsidTr="00545EEB">
        <w:tc>
          <w:tcPr>
            <w:tcW w:w="0" w:type="auto"/>
          </w:tcPr>
          <w:p w14:paraId="34496ED6" w14:textId="1995CA10" w:rsidR="00545EEB" w:rsidRPr="00212492" w:rsidRDefault="00545EEB" w:rsidP="00545EEB">
            <w:pPr>
              <w:jc w:val="center"/>
              <w:rPr>
                <w:rFonts w:ascii="Garamond" w:hAnsi="Garamond"/>
                <w:b/>
                <w:bCs/>
                <w:sz w:val="20"/>
                <w:szCs w:val="20"/>
                <w:highlight w:val="yellow"/>
              </w:rPr>
            </w:pPr>
            <w:r w:rsidRPr="00212492">
              <w:rPr>
                <w:rFonts w:ascii="Garamond" w:hAnsi="Garamond"/>
                <w:b/>
                <w:bCs/>
                <w:sz w:val="20"/>
                <w:szCs w:val="20"/>
                <w:highlight w:val="yellow"/>
              </w:rPr>
              <w:lastRenderedPageBreak/>
              <w:t>State/Region</w:t>
            </w:r>
          </w:p>
        </w:tc>
        <w:tc>
          <w:tcPr>
            <w:tcW w:w="0" w:type="auto"/>
          </w:tcPr>
          <w:p w14:paraId="002DD080" w14:textId="7977E0BE" w:rsidR="00545EEB" w:rsidRPr="00212492" w:rsidRDefault="00545EEB" w:rsidP="00545EEB">
            <w:pPr>
              <w:jc w:val="center"/>
              <w:rPr>
                <w:rFonts w:ascii="Garamond" w:hAnsi="Garamond"/>
                <w:b/>
                <w:bCs/>
                <w:sz w:val="20"/>
                <w:szCs w:val="20"/>
                <w:highlight w:val="yellow"/>
              </w:rPr>
            </w:pPr>
            <w:r w:rsidRPr="00212492">
              <w:rPr>
                <w:rFonts w:ascii="Garamond" w:hAnsi="Garamond"/>
                <w:b/>
                <w:bCs/>
                <w:sz w:val="20"/>
                <w:szCs w:val="20"/>
                <w:highlight w:val="yellow"/>
              </w:rPr>
              <w:t>Language Formula in Practice</w:t>
            </w:r>
          </w:p>
        </w:tc>
        <w:tc>
          <w:tcPr>
            <w:tcW w:w="0" w:type="auto"/>
          </w:tcPr>
          <w:p w14:paraId="78A48049" w14:textId="4F824EDD" w:rsidR="00545EEB" w:rsidRPr="00212492" w:rsidRDefault="00545EEB" w:rsidP="00545EEB">
            <w:pPr>
              <w:jc w:val="center"/>
              <w:rPr>
                <w:rFonts w:ascii="Garamond" w:hAnsi="Garamond"/>
                <w:b/>
                <w:bCs/>
                <w:sz w:val="20"/>
                <w:szCs w:val="20"/>
                <w:highlight w:val="yellow"/>
              </w:rPr>
            </w:pPr>
            <w:r w:rsidRPr="00212492">
              <w:rPr>
                <w:rFonts w:ascii="Garamond" w:hAnsi="Garamond"/>
                <w:b/>
                <w:bCs/>
                <w:sz w:val="20"/>
                <w:szCs w:val="20"/>
                <w:highlight w:val="yellow"/>
              </w:rPr>
              <w:t>Remarks &amp; Flexibility</w:t>
            </w:r>
          </w:p>
        </w:tc>
      </w:tr>
      <w:tr w:rsidR="00545EEB" w:rsidRPr="00212492" w14:paraId="440D73B7" w14:textId="77777777" w:rsidTr="00545EEB">
        <w:tc>
          <w:tcPr>
            <w:tcW w:w="0" w:type="auto"/>
          </w:tcPr>
          <w:p w14:paraId="2926ABBE" w14:textId="61317CBA" w:rsidR="00545EEB" w:rsidRPr="00212492" w:rsidRDefault="00545EEB" w:rsidP="00545EEB">
            <w:pPr>
              <w:rPr>
                <w:rFonts w:ascii="Garamond" w:hAnsi="Garamond"/>
                <w:sz w:val="20"/>
                <w:szCs w:val="20"/>
                <w:highlight w:val="yellow"/>
              </w:rPr>
            </w:pPr>
            <w:r w:rsidRPr="00212492">
              <w:rPr>
                <w:rFonts w:ascii="Garamond" w:hAnsi="Garamond"/>
                <w:sz w:val="20"/>
                <w:szCs w:val="20"/>
                <w:highlight w:val="yellow"/>
              </w:rPr>
              <w:t>Tamil Nadu</w:t>
            </w:r>
          </w:p>
        </w:tc>
        <w:tc>
          <w:tcPr>
            <w:tcW w:w="0" w:type="auto"/>
          </w:tcPr>
          <w:p w14:paraId="4B976340" w14:textId="536BA3D1" w:rsidR="00545EEB" w:rsidRPr="00212492" w:rsidRDefault="00545EEB" w:rsidP="00545EEB">
            <w:pPr>
              <w:rPr>
                <w:rFonts w:ascii="Garamond" w:hAnsi="Garamond"/>
                <w:sz w:val="20"/>
                <w:szCs w:val="20"/>
                <w:highlight w:val="yellow"/>
              </w:rPr>
            </w:pPr>
            <w:r w:rsidRPr="00212492">
              <w:rPr>
                <w:rFonts w:ascii="Garamond" w:hAnsi="Garamond"/>
                <w:sz w:val="20"/>
                <w:szCs w:val="20"/>
                <w:highlight w:val="yellow"/>
              </w:rPr>
              <w:t>Two-Language Formula (Tamil + English); rejection of Hindi as third language</w:t>
            </w:r>
          </w:p>
        </w:tc>
        <w:tc>
          <w:tcPr>
            <w:tcW w:w="0" w:type="auto"/>
          </w:tcPr>
          <w:p w14:paraId="09C7762E" w14:textId="1293AF10" w:rsidR="00545EEB" w:rsidRPr="00212492" w:rsidRDefault="00545EEB" w:rsidP="00545EEB">
            <w:pPr>
              <w:rPr>
                <w:rFonts w:ascii="Garamond" w:hAnsi="Garamond"/>
                <w:sz w:val="20"/>
                <w:szCs w:val="20"/>
                <w:highlight w:val="yellow"/>
              </w:rPr>
            </w:pPr>
            <w:r w:rsidRPr="00212492">
              <w:rPr>
                <w:rFonts w:ascii="Garamond" w:hAnsi="Garamond"/>
                <w:sz w:val="20"/>
                <w:szCs w:val="20"/>
                <w:highlight w:val="yellow"/>
              </w:rPr>
              <w:t>Longstanding resistance to Hindi imposition; courts have upheld state autonomy (TN, West Bengal, Kerala)</w:t>
            </w:r>
          </w:p>
        </w:tc>
      </w:tr>
      <w:tr w:rsidR="00545EEB" w:rsidRPr="00212492" w14:paraId="1D2358B6" w14:textId="77777777" w:rsidTr="00545EEB">
        <w:tc>
          <w:tcPr>
            <w:tcW w:w="0" w:type="auto"/>
          </w:tcPr>
          <w:p w14:paraId="531D0560" w14:textId="0830D038" w:rsidR="00545EEB" w:rsidRPr="00212492" w:rsidRDefault="00545EEB" w:rsidP="00545EEB">
            <w:pPr>
              <w:rPr>
                <w:rFonts w:ascii="Garamond" w:hAnsi="Garamond"/>
                <w:sz w:val="20"/>
                <w:szCs w:val="20"/>
                <w:highlight w:val="yellow"/>
              </w:rPr>
            </w:pPr>
            <w:r w:rsidRPr="00212492">
              <w:rPr>
                <w:rFonts w:ascii="Garamond" w:hAnsi="Garamond"/>
                <w:sz w:val="20"/>
                <w:szCs w:val="20"/>
                <w:highlight w:val="yellow"/>
              </w:rPr>
              <w:t>Kerala</w:t>
            </w:r>
          </w:p>
        </w:tc>
        <w:tc>
          <w:tcPr>
            <w:tcW w:w="0" w:type="auto"/>
          </w:tcPr>
          <w:p w14:paraId="1B64222C" w14:textId="2CD5E6F9" w:rsidR="00545EEB" w:rsidRPr="00212492" w:rsidRDefault="00545EEB" w:rsidP="00545EEB">
            <w:pPr>
              <w:rPr>
                <w:rFonts w:ascii="Garamond" w:hAnsi="Garamond"/>
                <w:sz w:val="20"/>
                <w:szCs w:val="20"/>
                <w:highlight w:val="yellow"/>
              </w:rPr>
            </w:pPr>
            <w:r w:rsidRPr="00212492">
              <w:rPr>
                <w:rFonts w:ascii="Garamond" w:hAnsi="Garamond"/>
                <w:sz w:val="20"/>
                <w:szCs w:val="20"/>
                <w:highlight w:val="yellow"/>
              </w:rPr>
              <w:t>Effectively two languages in core instruction; flexible third-language options (Arabic, Sanskrit, Hindi)</w:t>
            </w:r>
          </w:p>
        </w:tc>
        <w:tc>
          <w:tcPr>
            <w:tcW w:w="0" w:type="auto"/>
          </w:tcPr>
          <w:p w14:paraId="6B7FB3D8" w14:textId="3014B6AB" w:rsidR="00545EEB" w:rsidRPr="00212492" w:rsidRDefault="00545EEB" w:rsidP="00545EEB">
            <w:pPr>
              <w:rPr>
                <w:rFonts w:ascii="Garamond" w:hAnsi="Garamond"/>
                <w:sz w:val="20"/>
                <w:szCs w:val="20"/>
                <w:highlight w:val="yellow"/>
              </w:rPr>
            </w:pPr>
            <w:r w:rsidRPr="00212492">
              <w:rPr>
                <w:rFonts w:ascii="Garamond" w:hAnsi="Garamond"/>
                <w:sz w:val="20"/>
                <w:szCs w:val="20"/>
                <w:highlight w:val="yellow"/>
              </w:rPr>
              <w:t>Emphasizes mother tongue autonomy; allows third-language choice with minimal coercion</w:t>
            </w:r>
          </w:p>
        </w:tc>
      </w:tr>
      <w:tr w:rsidR="00545EEB" w:rsidRPr="00212492" w14:paraId="5F8F596E" w14:textId="77777777" w:rsidTr="00545EEB">
        <w:tc>
          <w:tcPr>
            <w:tcW w:w="0" w:type="auto"/>
          </w:tcPr>
          <w:p w14:paraId="700EFFAD" w14:textId="60194DE7" w:rsidR="00545EEB" w:rsidRPr="00212492" w:rsidRDefault="00545EEB" w:rsidP="00545EEB">
            <w:pPr>
              <w:rPr>
                <w:rFonts w:ascii="Garamond" w:hAnsi="Garamond"/>
                <w:sz w:val="20"/>
                <w:szCs w:val="20"/>
                <w:highlight w:val="yellow"/>
              </w:rPr>
            </w:pPr>
            <w:r w:rsidRPr="00212492">
              <w:rPr>
                <w:rFonts w:ascii="Garamond" w:hAnsi="Garamond"/>
                <w:sz w:val="20"/>
                <w:szCs w:val="20"/>
                <w:highlight w:val="yellow"/>
              </w:rPr>
              <w:t>Karnataka</w:t>
            </w:r>
          </w:p>
        </w:tc>
        <w:tc>
          <w:tcPr>
            <w:tcW w:w="0" w:type="auto"/>
          </w:tcPr>
          <w:p w14:paraId="0A738D95" w14:textId="55E7E340" w:rsidR="00545EEB" w:rsidRPr="00212492" w:rsidRDefault="00545EEB" w:rsidP="00545EEB">
            <w:pPr>
              <w:rPr>
                <w:rFonts w:ascii="Garamond" w:hAnsi="Garamond"/>
                <w:sz w:val="20"/>
                <w:szCs w:val="20"/>
                <w:highlight w:val="yellow"/>
              </w:rPr>
            </w:pPr>
            <w:r w:rsidRPr="00212492">
              <w:rPr>
                <w:rFonts w:ascii="Garamond" w:hAnsi="Garamond"/>
                <w:sz w:val="20"/>
                <w:szCs w:val="20"/>
                <w:highlight w:val="yellow"/>
              </w:rPr>
              <w:t>Officially supports three-language formula (Kannada + English + optional Hindi or other languages)</w:t>
            </w:r>
          </w:p>
        </w:tc>
        <w:tc>
          <w:tcPr>
            <w:tcW w:w="0" w:type="auto"/>
          </w:tcPr>
          <w:p w14:paraId="0E0B38D1" w14:textId="328DFF93" w:rsidR="00545EEB" w:rsidRPr="00212492" w:rsidRDefault="00545EEB" w:rsidP="00545EEB">
            <w:pPr>
              <w:rPr>
                <w:rFonts w:ascii="Garamond" w:hAnsi="Garamond"/>
                <w:sz w:val="20"/>
                <w:szCs w:val="20"/>
                <w:highlight w:val="yellow"/>
              </w:rPr>
            </w:pPr>
            <w:r w:rsidRPr="00212492">
              <w:rPr>
                <w:rFonts w:ascii="Garamond" w:hAnsi="Garamond"/>
                <w:sz w:val="20"/>
                <w:szCs w:val="20"/>
                <w:highlight w:val="yellow"/>
              </w:rPr>
              <w:t>Hindi is optional; emphasis on Kannada as first language; implementation is uneven</w:t>
            </w:r>
          </w:p>
        </w:tc>
      </w:tr>
      <w:tr w:rsidR="00545EEB" w:rsidRPr="00212492" w14:paraId="7C076A3A" w14:textId="77777777" w:rsidTr="00545EEB">
        <w:tc>
          <w:tcPr>
            <w:tcW w:w="0" w:type="auto"/>
          </w:tcPr>
          <w:p w14:paraId="1966B0F2" w14:textId="044B6F4A" w:rsidR="00545EEB" w:rsidRPr="00212492" w:rsidRDefault="00545EEB" w:rsidP="00545EEB">
            <w:pPr>
              <w:rPr>
                <w:rFonts w:ascii="Garamond" w:hAnsi="Garamond"/>
                <w:sz w:val="20"/>
                <w:szCs w:val="20"/>
                <w:highlight w:val="yellow"/>
              </w:rPr>
            </w:pPr>
            <w:r w:rsidRPr="00212492">
              <w:rPr>
                <w:rFonts w:ascii="Garamond" w:hAnsi="Garamond"/>
                <w:sz w:val="20"/>
                <w:szCs w:val="20"/>
                <w:highlight w:val="yellow"/>
              </w:rPr>
              <w:t>AP &amp; Telangana</w:t>
            </w:r>
          </w:p>
        </w:tc>
        <w:tc>
          <w:tcPr>
            <w:tcW w:w="0" w:type="auto"/>
          </w:tcPr>
          <w:p w14:paraId="139F018B" w14:textId="35D3B75C" w:rsidR="00545EEB" w:rsidRPr="00212492" w:rsidRDefault="00545EEB" w:rsidP="00545EEB">
            <w:pPr>
              <w:rPr>
                <w:rFonts w:ascii="Garamond" w:hAnsi="Garamond"/>
                <w:sz w:val="20"/>
                <w:szCs w:val="20"/>
                <w:highlight w:val="yellow"/>
              </w:rPr>
            </w:pPr>
            <w:proofErr w:type="gramStart"/>
            <w:r w:rsidRPr="00212492">
              <w:rPr>
                <w:rFonts w:ascii="Garamond" w:hAnsi="Garamond"/>
                <w:sz w:val="20"/>
                <w:szCs w:val="20"/>
                <w:highlight w:val="yellow"/>
              </w:rPr>
              <w:t>Generally</w:t>
            </w:r>
            <w:proofErr w:type="gramEnd"/>
            <w:r w:rsidRPr="00212492">
              <w:rPr>
                <w:rFonts w:ascii="Garamond" w:hAnsi="Garamond"/>
                <w:sz w:val="20"/>
                <w:szCs w:val="20"/>
                <w:highlight w:val="yellow"/>
              </w:rPr>
              <w:t xml:space="preserve"> follow three-language structure (Telugu + English + Hindi/regional)</w:t>
            </w:r>
          </w:p>
        </w:tc>
        <w:tc>
          <w:tcPr>
            <w:tcW w:w="0" w:type="auto"/>
          </w:tcPr>
          <w:p w14:paraId="560AEBDD" w14:textId="4503459D" w:rsidR="00545EEB" w:rsidRPr="00212492" w:rsidRDefault="00545EEB" w:rsidP="00545EEB">
            <w:pPr>
              <w:rPr>
                <w:rFonts w:ascii="Garamond" w:hAnsi="Garamond"/>
                <w:sz w:val="20"/>
                <w:szCs w:val="20"/>
                <w:highlight w:val="yellow"/>
              </w:rPr>
            </w:pPr>
            <w:r w:rsidRPr="00212492">
              <w:rPr>
                <w:rFonts w:ascii="Garamond" w:hAnsi="Garamond"/>
                <w:sz w:val="20"/>
                <w:szCs w:val="20"/>
                <w:highlight w:val="yellow"/>
              </w:rPr>
              <w:t>Implementation moderate; Hindi often offered but not mandatory</w:t>
            </w:r>
          </w:p>
        </w:tc>
      </w:tr>
      <w:tr w:rsidR="00545EEB" w:rsidRPr="00212492" w14:paraId="52DD40CE" w14:textId="77777777" w:rsidTr="00545EEB">
        <w:tc>
          <w:tcPr>
            <w:tcW w:w="0" w:type="auto"/>
          </w:tcPr>
          <w:p w14:paraId="43833752" w14:textId="0AFB577F" w:rsidR="00545EEB" w:rsidRPr="00212492" w:rsidRDefault="00545EEB" w:rsidP="00545EEB">
            <w:pPr>
              <w:rPr>
                <w:rFonts w:ascii="Garamond" w:hAnsi="Garamond"/>
                <w:sz w:val="20"/>
                <w:szCs w:val="20"/>
                <w:highlight w:val="yellow"/>
              </w:rPr>
            </w:pPr>
            <w:r w:rsidRPr="00212492">
              <w:rPr>
                <w:rFonts w:ascii="Garamond" w:hAnsi="Garamond"/>
                <w:sz w:val="20"/>
                <w:szCs w:val="20"/>
                <w:highlight w:val="yellow"/>
              </w:rPr>
              <w:t xml:space="preserve">Maharashtra </w:t>
            </w:r>
          </w:p>
        </w:tc>
        <w:tc>
          <w:tcPr>
            <w:tcW w:w="0" w:type="auto"/>
          </w:tcPr>
          <w:p w14:paraId="1BEE0F32" w14:textId="59F18913" w:rsidR="00545EEB" w:rsidRPr="00212492" w:rsidRDefault="00545EEB" w:rsidP="00545EEB">
            <w:pPr>
              <w:rPr>
                <w:rFonts w:ascii="Garamond" w:hAnsi="Garamond"/>
                <w:sz w:val="20"/>
                <w:szCs w:val="20"/>
                <w:highlight w:val="yellow"/>
              </w:rPr>
            </w:pPr>
            <w:r w:rsidRPr="00212492">
              <w:rPr>
                <w:rFonts w:ascii="Garamond" w:hAnsi="Garamond"/>
                <w:sz w:val="20"/>
                <w:szCs w:val="20"/>
                <w:highlight w:val="yellow"/>
              </w:rPr>
              <w:t>Formally supports three-language policy per NEP 2020, but subject to state resolution</w:t>
            </w:r>
          </w:p>
        </w:tc>
        <w:tc>
          <w:tcPr>
            <w:tcW w:w="0" w:type="auto"/>
          </w:tcPr>
          <w:p w14:paraId="16C9B2CE" w14:textId="613B5A05" w:rsidR="00545EEB" w:rsidRPr="00212492" w:rsidRDefault="00545EEB" w:rsidP="00545EEB">
            <w:pPr>
              <w:rPr>
                <w:rFonts w:ascii="Garamond" w:hAnsi="Garamond"/>
                <w:sz w:val="20"/>
                <w:szCs w:val="20"/>
                <w:highlight w:val="yellow"/>
              </w:rPr>
            </w:pPr>
            <w:r w:rsidRPr="00212492">
              <w:rPr>
                <w:rFonts w:ascii="Garamond" w:hAnsi="Garamond"/>
                <w:sz w:val="20"/>
                <w:szCs w:val="20"/>
                <w:highlight w:val="yellow"/>
              </w:rPr>
              <w:t>Hindi is not compulsory; students can choose regional languages; implementation faces resource constraints</w:t>
            </w:r>
          </w:p>
        </w:tc>
      </w:tr>
      <w:tr w:rsidR="00545EEB" w:rsidRPr="00212492" w14:paraId="09E93627" w14:textId="77777777" w:rsidTr="00545EEB">
        <w:tc>
          <w:tcPr>
            <w:tcW w:w="0" w:type="auto"/>
          </w:tcPr>
          <w:p w14:paraId="0D0C12FA" w14:textId="580AE6FF" w:rsidR="00545EEB" w:rsidRPr="00212492" w:rsidRDefault="00545EEB" w:rsidP="00545EEB">
            <w:pPr>
              <w:rPr>
                <w:rFonts w:ascii="Garamond" w:hAnsi="Garamond"/>
                <w:sz w:val="20"/>
                <w:szCs w:val="20"/>
                <w:highlight w:val="yellow"/>
              </w:rPr>
            </w:pPr>
            <w:r w:rsidRPr="00212492">
              <w:rPr>
                <w:rFonts w:ascii="Garamond" w:hAnsi="Garamond"/>
                <w:sz w:val="20"/>
                <w:szCs w:val="20"/>
                <w:highlight w:val="yellow"/>
              </w:rPr>
              <w:t>West Bengal</w:t>
            </w:r>
          </w:p>
        </w:tc>
        <w:tc>
          <w:tcPr>
            <w:tcW w:w="0" w:type="auto"/>
          </w:tcPr>
          <w:p w14:paraId="2340C921" w14:textId="664C45CE" w:rsidR="00545EEB" w:rsidRPr="00212492" w:rsidRDefault="00545EEB" w:rsidP="00545EEB">
            <w:pPr>
              <w:rPr>
                <w:rFonts w:ascii="Garamond" w:hAnsi="Garamond"/>
                <w:sz w:val="20"/>
                <w:szCs w:val="20"/>
                <w:highlight w:val="yellow"/>
              </w:rPr>
            </w:pPr>
            <w:r w:rsidRPr="00212492">
              <w:rPr>
                <w:rFonts w:ascii="Garamond" w:hAnsi="Garamond"/>
                <w:sz w:val="20"/>
                <w:szCs w:val="20"/>
                <w:highlight w:val="yellow"/>
              </w:rPr>
              <w:t>Provides regional autonomy; resisted full three-language rescission</w:t>
            </w:r>
          </w:p>
        </w:tc>
        <w:tc>
          <w:tcPr>
            <w:tcW w:w="0" w:type="auto"/>
          </w:tcPr>
          <w:p w14:paraId="0770B555" w14:textId="425F9797" w:rsidR="00545EEB" w:rsidRPr="00212492" w:rsidRDefault="00545EEB" w:rsidP="00545EEB">
            <w:pPr>
              <w:rPr>
                <w:rFonts w:ascii="Garamond" w:hAnsi="Garamond"/>
                <w:sz w:val="20"/>
                <w:szCs w:val="20"/>
                <w:highlight w:val="yellow"/>
              </w:rPr>
            </w:pPr>
            <w:r w:rsidRPr="00212492">
              <w:rPr>
                <w:rFonts w:ascii="Garamond" w:hAnsi="Garamond"/>
                <w:sz w:val="20"/>
                <w:szCs w:val="20"/>
                <w:highlight w:val="yellow"/>
              </w:rPr>
              <w:t>State policy incorporates Bengali + English + optional additional Indian language; rejects mandatory Hindi</w:t>
            </w:r>
          </w:p>
        </w:tc>
      </w:tr>
      <w:tr w:rsidR="00545EEB" w:rsidRPr="00212492" w14:paraId="13A70E9C" w14:textId="77777777" w:rsidTr="00545EEB">
        <w:tc>
          <w:tcPr>
            <w:tcW w:w="0" w:type="auto"/>
          </w:tcPr>
          <w:p w14:paraId="52CF3974" w14:textId="38F44440" w:rsidR="00545EEB" w:rsidRPr="00212492" w:rsidRDefault="00545EEB" w:rsidP="00545EEB">
            <w:pPr>
              <w:rPr>
                <w:rFonts w:ascii="Garamond" w:hAnsi="Garamond"/>
                <w:sz w:val="20"/>
                <w:szCs w:val="20"/>
                <w:highlight w:val="yellow"/>
              </w:rPr>
            </w:pPr>
            <w:r w:rsidRPr="00212492">
              <w:rPr>
                <w:rFonts w:ascii="Garamond" w:hAnsi="Garamond"/>
                <w:sz w:val="20"/>
                <w:szCs w:val="20"/>
                <w:highlight w:val="yellow"/>
              </w:rPr>
              <w:t>Jharkhand/Tribal Regions</w:t>
            </w:r>
          </w:p>
        </w:tc>
        <w:tc>
          <w:tcPr>
            <w:tcW w:w="0" w:type="auto"/>
          </w:tcPr>
          <w:p w14:paraId="72DBF553" w14:textId="59F0A569" w:rsidR="00545EEB" w:rsidRPr="00212492" w:rsidRDefault="00545EEB" w:rsidP="00545EEB">
            <w:pPr>
              <w:rPr>
                <w:rFonts w:ascii="Garamond" w:hAnsi="Garamond"/>
                <w:sz w:val="20"/>
                <w:szCs w:val="20"/>
                <w:highlight w:val="yellow"/>
              </w:rPr>
            </w:pPr>
            <w:r w:rsidRPr="00212492">
              <w:rPr>
                <w:rFonts w:ascii="Garamond" w:hAnsi="Garamond"/>
                <w:sz w:val="20"/>
                <w:szCs w:val="20"/>
                <w:highlight w:val="yellow"/>
              </w:rPr>
              <w:t>Multilingual education includes mother tongue and English; Hindi/or regional as optional third language</w:t>
            </w:r>
          </w:p>
        </w:tc>
        <w:tc>
          <w:tcPr>
            <w:tcW w:w="0" w:type="auto"/>
          </w:tcPr>
          <w:p w14:paraId="7B5F575A" w14:textId="4D342023" w:rsidR="00545EEB" w:rsidRPr="00212492" w:rsidRDefault="00545EEB" w:rsidP="00545EEB">
            <w:pPr>
              <w:rPr>
                <w:rFonts w:ascii="Garamond" w:hAnsi="Garamond"/>
                <w:sz w:val="20"/>
                <w:szCs w:val="20"/>
                <w:highlight w:val="yellow"/>
              </w:rPr>
            </w:pPr>
            <w:r w:rsidRPr="00212492">
              <w:rPr>
                <w:rFonts w:ascii="Garamond" w:hAnsi="Garamond"/>
                <w:sz w:val="20"/>
                <w:szCs w:val="20"/>
                <w:highlight w:val="yellow"/>
              </w:rPr>
              <w:t xml:space="preserve">Emphasis on tribal-medium learning (e.g., </w:t>
            </w:r>
            <w:proofErr w:type="spellStart"/>
            <w:r w:rsidRPr="00212492">
              <w:rPr>
                <w:rFonts w:ascii="Garamond" w:hAnsi="Garamond"/>
                <w:sz w:val="20"/>
                <w:szCs w:val="20"/>
                <w:highlight w:val="yellow"/>
              </w:rPr>
              <w:t>Santhali</w:t>
            </w:r>
            <w:proofErr w:type="spellEnd"/>
            <w:r w:rsidRPr="00212492">
              <w:rPr>
                <w:rFonts w:ascii="Garamond" w:hAnsi="Garamond"/>
                <w:sz w:val="20"/>
                <w:szCs w:val="20"/>
                <w:highlight w:val="yellow"/>
              </w:rPr>
              <w:t>), but lacks institutional consistency</w:t>
            </w:r>
          </w:p>
        </w:tc>
      </w:tr>
      <w:tr w:rsidR="00545EEB" w:rsidRPr="00212492" w14:paraId="338059EB" w14:textId="77777777" w:rsidTr="00545EEB">
        <w:tc>
          <w:tcPr>
            <w:tcW w:w="0" w:type="auto"/>
          </w:tcPr>
          <w:p w14:paraId="0AE83457" w14:textId="188D50F4" w:rsidR="00545EEB" w:rsidRPr="00212492" w:rsidRDefault="00545EEB" w:rsidP="00545EEB">
            <w:pPr>
              <w:rPr>
                <w:rFonts w:ascii="Garamond" w:hAnsi="Garamond"/>
                <w:sz w:val="20"/>
                <w:szCs w:val="20"/>
                <w:highlight w:val="yellow"/>
              </w:rPr>
            </w:pPr>
            <w:r w:rsidRPr="00212492">
              <w:rPr>
                <w:rFonts w:ascii="Garamond" w:hAnsi="Garamond"/>
                <w:sz w:val="20"/>
                <w:szCs w:val="20"/>
                <w:highlight w:val="yellow"/>
              </w:rPr>
              <w:t>Assam</w:t>
            </w:r>
          </w:p>
        </w:tc>
        <w:tc>
          <w:tcPr>
            <w:tcW w:w="0" w:type="auto"/>
          </w:tcPr>
          <w:p w14:paraId="092CB3E4" w14:textId="63054B24" w:rsidR="00545EEB" w:rsidRPr="00212492" w:rsidRDefault="00545EEB" w:rsidP="00545EEB">
            <w:pPr>
              <w:rPr>
                <w:rFonts w:ascii="Garamond" w:hAnsi="Garamond"/>
                <w:sz w:val="20"/>
                <w:szCs w:val="20"/>
                <w:highlight w:val="yellow"/>
              </w:rPr>
            </w:pPr>
            <w:r w:rsidRPr="00212492">
              <w:rPr>
                <w:rFonts w:ascii="Garamond" w:hAnsi="Garamond"/>
                <w:sz w:val="20"/>
                <w:szCs w:val="20"/>
                <w:highlight w:val="yellow"/>
              </w:rPr>
              <w:t>Introduced bilingual textbooks; possible Hindi or regional language as third option</w:t>
            </w:r>
          </w:p>
        </w:tc>
        <w:tc>
          <w:tcPr>
            <w:tcW w:w="0" w:type="auto"/>
          </w:tcPr>
          <w:p w14:paraId="12FDF3D8" w14:textId="518294DD" w:rsidR="00545EEB" w:rsidRPr="00212492" w:rsidRDefault="00545EEB" w:rsidP="00545EEB">
            <w:pPr>
              <w:rPr>
                <w:rFonts w:ascii="Garamond" w:hAnsi="Garamond"/>
                <w:sz w:val="20"/>
                <w:szCs w:val="20"/>
                <w:highlight w:val="yellow"/>
              </w:rPr>
            </w:pPr>
            <w:r w:rsidRPr="00212492">
              <w:rPr>
                <w:rFonts w:ascii="Garamond" w:hAnsi="Garamond"/>
                <w:sz w:val="20"/>
                <w:szCs w:val="20"/>
                <w:highlight w:val="yellow"/>
              </w:rPr>
              <w:t>NEP-aligned bilingual initiatives; full three-language rollout still variable</w:t>
            </w:r>
          </w:p>
        </w:tc>
      </w:tr>
    </w:tbl>
    <w:p w14:paraId="20CB8A05" w14:textId="4447CD68" w:rsidR="0026732C" w:rsidRDefault="0026732C" w:rsidP="00545EEB">
      <w:pPr>
        <w:spacing w:line="360" w:lineRule="auto"/>
        <w:rPr>
          <w:rFonts w:ascii="Garamond" w:hAnsi="Garamond"/>
          <w:b/>
          <w:bCs/>
          <w:highlight w:val="yellow"/>
        </w:rPr>
      </w:pPr>
      <w:r>
        <w:rPr>
          <w:rFonts w:ascii="Garamond" w:hAnsi="Garamond"/>
          <w:b/>
          <w:bCs/>
          <w:highlight w:val="yellow"/>
        </w:rPr>
        <w:t xml:space="preserve">Table 1: </w:t>
      </w:r>
      <w:r w:rsidR="001824B1" w:rsidRPr="001824B1">
        <w:rPr>
          <w:rFonts w:ascii="Garamond" w:hAnsi="Garamond"/>
          <w:b/>
          <w:bCs/>
        </w:rPr>
        <w:t>Language Formula in Practice</w:t>
      </w:r>
    </w:p>
    <w:p w14:paraId="6BD1CC7B" w14:textId="77777777" w:rsidR="0026732C" w:rsidRDefault="0026732C" w:rsidP="00545EEB">
      <w:pPr>
        <w:spacing w:line="360" w:lineRule="auto"/>
        <w:rPr>
          <w:rFonts w:ascii="Garamond" w:hAnsi="Garamond"/>
          <w:b/>
          <w:bCs/>
          <w:highlight w:val="yellow"/>
        </w:rPr>
      </w:pPr>
    </w:p>
    <w:p w14:paraId="1DCFE571" w14:textId="3B7AA9D3" w:rsidR="00545EEB" w:rsidRPr="00212492" w:rsidRDefault="00212492" w:rsidP="00545EEB">
      <w:pPr>
        <w:spacing w:line="360" w:lineRule="auto"/>
        <w:rPr>
          <w:rFonts w:ascii="Garamond" w:hAnsi="Garamond"/>
          <w:b/>
          <w:bCs/>
          <w:highlight w:val="yellow"/>
        </w:rPr>
      </w:pPr>
      <w:r>
        <w:rPr>
          <w:rFonts w:ascii="Garamond" w:hAnsi="Garamond"/>
          <w:b/>
          <w:bCs/>
          <w:highlight w:val="yellow"/>
        </w:rPr>
        <w:t xml:space="preserve">5.2 </w:t>
      </w:r>
      <w:r w:rsidR="00545EEB" w:rsidRPr="00212492">
        <w:rPr>
          <w:rFonts w:ascii="Garamond" w:hAnsi="Garamond"/>
          <w:b/>
          <w:bCs/>
          <w:highlight w:val="yellow"/>
        </w:rPr>
        <w:t>Key Observations</w:t>
      </w:r>
    </w:p>
    <w:p w14:paraId="54223246" w14:textId="6B4BE1B4" w:rsidR="00545EEB" w:rsidRPr="00212492" w:rsidRDefault="00545EEB" w:rsidP="00545EEB">
      <w:pPr>
        <w:pStyle w:val="ListParagraph"/>
        <w:numPr>
          <w:ilvl w:val="0"/>
          <w:numId w:val="15"/>
        </w:numPr>
        <w:spacing w:line="360" w:lineRule="auto"/>
        <w:rPr>
          <w:rFonts w:ascii="Garamond" w:hAnsi="Garamond"/>
          <w:highlight w:val="yellow"/>
        </w:rPr>
      </w:pPr>
      <w:r w:rsidRPr="00212492">
        <w:rPr>
          <w:rFonts w:ascii="Garamond" w:hAnsi="Garamond"/>
          <w:highlight w:val="yellow"/>
        </w:rPr>
        <w:t>Tamil Nadu consistently rejects the formula and emphasizes linguistic autonomy and continues with Tamil and English only.</w:t>
      </w:r>
    </w:p>
    <w:p w14:paraId="08D3FC7D" w14:textId="1C47D221" w:rsidR="00545EEB" w:rsidRPr="00212492" w:rsidRDefault="00545EEB" w:rsidP="00545EEB">
      <w:pPr>
        <w:pStyle w:val="ListParagraph"/>
        <w:numPr>
          <w:ilvl w:val="0"/>
          <w:numId w:val="15"/>
        </w:numPr>
        <w:spacing w:line="360" w:lineRule="auto"/>
        <w:rPr>
          <w:rFonts w:ascii="Garamond" w:hAnsi="Garamond"/>
          <w:highlight w:val="yellow"/>
        </w:rPr>
      </w:pPr>
      <w:r w:rsidRPr="00212492">
        <w:rPr>
          <w:rFonts w:ascii="Garamond" w:hAnsi="Garamond"/>
          <w:highlight w:val="yellow"/>
        </w:rPr>
        <w:t>Kerala and Karnataka offer options rather than mandating Hindi and aligns with NEP’s emphasis on flexibility and no coercion.</w:t>
      </w:r>
    </w:p>
    <w:p w14:paraId="11CF9AA2" w14:textId="2C291953" w:rsidR="00545EEB" w:rsidRPr="00212492" w:rsidRDefault="00545EEB" w:rsidP="00545EEB">
      <w:pPr>
        <w:pStyle w:val="ListParagraph"/>
        <w:numPr>
          <w:ilvl w:val="0"/>
          <w:numId w:val="15"/>
        </w:numPr>
        <w:spacing w:line="360" w:lineRule="auto"/>
        <w:rPr>
          <w:rFonts w:ascii="Garamond" w:hAnsi="Garamond"/>
          <w:highlight w:val="yellow"/>
        </w:rPr>
      </w:pPr>
      <w:r w:rsidRPr="00212492">
        <w:rPr>
          <w:rFonts w:ascii="Garamond" w:hAnsi="Garamond"/>
          <w:highlight w:val="yellow"/>
        </w:rPr>
        <w:t>Andhra Pradesh, Telangana, and Maharashtra support implementation but face practical constraints such as teacher shortages and optionality ambiguities.</w:t>
      </w:r>
    </w:p>
    <w:p w14:paraId="1D58AD0A" w14:textId="556B0102" w:rsidR="00545EEB" w:rsidRPr="00212492" w:rsidRDefault="00545EEB" w:rsidP="00545EEB">
      <w:pPr>
        <w:pStyle w:val="ListParagraph"/>
        <w:numPr>
          <w:ilvl w:val="0"/>
          <w:numId w:val="15"/>
        </w:numPr>
        <w:spacing w:line="360" w:lineRule="auto"/>
        <w:rPr>
          <w:rFonts w:ascii="Garamond" w:hAnsi="Garamond"/>
          <w:highlight w:val="yellow"/>
        </w:rPr>
      </w:pPr>
      <w:r w:rsidRPr="00212492">
        <w:rPr>
          <w:rFonts w:ascii="Garamond" w:hAnsi="Garamond"/>
          <w:highlight w:val="yellow"/>
        </w:rPr>
        <w:t>Even states that formally support the three-language framework struggle with actual implementation, revealing a gap between policy intentions and operational realities.</w:t>
      </w:r>
    </w:p>
    <w:p w14:paraId="4BA1E6A2" w14:textId="61765142" w:rsidR="00545EEB" w:rsidRPr="00212492" w:rsidRDefault="00545EEB" w:rsidP="00545EEB">
      <w:pPr>
        <w:pStyle w:val="ListParagraph"/>
        <w:numPr>
          <w:ilvl w:val="0"/>
          <w:numId w:val="15"/>
        </w:numPr>
        <w:spacing w:line="360" w:lineRule="auto"/>
        <w:rPr>
          <w:rFonts w:ascii="Garamond" w:hAnsi="Garamond"/>
          <w:highlight w:val="yellow"/>
        </w:rPr>
      </w:pPr>
      <w:r w:rsidRPr="00212492">
        <w:rPr>
          <w:rFonts w:ascii="Garamond" w:hAnsi="Garamond"/>
          <w:highlight w:val="yellow"/>
        </w:rPr>
        <w:t>Tribal regions, north-eastern and under-resourced areas like Jharkhand are experimenting with tribal and mother-tongue mediums while integrating Hindi or other Indian languages as third options.</w:t>
      </w:r>
    </w:p>
    <w:p w14:paraId="1318353C" w14:textId="711F48D9" w:rsidR="00545EEB" w:rsidRPr="00212492" w:rsidRDefault="006A50F6" w:rsidP="00545EEB">
      <w:pPr>
        <w:spacing w:line="360" w:lineRule="auto"/>
        <w:rPr>
          <w:rFonts w:ascii="Garamond" w:hAnsi="Garamond"/>
          <w:highlight w:val="yellow"/>
        </w:rPr>
      </w:pPr>
      <w:r w:rsidRPr="00212492">
        <w:rPr>
          <w:rFonts w:ascii="Garamond" w:hAnsi="Garamond"/>
          <w:highlight w:val="yellow"/>
        </w:rPr>
        <w:t xml:space="preserve">     The following are the implications: States have diverse approaches—some uphold multilingual mandates, others favour flexibility or default to bilingualism. The NEP 2020 supports multilingual education while explicitly stating that no language will be imposed on any state learner. Ongoing resistance in southern states like Tamil Nadu underscores the importance of cultural context, linguistic context, linguistic identity, federal autonomy. Finally, practical issues such as availability of trained teachers, appropriate textbooks, institutional capacity, and regional demand significantly affect compliance.</w:t>
      </w:r>
    </w:p>
    <w:p w14:paraId="1D19B2BD" w14:textId="6E61E0E8" w:rsidR="00545EEB" w:rsidRPr="00212492" w:rsidRDefault="00212492" w:rsidP="00545EEB">
      <w:pPr>
        <w:spacing w:line="360" w:lineRule="auto"/>
        <w:rPr>
          <w:rFonts w:ascii="Garamond" w:hAnsi="Garamond"/>
          <w:b/>
          <w:bCs/>
          <w:highlight w:val="yellow"/>
        </w:rPr>
      </w:pPr>
      <w:r>
        <w:rPr>
          <w:rFonts w:ascii="Garamond" w:hAnsi="Garamond"/>
          <w:b/>
          <w:bCs/>
          <w:highlight w:val="yellow"/>
        </w:rPr>
        <w:lastRenderedPageBreak/>
        <w:t xml:space="preserve">5.3 </w:t>
      </w:r>
      <w:r w:rsidR="006A50F6" w:rsidRPr="00212492">
        <w:rPr>
          <w:rFonts w:ascii="Garamond" w:hAnsi="Garamond"/>
          <w:b/>
          <w:bCs/>
          <w:highlight w:val="yellow"/>
        </w:rPr>
        <w:t>Implementation in Hindi-Speaking States</w:t>
      </w:r>
    </w:p>
    <w:p w14:paraId="04BA3D09" w14:textId="0E73CBD3" w:rsidR="006A50F6" w:rsidRPr="00212492" w:rsidRDefault="006A50F6" w:rsidP="006A50F6">
      <w:pPr>
        <w:pStyle w:val="ListParagraph"/>
        <w:numPr>
          <w:ilvl w:val="0"/>
          <w:numId w:val="16"/>
        </w:numPr>
        <w:spacing w:line="360" w:lineRule="auto"/>
        <w:rPr>
          <w:rFonts w:ascii="Garamond" w:hAnsi="Garamond"/>
          <w:highlight w:val="yellow"/>
        </w:rPr>
      </w:pPr>
      <w:r w:rsidRPr="00212492">
        <w:rPr>
          <w:rFonts w:ascii="Garamond" w:hAnsi="Garamond"/>
          <w:highlight w:val="yellow"/>
        </w:rPr>
        <w:t>According to recent reports, states such as Uttar Pradesh, Bihar, Rajasthan, Madhya Pradesh, and Uttarakhand commonly offer Sanskrit as the third language in schools, rather than a southern or regional language as envisaged in the 1968 Kothari Commission recommendations. NEP 2020 guidelines recommend at least two Indian languages in the curriculum, but Sanskrit has become the default due to administrative convenience and resource availability, especially in government schools. (Legacy IAS)</w:t>
      </w:r>
    </w:p>
    <w:p w14:paraId="39800F7B" w14:textId="2EDAE4DE" w:rsidR="006A50F6" w:rsidRPr="00212492" w:rsidRDefault="006A50F6" w:rsidP="00545EEB">
      <w:pPr>
        <w:pStyle w:val="ListParagraph"/>
        <w:numPr>
          <w:ilvl w:val="0"/>
          <w:numId w:val="16"/>
        </w:numPr>
        <w:spacing w:line="360" w:lineRule="auto"/>
        <w:rPr>
          <w:rFonts w:ascii="Garamond" w:hAnsi="Garamond"/>
          <w:highlight w:val="yellow"/>
        </w:rPr>
      </w:pPr>
      <w:r w:rsidRPr="00212492">
        <w:rPr>
          <w:rFonts w:ascii="Garamond" w:hAnsi="Garamond"/>
          <w:highlight w:val="yellow"/>
        </w:rPr>
        <w:t>Despite the policy mandate, actual integration of three languages in schools remains significantly low in Hindi-speaking regions. Nationally, fewer than 7% of students reported proficiency in three languages, and implementation rates in states like UP, Bihar, and Rajasthan often fall below 2%–15%, revealing a stark gap between policy goals and student outcomes. (</w:t>
      </w:r>
      <w:proofErr w:type="spellStart"/>
      <w:r w:rsidRPr="00212492">
        <w:rPr>
          <w:rFonts w:ascii="Garamond" w:hAnsi="Garamond"/>
          <w:highlight w:val="yellow"/>
        </w:rPr>
        <w:t>dtnext</w:t>
      </w:r>
      <w:proofErr w:type="spellEnd"/>
      <w:r w:rsidRPr="00212492">
        <w:rPr>
          <w:rFonts w:ascii="Garamond" w:hAnsi="Garamond"/>
          <w:highlight w:val="yellow"/>
        </w:rPr>
        <w:t>)</w:t>
      </w:r>
    </w:p>
    <w:p w14:paraId="2280E6DB" w14:textId="0F318DFD" w:rsidR="006A50F6" w:rsidRPr="00212492" w:rsidRDefault="006A50F6" w:rsidP="00545EEB">
      <w:pPr>
        <w:pStyle w:val="ListParagraph"/>
        <w:numPr>
          <w:ilvl w:val="0"/>
          <w:numId w:val="16"/>
        </w:numPr>
        <w:spacing w:line="360" w:lineRule="auto"/>
        <w:rPr>
          <w:rFonts w:ascii="Garamond" w:hAnsi="Garamond"/>
          <w:highlight w:val="yellow"/>
        </w:rPr>
      </w:pPr>
      <w:r w:rsidRPr="00212492">
        <w:rPr>
          <w:rFonts w:ascii="Garamond" w:hAnsi="Garamond"/>
          <w:highlight w:val="yellow"/>
        </w:rPr>
        <w:t>Practical obstacles hinder the successful rollout of the policy. States face chronic shortages of qualified teachers, especially for Sanskrit and regional languages. In some areas, the available teachers may need to teach multiple languages. Students and educators both report curriculum overload, with the addition of a third language affecting performance in core subjects like Mathematics and Science. (</w:t>
      </w:r>
      <w:proofErr w:type="spellStart"/>
      <w:r w:rsidRPr="00212492">
        <w:rPr>
          <w:rFonts w:ascii="Garamond" w:hAnsi="Garamond"/>
          <w:highlight w:val="yellow"/>
        </w:rPr>
        <w:t>PWOnlyIAS</w:t>
      </w:r>
      <w:proofErr w:type="spellEnd"/>
      <w:r w:rsidRPr="00212492">
        <w:rPr>
          <w:rFonts w:ascii="Garamond" w:hAnsi="Garamond"/>
          <w:highlight w:val="yellow"/>
        </w:rPr>
        <w:t>)</w:t>
      </w:r>
    </w:p>
    <w:p w14:paraId="70AD931E" w14:textId="7B497EB1" w:rsidR="006A50F6" w:rsidRPr="00212492" w:rsidRDefault="006A50F6" w:rsidP="00545EEB">
      <w:pPr>
        <w:pStyle w:val="ListParagraph"/>
        <w:numPr>
          <w:ilvl w:val="0"/>
          <w:numId w:val="16"/>
        </w:numPr>
        <w:spacing w:line="360" w:lineRule="auto"/>
        <w:rPr>
          <w:rFonts w:ascii="Garamond" w:hAnsi="Garamond"/>
          <w:highlight w:val="yellow"/>
        </w:rPr>
      </w:pPr>
      <w:r w:rsidRPr="00212492">
        <w:rPr>
          <w:rFonts w:ascii="Garamond" w:hAnsi="Garamond"/>
          <w:highlight w:val="yellow"/>
        </w:rPr>
        <w:t>NEP 2020 asserts explicitly that no language will be imposed on any state or student, allowing flexibility in language choice. While Hindi-speaking states are encouraged to offer Hindi, Sanskrit, or a regional language third option, the policy also mandates preference for mother tongue instruction where possible. However, ambiguity in guidelines and lack of school-level discretion continue to complicate this intended flexibility. (</w:t>
      </w:r>
      <w:proofErr w:type="spellStart"/>
      <w:r w:rsidRPr="00212492">
        <w:rPr>
          <w:rFonts w:ascii="Garamond" w:hAnsi="Garamond"/>
          <w:highlight w:val="yellow"/>
        </w:rPr>
        <w:t>ClearIAS</w:t>
      </w:r>
      <w:proofErr w:type="spellEnd"/>
      <w:r w:rsidRPr="00212492">
        <w:rPr>
          <w:rFonts w:ascii="Garamond" w:hAnsi="Garamond"/>
          <w:highlight w:val="yellow"/>
        </w:rPr>
        <w:t>)</w:t>
      </w:r>
    </w:p>
    <w:p w14:paraId="6B2C0FF1" w14:textId="2C5A9A04" w:rsidR="006A50F6" w:rsidRPr="00212492" w:rsidRDefault="006A50F6" w:rsidP="00545EEB">
      <w:pPr>
        <w:pStyle w:val="ListParagraph"/>
        <w:numPr>
          <w:ilvl w:val="0"/>
          <w:numId w:val="16"/>
        </w:numPr>
        <w:spacing w:line="360" w:lineRule="auto"/>
        <w:rPr>
          <w:rFonts w:ascii="Garamond" w:hAnsi="Garamond"/>
          <w:highlight w:val="yellow"/>
        </w:rPr>
      </w:pPr>
      <w:r w:rsidRPr="00212492">
        <w:rPr>
          <w:rFonts w:ascii="Garamond" w:hAnsi="Garamond"/>
          <w:highlight w:val="yellow"/>
        </w:rPr>
        <w:t>Some states are offering more innovative models that align with NEP provisions. For example, Chhattisgarh is encouraging instruction in the local mother tongue (e.g., Chhattisgarhi) followed by Hindi and English, fostering multilingual education grounded in locality. Meanwhile, Haryana is the first state to pilot full three-language implementation in secondary classes (IX and X), offering Sanskrit, Punjabi, or Urdu as optional third languages starting in the academic year 2025–26. (Drishti IAS)</w:t>
      </w:r>
    </w:p>
    <w:p w14:paraId="7DEAC6FC" w14:textId="5F4A7493" w:rsidR="00545EEB" w:rsidRPr="00212492" w:rsidRDefault="00212492" w:rsidP="00545EEB">
      <w:pPr>
        <w:spacing w:line="360" w:lineRule="auto"/>
        <w:rPr>
          <w:rFonts w:ascii="Garamond" w:hAnsi="Garamond"/>
          <w:b/>
          <w:bCs/>
          <w:highlight w:val="yellow"/>
        </w:rPr>
      </w:pPr>
      <w:r>
        <w:rPr>
          <w:rFonts w:ascii="Garamond" w:hAnsi="Garamond"/>
          <w:b/>
          <w:bCs/>
          <w:highlight w:val="yellow"/>
        </w:rPr>
        <w:t xml:space="preserve">5.4 </w:t>
      </w:r>
      <w:r w:rsidR="006A50F6" w:rsidRPr="00212492">
        <w:rPr>
          <w:rFonts w:ascii="Garamond" w:hAnsi="Garamond"/>
          <w:b/>
          <w:bCs/>
          <w:highlight w:val="yellow"/>
        </w:rPr>
        <w:t>Key Insights</w:t>
      </w:r>
    </w:p>
    <w:p w14:paraId="320A7518" w14:textId="6DE2FF5E" w:rsidR="006A50F6" w:rsidRPr="00212492" w:rsidRDefault="006A50F6" w:rsidP="006A50F6">
      <w:pPr>
        <w:pStyle w:val="ListParagraph"/>
        <w:numPr>
          <w:ilvl w:val="0"/>
          <w:numId w:val="17"/>
        </w:numPr>
        <w:spacing w:line="360" w:lineRule="auto"/>
        <w:rPr>
          <w:rFonts w:ascii="Garamond" w:hAnsi="Garamond"/>
          <w:highlight w:val="yellow"/>
        </w:rPr>
      </w:pPr>
      <w:r w:rsidRPr="00212492">
        <w:rPr>
          <w:rFonts w:ascii="Garamond" w:hAnsi="Garamond"/>
          <w:highlight w:val="yellow"/>
        </w:rPr>
        <w:t>In most Hindi-speaking states, Sanskrit remains the most accessible and administratively easiest third-language choice, not necessarily the most socially or pedagogically effective.</w:t>
      </w:r>
    </w:p>
    <w:p w14:paraId="2DF4EE41" w14:textId="5390628F" w:rsidR="006A50F6" w:rsidRPr="00212492" w:rsidRDefault="006A50F6" w:rsidP="006A50F6">
      <w:pPr>
        <w:pStyle w:val="ListParagraph"/>
        <w:numPr>
          <w:ilvl w:val="0"/>
          <w:numId w:val="17"/>
        </w:numPr>
        <w:spacing w:line="360" w:lineRule="auto"/>
        <w:rPr>
          <w:rFonts w:ascii="Garamond" w:hAnsi="Garamond"/>
          <w:highlight w:val="yellow"/>
        </w:rPr>
      </w:pPr>
      <w:r w:rsidRPr="00212492">
        <w:rPr>
          <w:rFonts w:ascii="Garamond" w:hAnsi="Garamond"/>
          <w:highlight w:val="yellow"/>
        </w:rPr>
        <w:t>Despite national policy support, actual three-language uptake remains minimal due to staffing challenges, curricular load concerns, and low student proficiency outcomes.</w:t>
      </w:r>
    </w:p>
    <w:p w14:paraId="43E2396E" w14:textId="636AE139" w:rsidR="006A50F6" w:rsidRPr="00212492" w:rsidRDefault="006A50F6" w:rsidP="006A50F6">
      <w:pPr>
        <w:pStyle w:val="ListParagraph"/>
        <w:numPr>
          <w:ilvl w:val="0"/>
          <w:numId w:val="17"/>
        </w:numPr>
        <w:spacing w:line="360" w:lineRule="auto"/>
        <w:rPr>
          <w:rFonts w:ascii="Garamond" w:hAnsi="Garamond"/>
          <w:highlight w:val="yellow"/>
        </w:rPr>
      </w:pPr>
      <w:r w:rsidRPr="00212492">
        <w:rPr>
          <w:rFonts w:ascii="Garamond" w:hAnsi="Garamond"/>
          <w:highlight w:val="yellow"/>
        </w:rPr>
        <w:lastRenderedPageBreak/>
        <w:t>NEP’s non-imposition clause offers flexibility in theory, but systemic inertia and adherence to older curricular models limit meaningful teacher and student choice.</w:t>
      </w:r>
    </w:p>
    <w:p w14:paraId="34E3817B" w14:textId="7958B4E4" w:rsidR="006A50F6" w:rsidRPr="00212492" w:rsidRDefault="006A50F6" w:rsidP="006A50F6">
      <w:pPr>
        <w:pStyle w:val="ListParagraph"/>
        <w:numPr>
          <w:ilvl w:val="0"/>
          <w:numId w:val="17"/>
        </w:numPr>
        <w:spacing w:line="360" w:lineRule="auto"/>
        <w:rPr>
          <w:rFonts w:ascii="Garamond" w:hAnsi="Garamond"/>
          <w:highlight w:val="yellow"/>
        </w:rPr>
      </w:pPr>
      <w:r w:rsidRPr="00212492">
        <w:rPr>
          <w:rFonts w:ascii="Garamond" w:hAnsi="Garamond"/>
          <w:highlight w:val="yellow"/>
        </w:rPr>
        <w:t>States like Chhattisgarh and Haryana exemplify more context-sensitive approaches, allowing mother tongue instruction and optional third-language selection aligned with local linguistic realities.</w:t>
      </w:r>
    </w:p>
    <w:p w14:paraId="0F6AEEE9" w14:textId="663F24A6" w:rsidR="00D279DD" w:rsidRPr="000829B4" w:rsidRDefault="00212492" w:rsidP="000829B4">
      <w:pPr>
        <w:spacing w:line="360" w:lineRule="auto"/>
        <w:rPr>
          <w:rFonts w:ascii="Garamond" w:hAnsi="Garamond"/>
          <w:b/>
          <w:bCs/>
        </w:rPr>
      </w:pPr>
      <w:r>
        <w:rPr>
          <w:rFonts w:ascii="Garamond" w:hAnsi="Garamond"/>
          <w:b/>
          <w:bCs/>
        </w:rPr>
        <w:t>5.5</w:t>
      </w:r>
      <w:r w:rsidR="00B06FCA">
        <w:rPr>
          <w:rFonts w:ascii="Garamond" w:hAnsi="Garamond"/>
          <w:b/>
          <w:bCs/>
        </w:rPr>
        <w:t xml:space="preserve"> </w:t>
      </w:r>
      <w:r w:rsidR="000829B4" w:rsidRPr="000829B4">
        <w:rPr>
          <w:rFonts w:ascii="Garamond" w:hAnsi="Garamond"/>
          <w:b/>
          <w:bCs/>
        </w:rPr>
        <w:t xml:space="preserve">Research Questions </w:t>
      </w:r>
      <w:r w:rsidR="00687BBF">
        <w:rPr>
          <w:rFonts w:ascii="Garamond" w:hAnsi="Garamond"/>
          <w:b/>
          <w:bCs/>
        </w:rPr>
        <w:t xml:space="preserve">Revisited and </w:t>
      </w:r>
      <w:r w:rsidR="000829B4" w:rsidRPr="000829B4">
        <w:rPr>
          <w:rFonts w:ascii="Garamond" w:hAnsi="Garamond"/>
          <w:b/>
          <w:bCs/>
        </w:rPr>
        <w:t>Responded</w:t>
      </w:r>
    </w:p>
    <w:p w14:paraId="145C1027" w14:textId="77777777" w:rsidR="000829B4" w:rsidRPr="000829B4" w:rsidRDefault="000829B4" w:rsidP="000829B4">
      <w:pPr>
        <w:spacing w:line="360" w:lineRule="auto"/>
        <w:rPr>
          <w:rFonts w:ascii="Garamond" w:hAnsi="Garamond"/>
        </w:rPr>
      </w:pPr>
      <w:r w:rsidRPr="000829B4">
        <w:rPr>
          <w:rFonts w:ascii="Garamond" w:hAnsi="Garamond"/>
        </w:rPr>
        <w:t>The findings presented in the results and analysis sections allow for a critical and evidence-based response to the central research questions of this study. Each response reflects the current linguistic, educational, and political dynamics surrounding the Three-Language Formula (TLF) in India, and offers an interpretive understanding of the broader implications for language-in-education policy in a federal, multilingual society.</w:t>
      </w:r>
    </w:p>
    <w:p w14:paraId="2AE461CA" w14:textId="77777777" w:rsidR="000829B4" w:rsidRPr="000829B4" w:rsidRDefault="000829B4" w:rsidP="000829B4">
      <w:pPr>
        <w:spacing w:line="360" w:lineRule="auto"/>
        <w:rPr>
          <w:rFonts w:ascii="Garamond" w:hAnsi="Garamond"/>
          <w:i/>
          <w:iCs/>
        </w:rPr>
      </w:pPr>
      <w:r w:rsidRPr="000829B4">
        <w:rPr>
          <w:rFonts w:ascii="Garamond" w:hAnsi="Garamond"/>
        </w:rPr>
        <w:t>RQ1</w:t>
      </w:r>
      <w:r w:rsidRPr="000829B4">
        <w:rPr>
          <w:rFonts w:ascii="Garamond" w:hAnsi="Garamond"/>
          <w:i/>
          <w:iCs/>
        </w:rPr>
        <w:t>: What are the historical and ideological foundations of the Three-Language Formula in India?</w:t>
      </w:r>
    </w:p>
    <w:p w14:paraId="16885003" w14:textId="77777777" w:rsidR="000829B4" w:rsidRPr="000829B4" w:rsidRDefault="000829B4" w:rsidP="000829B4">
      <w:pPr>
        <w:spacing w:line="360" w:lineRule="auto"/>
        <w:rPr>
          <w:rFonts w:ascii="Garamond" w:hAnsi="Garamond"/>
        </w:rPr>
      </w:pPr>
      <w:r w:rsidRPr="000829B4">
        <w:rPr>
          <w:rFonts w:ascii="Garamond" w:hAnsi="Garamond"/>
        </w:rPr>
        <w:t>The Three-Language Formula emerged from post-independence attempts to unify a linguistically diverse nation without compromising its plurality. First recommended by the Kothari Commission (1964–66), it was intended to promote national integration, interregional communication, and equitable access to education. Ideologically, it reflected Nehruvian ideals of unity in diversity, while pragmatically seeking to bridge the north-south linguistic divide by promoting Hindi, English, and a regional language.</w:t>
      </w:r>
      <w:r>
        <w:rPr>
          <w:rFonts w:ascii="Garamond" w:hAnsi="Garamond"/>
        </w:rPr>
        <w:t xml:space="preserve"> </w:t>
      </w:r>
      <w:r w:rsidRPr="000829B4">
        <w:rPr>
          <w:rFonts w:ascii="Garamond" w:hAnsi="Garamond"/>
        </w:rPr>
        <w:t>However, the TLF was underpinned by the assumption of equal acceptability of Hindi across all states and equal educational resources across regions. This top-down approach did not sufficiently account for the regional resistance to Hindi, particularly in states like Tamil Nadu and West Bengal, where language is closely tied to cultural identity and regional pride. While well-intentioned, the TLF inadvertently became a symbol of linguistic imposition rather than integration in many parts of the country.</w:t>
      </w:r>
    </w:p>
    <w:p w14:paraId="06723D76" w14:textId="77777777" w:rsidR="000829B4" w:rsidRPr="000829B4" w:rsidRDefault="000829B4" w:rsidP="000829B4">
      <w:pPr>
        <w:spacing w:line="360" w:lineRule="auto"/>
        <w:rPr>
          <w:rFonts w:ascii="Garamond" w:hAnsi="Garamond"/>
          <w:i/>
          <w:iCs/>
        </w:rPr>
      </w:pPr>
      <w:r w:rsidRPr="000829B4">
        <w:rPr>
          <w:rFonts w:ascii="Garamond" w:hAnsi="Garamond"/>
        </w:rPr>
        <w:t xml:space="preserve">RQ2: </w:t>
      </w:r>
      <w:r w:rsidRPr="000829B4">
        <w:rPr>
          <w:rFonts w:ascii="Garamond" w:hAnsi="Garamond"/>
          <w:i/>
          <w:iCs/>
        </w:rPr>
        <w:t>Why are various Indian states increasingly advocating for a two-language formula?</w:t>
      </w:r>
    </w:p>
    <w:p w14:paraId="67AC9E73" w14:textId="77777777" w:rsidR="000829B4" w:rsidRPr="000829B4" w:rsidRDefault="000829B4" w:rsidP="000829B4">
      <w:pPr>
        <w:spacing w:line="360" w:lineRule="auto"/>
        <w:rPr>
          <w:rFonts w:ascii="Garamond" w:hAnsi="Garamond"/>
        </w:rPr>
      </w:pPr>
      <w:r w:rsidRPr="000829B4">
        <w:rPr>
          <w:rFonts w:ascii="Garamond" w:hAnsi="Garamond"/>
        </w:rPr>
        <w:t>States are moving toward a two-language formula (mother tongue + English) for a combination of pragmatic, political, and pedagogical reasons:</w:t>
      </w:r>
    </w:p>
    <w:p w14:paraId="64477FA9" w14:textId="77777777" w:rsidR="000829B4" w:rsidRDefault="000829B4" w:rsidP="000829B4">
      <w:pPr>
        <w:pStyle w:val="ListParagraph"/>
        <w:numPr>
          <w:ilvl w:val="0"/>
          <w:numId w:val="2"/>
        </w:numPr>
        <w:spacing w:line="360" w:lineRule="auto"/>
        <w:rPr>
          <w:rFonts w:ascii="Garamond" w:hAnsi="Garamond"/>
        </w:rPr>
      </w:pPr>
      <w:r w:rsidRPr="000829B4">
        <w:rPr>
          <w:rFonts w:ascii="Garamond" w:hAnsi="Garamond"/>
        </w:rPr>
        <w:t>States like Tamil Nadu and West Bengal have consistently opposed the inclusion of Hindi, citing fears of cultural domination and erosion of linguistic identity. For these states, a two-language policy is a statement of federal autonomy and cultural resistance.</w:t>
      </w:r>
    </w:p>
    <w:p w14:paraId="25F96717" w14:textId="77777777" w:rsidR="000829B4" w:rsidRDefault="000829B4" w:rsidP="000829B4">
      <w:pPr>
        <w:pStyle w:val="ListParagraph"/>
        <w:numPr>
          <w:ilvl w:val="0"/>
          <w:numId w:val="2"/>
        </w:numPr>
        <w:spacing w:line="360" w:lineRule="auto"/>
        <w:rPr>
          <w:rFonts w:ascii="Garamond" w:hAnsi="Garamond"/>
        </w:rPr>
      </w:pPr>
      <w:r w:rsidRPr="000829B4">
        <w:rPr>
          <w:rFonts w:ascii="Garamond" w:hAnsi="Garamond"/>
        </w:rPr>
        <w:t>Teaching three languages is often impractical due to teacher shortages, textbook gaps, and resource constraints. A bilingual approach allows schools to focus resources on two core languages, thereby improving language proficiency and literacy outcomes.</w:t>
      </w:r>
    </w:p>
    <w:p w14:paraId="6BF49806" w14:textId="77777777" w:rsidR="000829B4" w:rsidRDefault="000829B4" w:rsidP="000829B4">
      <w:pPr>
        <w:pStyle w:val="ListParagraph"/>
        <w:numPr>
          <w:ilvl w:val="0"/>
          <w:numId w:val="2"/>
        </w:numPr>
        <w:spacing w:line="360" w:lineRule="auto"/>
        <w:rPr>
          <w:rFonts w:ascii="Garamond" w:hAnsi="Garamond"/>
        </w:rPr>
      </w:pPr>
      <w:r w:rsidRPr="000829B4">
        <w:rPr>
          <w:rFonts w:ascii="Garamond" w:hAnsi="Garamond"/>
        </w:rPr>
        <w:t xml:space="preserve">Across regions, parents increasingly view English as essential for employment and higher education, while mother tongue education at the primary level helps with comprehension </w:t>
      </w:r>
      <w:r w:rsidRPr="000829B4">
        <w:rPr>
          <w:rFonts w:ascii="Garamond" w:hAnsi="Garamond"/>
        </w:rPr>
        <w:lastRenderedPageBreak/>
        <w:t>and identity formation. The third language, especially when it is perceived as irrelevant</w:t>
      </w:r>
      <w:r>
        <w:rPr>
          <w:rFonts w:ascii="Garamond" w:hAnsi="Garamond"/>
        </w:rPr>
        <w:t>—</w:t>
      </w:r>
      <w:r w:rsidRPr="000829B4">
        <w:rPr>
          <w:rFonts w:ascii="Garamond" w:hAnsi="Garamond"/>
        </w:rPr>
        <w:t>Hindi or Sanskrit in non-Hindi states</w:t>
      </w:r>
      <w:r>
        <w:rPr>
          <w:rFonts w:ascii="Garamond" w:hAnsi="Garamond"/>
        </w:rPr>
        <w:t>—</w:t>
      </w:r>
      <w:r w:rsidRPr="000829B4">
        <w:rPr>
          <w:rFonts w:ascii="Garamond" w:hAnsi="Garamond"/>
        </w:rPr>
        <w:t>is often rejected or ignored.</w:t>
      </w:r>
    </w:p>
    <w:p w14:paraId="217900A3" w14:textId="77777777" w:rsidR="000829B4" w:rsidRPr="000829B4" w:rsidRDefault="000829B4" w:rsidP="000829B4">
      <w:pPr>
        <w:pStyle w:val="ListParagraph"/>
        <w:numPr>
          <w:ilvl w:val="0"/>
          <w:numId w:val="2"/>
        </w:numPr>
        <w:spacing w:line="360" w:lineRule="auto"/>
        <w:rPr>
          <w:rFonts w:ascii="Garamond" w:hAnsi="Garamond"/>
        </w:rPr>
      </w:pPr>
      <w:r w:rsidRPr="000829B4">
        <w:rPr>
          <w:rFonts w:ascii="Garamond" w:hAnsi="Garamond"/>
        </w:rPr>
        <w:t>Learning three structurally distinct languages in early education has shown to result in limited language mastery, especially in rural or tribal areas. A two-language model reduces this cognitive overload and enables deeper learning.</w:t>
      </w:r>
    </w:p>
    <w:p w14:paraId="3A1A3AC4" w14:textId="77777777" w:rsidR="000829B4" w:rsidRPr="000829B4" w:rsidRDefault="000829B4" w:rsidP="000829B4">
      <w:pPr>
        <w:spacing w:line="360" w:lineRule="auto"/>
        <w:rPr>
          <w:rFonts w:ascii="Garamond" w:hAnsi="Garamond"/>
        </w:rPr>
      </w:pPr>
      <w:r w:rsidRPr="000829B4">
        <w:rPr>
          <w:rFonts w:ascii="Garamond" w:hAnsi="Garamond"/>
        </w:rPr>
        <w:t>In essence, the move toward bilingualism reflects a desire to balance local relevance with global competence.</w:t>
      </w:r>
    </w:p>
    <w:p w14:paraId="1B4D4AF8" w14:textId="77777777" w:rsidR="000829B4" w:rsidRPr="000829B4" w:rsidRDefault="000829B4" w:rsidP="000829B4">
      <w:pPr>
        <w:spacing w:line="360" w:lineRule="auto"/>
        <w:rPr>
          <w:rFonts w:ascii="Garamond" w:hAnsi="Garamond"/>
          <w:i/>
          <w:iCs/>
        </w:rPr>
      </w:pPr>
      <w:r w:rsidRPr="000829B4">
        <w:rPr>
          <w:rFonts w:ascii="Garamond" w:hAnsi="Garamond"/>
        </w:rPr>
        <w:t xml:space="preserve">RQ3: </w:t>
      </w:r>
      <w:r w:rsidRPr="000829B4">
        <w:rPr>
          <w:rFonts w:ascii="Garamond" w:hAnsi="Garamond"/>
          <w:i/>
          <w:iCs/>
        </w:rPr>
        <w:t>What are the socio-political and pedagogical implications of continuing or revising the Three-Language Formula?</w:t>
      </w:r>
    </w:p>
    <w:p w14:paraId="7F41D6CB" w14:textId="77777777" w:rsidR="000829B4" w:rsidRPr="000829B4" w:rsidRDefault="000829B4" w:rsidP="000829B4">
      <w:pPr>
        <w:spacing w:line="360" w:lineRule="auto"/>
        <w:rPr>
          <w:rFonts w:ascii="Garamond" w:hAnsi="Garamond"/>
        </w:rPr>
      </w:pPr>
      <w:r w:rsidRPr="000829B4">
        <w:rPr>
          <w:rFonts w:ascii="Garamond" w:hAnsi="Garamond"/>
        </w:rPr>
        <w:t>Socio-politically, continuing the TLF without flexibility can deepen regional alienation, particularly in states with histories of anti-Hindi agitation. It risks reviving old tensions and fostering distrust toward the Centre. The perception of the TLF as a vehicle for Hindi imposition undermines its legitimacy and threatens the federal balance enshrined in India’s Constitution.</w:t>
      </w:r>
      <w:r>
        <w:rPr>
          <w:rFonts w:ascii="Garamond" w:hAnsi="Garamond"/>
        </w:rPr>
        <w:t xml:space="preserve"> </w:t>
      </w:r>
      <w:r w:rsidRPr="000829B4">
        <w:rPr>
          <w:rFonts w:ascii="Garamond" w:hAnsi="Garamond"/>
        </w:rPr>
        <w:t xml:space="preserve">Pedagogically, enforcing </w:t>
      </w:r>
      <w:proofErr w:type="spellStart"/>
      <w:r w:rsidRPr="000829B4">
        <w:rPr>
          <w:rFonts w:ascii="Garamond" w:hAnsi="Garamond"/>
        </w:rPr>
        <w:t>trilingualism</w:t>
      </w:r>
      <w:proofErr w:type="spellEnd"/>
      <w:r w:rsidRPr="000829B4">
        <w:rPr>
          <w:rFonts w:ascii="Garamond" w:hAnsi="Garamond"/>
        </w:rPr>
        <w:t xml:space="preserve"> where infrastructure is weak leads to</w:t>
      </w:r>
      <w:r>
        <w:rPr>
          <w:rFonts w:ascii="Garamond" w:hAnsi="Garamond"/>
        </w:rPr>
        <w:t xml:space="preserve"> s</w:t>
      </w:r>
      <w:r w:rsidRPr="000829B4">
        <w:rPr>
          <w:rFonts w:ascii="Garamond" w:hAnsi="Garamond"/>
        </w:rPr>
        <w:t>urface-level language acquisition</w:t>
      </w:r>
      <w:r>
        <w:rPr>
          <w:rFonts w:ascii="Garamond" w:hAnsi="Garamond"/>
        </w:rPr>
        <w:t>, i</w:t>
      </w:r>
      <w:r w:rsidRPr="000829B4">
        <w:rPr>
          <w:rFonts w:ascii="Garamond" w:hAnsi="Garamond"/>
        </w:rPr>
        <w:t>nconsistent implementation</w:t>
      </w:r>
      <w:r>
        <w:rPr>
          <w:rFonts w:ascii="Garamond" w:hAnsi="Garamond"/>
        </w:rPr>
        <w:t>, and i</w:t>
      </w:r>
      <w:r w:rsidRPr="000829B4">
        <w:rPr>
          <w:rFonts w:ascii="Garamond" w:hAnsi="Garamond"/>
        </w:rPr>
        <w:t>ncreased dropout rates in some rural and tribal communities due to confusion or disengagement</w:t>
      </w:r>
      <w:r>
        <w:rPr>
          <w:rFonts w:ascii="Garamond" w:hAnsi="Garamond"/>
        </w:rPr>
        <w:t xml:space="preserve">. </w:t>
      </w:r>
      <w:r w:rsidRPr="000829B4">
        <w:rPr>
          <w:rFonts w:ascii="Garamond" w:hAnsi="Garamond"/>
        </w:rPr>
        <w:t>In contrast, revising the TLF to allow state-led bilingual alternatives could</w:t>
      </w:r>
      <w:r>
        <w:rPr>
          <w:rFonts w:ascii="Garamond" w:hAnsi="Garamond"/>
        </w:rPr>
        <w:t xml:space="preserve"> i</w:t>
      </w:r>
      <w:r w:rsidRPr="000829B4">
        <w:rPr>
          <w:rFonts w:ascii="Garamond" w:hAnsi="Garamond"/>
        </w:rPr>
        <w:t>mprove learning outcomes by reducing the academic burden</w:t>
      </w:r>
      <w:r>
        <w:rPr>
          <w:rFonts w:ascii="Garamond" w:hAnsi="Garamond"/>
        </w:rPr>
        <w:t>, a</w:t>
      </w:r>
      <w:r w:rsidRPr="000829B4">
        <w:rPr>
          <w:rFonts w:ascii="Garamond" w:hAnsi="Garamond"/>
        </w:rPr>
        <w:t>llow contextual adaptation based on linguistic diversity within states</w:t>
      </w:r>
      <w:r>
        <w:rPr>
          <w:rFonts w:ascii="Garamond" w:hAnsi="Garamond"/>
        </w:rPr>
        <w:t>, and e</w:t>
      </w:r>
      <w:r w:rsidRPr="000829B4">
        <w:rPr>
          <w:rFonts w:ascii="Garamond" w:hAnsi="Garamond"/>
        </w:rPr>
        <w:t xml:space="preserve">ncourage genuine multilingualism by promoting elective language learning rather than compulsory </w:t>
      </w:r>
      <w:proofErr w:type="spellStart"/>
      <w:r w:rsidRPr="000829B4">
        <w:rPr>
          <w:rFonts w:ascii="Garamond" w:hAnsi="Garamond"/>
        </w:rPr>
        <w:t>trilingualism</w:t>
      </w:r>
      <w:proofErr w:type="spellEnd"/>
      <w:r w:rsidRPr="000829B4">
        <w:rPr>
          <w:rFonts w:ascii="Garamond" w:hAnsi="Garamond"/>
        </w:rPr>
        <w:t>.</w:t>
      </w:r>
      <w:r>
        <w:rPr>
          <w:rFonts w:ascii="Garamond" w:hAnsi="Garamond"/>
        </w:rPr>
        <w:t xml:space="preserve"> </w:t>
      </w:r>
      <w:r w:rsidRPr="000829B4">
        <w:rPr>
          <w:rFonts w:ascii="Garamond" w:hAnsi="Garamond"/>
        </w:rPr>
        <w:t>Thus, a revised and flexible model can better reflect both India’s linguistic diversity and its educational needs in the 21st century.</w:t>
      </w:r>
    </w:p>
    <w:p w14:paraId="1BDA2D9F" w14:textId="77777777" w:rsidR="000829B4" w:rsidRPr="000829B4" w:rsidRDefault="000829B4" w:rsidP="000829B4">
      <w:pPr>
        <w:spacing w:line="360" w:lineRule="auto"/>
        <w:rPr>
          <w:rFonts w:ascii="Garamond" w:hAnsi="Garamond"/>
          <w:i/>
          <w:iCs/>
        </w:rPr>
      </w:pPr>
      <w:r w:rsidRPr="000829B4">
        <w:rPr>
          <w:rFonts w:ascii="Garamond" w:hAnsi="Garamond"/>
        </w:rPr>
        <w:t xml:space="preserve">RQ4: </w:t>
      </w:r>
      <w:r w:rsidRPr="000829B4">
        <w:rPr>
          <w:rFonts w:ascii="Garamond" w:hAnsi="Garamond"/>
          <w:i/>
          <w:iCs/>
        </w:rPr>
        <w:t>Can a bilingual (mother tongue + English) formula better serve India</w:t>
      </w:r>
      <w:r>
        <w:rPr>
          <w:rFonts w:ascii="Garamond" w:hAnsi="Garamond"/>
          <w:i/>
          <w:iCs/>
        </w:rPr>
        <w:t>’</w:t>
      </w:r>
      <w:r w:rsidRPr="000829B4">
        <w:rPr>
          <w:rFonts w:ascii="Garamond" w:hAnsi="Garamond"/>
          <w:i/>
          <w:iCs/>
        </w:rPr>
        <w:t>s linguistic and educational goals in the 21</w:t>
      </w:r>
      <w:r w:rsidRPr="000829B4">
        <w:rPr>
          <w:rFonts w:ascii="Garamond" w:hAnsi="Garamond"/>
          <w:i/>
          <w:iCs/>
          <w:vertAlign w:val="superscript"/>
        </w:rPr>
        <w:t>st</w:t>
      </w:r>
      <w:r w:rsidRPr="000829B4">
        <w:rPr>
          <w:rFonts w:ascii="Garamond" w:hAnsi="Garamond"/>
          <w:i/>
          <w:iCs/>
        </w:rPr>
        <w:t xml:space="preserve"> century and how?</w:t>
      </w:r>
    </w:p>
    <w:p w14:paraId="1C14FA9D" w14:textId="77777777" w:rsidR="000829B4" w:rsidRPr="000829B4" w:rsidRDefault="000829B4" w:rsidP="000829B4">
      <w:pPr>
        <w:spacing w:line="360" w:lineRule="auto"/>
        <w:rPr>
          <w:rFonts w:ascii="Garamond" w:hAnsi="Garamond"/>
        </w:rPr>
      </w:pPr>
      <w:r w:rsidRPr="000829B4">
        <w:rPr>
          <w:rFonts w:ascii="Garamond" w:hAnsi="Garamond"/>
        </w:rPr>
        <w:t>Yes, the evidence strongly supports the bilingual model as a more viable and inclusive approach for contemporary India. The mother tongue ensures</w:t>
      </w:r>
      <w:r>
        <w:rPr>
          <w:rFonts w:ascii="Garamond" w:hAnsi="Garamond"/>
        </w:rPr>
        <w:t xml:space="preserve"> c</w:t>
      </w:r>
      <w:r w:rsidRPr="000829B4">
        <w:rPr>
          <w:rFonts w:ascii="Garamond" w:hAnsi="Garamond"/>
        </w:rPr>
        <w:t>ultural grounding</w:t>
      </w:r>
      <w:r>
        <w:rPr>
          <w:rFonts w:ascii="Garamond" w:hAnsi="Garamond"/>
        </w:rPr>
        <w:t>, e</w:t>
      </w:r>
      <w:r w:rsidRPr="000829B4">
        <w:rPr>
          <w:rFonts w:ascii="Garamond" w:hAnsi="Garamond"/>
        </w:rPr>
        <w:t>arly cognitive development</w:t>
      </w:r>
      <w:r>
        <w:rPr>
          <w:rFonts w:ascii="Garamond" w:hAnsi="Garamond"/>
        </w:rPr>
        <w:t>, and i</w:t>
      </w:r>
      <w:r w:rsidRPr="000829B4">
        <w:rPr>
          <w:rFonts w:ascii="Garamond" w:hAnsi="Garamond"/>
        </w:rPr>
        <w:t>nclusive education, particularly for marginalized and tribal groups</w:t>
      </w:r>
      <w:r>
        <w:rPr>
          <w:rFonts w:ascii="Garamond" w:hAnsi="Garamond"/>
        </w:rPr>
        <w:t xml:space="preserve">. </w:t>
      </w:r>
      <w:r w:rsidRPr="000829B4">
        <w:rPr>
          <w:rFonts w:ascii="Garamond" w:hAnsi="Garamond"/>
        </w:rPr>
        <w:t>English, meanwhile, provides</w:t>
      </w:r>
      <w:r>
        <w:rPr>
          <w:rFonts w:ascii="Garamond" w:hAnsi="Garamond"/>
        </w:rPr>
        <w:t xml:space="preserve"> n</w:t>
      </w:r>
      <w:r w:rsidRPr="000829B4">
        <w:rPr>
          <w:rFonts w:ascii="Garamond" w:hAnsi="Garamond"/>
        </w:rPr>
        <w:t>ational and global mobility</w:t>
      </w:r>
      <w:r>
        <w:rPr>
          <w:rFonts w:ascii="Garamond" w:hAnsi="Garamond"/>
        </w:rPr>
        <w:t>, a</w:t>
      </w:r>
      <w:r w:rsidRPr="000829B4">
        <w:rPr>
          <w:rFonts w:ascii="Garamond" w:hAnsi="Garamond"/>
        </w:rPr>
        <w:t>ccess to higher education, technology, and employment</w:t>
      </w:r>
      <w:r>
        <w:rPr>
          <w:rFonts w:ascii="Garamond" w:hAnsi="Garamond"/>
        </w:rPr>
        <w:t>, and a</w:t>
      </w:r>
      <w:r w:rsidRPr="000829B4">
        <w:rPr>
          <w:rFonts w:ascii="Garamond" w:hAnsi="Garamond"/>
        </w:rPr>
        <w:t xml:space="preserve"> neutral linguistic space in India’s multilingual framework</w:t>
      </w:r>
      <w:r>
        <w:rPr>
          <w:rFonts w:ascii="Garamond" w:hAnsi="Garamond"/>
        </w:rPr>
        <w:t xml:space="preserve">. </w:t>
      </w:r>
      <w:r w:rsidRPr="000829B4">
        <w:rPr>
          <w:rFonts w:ascii="Garamond" w:hAnsi="Garamond"/>
        </w:rPr>
        <w:t xml:space="preserve">By reducing the burden of mandatory </w:t>
      </w:r>
      <w:proofErr w:type="spellStart"/>
      <w:r w:rsidRPr="000829B4">
        <w:rPr>
          <w:rFonts w:ascii="Garamond" w:hAnsi="Garamond"/>
        </w:rPr>
        <w:t>trilingualism</w:t>
      </w:r>
      <w:proofErr w:type="spellEnd"/>
      <w:r w:rsidRPr="000829B4">
        <w:rPr>
          <w:rFonts w:ascii="Garamond" w:hAnsi="Garamond"/>
        </w:rPr>
        <w:t>, a bilingual formula aligns with</w:t>
      </w:r>
      <w:r>
        <w:rPr>
          <w:rFonts w:ascii="Garamond" w:hAnsi="Garamond"/>
        </w:rPr>
        <w:t xml:space="preserve"> s</w:t>
      </w:r>
      <w:r w:rsidRPr="000829B4">
        <w:rPr>
          <w:rFonts w:ascii="Garamond" w:hAnsi="Garamond"/>
        </w:rPr>
        <w:t>tudent and parental preferences</w:t>
      </w:r>
      <w:r>
        <w:rPr>
          <w:rFonts w:ascii="Garamond" w:hAnsi="Garamond"/>
        </w:rPr>
        <w:t>, r</w:t>
      </w:r>
      <w:r w:rsidRPr="000829B4">
        <w:rPr>
          <w:rFonts w:ascii="Garamond" w:hAnsi="Garamond"/>
        </w:rPr>
        <w:t>egional language policies</w:t>
      </w:r>
      <w:r>
        <w:rPr>
          <w:rFonts w:ascii="Garamond" w:hAnsi="Garamond"/>
        </w:rPr>
        <w:t>, g</w:t>
      </w:r>
      <w:r w:rsidRPr="000829B4">
        <w:rPr>
          <w:rFonts w:ascii="Garamond" w:hAnsi="Garamond"/>
        </w:rPr>
        <w:t>lobal educational standards</w:t>
      </w:r>
      <w:r>
        <w:rPr>
          <w:rFonts w:ascii="Garamond" w:hAnsi="Garamond"/>
        </w:rPr>
        <w:t xml:space="preserve">. </w:t>
      </w:r>
      <w:r w:rsidRPr="000829B4">
        <w:rPr>
          <w:rFonts w:ascii="Garamond" w:hAnsi="Garamond"/>
        </w:rPr>
        <w:t>Moreover, it retains voluntary space for a third language</w:t>
      </w:r>
      <w:r>
        <w:rPr>
          <w:rFonts w:ascii="Garamond" w:hAnsi="Garamond"/>
        </w:rPr>
        <w:t xml:space="preserve"> and </w:t>
      </w:r>
      <w:r w:rsidRPr="000829B4">
        <w:rPr>
          <w:rFonts w:ascii="Garamond" w:hAnsi="Garamond"/>
        </w:rPr>
        <w:t>allow</w:t>
      </w:r>
      <w:r>
        <w:rPr>
          <w:rFonts w:ascii="Garamond" w:hAnsi="Garamond"/>
        </w:rPr>
        <w:t>s</w:t>
      </w:r>
      <w:r w:rsidRPr="000829B4">
        <w:rPr>
          <w:rFonts w:ascii="Garamond" w:hAnsi="Garamond"/>
        </w:rPr>
        <w:t xml:space="preserve"> students or states to promote multilingualism organically and locally, rather than through compulsion. This approach strengthens the principles of choice, equity, and flexibility—the core values promoted in NEP 2020.</w:t>
      </w:r>
    </w:p>
    <w:p w14:paraId="6BDF284F" w14:textId="3326C6BB" w:rsidR="00AE62EE" w:rsidRPr="00C674AE" w:rsidRDefault="00212492" w:rsidP="00C674AE">
      <w:pPr>
        <w:spacing w:line="360" w:lineRule="auto"/>
        <w:rPr>
          <w:rFonts w:ascii="Garamond" w:hAnsi="Garamond"/>
          <w:b/>
          <w:bCs/>
        </w:rPr>
      </w:pPr>
      <w:r>
        <w:rPr>
          <w:rFonts w:ascii="Garamond" w:hAnsi="Garamond"/>
          <w:b/>
          <w:bCs/>
        </w:rPr>
        <w:t>5.6</w:t>
      </w:r>
      <w:r w:rsidR="00B06FCA">
        <w:rPr>
          <w:rFonts w:ascii="Garamond" w:hAnsi="Garamond"/>
          <w:b/>
          <w:bCs/>
        </w:rPr>
        <w:t xml:space="preserve"> </w:t>
      </w:r>
      <w:r w:rsidR="00AE62EE" w:rsidRPr="00C674AE">
        <w:rPr>
          <w:rFonts w:ascii="Garamond" w:hAnsi="Garamond"/>
          <w:b/>
          <w:bCs/>
        </w:rPr>
        <w:t>Suggestions</w:t>
      </w:r>
    </w:p>
    <w:p w14:paraId="6B1A3F48" w14:textId="77777777" w:rsidR="00C674AE" w:rsidRPr="00C674AE" w:rsidRDefault="00C674AE" w:rsidP="00C674AE">
      <w:pPr>
        <w:spacing w:line="360" w:lineRule="auto"/>
        <w:rPr>
          <w:rFonts w:ascii="Garamond" w:hAnsi="Garamond"/>
        </w:rPr>
      </w:pPr>
      <w:r w:rsidRPr="00C674AE">
        <w:rPr>
          <w:rFonts w:ascii="Garamond" w:hAnsi="Garamond"/>
        </w:rPr>
        <w:lastRenderedPageBreak/>
        <w:t xml:space="preserve">In light of the findings and the challenges identified in the implementation of the Three-Language Formula, it becomes essential to propose constructive, context-sensitive solutions that align with India’s </w:t>
      </w:r>
      <w:r w:rsidRPr="00687BBF">
        <w:rPr>
          <w:rFonts w:ascii="Garamond" w:hAnsi="Garamond"/>
          <w:i/>
          <w:iCs/>
        </w:rPr>
        <w:t>linguistic plurality, federal structure, and educational goals</w:t>
      </w:r>
      <w:r w:rsidRPr="00C674AE">
        <w:rPr>
          <w:rFonts w:ascii="Garamond" w:hAnsi="Garamond"/>
        </w:rPr>
        <w:t>. The following suggestions aim to promote linguistic justice, pedagogical efficiency, and learner-centric language policy while respecting the diverse sociolinguistic realities across Indian states.</w:t>
      </w:r>
    </w:p>
    <w:p w14:paraId="68FA8C3D" w14:textId="77777777" w:rsidR="00AE62EE" w:rsidRDefault="00AE62EE" w:rsidP="00C674AE">
      <w:pPr>
        <w:pStyle w:val="ListParagraph"/>
        <w:numPr>
          <w:ilvl w:val="0"/>
          <w:numId w:val="3"/>
        </w:numPr>
        <w:spacing w:line="360" w:lineRule="auto"/>
        <w:rPr>
          <w:rFonts w:ascii="Garamond" w:hAnsi="Garamond"/>
        </w:rPr>
      </w:pPr>
      <w:r w:rsidRPr="00C674AE">
        <w:rPr>
          <w:rFonts w:ascii="Garamond" w:hAnsi="Garamond"/>
        </w:rPr>
        <w:t>Allow</w:t>
      </w:r>
      <w:r w:rsidR="00C674AE">
        <w:rPr>
          <w:rFonts w:ascii="Garamond" w:hAnsi="Garamond"/>
        </w:rPr>
        <w:t>ing</w:t>
      </w:r>
      <w:r w:rsidRPr="00C674AE">
        <w:rPr>
          <w:rFonts w:ascii="Garamond" w:hAnsi="Garamond"/>
        </w:rPr>
        <w:t xml:space="preserve"> states to adopt a two-language formula if pedagogically and politically appropriate.</w:t>
      </w:r>
    </w:p>
    <w:p w14:paraId="6EE2ED54" w14:textId="77777777" w:rsidR="00AE62EE" w:rsidRDefault="00AE62EE" w:rsidP="00AE62EE">
      <w:pPr>
        <w:pStyle w:val="ListParagraph"/>
        <w:numPr>
          <w:ilvl w:val="0"/>
          <w:numId w:val="3"/>
        </w:numPr>
        <w:spacing w:line="360" w:lineRule="auto"/>
        <w:rPr>
          <w:rFonts w:ascii="Garamond" w:hAnsi="Garamond"/>
        </w:rPr>
      </w:pPr>
      <w:r w:rsidRPr="00C674AE">
        <w:rPr>
          <w:rFonts w:ascii="Garamond" w:hAnsi="Garamond"/>
        </w:rPr>
        <w:t>Focus</w:t>
      </w:r>
      <w:r w:rsidR="00C674AE">
        <w:rPr>
          <w:rFonts w:ascii="Garamond" w:hAnsi="Garamond"/>
        </w:rPr>
        <w:t>sing</w:t>
      </w:r>
      <w:r w:rsidRPr="00C674AE">
        <w:rPr>
          <w:rFonts w:ascii="Garamond" w:hAnsi="Garamond"/>
        </w:rPr>
        <w:t xml:space="preserve"> on deep learning in two languages (mother tongue and English) rather than superficial </w:t>
      </w:r>
      <w:proofErr w:type="spellStart"/>
      <w:r w:rsidRPr="00C674AE">
        <w:rPr>
          <w:rFonts w:ascii="Garamond" w:hAnsi="Garamond"/>
        </w:rPr>
        <w:t>trilingualism</w:t>
      </w:r>
      <w:proofErr w:type="spellEnd"/>
      <w:r w:rsidRPr="00C674AE">
        <w:rPr>
          <w:rFonts w:ascii="Garamond" w:hAnsi="Garamond"/>
        </w:rPr>
        <w:t>.</w:t>
      </w:r>
    </w:p>
    <w:p w14:paraId="12B7A24F" w14:textId="77777777" w:rsidR="00AE62EE" w:rsidRDefault="00AE62EE" w:rsidP="00AE62EE">
      <w:pPr>
        <w:pStyle w:val="ListParagraph"/>
        <w:numPr>
          <w:ilvl w:val="0"/>
          <w:numId w:val="3"/>
        </w:numPr>
        <w:spacing w:line="360" w:lineRule="auto"/>
        <w:rPr>
          <w:rFonts w:ascii="Garamond" w:hAnsi="Garamond"/>
        </w:rPr>
      </w:pPr>
      <w:r w:rsidRPr="00C674AE">
        <w:rPr>
          <w:rFonts w:ascii="Garamond" w:hAnsi="Garamond"/>
        </w:rPr>
        <w:t>Empower</w:t>
      </w:r>
      <w:r w:rsidR="00C674AE">
        <w:rPr>
          <w:rFonts w:ascii="Garamond" w:hAnsi="Garamond"/>
        </w:rPr>
        <w:t>ing</w:t>
      </w:r>
      <w:r w:rsidRPr="00C674AE">
        <w:rPr>
          <w:rFonts w:ascii="Garamond" w:hAnsi="Garamond"/>
        </w:rPr>
        <w:t xml:space="preserve"> State Education Boards to decide the second language in line with regional aspirations.</w:t>
      </w:r>
    </w:p>
    <w:p w14:paraId="29DA6EAB" w14:textId="77777777" w:rsidR="00AE62EE" w:rsidRDefault="00AE62EE" w:rsidP="00AE62EE">
      <w:pPr>
        <w:pStyle w:val="ListParagraph"/>
        <w:numPr>
          <w:ilvl w:val="0"/>
          <w:numId w:val="3"/>
        </w:numPr>
        <w:spacing w:line="360" w:lineRule="auto"/>
        <w:rPr>
          <w:rFonts w:ascii="Garamond" w:hAnsi="Garamond"/>
        </w:rPr>
      </w:pPr>
      <w:r w:rsidRPr="00C674AE">
        <w:rPr>
          <w:rFonts w:ascii="Garamond" w:hAnsi="Garamond"/>
        </w:rPr>
        <w:t>Promot</w:t>
      </w:r>
      <w:r w:rsidR="00C674AE">
        <w:rPr>
          <w:rFonts w:ascii="Garamond" w:hAnsi="Garamond"/>
        </w:rPr>
        <w:t>ing</w:t>
      </w:r>
      <w:r w:rsidRPr="00C674AE">
        <w:rPr>
          <w:rFonts w:ascii="Garamond" w:hAnsi="Garamond"/>
        </w:rPr>
        <w:t xml:space="preserve"> primary education in the mother tongue, transitioning to bilingual instruction at higher levels.</w:t>
      </w:r>
    </w:p>
    <w:p w14:paraId="3BD451EA" w14:textId="77777777" w:rsidR="00AE62EE" w:rsidRPr="00C674AE" w:rsidRDefault="00AE62EE" w:rsidP="00AE62EE">
      <w:pPr>
        <w:pStyle w:val="ListParagraph"/>
        <w:numPr>
          <w:ilvl w:val="0"/>
          <w:numId w:val="3"/>
        </w:numPr>
        <w:spacing w:line="360" w:lineRule="auto"/>
        <w:rPr>
          <w:rFonts w:ascii="Garamond" w:hAnsi="Garamond"/>
        </w:rPr>
      </w:pPr>
      <w:r w:rsidRPr="00C674AE">
        <w:rPr>
          <w:rFonts w:ascii="Garamond" w:hAnsi="Garamond"/>
        </w:rPr>
        <w:t>Leverag</w:t>
      </w:r>
      <w:r w:rsidR="00C674AE">
        <w:rPr>
          <w:rFonts w:ascii="Garamond" w:hAnsi="Garamond"/>
        </w:rPr>
        <w:t>ing</w:t>
      </w:r>
      <w:r w:rsidRPr="00C674AE">
        <w:rPr>
          <w:rFonts w:ascii="Garamond" w:hAnsi="Garamond"/>
        </w:rPr>
        <w:t xml:space="preserve"> edtech platforms to offer elective access to third languages as a choice rather than a requirement.</w:t>
      </w:r>
    </w:p>
    <w:p w14:paraId="5B5755E6" w14:textId="09CA7F8C" w:rsidR="000144A4" w:rsidRDefault="00212492" w:rsidP="00AE62EE">
      <w:pPr>
        <w:spacing w:line="360" w:lineRule="auto"/>
        <w:rPr>
          <w:rFonts w:ascii="Garamond" w:hAnsi="Garamond"/>
          <w:b/>
          <w:bCs/>
        </w:rPr>
      </w:pPr>
      <w:r>
        <w:rPr>
          <w:rFonts w:ascii="Garamond" w:hAnsi="Garamond"/>
          <w:b/>
          <w:bCs/>
        </w:rPr>
        <w:t>5.7</w:t>
      </w:r>
      <w:r w:rsidR="00B06FCA">
        <w:rPr>
          <w:rFonts w:ascii="Garamond" w:hAnsi="Garamond"/>
          <w:b/>
          <w:bCs/>
        </w:rPr>
        <w:t xml:space="preserve"> </w:t>
      </w:r>
      <w:r w:rsidR="000144A4">
        <w:rPr>
          <w:rFonts w:ascii="Garamond" w:hAnsi="Garamond"/>
          <w:b/>
          <w:bCs/>
        </w:rPr>
        <w:t>Scope for Further Research</w:t>
      </w:r>
    </w:p>
    <w:p w14:paraId="408734DE" w14:textId="77777777" w:rsidR="000144A4" w:rsidRDefault="000144A4" w:rsidP="00AE62EE">
      <w:pPr>
        <w:spacing w:line="360" w:lineRule="auto"/>
        <w:rPr>
          <w:rFonts w:ascii="Garamond" w:hAnsi="Garamond"/>
        </w:rPr>
      </w:pPr>
      <w:r w:rsidRPr="000144A4">
        <w:rPr>
          <w:rFonts w:ascii="Garamond" w:hAnsi="Garamond"/>
        </w:rPr>
        <w:t>The debate between the Two-Language and Three-Language Formula in India opens up numerous avenues for deeper academic exploration, particularly as the nation grapples with questions of cultural identity, educational equity, and policy implementation in a multilingual context. Given the dynamic nature of language preferences, educational reforms, and socio-political responses across different regions, there is a pressing need for context-specific, data-driven, and comparative studies that can inform more responsive and inclusive language policies. Future research can build on the present findings to generate actionable insights and innovative frameworks.</w:t>
      </w:r>
    </w:p>
    <w:p w14:paraId="1E03FA19" w14:textId="77777777" w:rsidR="000144A4" w:rsidRDefault="000144A4" w:rsidP="000144A4">
      <w:pPr>
        <w:pStyle w:val="ListParagraph"/>
        <w:numPr>
          <w:ilvl w:val="0"/>
          <w:numId w:val="10"/>
        </w:numPr>
        <w:spacing w:line="360" w:lineRule="auto"/>
        <w:rPr>
          <w:rFonts w:ascii="Garamond" w:hAnsi="Garamond"/>
        </w:rPr>
      </w:pPr>
      <w:r w:rsidRPr="000144A4">
        <w:rPr>
          <w:rFonts w:ascii="Garamond" w:hAnsi="Garamond"/>
        </w:rPr>
        <w:t xml:space="preserve">Future studies could conduct comparative case analyses of states that follow different language formulas—such as Tamil Nadu </w:t>
      </w:r>
      <w:r>
        <w:rPr>
          <w:rFonts w:ascii="Garamond" w:hAnsi="Garamond"/>
        </w:rPr>
        <w:t xml:space="preserve">and Maharashtra </w:t>
      </w:r>
      <w:r w:rsidRPr="000144A4">
        <w:rPr>
          <w:rFonts w:ascii="Garamond" w:hAnsi="Garamond"/>
        </w:rPr>
        <w:t xml:space="preserve">(Two-Language Formula) and </w:t>
      </w:r>
      <w:r>
        <w:rPr>
          <w:rFonts w:ascii="Garamond" w:hAnsi="Garamond"/>
        </w:rPr>
        <w:t>Uttar Pradesh</w:t>
      </w:r>
      <w:r w:rsidRPr="000144A4">
        <w:rPr>
          <w:rFonts w:ascii="Garamond" w:hAnsi="Garamond"/>
        </w:rPr>
        <w:t xml:space="preserve"> (Three-Language Formula)—to evaluate their impacts on language proficiency, student satisfaction, and cultural inclusiveness.</w:t>
      </w:r>
    </w:p>
    <w:p w14:paraId="199E5592" w14:textId="77777777" w:rsidR="000144A4" w:rsidRDefault="000144A4" w:rsidP="000144A4">
      <w:pPr>
        <w:pStyle w:val="ListParagraph"/>
        <w:numPr>
          <w:ilvl w:val="0"/>
          <w:numId w:val="10"/>
        </w:numPr>
        <w:spacing w:line="360" w:lineRule="auto"/>
        <w:rPr>
          <w:rFonts w:ascii="Garamond" w:hAnsi="Garamond"/>
        </w:rPr>
      </w:pPr>
      <w:r w:rsidRPr="000144A4">
        <w:rPr>
          <w:rFonts w:ascii="Garamond" w:hAnsi="Garamond"/>
        </w:rPr>
        <w:t>Longitudinal research designs could be employed to track the academic and cognitive development of students educated under both language models over a sustained period of 10 to 15 years.</w:t>
      </w:r>
    </w:p>
    <w:p w14:paraId="6A457643" w14:textId="77777777" w:rsidR="000144A4" w:rsidRDefault="000144A4" w:rsidP="000144A4">
      <w:pPr>
        <w:pStyle w:val="ListParagraph"/>
        <w:numPr>
          <w:ilvl w:val="0"/>
          <w:numId w:val="10"/>
        </w:numPr>
        <w:spacing w:line="360" w:lineRule="auto"/>
        <w:rPr>
          <w:rFonts w:ascii="Garamond" w:hAnsi="Garamond"/>
        </w:rPr>
      </w:pPr>
      <w:r w:rsidRPr="000144A4">
        <w:rPr>
          <w:rFonts w:ascii="Garamond" w:hAnsi="Garamond"/>
        </w:rPr>
        <w:t>Scholars could explore the effects of current language policies on the preservation, attrition, or revitalization of tribal and minority languages, particularly in Adivasi communities and the North</w:t>
      </w:r>
      <w:r>
        <w:rPr>
          <w:rFonts w:ascii="Garamond" w:hAnsi="Garamond"/>
        </w:rPr>
        <w:t>-</w:t>
      </w:r>
      <w:r w:rsidRPr="000144A4">
        <w:rPr>
          <w:rFonts w:ascii="Garamond" w:hAnsi="Garamond"/>
        </w:rPr>
        <w:t>eastern states.</w:t>
      </w:r>
    </w:p>
    <w:p w14:paraId="05D6D956" w14:textId="77777777" w:rsidR="000144A4" w:rsidRDefault="000144A4" w:rsidP="000144A4">
      <w:pPr>
        <w:pStyle w:val="ListParagraph"/>
        <w:numPr>
          <w:ilvl w:val="0"/>
          <w:numId w:val="10"/>
        </w:numPr>
        <w:spacing w:line="360" w:lineRule="auto"/>
        <w:rPr>
          <w:rFonts w:ascii="Garamond" w:hAnsi="Garamond"/>
        </w:rPr>
      </w:pPr>
      <w:r w:rsidRPr="000144A4">
        <w:rPr>
          <w:rFonts w:ascii="Garamond" w:hAnsi="Garamond"/>
        </w:rPr>
        <w:lastRenderedPageBreak/>
        <w:t>Survey-based studies could examine changing attitudes among students and parents across urban, semi-urban, and rural contexts to understand how language preferences influence educational aspirations and outcomes.</w:t>
      </w:r>
    </w:p>
    <w:p w14:paraId="1E5C686C" w14:textId="77777777" w:rsidR="000144A4" w:rsidRDefault="000144A4" w:rsidP="000144A4">
      <w:pPr>
        <w:pStyle w:val="ListParagraph"/>
        <w:numPr>
          <w:ilvl w:val="0"/>
          <w:numId w:val="10"/>
        </w:numPr>
        <w:spacing w:line="360" w:lineRule="auto"/>
        <w:rPr>
          <w:rFonts w:ascii="Garamond" w:hAnsi="Garamond"/>
        </w:rPr>
      </w:pPr>
      <w:r w:rsidRPr="000144A4">
        <w:rPr>
          <w:rFonts w:ascii="Garamond" w:hAnsi="Garamond"/>
        </w:rPr>
        <w:t>Research could investigate how teacher availability, training quality, and multilingual competence affect the successful implementation of the Two-Language or Three-Language Formula across different states.</w:t>
      </w:r>
    </w:p>
    <w:p w14:paraId="5A1EC934" w14:textId="77777777" w:rsidR="000144A4" w:rsidRDefault="000144A4" w:rsidP="000144A4">
      <w:pPr>
        <w:pStyle w:val="ListParagraph"/>
        <w:numPr>
          <w:ilvl w:val="0"/>
          <w:numId w:val="10"/>
        </w:numPr>
        <w:spacing w:line="360" w:lineRule="auto"/>
        <w:rPr>
          <w:rFonts w:ascii="Garamond" w:hAnsi="Garamond"/>
        </w:rPr>
      </w:pPr>
      <w:r w:rsidRPr="000144A4">
        <w:rPr>
          <w:rFonts w:ascii="Garamond" w:hAnsi="Garamond"/>
        </w:rPr>
        <w:t>Policy studies could be designed to identify implementation gaps and administrative challenges that arise when national language policy directives, such as those in NEP 2020, are operationalized at the state or district levels.</w:t>
      </w:r>
    </w:p>
    <w:p w14:paraId="6A19C527" w14:textId="77777777" w:rsidR="000144A4" w:rsidRDefault="000144A4" w:rsidP="000144A4">
      <w:pPr>
        <w:pStyle w:val="ListParagraph"/>
        <w:numPr>
          <w:ilvl w:val="0"/>
          <w:numId w:val="10"/>
        </w:numPr>
        <w:spacing w:line="360" w:lineRule="auto"/>
        <w:rPr>
          <w:rFonts w:ascii="Garamond" w:hAnsi="Garamond"/>
        </w:rPr>
      </w:pPr>
      <w:r w:rsidRPr="000144A4">
        <w:rPr>
          <w:rFonts w:ascii="Garamond" w:hAnsi="Garamond"/>
        </w:rPr>
        <w:t>Further enquiry could focus on the intersection of English with socio-economic mobility and linguistic hierarchies</w:t>
      </w:r>
      <w:r>
        <w:rPr>
          <w:rFonts w:ascii="Garamond" w:hAnsi="Garamond"/>
        </w:rPr>
        <w:t xml:space="preserve"> and</w:t>
      </w:r>
      <w:r w:rsidRPr="000144A4">
        <w:rPr>
          <w:rFonts w:ascii="Garamond" w:hAnsi="Garamond"/>
        </w:rPr>
        <w:t xml:space="preserve"> explor</w:t>
      </w:r>
      <w:r>
        <w:rPr>
          <w:rFonts w:ascii="Garamond" w:hAnsi="Garamond"/>
        </w:rPr>
        <w:t>e</w:t>
      </w:r>
      <w:r w:rsidRPr="000144A4">
        <w:rPr>
          <w:rFonts w:ascii="Garamond" w:hAnsi="Garamond"/>
        </w:rPr>
        <w:t xml:space="preserve"> how English affects access to opportunities and reinforces or resists systemic inequalities.</w:t>
      </w:r>
    </w:p>
    <w:p w14:paraId="79AD4D45" w14:textId="77777777" w:rsidR="000144A4" w:rsidRDefault="000144A4" w:rsidP="000144A4">
      <w:pPr>
        <w:pStyle w:val="ListParagraph"/>
        <w:numPr>
          <w:ilvl w:val="0"/>
          <w:numId w:val="10"/>
        </w:numPr>
        <w:spacing w:line="360" w:lineRule="auto"/>
        <w:rPr>
          <w:rFonts w:ascii="Garamond" w:hAnsi="Garamond"/>
        </w:rPr>
      </w:pPr>
      <w:r w:rsidRPr="000144A4">
        <w:rPr>
          <w:rFonts w:ascii="Garamond" w:hAnsi="Garamond"/>
        </w:rPr>
        <w:t>Studies could assess the role of digital technologies and multilingual educational platforms in enhancing language instruction under both the Two-Language and Three-Language models.</w:t>
      </w:r>
    </w:p>
    <w:p w14:paraId="087A43AF" w14:textId="77777777" w:rsidR="000144A4" w:rsidRDefault="000144A4" w:rsidP="000144A4">
      <w:pPr>
        <w:pStyle w:val="ListParagraph"/>
        <w:numPr>
          <w:ilvl w:val="0"/>
          <w:numId w:val="10"/>
        </w:numPr>
        <w:spacing w:line="360" w:lineRule="auto"/>
        <w:rPr>
          <w:rFonts w:ascii="Garamond" w:hAnsi="Garamond"/>
        </w:rPr>
      </w:pPr>
      <w:r w:rsidRPr="000144A4">
        <w:rPr>
          <w:rFonts w:ascii="Garamond" w:hAnsi="Garamond"/>
        </w:rPr>
        <w:t>Research could be undertaken to evaluate whether mandatory trilingual education fosters genuine national integration or creates further linguistic divisions among diverse communities.</w:t>
      </w:r>
    </w:p>
    <w:p w14:paraId="55834E8A" w14:textId="77777777" w:rsidR="000144A4" w:rsidRPr="000144A4" w:rsidRDefault="000144A4" w:rsidP="00AE62EE">
      <w:pPr>
        <w:pStyle w:val="ListParagraph"/>
        <w:numPr>
          <w:ilvl w:val="0"/>
          <w:numId w:val="10"/>
        </w:numPr>
        <w:spacing w:line="360" w:lineRule="auto"/>
        <w:rPr>
          <w:rFonts w:ascii="Garamond" w:hAnsi="Garamond"/>
        </w:rPr>
      </w:pPr>
      <w:r w:rsidRPr="000144A4">
        <w:rPr>
          <w:rFonts w:ascii="Garamond" w:hAnsi="Garamond"/>
        </w:rPr>
        <w:t>Scholars in policy and education studies could develop predictive models or simulations to assess the long-term educational, cultural, and political implications of scaling up either the Two-Language or Three-Language Formula nationwide.</w:t>
      </w:r>
    </w:p>
    <w:p w14:paraId="2968E64A" w14:textId="697FC42B" w:rsidR="00AE62EE" w:rsidRDefault="00212492" w:rsidP="00AE62EE">
      <w:pPr>
        <w:spacing w:line="360" w:lineRule="auto"/>
        <w:rPr>
          <w:rFonts w:ascii="Garamond" w:hAnsi="Garamond"/>
          <w:b/>
          <w:bCs/>
        </w:rPr>
      </w:pPr>
      <w:r>
        <w:rPr>
          <w:rFonts w:ascii="Garamond" w:hAnsi="Garamond"/>
          <w:b/>
          <w:bCs/>
        </w:rPr>
        <w:t>6</w:t>
      </w:r>
      <w:r w:rsidR="00B06FCA">
        <w:rPr>
          <w:rFonts w:ascii="Garamond" w:hAnsi="Garamond"/>
          <w:b/>
          <w:bCs/>
        </w:rPr>
        <w:t xml:space="preserve"> </w:t>
      </w:r>
      <w:r w:rsidR="00AE62EE">
        <w:rPr>
          <w:rFonts w:ascii="Garamond" w:hAnsi="Garamond"/>
          <w:b/>
          <w:bCs/>
        </w:rPr>
        <w:t>Conclusions</w:t>
      </w:r>
    </w:p>
    <w:p w14:paraId="38577CC6" w14:textId="69E07934" w:rsidR="00AE62EE" w:rsidRDefault="00AE62EE" w:rsidP="00AE62EE">
      <w:pPr>
        <w:spacing w:line="360" w:lineRule="auto"/>
        <w:rPr>
          <w:rFonts w:ascii="Garamond" w:hAnsi="Garamond"/>
        </w:rPr>
      </w:pPr>
      <w:r w:rsidRPr="00AE62EE">
        <w:rPr>
          <w:rFonts w:ascii="Garamond" w:hAnsi="Garamond"/>
        </w:rPr>
        <w:t>The Three-Language Formula, though well-intentioned, has failed to adapt to India’s evolving linguistic, political, and educational landscape. Its rigid structure often ignores regional diversity, public sentiment, and practical feasibility. The growing preference for a two-language model—anchored in mother tongue and English—calls for a reimagining of language education policy in India.</w:t>
      </w:r>
      <w:r>
        <w:rPr>
          <w:rFonts w:ascii="Garamond" w:hAnsi="Garamond"/>
        </w:rPr>
        <w:t xml:space="preserve"> </w:t>
      </w:r>
      <w:r w:rsidRPr="00AE62EE">
        <w:rPr>
          <w:rFonts w:ascii="Garamond" w:hAnsi="Garamond"/>
        </w:rPr>
        <w:t xml:space="preserve">This study argues for </w:t>
      </w:r>
      <w:r w:rsidRPr="00AE62EE">
        <w:rPr>
          <w:rFonts w:ascii="Garamond" w:hAnsi="Garamond"/>
          <w:i/>
          <w:iCs/>
        </w:rPr>
        <w:t>a context-sensitive and learner-centric bilingual framework</w:t>
      </w:r>
      <w:r w:rsidRPr="00AE62EE">
        <w:rPr>
          <w:rFonts w:ascii="Garamond" w:hAnsi="Garamond"/>
        </w:rPr>
        <w:t xml:space="preserve"> that values local identity while preparing students for a globalized world. In a federal democracy like India, one-size-fits-all language policies are neither just nor effective. Policy-makers must listen to the states, parents, and students who are asking for relevance, not rhetoric.</w:t>
      </w:r>
    </w:p>
    <w:p w14:paraId="6396BB72" w14:textId="033930F2" w:rsidR="00EB0D01" w:rsidRPr="00D36019" w:rsidRDefault="00D36019" w:rsidP="00AE62EE">
      <w:pPr>
        <w:spacing w:line="360" w:lineRule="auto"/>
        <w:rPr>
          <w:rFonts w:ascii="Garamond" w:hAnsi="Garamond"/>
          <w:b/>
          <w:bCs/>
        </w:rPr>
      </w:pPr>
      <w:r w:rsidRPr="00D36019">
        <w:rPr>
          <w:rFonts w:ascii="Garamond" w:hAnsi="Garamond"/>
          <w:b/>
          <w:bCs/>
        </w:rPr>
        <w:t xml:space="preserve">Disclaimer </w:t>
      </w:r>
    </w:p>
    <w:p w14:paraId="49BCA16A" w14:textId="3F9C1B54" w:rsidR="00EB0D01" w:rsidRPr="00AE62EE" w:rsidRDefault="00D36019" w:rsidP="00AE62EE">
      <w:pPr>
        <w:spacing w:line="360" w:lineRule="auto"/>
        <w:rPr>
          <w:rFonts w:ascii="Garamond" w:hAnsi="Garamond"/>
        </w:rPr>
      </w:pPr>
      <w:r w:rsidRPr="00D36019">
        <w:rPr>
          <w:rFonts w:ascii="Garamond" w:hAnsi="Garamond"/>
          <w:highlight w:val="yellow"/>
        </w:rPr>
        <w:t>The author hereby declares that NO generative AI technologies such as Large Language Models and text-to-image generators have been used during the writing or editing of this manuscript.</w:t>
      </w:r>
    </w:p>
    <w:p w14:paraId="0F5A943F" w14:textId="65F54EC7" w:rsidR="00AE62EE" w:rsidRPr="00AE62EE" w:rsidRDefault="00212492" w:rsidP="00AE62EE">
      <w:pPr>
        <w:spacing w:line="360" w:lineRule="auto"/>
        <w:rPr>
          <w:rFonts w:ascii="Garamond" w:hAnsi="Garamond"/>
          <w:b/>
          <w:bCs/>
        </w:rPr>
      </w:pPr>
      <w:r>
        <w:rPr>
          <w:rFonts w:ascii="Garamond" w:hAnsi="Garamond"/>
          <w:b/>
          <w:bCs/>
        </w:rPr>
        <w:t>7</w:t>
      </w:r>
      <w:r w:rsidR="00B06FCA">
        <w:rPr>
          <w:rFonts w:ascii="Garamond" w:hAnsi="Garamond"/>
          <w:b/>
          <w:bCs/>
        </w:rPr>
        <w:t xml:space="preserve"> </w:t>
      </w:r>
      <w:r w:rsidR="00AE62EE" w:rsidRPr="00AE62EE">
        <w:rPr>
          <w:rFonts w:ascii="Garamond" w:hAnsi="Garamond"/>
          <w:b/>
          <w:bCs/>
        </w:rPr>
        <w:t xml:space="preserve">References </w:t>
      </w:r>
    </w:p>
    <w:p w14:paraId="20F5DFF9" w14:textId="2B5A5104" w:rsidR="00B06FCA" w:rsidRPr="00B06FCA" w:rsidRDefault="00B06FCA" w:rsidP="00B06FCA">
      <w:pPr>
        <w:pStyle w:val="ListParagraph"/>
        <w:numPr>
          <w:ilvl w:val="0"/>
          <w:numId w:val="13"/>
        </w:numPr>
        <w:spacing w:line="360" w:lineRule="auto"/>
        <w:rPr>
          <w:rFonts w:ascii="Garamond" w:hAnsi="Garamond"/>
        </w:rPr>
      </w:pPr>
      <w:r w:rsidRPr="00B06FCA">
        <w:rPr>
          <w:rFonts w:ascii="Garamond" w:hAnsi="Garamond"/>
        </w:rPr>
        <w:lastRenderedPageBreak/>
        <w:t xml:space="preserve">Aggarwal, K. K. (1988). English and India’s three-language formula: An empirical perspective. </w:t>
      </w:r>
      <w:r w:rsidRPr="00B06FCA">
        <w:rPr>
          <w:rFonts w:ascii="Garamond" w:hAnsi="Garamond"/>
          <w:i/>
          <w:iCs/>
        </w:rPr>
        <w:t>International Journal of Applied Linguistics</w:t>
      </w:r>
      <w:r w:rsidRPr="00B06FCA">
        <w:rPr>
          <w:rFonts w:ascii="Garamond" w:hAnsi="Garamond"/>
        </w:rPr>
        <w:t xml:space="preserve">, 8(1), 3–17. </w:t>
      </w:r>
      <w:hyperlink r:id="rId7" w:history="1">
        <w:r w:rsidRPr="00B06FCA">
          <w:rPr>
            <w:rStyle w:val="Hyperlink"/>
            <w:rFonts w:ascii="Garamond" w:hAnsi="Garamond"/>
          </w:rPr>
          <w:t>https://doi.org/10.1111/j.1467-971X.1988.tb00238.x</w:t>
        </w:r>
      </w:hyperlink>
      <w:r w:rsidR="00212492">
        <w:rPr>
          <w:rFonts w:ascii="Garamond" w:hAnsi="Garamond"/>
        </w:rPr>
        <w:t xml:space="preserve"> </w:t>
      </w:r>
    </w:p>
    <w:p w14:paraId="139E17F2" w14:textId="69B1AE6E" w:rsidR="00AE62EE" w:rsidRPr="006D2DC2" w:rsidRDefault="00AE62EE" w:rsidP="003F736C">
      <w:pPr>
        <w:pStyle w:val="ListParagraph"/>
        <w:numPr>
          <w:ilvl w:val="0"/>
          <w:numId w:val="13"/>
        </w:numPr>
        <w:spacing w:line="360" w:lineRule="auto"/>
        <w:rPr>
          <w:rFonts w:ascii="Garamond" w:hAnsi="Garamond"/>
          <w:color w:val="EE0000"/>
        </w:rPr>
      </w:pPr>
      <w:r w:rsidRPr="003F736C">
        <w:rPr>
          <w:rFonts w:ascii="Garamond" w:hAnsi="Garamond"/>
        </w:rPr>
        <w:t>Annamalai, E. (</w:t>
      </w:r>
      <w:r w:rsidR="00DE355E" w:rsidRPr="00DE355E">
        <w:rPr>
          <w:rFonts w:ascii="Garamond" w:hAnsi="Garamond"/>
        </w:rPr>
        <w:t>2018</w:t>
      </w:r>
      <w:r w:rsidRPr="003F736C">
        <w:rPr>
          <w:rFonts w:ascii="Garamond" w:hAnsi="Garamond"/>
        </w:rPr>
        <w:t xml:space="preserve">). Medium of Power: The Question of English in Education in India. In J. W. Tollefson &amp; A. B. M. Tsui (Eds.), </w:t>
      </w:r>
      <w:r w:rsidRPr="003F736C">
        <w:rPr>
          <w:rFonts w:ascii="Garamond" w:hAnsi="Garamond"/>
          <w:i/>
          <w:iCs/>
        </w:rPr>
        <w:t>Medium of Instruction Policies: Which Agenda? Whose Agenda?</w:t>
      </w:r>
      <w:r w:rsidRPr="003F736C">
        <w:rPr>
          <w:rFonts w:ascii="Garamond" w:hAnsi="Garamond"/>
        </w:rPr>
        <w:t xml:space="preserve"> (pp. 177–194). Lawrence Erlbaum</w:t>
      </w:r>
    </w:p>
    <w:p w14:paraId="33095324" w14:textId="0EDC061B" w:rsidR="00B06FCA" w:rsidRPr="00B06FCA" w:rsidRDefault="00B06FCA" w:rsidP="00B06FCA">
      <w:pPr>
        <w:pStyle w:val="ListParagraph"/>
        <w:numPr>
          <w:ilvl w:val="0"/>
          <w:numId w:val="13"/>
        </w:numPr>
        <w:spacing w:line="360" w:lineRule="auto"/>
        <w:rPr>
          <w:rFonts w:ascii="Garamond" w:hAnsi="Garamond"/>
        </w:rPr>
      </w:pPr>
      <w:r w:rsidRPr="00B06FCA">
        <w:rPr>
          <w:rFonts w:ascii="Garamond" w:hAnsi="Garamond"/>
        </w:rPr>
        <w:t xml:space="preserve">Bhaskaran, M. (2017). Language complexity and multilingual education in India – A policy perspective. </w:t>
      </w:r>
      <w:r w:rsidRPr="00B06FCA">
        <w:rPr>
          <w:rFonts w:ascii="Garamond" w:hAnsi="Garamond"/>
          <w:i/>
          <w:iCs/>
        </w:rPr>
        <w:t>International Journal of Research in Humanities and Social Studies</w:t>
      </w:r>
      <w:r w:rsidRPr="00B06FCA">
        <w:rPr>
          <w:rFonts w:ascii="Garamond" w:hAnsi="Garamond"/>
        </w:rPr>
        <w:t xml:space="preserve">, 4(2), 1–9. </w:t>
      </w:r>
      <w:hyperlink r:id="rId8" w:history="1">
        <w:r w:rsidRPr="00754040">
          <w:rPr>
            <w:rStyle w:val="Hyperlink"/>
            <w:rFonts w:ascii="Garamond" w:hAnsi="Garamond"/>
          </w:rPr>
          <w:t>https://www.researchgate.net/publication/325113909</w:t>
        </w:r>
      </w:hyperlink>
      <w:r>
        <w:rPr>
          <w:rFonts w:ascii="Garamond" w:hAnsi="Garamond"/>
        </w:rPr>
        <w:t xml:space="preserve"> </w:t>
      </w:r>
      <w:r w:rsidR="00212492">
        <w:rPr>
          <w:rFonts w:ascii="Garamond" w:hAnsi="Garamond"/>
        </w:rPr>
        <w:t xml:space="preserve"> </w:t>
      </w:r>
    </w:p>
    <w:p w14:paraId="07C756B6" w14:textId="2D03B92A" w:rsidR="00AE62EE" w:rsidRDefault="003F736C" w:rsidP="00AE62EE">
      <w:pPr>
        <w:pStyle w:val="ListParagraph"/>
        <w:numPr>
          <w:ilvl w:val="0"/>
          <w:numId w:val="13"/>
        </w:numPr>
        <w:spacing w:line="360" w:lineRule="auto"/>
        <w:rPr>
          <w:rFonts w:ascii="Garamond" w:hAnsi="Garamond"/>
        </w:rPr>
      </w:pPr>
      <w:r w:rsidRPr="003F736C">
        <w:rPr>
          <w:rFonts w:ascii="Garamond" w:hAnsi="Garamond"/>
        </w:rPr>
        <w:t xml:space="preserve">Braun, V., &amp; Clarke, V. (2006). Using thematic analysis in psychology. </w:t>
      </w:r>
      <w:r w:rsidRPr="003F736C">
        <w:rPr>
          <w:rFonts w:ascii="Garamond" w:hAnsi="Garamond"/>
          <w:i/>
          <w:iCs/>
        </w:rPr>
        <w:t>Qualitative Research in Psychology</w:t>
      </w:r>
      <w:r w:rsidRPr="003F736C">
        <w:rPr>
          <w:rFonts w:ascii="Garamond" w:hAnsi="Garamond"/>
        </w:rPr>
        <w:t xml:space="preserve">, 3(2), 77–101. </w:t>
      </w:r>
      <w:hyperlink r:id="rId9" w:history="1">
        <w:r w:rsidRPr="003F736C">
          <w:rPr>
            <w:rStyle w:val="Hyperlink"/>
            <w:rFonts w:ascii="Garamond" w:hAnsi="Garamond"/>
          </w:rPr>
          <w:t>https://doi.org/10.1191/1478088706qp063oa</w:t>
        </w:r>
      </w:hyperlink>
      <w:r w:rsidRPr="003F736C">
        <w:rPr>
          <w:rFonts w:ascii="Garamond" w:hAnsi="Garamond"/>
        </w:rPr>
        <w:t xml:space="preserve"> </w:t>
      </w:r>
    </w:p>
    <w:p w14:paraId="149860F4" w14:textId="3C704C5E" w:rsidR="00300570" w:rsidRDefault="00300570" w:rsidP="00300570">
      <w:pPr>
        <w:pStyle w:val="ListParagraph"/>
        <w:numPr>
          <w:ilvl w:val="0"/>
          <w:numId w:val="13"/>
        </w:numPr>
        <w:spacing w:line="360" w:lineRule="auto"/>
        <w:rPr>
          <w:rFonts w:ascii="Garamond" w:hAnsi="Garamond"/>
        </w:rPr>
      </w:pPr>
      <w:r w:rsidRPr="00CF7378">
        <w:rPr>
          <w:rFonts w:ascii="Garamond" w:hAnsi="Garamond"/>
          <w:highlight w:val="yellow"/>
        </w:rPr>
        <w:t xml:space="preserve">‘Choice with students, sates’: Education ministry says no plan to ‘impose’ any language amid NEP row. (2025). </w:t>
      </w:r>
      <w:r w:rsidRPr="00CF7378">
        <w:rPr>
          <w:rFonts w:ascii="Garamond" w:hAnsi="Garamond"/>
          <w:i/>
          <w:iCs/>
          <w:highlight w:val="yellow"/>
        </w:rPr>
        <w:t>The Times of India</w:t>
      </w:r>
      <w:r w:rsidRPr="00CF7378">
        <w:rPr>
          <w:rFonts w:ascii="Garamond" w:hAnsi="Garamond"/>
          <w:highlight w:val="yellow"/>
        </w:rPr>
        <w:t xml:space="preserve">, 19 March. </w:t>
      </w:r>
      <w:hyperlink r:id="rId10" w:history="1">
        <w:r w:rsidRPr="00CF7378">
          <w:rPr>
            <w:rStyle w:val="Hyperlink"/>
            <w:rFonts w:ascii="Garamond" w:hAnsi="Garamond"/>
            <w:highlight w:val="yellow"/>
          </w:rPr>
          <w:t>https://timesofindia.indiatimes.com/india/choice-with-students-states-education-ministry-says-no-plan-to-impose-any-language-amid-nep-row/articleshow/119210044.cms?utm_source=chatgpt.com</w:t>
        </w:r>
      </w:hyperlink>
      <w:r w:rsidRPr="00300570">
        <w:rPr>
          <w:rFonts w:ascii="Garamond" w:hAnsi="Garamond"/>
        </w:rPr>
        <w:t xml:space="preserve"> </w:t>
      </w:r>
    </w:p>
    <w:p w14:paraId="175F77B0" w14:textId="7ACA42C4" w:rsidR="00CF7378" w:rsidRPr="00CF7378" w:rsidRDefault="00CF7378" w:rsidP="00CF7378">
      <w:pPr>
        <w:pStyle w:val="ListParagraph"/>
        <w:numPr>
          <w:ilvl w:val="0"/>
          <w:numId w:val="13"/>
        </w:numPr>
        <w:spacing w:line="360" w:lineRule="auto"/>
        <w:rPr>
          <w:rFonts w:ascii="Garamond" w:hAnsi="Garamond"/>
        </w:rPr>
      </w:pPr>
      <w:r w:rsidRPr="00CF7378">
        <w:rPr>
          <w:rFonts w:ascii="Garamond" w:hAnsi="Garamond"/>
          <w:highlight w:val="yellow"/>
        </w:rPr>
        <w:t xml:space="preserve">Drishti IAS. (2025). Haryana adopts three-language formula in schools. Drishti IAS, February 26. </w:t>
      </w:r>
      <w:hyperlink r:id="rId11" w:history="1">
        <w:r w:rsidRPr="00CF7378">
          <w:rPr>
            <w:rStyle w:val="Hyperlink"/>
            <w:rFonts w:ascii="Garamond" w:hAnsi="Garamond"/>
            <w:highlight w:val="yellow"/>
          </w:rPr>
          <w:t>https://www.drishtiias.com/statepcs/26-02-2025?utm_source=chatgpt.com</w:t>
        </w:r>
      </w:hyperlink>
      <w:r w:rsidRPr="00CF7378">
        <w:rPr>
          <w:rFonts w:ascii="Garamond" w:hAnsi="Garamond"/>
        </w:rPr>
        <w:t xml:space="preserve"> </w:t>
      </w:r>
    </w:p>
    <w:p w14:paraId="0556344D" w14:textId="0C530666" w:rsidR="003F736C" w:rsidRDefault="003F736C" w:rsidP="00AE62EE">
      <w:pPr>
        <w:pStyle w:val="ListParagraph"/>
        <w:numPr>
          <w:ilvl w:val="0"/>
          <w:numId w:val="13"/>
        </w:numPr>
        <w:spacing w:line="360" w:lineRule="auto"/>
        <w:rPr>
          <w:rFonts w:ascii="Garamond" w:hAnsi="Garamond"/>
        </w:rPr>
      </w:pPr>
      <w:r w:rsidRPr="003F736C">
        <w:rPr>
          <w:rFonts w:ascii="Garamond" w:hAnsi="Garamond"/>
        </w:rPr>
        <w:t>Guest, G., MacQueen, K. M., &amp; Namey, E. E. (</w:t>
      </w:r>
      <w:r w:rsidR="00590E63" w:rsidRPr="00590E63">
        <w:rPr>
          <w:rFonts w:ascii="Garamond" w:hAnsi="Garamond"/>
        </w:rPr>
        <w:t>2014</w:t>
      </w:r>
      <w:r w:rsidRPr="003F736C">
        <w:rPr>
          <w:rFonts w:ascii="Garamond" w:hAnsi="Garamond"/>
        </w:rPr>
        <w:t xml:space="preserve">). </w:t>
      </w:r>
      <w:r w:rsidRPr="003F736C">
        <w:rPr>
          <w:rFonts w:ascii="Garamond" w:hAnsi="Garamond"/>
          <w:i/>
          <w:iCs/>
        </w:rPr>
        <w:t>Applied thematic analysis</w:t>
      </w:r>
      <w:r w:rsidRPr="003F736C">
        <w:rPr>
          <w:rFonts w:ascii="Garamond" w:hAnsi="Garamond"/>
        </w:rPr>
        <w:t>. SAGE Publications</w:t>
      </w:r>
      <w:r w:rsidR="00FC42C8">
        <w:rPr>
          <w:rFonts w:ascii="Garamond" w:hAnsi="Garamond"/>
          <w:color w:val="EE0000"/>
        </w:rPr>
        <w:t>.</w:t>
      </w:r>
    </w:p>
    <w:p w14:paraId="57211994" w14:textId="0EBAE1FD" w:rsidR="00B06FCA" w:rsidRDefault="00B06FCA" w:rsidP="00B06FCA">
      <w:pPr>
        <w:pStyle w:val="ListParagraph"/>
        <w:numPr>
          <w:ilvl w:val="0"/>
          <w:numId w:val="13"/>
        </w:numPr>
        <w:spacing w:line="360" w:lineRule="auto"/>
        <w:rPr>
          <w:rFonts w:ascii="Garamond" w:hAnsi="Garamond"/>
        </w:rPr>
      </w:pPr>
      <w:r w:rsidRPr="00B06FCA">
        <w:rPr>
          <w:rFonts w:ascii="Garamond" w:hAnsi="Garamond"/>
        </w:rPr>
        <w:t>Gupta, S., &amp; Sharma, A. (2019, July 10). The three-language formula: Understanding the context of contest</w:t>
      </w:r>
      <w:r w:rsidRPr="00B06FCA">
        <w:rPr>
          <w:rFonts w:ascii="Garamond" w:hAnsi="Garamond"/>
          <w:i/>
          <w:iCs/>
        </w:rPr>
        <w:t>. Law School Policy Review</w:t>
      </w:r>
      <w:r w:rsidRPr="00B06FCA">
        <w:rPr>
          <w:rFonts w:ascii="Garamond" w:hAnsi="Garamond"/>
        </w:rPr>
        <w:t xml:space="preserve">. </w:t>
      </w:r>
      <w:hyperlink r:id="rId12" w:history="1">
        <w:r w:rsidRPr="00754040">
          <w:rPr>
            <w:rStyle w:val="Hyperlink"/>
            <w:rFonts w:ascii="Garamond" w:hAnsi="Garamond"/>
          </w:rPr>
          <w:t>https://lawschoolpolicyreview.com/2019/07/10/the-three-language-formula-understanding-the-context-of-contest/</w:t>
        </w:r>
      </w:hyperlink>
      <w:r>
        <w:rPr>
          <w:rFonts w:ascii="Garamond" w:hAnsi="Garamond"/>
        </w:rPr>
        <w:t xml:space="preserve"> </w:t>
      </w:r>
    </w:p>
    <w:p w14:paraId="10BA74C2" w14:textId="063DCE72" w:rsidR="00D36019" w:rsidRDefault="00D36019" w:rsidP="00D36019">
      <w:pPr>
        <w:pStyle w:val="ListParagraph"/>
        <w:numPr>
          <w:ilvl w:val="0"/>
          <w:numId w:val="13"/>
        </w:numPr>
        <w:spacing w:line="360" w:lineRule="auto"/>
        <w:rPr>
          <w:rFonts w:ascii="Garamond" w:hAnsi="Garamond"/>
        </w:rPr>
      </w:pPr>
      <w:r w:rsidRPr="006C4C13">
        <w:rPr>
          <w:rFonts w:ascii="Garamond" w:hAnsi="Garamond"/>
          <w:highlight w:val="yellow"/>
        </w:rPr>
        <w:t xml:space="preserve">Karnataka Associated Managements of Schools. (2025, July 12). Karnataka school association urges government to retain three-language policy to protect kids’ rights. </w:t>
      </w:r>
      <w:r w:rsidRPr="006C4C13">
        <w:rPr>
          <w:rFonts w:ascii="Garamond" w:hAnsi="Garamond"/>
          <w:i/>
          <w:iCs/>
          <w:highlight w:val="yellow"/>
        </w:rPr>
        <w:t>The Times of India</w:t>
      </w:r>
      <w:r w:rsidRPr="006C4C13">
        <w:rPr>
          <w:rFonts w:ascii="Garamond" w:hAnsi="Garamond"/>
          <w:highlight w:val="yellow"/>
        </w:rPr>
        <w:t xml:space="preserve">. </w:t>
      </w:r>
      <w:hyperlink r:id="rId13" w:history="1">
        <w:r w:rsidRPr="006C4C13">
          <w:rPr>
            <w:rStyle w:val="Hyperlink"/>
            <w:rFonts w:ascii="Garamond" w:hAnsi="Garamond"/>
            <w:highlight w:val="yellow"/>
          </w:rPr>
          <w:t>https://timesofindia.indiatimes.com/city/bengaluru/karnataka-school-association-urges-government-to-retain-three-language-policy-to-protect-kids-rights/articleshow/122409725.cms</w:t>
        </w:r>
      </w:hyperlink>
      <w:r>
        <w:rPr>
          <w:rFonts w:ascii="Garamond" w:hAnsi="Garamond"/>
        </w:rPr>
        <w:t xml:space="preserve"> </w:t>
      </w:r>
    </w:p>
    <w:p w14:paraId="19A8887D" w14:textId="785E7E2B" w:rsidR="00B307D1" w:rsidRPr="00300570" w:rsidRDefault="00CF7378" w:rsidP="00B307D1">
      <w:pPr>
        <w:pStyle w:val="ListParagraph"/>
        <w:numPr>
          <w:ilvl w:val="0"/>
          <w:numId w:val="13"/>
        </w:numPr>
        <w:spacing w:line="360" w:lineRule="auto"/>
        <w:rPr>
          <w:rFonts w:ascii="Garamond" w:hAnsi="Garamond"/>
        </w:rPr>
      </w:pPr>
      <w:r w:rsidRPr="00CF7378">
        <w:rPr>
          <w:rFonts w:ascii="Garamond" w:hAnsi="Garamond"/>
          <w:highlight w:val="yellow"/>
        </w:rPr>
        <w:t>Clear</w:t>
      </w:r>
      <w:r>
        <w:rPr>
          <w:rFonts w:ascii="Garamond" w:hAnsi="Garamond"/>
          <w:highlight w:val="yellow"/>
        </w:rPr>
        <w:t xml:space="preserve"> </w:t>
      </w:r>
      <w:r w:rsidRPr="00CF7378">
        <w:rPr>
          <w:rFonts w:ascii="Garamond" w:hAnsi="Garamond"/>
          <w:highlight w:val="yellow"/>
        </w:rPr>
        <w:t xml:space="preserve">IAS (2025) </w:t>
      </w:r>
      <w:r w:rsidR="00300570" w:rsidRPr="00CF7378">
        <w:rPr>
          <w:rFonts w:ascii="Garamond" w:hAnsi="Garamond"/>
          <w:highlight w:val="yellow"/>
        </w:rPr>
        <w:t xml:space="preserve">Three-Language Formula: Resistance, State Decisions, and NEP 2020. </w:t>
      </w:r>
      <w:r w:rsidR="00B307D1" w:rsidRPr="00CF7378">
        <w:rPr>
          <w:rFonts w:ascii="Garamond" w:hAnsi="Garamond"/>
          <w:highlight w:val="yellow"/>
        </w:rPr>
        <w:t xml:space="preserve">Karnataka, Kerala, Andhra Pradesh, Tamil Nadu, Assam, Jharkhand, Maharashtra: Positions and Implementation Details. </w:t>
      </w:r>
      <w:proofErr w:type="spellStart"/>
      <w:r w:rsidR="00B307D1" w:rsidRPr="00CF7378">
        <w:rPr>
          <w:rFonts w:ascii="Garamond" w:hAnsi="Garamond"/>
          <w:i/>
          <w:iCs/>
          <w:highlight w:val="yellow"/>
        </w:rPr>
        <w:t>ClearIAS</w:t>
      </w:r>
      <w:proofErr w:type="spellEnd"/>
      <w:r w:rsidRPr="00CF7378">
        <w:rPr>
          <w:rFonts w:ascii="Garamond" w:hAnsi="Garamond"/>
          <w:i/>
          <w:iCs/>
          <w:highlight w:val="yellow"/>
        </w:rPr>
        <w:t>, July 15</w:t>
      </w:r>
      <w:r w:rsidR="00B307D1" w:rsidRPr="00CF7378">
        <w:rPr>
          <w:rFonts w:ascii="Garamond" w:hAnsi="Garamond"/>
          <w:highlight w:val="yellow"/>
        </w:rPr>
        <w:t xml:space="preserve"> or Amigos IAS educational </w:t>
      </w:r>
      <w:r w:rsidR="00B307D1" w:rsidRPr="00CF7378">
        <w:rPr>
          <w:rFonts w:ascii="Garamond" w:hAnsi="Garamond"/>
          <w:highlight w:val="yellow"/>
        </w:rPr>
        <w:lastRenderedPageBreak/>
        <w:t xml:space="preserve">policy reviews. </w:t>
      </w:r>
      <w:hyperlink r:id="rId14" w:history="1">
        <w:r w:rsidR="00300570" w:rsidRPr="00CF7378">
          <w:rPr>
            <w:rStyle w:val="Hyperlink"/>
            <w:rFonts w:ascii="Garamond" w:hAnsi="Garamond"/>
            <w:highlight w:val="yellow"/>
          </w:rPr>
          <w:t>https://www.clearias.com/three-language-formula/?utm_source=chatgpt.com</w:t>
        </w:r>
      </w:hyperlink>
      <w:r w:rsidR="00300570">
        <w:rPr>
          <w:rFonts w:ascii="Garamond" w:hAnsi="Garamond"/>
        </w:rPr>
        <w:t xml:space="preserve"> </w:t>
      </w:r>
    </w:p>
    <w:p w14:paraId="2BDF3808" w14:textId="0E52CDA9" w:rsidR="00B06FCA" w:rsidRPr="00B06FCA" w:rsidRDefault="00B06FCA" w:rsidP="00B06FCA">
      <w:pPr>
        <w:pStyle w:val="ListParagraph"/>
        <w:numPr>
          <w:ilvl w:val="0"/>
          <w:numId w:val="13"/>
        </w:numPr>
        <w:spacing w:line="360" w:lineRule="auto"/>
        <w:rPr>
          <w:rFonts w:ascii="Garamond" w:hAnsi="Garamond"/>
        </w:rPr>
      </w:pPr>
      <w:r w:rsidRPr="00B06FCA">
        <w:rPr>
          <w:rFonts w:ascii="Garamond" w:hAnsi="Garamond"/>
        </w:rPr>
        <w:t xml:space="preserve">Krishnan, M. (2020, August 3). All about 3-language formula: The bone of contention between Centre &amp; southern states. </w:t>
      </w:r>
      <w:r w:rsidRPr="00212492">
        <w:rPr>
          <w:rFonts w:ascii="Garamond" w:hAnsi="Garamond"/>
          <w:i/>
          <w:iCs/>
        </w:rPr>
        <w:t>The Print</w:t>
      </w:r>
      <w:r w:rsidRPr="00B06FCA">
        <w:rPr>
          <w:rFonts w:ascii="Garamond" w:hAnsi="Garamond"/>
        </w:rPr>
        <w:t xml:space="preserve">. </w:t>
      </w:r>
      <w:hyperlink r:id="rId15" w:history="1">
        <w:r w:rsidRPr="00754040">
          <w:rPr>
            <w:rStyle w:val="Hyperlink"/>
            <w:rFonts w:ascii="Garamond" w:hAnsi="Garamond"/>
          </w:rPr>
          <w:t>https://theprint.in/theprint-essential/all-about-3-language-formula-the-bone-of-contention-between-centre-southern-states/471419/</w:t>
        </w:r>
      </w:hyperlink>
      <w:r>
        <w:rPr>
          <w:rFonts w:ascii="Garamond" w:hAnsi="Garamond"/>
        </w:rPr>
        <w:t xml:space="preserve"> </w:t>
      </w:r>
    </w:p>
    <w:p w14:paraId="2D7548A6" w14:textId="05CA8B79" w:rsidR="00AE62EE" w:rsidRDefault="00AE62EE" w:rsidP="00AE62EE">
      <w:pPr>
        <w:pStyle w:val="ListParagraph"/>
        <w:numPr>
          <w:ilvl w:val="0"/>
          <w:numId w:val="13"/>
        </w:numPr>
        <w:spacing w:line="360" w:lineRule="auto"/>
        <w:rPr>
          <w:rFonts w:ascii="Garamond" w:hAnsi="Garamond"/>
        </w:rPr>
      </w:pPr>
      <w:r w:rsidRPr="003F736C">
        <w:rPr>
          <w:rFonts w:ascii="Garamond" w:hAnsi="Garamond"/>
        </w:rPr>
        <w:t xml:space="preserve">Kothari Commission. (1966). </w:t>
      </w:r>
      <w:r w:rsidRPr="003F736C">
        <w:rPr>
          <w:rFonts w:ascii="Garamond" w:hAnsi="Garamond"/>
          <w:i/>
          <w:iCs/>
        </w:rPr>
        <w:t>Education and National Development: Report of the Education Commission, 1964-66</w:t>
      </w:r>
      <w:r w:rsidRPr="003F736C">
        <w:rPr>
          <w:rFonts w:ascii="Garamond" w:hAnsi="Garamond"/>
        </w:rPr>
        <w:t>. Ministry of Education, Government of India.</w:t>
      </w:r>
    </w:p>
    <w:p w14:paraId="2E46A3E8" w14:textId="14B2F31C" w:rsidR="00300570" w:rsidRPr="00CF7378" w:rsidRDefault="00CF7378" w:rsidP="00300570">
      <w:pPr>
        <w:pStyle w:val="ListParagraph"/>
        <w:numPr>
          <w:ilvl w:val="0"/>
          <w:numId w:val="13"/>
        </w:numPr>
        <w:spacing w:line="360" w:lineRule="auto"/>
        <w:rPr>
          <w:rFonts w:ascii="Garamond" w:hAnsi="Garamond"/>
          <w:highlight w:val="yellow"/>
        </w:rPr>
      </w:pPr>
      <w:r w:rsidRPr="00CF7378">
        <w:rPr>
          <w:rFonts w:ascii="Garamond" w:hAnsi="Garamond"/>
          <w:highlight w:val="yellow"/>
        </w:rPr>
        <w:t xml:space="preserve">Legacy IAS (2025) </w:t>
      </w:r>
      <w:r w:rsidR="00300570" w:rsidRPr="00CF7378">
        <w:rPr>
          <w:rFonts w:ascii="Garamond" w:hAnsi="Garamond"/>
          <w:highlight w:val="yellow"/>
        </w:rPr>
        <w:t xml:space="preserve">Third language choice: Hindi in non-Hindi states, Sanskrit in Hindi-belt. </w:t>
      </w:r>
      <w:r w:rsidR="00300570" w:rsidRPr="00CF7378">
        <w:rPr>
          <w:rFonts w:ascii="Garamond" w:hAnsi="Garamond"/>
          <w:i/>
          <w:iCs/>
          <w:highlight w:val="yellow"/>
        </w:rPr>
        <w:t>Legacy IAS</w:t>
      </w:r>
      <w:r w:rsidR="00300570" w:rsidRPr="00CF7378">
        <w:rPr>
          <w:rFonts w:ascii="Garamond" w:hAnsi="Garamond"/>
          <w:highlight w:val="yellow"/>
        </w:rPr>
        <w:t xml:space="preserve">. </w:t>
      </w:r>
      <w:hyperlink r:id="rId16" w:history="1">
        <w:r w:rsidR="00300570" w:rsidRPr="00CF7378">
          <w:rPr>
            <w:rStyle w:val="Hyperlink"/>
            <w:rFonts w:ascii="Garamond" w:hAnsi="Garamond"/>
            <w:highlight w:val="yellow"/>
          </w:rPr>
          <w:t>https://elearn.legacyias.com/posts/current-affairs-03-april-2025/?utm_source=chatgpt.com</w:t>
        </w:r>
      </w:hyperlink>
      <w:r w:rsidR="00300570" w:rsidRPr="00CF7378">
        <w:rPr>
          <w:rFonts w:ascii="Garamond" w:hAnsi="Garamond"/>
          <w:highlight w:val="yellow"/>
        </w:rPr>
        <w:t xml:space="preserve"> </w:t>
      </w:r>
    </w:p>
    <w:p w14:paraId="0EBD8CD8" w14:textId="061F7936" w:rsidR="00AE62EE" w:rsidRDefault="00AE62EE" w:rsidP="00AE62EE">
      <w:pPr>
        <w:pStyle w:val="ListParagraph"/>
        <w:numPr>
          <w:ilvl w:val="0"/>
          <w:numId w:val="13"/>
        </w:numPr>
        <w:spacing w:line="360" w:lineRule="auto"/>
        <w:rPr>
          <w:rFonts w:ascii="Garamond" w:hAnsi="Garamond"/>
        </w:rPr>
      </w:pPr>
      <w:r w:rsidRPr="003F736C">
        <w:rPr>
          <w:rFonts w:ascii="Garamond" w:hAnsi="Garamond"/>
        </w:rPr>
        <w:t xml:space="preserve">Ministry of Human Resource Development. (1986). </w:t>
      </w:r>
      <w:r w:rsidRPr="003F736C">
        <w:rPr>
          <w:rFonts w:ascii="Garamond" w:hAnsi="Garamond"/>
          <w:i/>
          <w:iCs/>
        </w:rPr>
        <w:t>National Policy on Education 1986</w:t>
      </w:r>
      <w:r w:rsidRPr="003F736C">
        <w:rPr>
          <w:rFonts w:ascii="Garamond" w:hAnsi="Garamond"/>
        </w:rPr>
        <w:t>. Government of India</w:t>
      </w:r>
      <w:r w:rsidR="00FC42C8">
        <w:rPr>
          <w:rFonts w:ascii="Garamond" w:hAnsi="Garamond"/>
          <w:color w:val="EE0000"/>
        </w:rPr>
        <w:t>.</w:t>
      </w:r>
    </w:p>
    <w:p w14:paraId="18D0EF4C" w14:textId="77777777" w:rsidR="00AE62EE" w:rsidRDefault="00AE62EE" w:rsidP="00AE62EE">
      <w:pPr>
        <w:pStyle w:val="ListParagraph"/>
        <w:numPr>
          <w:ilvl w:val="0"/>
          <w:numId w:val="13"/>
        </w:numPr>
        <w:spacing w:line="360" w:lineRule="auto"/>
        <w:rPr>
          <w:rFonts w:ascii="Garamond" w:hAnsi="Garamond"/>
        </w:rPr>
      </w:pPr>
      <w:r w:rsidRPr="003F736C">
        <w:rPr>
          <w:rFonts w:ascii="Garamond" w:hAnsi="Garamond"/>
        </w:rPr>
        <w:t xml:space="preserve">Ministry of Education. (2020). </w:t>
      </w:r>
      <w:r w:rsidRPr="003F736C">
        <w:rPr>
          <w:rFonts w:ascii="Garamond" w:hAnsi="Garamond"/>
          <w:i/>
          <w:iCs/>
        </w:rPr>
        <w:t>National Education Policy 2020</w:t>
      </w:r>
      <w:r w:rsidRPr="003F736C">
        <w:rPr>
          <w:rFonts w:ascii="Garamond" w:hAnsi="Garamond"/>
        </w:rPr>
        <w:t xml:space="preserve">. Government of India. </w:t>
      </w:r>
      <w:hyperlink r:id="rId17" w:history="1">
        <w:r w:rsidR="003F736C" w:rsidRPr="00754040">
          <w:rPr>
            <w:rStyle w:val="Hyperlink"/>
            <w:rFonts w:ascii="Garamond" w:hAnsi="Garamond"/>
          </w:rPr>
          <w:t>https://www.education.gov.in/sites/upload_files/mhrd/files/NEP_Final_English_0.pdf</w:t>
        </w:r>
      </w:hyperlink>
      <w:r w:rsidRPr="003F736C">
        <w:rPr>
          <w:rFonts w:ascii="Garamond" w:hAnsi="Garamond"/>
        </w:rPr>
        <w:t xml:space="preserve"> </w:t>
      </w:r>
    </w:p>
    <w:p w14:paraId="2278EC43" w14:textId="531274C7" w:rsidR="00AE62EE" w:rsidRDefault="00AE62EE" w:rsidP="00AE62EE">
      <w:pPr>
        <w:pStyle w:val="ListParagraph"/>
        <w:numPr>
          <w:ilvl w:val="0"/>
          <w:numId w:val="13"/>
        </w:numPr>
        <w:spacing w:line="360" w:lineRule="auto"/>
        <w:rPr>
          <w:rFonts w:ascii="Garamond" w:hAnsi="Garamond"/>
        </w:rPr>
      </w:pPr>
      <w:r w:rsidRPr="003F736C">
        <w:rPr>
          <w:rFonts w:ascii="Garamond" w:hAnsi="Garamond"/>
        </w:rPr>
        <w:t xml:space="preserve">Mohanty, A. K. (2009). Multilingual Education in India: Overcoming the Language Barrier for Tribal Children. In T. </w:t>
      </w:r>
      <w:proofErr w:type="spellStart"/>
      <w:r w:rsidRPr="003F736C">
        <w:rPr>
          <w:rFonts w:ascii="Garamond" w:hAnsi="Garamond"/>
        </w:rPr>
        <w:t>Skutnabb</w:t>
      </w:r>
      <w:proofErr w:type="spellEnd"/>
      <w:r w:rsidRPr="003F736C">
        <w:rPr>
          <w:rFonts w:ascii="Garamond" w:hAnsi="Garamond"/>
        </w:rPr>
        <w:t xml:space="preserve">-Kangas, R. Phillipson, A. K. Mohanty, &amp; M. Panda (Eds.), </w:t>
      </w:r>
      <w:r w:rsidRPr="003F736C">
        <w:rPr>
          <w:rFonts w:ascii="Garamond" w:hAnsi="Garamond"/>
          <w:i/>
          <w:iCs/>
        </w:rPr>
        <w:t>Social Justice through Multilingual Education</w:t>
      </w:r>
      <w:r w:rsidRPr="003F736C">
        <w:rPr>
          <w:rFonts w:ascii="Garamond" w:hAnsi="Garamond"/>
        </w:rPr>
        <w:t xml:space="preserve"> (pp. 124–147). Multilingual Matters.</w:t>
      </w:r>
    </w:p>
    <w:p w14:paraId="19A673D9" w14:textId="418C19FB" w:rsidR="0051767B" w:rsidRPr="0051767B" w:rsidRDefault="00CF7378" w:rsidP="0051767B">
      <w:pPr>
        <w:pStyle w:val="ListParagraph"/>
        <w:numPr>
          <w:ilvl w:val="0"/>
          <w:numId w:val="13"/>
        </w:numPr>
        <w:spacing w:line="360" w:lineRule="auto"/>
        <w:rPr>
          <w:rFonts w:ascii="Garamond" w:hAnsi="Garamond"/>
        </w:rPr>
      </w:pPr>
      <w:r w:rsidRPr="00CF7378">
        <w:rPr>
          <w:rFonts w:ascii="Garamond" w:hAnsi="Garamond"/>
          <w:highlight w:val="yellow"/>
        </w:rPr>
        <w:t xml:space="preserve">DT NEXT (2025). </w:t>
      </w:r>
      <w:r w:rsidR="0051767B" w:rsidRPr="00CF7378">
        <w:rPr>
          <w:rFonts w:ascii="Garamond" w:hAnsi="Garamond"/>
          <w:highlight w:val="yellow"/>
        </w:rPr>
        <w:t xml:space="preserve">NEP’s three-language formula: Rhetoric vs. reality. </w:t>
      </w:r>
      <w:r w:rsidR="0051767B" w:rsidRPr="00CF7378">
        <w:rPr>
          <w:rFonts w:ascii="Garamond" w:hAnsi="Garamond"/>
          <w:i/>
          <w:iCs/>
          <w:highlight w:val="yellow"/>
        </w:rPr>
        <w:t>DT NEXT</w:t>
      </w:r>
      <w:r w:rsidR="0051767B" w:rsidRPr="00CF7378">
        <w:rPr>
          <w:rFonts w:ascii="Garamond" w:hAnsi="Garamond"/>
          <w:highlight w:val="yellow"/>
        </w:rPr>
        <w:t xml:space="preserve">, 15 April, </w:t>
      </w:r>
      <w:hyperlink r:id="rId18" w:history="1">
        <w:r w:rsidR="0051767B" w:rsidRPr="00CF7378">
          <w:rPr>
            <w:rStyle w:val="Hyperlink"/>
            <w:rFonts w:ascii="Garamond" w:hAnsi="Garamond"/>
            <w:highlight w:val="yellow"/>
          </w:rPr>
          <w:t>https://www.dtnext.in/news/tamilnadu/neps-three-language-formula-rhetoric-vs-reality-830074?utm_source=chatgpt.com</w:t>
        </w:r>
      </w:hyperlink>
      <w:r w:rsidR="0051767B">
        <w:rPr>
          <w:rFonts w:ascii="Garamond" w:hAnsi="Garamond"/>
        </w:rPr>
        <w:t xml:space="preserve"> </w:t>
      </w:r>
    </w:p>
    <w:p w14:paraId="140C7BEB" w14:textId="77777777" w:rsidR="003F736C" w:rsidRDefault="003F736C" w:rsidP="003F736C">
      <w:pPr>
        <w:pStyle w:val="ListParagraph"/>
        <w:numPr>
          <w:ilvl w:val="0"/>
          <w:numId w:val="13"/>
        </w:numPr>
        <w:spacing w:line="360" w:lineRule="auto"/>
        <w:rPr>
          <w:rFonts w:ascii="Garamond" w:hAnsi="Garamond"/>
        </w:rPr>
      </w:pPr>
      <w:r w:rsidRPr="003F736C">
        <w:rPr>
          <w:rFonts w:ascii="Garamond" w:hAnsi="Garamond"/>
        </w:rPr>
        <w:t xml:space="preserve">Nowell, L. S., Norris, J. M., White, D. E., &amp; Moules, N. J. (2017). Thematic analysis: Striving to meet the trustworthiness criteria. </w:t>
      </w:r>
      <w:r w:rsidRPr="003F736C">
        <w:rPr>
          <w:rFonts w:ascii="Garamond" w:hAnsi="Garamond"/>
          <w:i/>
          <w:iCs/>
        </w:rPr>
        <w:t>International Journal of Qualitative Methods</w:t>
      </w:r>
      <w:r w:rsidRPr="003F736C">
        <w:rPr>
          <w:rFonts w:ascii="Garamond" w:hAnsi="Garamond"/>
        </w:rPr>
        <w:t xml:space="preserve">, 16(1), 1–13. </w:t>
      </w:r>
      <w:hyperlink r:id="rId19" w:history="1">
        <w:r w:rsidRPr="003F736C">
          <w:rPr>
            <w:rStyle w:val="Hyperlink"/>
            <w:rFonts w:ascii="Garamond" w:hAnsi="Garamond"/>
          </w:rPr>
          <w:t>https://doi.org/10.1177/1609406917733847</w:t>
        </w:r>
      </w:hyperlink>
      <w:r w:rsidRPr="003F736C">
        <w:rPr>
          <w:rFonts w:ascii="Garamond" w:hAnsi="Garamond"/>
        </w:rPr>
        <w:t xml:space="preserve"> </w:t>
      </w:r>
    </w:p>
    <w:p w14:paraId="3DFA94FA" w14:textId="77777777" w:rsidR="00AE62EE" w:rsidRDefault="00AE62EE" w:rsidP="00AE62EE">
      <w:pPr>
        <w:pStyle w:val="ListParagraph"/>
        <w:numPr>
          <w:ilvl w:val="0"/>
          <w:numId w:val="13"/>
        </w:numPr>
        <w:spacing w:line="360" w:lineRule="auto"/>
        <w:rPr>
          <w:rFonts w:ascii="Garamond" w:hAnsi="Garamond"/>
        </w:rPr>
      </w:pPr>
      <w:r w:rsidRPr="003F736C">
        <w:rPr>
          <w:rFonts w:ascii="Garamond" w:hAnsi="Garamond"/>
        </w:rPr>
        <w:t xml:space="preserve">Ramanathan, V. (2005). </w:t>
      </w:r>
      <w:r w:rsidRPr="003F736C">
        <w:rPr>
          <w:rFonts w:ascii="Garamond" w:hAnsi="Garamond"/>
          <w:i/>
          <w:iCs/>
        </w:rPr>
        <w:t>The English-Vernacular Divide: Postcolonial Language Politics and Practice</w:t>
      </w:r>
      <w:r w:rsidRPr="003F736C">
        <w:rPr>
          <w:rFonts w:ascii="Garamond" w:hAnsi="Garamond"/>
        </w:rPr>
        <w:t>. Multilingual Matters.</w:t>
      </w:r>
    </w:p>
    <w:p w14:paraId="5C8179A2" w14:textId="0BEEFC81" w:rsidR="009235FD" w:rsidRDefault="009235FD" w:rsidP="00300570">
      <w:pPr>
        <w:pStyle w:val="ListParagraph"/>
        <w:numPr>
          <w:ilvl w:val="0"/>
          <w:numId w:val="13"/>
        </w:numPr>
        <w:spacing w:line="360" w:lineRule="auto"/>
        <w:rPr>
          <w:rFonts w:ascii="Garamond" w:hAnsi="Garamond"/>
        </w:rPr>
      </w:pPr>
      <w:r w:rsidRPr="009235FD">
        <w:rPr>
          <w:rFonts w:ascii="Garamond" w:hAnsi="Garamond"/>
        </w:rPr>
        <w:t>Singh, A. K. (2025). From policy to practice: Challenges and pathway for advancing multilingual education through India’s national education policy 2020. Policy Futures in Education, 23(4), 746-765.</w:t>
      </w:r>
      <w:r>
        <w:rPr>
          <w:rFonts w:ascii="Garamond" w:hAnsi="Garamond"/>
        </w:rPr>
        <w:t xml:space="preserve">  </w:t>
      </w:r>
      <w:r w:rsidRPr="009235FD">
        <w:rPr>
          <w:rFonts w:ascii="Garamond" w:hAnsi="Garamond"/>
        </w:rPr>
        <w:tab/>
      </w:r>
    </w:p>
    <w:p w14:paraId="1F949486" w14:textId="6E2429EB" w:rsidR="00300570" w:rsidRPr="009235FD" w:rsidRDefault="00300570" w:rsidP="009235FD">
      <w:pPr>
        <w:pStyle w:val="ListParagraph"/>
        <w:numPr>
          <w:ilvl w:val="0"/>
          <w:numId w:val="13"/>
        </w:numPr>
        <w:spacing w:line="360" w:lineRule="auto"/>
        <w:rPr>
          <w:rFonts w:ascii="Garamond" w:hAnsi="Garamond"/>
        </w:rPr>
      </w:pPr>
      <w:r w:rsidRPr="009235FD">
        <w:rPr>
          <w:rFonts w:ascii="Garamond" w:hAnsi="Garamond"/>
          <w:highlight w:val="yellow"/>
        </w:rPr>
        <w:t xml:space="preserve">SC’s call on NEP 2020 vindicates Bengal’s stand: Bratya. (2025). </w:t>
      </w:r>
      <w:r w:rsidRPr="009235FD">
        <w:rPr>
          <w:rFonts w:ascii="Garamond" w:hAnsi="Garamond"/>
          <w:i/>
          <w:iCs/>
          <w:highlight w:val="yellow"/>
        </w:rPr>
        <w:t>The Times of India</w:t>
      </w:r>
      <w:r w:rsidRPr="009235FD">
        <w:rPr>
          <w:rFonts w:ascii="Garamond" w:hAnsi="Garamond"/>
          <w:highlight w:val="yellow"/>
        </w:rPr>
        <w:t xml:space="preserve">, 09, May. </w:t>
      </w:r>
      <w:hyperlink r:id="rId20" w:history="1">
        <w:r w:rsidRPr="009235FD">
          <w:rPr>
            <w:rStyle w:val="Hyperlink"/>
            <w:rFonts w:ascii="Garamond" w:hAnsi="Garamond"/>
            <w:highlight w:val="yellow"/>
          </w:rPr>
          <w:t>https://timesofindia.indiatimes.com/city/kolkata/scs-call-on-nep-2020-vindicates-bengals-stand-bratya/articleshow/121036398.cms?utm_source=chatgpt.com</w:t>
        </w:r>
      </w:hyperlink>
      <w:r w:rsidRPr="009235FD">
        <w:rPr>
          <w:rFonts w:ascii="Garamond" w:hAnsi="Garamond"/>
        </w:rPr>
        <w:t xml:space="preserve"> </w:t>
      </w:r>
    </w:p>
    <w:p w14:paraId="779E9D22" w14:textId="470468C5" w:rsidR="00D81DBD" w:rsidRPr="00D81DBD" w:rsidRDefault="00D81DBD" w:rsidP="00D36019">
      <w:pPr>
        <w:pStyle w:val="ListParagraph"/>
        <w:numPr>
          <w:ilvl w:val="0"/>
          <w:numId w:val="13"/>
        </w:numPr>
        <w:spacing w:line="360" w:lineRule="auto"/>
        <w:rPr>
          <w:rFonts w:ascii="Garamond" w:hAnsi="Garamond"/>
          <w:highlight w:val="yellow"/>
        </w:rPr>
      </w:pPr>
      <w:r w:rsidRPr="00D81DBD">
        <w:rPr>
          <w:rFonts w:ascii="Garamond" w:hAnsi="Garamond"/>
        </w:rPr>
        <w:lastRenderedPageBreak/>
        <w:t>Datta, A., &amp; Pankaj, A. K. (2023). Scope of multilingual education, teaching, and training: perspective of post-graduate social work students in India. Nordic Social Work Research, 13(4), 510-521.</w:t>
      </w:r>
      <w:r>
        <w:rPr>
          <w:rFonts w:ascii="Garamond" w:hAnsi="Garamond"/>
        </w:rPr>
        <w:t xml:space="preserve">  </w:t>
      </w:r>
    </w:p>
    <w:p w14:paraId="529FC123" w14:textId="50340B34" w:rsidR="00D36019" w:rsidRPr="006C4C13" w:rsidRDefault="00D36019" w:rsidP="00D36019">
      <w:pPr>
        <w:pStyle w:val="ListParagraph"/>
        <w:numPr>
          <w:ilvl w:val="0"/>
          <w:numId w:val="13"/>
        </w:numPr>
        <w:spacing w:line="360" w:lineRule="auto"/>
        <w:rPr>
          <w:rFonts w:ascii="Garamond" w:hAnsi="Garamond"/>
          <w:highlight w:val="yellow"/>
        </w:rPr>
      </w:pPr>
      <w:r w:rsidRPr="006C4C13">
        <w:rPr>
          <w:rFonts w:ascii="Garamond" w:hAnsi="Garamond"/>
          <w:highlight w:val="yellow"/>
        </w:rPr>
        <w:t xml:space="preserve">The Study IAS. (2025, February 27). The three-language formula in India: Balancing multilingualism, education, and identity. </w:t>
      </w:r>
      <w:hyperlink r:id="rId21" w:history="1">
        <w:r w:rsidRPr="006C4C13">
          <w:rPr>
            <w:rStyle w:val="Hyperlink"/>
            <w:rFonts w:ascii="Garamond" w:hAnsi="Garamond"/>
            <w:highlight w:val="yellow"/>
          </w:rPr>
          <w:t>https://www.thestudyias.com/blogs/the-three-language-formula</w:t>
        </w:r>
      </w:hyperlink>
      <w:r w:rsidRPr="006C4C13">
        <w:rPr>
          <w:rFonts w:ascii="Garamond" w:hAnsi="Garamond"/>
          <w:highlight w:val="yellow"/>
        </w:rPr>
        <w:t xml:space="preserve"> </w:t>
      </w:r>
    </w:p>
    <w:p w14:paraId="08ED832C" w14:textId="5ADECCD6" w:rsidR="00300570" w:rsidRDefault="00300570" w:rsidP="00300570">
      <w:pPr>
        <w:pStyle w:val="ListParagraph"/>
        <w:numPr>
          <w:ilvl w:val="0"/>
          <w:numId w:val="13"/>
        </w:numPr>
        <w:spacing w:line="360" w:lineRule="auto"/>
        <w:rPr>
          <w:rFonts w:ascii="Garamond" w:hAnsi="Garamond"/>
        </w:rPr>
      </w:pPr>
      <w:r w:rsidRPr="00CF7378">
        <w:rPr>
          <w:rFonts w:ascii="Garamond" w:hAnsi="Garamond"/>
          <w:highlight w:val="yellow"/>
        </w:rPr>
        <w:t xml:space="preserve">Three-language formula: No language to be imposed on state, assures HRD ministry. (2020). </w:t>
      </w:r>
      <w:r w:rsidRPr="00CF7378">
        <w:rPr>
          <w:rFonts w:ascii="Garamond" w:hAnsi="Garamond"/>
          <w:i/>
          <w:iCs/>
          <w:highlight w:val="yellow"/>
        </w:rPr>
        <w:t>India Today</w:t>
      </w:r>
      <w:r w:rsidRPr="00CF7378">
        <w:rPr>
          <w:rFonts w:ascii="Garamond" w:hAnsi="Garamond"/>
          <w:highlight w:val="yellow"/>
        </w:rPr>
        <w:t xml:space="preserve">, Aug 1, 2020. </w:t>
      </w:r>
      <w:hyperlink r:id="rId22" w:history="1">
        <w:r w:rsidR="00CF7378" w:rsidRPr="00CF7378">
          <w:rPr>
            <w:rStyle w:val="Hyperlink"/>
            <w:rFonts w:ascii="Garamond" w:hAnsi="Garamond"/>
            <w:highlight w:val="yellow"/>
          </w:rPr>
          <w:t>https://www.indiatoday.in/education-today/news/story/three-language-formula-no-language-to-be-imposed-on-any-state-assures-hrd-ministry-1706799-2020-08-01?utm_source=chatgpt.com</w:t>
        </w:r>
      </w:hyperlink>
      <w:r w:rsidR="00CF7378">
        <w:rPr>
          <w:rFonts w:ascii="Garamond" w:hAnsi="Garamond"/>
        </w:rPr>
        <w:t xml:space="preserve"> </w:t>
      </w:r>
    </w:p>
    <w:p w14:paraId="7066ED99" w14:textId="6B223594" w:rsidR="00CF7378" w:rsidRPr="00CF7378" w:rsidRDefault="00CF7378" w:rsidP="00CF7378">
      <w:pPr>
        <w:pStyle w:val="ListParagraph"/>
        <w:numPr>
          <w:ilvl w:val="0"/>
          <w:numId w:val="13"/>
        </w:numPr>
        <w:spacing w:line="360" w:lineRule="auto"/>
        <w:rPr>
          <w:rFonts w:ascii="Garamond" w:hAnsi="Garamond"/>
          <w:highlight w:val="yellow"/>
        </w:rPr>
      </w:pPr>
      <w:r w:rsidRPr="00CF7378">
        <w:rPr>
          <w:rFonts w:ascii="Garamond" w:hAnsi="Garamond"/>
          <w:highlight w:val="yellow"/>
        </w:rPr>
        <w:t xml:space="preserve">ONLYIAS (2025). The three-language policy under NEP 2020 aims to promote multilingualism, but its implementation remains contentious, especially in non-Hindi-speaking states. Discuss the key challenges in its adoption and suggest measures to address linguistic concerns. </w:t>
      </w:r>
      <w:r w:rsidRPr="00CF7378">
        <w:rPr>
          <w:rFonts w:ascii="Garamond" w:hAnsi="Garamond"/>
          <w:i/>
          <w:iCs/>
          <w:highlight w:val="yellow"/>
        </w:rPr>
        <w:t>ONLYIAS</w:t>
      </w:r>
      <w:r w:rsidRPr="00CF7378">
        <w:rPr>
          <w:rFonts w:ascii="Garamond" w:hAnsi="Garamond"/>
          <w:highlight w:val="yellow"/>
        </w:rPr>
        <w:t xml:space="preserve">, https://pwonlyias.com/mains-answer-writing/the-three-language-policy-under-nep-2020-aims-to-promote-multilingualism/?utm_source=chatgpt.comFeb. 27.  </w:t>
      </w:r>
    </w:p>
    <w:p w14:paraId="5E9B88DF" w14:textId="055030A5" w:rsidR="00B06FCA" w:rsidRPr="00B06FCA" w:rsidRDefault="00B06FCA" w:rsidP="00B06FCA">
      <w:pPr>
        <w:pStyle w:val="ListParagraph"/>
        <w:numPr>
          <w:ilvl w:val="0"/>
          <w:numId w:val="13"/>
        </w:numPr>
        <w:spacing w:line="360" w:lineRule="auto"/>
        <w:rPr>
          <w:rFonts w:ascii="Garamond" w:hAnsi="Garamond"/>
        </w:rPr>
      </w:pPr>
      <w:proofErr w:type="spellStart"/>
      <w:r w:rsidRPr="00B06FCA">
        <w:rPr>
          <w:rFonts w:ascii="Garamond" w:hAnsi="Garamond"/>
        </w:rPr>
        <w:t>Tsimpli</w:t>
      </w:r>
      <w:proofErr w:type="spellEnd"/>
      <w:r w:rsidRPr="00B06FCA">
        <w:rPr>
          <w:rFonts w:ascii="Garamond" w:hAnsi="Garamond"/>
        </w:rPr>
        <w:t xml:space="preserve">, I. M., </w:t>
      </w:r>
      <w:proofErr w:type="spellStart"/>
      <w:r w:rsidRPr="00B06FCA">
        <w:rPr>
          <w:rFonts w:ascii="Garamond" w:hAnsi="Garamond"/>
        </w:rPr>
        <w:t>Babatsouli</w:t>
      </w:r>
      <w:proofErr w:type="spellEnd"/>
      <w:r w:rsidRPr="00B06FCA">
        <w:rPr>
          <w:rFonts w:ascii="Garamond" w:hAnsi="Garamond"/>
        </w:rPr>
        <w:t xml:space="preserve">, E., Andreou, M., &amp; Prasad, N. (2019). Multilingualism and multiliteracy in primary education in India: A discussion of methodological challenges from a cognitive perspective. </w:t>
      </w:r>
      <w:r w:rsidRPr="00B06FCA">
        <w:rPr>
          <w:rFonts w:ascii="Garamond" w:hAnsi="Garamond"/>
          <w:i/>
          <w:iCs/>
        </w:rPr>
        <w:t>The Language Learning Journal</w:t>
      </w:r>
      <w:r w:rsidRPr="00B06FCA">
        <w:rPr>
          <w:rFonts w:ascii="Garamond" w:hAnsi="Garamond"/>
        </w:rPr>
        <w:t xml:space="preserve">, 47(2), 202–214. </w:t>
      </w:r>
      <w:hyperlink r:id="rId23" w:history="1">
        <w:r w:rsidRPr="00754040">
          <w:rPr>
            <w:rStyle w:val="Hyperlink"/>
            <w:rFonts w:ascii="Garamond" w:hAnsi="Garamond"/>
          </w:rPr>
          <w:t>https://doi.org/10.1177/1745499919828908</w:t>
        </w:r>
      </w:hyperlink>
      <w:r>
        <w:rPr>
          <w:rFonts w:ascii="Garamond" w:hAnsi="Garamond"/>
        </w:rPr>
        <w:t xml:space="preserve"> </w:t>
      </w:r>
    </w:p>
    <w:p w14:paraId="0FDEC222" w14:textId="77777777" w:rsidR="00B06FCA" w:rsidRPr="00B06FCA" w:rsidRDefault="00B06FCA" w:rsidP="00B06FCA">
      <w:pPr>
        <w:spacing w:line="360" w:lineRule="auto"/>
        <w:rPr>
          <w:rFonts w:ascii="Garamond" w:hAnsi="Garamond"/>
        </w:rPr>
      </w:pPr>
    </w:p>
    <w:sectPr w:rsidR="00B06FCA" w:rsidRPr="00B06FCA">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46091" w14:textId="77777777" w:rsidR="00CA19D4" w:rsidRDefault="00CA19D4" w:rsidP="006A6AC9">
      <w:r>
        <w:separator/>
      </w:r>
    </w:p>
  </w:endnote>
  <w:endnote w:type="continuationSeparator" w:id="0">
    <w:p w14:paraId="26BB2447" w14:textId="77777777" w:rsidR="00CA19D4" w:rsidRDefault="00CA19D4" w:rsidP="006A6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EDAE5" w14:textId="77777777" w:rsidR="006A6AC9" w:rsidRDefault="006A6A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3068A" w14:textId="77777777" w:rsidR="006A6AC9" w:rsidRDefault="006A6A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B8478" w14:textId="77777777" w:rsidR="006A6AC9" w:rsidRDefault="006A6A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5A169" w14:textId="77777777" w:rsidR="00CA19D4" w:rsidRDefault="00CA19D4" w:rsidP="006A6AC9">
      <w:r>
        <w:separator/>
      </w:r>
    </w:p>
  </w:footnote>
  <w:footnote w:type="continuationSeparator" w:id="0">
    <w:p w14:paraId="57CB2FC5" w14:textId="77777777" w:rsidR="00CA19D4" w:rsidRDefault="00CA19D4" w:rsidP="006A6A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29A4E" w14:textId="447FCFD5" w:rsidR="006A6AC9" w:rsidRDefault="00000000">
    <w:pPr>
      <w:pStyle w:val="Header"/>
    </w:pPr>
    <w:r>
      <w:rPr>
        <w:noProof/>
      </w:rPr>
      <w:pict w14:anchorId="28B50B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156954" o:spid="_x0000_s1027" type="#_x0000_t136" alt="" style="position:absolute;margin-left:0;margin-top:0;width:535.8pt;height:100.4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67CCF" w14:textId="7FD57D26" w:rsidR="006A6AC9" w:rsidRDefault="00000000">
    <w:pPr>
      <w:pStyle w:val="Header"/>
    </w:pPr>
    <w:r>
      <w:rPr>
        <w:noProof/>
      </w:rPr>
      <w:pict w14:anchorId="1DF94B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156955" o:spid="_x0000_s1026" type="#_x0000_t136" alt="" style="position:absolute;margin-left:0;margin-top:0;width:535.8pt;height:100.4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CD59F" w14:textId="44AADEF8" w:rsidR="006A6AC9" w:rsidRDefault="00000000">
    <w:pPr>
      <w:pStyle w:val="Header"/>
    </w:pPr>
    <w:r>
      <w:rPr>
        <w:noProof/>
      </w:rPr>
      <w:pict w14:anchorId="656091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156953" o:spid="_x0000_s1025" type="#_x0000_t136" alt="" style="position:absolute;margin-left:0;margin-top:0;width:535.8pt;height:100.4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1967"/>
    <w:multiLevelType w:val="hybridMultilevel"/>
    <w:tmpl w:val="7DE65E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926D21"/>
    <w:multiLevelType w:val="hybridMultilevel"/>
    <w:tmpl w:val="0992A1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962E70"/>
    <w:multiLevelType w:val="hybridMultilevel"/>
    <w:tmpl w:val="841833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404CDC"/>
    <w:multiLevelType w:val="hybridMultilevel"/>
    <w:tmpl w:val="EE8892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802ED8"/>
    <w:multiLevelType w:val="hybridMultilevel"/>
    <w:tmpl w:val="688C1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884EFB"/>
    <w:multiLevelType w:val="hybridMultilevel"/>
    <w:tmpl w:val="AF90B5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9578CE"/>
    <w:multiLevelType w:val="hybridMultilevel"/>
    <w:tmpl w:val="19D8EB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975036"/>
    <w:multiLevelType w:val="hybridMultilevel"/>
    <w:tmpl w:val="C9ECD6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521739"/>
    <w:multiLevelType w:val="hybridMultilevel"/>
    <w:tmpl w:val="897AB6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EB7C9C"/>
    <w:multiLevelType w:val="hybridMultilevel"/>
    <w:tmpl w:val="DE3898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27020A4"/>
    <w:multiLevelType w:val="hybridMultilevel"/>
    <w:tmpl w:val="CDBE9F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ED0F9B"/>
    <w:multiLevelType w:val="hybridMultilevel"/>
    <w:tmpl w:val="66BA81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8117EC9"/>
    <w:multiLevelType w:val="hybridMultilevel"/>
    <w:tmpl w:val="A01A83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C604667"/>
    <w:multiLevelType w:val="hybridMultilevel"/>
    <w:tmpl w:val="F0A45D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5C66394"/>
    <w:multiLevelType w:val="hybridMultilevel"/>
    <w:tmpl w:val="44FE5A04"/>
    <w:lvl w:ilvl="0" w:tplc="E87C8CE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6AE5DB7"/>
    <w:multiLevelType w:val="hybridMultilevel"/>
    <w:tmpl w:val="DDD6D9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818786D"/>
    <w:multiLevelType w:val="hybridMultilevel"/>
    <w:tmpl w:val="76B8F4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79392007">
    <w:abstractNumId w:val="6"/>
  </w:num>
  <w:num w:numId="2" w16cid:durableId="1379360090">
    <w:abstractNumId w:val="2"/>
  </w:num>
  <w:num w:numId="3" w16cid:durableId="396441949">
    <w:abstractNumId w:val="7"/>
  </w:num>
  <w:num w:numId="4" w16cid:durableId="481317665">
    <w:abstractNumId w:val="13"/>
  </w:num>
  <w:num w:numId="5" w16cid:durableId="1971742841">
    <w:abstractNumId w:val="10"/>
  </w:num>
  <w:num w:numId="6" w16cid:durableId="1061757598">
    <w:abstractNumId w:val="11"/>
  </w:num>
  <w:num w:numId="7" w16cid:durableId="1975212278">
    <w:abstractNumId w:val="16"/>
  </w:num>
  <w:num w:numId="8" w16cid:durableId="694767243">
    <w:abstractNumId w:val="8"/>
  </w:num>
  <w:num w:numId="9" w16cid:durableId="492456679">
    <w:abstractNumId w:val="1"/>
  </w:num>
  <w:num w:numId="10" w16cid:durableId="1520240862">
    <w:abstractNumId w:val="15"/>
  </w:num>
  <w:num w:numId="11" w16cid:durableId="21322162">
    <w:abstractNumId w:val="4"/>
  </w:num>
  <w:num w:numId="12" w16cid:durableId="824787124">
    <w:abstractNumId w:val="14"/>
  </w:num>
  <w:num w:numId="13" w16cid:durableId="1600793532">
    <w:abstractNumId w:val="3"/>
  </w:num>
  <w:num w:numId="14" w16cid:durableId="264727496">
    <w:abstractNumId w:val="5"/>
  </w:num>
  <w:num w:numId="15" w16cid:durableId="794062488">
    <w:abstractNumId w:val="9"/>
  </w:num>
  <w:num w:numId="16" w16cid:durableId="229386878">
    <w:abstractNumId w:val="12"/>
  </w:num>
  <w:num w:numId="17" w16cid:durableId="1369255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czNbUwMzYzMjQ3MTZT0lEKTi0uzszPAykwrAUADIOfECwAAAA="/>
  </w:docVars>
  <w:rsids>
    <w:rsidRoot w:val="00A21056"/>
    <w:rsid w:val="000144A4"/>
    <w:rsid w:val="000829B4"/>
    <w:rsid w:val="000F1712"/>
    <w:rsid w:val="00142FFE"/>
    <w:rsid w:val="0014513C"/>
    <w:rsid w:val="001824B1"/>
    <w:rsid w:val="00212492"/>
    <w:rsid w:val="0026732C"/>
    <w:rsid w:val="00273919"/>
    <w:rsid w:val="00300570"/>
    <w:rsid w:val="00326983"/>
    <w:rsid w:val="003F736C"/>
    <w:rsid w:val="00440474"/>
    <w:rsid w:val="0051767B"/>
    <w:rsid w:val="00545EEB"/>
    <w:rsid w:val="00590E63"/>
    <w:rsid w:val="00687BBF"/>
    <w:rsid w:val="006A50F6"/>
    <w:rsid w:val="006A6AC9"/>
    <w:rsid w:val="006B0B27"/>
    <w:rsid w:val="006B16C5"/>
    <w:rsid w:val="006C4C13"/>
    <w:rsid w:val="006D2DC2"/>
    <w:rsid w:val="006D5325"/>
    <w:rsid w:val="007059E6"/>
    <w:rsid w:val="007F52C2"/>
    <w:rsid w:val="008249C8"/>
    <w:rsid w:val="008A471C"/>
    <w:rsid w:val="009114FB"/>
    <w:rsid w:val="009235FD"/>
    <w:rsid w:val="00954B59"/>
    <w:rsid w:val="00A21056"/>
    <w:rsid w:val="00AE62EE"/>
    <w:rsid w:val="00AF5599"/>
    <w:rsid w:val="00B06FCA"/>
    <w:rsid w:val="00B307D1"/>
    <w:rsid w:val="00C34B13"/>
    <w:rsid w:val="00C674AE"/>
    <w:rsid w:val="00CA19D4"/>
    <w:rsid w:val="00CA3F41"/>
    <w:rsid w:val="00CA4369"/>
    <w:rsid w:val="00CF7378"/>
    <w:rsid w:val="00D279DD"/>
    <w:rsid w:val="00D36019"/>
    <w:rsid w:val="00D81DBD"/>
    <w:rsid w:val="00DE355E"/>
    <w:rsid w:val="00EB0D01"/>
    <w:rsid w:val="00EB7097"/>
    <w:rsid w:val="00FC42C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5CEF56"/>
  <w15:chartTrackingRefBased/>
  <w15:docId w15:val="{B702E9EA-D8FA-7649-871B-6EBEFE5B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1056"/>
    <w:rPr>
      <w:color w:val="0563C1" w:themeColor="hyperlink"/>
      <w:u w:val="single"/>
    </w:rPr>
  </w:style>
  <w:style w:type="character" w:styleId="UnresolvedMention">
    <w:name w:val="Unresolved Mention"/>
    <w:basedOn w:val="DefaultParagraphFont"/>
    <w:uiPriority w:val="99"/>
    <w:semiHidden/>
    <w:unhideWhenUsed/>
    <w:rsid w:val="00AE62EE"/>
    <w:rPr>
      <w:color w:val="605E5C"/>
      <w:shd w:val="clear" w:color="auto" w:fill="E1DFDD"/>
    </w:rPr>
  </w:style>
  <w:style w:type="paragraph" w:styleId="ListParagraph">
    <w:name w:val="List Paragraph"/>
    <w:basedOn w:val="Normal"/>
    <w:uiPriority w:val="34"/>
    <w:qFormat/>
    <w:rsid w:val="00AE62EE"/>
    <w:pPr>
      <w:ind w:left="720"/>
      <w:contextualSpacing/>
    </w:pPr>
  </w:style>
  <w:style w:type="character" w:styleId="FollowedHyperlink">
    <w:name w:val="FollowedHyperlink"/>
    <w:basedOn w:val="DefaultParagraphFont"/>
    <w:uiPriority w:val="99"/>
    <w:semiHidden/>
    <w:unhideWhenUsed/>
    <w:rsid w:val="003F736C"/>
    <w:rPr>
      <w:color w:val="954F72" w:themeColor="followedHyperlink"/>
      <w:u w:val="single"/>
    </w:rPr>
  </w:style>
  <w:style w:type="paragraph" w:styleId="Header">
    <w:name w:val="header"/>
    <w:basedOn w:val="Normal"/>
    <w:link w:val="HeaderChar"/>
    <w:uiPriority w:val="99"/>
    <w:unhideWhenUsed/>
    <w:rsid w:val="006A6AC9"/>
    <w:pPr>
      <w:tabs>
        <w:tab w:val="center" w:pos="4680"/>
        <w:tab w:val="right" w:pos="9360"/>
      </w:tabs>
    </w:pPr>
  </w:style>
  <w:style w:type="character" w:customStyle="1" w:styleId="HeaderChar">
    <w:name w:val="Header Char"/>
    <w:basedOn w:val="DefaultParagraphFont"/>
    <w:link w:val="Header"/>
    <w:uiPriority w:val="99"/>
    <w:rsid w:val="006A6AC9"/>
  </w:style>
  <w:style w:type="paragraph" w:styleId="Footer">
    <w:name w:val="footer"/>
    <w:basedOn w:val="Normal"/>
    <w:link w:val="FooterChar"/>
    <w:uiPriority w:val="99"/>
    <w:unhideWhenUsed/>
    <w:rsid w:val="006A6AC9"/>
    <w:pPr>
      <w:tabs>
        <w:tab w:val="center" w:pos="4680"/>
        <w:tab w:val="right" w:pos="9360"/>
      </w:tabs>
    </w:pPr>
  </w:style>
  <w:style w:type="character" w:customStyle="1" w:styleId="FooterChar">
    <w:name w:val="Footer Char"/>
    <w:basedOn w:val="DefaultParagraphFont"/>
    <w:link w:val="Footer"/>
    <w:uiPriority w:val="99"/>
    <w:rsid w:val="006A6AC9"/>
  </w:style>
  <w:style w:type="table" w:styleId="TableGrid">
    <w:name w:val="Table Grid"/>
    <w:basedOn w:val="TableNormal"/>
    <w:uiPriority w:val="39"/>
    <w:rsid w:val="00545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ublication/325113909" TargetMode="External"/><Relationship Id="rId13" Type="http://schemas.openxmlformats.org/officeDocument/2006/relationships/hyperlink" Target="https://timesofindia.indiatimes.com/city/bengaluru/karnataka-school-association-urges-government-to-retain-three-language-policy-to-protect-kids-rights/articleshow/122409725.cms" TargetMode="External"/><Relationship Id="rId18" Type="http://schemas.openxmlformats.org/officeDocument/2006/relationships/hyperlink" Target="https://www.dtnext.in/news/tamilnadu/neps-three-language-formula-rhetoric-vs-reality-830074?utm_source=chatgpt.com"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thestudyias.com/blogs/the-three-language-formula" TargetMode="External"/><Relationship Id="rId7" Type="http://schemas.openxmlformats.org/officeDocument/2006/relationships/hyperlink" Target="https://doi.org/10.1111/j.1467-971X.1988.tb00238.x" TargetMode="External"/><Relationship Id="rId12" Type="http://schemas.openxmlformats.org/officeDocument/2006/relationships/hyperlink" Target="https://lawschoolpolicyreview.com/2019/07/10/the-three-language-formula-understanding-the-context-of-contest/" TargetMode="External"/><Relationship Id="rId17" Type="http://schemas.openxmlformats.org/officeDocument/2006/relationships/hyperlink" Target="https://www.education.gov.in/sites/upload_files/mhrd/files/NEP_Final_English_0.pdf"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elearn.legacyias.com/posts/current-affairs-03-april-2025/?utm_source=chatgpt.com" TargetMode="External"/><Relationship Id="rId20" Type="http://schemas.openxmlformats.org/officeDocument/2006/relationships/hyperlink" Target="https://timesofindia.indiatimes.com/city/kolkata/scs-call-on-nep-2020-vindicates-bengals-stand-bratya/articleshow/121036398.cms?utm_source=chatgpt.com"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rishtiias.com/statepcs/26-02-2025?utm_source=chatgpt.com"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theprint.in/theprint-essential/all-about-3-language-formula-the-bone-of-contention-between-centre-southern-states/471419/" TargetMode="External"/><Relationship Id="rId23" Type="http://schemas.openxmlformats.org/officeDocument/2006/relationships/hyperlink" Target="https://doi.org/10.1177/1745499919828908" TargetMode="External"/><Relationship Id="rId28" Type="http://schemas.openxmlformats.org/officeDocument/2006/relationships/header" Target="header3.xml"/><Relationship Id="rId10" Type="http://schemas.openxmlformats.org/officeDocument/2006/relationships/hyperlink" Target="https://timesofindia.indiatimes.com/india/choice-with-students-states-education-ministry-says-no-plan-to-impose-any-language-amid-nep-row/articleshow/119210044.cms?utm_source=chatgpt.com" TargetMode="External"/><Relationship Id="rId19" Type="http://schemas.openxmlformats.org/officeDocument/2006/relationships/hyperlink" Target="https://doi.org/10.1177/1609406917733847"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191/1478088706qp063oa" TargetMode="External"/><Relationship Id="rId14" Type="http://schemas.openxmlformats.org/officeDocument/2006/relationships/hyperlink" Target="https://www.clearias.com/three-language-formula/?utm_source=chatgpt.com" TargetMode="External"/><Relationship Id="rId22" Type="http://schemas.openxmlformats.org/officeDocument/2006/relationships/hyperlink" Target="https://www.indiatoday.in/education-today/news/story/three-language-formula-no-language-to-be-imposed-on-any-state-assures-hrd-ministry-1706799-2020-08-01?utm_source=chatgpt.com"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20</Pages>
  <Words>8077</Words>
  <Characters>46044</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Editor GP 005</cp:lastModifiedBy>
  <cp:revision>15</cp:revision>
  <dcterms:created xsi:type="dcterms:W3CDTF">2025-07-19T10:33:00Z</dcterms:created>
  <dcterms:modified xsi:type="dcterms:W3CDTF">2025-07-22T11:42:00Z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12ac5fc8-606a-4cea-b029-c820afd4525d</vt:lpwstr>
  </property>
</Properties>
</file>