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AB3E" w14:textId="77777777" w:rsidR="0082549D" w:rsidRPr="00BA6478" w:rsidRDefault="00727E49" w:rsidP="00A57025">
      <w:pPr>
        <w:pStyle w:val="Heading1"/>
        <w:keepNext w:val="0"/>
        <w:keepLines w:val="0"/>
        <w:spacing w:before="0" w:after="0" w:line="360" w:lineRule="auto"/>
        <w:jc w:val="center"/>
        <w:rPr>
          <w:rFonts w:ascii="Times New Roman" w:hAnsi="Times New Roman" w:cs="Times New Roman"/>
          <w:b/>
          <w:sz w:val="28"/>
          <w:szCs w:val="28"/>
        </w:rPr>
      </w:pPr>
      <w:r w:rsidRPr="00BA6478">
        <w:rPr>
          <w:rFonts w:ascii="Times New Roman" w:hAnsi="Times New Roman" w:cs="Times New Roman"/>
          <w:b/>
          <w:sz w:val="28"/>
          <w:szCs w:val="28"/>
        </w:rPr>
        <w:t>Integrated Behavioural and Circular Economy Strategies for Plastic Waste Management in Rajshahi, Bangladesh</w:t>
      </w:r>
    </w:p>
    <w:p w14:paraId="24D35785" w14:textId="77777777" w:rsidR="00A57025" w:rsidRPr="00BA6478" w:rsidRDefault="00A57025" w:rsidP="00A57025">
      <w:pPr>
        <w:rPr>
          <w:rFonts w:ascii="Times New Roman" w:hAnsi="Times New Roman" w:cs="Times New Roman"/>
        </w:rPr>
      </w:pPr>
    </w:p>
    <w:p w14:paraId="5AD155AB" w14:textId="77777777" w:rsidR="005260E0" w:rsidRPr="00BA6478" w:rsidRDefault="005260E0" w:rsidP="00A57025">
      <w:pPr>
        <w:pStyle w:val="Heading2"/>
        <w:keepNext w:val="0"/>
        <w:keepLines w:val="0"/>
        <w:spacing w:before="0" w:after="0" w:line="360" w:lineRule="auto"/>
        <w:rPr>
          <w:rFonts w:ascii="Times New Roman" w:hAnsi="Times New Roman" w:cs="Times New Roman"/>
          <w:b/>
          <w:sz w:val="24"/>
          <w:szCs w:val="24"/>
        </w:rPr>
      </w:pPr>
      <w:bookmarkStart w:id="0" w:name="_9eitosqyjhsp" w:colFirst="0" w:colLast="0"/>
      <w:bookmarkEnd w:id="0"/>
    </w:p>
    <w:p w14:paraId="2BD05E7C" w14:textId="77777777" w:rsidR="0082549D" w:rsidRPr="00BA6478" w:rsidRDefault="00741664" w:rsidP="00A57025">
      <w:pPr>
        <w:pStyle w:val="Heading2"/>
        <w:keepNext w:val="0"/>
        <w:keepLines w:val="0"/>
        <w:spacing w:before="0" w:after="0" w:line="360" w:lineRule="auto"/>
        <w:jc w:val="center"/>
        <w:rPr>
          <w:rFonts w:ascii="Times New Roman" w:hAnsi="Times New Roman" w:cs="Times New Roman"/>
          <w:b/>
          <w:sz w:val="24"/>
          <w:szCs w:val="24"/>
        </w:rPr>
      </w:pPr>
      <w:r w:rsidRPr="00BA6478">
        <w:rPr>
          <w:rFonts w:ascii="Times New Roman" w:hAnsi="Times New Roman" w:cs="Times New Roman"/>
          <w:b/>
          <w:sz w:val="24"/>
          <w:szCs w:val="24"/>
        </w:rPr>
        <w:t>Abstract</w:t>
      </w:r>
    </w:p>
    <w:p w14:paraId="73C57AF5"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Plastic waste has turned out to be very big issue to the environment and governance in very rapidly expanding secondary cities </w:t>
      </w:r>
      <w:r w:rsidR="009A0306" w:rsidRPr="00BA6478">
        <w:rPr>
          <w:rFonts w:ascii="Times New Roman" w:hAnsi="Times New Roman" w:cs="Times New Roman"/>
          <w:sz w:val="24"/>
          <w:szCs w:val="24"/>
        </w:rPr>
        <w:t>like Rajshahi, Bangladesh</w:t>
      </w:r>
      <w:r w:rsidRPr="00BA6478">
        <w:rPr>
          <w:rFonts w:ascii="Times New Roman" w:hAnsi="Times New Roman" w:cs="Times New Roman"/>
          <w:sz w:val="24"/>
          <w:szCs w:val="24"/>
        </w:rPr>
        <w:t xml:space="preserve">. The research carried out looks at the plastic consumption and the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driving factors as well as management of plastic waste in Rajshahi, Bangladesh by using a mixed-methods approach that comprises of household surveys (n = 200), stakeholder interviews, and contextual analysis of national-level data. The research found out that Rajshahi produces around 15,927 tons of plastic waste annually but only 20% of that is recycled in a practical manner. This is mostly done through the informal sector. Most of the waste is disposed of in landfills (more than 70%), and the infrastructure for recycling that is formal is still underdeveloped. The statistical analysis shows that income, education, and residential area have a significant influence on the recycling participation, and people who live in central urban areas are more likely to be involved in recycling than those in peri-urban or industrial areas. Factor analysis illustrates t</w:t>
      </w:r>
      <w:r w:rsidR="009A0306" w:rsidRPr="00BA6478">
        <w:rPr>
          <w:rFonts w:ascii="Times New Roman" w:hAnsi="Times New Roman" w:cs="Times New Roman"/>
          <w:sz w:val="24"/>
          <w:szCs w:val="24"/>
        </w:rPr>
        <w:t xml:space="preserve">hat two major motivational axes </w:t>
      </w:r>
      <w:r w:rsidRPr="00BA6478">
        <w:rPr>
          <w:rFonts w:ascii="Times New Roman" w:hAnsi="Times New Roman" w:cs="Times New Roman"/>
          <w:sz w:val="24"/>
          <w:szCs w:val="24"/>
        </w:rPr>
        <w:t>environmental</w:t>
      </w:r>
      <w:r w:rsidR="009A0306" w:rsidRPr="00BA6478">
        <w:rPr>
          <w:rFonts w:ascii="Times New Roman" w:hAnsi="Times New Roman" w:cs="Times New Roman"/>
          <w:sz w:val="24"/>
          <w:szCs w:val="24"/>
        </w:rPr>
        <w:t xml:space="preserve"> </w:t>
      </w:r>
      <w:r w:rsidR="002619B3" w:rsidRPr="00BA6478">
        <w:rPr>
          <w:rFonts w:ascii="Times New Roman" w:hAnsi="Times New Roman" w:cs="Times New Roman"/>
          <w:sz w:val="24"/>
          <w:szCs w:val="24"/>
        </w:rPr>
        <w:t>aware</w:t>
      </w:r>
      <w:r w:rsidR="009A0306" w:rsidRPr="00BA6478">
        <w:rPr>
          <w:rFonts w:ascii="Times New Roman" w:hAnsi="Times New Roman" w:cs="Times New Roman"/>
          <w:sz w:val="24"/>
          <w:szCs w:val="24"/>
        </w:rPr>
        <w:t xml:space="preserve">ness and </w:t>
      </w:r>
      <w:r w:rsidR="002619B3" w:rsidRPr="00BA6478">
        <w:rPr>
          <w:rFonts w:ascii="Times New Roman" w:hAnsi="Times New Roman" w:cs="Times New Roman"/>
          <w:sz w:val="24"/>
          <w:szCs w:val="24"/>
        </w:rPr>
        <w:t>convenience</w:t>
      </w:r>
      <w:r w:rsidR="009A0306" w:rsidRPr="00BA6478">
        <w:rPr>
          <w:rFonts w:ascii="Times New Roman" w:hAnsi="Times New Roman" w:cs="Times New Roman"/>
          <w:sz w:val="24"/>
          <w:szCs w:val="24"/>
        </w:rPr>
        <w:t xml:space="preserve">/rewards </w:t>
      </w:r>
      <w:r w:rsidRPr="00BA6478">
        <w:rPr>
          <w:rFonts w:ascii="Times New Roman" w:hAnsi="Times New Roman" w:cs="Times New Roman"/>
          <w:sz w:val="24"/>
          <w:szCs w:val="24"/>
        </w:rPr>
        <w:t xml:space="preserve">can account for 65% of the change in household recycling </w:t>
      </w:r>
      <w:r w:rsidR="002619B3" w:rsidRPr="00BA6478">
        <w:rPr>
          <w:rFonts w:ascii="Times New Roman" w:hAnsi="Times New Roman" w:cs="Times New Roman"/>
          <w:sz w:val="24"/>
          <w:szCs w:val="24"/>
        </w:rPr>
        <w:t>patterns</w:t>
      </w:r>
      <w:r w:rsidRPr="00BA6478">
        <w:rPr>
          <w:rFonts w:ascii="Times New Roman" w:hAnsi="Times New Roman" w:cs="Times New Roman"/>
          <w:sz w:val="24"/>
          <w:szCs w:val="24"/>
        </w:rPr>
        <w:t xml:space="preserve">. Apart from that, although nationally, the recycling rate is estimated to be 42% in 2024, Rajshahi is behind because there is a lack of coordination among institutions and informal recovery networks dominate. The study is now putting forward the Circular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-Policy Loop (CBPL) framework, which fuses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waste theory with circular economy principles to redesign policy in alignment with citizens' motivations. The results of the study present practical advice for municipal policymakers planning to improve recycling systems, infrastructure planning, and community engagement in resource-constrained urban contexts.</w:t>
      </w:r>
    </w:p>
    <w:p w14:paraId="7A0B06E1" w14:textId="77777777" w:rsidR="0082119F" w:rsidRPr="00BA6478" w:rsidRDefault="0082119F" w:rsidP="00A57025">
      <w:pPr>
        <w:spacing w:line="360" w:lineRule="auto"/>
        <w:jc w:val="both"/>
        <w:rPr>
          <w:rFonts w:ascii="Times New Roman" w:hAnsi="Times New Roman" w:cs="Times New Roman"/>
          <w:sz w:val="24"/>
          <w:szCs w:val="24"/>
        </w:rPr>
      </w:pPr>
    </w:p>
    <w:p w14:paraId="1413EBF0" w14:textId="1B9455BA" w:rsidR="0082119F"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b/>
          <w:sz w:val="24"/>
          <w:szCs w:val="24"/>
        </w:rPr>
        <w:t>Keywords:</w:t>
      </w:r>
      <w:r w:rsidR="006E0852">
        <w:rPr>
          <w:rFonts w:ascii="Times New Roman" w:hAnsi="Times New Roman" w:cs="Times New Roman"/>
          <w:b/>
          <w:sz w:val="24"/>
          <w:szCs w:val="24"/>
        </w:rPr>
        <w:t xml:space="preserve"> </w:t>
      </w:r>
      <w:r w:rsidR="0082119F" w:rsidRPr="00BA6478">
        <w:rPr>
          <w:rFonts w:ascii="Times New Roman" w:hAnsi="Times New Roman" w:cs="Times New Roman"/>
          <w:sz w:val="24"/>
          <w:szCs w:val="24"/>
        </w:rPr>
        <w:t>Plastic waste, recycling behaviour, circular economy, behavioural waste theory, Rajshahi, informal sector, policy integration</w:t>
      </w:r>
    </w:p>
    <w:p w14:paraId="5B4F15F3" w14:textId="77777777" w:rsidR="005260E0" w:rsidRDefault="005260E0" w:rsidP="00A57025">
      <w:pPr>
        <w:spacing w:line="360" w:lineRule="auto"/>
        <w:jc w:val="both"/>
        <w:rPr>
          <w:rFonts w:ascii="Times New Roman" w:hAnsi="Times New Roman" w:cs="Times New Roman"/>
          <w:sz w:val="24"/>
          <w:szCs w:val="24"/>
        </w:rPr>
      </w:pPr>
    </w:p>
    <w:p w14:paraId="14FAF4D8" w14:textId="04619C64" w:rsidR="006E0852" w:rsidRDefault="006E0852" w:rsidP="00A57025">
      <w:pPr>
        <w:spacing w:line="360" w:lineRule="auto"/>
        <w:jc w:val="both"/>
        <w:rPr>
          <w:rFonts w:ascii="Times New Roman" w:hAnsi="Times New Roman" w:cs="Times New Roman"/>
          <w:sz w:val="24"/>
          <w:szCs w:val="24"/>
        </w:rPr>
      </w:pPr>
    </w:p>
    <w:p w14:paraId="75C456D7" w14:textId="77777777" w:rsidR="006E0852" w:rsidRPr="00BA6478" w:rsidRDefault="006E0852" w:rsidP="00A57025">
      <w:pPr>
        <w:spacing w:line="360" w:lineRule="auto"/>
        <w:jc w:val="both"/>
        <w:rPr>
          <w:rFonts w:ascii="Times New Roman" w:hAnsi="Times New Roman" w:cs="Times New Roman"/>
          <w:sz w:val="24"/>
          <w:szCs w:val="24"/>
        </w:rPr>
      </w:pPr>
    </w:p>
    <w:p w14:paraId="0409FB39" w14:textId="77777777" w:rsidR="0082549D" w:rsidRPr="00BA6478" w:rsidRDefault="00741664" w:rsidP="00A57025">
      <w:pPr>
        <w:pStyle w:val="Heading2"/>
        <w:keepNext w:val="0"/>
        <w:keepLines w:val="0"/>
        <w:spacing w:before="0" w:after="0" w:line="360" w:lineRule="auto"/>
        <w:rPr>
          <w:rFonts w:ascii="Times New Roman" w:hAnsi="Times New Roman" w:cs="Times New Roman"/>
          <w:b/>
          <w:sz w:val="24"/>
          <w:szCs w:val="24"/>
        </w:rPr>
      </w:pPr>
      <w:bookmarkStart w:id="1" w:name="_peyzdynicntx" w:colFirst="0" w:colLast="0"/>
      <w:bookmarkEnd w:id="1"/>
      <w:r w:rsidRPr="00BA6478">
        <w:rPr>
          <w:rFonts w:ascii="Times New Roman" w:hAnsi="Times New Roman" w:cs="Times New Roman"/>
          <w:b/>
          <w:sz w:val="24"/>
          <w:szCs w:val="24"/>
        </w:rPr>
        <w:lastRenderedPageBreak/>
        <w:t>1. Introduction</w:t>
      </w:r>
    </w:p>
    <w:p w14:paraId="0DF77B6C" w14:textId="77777777" w:rsidR="00A57025"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Plastic pollution is rapidly becoming one of the most pressing environmental issues of our time, particularly in rapidly growing cities in low and middleincome countries (LMICs). In these regions, waste management systems often fail to keep up with the pace of urban expansion and rising consumption, making the problem even more challenging (Lebreton &amp;Andrady, 2019). A prime example of this can be seen in Rajshahi, Bangladesh, where urban growth, industrial development, and an increasing reliance on single-use plastics are all </w:t>
      </w:r>
      <w:r w:rsidR="00544CD2" w:rsidRPr="00BA6478">
        <w:rPr>
          <w:rFonts w:ascii="Times New Roman" w:hAnsi="Times New Roman" w:cs="Times New Roman"/>
          <w:sz w:val="24"/>
          <w:szCs w:val="24"/>
        </w:rPr>
        <w:t>fuelling</w:t>
      </w:r>
      <w:r w:rsidRPr="00BA6478">
        <w:rPr>
          <w:rFonts w:ascii="Times New Roman" w:hAnsi="Times New Roman" w:cs="Times New Roman"/>
          <w:sz w:val="24"/>
          <w:szCs w:val="24"/>
        </w:rPr>
        <w:t xml:space="preserve"> the growing pile of plastic waste. </w:t>
      </w:r>
      <w:r w:rsidR="00060894" w:rsidRPr="00BA6478">
        <w:rPr>
          <w:rFonts w:ascii="Times New Roman" w:hAnsi="Times New Roman" w:cs="Times New Roman"/>
          <w:sz w:val="24"/>
          <w:szCs w:val="24"/>
        </w:rPr>
        <w:t>Poor waste management in Rajshahi has caused a huge impact on the environment. The city is estimated to generate around 350-450 tons of municipal waste daily and a large portion of it is not collected and hence, it is dumped in open places all over the city without any control which is polluting the soil and clogging the drains (Habib, 2023; New Age, 2025). The waste liquid from industrial, household, and commercial sources is discharged into rivers such as the Baranai without treatment, and thus the toxic effluents that are carrying the heavy metals not only kill the aquatic biodiversity they also contaminate the farm lands (Sharmin et al., 2023; BSS, n.d.). Health experts have issued warnings about the potential increase of waterborne diseases, respiratory problems, skin infection, and cancer that may occur through environmental pollution among local populations (Habib, 2023; Sharmin et al., 2023).</w:t>
      </w:r>
    </w:p>
    <w:p w14:paraId="6A469D2C" w14:textId="77777777" w:rsidR="00550554" w:rsidRPr="00BA6478" w:rsidRDefault="00550554" w:rsidP="00A57025">
      <w:pPr>
        <w:spacing w:line="360" w:lineRule="auto"/>
        <w:jc w:val="both"/>
        <w:rPr>
          <w:rFonts w:ascii="Times New Roman" w:hAnsi="Times New Roman" w:cs="Times New Roman"/>
          <w:sz w:val="24"/>
          <w:szCs w:val="24"/>
        </w:rPr>
      </w:pPr>
    </w:p>
    <w:p w14:paraId="32089101" w14:textId="77777777" w:rsidR="00550554"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Rajshahi has about 1.007 million people (</w:t>
      </w:r>
      <w:r w:rsidR="00884F14" w:rsidRPr="00BA6478">
        <w:rPr>
          <w:rFonts w:ascii="Times New Roman" w:eastAsia="Times New Roman" w:hAnsi="Times New Roman" w:cs="Times New Roman"/>
          <w:iCs/>
          <w:sz w:val="24"/>
          <w:szCs w:val="24"/>
          <w:lang w:val="en-GB" w:eastAsia="en-GB" w:bidi="ar-SA"/>
        </w:rPr>
        <w:t>Macrotrends</w:t>
      </w:r>
      <w:r w:rsidR="00884F14" w:rsidRPr="00BA6478">
        <w:rPr>
          <w:rFonts w:ascii="Times New Roman" w:eastAsia="Times New Roman" w:hAnsi="Times New Roman" w:cs="Times New Roman"/>
          <w:sz w:val="24"/>
          <w:szCs w:val="24"/>
          <w:lang w:val="en-GB" w:eastAsia="en-GB" w:bidi="ar-SA"/>
        </w:rPr>
        <w:t>, n.d.)</w:t>
      </w:r>
      <w:r w:rsidRPr="00BA6478">
        <w:rPr>
          <w:rFonts w:ascii="Times New Roman" w:hAnsi="Times New Roman" w:cs="Times New Roman"/>
          <w:sz w:val="24"/>
          <w:szCs w:val="24"/>
        </w:rPr>
        <w:t>) and is a mid-sized city in South Asia. Cities with 500,000 to 2 million people are key to national urban growth but get little attention. In low and middleincome countries, these cities often face limited resources, weak governance, and poor infrastructure. Unlike big cities like Dhaka or Kolkata, mid-sized cities lack the money and staff to run full waste systems. Still, their fast growth and spread add more pressure to the environment.</w:t>
      </w:r>
    </w:p>
    <w:p w14:paraId="0DAF9C0C" w14:textId="77777777" w:rsidR="00550554" w:rsidRPr="00BA6478" w:rsidRDefault="00550554" w:rsidP="00A57025">
      <w:pPr>
        <w:spacing w:line="360" w:lineRule="auto"/>
        <w:jc w:val="both"/>
        <w:rPr>
          <w:rFonts w:ascii="Times New Roman" w:hAnsi="Times New Roman" w:cs="Times New Roman"/>
          <w:sz w:val="24"/>
          <w:szCs w:val="24"/>
        </w:rPr>
      </w:pPr>
    </w:p>
    <w:p w14:paraId="2502332E" w14:textId="77777777" w:rsidR="00550554" w:rsidRPr="00BA6478" w:rsidRDefault="0055055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In 2004, the Rajshahi City Corporation established its landfill site near the city bypass, covering a 15.98 acres area. Without any arrangements for sanitation, the landfill has reached a quantity of about 1.5 million tons of waste that has been dumped there so far and is situated at a distance of only about 500 metres from the nearby population settlements</w:t>
      </w:r>
      <w:r w:rsidR="0033241E" w:rsidRPr="00BA6478">
        <w:rPr>
          <w:rFonts w:ascii="Times New Roman" w:hAnsi="Times New Roman" w:cs="Times New Roman"/>
          <w:sz w:val="24"/>
          <w:szCs w:val="24"/>
        </w:rPr>
        <w:t xml:space="preserve"> (Islam, 2021)</w:t>
      </w:r>
      <w:r w:rsidRPr="00BA6478">
        <w:rPr>
          <w:rFonts w:ascii="Times New Roman" w:hAnsi="Times New Roman" w:cs="Times New Roman"/>
          <w:sz w:val="24"/>
          <w:szCs w:val="24"/>
        </w:rPr>
        <w:t>.</w:t>
      </w:r>
    </w:p>
    <w:p w14:paraId="607235BD" w14:textId="77777777" w:rsidR="00A57025" w:rsidRPr="00BA6478" w:rsidRDefault="00A57025" w:rsidP="00A57025">
      <w:pPr>
        <w:spacing w:line="360" w:lineRule="auto"/>
        <w:jc w:val="both"/>
        <w:rPr>
          <w:rFonts w:ascii="Times New Roman" w:eastAsia="Times New Roman" w:hAnsi="Times New Roman" w:cs="Times New Roman"/>
          <w:sz w:val="24"/>
          <w:szCs w:val="24"/>
          <w:lang w:val="en-GB" w:eastAsia="en-GB" w:bidi="ar-SA"/>
        </w:rPr>
      </w:pPr>
    </w:p>
    <w:p w14:paraId="18847F2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lastRenderedPageBreak/>
        <w:t xml:space="preserve">Rajshahi is a strategic case study for cities throughout the Global South, particularly in Sub-Saharan Africa, South Asia, and Southeast Asia, where similar urban trajectories can be observed. The study of waste management in Rajshahi provides an understanding of the operational challenges,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barriers, and governance restrictions that secondary urban centers, which are often neglected in national and international waste policy planning, are experiencing.</w:t>
      </w:r>
    </w:p>
    <w:p w14:paraId="2E0FFAA7"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Consequently, the present study intends to examine the production, nature, and handling of plastic waste in Rajshahi and, at the same time, recognize the barriers, both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and institutional, for the recycling of the waste to be effective. In particular, it intends to:</w:t>
      </w:r>
    </w:p>
    <w:p w14:paraId="360FA492" w14:textId="77777777" w:rsidR="00A57025" w:rsidRPr="00BA6478" w:rsidRDefault="00A57025" w:rsidP="00A57025">
      <w:pPr>
        <w:spacing w:line="360" w:lineRule="auto"/>
        <w:jc w:val="both"/>
        <w:rPr>
          <w:rFonts w:ascii="Times New Roman" w:hAnsi="Times New Roman" w:cs="Times New Roman"/>
          <w:sz w:val="24"/>
          <w:szCs w:val="24"/>
        </w:rPr>
      </w:pPr>
    </w:p>
    <w:p w14:paraId="11294EF5" w14:textId="77777777" w:rsidR="0082549D" w:rsidRPr="00BA6478" w:rsidRDefault="00741664" w:rsidP="00A57025">
      <w:pPr>
        <w:numPr>
          <w:ilvl w:val="0"/>
          <w:numId w:val="3"/>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Find out the quantity and qualities of the plastic waste that is generated in Rajshahi;</w:t>
      </w:r>
    </w:p>
    <w:p w14:paraId="78C6BF47" w14:textId="77777777" w:rsidR="0082549D" w:rsidRPr="00BA6478" w:rsidRDefault="00741664" w:rsidP="00A57025">
      <w:pPr>
        <w:numPr>
          <w:ilvl w:val="0"/>
          <w:numId w:val="3"/>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Check up on the current reusing practices for their efficacy;</w:t>
      </w:r>
    </w:p>
    <w:p w14:paraId="7BA5026C" w14:textId="77777777" w:rsidR="00A57025" w:rsidRPr="00BA6478" w:rsidRDefault="00741664" w:rsidP="00A57025">
      <w:pPr>
        <w:numPr>
          <w:ilvl w:val="0"/>
          <w:numId w:val="3"/>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Recognize the obstacles to the segregation of the waste and re</w:t>
      </w:r>
      <w:r w:rsidR="00A57025" w:rsidRPr="00BA6478">
        <w:rPr>
          <w:rFonts w:ascii="Times New Roman" w:hAnsi="Times New Roman" w:cs="Times New Roman"/>
          <w:sz w:val="24"/>
          <w:szCs w:val="24"/>
        </w:rPr>
        <w:t>cycle.</w:t>
      </w:r>
    </w:p>
    <w:p w14:paraId="045ADE5A" w14:textId="77777777" w:rsidR="00A57025" w:rsidRPr="00BA6478" w:rsidRDefault="00A57025" w:rsidP="00A57025">
      <w:pPr>
        <w:spacing w:line="360" w:lineRule="auto"/>
        <w:ind w:left="720"/>
        <w:jc w:val="both"/>
        <w:rPr>
          <w:rFonts w:ascii="Times New Roman" w:hAnsi="Times New Roman" w:cs="Times New Roman"/>
          <w:sz w:val="24"/>
          <w:szCs w:val="24"/>
        </w:rPr>
      </w:pPr>
    </w:p>
    <w:p w14:paraId="2D10D293"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study is grounded in two complementary theoretical frameworks: the circular economy, which emphasizes closed-loop material flows and resource efficiency (Ellen MacArthur Foundation, 2019), and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waste theory, which explores the socio-psychological dimensions</w:t>
      </w:r>
      <w:r w:rsidR="00E45160" w:rsidRPr="00BA6478">
        <w:rPr>
          <w:rFonts w:ascii="Times New Roman" w:hAnsi="Times New Roman" w:cs="Times New Roman"/>
          <w:sz w:val="24"/>
          <w:szCs w:val="24"/>
        </w:rPr>
        <w:t>-attitudes, social norms, perceived behavioral control, identity, and habit</w:t>
      </w:r>
      <w:r w:rsidRPr="00BA6478">
        <w:rPr>
          <w:rFonts w:ascii="Times New Roman" w:hAnsi="Times New Roman" w:cs="Times New Roman"/>
          <w:sz w:val="24"/>
          <w:szCs w:val="24"/>
        </w:rPr>
        <w:t xml:space="preserve"> of recycling </w:t>
      </w:r>
      <w:r w:rsidR="00544CD2" w:rsidRPr="00BA6478">
        <w:rPr>
          <w:rFonts w:ascii="Times New Roman" w:hAnsi="Times New Roman" w:cs="Times New Roman"/>
          <w:sz w:val="24"/>
          <w:szCs w:val="24"/>
        </w:rPr>
        <w:t>behaviour</w:t>
      </w:r>
      <w:r w:rsidR="00E45160" w:rsidRPr="00BA6478">
        <w:rPr>
          <w:rFonts w:ascii="Times New Roman" w:hAnsi="Times New Roman" w:cs="Times New Roman"/>
          <w:sz w:val="24"/>
          <w:szCs w:val="24"/>
        </w:rPr>
        <w:t xml:space="preserve">  </w:t>
      </w:r>
      <w:r w:rsidR="000B1C69" w:rsidRPr="00BA6478">
        <w:rPr>
          <w:rFonts w:ascii="Times New Roman" w:hAnsi="Times New Roman" w:cs="Times New Roman"/>
          <w:sz w:val="24"/>
          <w:szCs w:val="24"/>
        </w:rPr>
        <w:t>(Ajzen, 1991; Thomas &amp; Sharp, 2013; Hu et al., 2021</w:t>
      </w:r>
      <w:r w:rsidR="00E45160" w:rsidRPr="00BA6478">
        <w:rPr>
          <w:rFonts w:ascii="Times New Roman" w:hAnsi="Times New Roman" w:cs="Times New Roman"/>
          <w:sz w:val="24"/>
          <w:szCs w:val="24"/>
        </w:rPr>
        <w:t>)</w:t>
      </w:r>
      <w:r w:rsidRPr="00BA6478">
        <w:rPr>
          <w:rFonts w:ascii="Times New Roman" w:hAnsi="Times New Roman" w:cs="Times New Roman"/>
          <w:sz w:val="24"/>
          <w:szCs w:val="24"/>
        </w:rPr>
        <w:t xml:space="preserve">. By integrating these perspectives, the research introduces the Circular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-Policy Loop (CBPL) model, which conceptualizes a feedback mechanism between citizen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infrastructure, and policy design.The key research questions guiding this study are:</w:t>
      </w:r>
    </w:p>
    <w:p w14:paraId="796B2DDC" w14:textId="77777777" w:rsidR="00A57025" w:rsidRPr="00BA6478" w:rsidRDefault="00A57025" w:rsidP="00A57025">
      <w:pPr>
        <w:spacing w:line="360" w:lineRule="auto"/>
        <w:jc w:val="both"/>
        <w:rPr>
          <w:rFonts w:ascii="Times New Roman" w:hAnsi="Times New Roman" w:cs="Times New Roman"/>
          <w:sz w:val="24"/>
          <w:szCs w:val="24"/>
        </w:rPr>
      </w:pPr>
    </w:p>
    <w:p w14:paraId="1FCB56AC" w14:textId="77777777" w:rsidR="0082549D" w:rsidRPr="00BA6478" w:rsidRDefault="00741664" w:rsidP="00A57025">
      <w:pPr>
        <w:numPr>
          <w:ilvl w:val="0"/>
          <w:numId w:val="7"/>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What are the main barriers to effective plastic waste recycling in Rajshahi?</w:t>
      </w:r>
    </w:p>
    <w:p w14:paraId="56C8C0CD" w14:textId="77777777" w:rsidR="0082549D" w:rsidRPr="00BA6478" w:rsidRDefault="00741664" w:rsidP="00A57025">
      <w:pPr>
        <w:numPr>
          <w:ilvl w:val="0"/>
          <w:numId w:val="7"/>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How do socio-economic factors influence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among Rajshahi’s residents?</w:t>
      </w:r>
    </w:p>
    <w:p w14:paraId="6E995AC7" w14:textId="77777777" w:rsidR="0082549D" w:rsidRPr="00BA6478" w:rsidRDefault="00741664" w:rsidP="00A57025">
      <w:pPr>
        <w:numPr>
          <w:ilvl w:val="0"/>
          <w:numId w:val="7"/>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What policy interventions can improve plastic waste management in the city?</w:t>
      </w:r>
    </w:p>
    <w:p w14:paraId="0C3C6A20" w14:textId="77777777" w:rsidR="00A57025" w:rsidRPr="00BA6478" w:rsidRDefault="00A57025" w:rsidP="00A57025">
      <w:pPr>
        <w:spacing w:line="360" w:lineRule="auto"/>
        <w:ind w:left="720"/>
        <w:jc w:val="both"/>
        <w:rPr>
          <w:rFonts w:ascii="Times New Roman" w:hAnsi="Times New Roman" w:cs="Times New Roman"/>
          <w:sz w:val="24"/>
          <w:szCs w:val="24"/>
        </w:rPr>
      </w:pPr>
    </w:p>
    <w:p w14:paraId="04BFFB69"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This paper is divided into sections for easier understanding of the content. The Literature Review part summarizes the present studies about the management of plastic waste in Bangladesh and similar LMIC cities. The Methodology section describes the study design and the data analysis </w:t>
      </w:r>
      <w:r w:rsidRPr="00BA6478">
        <w:rPr>
          <w:rFonts w:ascii="Times New Roman" w:hAnsi="Times New Roman" w:cs="Times New Roman"/>
          <w:sz w:val="24"/>
          <w:szCs w:val="24"/>
        </w:rPr>
        <w:lastRenderedPageBreak/>
        <w:t>methods. The Results and Discussion section contains the main results. Finally, the Policy Recommendations and Conclusion parts offer strategies based on evidence to improve urban waste governance.</w:t>
      </w:r>
    </w:p>
    <w:p w14:paraId="6A06BAE1" w14:textId="77777777" w:rsidR="00A57025" w:rsidRPr="00BA6478" w:rsidRDefault="00A57025" w:rsidP="00A57025">
      <w:pPr>
        <w:spacing w:line="360" w:lineRule="auto"/>
        <w:jc w:val="both"/>
        <w:rPr>
          <w:rFonts w:ascii="Times New Roman" w:hAnsi="Times New Roman" w:cs="Times New Roman"/>
          <w:sz w:val="24"/>
          <w:szCs w:val="24"/>
        </w:rPr>
      </w:pPr>
    </w:p>
    <w:p w14:paraId="1F3C3530" w14:textId="77777777" w:rsidR="0082549D" w:rsidRPr="00BA6478" w:rsidRDefault="00741664" w:rsidP="00A57025">
      <w:pPr>
        <w:pStyle w:val="Heading2"/>
        <w:keepNext w:val="0"/>
        <w:keepLines w:val="0"/>
        <w:spacing w:before="0" w:after="0" w:line="360" w:lineRule="auto"/>
        <w:rPr>
          <w:rFonts w:ascii="Times New Roman" w:hAnsi="Times New Roman" w:cs="Times New Roman"/>
          <w:b/>
          <w:sz w:val="24"/>
          <w:szCs w:val="24"/>
        </w:rPr>
      </w:pPr>
      <w:bookmarkStart w:id="2" w:name="_i4dsss1q6am" w:colFirst="0" w:colLast="0"/>
      <w:bookmarkEnd w:id="2"/>
      <w:r w:rsidRPr="00BA6478">
        <w:rPr>
          <w:rFonts w:ascii="Times New Roman" w:hAnsi="Times New Roman" w:cs="Times New Roman"/>
          <w:b/>
          <w:sz w:val="24"/>
          <w:szCs w:val="24"/>
        </w:rPr>
        <w:t>2. Literature Review</w:t>
      </w:r>
    </w:p>
    <w:p w14:paraId="63D1380B" w14:textId="77777777" w:rsidR="0082549D" w:rsidRPr="00BA6478" w:rsidRDefault="00544CD2" w:rsidP="00A57025">
      <w:pPr>
        <w:pStyle w:val="Heading4"/>
        <w:keepNext w:val="0"/>
        <w:keepLines w:val="0"/>
        <w:spacing w:before="0" w:after="0" w:line="360" w:lineRule="auto"/>
        <w:rPr>
          <w:rFonts w:ascii="Times New Roman" w:hAnsi="Times New Roman" w:cs="Times New Roman"/>
          <w:b/>
          <w:color w:val="000000"/>
        </w:rPr>
      </w:pPr>
      <w:bookmarkStart w:id="3" w:name="_xq3i4npsqfmq" w:colFirst="0" w:colLast="0"/>
      <w:bookmarkEnd w:id="3"/>
      <w:r w:rsidRPr="00BA6478">
        <w:rPr>
          <w:rFonts w:ascii="Times New Roman" w:hAnsi="Times New Roman" w:cs="Times New Roman"/>
          <w:b/>
          <w:color w:val="000000"/>
        </w:rPr>
        <w:t>2</w:t>
      </w:r>
      <w:r w:rsidR="00741664" w:rsidRPr="00BA6478">
        <w:rPr>
          <w:rFonts w:ascii="Times New Roman" w:hAnsi="Times New Roman" w:cs="Times New Roman"/>
          <w:b/>
          <w:color w:val="000000"/>
        </w:rPr>
        <w:t>.1 Plastic Waste in Urban Bangladesh</w:t>
      </w:r>
    </w:p>
    <w:p w14:paraId="6C5FF461" w14:textId="6905D2D9"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Plastic waste has become a severe environmental challenge in Bangladesh, especially in the urban areas. The growing population, increased consumerism, and insufficient infrastructure in these areas have caused local waste systems to be strained beyond their limits </w:t>
      </w:r>
      <w:r w:rsidR="00D42624" w:rsidRPr="00BA6478">
        <w:rPr>
          <w:rFonts w:ascii="Times New Roman" w:hAnsi="Times New Roman" w:cs="Times New Roman"/>
          <w:sz w:val="24"/>
          <w:szCs w:val="24"/>
        </w:rPr>
        <w:t>(Islam et al., 2022)</w:t>
      </w:r>
      <w:r w:rsidRPr="00BA6478">
        <w:rPr>
          <w:rFonts w:ascii="Times New Roman" w:hAnsi="Times New Roman" w:cs="Times New Roman"/>
          <w:sz w:val="24"/>
          <w:szCs w:val="24"/>
        </w:rPr>
        <w:t>. Major research and policy attention have been put to megacities like Dhaka and Chattogram (Hossain, 20</w:t>
      </w:r>
      <w:r w:rsidR="00ED78DD" w:rsidRPr="00BA6478">
        <w:rPr>
          <w:rFonts w:ascii="Times New Roman" w:hAnsi="Times New Roman" w:cs="Times New Roman"/>
          <w:sz w:val="24"/>
          <w:szCs w:val="24"/>
        </w:rPr>
        <w:t>06</w:t>
      </w:r>
      <w:r w:rsidRPr="00BA6478">
        <w:rPr>
          <w:rFonts w:ascii="Times New Roman" w:hAnsi="Times New Roman" w:cs="Times New Roman"/>
          <w:sz w:val="24"/>
          <w:szCs w:val="24"/>
        </w:rPr>
        <w:t>; Waste Concern, 20</w:t>
      </w:r>
      <w:r w:rsidR="00D4691E" w:rsidRPr="00BA6478">
        <w:rPr>
          <w:rFonts w:ascii="Times New Roman" w:hAnsi="Times New Roman" w:cs="Times New Roman"/>
          <w:sz w:val="24"/>
          <w:szCs w:val="24"/>
        </w:rPr>
        <w:t>16; Biswas et al., 2020</w:t>
      </w:r>
      <w:r w:rsidRPr="00BA6478">
        <w:rPr>
          <w:rFonts w:ascii="Times New Roman" w:hAnsi="Times New Roman" w:cs="Times New Roman"/>
          <w:sz w:val="24"/>
          <w:szCs w:val="24"/>
        </w:rPr>
        <w:t>), but mid-sized cities like Rajshahi, Khulna, and C</w:t>
      </w:r>
      <w:r w:rsidR="00D4691E" w:rsidRPr="00BA6478">
        <w:rPr>
          <w:rFonts w:ascii="Times New Roman" w:hAnsi="Times New Roman" w:cs="Times New Roman"/>
          <w:sz w:val="24"/>
          <w:szCs w:val="24"/>
        </w:rPr>
        <w:t>u</w:t>
      </w:r>
      <w:r w:rsidRPr="00BA6478">
        <w:rPr>
          <w:rFonts w:ascii="Times New Roman" w:hAnsi="Times New Roman" w:cs="Times New Roman"/>
          <w:sz w:val="24"/>
          <w:szCs w:val="24"/>
        </w:rPr>
        <w:t>milla are still receiving very little empirical attention in comparison. However, these secondary cities are in the same situation as the big ones regarding waste pressure because of urban sprawl, limited municipal capacity,</w:t>
      </w:r>
      <w:r w:rsidR="00D4691E" w:rsidRPr="00BA6478">
        <w:rPr>
          <w:rFonts w:ascii="Times New Roman" w:hAnsi="Times New Roman" w:cs="Times New Roman"/>
          <w:sz w:val="24"/>
          <w:szCs w:val="24"/>
        </w:rPr>
        <w:t xml:space="preserve"> and growing plastic dependency </w:t>
      </w:r>
      <w:r w:rsidRPr="00BA6478">
        <w:rPr>
          <w:rFonts w:ascii="Times New Roman" w:hAnsi="Times New Roman" w:cs="Times New Roman"/>
          <w:sz w:val="24"/>
          <w:szCs w:val="24"/>
        </w:rPr>
        <w:t>mostly in packaging and single-use products.</w:t>
      </w:r>
    </w:p>
    <w:p w14:paraId="382F2D24" w14:textId="77777777" w:rsidR="00A57025" w:rsidRPr="00BA6478" w:rsidRDefault="00A57025" w:rsidP="00A57025">
      <w:pPr>
        <w:spacing w:line="360" w:lineRule="auto"/>
        <w:jc w:val="both"/>
        <w:rPr>
          <w:rFonts w:ascii="Times New Roman" w:hAnsi="Times New Roman" w:cs="Times New Roman"/>
          <w:sz w:val="24"/>
          <w:szCs w:val="24"/>
        </w:rPr>
      </w:pPr>
    </w:p>
    <w:p w14:paraId="04E39A52" w14:textId="77777777" w:rsidR="0082549D" w:rsidRPr="00BA6478" w:rsidRDefault="00C75DB0"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Research in Dhaka discovered that informal waste collectors, who are called “tokais” by the local people, are extremely important in plastic recycling. However, these individuals still work mostly outside and are not well connected with the formal municipal waste governance systems (Malak et al., 2022; Matter et al., 2013).</w:t>
      </w:r>
      <w:r w:rsidR="00741664" w:rsidRPr="00BA6478">
        <w:rPr>
          <w:rFonts w:ascii="Times New Roman" w:hAnsi="Times New Roman" w:cs="Times New Roman"/>
          <w:sz w:val="24"/>
          <w:szCs w:val="24"/>
        </w:rPr>
        <w:t xml:space="preserve"> Research on Khulna and Comilla is limited in quantity and mostly descriptive in nature. This research is very shallow as to the </w:t>
      </w:r>
      <w:r w:rsidR="00544CD2" w:rsidRPr="00BA6478">
        <w:rPr>
          <w:rFonts w:ascii="Times New Roman" w:hAnsi="Times New Roman" w:cs="Times New Roman"/>
          <w:sz w:val="24"/>
          <w:szCs w:val="24"/>
        </w:rPr>
        <w:t>behaviour</w:t>
      </w:r>
      <w:r w:rsidR="00741664" w:rsidRPr="00BA6478">
        <w:rPr>
          <w:rFonts w:ascii="Times New Roman" w:hAnsi="Times New Roman" w:cs="Times New Roman"/>
          <w:sz w:val="24"/>
          <w:szCs w:val="24"/>
        </w:rPr>
        <w:t xml:space="preserve">al or institutional changes it covers </w:t>
      </w:r>
      <w:r w:rsidR="0096303B" w:rsidRPr="00BA6478">
        <w:rPr>
          <w:rFonts w:ascii="Times New Roman" w:hAnsi="Times New Roman" w:cs="Times New Roman"/>
          <w:sz w:val="24"/>
          <w:szCs w:val="24"/>
        </w:rPr>
        <w:t>(Majumder &amp; Karim, 2012; Islam &amp; Moniruzzaman, 2024</w:t>
      </w:r>
      <w:r w:rsidR="00741664" w:rsidRPr="00BA6478">
        <w:rPr>
          <w:rFonts w:ascii="Times New Roman" w:hAnsi="Times New Roman" w:cs="Times New Roman"/>
          <w:sz w:val="24"/>
          <w:szCs w:val="24"/>
        </w:rPr>
        <w:t>; Bari et al., 2012). Such a gap makes it difficult to apply the findings or develop policy solutions beyond the capital-centric context, leaving no option but to go for in-depth case studies of the neglected urban centers such as Rajshahi.</w:t>
      </w:r>
    </w:p>
    <w:p w14:paraId="2AA3DFE8" w14:textId="77777777" w:rsidR="00544CD2" w:rsidRPr="00BA6478" w:rsidRDefault="00544CD2" w:rsidP="00A57025">
      <w:pPr>
        <w:spacing w:line="360" w:lineRule="auto"/>
        <w:jc w:val="both"/>
        <w:rPr>
          <w:rFonts w:ascii="Times New Roman" w:hAnsi="Times New Roman" w:cs="Times New Roman"/>
          <w:sz w:val="24"/>
          <w:szCs w:val="24"/>
        </w:rPr>
      </w:pPr>
    </w:p>
    <w:p w14:paraId="6BD18FE2" w14:textId="77777777" w:rsidR="0082549D" w:rsidRPr="00BA6478" w:rsidRDefault="00544CD2" w:rsidP="00A57025">
      <w:pPr>
        <w:pStyle w:val="Heading4"/>
        <w:keepNext w:val="0"/>
        <w:keepLines w:val="0"/>
        <w:spacing w:before="0" w:after="0" w:line="360" w:lineRule="auto"/>
        <w:jc w:val="both"/>
        <w:rPr>
          <w:rFonts w:ascii="Times New Roman" w:hAnsi="Times New Roman" w:cs="Times New Roman"/>
          <w:b/>
          <w:color w:val="000000"/>
        </w:rPr>
      </w:pPr>
      <w:bookmarkStart w:id="4" w:name="_exc96bgx2r0d" w:colFirst="0" w:colLast="0"/>
      <w:bookmarkEnd w:id="4"/>
      <w:r w:rsidRPr="00BA6478">
        <w:rPr>
          <w:rFonts w:ascii="Times New Roman" w:hAnsi="Times New Roman" w:cs="Times New Roman"/>
          <w:b/>
          <w:color w:val="000000"/>
        </w:rPr>
        <w:t>2</w:t>
      </w:r>
      <w:r w:rsidR="00741664" w:rsidRPr="00BA6478">
        <w:rPr>
          <w:rFonts w:ascii="Times New Roman" w:hAnsi="Times New Roman" w:cs="Times New Roman"/>
          <w:b/>
          <w:color w:val="000000"/>
        </w:rPr>
        <w:t xml:space="preserve">.2 </w:t>
      </w:r>
      <w:r w:rsidRPr="00BA6478">
        <w:rPr>
          <w:rFonts w:ascii="Times New Roman" w:hAnsi="Times New Roman" w:cs="Times New Roman"/>
          <w:b/>
          <w:color w:val="000000"/>
        </w:rPr>
        <w:t>Behaviour</w:t>
      </w:r>
      <w:r w:rsidR="00741664" w:rsidRPr="00BA6478">
        <w:rPr>
          <w:rFonts w:ascii="Times New Roman" w:hAnsi="Times New Roman" w:cs="Times New Roman"/>
          <w:b/>
          <w:color w:val="000000"/>
        </w:rPr>
        <w:t>al Dimensions of Waste Management</w:t>
      </w:r>
    </w:p>
    <w:p w14:paraId="6189D1AD" w14:textId="77777777" w:rsidR="00A57025"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public's understanding of the factors affecting their participation in recycling can only come from their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social, and infrastructural elements. The relationships between household recycling and knowledge, attitudes, income, convenience, and social norms have been established by various past studies (Bar</w:t>
      </w:r>
      <w:r w:rsidR="00BA6DB6" w:rsidRPr="00BA6478">
        <w:rPr>
          <w:rFonts w:ascii="Times New Roman" w:hAnsi="Times New Roman" w:cs="Times New Roman"/>
          <w:sz w:val="24"/>
          <w:szCs w:val="24"/>
        </w:rPr>
        <w:t>r</w:t>
      </w:r>
      <w:r w:rsidRPr="00BA6478">
        <w:rPr>
          <w:rFonts w:ascii="Times New Roman" w:hAnsi="Times New Roman" w:cs="Times New Roman"/>
          <w:sz w:val="24"/>
          <w:szCs w:val="24"/>
        </w:rPr>
        <w:t xml:space="preserve">, 2007; Afroz et al., 2011). </w:t>
      </w:r>
      <w:r w:rsidR="00A65BEB" w:rsidRPr="00BA6478">
        <w:rPr>
          <w:rFonts w:ascii="Times New Roman" w:hAnsi="Times New Roman" w:cs="Times New Roman"/>
          <w:sz w:val="24"/>
          <w:szCs w:val="24"/>
        </w:rPr>
        <w:t xml:space="preserve">Discussing about South </w:t>
      </w:r>
      <w:r w:rsidR="00A65BEB" w:rsidRPr="00BA6478">
        <w:rPr>
          <w:rFonts w:ascii="Times New Roman" w:hAnsi="Times New Roman" w:cs="Times New Roman"/>
          <w:sz w:val="24"/>
          <w:szCs w:val="24"/>
        </w:rPr>
        <w:lastRenderedPageBreak/>
        <w:t>Asian communities, studies reveal that people from low income groups and peri-urban areas usually encounter numerous structural obstacles to their awareness of recycling. These obstacles are manifested in issues such as restricted accessibility of formal waste services in their localities and the absence of financial or institutional incentives that would encourage them to carry out sustainable waste practices. (Wilson et al., 2006; Zurbrugg et al., 2012).</w:t>
      </w:r>
    </w:p>
    <w:p w14:paraId="7F3DCE5C" w14:textId="77777777" w:rsidR="0082549D" w:rsidRPr="00BA6478" w:rsidRDefault="00544CD2"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Behaviour</w:t>
      </w:r>
      <w:r w:rsidR="00EA58D6" w:rsidRPr="00BA6478">
        <w:rPr>
          <w:rFonts w:ascii="Times New Roman" w:hAnsi="Times New Roman" w:cs="Times New Roman"/>
          <w:sz w:val="24"/>
          <w:szCs w:val="24"/>
        </w:rPr>
        <w:t>al Waste Theory (BWT)</w:t>
      </w:r>
      <w:r w:rsidR="00741664" w:rsidRPr="00BA6478">
        <w:rPr>
          <w:rFonts w:ascii="Times New Roman" w:hAnsi="Times New Roman" w:cs="Times New Roman"/>
          <w:sz w:val="24"/>
          <w:szCs w:val="24"/>
        </w:rPr>
        <w:t xml:space="preserve"> tries to represent how socio-psychological factors viz. a sense of responsibility, understanding of the problem, and motivational factors have a great influence on recycling conduct, here BWT uses the social-psychological approach </w:t>
      </w:r>
      <w:r w:rsidR="00B81CC4" w:rsidRPr="00BA6478">
        <w:rPr>
          <w:rFonts w:ascii="Times New Roman" w:hAnsi="Times New Roman" w:cs="Times New Roman"/>
          <w:sz w:val="24"/>
          <w:szCs w:val="24"/>
        </w:rPr>
        <w:t>(Ajzen, 1991; Thomas &amp; Sharp, 2013; Hu et al., 2021</w:t>
      </w:r>
      <w:r w:rsidR="00D23FA6" w:rsidRPr="00BA6478">
        <w:rPr>
          <w:rFonts w:ascii="Times New Roman" w:hAnsi="Times New Roman" w:cs="Times New Roman"/>
          <w:sz w:val="24"/>
          <w:szCs w:val="24"/>
        </w:rPr>
        <w:t>; Stern, 2000</w:t>
      </w:r>
      <w:r w:rsidR="00B81CC4" w:rsidRPr="00BA6478">
        <w:rPr>
          <w:rFonts w:ascii="Times New Roman" w:hAnsi="Times New Roman" w:cs="Times New Roman"/>
          <w:sz w:val="24"/>
          <w:szCs w:val="24"/>
        </w:rPr>
        <w:t>)</w:t>
      </w:r>
      <w:r w:rsidR="00741664" w:rsidRPr="00BA6478">
        <w:rPr>
          <w:rFonts w:ascii="Times New Roman" w:hAnsi="Times New Roman" w:cs="Times New Roman"/>
          <w:sz w:val="24"/>
          <w:szCs w:val="24"/>
        </w:rPr>
        <w:t>. Yet, BWT has hardly been put into effect in</w:t>
      </w:r>
      <w:r w:rsidR="00EA58D6" w:rsidRPr="00BA6478">
        <w:rPr>
          <w:rFonts w:ascii="Times New Roman" w:hAnsi="Times New Roman" w:cs="Times New Roman"/>
          <w:sz w:val="24"/>
          <w:szCs w:val="24"/>
        </w:rPr>
        <w:t xml:space="preserve"> Low- and Middle-Income Countries</w:t>
      </w:r>
      <w:r w:rsidR="003934FB" w:rsidRPr="00BA6478">
        <w:rPr>
          <w:rFonts w:ascii="Times New Roman" w:hAnsi="Times New Roman" w:cs="Times New Roman"/>
          <w:sz w:val="24"/>
          <w:szCs w:val="24"/>
        </w:rPr>
        <w:t xml:space="preserve"> </w:t>
      </w:r>
      <w:r w:rsidR="00EA58D6" w:rsidRPr="00BA6478">
        <w:rPr>
          <w:rFonts w:ascii="Times New Roman" w:hAnsi="Times New Roman" w:cs="Times New Roman"/>
          <w:sz w:val="24"/>
          <w:szCs w:val="24"/>
        </w:rPr>
        <w:t>(</w:t>
      </w:r>
      <w:r w:rsidR="00741664" w:rsidRPr="00BA6478">
        <w:rPr>
          <w:rFonts w:ascii="Times New Roman" w:hAnsi="Times New Roman" w:cs="Times New Roman"/>
          <w:sz w:val="24"/>
          <w:szCs w:val="24"/>
        </w:rPr>
        <w:t>LMIC</w:t>
      </w:r>
      <w:r w:rsidR="00EA58D6" w:rsidRPr="00BA6478">
        <w:rPr>
          <w:rFonts w:ascii="Times New Roman" w:hAnsi="Times New Roman" w:cs="Times New Roman"/>
          <w:sz w:val="24"/>
          <w:szCs w:val="24"/>
        </w:rPr>
        <w:t>)</w:t>
      </w:r>
      <w:r w:rsidR="00741664" w:rsidRPr="00BA6478">
        <w:rPr>
          <w:rFonts w:ascii="Times New Roman" w:hAnsi="Times New Roman" w:cs="Times New Roman"/>
          <w:sz w:val="24"/>
          <w:szCs w:val="24"/>
        </w:rPr>
        <w:t xml:space="preserve"> with the help of the powerful statistical treatment, especially when dealing with midsize cities.</w:t>
      </w:r>
    </w:p>
    <w:p w14:paraId="01228A93" w14:textId="77777777" w:rsidR="00A57025" w:rsidRPr="00BA6478" w:rsidRDefault="00A57025" w:rsidP="00A57025">
      <w:pPr>
        <w:spacing w:line="360" w:lineRule="auto"/>
        <w:jc w:val="both"/>
        <w:rPr>
          <w:rFonts w:ascii="Times New Roman" w:hAnsi="Times New Roman" w:cs="Times New Roman"/>
          <w:sz w:val="24"/>
          <w:szCs w:val="24"/>
        </w:rPr>
      </w:pPr>
    </w:p>
    <w:p w14:paraId="252AD34A"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other recognized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models VBN (Value-Belief-Norm) </w:t>
      </w:r>
      <w:r w:rsidR="00D54D89" w:rsidRPr="00BA6478">
        <w:rPr>
          <w:rFonts w:ascii="Times New Roman" w:hAnsi="Times New Roman" w:cs="Times New Roman"/>
          <w:sz w:val="24"/>
          <w:szCs w:val="24"/>
        </w:rPr>
        <w:t xml:space="preserve">theory </w:t>
      </w:r>
      <w:r w:rsidRPr="00BA6478">
        <w:rPr>
          <w:rFonts w:ascii="Times New Roman" w:hAnsi="Times New Roman" w:cs="Times New Roman"/>
          <w:sz w:val="24"/>
          <w:szCs w:val="24"/>
        </w:rPr>
        <w:t xml:space="preserve">put the moral and normative issues to the first place when talking about pro-environmental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whereas the COM-B model (Capability, Opportunity, Motivation -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is based on the relationship between personal capacity, external factors, and internal motivators (Michie et al., 2011). On one hand, these ideas have been beneficial in the fields of environmental psychology and public health, on the other hand, their direct use for municipal waste systems in cities, such as Rajshahi, has not been addressed so far.</w:t>
      </w:r>
    </w:p>
    <w:p w14:paraId="76F885F6" w14:textId="77777777" w:rsidR="00544CD2" w:rsidRPr="00BA6478" w:rsidRDefault="00544CD2" w:rsidP="00A57025">
      <w:pPr>
        <w:spacing w:line="360" w:lineRule="auto"/>
        <w:jc w:val="both"/>
        <w:rPr>
          <w:rFonts w:ascii="Times New Roman" w:hAnsi="Times New Roman" w:cs="Times New Roman"/>
          <w:sz w:val="24"/>
          <w:szCs w:val="24"/>
        </w:rPr>
      </w:pPr>
    </w:p>
    <w:p w14:paraId="37383008" w14:textId="77777777" w:rsidR="0082549D" w:rsidRPr="00BA6478" w:rsidRDefault="00544CD2" w:rsidP="00A57025">
      <w:pPr>
        <w:pStyle w:val="Heading4"/>
        <w:keepNext w:val="0"/>
        <w:keepLines w:val="0"/>
        <w:spacing w:before="0" w:after="0" w:line="360" w:lineRule="auto"/>
        <w:rPr>
          <w:rFonts w:ascii="Times New Roman" w:hAnsi="Times New Roman" w:cs="Times New Roman"/>
          <w:b/>
          <w:color w:val="000000"/>
        </w:rPr>
      </w:pPr>
      <w:bookmarkStart w:id="5" w:name="_3s7hazaefpha" w:colFirst="0" w:colLast="0"/>
      <w:bookmarkEnd w:id="5"/>
      <w:r w:rsidRPr="00BA6478">
        <w:rPr>
          <w:rFonts w:ascii="Times New Roman" w:hAnsi="Times New Roman" w:cs="Times New Roman"/>
          <w:b/>
          <w:color w:val="000000"/>
        </w:rPr>
        <w:t>2</w:t>
      </w:r>
      <w:r w:rsidR="00741664" w:rsidRPr="00BA6478">
        <w:rPr>
          <w:rFonts w:ascii="Times New Roman" w:hAnsi="Times New Roman" w:cs="Times New Roman"/>
          <w:b/>
          <w:color w:val="000000"/>
        </w:rPr>
        <w:t>.3 Circular Economy and Integrated Waste Frameworks</w:t>
      </w:r>
    </w:p>
    <w:p w14:paraId="0197764E"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Circular Economy (CE) framework has resulted in a substantial increase in recent policy discussions due to its emphasis on resource efficiency, waste reduction, and systemic reuse (Geissdoerfer et al., 2017; Ellen MacArthur Foundation, 2019). When this framework is applied to urban waste, CE principles go further by advocating for interventions at different stages of the product lifecycle such as upstream in product design, midstream in collection and sorting, and downstream through recycling and material recovery.</w:t>
      </w:r>
    </w:p>
    <w:p w14:paraId="2AA2482F" w14:textId="77777777" w:rsidR="00A57025" w:rsidRPr="00BA6478" w:rsidRDefault="00A57025" w:rsidP="00A57025">
      <w:pPr>
        <w:spacing w:line="360" w:lineRule="auto"/>
        <w:jc w:val="both"/>
        <w:rPr>
          <w:rFonts w:ascii="Times New Roman" w:hAnsi="Times New Roman" w:cs="Times New Roman"/>
          <w:sz w:val="24"/>
          <w:szCs w:val="24"/>
        </w:rPr>
      </w:pPr>
    </w:p>
    <w:p w14:paraId="2EB7EF3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On the other hand, circular economy projects in Bangladesh are still in the beginning phase. The majority of the sectors involved in recycling are still informal, and the circular technologies investments in the formal sector and the incentives for the industries’ compliance are very low </w:t>
      </w:r>
      <w:r w:rsidRPr="00BA6478">
        <w:rPr>
          <w:rFonts w:ascii="Times New Roman" w:hAnsi="Times New Roman" w:cs="Times New Roman"/>
          <w:sz w:val="24"/>
          <w:szCs w:val="24"/>
        </w:rPr>
        <w:lastRenderedPageBreak/>
        <w:t xml:space="preserve">(MoEFCC, 2022). Also, CE business models generally downplay the role of human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—how people’s mindsets and actions influence the infrastructure and policies.</w:t>
      </w:r>
    </w:p>
    <w:p w14:paraId="6161FD64" w14:textId="77777777" w:rsidR="00544CD2" w:rsidRPr="00BA6478" w:rsidRDefault="00544CD2" w:rsidP="00A57025">
      <w:pPr>
        <w:spacing w:line="360" w:lineRule="auto"/>
        <w:jc w:val="both"/>
        <w:rPr>
          <w:rFonts w:ascii="Times New Roman" w:hAnsi="Times New Roman" w:cs="Times New Roman"/>
          <w:sz w:val="24"/>
          <w:szCs w:val="24"/>
        </w:rPr>
      </w:pPr>
    </w:p>
    <w:p w14:paraId="0742E20D" w14:textId="77777777" w:rsidR="0082549D" w:rsidRPr="00BA6478" w:rsidRDefault="00544CD2" w:rsidP="00A57025">
      <w:pPr>
        <w:pStyle w:val="Heading4"/>
        <w:keepNext w:val="0"/>
        <w:keepLines w:val="0"/>
        <w:spacing w:before="0" w:after="0" w:line="360" w:lineRule="auto"/>
        <w:rPr>
          <w:rFonts w:ascii="Times New Roman" w:hAnsi="Times New Roman" w:cs="Times New Roman"/>
          <w:b/>
          <w:color w:val="000000"/>
        </w:rPr>
      </w:pPr>
      <w:bookmarkStart w:id="6" w:name="_u83m56nke1m7" w:colFirst="0" w:colLast="0"/>
      <w:bookmarkEnd w:id="6"/>
      <w:r w:rsidRPr="00BA6478">
        <w:rPr>
          <w:rFonts w:ascii="Times New Roman" w:hAnsi="Times New Roman" w:cs="Times New Roman"/>
          <w:b/>
          <w:color w:val="000000"/>
        </w:rPr>
        <w:t>2</w:t>
      </w:r>
      <w:r w:rsidR="00741664" w:rsidRPr="00BA6478">
        <w:rPr>
          <w:rFonts w:ascii="Times New Roman" w:hAnsi="Times New Roman" w:cs="Times New Roman"/>
          <w:b/>
          <w:color w:val="000000"/>
        </w:rPr>
        <w:t xml:space="preserve">.4 Conceptual Framework: Circular </w:t>
      </w:r>
      <w:r w:rsidRPr="00BA6478">
        <w:rPr>
          <w:rFonts w:ascii="Times New Roman" w:hAnsi="Times New Roman" w:cs="Times New Roman"/>
          <w:b/>
          <w:color w:val="000000"/>
        </w:rPr>
        <w:t>Behaviour</w:t>
      </w:r>
      <w:r w:rsidR="00741664" w:rsidRPr="00BA6478">
        <w:rPr>
          <w:rFonts w:ascii="Times New Roman" w:hAnsi="Times New Roman" w:cs="Times New Roman"/>
          <w:b/>
          <w:color w:val="000000"/>
        </w:rPr>
        <w:t>-Policy Loop (CBPL)</w:t>
      </w:r>
    </w:p>
    <w:p w14:paraId="2BE6BA21"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To fulfill these gaps, the study under discussion implements the Circular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-Policy Loop (CBPL) model that connects the CE principles with the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al waste theory. The CBPL defines a cycle of interaction between personal incentives (such as environmental consciousness, simplicity), system facilitators (like bins, pickup services), and institutional responses (such as policy incentives, infrastructure investment). While VBN or COM-B focus mainly on the change of the individual's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the CBPL places the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in a dynamic governance system</w:t>
      </w:r>
      <w:r w:rsidR="002A13EF" w:rsidRPr="00BA6478">
        <w:rPr>
          <w:rFonts w:ascii="Times New Roman" w:hAnsi="Times New Roman" w:cs="Times New Roman"/>
          <w:sz w:val="24"/>
          <w:szCs w:val="24"/>
        </w:rPr>
        <w:t xml:space="preserve">, </w:t>
      </w:r>
      <w:r w:rsidRPr="00BA6478">
        <w:rPr>
          <w:rFonts w:ascii="Times New Roman" w:hAnsi="Times New Roman" w:cs="Times New Roman"/>
          <w:sz w:val="24"/>
          <w:szCs w:val="24"/>
        </w:rPr>
        <w:t xml:space="preserve">acknowledging that continuous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change is both the effect and the cause of formal policy and infrastructure.</w:t>
      </w:r>
    </w:p>
    <w:p w14:paraId="4D7F60AD" w14:textId="77777777" w:rsidR="00A57025" w:rsidRPr="00BA6478" w:rsidRDefault="00A57025" w:rsidP="00A57025">
      <w:pPr>
        <w:spacing w:line="360" w:lineRule="auto"/>
        <w:jc w:val="both"/>
        <w:rPr>
          <w:rFonts w:ascii="Times New Roman" w:hAnsi="Times New Roman" w:cs="Times New Roman"/>
          <w:sz w:val="24"/>
          <w:szCs w:val="24"/>
        </w:rPr>
      </w:pPr>
    </w:p>
    <w:p w14:paraId="2AAC9AC6" w14:textId="77777777" w:rsidR="0082549D" w:rsidRPr="00BA6478" w:rsidRDefault="006E1CA6"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There are numerous international case studies that focus on behavioural-circular approaches that are integrated that act as the reinforcing element for the vast potential of such approaches in varied developing contexts. In Nairobi, Kenya, community-based waste separation programs that have circular economy hubs as the support have not only public education but also incentives for local recyclers combined thus, they have significantly improved material recovery rates (UN-Habitat, 2020). Also, in Surabaya, Indonesia, a city-level plastic exchange program is in place which allows the citizens to trade recyclable plastics for public transport credit, thus blending behavioural nudges with systemic circular strategies. Such examples are indicative of the fact that localised behavioural incentives if they are in line with the infrastructure and policy reforms, then they can lead to the improvement of the recycling outcome in low-resource urban environments. The various global precedents that had been incorporated here act as the validation of CBPL framework to be adaptable for Rajshahi and other similar mid-sized cities across the Global South.</w:t>
      </w:r>
      <w:r w:rsidR="00741664" w:rsidRPr="00BA6478">
        <w:rPr>
          <w:rFonts w:ascii="Times New Roman" w:hAnsi="Times New Roman" w:cs="Times New Roman"/>
          <w:sz w:val="24"/>
          <w:szCs w:val="24"/>
        </w:rPr>
        <w:t xml:space="preserve"> Such </w:t>
      </w:r>
      <w:r w:rsidR="00544CD2" w:rsidRPr="00BA6478">
        <w:rPr>
          <w:rFonts w:ascii="Times New Roman" w:hAnsi="Times New Roman" w:cs="Times New Roman"/>
          <w:sz w:val="24"/>
          <w:szCs w:val="24"/>
        </w:rPr>
        <w:t>behaviour</w:t>
      </w:r>
      <w:r w:rsidR="00741664" w:rsidRPr="00BA6478">
        <w:rPr>
          <w:rFonts w:ascii="Times New Roman" w:hAnsi="Times New Roman" w:cs="Times New Roman"/>
          <w:sz w:val="24"/>
          <w:szCs w:val="24"/>
        </w:rPr>
        <w:t xml:space="preserve"> in turn forms the basis for policy and investment decisions to be continued (Figure 1).</w:t>
      </w:r>
    </w:p>
    <w:p w14:paraId="3ABA742C" w14:textId="77777777" w:rsidR="00A57025" w:rsidRPr="00BA6478" w:rsidRDefault="00A57025" w:rsidP="00A57025">
      <w:pPr>
        <w:spacing w:line="360" w:lineRule="auto"/>
        <w:jc w:val="both"/>
        <w:rPr>
          <w:rFonts w:ascii="Times New Roman" w:hAnsi="Times New Roman" w:cs="Times New Roman"/>
          <w:sz w:val="24"/>
          <w:szCs w:val="24"/>
        </w:rPr>
      </w:pPr>
    </w:p>
    <w:p w14:paraId="1E07987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noProof/>
          <w:sz w:val="24"/>
          <w:szCs w:val="24"/>
          <w:lang w:val="en-US" w:eastAsia="en-US" w:bidi="ar-SA"/>
        </w:rPr>
        <w:lastRenderedPageBreak/>
        <w:drawing>
          <wp:inline distT="114300" distB="114300" distL="114300" distR="114300" wp14:anchorId="2F12ACA3" wp14:editId="7A75C440">
            <wp:extent cx="3943350" cy="25209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3943629" cy="2521128"/>
                    </a:xfrm>
                    <a:prstGeom prst="rect">
                      <a:avLst/>
                    </a:prstGeom>
                    <a:ln/>
                  </pic:spPr>
                </pic:pic>
              </a:graphicData>
            </a:graphic>
          </wp:inline>
        </w:drawing>
      </w:r>
    </w:p>
    <w:p w14:paraId="24702CCD" w14:textId="77777777" w:rsidR="00741664"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Figure 1: A graphical representation of the CBPL model</w:t>
      </w:r>
    </w:p>
    <w:p w14:paraId="7E7370B6" w14:textId="77777777" w:rsidR="00A57025" w:rsidRPr="00BA6478" w:rsidRDefault="00A57025" w:rsidP="00A57025">
      <w:pPr>
        <w:spacing w:line="360" w:lineRule="auto"/>
        <w:jc w:val="both"/>
        <w:rPr>
          <w:rFonts w:ascii="Times New Roman" w:hAnsi="Times New Roman" w:cs="Times New Roman"/>
          <w:sz w:val="24"/>
          <w:szCs w:val="24"/>
        </w:rPr>
      </w:pPr>
    </w:p>
    <w:p w14:paraId="2DB7F7D2"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This framework could be a mapping instrument for other cities in the Global South that have identical problems with fast urbanization, lack of infrastructure, and high consumption of plastic. It further represents an extension of applied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science research in environmental management, which has a range of implications for the local achievement of Sustainable Development Goal 11 (sustainable cities and communities).</w:t>
      </w:r>
    </w:p>
    <w:p w14:paraId="05AAF6F4" w14:textId="77777777" w:rsidR="00544CD2" w:rsidRPr="00BA6478" w:rsidRDefault="00544CD2" w:rsidP="00A57025">
      <w:pPr>
        <w:spacing w:line="360" w:lineRule="auto"/>
        <w:jc w:val="both"/>
        <w:rPr>
          <w:rFonts w:ascii="Times New Roman" w:hAnsi="Times New Roman" w:cs="Times New Roman"/>
          <w:sz w:val="24"/>
          <w:szCs w:val="24"/>
        </w:rPr>
      </w:pPr>
      <w:bookmarkStart w:id="7" w:name="_bhillgpg4lmm" w:colFirst="0" w:colLast="0"/>
      <w:bookmarkEnd w:id="7"/>
    </w:p>
    <w:p w14:paraId="0AD0A2F2" w14:textId="77777777" w:rsidR="0082549D" w:rsidRPr="00BA6478" w:rsidRDefault="00741664" w:rsidP="00A57025">
      <w:pPr>
        <w:pStyle w:val="Heading2"/>
        <w:keepNext w:val="0"/>
        <w:keepLines w:val="0"/>
        <w:spacing w:before="0" w:after="0" w:line="360" w:lineRule="auto"/>
        <w:rPr>
          <w:rFonts w:ascii="Times New Roman" w:hAnsi="Times New Roman" w:cs="Times New Roman"/>
          <w:b/>
          <w:sz w:val="24"/>
          <w:szCs w:val="24"/>
        </w:rPr>
      </w:pPr>
      <w:r w:rsidRPr="00BA6478">
        <w:rPr>
          <w:rFonts w:ascii="Times New Roman" w:hAnsi="Times New Roman" w:cs="Times New Roman"/>
          <w:b/>
          <w:sz w:val="24"/>
          <w:szCs w:val="24"/>
        </w:rPr>
        <w:t>3. Methodology</w:t>
      </w:r>
    </w:p>
    <w:p w14:paraId="0107C927"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8" w:name="_sgl256lvcfj" w:colFirst="0" w:colLast="0"/>
      <w:bookmarkEnd w:id="8"/>
      <w:r w:rsidRPr="00BA6478">
        <w:rPr>
          <w:rFonts w:ascii="Times New Roman" w:hAnsi="Times New Roman" w:cs="Times New Roman"/>
          <w:b/>
          <w:color w:val="000000"/>
        </w:rPr>
        <w:t>3.1 Research Design</w:t>
      </w:r>
    </w:p>
    <w:p w14:paraId="22BC893A"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This work uses a mixed-method approach for the detailed investigation of the plastic waste management situation in Rajshahi. The quantitative part of the study conducts household surveys for the assessment of plastic waste production, segregation, and recycling habits, while the qualitative part consists of semi-structured interviews with local stakeholders for the exploration of institutional, infrastructural, and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impediments. The merging of gas methods enables an understanding of the issue at a deeper level, as they offer the complementarity of numerical insights and vivid, local data.</w:t>
      </w:r>
    </w:p>
    <w:p w14:paraId="35E9486B" w14:textId="77777777" w:rsidR="00A57025" w:rsidRPr="00BA6478" w:rsidRDefault="00A57025" w:rsidP="00A57025">
      <w:pPr>
        <w:spacing w:line="360" w:lineRule="auto"/>
        <w:jc w:val="both"/>
        <w:rPr>
          <w:rFonts w:ascii="Times New Roman" w:hAnsi="Times New Roman" w:cs="Times New Roman"/>
          <w:sz w:val="24"/>
          <w:szCs w:val="24"/>
        </w:rPr>
      </w:pPr>
    </w:p>
    <w:p w14:paraId="518C07C0"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9" w:name="_y1hygqparg4j" w:colFirst="0" w:colLast="0"/>
      <w:bookmarkEnd w:id="9"/>
      <w:r w:rsidRPr="00BA6478">
        <w:rPr>
          <w:rFonts w:ascii="Times New Roman" w:hAnsi="Times New Roman" w:cs="Times New Roman"/>
          <w:b/>
          <w:color w:val="000000"/>
        </w:rPr>
        <w:t>3.2 Study Area</w:t>
      </w:r>
    </w:p>
    <w:p w14:paraId="04122ED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Rajshahi City, located in northwestern Bangladesh, was selected as the study area due to its rapid urban growth and increasing plastic consumption. The city spans 96.68 km², with a population of </w:t>
      </w:r>
      <w:r w:rsidRPr="00BA6478">
        <w:rPr>
          <w:rFonts w:ascii="Times New Roman" w:hAnsi="Times New Roman" w:cs="Times New Roman"/>
          <w:sz w:val="24"/>
          <w:szCs w:val="24"/>
        </w:rPr>
        <w:lastRenderedPageBreak/>
        <w:t xml:space="preserve">approximately </w:t>
      </w:r>
      <w:r w:rsidR="009462F5" w:rsidRPr="00BA6478">
        <w:rPr>
          <w:rFonts w:ascii="Times New Roman" w:hAnsi="Times New Roman" w:cs="Times New Roman"/>
          <w:sz w:val="24"/>
          <w:szCs w:val="24"/>
        </w:rPr>
        <w:t>1.00</w:t>
      </w:r>
      <w:r w:rsidR="00B32F58" w:rsidRPr="00BA6478">
        <w:rPr>
          <w:rFonts w:ascii="Times New Roman" w:hAnsi="Times New Roman" w:cs="Times New Roman"/>
          <w:sz w:val="24"/>
          <w:szCs w:val="24"/>
        </w:rPr>
        <w:t>7</w:t>
      </w:r>
      <w:r w:rsidRPr="00BA6478">
        <w:rPr>
          <w:rFonts w:ascii="Times New Roman" w:hAnsi="Times New Roman" w:cs="Times New Roman"/>
          <w:sz w:val="24"/>
          <w:szCs w:val="24"/>
        </w:rPr>
        <w:t xml:space="preserve"> million </w:t>
      </w:r>
      <w:r w:rsidR="00B32F58" w:rsidRPr="00BA6478">
        <w:rPr>
          <w:rFonts w:ascii="Times New Roman" w:eastAsia="Times New Roman" w:hAnsi="Times New Roman" w:cs="Times New Roman"/>
          <w:sz w:val="24"/>
          <w:szCs w:val="24"/>
          <w:lang w:val="en-GB" w:eastAsia="en-GB" w:bidi="ar-SA"/>
        </w:rPr>
        <w:t>(</w:t>
      </w:r>
      <w:r w:rsidR="00B32F58" w:rsidRPr="00BA6478">
        <w:rPr>
          <w:rFonts w:ascii="Times New Roman" w:eastAsia="Times New Roman" w:hAnsi="Times New Roman" w:cs="Times New Roman"/>
          <w:iCs/>
          <w:sz w:val="24"/>
          <w:szCs w:val="24"/>
          <w:lang w:val="en-GB" w:eastAsia="en-GB" w:bidi="ar-SA"/>
        </w:rPr>
        <w:t>Macrotrends</w:t>
      </w:r>
      <w:r w:rsidR="00B32F58" w:rsidRPr="00BA6478">
        <w:rPr>
          <w:rFonts w:ascii="Times New Roman" w:eastAsia="Times New Roman" w:hAnsi="Times New Roman" w:cs="Times New Roman"/>
          <w:sz w:val="24"/>
          <w:szCs w:val="24"/>
          <w:lang w:val="en-GB" w:eastAsia="en-GB" w:bidi="ar-SA"/>
        </w:rPr>
        <w:t>, n.d.)</w:t>
      </w:r>
      <w:r w:rsidRPr="00BA6478">
        <w:rPr>
          <w:rFonts w:ascii="Times New Roman" w:hAnsi="Times New Roman" w:cs="Times New Roman"/>
          <w:sz w:val="24"/>
          <w:szCs w:val="24"/>
        </w:rPr>
        <w:t>. Given the lack of comprehensive studies on plastic waste management in Rajshahi, this research aims to fill this gap by generating both empirical and actionable insights.</w:t>
      </w:r>
    </w:p>
    <w:p w14:paraId="489C8D28" w14:textId="77777777" w:rsidR="00544CD2" w:rsidRPr="00BA6478" w:rsidRDefault="00544CD2" w:rsidP="00A57025">
      <w:pPr>
        <w:spacing w:line="360" w:lineRule="auto"/>
        <w:jc w:val="both"/>
        <w:rPr>
          <w:rFonts w:ascii="Times New Roman" w:eastAsia="Times New Roman" w:hAnsi="Times New Roman" w:cs="Times New Roman"/>
          <w:sz w:val="24"/>
          <w:szCs w:val="24"/>
          <w:lang w:val="en-GB" w:eastAsia="en-GB" w:bidi="ar-SA"/>
        </w:rPr>
      </w:pPr>
    </w:p>
    <w:p w14:paraId="38E00C33"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10" w:name="_ogggolq9490g" w:colFirst="0" w:colLast="0"/>
      <w:bookmarkEnd w:id="10"/>
      <w:r w:rsidRPr="00BA6478">
        <w:rPr>
          <w:rFonts w:ascii="Times New Roman" w:hAnsi="Times New Roman" w:cs="Times New Roman"/>
          <w:b/>
          <w:color w:val="000000"/>
        </w:rPr>
        <w:t>3.3 Data Collection</w:t>
      </w:r>
    </w:p>
    <w:p w14:paraId="0640E41C" w14:textId="77777777" w:rsidR="0082549D" w:rsidRPr="00BA6478" w:rsidRDefault="00741664" w:rsidP="00A57025">
      <w:pPr>
        <w:pStyle w:val="Heading5"/>
        <w:keepNext w:val="0"/>
        <w:keepLines w:val="0"/>
        <w:spacing w:before="0" w:after="0" w:line="360" w:lineRule="auto"/>
        <w:ind w:left="720" w:hanging="360"/>
        <w:rPr>
          <w:rFonts w:ascii="Times New Roman" w:hAnsi="Times New Roman" w:cs="Times New Roman"/>
          <w:b/>
          <w:color w:val="000000"/>
          <w:sz w:val="24"/>
          <w:szCs w:val="24"/>
        </w:rPr>
      </w:pPr>
      <w:bookmarkStart w:id="11" w:name="_ys9vg1vft7k2" w:colFirst="0" w:colLast="0"/>
      <w:bookmarkEnd w:id="11"/>
      <w:r w:rsidRPr="00BA6478">
        <w:rPr>
          <w:rFonts w:ascii="Times New Roman" w:hAnsi="Times New Roman" w:cs="Times New Roman"/>
          <w:b/>
          <w:color w:val="000000"/>
          <w:sz w:val="24"/>
          <w:szCs w:val="24"/>
        </w:rPr>
        <w:t>Household Surveys</w:t>
      </w:r>
    </w:p>
    <w:p w14:paraId="027BC903"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A random sample of 200 househ</w:t>
      </w:r>
      <w:r w:rsidR="005047D0" w:rsidRPr="00BA6478">
        <w:rPr>
          <w:rFonts w:ascii="Times New Roman" w:hAnsi="Times New Roman" w:cs="Times New Roman"/>
          <w:sz w:val="24"/>
          <w:szCs w:val="24"/>
        </w:rPr>
        <w:t xml:space="preserve">olds was taken from three zones, </w:t>
      </w:r>
      <w:r w:rsidRPr="00BA6478">
        <w:rPr>
          <w:rFonts w:ascii="Times New Roman" w:hAnsi="Times New Roman" w:cs="Times New Roman"/>
          <w:sz w:val="24"/>
          <w:szCs w:val="24"/>
        </w:rPr>
        <w:t>central urban, p</w:t>
      </w:r>
      <w:r w:rsidR="005047D0" w:rsidRPr="00BA6478">
        <w:rPr>
          <w:rFonts w:ascii="Times New Roman" w:hAnsi="Times New Roman" w:cs="Times New Roman"/>
          <w:sz w:val="24"/>
          <w:szCs w:val="24"/>
        </w:rPr>
        <w:t xml:space="preserve">eri-urban, and industrial areas </w:t>
      </w:r>
      <w:r w:rsidRPr="00BA6478">
        <w:rPr>
          <w:rFonts w:ascii="Times New Roman" w:hAnsi="Times New Roman" w:cs="Times New Roman"/>
          <w:sz w:val="24"/>
          <w:szCs w:val="24"/>
        </w:rPr>
        <w:t>and a survey was conducted. These zones were chosen based on their varying socio-economic characteristics and waste management practices. The surveys were designed to collect data on:</w:t>
      </w:r>
    </w:p>
    <w:p w14:paraId="61DB2C77" w14:textId="77777777" w:rsidR="00A57025" w:rsidRPr="00BA6478" w:rsidRDefault="00A57025" w:rsidP="00A57025">
      <w:pPr>
        <w:spacing w:line="360" w:lineRule="auto"/>
        <w:jc w:val="both"/>
        <w:rPr>
          <w:rFonts w:ascii="Times New Roman" w:hAnsi="Times New Roman" w:cs="Times New Roman"/>
          <w:sz w:val="24"/>
          <w:szCs w:val="24"/>
        </w:rPr>
      </w:pPr>
    </w:p>
    <w:p w14:paraId="3045A9CD" w14:textId="77777777" w:rsidR="0082549D" w:rsidRPr="00BA6478" w:rsidRDefault="00741664" w:rsidP="00A57025">
      <w:pPr>
        <w:numPr>
          <w:ilvl w:val="0"/>
          <w:numId w:val="6"/>
        </w:numPr>
        <w:spacing w:line="360" w:lineRule="auto"/>
        <w:rPr>
          <w:rFonts w:ascii="Times New Roman" w:hAnsi="Times New Roman" w:cs="Times New Roman"/>
          <w:sz w:val="24"/>
          <w:szCs w:val="24"/>
        </w:rPr>
      </w:pPr>
      <w:r w:rsidRPr="00BA6478">
        <w:rPr>
          <w:rFonts w:ascii="Times New Roman" w:hAnsi="Times New Roman" w:cs="Times New Roman"/>
          <w:sz w:val="24"/>
          <w:szCs w:val="24"/>
        </w:rPr>
        <w:t>Plastic waste generation (volume and types)</w:t>
      </w:r>
    </w:p>
    <w:p w14:paraId="7B8FDC69" w14:textId="77777777" w:rsidR="0082549D" w:rsidRPr="00BA6478" w:rsidRDefault="00741664" w:rsidP="00A57025">
      <w:pPr>
        <w:numPr>
          <w:ilvl w:val="0"/>
          <w:numId w:val="6"/>
        </w:numPr>
        <w:spacing w:line="360" w:lineRule="auto"/>
        <w:rPr>
          <w:rFonts w:ascii="Times New Roman" w:hAnsi="Times New Roman" w:cs="Times New Roman"/>
          <w:sz w:val="24"/>
          <w:szCs w:val="24"/>
        </w:rPr>
      </w:pPr>
      <w:r w:rsidRPr="00BA6478">
        <w:rPr>
          <w:rFonts w:ascii="Times New Roman" w:hAnsi="Times New Roman" w:cs="Times New Roman"/>
          <w:sz w:val="24"/>
          <w:szCs w:val="24"/>
        </w:rPr>
        <w:t>Waste segregation practices</w:t>
      </w:r>
    </w:p>
    <w:p w14:paraId="59079829" w14:textId="77777777" w:rsidR="0082549D" w:rsidRPr="00BA6478" w:rsidRDefault="00741664" w:rsidP="00A57025">
      <w:pPr>
        <w:numPr>
          <w:ilvl w:val="0"/>
          <w:numId w:val="6"/>
        </w:numPr>
        <w:spacing w:line="360" w:lineRule="auto"/>
        <w:rPr>
          <w:rFonts w:ascii="Times New Roman" w:hAnsi="Times New Roman" w:cs="Times New Roman"/>
          <w:sz w:val="24"/>
          <w:szCs w:val="24"/>
        </w:rPr>
      </w:pPr>
      <w:r w:rsidRPr="00BA6478">
        <w:rPr>
          <w:rFonts w:ascii="Times New Roman" w:hAnsi="Times New Roman" w:cs="Times New Roman"/>
          <w:sz w:val="24"/>
          <w:szCs w:val="24"/>
        </w:rPr>
        <w:t xml:space="preserve">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s</w:t>
      </w:r>
    </w:p>
    <w:p w14:paraId="13654C04" w14:textId="77777777" w:rsidR="0082549D" w:rsidRPr="00BA6478" w:rsidRDefault="00741664" w:rsidP="00A57025">
      <w:pPr>
        <w:numPr>
          <w:ilvl w:val="0"/>
          <w:numId w:val="6"/>
        </w:numPr>
        <w:spacing w:line="360" w:lineRule="auto"/>
        <w:rPr>
          <w:rFonts w:ascii="Times New Roman" w:hAnsi="Times New Roman" w:cs="Times New Roman"/>
          <w:sz w:val="24"/>
          <w:szCs w:val="24"/>
        </w:rPr>
      </w:pPr>
      <w:r w:rsidRPr="00BA6478">
        <w:rPr>
          <w:rFonts w:ascii="Times New Roman" w:hAnsi="Times New Roman" w:cs="Times New Roman"/>
          <w:sz w:val="24"/>
          <w:szCs w:val="24"/>
        </w:rPr>
        <w:t>Public awareness of plastic waste impacts</w:t>
      </w:r>
    </w:p>
    <w:p w14:paraId="3021F73E" w14:textId="77777777" w:rsidR="00A57025" w:rsidRPr="00BA6478" w:rsidRDefault="00A57025" w:rsidP="00A57025">
      <w:pPr>
        <w:spacing w:line="360" w:lineRule="auto"/>
        <w:ind w:left="720"/>
        <w:rPr>
          <w:rFonts w:ascii="Times New Roman" w:hAnsi="Times New Roman" w:cs="Times New Roman"/>
          <w:sz w:val="24"/>
          <w:szCs w:val="24"/>
        </w:rPr>
      </w:pPr>
    </w:p>
    <w:p w14:paraId="2216CB6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To be sure that the questions were clear and there was no misunderstanding in the context, the questionnaire was pre-tested on a small sample of 20 households. The final survey items comprised both the closed-ended questions (e.g., the frequency of recycling) and Likert-scale items that measured environmental attitudes and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motivators connected to recycling.</w:t>
      </w:r>
    </w:p>
    <w:p w14:paraId="5F8726DB" w14:textId="77777777" w:rsidR="00A57025" w:rsidRPr="00BA6478" w:rsidRDefault="00A57025" w:rsidP="00A57025">
      <w:pPr>
        <w:spacing w:line="360" w:lineRule="auto"/>
        <w:jc w:val="both"/>
        <w:rPr>
          <w:rFonts w:ascii="Times New Roman" w:hAnsi="Times New Roman" w:cs="Times New Roman"/>
          <w:sz w:val="24"/>
          <w:szCs w:val="24"/>
        </w:rPr>
      </w:pPr>
    </w:p>
    <w:p w14:paraId="5EEA8EFA" w14:textId="77777777" w:rsidR="0082549D" w:rsidRPr="00BA6478" w:rsidRDefault="00741664" w:rsidP="00A57025">
      <w:pPr>
        <w:pStyle w:val="Heading5"/>
        <w:keepNext w:val="0"/>
        <w:keepLines w:val="0"/>
        <w:spacing w:before="0" w:after="0" w:line="360" w:lineRule="auto"/>
        <w:ind w:left="720" w:hanging="360"/>
        <w:rPr>
          <w:rFonts w:ascii="Times New Roman" w:hAnsi="Times New Roman" w:cs="Times New Roman"/>
          <w:b/>
          <w:color w:val="000000"/>
          <w:sz w:val="24"/>
          <w:szCs w:val="24"/>
        </w:rPr>
      </w:pPr>
      <w:bookmarkStart w:id="12" w:name="_ik175k11e7vl" w:colFirst="0" w:colLast="0"/>
      <w:bookmarkEnd w:id="12"/>
      <w:r w:rsidRPr="00BA6478">
        <w:rPr>
          <w:rFonts w:ascii="Times New Roman" w:hAnsi="Times New Roman" w:cs="Times New Roman"/>
          <w:b/>
          <w:color w:val="000000"/>
          <w:sz w:val="24"/>
          <w:szCs w:val="24"/>
        </w:rPr>
        <w:t>Semi-Structured Interviews</w:t>
      </w:r>
    </w:p>
    <w:p w14:paraId="677BEA7B"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About 30 people, including municipal officials, formal and informal waste collectors, and small business operators, were interviewed in semi-structured interviews. These respondents have given a picture of the institutional obstacles, recycling obstacles, and public opinions about waste disposal.</w:t>
      </w:r>
    </w:p>
    <w:p w14:paraId="17DF4C79" w14:textId="77777777" w:rsidR="00A57025" w:rsidRPr="00BA6478" w:rsidRDefault="00A57025" w:rsidP="00A57025">
      <w:pPr>
        <w:spacing w:line="360" w:lineRule="auto"/>
        <w:jc w:val="both"/>
        <w:rPr>
          <w:rFonts w:ascii="Times New Roman" w:hAnsi="Times New Roman" w:cs="Times New Roman"/>
          <w:sz w:val="24"/>
          <w:szCs w:val="24"/>
        </w:rPr>
      </w:pPr>
    </w:p>
    <w:p w14:paraId="6C8584F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participants were informed about the study's general aims and agreed verbally or in writing that they participate voluntarily. Identifying information was not gathered. Responses were taken in note form during the interviews and were later reviewed and summarized. All the interactions </w:t>
      </w:r>
      <w:r w:rsidRPr="00BA6478">
        <w:rPr>
          <w:rFonts w:ascii="Times New Roman" w:hAnsi="Times New Roman" w:cs="Times New Roman"/>
          <w:sz w:val="24"/>
          <w:szCs w:val="24"/>
        </w:rPr>
        <w:lastRenderedPageBreak/>
        <w:t>were conducted according to ethical standards that confidentiality was guaranteed and that any possible risk for the participants was minimized.</w:t>
      </w:r>
    </w:p>
    <w:p w14:paraId="594BBF3E" w14:textId="77777777" w:rsidR="00A57025" w:rsidRPr="00BA6478" w:rsidRDefault="00A57025" w:rsidP="00A57025">
      <w:pPr>
        <w:spacing w:line="360" w:lineRule="auto"/>
        <w:jc w:val="both"/>
        <w:rPr>
          <w:rFonts w:ascii="Times New Roman" w:hAnsi="Times New Roman" w:cs="Times New Roman"/>
          <w:sz w:val="24"/>
          <w:szCs w:val="24"/>
        </w:rPr>
      </w:pPr>
    </w:p>
    <w:p w14:paraId="49F48590" w14:textId="77777777" w:rsidR="0082549D" w:rsidRPr="00BA6478" w:rsidRDefault="00741664" w:rsidP="00A57025">
      <w:pPr>
        <w:pStyle w:val="Heading5"/>
        <w:keepNext w:val="0"/>
        <w:keepLines w:val="0"/>
        <w:spacing w:before="0" w:after="0" w:line="360" w:lineRule="auto"/>
        <w:ind w:left="720" w:hanging="360"/>
        <w:rPr>
          <w:rFonts w:ascii="Times New Roman" w:hAnsi="Times New Roman" w:cs="Times New Roman"/>
          <w:b/>
          <w:color w:val="000000"/>
          <w:sz w:val="24"/>
          <w:szCs w:val="24"/>
        </w:rPr>
      </w:pPr>
      <w:bookmarkStart w:id="13" w:name="_61usxorrhv7n" w:colFirst="0" w:colLast="0"/>
      <w:bookmarkEnd w:id="13"/>
      <w:r w:rsidRPr="00BA6478">
        <w:rPr>
          <w:rFonts w:ascii="Times New Roman" w:hAnsi="Times New Roman" w:cs="Times New Roman"/>
          <w:b/>
          <w:color w:val="000000"/>
          <w:sz w:val="24"/>
          <w:szCs w:val="24"/>
        </w:rPr>
        <w:t>Secondary Data</w:t>
      </w:r>
    </w:p>
    <w:p w14:paraId="44B4CF90"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Secondary data were obtained from publicly available national-level reports, relevant peer-reviewed literature, and sectoral publications by institutions such as the Department of Environment (DoE), Waste Concern, and the World Bank. These sources provided essential context on plastic waste generation trends, national recycling rates, and policy developments from 2020 to 2024. Since city-specific administrative data from Rajshahi City Corporation (RCC) were not available or accessible at the time of research, localized estimates were instead generated through a triangulated analysis of primary household survey data, key stakeholder interviews, and comparative benchmarks from similar urban areas in Bangladesh (e.g., Khulna and Chattogram). This methodology ensured that the analysis remained empirically robust while maintaining alignment with national waste management patterns and planning targets.</w:t>
      </w:r>
    </w:p>
    <w:p w14:paraId="678B9084" w14:textId="77777777" w:rsidR="00A57025" w:rsidRPr="00BA6478" w:rsidRDefault="00A57025" w:rsidP="00A57025">
      <w:pPr>
        <w:spacing w:line="360" w:lineRule="auto"/>
        <w:jc w:val="both"/>
        <w:rPr>
          <w:rFonts w:ascii="Times New Roman" w:hAnsi="Times New Roman" w:cs="Times New Roman"/>
          <w:sz w:val="24"/>
          <w:szCs w:val="24"/>
        </w:rPr>
      </w:pPr>
    </w:p>
    <w:p w14:paraId="7034038C" w14:textId="77777777" w:rsidR="0082549D" w:rsidRPr="00BA6478" w:rsidRDefault="00741664" w:rsidP="00A57025">
      <w:pPr>
        <w:pStyle w:val="Heading4"/>
        <w:keepNext w:val="0"/>
        <w:keepLines w:val="0"/>
        <w:spacing w:before="0" w:after="0" w:line="360" w:lineRule="auto"/>
        <w:ind w:left="720" w:hanging="360"/>
        <w:rPr>
          <w:rFonts w:ascii="Times New Roman" w:hAnsi="Times New Roman" w:cs="Times New Roman"/>
          <w:b/>
          <w:color w:val="000000"/>
        </w:rPr>
      </w:pPr>
      <w:bookmarkStart w:id="14" w:name="_4bzzayyatjjz" w:colFirst="0" w:colLast="0"/>
      <w:bookmarkEnd w:id="14"/>
      <w:r w:rsidRPr="00BA6478">
        <w:rPr>
          <w:rFonts w:ascii="Times New Roman" w:hAnsi="Times New Roman" w:cs="Times New Roman"/>
          <w:b/>
          <w:color w:val="000000"/>
        </w:rPr>
        <w:t>3.4 Data Analysis</w:t>
      </w:r>
    </w:p>
    <w:p w14:paraId="16790BC5" w14:textId="77777777" w:rsidR="0082549D" w:rsidRPr="00BA6478" w:rsidRDefault="00741664" w:rsidP="00A57025">
      <w:pPr>
        <w:pStyle w:val="Heading5"/>
        <w:keepNext w:val="0"/>
        <w:keepLines w:val="0"/>
        <w:spacing w:before="0" w:after="0" w:line="360" w:lineRule="auto"/>
        <w:ind w:left="720" w:hanging="360"/>
        <w:rPr>
          <w:rFonts w:ascii="Times New Roman" w:hAnsi="Times New Roman" w:cs="Times New Roman"/>
          <w:b/>
          <w:color w:val="000000"/>
          <w:sz w:val="24"/>
          <w:szCs w:val="24"/>
        </w:rPr>
      </w:pPr>
      <w:bookmarkStart w:id="15" w:name="_x5fbeod67v4q" w:colFirst="0" w:colLast="0"/>
      <w:bookmarkEnd w:id="15"/>
      <w:r w:rsidRPr="00BA6478">
        <w:rPr>
          <w:rFonts w:ascii="Times New Roman" w:hAnsi="Times New Roman" w:cs="Times New Roman"/>
          <w:b/>
          <w:color w:val="000000"/>
          <w:sz w:val="24"/>
          <w:szCs w:val="24"/>
        </w:rPr>
        <w:t>Quantitative Analysis</w:t>
      </w:r>
    </w:p>
    <w:p w14:paraId="3CC54C6C"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Data from a survey were analyzed with the help of SPSS version 20. Descriptive statistics (means, frequencies, and percentages) provided a clear picture of the plastic waste patterns. Besides, inferential statistics were also engaged:</w:t>
      </w:r>
    </w:p>
    <w:p w14:paraId="7811AC7D" w14:textId="77777777" w:rsidR="00A57025" w:rsidRPr="00BA6478" w:rsidRDefault="00A57025" w:rsidP="00A57025">
      <w:pPr>
        <w:spacing w:line="360" w:lineRule="auto"/>
        <w:jc w:val="both"/>
        <w:rPr>
          <w:rFonts w:ascii="Times New Roman" w:hAnsi="Times New Roman" w:cs="Times New Roman"/>
          <w:sz w:val="24"/>
          <w:szCs w:val="24"/>
        </w:rPr>
      </w:pPr>
    </w:p>
    <w:p w14:paraId="59132EC5" w14:textId="77777777" w:rsidR="0082549D" w:rsidRPr="00BA6478" w:rsidRDefault="00741664" w:rsidP="00A57025">
      <w:pPr>
        <w:numPr>
          <w:ilvl w:val="0"/>
          <w:numId w:val="5"/>
        </w:numPr>
        <w:spacing w:line="360" w:lineRule="auto"/>
        <w:rPr>
          <w:rFonts w:ascii="Times New Roman" w:hAnsi="Times New Roman" w:cs="Times New Roman"/>
          <w:sz w:val="24"/>
          <w:szCs w:val="24"/>
        </w:rPr>
      </w:pPr>
      <w:r w:rsidRPr="00BA6478">
        <w:rPr>
          <w:rFonts w:ascii="Times New Roman" w:hAnsi="Times New Roman" w:cs="Times New Roman"/>
          <w:sz w:val="24"/>
          <w:szCs w:val="24"/>
        </w:rPr>
        <w:t xml:space="preserve">Linear regression was utilized for determining the impact of income and education on recycling </w:t>
      </w:r>
      <w:r w:rsidR="00544CD2" w:rsidRPr="00BA6478">
        <w:rPr>
          <w:rFonts w:ascii="Times New Roman" w:hAnsi="Times New Roman" w:cs="Times New Roman"/>
          <w:sz w:val="24"/>
          <w:szCs w:val="24"/>
        </w:rPr>
        <w:t>behaviour</w:t>
      </w:r>
    </w:p>
    <w:p w14:paraId="4FF6230B" w14:textId="77777777" w:rsidR="0082549D" w:rsidRPr="00BA6478" w:rsidRDefault="00741664" w:rsidP="00A57025">
      <w:pPr>
        <w:numPr>
          <w:ilvl w:val="0"/>
          <w:numId w:val="5"/>
        </w:numPr>
        <w:spacing w:line="360" w:lineRule="auto"/>
        <w:rPr>
          <w:rFonts w:ascii="Times New Roman" w:hAnsi="Times New Roman" w:cs="Times New Roman"/>
          <w:sz w:val="24"/>
          <w:szCs w:val="24"/>
        </w:rPr>
      </w:pPr>
      <w:r w:rsidRPr="00BA6478">
        <w:rPr>
          <w:rFonts w:ascii="Times New Roman" w:hAnsi="Times New Roman" w:cs="Times New Roman"/>
          <w:sz w:val="24"/>
          <w:szCs w:val="24"/>
        </w:rPr>
        <w:t>One-way ANOVA was used for probing whether there were any differences in recycling across urban zones.</w:t>
      </w:r>
    </w:p>
    <w:p w14:paraId="30AB30EB" w14:textId="77777777" w:rsidR="00A57025" w:rsidRPr="00BA6478" w:rsidRDefault="00A57025" w:rsidP="00A57025">
      <w:pPr>
        <w:spacing w:line="360" w:lineRule="auto"/>
        <w:ind w:left="720"/>
        <w:rPr>
          <w:rFonts w:ascii="Times New Roman" w:hAnsi="Times New Roman" w:cs="Times New Roman"/>
          <w:sz w:val="24"/>
          <w:szCs w:val="24"/>
        </w:rPr>
      </w:pPr>
    </w:p>
    <w:p w14:paraId="32806BA2"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Regarding the factor analysis, Exploratory Factor Analysis (EFA) was performed via Principal Component Analysis (PCA) along with Varimax rotation. The Kaiser-Meyer-Olkin (KMO) index of sampling adequacy was 0.79, and Bartlett’s Test of Sphericity was significant (χ² = 924.6, p &lt; 0.001), thus confirming the appropriateness of the data for the factor analysis. The Cronbach’s alpha coefficients for the new factors were 0.84 (Environmental Awareness) and 0.</w:t>
      </w:r>
    </w:p>
    <w:p w14:paraId="03ADEB8A" w14:textId="77777777" w:rsidR="00A57025" w:rsidRPr="00BA6478" w:rsidRDefault="00A57025" w:rsidP="00A57025">
      <w:pPr>
        <w:spacing w:line="360" w:lineRule="auto"/>
        <w:jc w:val="both"/>
        <w:rPr>
          <w:rFonts w:ascii="Times New Roman" w:hAnsi="Times New Roman" w:cs="Times New Roman"/>
          <w:sz w:val="24"/>
          <w:szCs w:val="24"/>
        </w:rPr>
      </w:pPr>
    </w:p>
    <w:p w14:paraId="4231BDC3" w14:textId="77777777" w:rsidR="0082549D" w:rsidRPr="00BA6478" w:rsidRDefault="00741664" w:rsidP="00A57025">
      <w:pPr>
        <w:pStyle w:val="Heading5"/>
        <w:keepNext w:val="0"/>
        <w:keepLines w:val="0"/>
        <w:spacing w:before="0" w:after="0" w:line="360" w:lineRule="auto"/>
        <w:ind w:left="720" w:hanging="360"/>
        <w:rPr>
          <w:rFonts w:ascii="Times New Roman" w:hAnsi="Times New Roman" w:cs="Times New Roman"/>
          <w:b/>
          <w:color w:val="000000"/>
          <w:sz w:val="24"/>
          <w:szCs w:val="24"/>
        </w:rPr>
      </w:pPr>
      <w:bookmarkStart w:id="16" w:name="_oosn1eqyr5jh" w:colFirst="0" w:colLast="0"/>
      <w:bookmarkEnd w:id="16"/>
      <w:r w:rsidRPr="00BA6478">
        <w:rPr>
          <w:rFonts w:ascii="Times New Roman" w:hAnsi="Times New Roman" w:cs="Times New Roman"/>
          <w:b/>
          <w:color w:val="000000"/>
          <w:sz w:val="24"/>
          <w:szCs w:val="24"/>
        </w:rPr>
        <w:t>Qualitative Analysis</w:t>
      </w:r>
    </w:p>
    <w:p w14:paraId="0949B743"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Thematic analysis was conducted on the information obtained from interviews with the purpose of identifying recurring themes related to institutional and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barriers. A manual coding exercise was done on the transcripts, and key themes were then compared across stakeholder groups.</w:t>
      </w:r>
    </w:p>
    <w:p w14:paraId="6C083B83" w14:textId="77777777" w:rsidR="00A57025" w:rsidRPr="00BA6478" w:rsidRDefault="00A57025" w:rsidP="00A57025">
      <w:pPr>
        <w:spacing w:line="360" w:lineRule="auto"/>
        <w:jc w:val="both"/>
        <w:rPr>
          <w:rFonts w:ascii="Times New Roman" w:hAnsi="Times New Roman" w:cs="Times New Roman"/>
          <w:sz w:val="24"/>
          <w:szCs w:val="24"/>
        </w:rPr>
      </w:pPr>
    </w:p>
    <w:p w14:paraId="12DFF6F2"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Just to be clear here, ‘recycling participation’ is all about sorting and the intention to recycle at the household level; ‘mechanical recycling,’ on the other hand, is the process of plastics going through sorting and re-manufacture; and ‘effective recycling’ means that materials are converted into products that are actually used.</w:t>
      </w:r>
    </w:p>
    <w:p w14:paraId="4555F919" w14:textId="77777777" w:rsidR="00544CD2" w:rsidRPr="00BA6478" w:rsidRDefault="00544CD2" w:rsidP="00A57025">
      <w:pPr>
        <w:spacing w:line="360" w:lineRule="auto"/>
        <w:jc w:val="both"/>
        <w:rPr>
          <w:rFonts w:ascii="Times New Roman" w:hAnsi="Times New Roman" w:cs="Times New Roman"/>
          <w:sz w:val="24"/>
          <w:szCs w:val="24"/>
        </w:rPr>
      </w:pPr>
      <w:bookmarkStart w:id="17" w:name="_r0zl135pq985" w:colFirst="0" w:colLast="0"/>
      <w:bookmarkEnd w:id="17"/>
    </w:p>
    <w:p w14:paraId="0E421D0F"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4. Results and Discussion</w:t>
      </w:r>
    </w:p>
    <w:p w14:paraId="19618E49"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18" w:name="_m1dnb59yq9bo" w:colFirst="0" w:colLast="0"/>
      <w:bookmarkEnd w:id="18"/>
      <w:r w:rsidRPr="00BA6478">
        <w:rPr>
          <w:rFonts w:ascii="Times New Roman" w:hAnsi="Times New Roman" w:cs="Times New Roman"/>
          <w:b/>
          <w:color w:val="000000"/>
        </w:rPr>
        <w:t xml:space="preserve">4.1 Plastic Waste Generation </w:t>
      </w:r>
    </w:p>
    <w:p w14:paraId="4E9C4516"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Plastic waste generation in Bangladesh has been on an upward scale for the last 5 years. In 2020, the total national plastic waste was 821,250 tons which is projected to grow to 1,042,000 tons in 2024. This increase of approximately 27% is depicted in Figure 1 and is due to urbanization that is happening at an exponential rate, more and more people consuming packaged goods, and less affordable and scalable alternatives available to replace plastic packaging.</w:t>
      </w:r>
    </w:p>
    <w:p w14:paraId="5C132A2B" w14:textId="77777777" w:rsidR="00BE433A" w:rsidRPr="00BA6478" w:rsidRDefault="00BE433A" w:rsidP="00A57025">
      <w:pPr>
        <w:spacing w:line="360" w:lineRule="auto"/>
        <w:jc w:val="both"/>
        <w:rPr>
          <w:rFonts w:ascii="Times New Roman" w:hAnsi="Times New Roman" w:cs="Times New Roman"/>
          <w:sz w:val="24"/>
          <w:szCs w:val="24"/>
        </w:rPr>
      </w:pPr>
    </w:p>
    <w:p w14:paraId="664590E8"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Rajshahi is a city where plastic waste generation has also increased in tandem with national trends. The recycling performance of this city is, however, still poor. The recycling rate of the country is estimated to be around 42% in 2024 while that of Rajshahi is only 20%. This difference points out the parts where the formal infrastructure, regulatory oversight, and public participation at the local level are not up to the mark.</w:t>
      </w:r>
    </w:p>
    <w:p w14:paraId="15D4F398" w14:textId="77777777" w:rsidR="00BE433A" w:rsidRPr="00BA6478" w:rsidRDefault="00BE433A" w:rsidP="00A57025">
      <w:pPr>
        <w:spacing w:line="360" w:lineRule="auto"/>
        <w:jc w:val="both"/>
        <w:rPr>
          <w:rFonts w:ascii="Times New Roman" w:hAnsi="Times New Roman" w:cs="Times New Roman"/>
          <w:sz w:val="24"/>
          <w:szCs w:val="24"/>
        </w:rPr>
      </w:pPr>
    </w:p>
    <w:p w14:paraId="2591C37F" w14:textId="77777777" w:rsidR="0082549D" w:rsidRPr="00BA6478" w:rsidRDefault="00741664" w:rsidP="00A57025">
      <w:pPr>
        <w:spacing w:line="360" w:lineRule="auto"/>
        <w:jc w:val="both"/>
        <w:rPr>
          <w:rFonts w:ascii="Times New Roman" w:hAnsi="Times New Roman" w:cs="Times New Roman"/>
          <w:b/>
          <w:sz w:val="24"/>
          <w:szCs w:val="24"/>
        </w:rPr>
      </w:pPr>
      <w:r w:rsidRPr="00BA6478">
        <w:rPr>
          <w:rFonts w:ascii="Times New Roman" w:hAnsi="Times New Roman" w:cs="Times New Roman"/>
          <w:b/>
          <w:sz w:val="24"/>
          <w:szCs w:val="24"/>
        </w:rPr>
        <w:t>Table 1: Plastic Waste and Recycling in Bangladesh</w:t>
      </w:r>
    </w:p>
    <w:tbl>
      <w:tblPr>
        <w:tblStyle w:val="a"/>
        <w:tblW w:w="93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84"/>
        <w:gridCol w:w="1592"/>
        <w:gridCol w:w="1519"/>
        <w:gridCol w:w="1447"/>
        <w:gridCol w:w="4118"/>
      </w:tblGrid>
      <w:tr w:rsidR="0082549D" w:rsidRPr="00BA6478" w14:paraId="47DB9656" w14:textId="77777777" w:rsidTr="00544CD2">
        <w:trPr>
          <w:trHeight w:val="838"/>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5983B" w14:textId="77777777" w:rsidR="0082549D" w:rsidRPr="00BA6478" w:rsidRDefault="00741664" w:rsidP="00A57025">
            <w:pPr>
              <w:spacing w:line="360" w:lineRule="auto"/>
              <w:rPr>
                <w:rFonts w:ascii="Times New Roman" w:hAnsi="Times New Roman" w:cs="Times New Roman"/>
                <w:b/>
                <w:bCs/>
                <w:sz w:val="24"/>
                <w:szCs w:val="24"/>
              </w:rPr>
            </w:pPr>
            <w:r w:rsidRPr="00BA6478">
              <w:rPr>
                <w:rFonts w:ascii="Times New Roman" w:hAnsi="Times New Roman" w:cs="Times New Roman"/>
                <w:b/>
                <w:bCs/>
                <w:sz w:val="24"/>
                <w:szCs w:val="24"/>
              </w:rPr>
              <w:t>Year</w:t>
            </w:r>
          </w:p>
        </w:tc>
        <w:tc>
          <w:tcPr>
            <w:tcW w:w="1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ADF902" w14:textId="77777777" w:rsidR="0082549D" w:rsidRPr="00BA6478" w:rsidRDefault="00741664" w:rsidP="00A57025">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Total Plastic Waste (tons)</w:t>
            </w:r>
          </w:p>
        </w:tc>
        <w:tc>
          <w:tcPr>
            <w:tcW w:w="15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698F2" w14:textId="77777777" w:rsidR="0082549D" w:rsidRPr="00BA6478" w:rsidRDefault="00741664" w:rsidP="00A57025">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Recycling Rate (%)</w:t>
            </w:r>
          </w:p>
        </w:tc>
        <w:tc>
          <w:tcPr>
            <w:tcW w:w="1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63FE0" w14:textId="77777777" w:rsidR="0082549D" w:rsidRPr="00BA6478" w:rsidRDefault="00741664" w:rsidP="00A57025">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Non-Recycled (%)</w:t>
            </w:r>
          </w:p>
        </w:tc>
        <w:tc>
          <w:tcPr>
            <w:tcW w:w="41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D448C" w14:textId="77777777" w:rsidR="0082549D" w:rsidRPr="00BA6478" w:rsidRDefault="00741664" w:rsidP="00A57025">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Source</w:t>
            </w:r>
          </w:p>
        </w:tc>
      </w:tr>
      <w:tr w:rsidR="0082549D" w:rsidRPr="00BA6478" w14:paraId="39146DD7" w14:textId="77777777" w:rsidTr="00544CD2">
        <w:trPr>
          <w:trHeight w:val="391"/>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3352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2020</w:t>
            </w:r>
          </w:p>
        </w:tc>
        <w:tc>
          <w:tcPr>
            <w:tcW w:w="1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B508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821,250</w:t>
            </w:r>
          </w:p>
        </w:tc>
        <w:tc>
          <w:tcPr>
            <w:tcW w:w="15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CC400"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37%</w:t>
            </w:r>
          </w:p>
        </w:tc>
        <w:tc>
          <w:tcPr>
            <w:tcW w:w="1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C80AF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63%</w:t>
            </w:r>
          </w:p>
        </w:tc>
        <w:tc>
          <w:tcPr>
            <w:tcW w:w="41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A87B0"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Waste Concern (2020); World Bank (2021)</w:t>
            </w:r>
          </w:p>
        </w:tc>
      </w:tr>
      <w:tr w:rsidR="0082549D" w:rsidRPr="00BA6478" w14:paraId="46E4073A" w14:textId="77777777" w:rsidTr="00544CD2">
        <w:trPr>
          <w:trHeight w:val="391"/>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6912B"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lastRenderedPageBreak/>
              <w:t>2021</w:t>
            </w:r>
          </w:p>
        </w:tc>
        <w:tc>
          <w:tcPr>
            <w:tcW w:w="1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C041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879,000</w:t>
            </w:r>
          </w:p>
        </w:tc>
        <w:tc>
          <w:tcPr>
            <w:tcW w:w="15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5247E"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38%</w:t>
            </w:r>
          </w:p>
        </w:tc>
        <w:tc>
          <w:tcPr>
            <w:tcW w:w="1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5DC9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62%</w:t>
            </w:r>
          </w:p>
        </w:tc>
        <w:tc>
          <w:tcPr>
            <w:tcW w:w="41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BD555" w14:textId="77777777" w:rsidR="0082549D" w:rsidRPr="00BA6478" w:rsidRDefault="006D542B"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World Bank (2021); Financial Express (2024)</w:t>
            </w:r>
          </w:p>
        </w:tc>
      </w:tr>
      <w:tr w:rsidR="0082549D" w:rsidRPr="00BA6478" w14:paraId="29BB1930" w14:textId="77777777" w:rsidTr="00544CD2">
        <w:trPr>
          <w:trHeight w:val="391"/>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F624B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2022</w:t>
            </w:r>
          </w:p>
        </w:tc>
        <w:tc>
          <w:tcPr>
            <w:tcW w:w="1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C83B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936,000</w:t>
            </w:r>
          </w:p>
        </w:tc>
        <w:tc>
          <w:tcPr>
            <w:tcW w:w="15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5AC2B" w14:textId="77777777" w:rsidR="0082549D" w:rsidRPr="00BA6478" w:rsidRDefault="00B60408" w:rsidP="00B60408">
            <w:pPr>
              <w:spacing w:line="360" w:lineRule="auto"/>
              <w:jc w:val="center"/>
              <w:rPr>
                <w:rFonts w:ascii="Times New Roman" w:hAnsi="Times New Roman" w:cs="Times New Roman"/>
                <w:sz w:val="24"/>
                <w:szCs w:val="24"/>
              </w:rPr>
            </w:pPr>
            <w:r w:rsidRPr="00BA6478">
              <w:rPr>
                <w:rFonts w:ascii="Times New Roman" w:hAnsi="Times New Roman" w:cs="Times New Roman"/>
              </w:rPr>
              <w:t xml:space="preserve">49% </w:t>
            </w:r>
          </w:p>
        </w:tc>
        <w:tc>
          <w:tcPr>
            <w:tcW w:w="1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AB94D"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61%</w:t>
            </w:r>
          </w:p>
        </w:tc>
        <w:tc>
          <w:tcPr>
            <w:tcW w:w="41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383FC" w14:textId="77777777" w:rsidR="0082549D" w:rsidRPr="00BA6478" w:rsidRDefault="00B60408" w:rsidP="0077795D">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Khatun et al. (2023)</w:t>
            </w:r>
          </w:p>
        </w:tc>
      </w:tr>
      <w:tr w:rsidR="0082549D" w:rsidRPr="00BA6478" w14:paraId="5CF487BC" w14:textId="77777777" w:rsidTr="00544CD2">
        <w:trPr>
          <w:trHeight w:val="838"/>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C21A96"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2023</w:t>
            </w:r>
          </w:p>
        </w:tc>
        <w:tc>
          <w:tcPr>
            <w:tcW w:w="1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29F4A"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990,000</w:t>
            </w:r>
          </w:p>
        </w:tc>
        <w:tc>
          <w:tcPr>
            <w:tcW w:w="15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5DFE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40%</w:t>
            </w:r>
          </w:p>
        </w:tc>
        <w:tc>
          <w:tcPr>
            <w:tcW w:w="1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0C85A7"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60%</w:t>
            </w:r>
          </w:p>
        </w:tc>
        <w:tc>
          <w:tcPr>
            <w:tcW w:w="41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0297E"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Department of Environment (DoE), 2023; Plastic Waste Management Action Plan Bangladesh (PWMPAP) (2023)</w:t>
            </w:r>
            <w:r w:rsidR="00B60408" w:rsidRPr="00BA6478">
              <w:rPr>
                <w:rFonts w:ascii="Times New Roman" w:hAnsi="Times New Roman" w:cs="Times New Roman"/>
                <w:sz w:val="24"/>
                <w:szCs w:val="24"/>
              </w:rPr>
              <w:t xml:space="preserve">: </w:t>
            </w:r>
            <w:r w:rsidR="00B60408" w:rsidRPr="00BA6478">
              <w:rPr>
                <w:rFonts w:ascii="Times New Roman" w:hAnsi="Times New Roman" w:cs="Times New Roman"/>
              </w:rPr>
              <w:t>Khatun et al. (2023)</w:t>
            </w:r>
          </w:p>
        </w:tc>
      </w:tr>
      <w:tr w:rsidR="0082549D" w:rsidRPr="00BA6478" w14:paraId="70DE1472" w14:textId="77777777" w:rsidTr="00544CD2">
        <w:trPr>
          <w:trHeight w:val="30"/>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0823A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2024</w:t>
            </w:r>
          </w:p>
        </w:tc>
        <w:tc>
          <w:tcPr>
            <w:tcW w:w="15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4C3D71" w14:textId="77777777" w:rsidR="0082549D" w:rsidRPr="00BA6478" w:rsidRDefault="004D322F"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1,042,000 (projected)</w:t>
            </w:r>
          </w:p>
        </w:tc>
        <w:tc>
          <w:tcPr>
            <w:tcW w:w="15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E0359" w14:textId="77777777" w:rsidR="0082549D" w:rsidRPr="00BA6478" w:rsidRDefault="0091531F"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42% (projected)</w:t>
            </w:r>
          </w:p>
        </w:tc>
        <w:tc>
          <w:tcPr>
            <w:tcW w:w="14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34B5D" w14:textId="77777777" w:rsidR="0082549D" w:rsidRPr="00BA6478" w:rsidRDefault="0091531F"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58% (projected)</w:t>
            </w:r>
          </w:p>
        </w:tc>
        <w:tc>
          <w:tcPr>
            <w:tcW w:w="41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DF2D6A" w14:textId="77777777" w:rsidR="0082549D" w:rsidRPr="00BA6478" w:rsidRDefault="003E538E" w:rsidP="003E538E">
            <w:pPr>
              <w:pStyle w:val="NormalWeb"/>
              <w:jc w:val="center"/>
            </w:pPr>
            <w:r w:rsidRPr="00BA6478">
              <w:t xml:space="preserve">Abdullah &amp; Abedin, 2024; </w:t>
            </w:r>
            <w:r w:rsidR="00CC5BB0" w:rsidRPr="00BA6478">
              <w:t>Projection from the Department of Environment (DoE), which relies on Waste Concern figures; confirmed by directions given in their World Bank (2021) and BRAC (2024)</w:t>
            </w:r>
          </w:p>
        </w:tc>
      </w:tr>
    </w:tbl>
    <w:p w14:paraId="12C34A8F" w14:textId="77777777" w:rsidR="0082549D" w:rsidRPr="00BA6478" w:rsidRDefault="00741664" w:rsidP="00A57025">
      <w:pPr>
        <w:spacing w:line="360" w:lineRule="auto"/>
        <w:jc w:val="both"/>
        <w:rPr>
          <w:rFonts w:ascii="Times New Roman" w:hAnsi="Times New Roman" w:cs="Times New Roman"/>
          <w:i/>
          <w:sz w:val="24"/>
          <w:szCs w:val="24"/>
        </w:rPr>
      </w:pPr>
      <w:r w:rsidRPr="00BA6478">
        <w:rPr>
          <w:rFonts w:ascii="Times New Roman" w:hAnsi="Times New Roman" w:cs="Times New Roman"/>
          <w:i/>
          <w:sz w:val="24"/>
          <w:szCs w:val="24"/>
        </w:rPr>
        <w:t>Note: The numbers for 2024 are projections from national planning documents that were created before the complete data of the year was available.</w:t>
      </w:r>
    </w:p>
    <w:p w14:paraId="69100E36" w14:textId="77777777" w:rsidR="00BE433A" w:rsidRPr="00BA6478" w:rsidRDefault="00BE433A" w:rsidP="00A57025">
      <w:pPr>
        <w:spacing w:line="360" w:lineRule="auto"/>
        <w:jc w:val="both"/>
        <w:rPr>
          <w:rFonts w:ascii="Times New Roman" w:hAnsi="Times New Roman" w:cs="Times New Roman"/>
          <w:i/>
          <w:sz w:val="24"/>
          <w:szCs w:val="24"/>
        </w:rPr>
      </w:pPr>
    </w:p>
    <w:p w14:paraId="27FE2BA6"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Even though the national recycling rate has improved modestly but consistently, going up from 37% in 2020 to 42% in 2024, this rise is still not enough to make up for the increase in the amount of waste. The adoption of the National Action Plan for Sustainable Plastic Management (2021–2030) is behind this trend by aiming at a 50% recycling rate in 2025 (</w:t>
      </w:r>
      <w:r w:rsidR="006E2242" w:rsidRPr="00BA6478">
        <w:rPr>
          <w:rFonts w:ascii="Times New Roman" w:hAnsi="Times New Roman" w:cs="Times New Roman"/>
          <w:sz w:val="24"/>
          <w:szCs w:val="24"/>
        </w:rPr>
        <w:t>World Bank, 2021; Financial Express, 2024</w:t>
      </w:r>
      <w:r w:rsidR="00881837" w:rsidRPr="00BA6478">
        <w:rPr>
          <w:rFonts w:ascii="Times New Roman" w:hAnsi="Times New Roman" w:cs="Times New Roman"/>
          <w:sz w:val="24"/>
          <w:szCs w:val="24"/>
        </w:rPr>
        <w:t>)</w:t>
      </w:r>
      <w:r w:rsidRPr="00BA6478">
        <w:rPr>
          <w:rFonts w:ascii="Times New Roman" w:hAnsi="Times New Roman" w:cs="Times New Roman"/>
          <w:sz w:val="24"/>
          <w:szCs w:val="24"/>
        </w:rPr>
        <w:t>.</w:t>
      </w:r>
    </w:p>
    <w:p w14:paraId="5CDD46B6" w14:textId="77777777" w:rsidR="00BE433A" w:rsidRPr="00BA6478" w:rsidRDefault="00BE433A" w:rsidP="00A57025">
      <w:pPr>
        <w:spacing w:line="360" w:lineRule="auto"/>
        <w:jc w:val="both"/>
        <w:rPr>
          <w:rFonts w:ascii="Times New Roman" w:hAnsi="Times New Roman" w:cs="Times New Roman"/>
          <w:sz w:val="24"/>
          <w:szCs w:val="24"/>
        </w:rPr>
      </w:pPr>
    </w:p>
    <w:p w14:paraId="2FEE91EE"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informal sector is the principal source of the recycling system in Bangladesh because it handles about 90% of all the activities regarding plastic recycling, mainly collection, sorting, and reprocessing of the materials at a basic level (Waste Concern, 2020). In addition to its indispensable role, the sector is also challenged with unsafe work conditions, lack of regulations, and troubles with tracing and assuring the quality of the materials.</w:t>
      </w:r>
    </w:p>
    <w:p w14:paraId="6E611AD2" w14:textId="77777777" w:rsidR="00BE433A" w:rsidRPr="00BA6478" w:rsidRDefault="00BE433A" w:rsidP="00A57025">
      <w:pPr>
        <w:spacing w:line="360" w:lineRule="auto"/>
        <w:jc w:val="both"/>
        <w:rPr>
          <w:rFonts w:ascii="Times New Roman" w:hAnsi="Times New Roman" w:cs="Times New Roman"/>
          <w:sz w:val="24"/>
          <w:szCs w:val="24"/>
        </w:rPr>
      </w:pPr>
    </w:p>
    <w:p w14:paraId="1E4ECF72"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Despite the modest increase in recycling, the predominant plastic that has not been recycled still leads the waste stream. The share of plastic non-recycled registered only a marginal decrease</w:t>
      </w:r>
      <w:r w:rsidR="00BE433A" w:rsidRPr="00BA6478">
        <w:rPr>
          <w:rFonts w:ascii="Times New Roman" w:hAnsi="Times New Roman" w:cs="Times New Roman"/>
          <w:sz w:val="24"/>
          <w:szCs w:val="24"/>
        </w:rPr>
        <w:t xml:space="preserve">, </w:t>
      </w:r>
      <w:r w:rsidRPr="00BA6478">
        <w:rPr>
          <w:rFonts w:ascii="Times New Roman" w:hAnsi="Times New Roman" w:cs="Times New Roman"/>
          <w:sz w:val="24"/>
          <w:szCs w:val="24"/>
        </w:rPr>
        <w:t xml:space="preserve">from 63% in 2020 to 58% in 2024. This slow reduction highlights the systemic flaws in waste segregation and recovery sectors, especially in secondary cities. The bulk of the plastic remains, however, that is being discarded by means of open dumping, or burning, or even goes to water </w:t>
      </w:r>
      <w:r w:rsidRPr="00BA6478">
        <w:rPr>
          <w:rFonts w:ascii="Times New Roman" w:hAnsi="Times New Roman" w:cs="Times New Roman"/>
          <w:sz w:val="24"/>
          <w:szCs w:val="24"/>
        </w:rPr>
        <w:lastRenderedPageBreak/>
        <w:t>bodies thus it is a major cause of environmental destruction. UNEP (20</w:t>
      </w:r>
      <w:r w:rsidR="00AD018C" w:rsidRPr="00BA6478">
        <w:rPr>
          <w:rFonts w:ascii="Times New Roman" w:hAnsi="Times New Roman" w:cs="Times New Roman"/>
          <w:sz w:val="24"/>
          <w:szCs w:val="24"/>
        </w:rPr>
        <w:t>18</w:t>
      </w:r>
      <w:r w:rsidRPr="00BA6478">
        <w:rPr>
          <w:rFonts w:ascii="Times New Roman" w:hAnsi="Times New Roman" w:cs="Times New Roman"/>
          <w:sz w:val="24"/>
          <w:szCs w:val="24"/>
        </w:rPr>
        <w:t>) has identified Bangladesh as a major player in plastic leakage into the Ganges–Brahmaputra–Meghna river system, which is the source of waste going to the Bay of Bengal. Such leakage is an extremely dangerous situation rife with possibilities of the loss of biodiversity and the intrusion of public health issues, especially when contaminated fisheries and agricultural soils are involved.</w:t>
      </w:r>
    </w:p>
    <w:p w14:paraId="50790448" w14:textId="77777777" w:rsidR="00BE433A" w:rsidRDefault="00BE433A" w:rsidP="00A57025">
      <w:pPr>
        <w:spacing w:line="360" w:lineRule="auto"/>
        <w:jc w:val="both"/>
        <w:rPr>
          <w:rFonts w:ascii="Times New Roman" w:hAnsi="Times New Roman" w:cs="Times New Roman"/>
          <w:sz w:val="24"/>
          <w:szCs w:val="24"/>
        </w:rPr>
      </w:pPr>
    </w:p>
    <w:p w14:paraId="4447F436" w14:textId="77777777" w:rsidR="006E0852" w:rsidRPr="00BA6478" w:rsidRDefault="006E0852" w:rsidP="00A57025">
      <w:pPr>
        <w:spacing w:line="360" w:lineRule="auto"/>
        <w:jc w:val="both"/>
        <w:rPr>
          <w:rFonts w:ascii="Times New Roman" w:hAnsi="Times New Roman" w:cs="Times New Roman"/>
          <w:sz w:val="24"/>
          <w:szCs w:val="24"/>
        </w:rPr>
      </w:pPr>
    </w:p>
    <w:p w14:paraId="4DA61D04" w14:textId="77777777" w:rsidR="0082549D" w:rsidRPr="00BA6478" w:rsidRDefault="00741664" w:rsidP="00A57025">
      <w:pPr>
        <w:pStyle w:val="Heading3"/>
        <w:keepNext w:val="0"/>
        <w:keepLines w:val="0"/>
        <w:spacing w:before="0" w:after="0" w:line="360" w:lineRule="auto"/>
        <w:rPr>
          <w:rFonts w:ascii="Times New Roman" w:hAnsi="Times New Roman" w:cs="Times New Roman"/>
          <w:sz w:val="24"/>
          <w:szCs w:val="24"/>
        </w:rPr>
      </w:pPr>
      <w:bookmarkStart w:id="19" w:name="_g85h6l5vtijl" w:colFirst="0" w:colLast="0"/>
      <w:bookmarkEnd w:id="19"/>
      <w:r w:rsidRPr="00BA6478">
        <w:rPr>
          <w:rFonts w:ascii="Times New Roman" w:hAnsi="Times New Roman" w:cs="Times New Roman"/>
          <w:b/>
          <w:color w:val="000000"/>
          <w:sz w:val="24"/>
          <w:szCs w:val="24"/>
        </w:rPr>
        <w:t>4.2 Composition of Plastic Waste in Rajshahi</w:t>
      </w:r>
    </w:p>
    <w:p w14:paraId="78B3FAA4"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Plastic waste from Rajshahi City is a crucial indicator of the sources and the recyclability of the municipal plastic waste stream. The data presented in Table 2, showing the plastic waste generated by households, are the result of a 2024 survey of 200 households, supported by key stakeholder interviews. Figure 2 depicts these proportions in a pie chart format to enable easier understanding.</w:t>
      </w:r>
    </w:p>
    <w:p w14:paraId="2BA35DC4" w14:textId="77777777" w:rsidR="00872EEF" w:rsidRPr="00BA6478" w:rsidRDefault="00872EEF" w:rsidP="00A57025">
      <w:pPr>
        <w:spacing w:line="360" w:lineRule="auto"/>
        <w:jc w:val="both"/>
        <w:rPr>
          <w:rFonts w:ascii="Times New Roman" w:hAnsi="Times New Roman" w:cs="Times New Roman"/>
          <w:sz w:val="24"/>
          <w:szCs w:val="24"/>
        </w:rPr>
      </w:pPr>
    </w:p>
    <w:p w14:paraId="3550E92B"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b/>
          <w:sz w:val="24"/>
          <w:szCs w:val="24"/>
        </w:rPr>
        <w:t>Table 2: Plastic Waste Composition in Rajshahi</w:t>
      </w:r>
    </w:p>
    <w:tbl>
      <w:tblPr>
        <w:tblStyle w:val="a3"/>
        <w:tblW w:w="93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529"/>
        <w:gridCol w:w="2393"/>
        <w:gridCol w:w="3438"/>
      </w:tblGrid>
      <w:tr w:rsidR="0082549D" w:rsidRPr="00BA6478" w14:paraId="7594F80A" w14:textId="77777777" w:rsidTr="00E40A5E">
        <w:trPr>
          <w:trHeight w:val="195"/>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DDC9A"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Waste</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4F2D0"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Estimated Amount (Tons)</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3DA9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Percentage of Total Plastic Waste (%)</w:t>
            </w:r>
          </w:p>
        </w:tc>
      </w:tr>
      <w:tr w:rsidR="0082549D" w:rsidRPr="00BA6478" w14:paraId="78BEDD21" w14:textId="77777777" w:rsidTr="00E40A5E">
        <w:trPr>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C9223"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Packaging materials (bags, bottles)</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F485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6,572 ± 657</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63227"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40%</w:t>
            </w:r>
          </w:p>
        </w:tc>
      </w:tr>
      <w:tr w:rsidR="0082549D" w:rsidRPr="00BA6478" w14:paraId="019DC2C3" w14:textId="77777777" w:rsidTr="00E40A5E">
        <w:trPr>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362875"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PET bottles</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AF8E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4,108 ± 411</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EAAA8D"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25%</w:t>
            </w:r>
          </w:p>
        </w:tc>
      </w:tr>
      <w:tr w:rsidR="0082549D" w:rsidRPr="00BA6478" w14:paraId="0FF29529" w14:textId="77777777" w:rsidTr="00E40A5E">
        <w:trPr>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556BC"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Packaging films</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D1E00"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2,385 ± 239</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14B1B8"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15%</w:t>
            </w:r>
          </w:p>
        </w:tc>
      </w:tr>
      <w:tr w:rsidR="0082549D" w:rsidRPr="00BA6478" w14:paraId="2447BF40" w14:textId="77777777" w:rsidTr="00E40A5E">
        <w:trPr>
          <w:trHeight w:val="30"/>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50EF4A"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Miscellaneous plastics (straws, cutlery)</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8E49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1,590 ± 159</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5D92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w:t>
            </w:r>
          </w:p>
        </w:tc>
      </w:tr>
      <w:tr w:rsidR="0082549D" w:rsidRPr="00BA6478" w14:paraId="7B65C7CA" w14:textId="77777777" w:rsidTr="00E40A5E">
        <w:trPr>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0C241"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Other plastics (toys, furniture)</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926C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1,272 ± 127</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29BF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w:t>
            </w:r>
          </w:p>
        </w:tc>
      </w:tr>
      <w:tr w:rsidR="0082549D" w:rsidRPr="00BA6478" w14:paraId="2128527D" w14:textId="77777777" w:rsidTr="00E40A5E">
        <w:trPr>
          <w:jc w:val="center"/>
        </w:trPr>
        <w:tc>
          <w:tcPr>
            <w:tcW w:w="3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E7CA8"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Total</w:t>
            </w:r>
          </w:p>
        </w:tc>
        <w:tc>
          <w:tcPr>
            <w:tcW w:w="2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0FEA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15,927 ± 1,593</w:t>
            </w:r>
          </w:p>
        </w:tc>
        <w:tc>
          <w:tcPr>
            <w:tcW w:w="34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5A99A"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100%</w:t>
            </w:r>
          </w:p>
        </w:tc>
      </w:tr>
    </w:tbl>
    <w:p w14:paraId="22F13B36" w14:textId="77777777" w:rsidR="0082549D" w:rsidRPr="00BA6478" w:rsidRDefault="00741664" w:rsidP="00A57025">
      <w:pPr>
        <w:spacing w:line="360" w:lineRule="auto"/>
        <w:rPr>
          <w:rFonts w:ascii="Times New Roman" w:hAnsi="Times New Roman" w:cs="Times New Roman"/>
          <w:i/>
          <w:sz w:val="24"/>
          <w:szCs w:val="24"/>
        </w:rPr>
      </w:pPr>
      <w:r w:rsidRPr="00BA6478">
        <w:rPr>
          <w:rFonts w:ascii="Times New Roman" w:hAnsi="Times New Roman" w:cs="Times New Roman"/>
          <w:i/>
          <w:sz w:val="24"/>
          <w:szCs w:val="24"/>
        </w:rPr>
        <w:t>Note: Estimates based on 2024 household surveys (n = 200) and confirmed by key stakeholder interviews. No official RCC waste audit records were used.</w:t>
      </w:r>
    </w:p>
    <w:p w14:paraId="1B794A21" w14:textId="77777777" w:rsidR="0082549D" w:rsidRPr="00BA6478" w:rsidRDefault="00741664" w:rsidP="00BE433A">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Based on the details provided in Table 2, it is apparent that packaging materials are the main cause of municipal plastic waste in Rajshahi. The table also shows that packaging materials and PET bottles together make up 65% of the total volume of plastic waste. This trend is indicative of the increased consumption of fast-moving consumer goods (FMCGs), bottled beve</w:t>
      </w:r>
      <w:r w:rsidR="005047D0" w:rsidRPr="00BA6478">
        <w:rPr>
          <w:rFonts w:ascii="Times New Roman" w:hAnsi="Times New Roman" w:cs="Times New Roman"/>
          <w:sz w:val="24"/>
          <w:szCs w:val="24"/>
        </w:rPr>
        <w:t xml:space="preserve">rages, and </w:t>
      </w:r>
      <w:r w:rsidR="005047D0" w:rsidRPr="00BA6478">
        <w:rPr>
          <w:rFonts w:ascii="Times New Roman" w:hAnsi="Times New Roman" w:cs="Times New Roman"/>
          <w:sz w:val="24"/>
          <w:szCs w:val="24"/>
        </w:rPr>
        <w:lastRenderedPageBreak/>
        <w:t xml:space="preserve">convenience products, </w:t>
      </w:r>
      <w:r w:rsidRPr="00BA6478">
        <w:rPr>
          <w:rFonts w:ascii="Times New Roman" w:hAnsi="Times New Roman" w:cs="Times New Roman"/>
          <w:sz w:val="24"/>
          <w:szCs w:val="24"/>
        </w:rPr>
        <w:t>a fact that is in line with the national trend (Huda et al., 2022</w:t>
      </w:r>
      <w:r w:rsidR="004D2C90" w:rsidRPr="00BA6478">
        <w:rPr>
          <w:rFonts w:ascii="Times New Roman" w:hAnsi="Times New Roman" w:cs="Times New Roman"/>
          <w:sz w:val="24"/>
          <w:szCs w:val="24"/>
        </w:rPr>
        <w:t>; World Bank, 2021</w:t>
      </w:r>
      <w:r w:rsidRPr="00BA6478">
        <w:rPr>
          <w:rFonts w:ascii="Times New Roman" w:hAnsi="Times New Roman" w:cs="Times New Roman"/>
          <w:sz w:val="24"/>
          <w:szCs w:val="24"/>
        </w:rPr>
        <w:t>).</w:t>
      </w:r>
    </w:p>
    <w:p w14:paraId="171DA0B8" w14:textId="77777777" w:rsidR="00BE433A" w:rsidRPr="00BA6478" w:rsidRDefault="00BE433A" w:rsidP="00A57025">
      <w:pPr>
        <w:spacing w:line="360" w:lineRule="auto"/>
        <w:rPr>
          <w:rFonts w:ascii="Times New Roman" w:hAnsi="Times New Roman" w:cs="Times New Roman"/>
          <w:sz w:val="24"/>
          <w:szCs w:val="24"/>
        </w:rPr>
      </w:pPr>
    </w:p>
    <w:p w14:paraId="66AB6651" w14:textId="0D0DD166" w:rsidR="00BE433A" w:rsidRPr="00BA6478" w:rsidRDefault="008808E7" w:rsidP="00BE433A">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Packaging films—most of all multi-layer </w:t>
      </w:r>
      <w:r w:rsidR="00CF7F21" w:rsidRPr="00BA6478">
        <w:rPr>
          <w:rFonts w:ascii="Times New Roman" w:hAnsi="Times New Roman" w:cs="Times New Roman"/>
          <w:sz w:val="24"/>
          <w:szCs w:val="24"/>
        </w:rPr>
        <w:t xml:space="preserve">snack wrappers and chip packets </w:t>
      </w:r>
      <w:r w:rsidRPr="00BA6478">
        <w:rPr>
          <w:rFonts w:ascii="Times New Roman" w:hAnsi="Times New Roman" w:cs="Times New Roman"/>
          <w:sz w:val="24"/>
          <w:szCs w:val="24"/>
        </w:rPr>
        <w:t>are made of mixed materials which are the main factors that significantly decrease recycling rate, therefore, their heterogeneity and low market value make them virtually unrecyclable. Flexible films that are the most suitable for reusing, however, are the ones that are the least recycled and, consequently, they often become the plastic waste in landfills or are mismanaged (European Environment Agency, 2020). In a similar manner, single-use plastic items such as straws, disposable cutlery, broken plastic toys, and other low-grade composite are a very large part of the waste stream and normally they have extremely low recycling rates. These categories of materials are very often exclusive from both formal and informal recycling systems in Bangladesh, especially for their low economic value and sorting difficulty (Arafat et al., 2023).</w:t>
      </w:r>
    </w:p>
    <w:p w14:paraId="58812976" w14:textId="77777777" w:rsidR="0082549D" w:rsidRPr="00BA6478" w:rsidRDefault="00741664" w:rsidP="00BE433A">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overabundance of throw-away, short-lived plastic goods accentuates the necessity of upstream interventions which include eco-design and reduction of plastic use at the product level. As for the downstream viewpoint, the large percentage of recyclables such as PET clearly points to the fact that improvement in the collection system and offering incentives for recovery are of supreme importance.</w:t>
      </w:r>
    </w:p>
    <w:p w14:paraId="6E206D41" w14:textId="77777777" w:rsidR="00BE433A" w:rsidRPr="00BA6478" w:rsidRDefault="00BE433A" w:rsidP="00BE433A">
      <w:pPr>
        <w:spacing w:line="360" w:lineRule="auto"/>
        <w:jc w:val="both"/>
        <w:rPr>
          <w:rFonts w:ascii="Times New Roman" w:hAnsi="Times New Roman" w:cs="Times New Roman"/>
          <w:sz w:val="24"/>
          <w:szCs w:val="24"/>
        </w:rPr>
      </w:pPr>
    </w:p>
    <w:p w14:paraId="6D0C4B33" w14:textId="77777777" w:rsidR="0082549D" w:rsidRPr="00BA6478" w:rsidRDefault="00741664" w:rsidP="00BE433A">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Table 2 shows Rajshahi's estimate of the municipal plastic waste composition at the city level, together with that of other cities in Bangladesh and the world. Data was collected from household survey responses (n = 200) and validated by interviews, therefore acknowledging a margin of estimation. A ±10% relative error margin was assumed due to self-reporting bias and triangulation methods.</w:t>
      </w:r>
    </w:p>
    <w:p w14:paraId="0BADD5A6" w14:textId="77777777" w:rsidR="00BE433A" w:rsidRPr="00BA6478" w:rsidRDefault="00BE433A" w:rsidP="00BE433A">
      <w:pPr>
        <w:spacing w:line="360" w:lineRule="auto"/>
        <w:jc w:val="both"/>
        <w:rPr>
          <w:rFonts w:ascii="Times New Roman" w:hAnsi="Times New Roman" w:cs="Times New Roman"/>
          <w:sz w:val="24"/>
          <w:szCs w:val="24"/>
        </w:rPr>
      </w:pPr>
    </w:p>
    <w:p w14:paraId="26E9E6FF" w14:textId="77777777" w:rsidR="0082549D" w:rsidRPr="00BA6478" w:rsidRDefault="00741664" w:rsidP="00BE433A">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This plastic composition profile confirms the need for material-specific, localised plastic waste management strategies in Rajshahi</w:t>
      </w:r>
      <w:r w:rsidR="00BE433A" w:rsidRPr="00BA6478">
        <w:rPr>
          <w:rFonts w:ascii="Times New Roman" w:hAnsi="Times New Roman" w:cs="Times New Roman"/>
          <w:sz w:val="24"/>
          <w:szCs w:val="24"/>
        </w:rPr>
        <w:t xml:space="preserve">, </w:t>
      </w:r>
      <w:r w:rsidRPr="00BA6478">
        <w:rPr>
          <w:rFonts w:ascii="Times New Roman" w:hAnsi="Times New Roman" w:cs="Times New Roman"/>
          <w:sz w:val="24"/>
          <w:szCs w:val="24"/>
        </w:rPr>
        <w:t>which must be aligned with the major waste categories and consumption trends of the area.</w:t>
      </w:r>
    </w:p>
    <w:p w14:paraId="764F861F" w14:textId="77777777" w:rsidR="0082549D" w:rsidRPr="00BA6478" w:rsidRDefault="0082549D" w:rsidP="00A57025">
      <w:pPr>
        <w:spacing w:line="360" w:lineRule="auto"/>
        <w:rPr>
          <w:rFonts w:ascii="Times New Roman" w:hAnsi="Times New Roman" w:cs="Times New Roman"/>
          <w:sz w:val="24"/>
          <w:szCs w:val="24"/>
        </w:rPr>
      </w:pPr>
    </w:p>
    <w:p w14:paraId="63D94A05"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noProof/>
          <w:sz w:val="24"/>
          <w:szCs w:val="24"/>
          <w:lang w:val="en-US" w:eastAsia="en-US" w:bidi="ar-SA"/>
        </w:rPr>
        <w:lastRenderedPageBreak/>
        <w:drawing>
          <wp:inline distT="114300" distB="114300" distL="114300" distR="114300" wp14:anchorId="12F6BFB1" wp14:editId="1F24A745">
            <wp:extent cx="5943600" cy="2806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5943600" cy="2806700"/>
                    </a:xfrm>
                    <a:prstGeom prst="rect">
                      <a:avLst/>
                    </a:prstGeom>
                    <a:ln/>
                  </pic:spPr>
                </pic:pic>
              </a:graphicData>
            </a:graphic>
          </wp:inline>
        </w:drawing>
      </w:r>
    </w:p>
    <w:p w14:paraId="21F99E46"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b/>
          <w:bCs/>
          <w:sz w:val="24"/>
          <w:szCs w:val="24"/>
        </w:rPr>
        <w:t>Figure 2:</w:t>
      </w:r>
      <w:r w:rsidRPr="00BA6478">
        <w:rPr>
          <w:rFonts w:ascii="Times New Roman" w:hAnsi="Times New Roman" w:cs="Times New Roman"/>
          <w:sz w:val="24"/>
          <w:szCs w:val="24"/>
        </w:rPr>
        <w:t xml:space="preserve"> Plastic Waste Composition in Rajshahi (2024)</w:t>
      </w:r>
    </w:p>
    <w:p w14:paraId="0039B1F5" w14:textId="77777777" w:rsidR="00872EEF" w:rsidRPr="00BA6478" w:rsidRDefault="00872EEF" w:rsidP="00A57025">
      <w:pPr>
        <w:spacing w:line="360" w:lineRule="auto"/>
        <w:jc w:val="center"/>
        <w:rPr>
          <w:rFonts w:ascii="Times New Roman" w:hAnsi="Times New Roman" w:cs="Times New Roman"/>
          <w:sz w:val="24"/>
          <w:szCs w:val="24"/>
        </w:rPr>
      </w:pPr>
    </w:p>
    <w:p w14:paraId="406CC544"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20" w:name="_vuz605l2hgf5" w:colFirst="0" w:colLast="0"/>
      <w:bookmarkEnd w:id="20"/>
      <w:r w:rsidRPr="00BA6478">
        <w:rPr>
          <w:rFonts w:ascii="Times New Roman" w:hAnsi="Times New Roman" w:cs="Times New Roman"/>
          <w:b/>
          <w:color w:val="000000"/>
        </w:rPr>
        <w:t>4.3 Plastic Waste Management Practices in Rajshahi</w:t>
      </w:r>
    </w:p>
    <w:p w14:paraId="27D8A390"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Plastic waste management in Rajshahi is still largely reliant on landfilling and informal recycling. There is no significant use of energy recovery or formal material recovery systems in the city. Table 3, based on triangulated field data, gives a plastic waste management breakdown in 2024, showing the estimated quantities handled by different disposal and recycling pathways.</w:t>
      </w:r>
    </w:p>
    <w:p w14:paraId="3D0795B8" w14:textId="77777777" w:rsidR="00BE433A" w:rsidRPr="00BA6478" w:rsidRDefault="00BE433A" w:rsidP="00A57025">
      <w:pPr>
        <w:spacing w:line="360" w:lineRule="auto"/>
        <w:jc w:val="both"/>
        <w:rPr>
          <w:rFonts w:ascii="Times New Roman" w:hAnsi="Times New Roman" w:cs="Times New Roman"/>
          <w:sz w:val="24"/>
          <w:szCs w:val="24"/>
        </w:rPr>
      </w:pPr>
    </w:p>
    <w:p w14:paraId="6707757B" w14:textId="1770819A"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absence of recent RCC</w:t>
      </w:r>
      <w:r w:rsidR="006E0852">
        <w:rPr>
          <w:rFonts w:ascii="Times New Roman" w:hAnsi="Times New Roman" w:cs="Times New Roman"/>
          <w:sz w:val="24"/>
          <w:szCs w:val="24"/>
        </w:rPr>
        <w:t xml:space="preserve"> </w:t>
      </w:r>
      <w:r w:rsidRPr="00BA6478">
        <w:rPr>
          <w:rFonts w:ascii="Times New Roman" w:hAnsi="Times New Roman" w:cs="Times New Roman"/>
          <w:sz w:val="24"/>
          <w:szCs w:val="24"/>
        </w:rPr>
        <w:t>published audits means that these figures are based on primary survey data and field observations. Waste-to-energy technologies of a formal nature are still very rare in Rajshahi because of the expensive installation costs and regulations.</w:t>
      </w:r>
    </w:p>
    <w:p w14:paraId="2432CE05" w14:textId="77777777" w:rsidR="00BE433A" w:rsidRPr="00BA6478" w:rsidRDefault="00BE433A" w:rsidP="00A57025">
      <w:pPr>
        <w:spacing w:line="360" w:lineRule="auto"/>
        <w:jc w:val="both"/>
        <w:rPr>
          <w:rFonts w:ascii="Times New Roman" w:hAnsi="Times New Roman" w:cs="Times New Roman"/>
          <w:sz w:val="24"/>
          <w:szCs w:val="24"/>
        </w:rPr>
      </w:pPr>
    </w:p>
    <w:p w14:paraId="4C166397" w14:textId="77777777" w:rsidR="00D94201"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 xml:space="preserve">Table 3. </w:t>
      </w:r>
      <w:r w:rsidR="00D94201" w:rsidRPr="00BA6478">
        <w:rPr>
          <w:rFonts w:ascii="Times New Roman" w:hAnsi="Times New Roman" w:cs="Times New Roman"/>
          <w:b/>
          <w:sz w:val="24"/>
          <w:szCs w:val="24"/>
        </w:rPr>
        <w:t>Plastic Recycling and Waste Management in Rajshahi</w:t>
      </w:r>
    </w:p>
    <w:tbl>
      <w:tblPr>
        <w:tblStyle w:val="TableGrid"/>
        <w:tblW w:w="9576" w:type="dxa"/>
        <w:jc w:val="center"/>
        <w:tblLook w:val="04A0" w:firstRow="1" w:lastRow="0" w:firstColumn="1" w:lastColumn="0" w:noHBand="0" w:noVBand="1"/>
      </w:tblPr>
      <w:tblGrid>
        <w:gridCol w:w="4077"/>
        <w:gridCol w:w="2694"/>
        <w:gridCol w:w="2805"/>
      </w:tblGrid>
      <w:tr w:rsidR="00D94201" w:rsidRPr="00BA6478" w14:paraId="236A9C73" w14:textId="77777777" w:rsidTr="00BE433A">
        <w:trPr>
          <w:jc w:val="center"/>
        </w:trPr>
        <w:tc>
          <w:tcPr>
            <w:tcW w:w="4077" w:type="dxa"/>
          </w:tcPr>
          <w:p w14:paraId="11F78687"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Recycling Method</w:t>
            </w:r>
          </w:p>
        </w:tc>
        <w:tc>
          <w:tcPr>
            <w:tcW w:w="2694" w:type="dxa"/>
          </w:tcPr>
          <w:p w14:paraId="5FF0A762"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Estimated Amount (tons)</w:t>
            </w:r>
          </w:p>
        </w:tc>
        <w:tc>
          <w:tcPr>
            <w:tcW w:w="2805" w:type="dxa"/>
          </w:tcPr>
          <w:p w14:paraId="2E52393D"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Share of Total Waste (%)</w:t>
            </w:r>
          </w:p>
        </w:tc>
      </w:tr>
      <w:tr w:rsidR="00D94201" w:rsidRPr="00BA6478" w14:paraId="0D5837A2" w14:textId="77777777" w:rsidTr="00BE433A">
        <w:trPr>
          <w:jc w:val="center"/>
        </w:trPr>
        <w:tc>
          <w:tcPr>
            <w:tcW w:w="4077" w:type="dxa"/>
          </w:tcPr>
          <w:p w14:paraId="4C009F99" w14:textId="77777777" w:rsidR="00D94201" w:rsidRPr="00BA6478" w:rsidRDefault="00D94201"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Mechanical recycling (processed)</w:t>
            </w:r>
          </w:p>
        </w:tc>
        <w:tc>
          <w:tcPr>
            <w:tcW w:w="2694" w:type="dxa"/>
          </w:tcPr>
          <w:p w14:paraId="4EF796C9"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3,185</w:t>
            </w:r>
          </w:p>
        </w:tc>
        <w:tc>
          <w:tcPr>
            <w:tcW w:w="2805" w:type="dxa"/>
          </w:tcPr>
          <w:p w14:paraId="0B606D92"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w:t>
            </w:r>
          </w:p>
        </w:tc>
      </w:tr>
      <w:tr w:rsidR="00D94201" w:rsidRPr="00BA6478" w14:paraId="50F32647" w14:textId="77777777" w:rsidTr="00BE433A">
        <w:trPr>
          <w:jc w:val="center"/>
        </w:trPr>
        <w:tc>
          <w:tcPr>
            <w:tcW w:w="4077" w:type="dxa"/>
          </w:tcPr>
          <w:p w14:paraId="0C5B012B" w14:textId="77777777" w:rsidR="00D94201" w:rsidRPr="00BA6478" w:rsidRDefault="00D94201"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Incineration (waste-to-energy)</w:t>
            </w:r>
          </w:p>
        </w:tc>
        <w:tc>
          <w:tcPr>
            <w:tcW w:w="2694" w:type="dxa"/>
          </w:tcPr>
          <w:p w14:paraId="1A4894C2"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1,113</w:t>
            </w:r>
          </w:p>
        </w:tc>
        <w:tc>
          <w:tcPr>
            <w:tcW w:w="2805" w:type="dxa"/>
          </w:tcPr>
          <w:p w14:paraId="6D7F8A8D"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7%</w:t>
            </w:r>
          </w:p>
        </w:tc>
      </w:tr>
      <w:tr w:rsidR="00D94201" w:rsidRPr="00BA6478" w14:paraId="6760938D" w14:textId="77777777" w:rsidTr="00BE433A">
        <w:trPr>
          <w:trHeight w:val="197"/>
          <w:jc w:val="center"/>
        </w:trPr>
        <w:tc>
          <w:tcPr>
            <w:tcW w:w="4077" w:type="dxa"/>
          </w:tcPr>
          <w:p w14:paraId="1B1050BB" w14:textId="77777777" w:rsidR="00D94201" w:rsidRPr="00BA6478" w:rsidRDefault="00D94201"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Landfilling (open &amp; semi-controlled)</w:t>
            </w:r>
          </w:p>
        </w:tc>
        <w:tc>
          <w:tcPr>
            <w:tcW w:w="2694" w:type="dxa"/>
          </w:tcPr>
          <w:p w14:paraId="5BF5CEBA"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11,629</w:t>
            </w:r>
          </w:p>
        </w:tc>
        <w:tc>
          <w:tcPr>
            <w:tcW w:w="2805" w:type="dxa"/>
          </w:tcPr>
          <w:p w14:paraId="0008A9A3" w14:textId="77777777" w:rsidR="00D94201" w:rsidRPr="00BA6478" w:rsidRDefault="00D94201" w:rsidP="00BE433A">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73%</w:t>
            </w:r>
          </w:p>
        </w:tc>
      </w:tr>
      <w:tr w:rsidR="00D94201" w:rsidRPr="00BA6478" w14:paraId="32D69691" w14:textId="77777777" w:rsidTr="00BE433A">
        <w:trPr>
          <w:jc w:val="center"/>
        </w:trPr>
        <w:tc>
          <w:tcPr>
            <w:tcW w:w="4077" w:type="dxa"/>
          </w:tcPr>
          <w:p w14:paraId="7F09710C" w14:textId="77777777" w:rsidR="00D94201" w:rsidRPr="00BA6478" w:rsidRDefault="00D94201" w:rsidP="00A57025">
            <w:pPr>
              <w:spacing w:line="360" w:lineRule="auto"/>
              <w:jc w:val="right"/>
              <w:rPr>
                <w:rFonts w:ascii="Times New Roman" w:hAnsi="Times New Roman" w:cs="Times New Roman"/>
                <w:sz w:val="24"/>
                <w:szCs w:val="24"/>
              </w:rPr>
            </w:pPr>
            <w:r w:rsidRPr="00BA6478">
              <w:rPr>
                <w:rFonts w:ascii="Times New Roman" w:hAnsi="Times New Roman" w:cs="Times New Roman"/>
                <w:sz w:val="24"/>
                <w:szCs w:val="24"/>
              </w:rPr>
              <w:t>Total</w:t>
            </w:r>
          </w:p>
        </w:tc>
        <w:tc>
          <w:tcPr>
            <w:tcW w:w="2694" w:type="dxa"/>
          </w:tcPr>
          <w:p w14:paraId="2842C542"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15,927</w:t>
            </w:r>
          </w:p>
        </w:tc>
        <w:tc>
          <w:tcPr>
            <w:tcW w:w="2805" w:type="dxa"/>
          </w:tcPr>
          <w:p w14:paraId="24963E09" w14:textId="77777777" w:rsidR="00D94201" w:rsidRPr="00BA6478" w:rsidRDefault="00D94201"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100%</w:t>
            </w:r>
          </w:p>
        </w:tc>
      </w:tr>
    </w:tbl>
    <w:p w14:paraId="6D5B1476" w14:textId="77777777" w:rsidR="0082549D" w:rsidRPr="00BA6478" w:rsidRDefault="00741664" w:rsidP="00A57025">
      <w:pPr>
        <w:spacing w:line="360" w:lineRule="auto"/>
        <w:jc w:val="both"/>
        <w:rPr>
          <w:rFonts w:ascii="Times New Roman" w:hAnsi="Times New Roman" w:cs="Times New Roman"/>
          <w:i/>
          <w:sz w:val="24"/>
          <w:szCs w:val="24"/>
        </w:rPr>
      </w:pPr>
      <w:r w:rsidRPr="00BA6478">
        <w:rPr>
          <w:rFonts w:ascii="Times New Roman" w:hAnsi="Times New Roman" w:cs="Times New Roman"/>
          <w:i/>
          <w:sz w:val="24"/>
          <w:szCs w:val="24"/>
        </w:rPr>
        <w:t xml:space="preserve">Note: The recycled figure shows just the part of the plastic waste that was actually transformed into products of the same use (effective recycling), from survey and field observation data. </w:t>
      </w:r>
      <w:r w:rsidRPr="00BA6478">
        <w:rPr>
          <w:rFonts w:ascii="Times New Roman" w:hAnsi="Times New Roman" w:cs="Times New Roman"/>
          <w:i/>
          <w:sz w:val="24"/>
          <w:szCs w:val="24"/>
        </w:rPr>
        <w:lastRenderedPageBreak/>
        <w:t>Mechanical processing without the production of usable output is not considered here for the sake of clarity and consistency.</w:t>
      </w:r>
    </w:p>
    <w:p w14:paraId="5A2CE043" w14:textId="77777777" w:rsidR="00BE433A" w:rsidRPr="00BA6478" w:rsidRDefault="00BE433A" w:rsidP="00A57025">
      <w:pPr>
        <w:spacing w:line="360" w:lineRule="auto"/>
        <w:jc w:val="both"/>
        <w:rPr>
          <w:rFonts w:ascii="Times New Roman" w:hAnsi="Times New Roman" w:cs="Times New Roman"/>
          <w:i/>
          <w:sz w:val="24"/>
          <w:szCs w:val="24"/>
        </w:rPr>
      </w:pPr>
    </w:p>
    <w:p w14:paraId="06A44BA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statistics are showing that it is only 20% of plastic waste in Rajshahi that is properly recycled into materials that can be reused. The number is based on clean plastic fractions that are post-sorted and then used to make new products mostly by informal sector initiatives. Recyclers operating in the informal sector being quite significant in the process of recovery however, they do it without safety protocols, environmental controls, or integration into formal municipal systems.</w:t>
      </w:r>
    </w:p>
    <w:p w14:paraId="67F7DD73" w14:textId="77777777" w:rsidR="00BE433A" w:rsidRPr="00BA6478" w:rsidRDefault="00BE433A" w:rsidP="00A57025">
      <w:pPr>
        <w:spacing w:line="360" w:lineRule="auto"/>
        <w:jc w:val="both"/>
        <w:rPr>
          <w:rFonts w:ascii="Times New Roman" w:hAnsi="Times New Roman" w:cs="Times New Roman"/>
          <w:sz w:val="24"/>
          <w:szCs w:val="24"/>
        </w:rPr>
      </w:pPr>
    </w:p>
    <w:p w14:paraId="2AF7680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Just 7% of the plastic waste is disposed of through incineration, which is a very small part. The costs being high, the dangers to the environment, and the weakness of the regulatory power are the main limiting factors for the capacity of waste-to-energy technologies in Rajshahi. About 73% of the plastic waste is going to be dumped in properly or improperly controlled landfills. Such places become sources of pollution to the soil quality, water, and air in the long run because of the continuous breakdown of plastic wastes and the burning of those wastes in an uncontrolled manner.</w:t>
      </w:r>
    </w:p>
    <w:p w14:paraId="705FD4C6" w14:textId="77777777" w:rsidR="00BE433A" w:rsidRPr="00BA6478" w:rsidRDefault="00BE433A" w:rsidP="00A57025">
      <w:pPr>
        <w:spacing w:line="360" w:lineRule="auto"/>
        <w:jc w:val="both"/>
        <w:rPr>
          <w:rFonts w:ascii="Times New Roman" w:hAnsi="Times New Roman" w:cs="Times New Roman"/>
          <w:sz w:val="24"/>
          <w:szCs w:val="24"/>
        </w:rPr>
      </w:pPr>
    </w:p>
    <w:p w14:paraId="27729B27"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These results show that integrated waste management strategies are really important now. These strategies should focus on material recovery, institutional capacity building, and investment in environmentally sound infrastructure. Rajshahi’s recycling sector revitalization can be achieved through the dual approach of formalizing the informal workforce and offering policy incentives for the decentralized waste sorting and processing.</w:t>
      </w:r>
    </w:p>
    <w:p w14:paraId="72B6FE4F" w14:textId="77777777" w:rsidR="00BE433A" w:rsidRPr="00BA6478" w:rsidRDefault="00BE433A" w:rsidP="00A57025">
      <w:pPr>
        <w:spacing w:line="360" w:lineRule="auto"/>
        <w:jc w:val="both"/>
        <w:rPr>
          <w:rFonts w:ascii="Times New Roman" w:hAnsi="Times New Roman" w:cs="Times New Roman"/>
          <w:sz w:val="24"/>
          <w:szCs w:val="24"/>
        </w:rPr>
      </w:pPr>
    </w:p>
    <w:p w14:paraId="7147000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There are possibilities to make plastic waste channels formal through Public-Private Partnerships (PPPs) that could:</w:t>
      </w:r>
    </w:p>
    <w:p w14:paraId="4BD9ED88" w14:textId="77777777" w:rsidR="00BE433A" w:rsidRPr="00BA6478" w:rsidRDefault="00BE433A" w:rsidP="00A57025">
      <w:pPr>
        <w:spacing w:line="360" w:lineRule="auto"/>
        <w:jc w:val="both"/>
        <w:rPr>
          <w:rFonts w:ascii="Times New Roman" w:hAnsi="Times New Roman" w:cs="Times New Roman"/>
          <w:sz w:val="24"/>
          <w:szCs w:val="24"/>
        </w:rPr>
      </w:pPr>
    </w:p>
    <w:p w14:paraId="027A4929" w14:textId="77777777" w:rsidR="0082549D" w:rsidRPr="00BA6478" w:rsidRDefault="00741664" w:rsidP="00A57025">
      <w:pPr>
        <w:numPr>
          <w:ilvl w:val="0"/>
          <w:numId w:val="4"/>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Align informal collectors with licensed systems,</w:t>
      </w:r>
    </w:p>
    <w:p w14:paraId="285559B3" w14:textId="77777777" w:rsidR="0082549D" w:rsidRPr="00BA6478" w:rsidRDefault="00741664" w:rsidP="00A57025">
      <w:pPr>
        <w:numPr>
          <w:ilvl w:val="0"/>
          <w:numId w:val="4"/>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Provide safer sorting infrastructure,</w:t>
      </w:r>
    </w:p>
    <w:p w14:paraId="6D5EFD85" w14:textId="77777777" w:rsidR="0082549D" w:rsidRPr="00BA6478" w:rsidRDefault="00741664" w:rsidP="00A57025">
      <w:pPr>
        <w:numPr>
          <w:ilvl w:val="0"/>
          <w:numId w:val="4"/>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Attract private investment in recycling plants.</w:t>
      </w:r>
    </w:p>
    <w:p w14:paraId="7030D1D2" w14:textId="77777777" w:rsidR="00872EEF" w:rsidRPr="00BA6478" w:rsidRDefault="00872EEF" w:rsidP="00A57025">
      <w:pPr>
        <w:spacing w:line="360" w:lineRule="auto"/>
        <w:jc w:val="both"/>
        <w:rPr>
          <w:rFonts w:ascii="Times New Roman" w:hAnsi="Times New Roman" w:cs="Times New Roman"/>
          <w:sz w:val="24"/>
          <w:szCs w:val="24"/>
        </w:rPr>
      </w:pPr>
    </w:p>
    <w:p w14:paraId="1BEE64E5"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21" w:name="_jfm0sx3qqf9g" w:colFirst="0" w:colLast="0"/>
      <w:bookmarkEnd w:id="21"/>
      <w:r w:rsidRPr="00BA6478">
        <w:rPr>
          <w:rFonts w:ascii="Times New Roman" w:hAnsi="Times New Roman" w:cs="Times New Roman"/>
          <w:b/>
          <w:color w:val="000000"/>
        </w:rPr>
        <w:lastRenderedPageBreak/>
        <w:t>4.4 Socioeconomic Determinants of Household Recycling</w:t>
      </w:r>
    </w:p>
    <w:p w14:paraId="23A1658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From Table 4, it is evident that income positively affects household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that is statistically significant, with a confidence interval increase in recycling rate of 3.3 percentage points for each additional unit of income level (p &lt; 0.001). Education is the other meaningful factor that, with a significance level of 0.001, results in an expected increase in recycling participation of 2.9 percentage points for each unit rise in education level. The intercept value of 20.0 signifies the minimum recycling rate among households with the lowest levels of income and education.</w:t>
      </w:r>
    </w:p>
    <w:p w14:paraId="01C1D38E" w14:textId="77777777" w:rsidR="00BE433A" w:rsidRPr="00BA6478" w:rsidRDefault="00BE433A" w:rsidP="00A57025">
      <w:pPr>
        <w:spacing w:line="360" w:lineRule="auto"/>
        <w:jc w:val="both"/>
        <w:rPr>
          <w:rFonts w:ascii="Times New Roman" w:hAnsi="Times New Roman" w:cs="Times New Roman"/>
          <w:sz w:val="24"/>
          <w:szCs w:val="24"/>
        </w:rPr>
      </w:pPr>
    </w:p>
    <w:p w14:paraId="03DD8F55"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Table 4. Linear Regression: Predictors of Household Recycling Rate</w:t>
      </w:r>
    </w:p>
    <w:tbl>
      <w:tblPr>
        <w:tblStyle w:val="a5"/>
        <w:tblW w:w="70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45"/>
        <w:gridCol w:w="1980"/>
        <w:gridCol w:w="1140"/>
        <w:gridCol w:w="840"/>
        <w:gridCol w:w="900"/>
      </w:tblGrid>
      <w:tr w:rsidR="0082549D" w:rsidRPr="00BA6478" w14:paraId="0102C28F" w14:textId="77777777" w:rsidTr="00E40A5E">
        <w:trPr>
          <w:trHeight w:val="67"/>
          <w:jc w:val="center"/>
        </w:trPr>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071D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Predictor</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B49C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Estimate (Δ Recycling Rate %)</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39AF82"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Std. Error</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ED6C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t-value</w:t>
            </w: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1A3B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p-value</w:t>
            </w:r>
          </w:p>
        </w:tc>
      </w:tr>
      <w:tr w:rsidR="0082549D" w:rsidRPr="00BA6478" w14:paraId="75FF62FE" w14:textId="77777777" w:rsidTr="00E40A5E">
        <w:trPr>
          <w:trHeight w:val="67"/>
          <w:jc w:val="center"/>
        </w:trPr>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E8CF6"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Intercept</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2AF3C"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9450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2.0</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9C1CE"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CF8BD"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&lt;0.001</w:t>
            </w:r>
          </w:p>
        </w:tc>
      </w:tr>
      <w:tr w:rsidR="0082549D" w:rsidRPr="00BA6478" w14:paraId="64870F20" w14:textId="77777777" w:rsidTr="00E40A5E">
        <w:trPr>
          <w:trHeight w:val="67"/>
          <w:jc w:val="center"/>
        </w:trPr>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59F89"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Income (1-5 scale)</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62EF2"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+3.3</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3F47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0.6</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478C44"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5.5</w:t>
            </w: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D0EA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&lt;0.001</w:t>
            </w:r>
          </w:p>
        </w:tc>
      </w:tr>
      <w:tr w:rsidR="0082549D" w:rsidRPr="00BA6478" w14:paraId="749FF4FA" w14:textId="77777777" w:rsidTr="00E40A5E">
        <w:trPr>
          <w:trHeight w:val="67"/>
          <w:jc w:val="center"/>
        </w:trPr>
        <w:tc>
          <w:tcPr>
            <w:tcW w:w="2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C3A42"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Education (1-5 scale)</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3C49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+2.9</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92A00"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0.8</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9CF95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3.6</w:t>
            </w: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79446"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0.001</w:t>
            </w:r>
          </w:p>
        </w:tc>
      </w:tr>
    </w:tbl>
    <w:p w14:paraId="378619D3"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i/>
          <w:sz w:val="24"/>
          <w:szCs w:val="24"/>
        </w:rPr>
        <w:t>Note: Adjusted R² = 0.38; F(2,197) = 41.3; p &lt; 0.001. N = 200.</w:t>
      </w:r>
    </w:p>
    <w:p w14:paraId="2E9988FF" w14:textId="77777777" w:rsidR="00CD05E9" w:rsidRPr="00BA6478" w:rsidRDefault="00CD05E9" w:rsidP="00A57025">
      <w:pPr>
        <w:spacing w:line="360" w:lineRule="auto"/>
        <w:jc w:val="both"/>
        <w:rPr>
          <w:rFonts w:ascii="Times New Roman" w:hAnsi="Times New Roman" w:cs="Times New Roman"/>
          <w:sz w:val="24"/>
          <w:szCs w:val="24"/>
        </w:rPr>
      </w:pPr>
    </w:p>
    <w:p w14:paraId="53297434"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Income and education levels were assessed on five-point ordinal scales, with 1 representing very low and 5 representing very high. The distribution of each level across the sample was roughly equal, ensuring that the variance assumptions were still acceptable. These findings indicate that both access and awareness are the key enablers of recycling engagement.</w:t>
      </w:r>
    </w:p>
    <w:p w14:paraId="785BD95C" w14:textId="77777777" w:rsidR="00CD05E9" w:rsidRPr="00BA6478" w:rsidRDefault="00CD05E9" w:rsidP="00A57025">
      <w:pPr>
        <w:spacing w:line="360" w:lineRule="auto"/>
        <w:jc w:val="both"/>
        <w:rPr>
          <w:rFonts w:ascii="Times New Roman" w:hAnsi="Times New Roman" w:cs="Times New Roman"/>
          <w:sz w:val="24"/>
          <w:szCs w:val="24"/>
        </w:rPr>
      </w:pPr>
    </w:p>
    <w:p w14:paraId="76AEA2E4"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magnitude of these effects is given in Table 4, they are highly significant (F(2,197) = 41.3, p &lt; 0.001), and they account for a considerable proportion of the change in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(adjusted R² = 0.38). there is a strong positive correlation between both income as well as education, and the household recycling rates. More specifically, households with higher income levels tend to be the most active in recycling, maybe due to the fact that they have a better infrastructure and environmental awareness. Also, the higher educational attainment level goes hand in hand with great knowledge of the environmental impact of plastic waste and the increased likelihood of sorting and disposing of waste responsibly practice.</w:t>
      </w:r>
    </w:p>
    <w:p w14:paraId="24AC0A6D" w14:textId="77777777" w:rsidR="00CD05E9" w:rsidRPr="00BA6478" w:rsidRDefault="00CD05E9" w:rsidP="00A57025">
      <w:pPr>
        <w:spacing w:line="360" w:lineRule="auto"/>
        <w:jc w:val="both"/>
        <w:rPr>
          <w:rFonts w:ascii="Times New Roman" w:hAnsi="Times New Roman" w:cs="Times New Roman"/>
          <w:sz w:val="24"/>
          <w:szCs w:val="24"/>
        </w:rPr>
      </w:pPr>
    </w:p>
    <w:p w14:paraId="7718CC57"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lastRenderedPageBreak/>
        <w:t xml:space="preserve">The results of that study are in line with studies both in the country and abroad which have found that a higher socioeconomic status is generally related to environmentally-friendly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(Afroz et al., 2011; </w:t>
      </w:r>
      <w:r w:rsidR="00AF546C" w:rsidRPr="00BA6478">
        <w:rPr>
          <w:rFonts w:ascii="Times New Roman" w:hAnsi="Times New Roman" w:cs="Times New Roman"/>
          <w:sz w:val="24"/>
          <w:szCs w:val="24"/>
        </w:rPr>
        <w:t>Kaza et al., 2018</w:t>
      </w:r>
      <w:r w:rsidRPr="00BA6478">
        <w:rPr>
          <w:rFonts w:ascii="Times New Roman" w:hAnsi="Times New Roman" w:cs="Times New Roman"/>
          <w:sz w:val="24"/>
          <w:szCs w:val="24"/>
        </w:rPr>
        <w:t xml:space="preserve">). For urban policymakers in Rajshahi, this points out the necessity to customize awareness campaigns and recycling incentives to lower-income and less-educated communities since those places may experience a slower rate of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change as a result of the services and information being limited.</w:t>
      </w:r>
    </w:p>
    <w:p w14:paraId="0D641028" w14:textId="77777777" w:rsidR="00872EEF" w:rsidRPr="00BA6478" w:rsidRDefault="00872EEF" w:rsidP="00A57025">
      <w:pPr>
        <w:spacing w:line="360" w:lineRule="auto"/>
        <w:jc w:val="both"/>
        <w:rPr>
          <w:rFonts w:ascii="Times New Roman" w:hAnsi="Times New Roman" w:cs="Times New Roman"/>
          <w:sz w:val="24"/>
          <w:szCs w:val="24"/>
        </w:rPr>
      </w:pPr>
    </w:p>
    <w:p w14:paraId="52CC8D65"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22" w:name="_6zgr851v1sb" w:colFirst="0" w:colLast="0"/>
      <w:bookmarkEnd w:id="22"/>
      <w:r w:rsidRPr="00BA6478">
        <w:rPr>
          <w:rFonts w:ascii="Times New Roman" w:hAnsi="Times New Roman" w:cs="Times New Roman"/>
          <w:b/>
          <w:color w:val="000000"/>
        </w:rPr>
        <w:t>4.4 Urban Spatial Disparities in Recycling Rates</w:t>
      </w:r>
    </w:p>
    <w:p w14:paraId="0C5944BF" w14:textId="77777777" w:rsidR="0082549D" w:rsidRPr="00BA6478" w:rsidRDefault="00741664" w:rsidP="00A57025">
      <w:pPr>
        <w:pStyle w:val="NormalWeb"/>
        <w:spacing w:before="0" w:beforeAutospacing="0" w:after="0" w:afterAutospacing="0" w:line="360" w:lineRule="auto"/>
        <w:jc w:val="both"/>
      </w:pPr>
      <w:r w:rsidRPr="00BA6478">
        <w:t xml:space="preserve">Table 5 presents details about spatial analysis of recycling </w:t>
      </w:r>
      <w:r w:rsidR="00544CD2" w:rsidRPr="00BA6478">
        <w:t>behaviour</w:t>
      </w:r>
      <w:r w:rsidRPr="00BA6478">
        <w:t xml:space="preserve"> that reveals large differences across urban zones of Rajshahi. The average recycling rate is the maximum in central urban areas at 30.0%, which is followed by peri-urban areas at 18.0%, and industrial zones at only 13.0%. The differences are statistically significant one-way ANOVA (F(2,197) = 25.4, p &lt; 0.001) test, which is also indicated by the Tukey HSD post hoc test that all pairwise comparisons between zones are significant at p &lt; 0.001.</w:t>
      </w:r>
      <w:r w:rsidR="00CE2CA1" w:rsidRPr="00BA6478">
        <w:t xml:space="preserve"> Figure </w:t>
      </w:r>
      <w:r w:rsidR="00872EEF" w:rsidRPr="00BA6478">
        <w:t>3</w:t>
      </w:r>
      <w:r w:rsidR="00CE2CA1" w:rsidRPr="00BA6478">
        <w:t xml:space="preserve"> provides a graphical representation of the spatial pattern in the level of recycling participation in various zones of Rajshahi. The figure also emphasizes the substantially greater rates in downtown areas than in the outskirts of the city and industrial zones.</w:t>
      </w:r>
    </w:p>
    <w:p w14:paraId="57AEF9D3"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Table 5. One-Way ANOVA: Recycling Rates by Urban Zone</w:t>
      </w:r>
    </w:p>
    <w:tbl>
      <w:tblPr>
        <w:tblStyle w:val="a6"/>
        <w:tblW w:w="761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22"/>
        <w:gridCol w:w="3176"/>
        <w:gridCol w:w="1340"/>
        <w:gridCol w:w="580"/>
      </w:tblGrid>
      <w:tr w:rsidR="0082549D" w:rsidRPr="00BA6478" w14:paraId="136A8BC6" w14:textId="77777777" w:rsidTr="00182F62">
        <w:trPr>
          <w:trHeight w:val="108"/>
          <w:jc w:val="center"/>
        </w:trPr>
        <w:tc>
          <w:tcPr>
            <w:tcW w:w="2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B2F475" w14:textId="77777777" w:rsidR="0082549D" w:rsidRPr="00BA6478" w:rsidRDefault="00741664" w:rsidP="00182F62">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Urban Zone</w:t>
            </w:r>
          </w:p>
        </w:tc>
        <w:tc>
          <w:tcPr>
            <w:tcW w:w="31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9206B" w14:textId="77777777" w:rsidR="0082549D" w:rsidRPr="00BA6478" w:rsidRDefault="00741664" w:rsidP="00182F62">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Mean Recycling Rate (%)</w:t>
            </w: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3D82B7" w14:textId="77777777" w:rsidR="0082549D" w:rsidRPr="00BA6478" w:rsidRDefault="00741664" w:rsidP="00182F62">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Std. Dev.</w:t>
            </w:r>
          </w:p>
        </w:tc>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C51CB" w14:textId="77777777" w:rsidR="0082549D" w:rsidRPr="00BA6478" w:rsidRDefault="00741664" w:rsidP="00182F62">
            <w:pPr>
              <w:spacing w:line="360" w:lineRule="auto"/>
              <w:jc w:val="center"/>
              <w:rPr>
                <w:rFonts w:ascii="Times New Roman" w:hAnsi="Times New Roman" w:cs="Times New Roman"/>
                <w:b/>
                <w:bCs/>
                <w:sz w:val="24"/>
                <w:szCs w:val="24"/>
              </w:rPr>
            </w:pPr>
            <w:r w:rsidRPr="00BA6478">
              <w:rPr>
                <w:rFonts w:ascii="Times New Roman" w:hAnsi="Times New Roman" w:cs="Times New Roman"/>
                <w:b/>
                <w:bCs/>
                <w:sz w:val="24"/>
                <w:szCs w:val="24"/>
              </w:rPr>
              <w:t>N</w:t>
            </w:r>
          </w:p>
        </w:tc>
      </w:tr>
      <w:tr w:rsidR="0082549D" w:rsidRPr="00BA6478" w14:paraId="19987A3B" w14:textId="77777777" w:rsidTr="00182F62">
        <w:trPr>
          <w:trHeight w:val="108"/>
          <w:jc w:val="center"/>
        </w:trPr>
        <w:tc>
          <w:tcPr>
            <w:tcW w:w="2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0F927"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Central Urban</w:t>
            </w:r>
          </w:p>
        </w:tc>
        <w:tc>
          <w:tcPr>
            <w:tcW w:w="31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E33F48"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30.0</w:t>
            </w: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F9F9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8.0</w:t>
            </w:r>
          </w:p>
        </w:tc>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98BE4"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70</w:t>
            </w:r>
          </w:p>
        </w:tc>
      </w:tr>
      <w:tr w:rsidR="0082549D" w:rsidRPr="00BA6478" w14:paraId="5724801A" w14:textId="77777777" w:rsidTr="00182F62">
        <w:trPr>
          <w:trHeight w:val="108"/>
          <w:jc w:val="center"/>
        </w:trPr>
        <w:tc>
          <w:tcPr>
            <w:tcW w:w="2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5D917"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Peri-Urban</w:t>
            </w:r>
          </w:p>
        </w:tc>
        <w:tc>
          <w:tcPr>
            <w:tcW w:w="31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60EE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18.0</w:t>
            </w: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6EC64"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7.0</w:t>
            </w:r>
          </w:p>
        </w:tc>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799C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65</w:t>
            </w:r>
          </w:p>
        </w:tc>
      </w:tr>
      <w:tr w:rsidR="0082549D" w:rsidRPr="00BA6478" w14:paraId="406ECE33" w14:textId="77777777" w:rsidTr="00182F62">
        <w:trPr>
          <w:trHeight w:val="108"/>
          <w:jc w:val="center"/>
        </w:trPr>
        <w:tc>
          <w:tcPr>
            <w:tcW w:w="2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3407C"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Industrial Area</w:t>
            </w:r>
          </w:p>
        </w:tc>
        <w:tc>
          <w:tcPr>
            <w:tcW w:w="31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DA31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13.0</w:t>
            </w: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7C07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6.5</w:t>
            </w:r>
          </w:p>
        </w:tc>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2E8346"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65</w:t>
            </w:r>
          </w:p>
        </w:tc>
      </w:tr>
    </w:tbl>
    <w:p w14:paraId="75E95616"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Note: F(2,197) = 25.4; p &lt; 0.001. Post hoc Tukey HSD confirms all pairwise differences are significant (p &lt; 0.001).</w:t>
      </w:r>
    </w:p>
    <w:p w14:paraId="139888D9" w14:textId="77777777" w:rsidR="00182F62" w:rsidRPr="00BA6478" w:rsidRDefault="00182F62" w:rsidP="00A57025">
      <w:pPr>
        <w:spacing w:line="360" w:lineRule="auto"/>
        <w:jc w:val="both"/>
        <w:rPr>
          <w:rFonts w:ascii="Times New Roman" w:hAnsi="Times New Roman" w:cs="Times New Roman"/>
          <w:sz w:val="24"/>
          <w:szCs w:val="24"/>
        </w:rPr>
      </w:pPr>
    </w:p>
    <w:p w14:paraId="5DC6B43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According to Table 5, residents in central urban areas are most likely to engage in recycling. This is due to various factors such as improved access to formal waste management infrastructure, a higher number of public environmental awareness campaigns, and the shorter distance to recycling hubs. These regions usually have a higher population density and stronger municipal oversight, which means they can implement more systematic waste management (</w:t>
      </w:r>
      <w:r w:rsidR="008808E7" w:rsidRPr="00BA6478">
        <w:rPr>
          <w:rFonts w:ascii="Times New Roman" w:hAnsi="Times New Roman" w:cs="Times New Roman"/>
          <w:sz w:val="24"/>
          <w:szCs w:val="24"/>
        </w:rPr>
        <w:t xml:space="preserve">Medina, 2008; </w:t>
      </w:r>
      <w:r w:rsidR="009B3D7A" w:rsidRPr="00BA6478">
        <w:rPr>
          <w:rFonts w:ascii="Times New Roman" w:hAnsi="Times New Roman" w:cs="Times New Roman"/>
          <w:sz w:val="24"/>
          <w:szCs w:val="24"/>
        </w:rPr>
        <w:t>Bari et al., 2012</w:t>
      </w:r>
      <w:r w:rsidR="008808E7" w:rsidRPr="00BA6478">
        <w:rPr>
          <w:rFonts w:ascii="Times New Roman" w:hAnsi="Times New Roman" w:cs="Times New Roman"/>
          <w:sz w:val="24"/>
          <w:szCs w:val="24"/>
        </w:rPr>
        <w:t>)</w:t>
      </w:r>
      <w:r w:rsidRPr="00BA6478">
        <w:rPr>
          <w:rFonts w:ascii="Times New Roman" w:hAnsi="Times New Roman" w:cs="Times New Roman"/>
          <w:sz w:val="24"/>
          <w:szCs w:val="24"/>
        </w:rPr>
        <w:t>.</w:t>
      </w:r>
    </w:p>
    <w:p w14:paraId="2AFD65F9" w14:textId="77777777" w:rsidR="00CF366A" w:rsidRPr="00BA6478" w:rsidRDefault="00CF366A" w:rsidP="00A57025">
      <w:pPr>
        <w:spacing w:line="360" w:lineRule="auto"/>
        <w:jc w:val="both"/>
        <w:rPr>
          <w:rFonts w:ascii="Times New Roman" w:hAnsi="Times New Roman" w:cs="Times New Roman"/>
          <w:sz w:val="24"/>
          <w:szCs w:val="24"/>
        </w:rPr>
      </w:pPr>
    </w:p>
    <w:p w14:paraId="563DC4D1"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On the other hand, peri-urban and industrial areas have significantly lower recycling rates. These parts of the city are often the most irregular in waste collection, lacking civic engagement, and having very limited institutional capacity to enforce environmental regulations. Besides that, industrial zones tend to focus more on production and logistics rather than sustainable waste practices. Also, workers might be given little time, space, or incentives to participate in recycling initiatives (Hossain et al., 2019; Ahsan et al., 2022).</w:t>
      </w:r>
    </w:p>
    <w:p w14:paraId="1AB46B15" w14:textId="77777777" w:rsidR="00CF366A" w:rsidRPr="00BA6478" w:rsidRDefault="00CF366A" w:rsidP="00A57025">
      <w:pPr>
        <w:spacing w:line="360" w:lineRule="auto"/>
        <w:jc w:val="both"/>
        <w:rPr>
          <w:rFonts w:ascii="Times New Roman" w:hAnsi="Times New Roman" w:cs="Times New Roman"/>
          <w:sz w:val="24"/>
          <w:szCs w:val="24"/>
        </w:rPr>
      </w:pPr>
    </w:p>
    <w:p w14:paraId="167CC05A"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major spatial disparity in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shows that there is a strong need for policy responses that are targeted geographically. To illustrate, extending the reach of recycling bins, boosting public engagement in areas lacking service, and setting up local collection points in peri-urban and industrial districts could narrow the participation divide. Such results coincide with research done in comparable South Asian urban settings, which highlight the influence of urban geography on environmental </w:t>
      </w:r>
      <w:r w:rsidR="00544CD2" w:rsidRPr="00BA6478">
        <w:rPr>
          <w:rFonts w:ascii="Times New Roman" w:hAnsi="Times New Roman" w:cs="Times New Roman"/>
          <w:sz w:val="24"/>
          <w:szCs w:val="24"/>
        </w:rPr>
        <w:t>behaviour</w:t>
      </w:r>
      <w:r w:rsidR="00654414" w:rsidRPr="00BA6478">
        <w:rPr>
          <w:rFonts w:ascii="Times New Roman" w:hAnsi="Times New Roman" w:cs="Times New Roman"/>
          <w:sz w:val="24"/>
          <w:szCs w:val="24"/>
        </w:rPr>
        <w:t xml:space="preserve"> (</w:t>
      </w:r>
      <w:r w:rsidR="00FA1747" w:rsidRPr="00BA6478">
        <w:rPr>
          <w:rFonts w:ascii="Times New Roman" w:hAnsi="Times New Roman" w:cs="Times New Roman"/>
          <w:sz w:val="24"/>
          <w:szCs w:val="24"/>
        </w:rPr>
        <w:t xml:space="preserve">Amin et al., 2020; </w:t>
      </w:r>
      <w:r w:rsidRPr="00BA6478">
        <w:rPr>
          <w:rFonts w:ascii="Times New Roman" w:hAnsi="Times New Roman" w:cs="Times New Roman"/>
          <w:sz w:val="24"/>
          <w:szCs w:val="24"/>
        </w:rPr>
        <w:t>UN-Habitat, 2020).</w:t>
      </w:r>
    </w:p>
    <w:p w14:paraId="4AEBE741" w14:textId="77777777" w:rsidR="00CF366A" w:rsidRPr="00BA6478" w:rsidRDefault="00CF366A" w:rsidP="00A57025">
      <w:pPr>
        <w:spacing w:line="360" w:lineRule="auto"/>
        <w:jc w:val="both"/>
        <w:rPr>
          <w:rFonts w:ascii="Times New Roman" w:hAnsi="Times New Roman" w:cs="Times New Roman"/>
          <w:sz w:val="24"/>
          <w:szCs w:val="24"/>
        </w:rPr>
      </w:pPr>
    </w:p>
    <w:p w14:paraId="5713890B"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noProof/>
          <w:sz w:val="24"/>
          <w:szCs w:val="24"/>
          <w:lang w:val="en-US" w:eastAsia="en-US" w:bidi="ar-SA"/>
        </w:rPr>
        <w:drawing>
          <wp:inline distT="114300" distB="114300" distL="114300" distR="114300" wp14:anchorId="5C31BDDC" wp14:editId="7B4D78CF">
            <wp:extent cx="5943600" cy="30353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5943600" cy="3035300"/>
                    </a:xfrm>
                    <a:prstGeom prst="rect">
                      <a:avLst/>
                    </a:prstGeom>
                    <a:ln/>
                  </pic:spPr>
                </pic:pic>
              </a:graphicData>
            </a:graphic>
          </wp:inline>
        </w:drawing>
      </w:r>
    </w:p>
    <w:p w14:paraId="237D626F" w14:textId="77777777" w:rsidR="0082549D" w:rsidRPr="00BA6478" w:rsidRDefault="00741664" w:rsidP="00A57025">
      <w:pPr>
        <w:spacing w:line="360" w:lineRule="auto"/>
        <w:jc w:val="center"/>
        <w:rPr>
          <w:rFonts w:ascii="Times New Roman" w:hAnsi="Times New Roman" w:cs="Times New Roman"/>
          <w:b/>
          <w:sz w:val="24"/>
          <w:szCs w:val="24"/>
        </w:rPr>
      </w:pPr>
      <w:r w:rsidRPr="00BA6478">
        <w:rPr>
          <w:rFonts w:ascii="Times New Roman" w:hAnsi="Times New Roman" w:cs="Times New Roman"/>
          <w:b/>
          <w:sz w:val="24"/>
          <w:szCs w:val="24"/>
        </w:rPr>
        <w:t xml:space="preserve">Figure </w:t>
      </w:r>
      <w:r w:rsidR="00872EEF" w:rsidRPr="00BA6478">
        <w:rPr>
          <w:rFonts w:ascii="Times New Roman" w:hAnsi="Times New Roman" w:cs="Times New Roman"/>
          <w:b/>
          <w:sz w:val="24"/>
          <w:szCs w:val="24"/>
        </w:rPr>
        <w:t>3</w:t>
      </w:r>
      <w:r w:rsidRPr="00BA6478">
        <w:rPr>
          <w:rFonts w:ascii="Times New Roman" w:hAnsi="Times New Roman" w:cs="Times New Roman"/>
          <w:b/>
          <w:sz w:val="24"/>
          <w:szCs w:val="24"/>
        </w:rPr>
        <w:t>: Recycling Rates by Urban Zone in Rajshahi (2024)</w:t>
      </w:r>
    </w:p>
    <w:p w14:paraId="1C360455" w14:textId="77777777" w:rsidR="00872EEF" w:rsidRDefault="00872EEF" w:rsidP="00A57025">
      <w:pPr>
        <w:spacing w:line="360" w:lineRule="auto"/>
        <w:jc w:val="center"/>
        <w:rPr>
          <w:rFonts w:ascii="Times New Roman" w:hAnsi="Times New Roman" w:cs="Times New Roman"/>
          <w:b/>
          <w:sz w:val="24"/>
          <w:szCs w:val="24"/>
        </w:rPr>
      </w:pPr>
    </w:p>
    <w:p w14:paraId="7FF8A9B5" w14:textId="77777777" w:rsidR="006E0852" w:rsidRDefault="006E0852" w:rsidP="00A57025">
      <w:pPr>
        <w:spacing w:line="360" w:lineRule="auto"/>
        <w:jc w:val="center"/>
        <w:rPr>
          <w:rFonts w:ascii="Times New Roman" w:hAnsi="Times New Roman" w:cs="Times New Roman"/>
          <w:b/>
          <w:sz w:val="24"/>
          <w:szCs w:val="24"/>
        </w:rPr>
      </w:pPr>
    </w:p>
    <w:p w14:paraId="14017583" w14:textId="77777777" w:rsidR="006E0852" w:rsidRPr="00BA6478" w:rsidRDefault="006E0852" w:rsidP="00A57025">
      <w:pPr>
        <w:spacing w:line="360" w:lineRule="auto"/>
        <w:jc w:val="center"/>
        <w:rPr>
          <w:rFonts w:ascii="Times New Roman" w:hAnsi="Times New Roman" w:cs="Times New Roman"/>
          <w:b/>
          <w:sz w:val="24"/>
          <w:szCs w:val="24"/>
        </w:rPr>
      </w:pPr>
    </w:p>
    <w:p w14:paraId="5F50F9B5"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23" w:name="_ewwzznl1181t" w:colFirst="0" w:colLast="0"/>
      <w:bookmarkEnd w:id="23"/>
      <w:r w:rsidRPr="00BA6478">
        <w:rPr>
          <w:rFonts w:ascii="Times New Roman" w:hAnsi="Times New Roman" w:cs="Times New Roman"/>
          <w:b/>
          <w:color w:val="000000"/>
        </w:rPr>
        <w:lastRenderedPageBreak/>
        <w:t xml:space="preserve">4.5 Trend </w:t>
      </w:r>
      <w:r w:rsidR="00872EEF" w:rsidRPr="00BA6478">
        <w:rPr>
          <w:rFonts w:ascii="Times New Roman" w:hAnsi="Times New Roman" w:cs="Times New Roman"/>
          <w:b/>
          <w:color w:val="000000"/>
        </w:rPr>
        <w:t>Modelling</w:t>
      </w:r>
      <w:r w:rsidRPr="00BA6478">
        <w:rPr>
          <w:rFonts w:ascii="Times New Roman" w:hAnsi="Times New Roman" w:cs="Times New Roman"/>
          <w:b/>
          <w:color w:val="000000"/>
        </w:rPr>
        <w:t xml:space="preserve"> of Plastic Waste Growth</w:t>
      </w:r>
    </w:p>
    <w:p w14:paraId="408883D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In order toanalyse the trend of plastic waste generation in Rajshahi, a linear regression analysis was carried out with the time series data of yearly waste generation covering the years 2020 to 2024. The model, as shown in Table 6, predicts an intercept of 12,000 tons and a rise of about 1,100 tons per year.</w:t>
      </w:r>
    </w:p>
    <w:p w14:paraId="5037EA29" w14:textId="77777777" w:rsidR="00CF366A" w:rsidRPr="00BA6478" w:rsidRDefault="00CF366A" w:rsidP="00A57025">
      <w:pPr>
        <w:spacing w:line="360" w:lineRule="auto"/>
        <w:jc w:val="both"/>
        <w:rPr>
          <w:rFonts w:ascii="Times New Roman" w:hAnsi="Times New Roman" w:cs="Times New Roman"/>
          <w:sz w:val="24"/>
          <w:szCs w:val="24"/>
        </w:rPr>
      </w:pPr>
    </w:p>
    <w:p w14:paraId="0C1F132B"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Table 6. Linear Regression: Plastic Waste Growth Trend (2020–2024)</w:t>
      </w:r>
    </w:p>
    <w:tbl>
      <w:tblPr>
        <w:tblStyle w:val="a7"/>
        <w:tblW w:w="58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40"/>
        <w:gridCol w:w="1580"/>
        <w:gridCol w:w="1145"/>
        <w:gridCol w:w="845"/>
        <w:gridCol w:w="905"/>
      </w:tblGrid>
      <w:tr w:rsidR="0082549D" w:rsidRPr="00BA6478" w14:paraId="5F9C5488" w14:textId="77777777" w:rsidTr="00CC0928">
        <w:trPr>
          <w:trHeight w:val="310"/>
          <w:jc w:val="center"/>
        </w:trPr>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F1E28"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Coefficient</w:t>
            </w:r>
          </w:p>
        </w:tc>
        <w:tc>
          <w:tcPr>
            <w:tcW w:w="1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A4AD9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Estimate (tons)</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A43127"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Std. Error</w:t>
            </w:r>
          </w:p>
        </w:tc>
        <w:tc>
          <w:tcPr>
            <w:tcW w:w="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FE811A"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t-value</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BBDC7"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p-value</w:t>
            </w:r>
          </w:p>
        </w:tc>
      </w:tr>
      <w:tr w:rsidR="0082549D" w:rsidRPr="00BA6478" w14:paraId="0149D734" w14:textId="77777777" w:rsidTr="00CC0928">
        <w:trPr>
          <w:trHeight w:val="310"/>
          <w:jc w:val="center"/>
        </w:trPr>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3CC10"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Intercept</w:t>
            </w:r>
          </w:p>
        </w:tc>
        <w:tc>
          <w:tcPr>
            <w:tcW w:w="1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82F72"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12,000</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0F3A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300</w:t>
            </w:r>
          </w:p>
        </w:tc>
        <w:tc>
          <w:tcPr>
            <w:tcW w:w="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6FC28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40.0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85A64D"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&lt;0.001</w:t>
            </w:r>
          </w:p>
        </w:tc>
      </w:tr>
      <w:tr w:rsidR="0082549D" w:rsidRPr="00BA6478" w14:paraId="27792E68" w14:textId="77777777" w:rsidTr="00CC0928">
        <w:trPr>
          <w:trHeight w:val="310"/>
          <w:jc w:val="center"/>
        </w:trPr>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D1A9DB"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Year (slope)</w:t>
            </w:r>
          </w:p>
        </w:tc>
        <w:tc>
          <w:tcPr>
            <w:tcW w:w="1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6DE05E"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+1,100</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5692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100</w:t>
            </w:r>
          </w:p>
        </w:tc>
        <w:tc>
          <w:tcPr>
            <w:tcW w:w="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ED34E"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11.0</w:t>
            </w:r>
          </w:p>
        </w:tc>
        <w:tc>
          <w:tcPr>
            <w:tcW w:w="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5D39A5"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0.001</w:t>
            </w:r>
          </w:p>
        </w:tc>
      </w:tr>
    </w:tbl>
    <w:p w14:paraId="6EF61FD9"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i/>
          <w:sz w:val="24"/>
          <w:szCs w:val="24"/>
        </w:rPr>
        <w:t>R² = 0.91; Adjusted R² = 0.89. Based on years coded as 1 = 2020 through 5 = 2024.</w:t>
      </w:r>
    </w:p>
    <w:p w14:paraId="7330C064" w14:textId="77777777" w:rsidR="0082549D" w:rsidRPr="00BA6478" w:rsidRDefault="00741664" w:rsidP="00A57025">
      <w:pPr>
        <w:spacing w:line="360" w:lineRule="auto"/>
        <w:rPr>
          <w:rFonts w:ascii="Times New Roman" w:hAnsi="Times New Roman" w:cs="Times New Roman"/>
          <w:i/>
          <w:sz w:val="24"/>
          <w:szCs w:val="24"/>
        </w:rPr>
      </w:pPr>
      <w:r w:rsidRPr="00BA6478">
        <w:rPr>
          <w:rFonts w:ascii="Times New Roman" w:hAnsi="Times New Roman" w:cs="Times New Roman"/>
          <w:i/>
          <w:sz w:val="24"/>
          <w:szCs w:val="24"/>
        </w:rPr>
        <w:t>Note: Predicted 2024 figure from regression = 16,900 tons. Table 2/3 shows actual = 15,927 tons, after data corrections.</w:t>
      </w:r>
    </w:p>
    <w:p w14:paraId="3051A035" w14:textId="77777777" w:rsidR="00CF366A" w:rsidRPr="00BA6478" w:rsidRDefault="00CF366A" w:rsidP="00A57025">
      <w:pPr>
        <w:spacing w:line="360" w:lineRule="auto"/>
        <w:rPr>
          <w:rFonts w:ascii="Times New Roman" w:hAnsi="Times New Roman" w:cs="Times New Roman"/>
          <w:i/>
          <w:sz w:val="24"/>
          <w:szCs w:val="24"/>
        </w:rPr>
      </w:pPr>
    </w:p>
    <w:p w14:paraId="467BF00A"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w:t>
      </w:r>
      <w:r w:rsidR="00CE2CA1" w:rsidRPr="00BA6478">
        <w:rPr>
          <w:rFonts w:ascii="Times New Roman" w:hAnsi="Times New Roman" w:cs="Times New Roman"/>
          <w:sz w:val="24"/>
          <w:szCs w:val="24"/>
        </w:rPr>
        <w:t>F</w:t>
      </w:r>
      <w:r w:rsidRPr="00BA6478">
        <w:rPr>
          <w:rFonts w:ascii="Times New Roman" w:hAnsi="Times New Roman" w:cs="Times New Roman"/>
          <w:sz w:val="24"/>
          <w:szCs w:val="24"/>
        </w:rPr>
        <w:t>igure</w:t>
      </w:r>
      <w:r w:rsidR="00CE2CA1" w:rsidRPr="00BA6478">
        <w:rPr>
          <w:rFonts w:ascii="Times New Roman" w:hAnsi="Times New Roman" w:cs="Times New Roman"/>
          <w:sz w:val="24"/>
          <w:szCs w:val="24"/>
        </w:rPr>
        <w:t>-</w:t>
      </w:r>
      <w:r w:rsidR="006122CD" w:rsidRPr="00BA6478">
        <w:rPr>
          <w:rFonts w:ascii="Times New Roman" w:hAnsi="Times New Roman" w:cs="Times New Roman"/>
          <w:sz w:val="24"/>
          <w:szCs w:val="24"/>
        </w:rPr>
        <w:t>4</w:t>
      </w:r>
      <w:r w:rsidRPr="00BA6478">
        <w:rPr>
          <w:rFonts w:ascii="Times New Roman" w:hAnsi="Times New Roman" w:cs="Times New Roman"/>
          <w:sz w:val="24"/>
          <w:szCs w:val="24"/>
        </w:rPr>
        <w:t xml:space="preserve"> for 2024 that was forecasted was 16,900 tons but actual field-based estimates (Table 2) reported 15,927 tons. The 973ton difference shows the limits of linear models, especially when the actual outcome is affected by unexpected interventions (like informal recovery surges or local bans) that are not accounted for in the model.</w:t>
      </w:r>
    </w:p>
    <w:p w14:paraId="1BB480DC" w14:textId="77777777" w:rsidR="00CE2CA1" w:rsidRPr="00BA6478" w:rsidRDefault="00860AD1" w:rsidP="00A57025">
      <w:pPr>
        <w:spacing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pict w14:anchorId="66209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pt;height:280.15pt">
            <v:imagedata r:id="rId10" o:title="Figure_3_No_Title"/>
          </v:shape>
        </w:pict>
      </w:r>
      <w:r w:rsidR="001609BF" w:rsidRPr="00BA6478">
        <w:rPr>
          <w:rFonts w:ascii="Times New Roman" w:hAnsi="Times New Roman" w:cs="Times New Roman"/>
          <w:b/>
          <w:sz w:val="24"/>
          <w:szCs w:val="24"/>
        </w:rPr>
        <w:t xml:space="preserve"> Figure </w:t>
      </w:r>
      <w:r w:rsidR="006122CD" w:rsidRPr="00BA6478">
        <w:rPr>
          <w:rFonts w:ascii="Times New Roman" w:hAnsi="Times New Roman" w:cs="Times New Roman"/>
          <w:b/>
          <w:sz w:val="24"/>
          <w:szCs w:val="24"/>
        </w:rPr>
        <w:t>4</w:t>
      </w:r>
      <w:r w:rsidR="001609BF" w:rsidRPr="00BA6478">
        <w:rPr>
          <w:rFonts w:ascii="Times New Roman" w:hAnsi="Times New Roman" w:cs="Times New Roman"/>
          <w:b/>
          <w:sz w:val="24"/>
          <w:szCs w:val="24"/>
        </w:rPr>
        <w:t>: Projected vs. Actual Plastic Waste Generation in Rajshahi (2020–2024)</w:t>
      </w:r>
    </w:p>
    <w:p w14:paraId="76C02780" w14:textId="77777777" w:rsidR="00F91AA0" w:rsidRPr="00BA6478" w:rsidRDefault="00F91AA0" w:rsidP="00A57025">
      <w:pPr>
        <w:spacing w:line="360" w:lineRule="auto"/>
        <w:jc w:val="both"/>
        <w:rPr>
          <w:rFonts w:ascii="Times New Roman" w:hAnsi="Times New Roman" w:cs="Times New Roman"/>
          <w:sz w:val="24"/>
          <w:szCs w:val="24"/>
        </w:rPr>
      </w:pPr>
    </w:p>
    <w:p w14:paraId="44B84074"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regression results reveal plastic waste generation with a positive and statistically significant trend (p &lt; 0.001). The model implies that if there are no major policy or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changes, the plastic waste of Rajshahi is increasing at a rate of about 1,100 tons per year. This is consistent with the population increase and consumption that are mentioned in regional planning documents (Rajshahi City Master Plan, 2023).</w:t>
      </w:r>
    </w:p>
    <w:p w14:paraId="6B8D6BCB" w14:textId="77777777" w:rsidR="00CF366A" w:rsidRPr="00BA6478" w:rsidRDefault="00CF366A" w:rsidP="00A57025">
      <w:pPr>
        <w:spacing w:line="360" w:lineRule="auto"/>
        <w:jc w:val="both"/>
        <w:rPr>
          <w:rFonts w:ascii="Times New Roman" w:hAnsi="Times New Roman" w:cs="Times New Roman"/>
          <w:sz w:val="24"/>
          <w:szCs w:val="24"/>
        </w:rPr>
      </w:pPr>
    </w:p>
    <w:p w14:paraId="2B6D39CB"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Table 6 clearly indicates that the estimated amount for 2024 is 16,900 tons. Nevertheless, field survey data and stakeholder interviews ascribe the actual quantity to be 15,927 tons, hence a difference of 973 tons. The latter difference is a consequence of the attempt to use linear </w:t>
      </w:r>
      <w:r w:rsidR="00CF366A" w:rsidRPr="00BA6478">
        <w:rPr>
          <w:rFonts w:ascii="Times New Roman" w:hAnsi="Times New Roman" w:cs="Times New Roman"/>
          <w:sz w:val="24"/>
          <w:szCs w:val="24"/>
        </w:rPr>
        <w:t>modelling</w:t>
      </w:r>
      <w:r w:rsidRPr="00BA6478">
        <w:rPr>
          <w:rFonts w:ascii="Times New Roman" w:hAnsi="Times New Roman" w:cs="Times New Roman"/>
          <w:sz w:val="24"/>
          <w:szCs w:val="24"/>
        </w:rPr>
        <w:t xml:space="preserve"> for scenarios where the actual interventions, seasonal variations, and informal sector recovery are not fully represented. Similar differences between the actual and </w:t>
      </w:r>
      <w:r w:rsidR="00CF366A" w:rsidRPr="00BA6478">
        <w:rPr>
          <w:rFonts w:ascii="Times New Roman" w:hAnsi="Times New Roman" w:cs="Times New Roman"/>
          <w:sz w:val="24"/>
          <w:szCs w:val="24"/>
        </w:rPr>
        <w:t>modelled</w:t>
      </w:r>
      <w:r w:rsidRPr="00BA6478">
        <w:rPr>
          <w:rFonts w:ascii="Times New Roman" w:hAnsi="Times New Roman" w:cs="Times New Roman"/>
          <w:sz w:val="24"/>
          <w:szCs w:val="24"/>
        </w:rPr>
        <w:t xml:space="preserve"> waste generation figures have been reported in Dhaka and Khulna (Waste Concern, 2020; Alam et al., 2021).</w:t>
      </w:r>
    </w:p>
    <w:p w14:paraId="184EDBB8" w14:textId="77777777" w:rsidR="00CF366A" w:rsidRPr="00BA6478" w:rsidRDefault="00CF366A" w:rsidP="00A57025">
      <w:pPr>
        <w:spacing w:line="360" w:lineRule="auto"/>
        <w:jc w:val="both"/>
        <w:rPr>
          <w:rFonts w:ascii="Times New Roman" w:hAnsi="Times New Roman" w:cs="Times New Roman"/>
          <w:sz w:val="24"/>
          <w:szCs w:val="24"/>
        </w:rPr>
      </w:pPr>
    </w:p>
    <w:p w14:paraId="244FD373"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almost consistent year-on-year increase in plastic waste stream indicates that it will keep growing, if there is no decisive and concerted change in the waste management practices. In </w:t>
      </w:r>
      <w:r w:rsidRPr="00BA6478">
        <w:rPr>
          <w:rFonts w:ascii="Times New Roman" w:hAnsi="Times New Roman" w:cs="Times New Roman"/>
          <w:sz w:val="24"/>
          <w:szCs w:val="24"/>
        </w:rPr>
        <w:lastRenderedPageBreak/>
        <w:t xml:space="preserve">addition, combining this trend analysis with spatial and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findings (as presented in previous sections) illustrates the immediacy of the situation in scaling both recovering systems and waste reduction strategies that are at the upstream.</w:t>
      </w:r>
    </w:p>
    <w:p w14:paraId="256F9FB2" w14:textId="77777777" w:rsidR="009B1625" w:rsidRPr="00BA6478" w:rsidRDefault="009B1625" w:rsidP="00A57025">
      <w:pPr>
        <w:spacing w:line="360" w:lineRule="auto"/>
        <w:jc w:val="both"/>
        <w:rPr>
          <w:rFonts w:ascii="Times New Roman" w:hAnsi="Times New Roman" w:cs="Times New Roman"/>
          <w:sz w:val="24"/>
          <w:szCs w:val="24"/>
        </w:rPr>
      </w:pPr>
    </w:p>
    <w:p w14:paraId="464E3CF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Moreover, these results highlight the acknowledging of baseline waste data that is vigorously traced with real-time monitoring to increase the forecasting capability and policy.</w:t>
      </w:r>
    </w:p>
    <w:p w14:paraId="4286A122" w14:textId="77777777" w:rsidR="00F91AA0" w:rsidRPr="00BA6478" w:rsidRDefault="00F91AA0" w:rsidP="00A57025">
      <w:pPr>
        <w:spacing w:line="360" w:lineRule="auto"/>
        <w:jc w:val="both"/>
        <w:rPr>
          <w:rFonts w:ascii="Times New Roman" w:hAnsi="Times New Roman" w:cs="Times New Roman"/>
          <w:sz w:val="24"/>
          <w:szCs w:val="24"/>
        </w:rPr>
      </w:pPr>
    </w:p>
    <w:p w14:paraId="41E06C6B"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bookmarkStart w:id="24" w:name="_q6x8rk2lsezl" w:colFirst="0" w:colLast="0"/>
      <w:bookmarkEnd w:id="24"/>
      <w:r w:rsidRPr="00BA6478">
        <w:rPr>
          <w:rFonts w:ascii="Times New Roman" w:hAnsi="Times New Roman" w:cs="Times New Roman"/>
          <w:b/>
          <w:color w:val="000000"/>
        </w:rPr>
        <w:t>4.6 Motivational Drivers: Factor Analysis</w:t>
      </w:r>
    </w:p>
    <w:p w14:paraId="59AC2142" w14:textId="77777777" w:rsidR="0082549D" w:rsidRPr="00BA6478" w:rsidRDefault="00741664" w:rsidP="00A57025">
      <w:pPr>
        <w:pStyle w:val="NormalWeb"/>
        <w:spacing w:before="0" w:beforeAutospacing="0" w:after="0" w:afterAutospacing="0" w:line="360" w:lineRule="auto"/>
        <w:jc w:val="both"/>
      </w:pPr>
      <w:r w:rsidRPr="00BA6478">
        <w:t xml:space="preserve">The Exploratory Factor Analysis (EFA) results on Likert-scale responses depict two separate motivating factors represented as household recycling </w:t>
      </w:r>
      <w:r w:rsidR="00544CD2" w:rsidRPr="00BA6478">
        <w:t>behaviour</w:t>
      </w:r>
      <w:r w:rsidRPr="00BA6478">
        <w:t xml:space="preserve"> in Rajshahi are driven by local citizens’ recycling motivation.</w:t>
      </w:r>
      <w:r w:rsidR="006F13D9" w:rsidRPr="00BA6478">
        <w:t xml:space="preserve"> Table 7 illustrates the rotated component matrix obtained from the principal component analysis where the loadings of each question on the two major motivational factors that drive recycling </w:t>
      </w:r>
      <w:r w:rsidR="00544CD2" w:rsidRPr="00BA6478">
        <w:t>behaviour</w:t>
      </w:r>
      <w:r w:rsidR="006F13D9" w:rsidRPr="00BA6478">
        <w:t xml:space="preserve"> are shown.</w:t>
      </w:r>
      <w:r w:rsidRPr="00BA6478">
        <w:t xml:space="preserve"> The study has demonstrated that the value of the Kaiser-Meyer-Olkin (KMO) sampling adequacy measure was 0.79, which indicates that the sample was fairly adequate. Furthermore, Bartlett’s Test of Sphericity was found to be statistically significant (p &lt; 0.001), implying that the data are appropriate for factor analysis.</w:t>
      </w:r>
    </w:p>
    <w:p w14:paraId="3B84B964" w14:textId="77777777" w:rsidR="009B1625" w:rsidRPr="00BA6478" w:rsidRDefault="009B1625" w:rsidP="00A57025">
      <w:pPr>
        <w:pStyle w:val="NormalWeb"/>
        <w:spacing w:before="0" w:beforeAutospacing="0" w:after="0" w:afterAutospacing="0" w:line="360" w:lineRule="auto"/>
        <w:jc w:val="both"/>
      </w:pPr>
    </w:p>
    <w:p w14:paraId="6DC9180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two factors with eigenvalues more than 1 were got through the Principal Component Analysis (PCA) technique with Varimax rotation. The two factors together explained 65% of the total variance, which is a decent level of explanatory power in the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social sciences field.</w:t>
      </w:r>
    </w:p>
    <w:p w14:paraId="56ACAC0C" w14:textId="77777777" w:rsidR="009B1625" w:rsidRPr="00BA6478" w:rsidRDefault="009B1625" w:rsidP="00A57025">
      <w:pPr>
        <w:spacing w:line="360" w:lineRule="auto"/>
        <w:jc w:val="both"/>
        <w:rPr>
          <w:rFonts w:ascii="Times New Roman" w:hAnsi="Times New Roman" w:cs="Times New Roman"/>
          <w:sz w:val="24"/>
          <w:szCs w:val="24"/>
        </w:rPr>
      </w:pPr>
    </w:p>
    <w:p w14:paraId="395135FB" w14:textId="77777777" w:rsidR="009B1625" w:rsidRPr="00BA6478" w:rsidRDefault="009B1625" w:rsidP="00A57025">
      <w:pPr>
        <w:spacing w:line="360" w:lineRule="auto"/>
        <w:jc w:val="both"/>
        <w:rPr>
          <w:rFonts w:ascii="Times New Roman" w:hAnsi="Times New Roman" w:cs="Times New Roman"/>
          <w:sz w:val="24"/>
          <w:szCs w:val="24"/>
        </w:rPr>
      </w:pPr>
    </w:p>
    <w:p w14:paraId="7B90AE0E" w14:textId="77777777" w:rsidR="009B1625" w:rsidRPr="00BA6478" w:rsidRDefault="009B1625" w:rsidP="00A57025">
      <w:pPr>
        <w:spacing w:line="360" w:lineRule="auto"/>
        <w:jc w:val="both"/>
        <w:rPr>
          <w:rFonts w:ascii="Times New Roman" w:hAnsi="Times New Roman" w:cs="Times New Roman"/>
          <w:sz w:val="24"/>
          <w:szCs w:val="24"/>
        </w:rPr>
      </w:pPr>
    </w:p>
    <w:p w14:paraId="7872410C" w14:textId="77777777" w:rsidR="009B1625" w:rsidRPr="00BA6478" w:rsidRDefault="009B1625" w:rsidP="00A57025">
      <w:pPr>
        <w:spacing w:line="360" w:lineRule="auto"/>
        <w:jc w:val="both"/>
        <w:rPr>
          <w:rFonts w:ascii="Times New Roman" w:hAnsi="Times New Roman" w:cs="Times New Roman"/>
          <w:sz w:val="24"/>
          <w:szCs w:val="24"/>
        </w:rPr>
      </w:pPr>
    </w:p>
    <w:p w14:paraId="52367433" w14:textId="77777777" w:rsidR="009B1625" w:rsidRPr="00BA6478" w:rsidRDefault="009B1625" w:rsidP="00A57025">
      <w:pPr>
        <w:spacing w:line="360" w:lineRule="auto"/>
        <w:jc w:val="both"/>
        <w:rPr>
          <w:rFonts w:ascii="Times New Roman" w:hAnsi="Times New Roman" w:cs="Times New Roman"/>
          <w:sz w:val="24"/>
          <w:szCs w:val="24"/>
        </w:rPr>
      </w:pPr>
    </w:p>
    <w:p w14:paraId="0E14B8B3" w14:textId="77777777" w:rsidR="009B1625" w:rsidRPr="00BA6478" w:rsidRDefault="009B1625" w:rsidP="00A57025">
      <w:pPr>
        <w:spacing w:line="360" w:lineRule="auto"/>
        <w:jc w:val="both"/>
        <w:rPr>
          <w:rFonts w:ascii="Times New Roman" w:hAnsi="Times New Roman" w:cs="Times New Roman"/>
          <w:sz w:val="24"/>
          <w:szCs w:val="24"/>
        </w:rPr>
      </w:pPr>
    </w:p>
    <w:p w14:paraId="4BFE5B48" w14:textId="77777777" w:rsidR="009B1625" w:rsidRPr="00BA6478" w:rsidRDefault="009B1625" w:rsidP="00A57025">
      <w:pPr>
        <w:spacing w:line="360" w:lineRule="auto"/>
        <w:jc w:val="both"/>
        <w:rPr>
          <w:rFonts w:ascii="Times New Roman" w:hAnsi="Times New Roman" w:cs="Times New Roman"/>
          <w:sz w:val="24"/>
          <w:szCs w:val="24"/>
        </w:rPr>
      </w:pPr>
    </w:p>
    <w:p w14:paraId="7800B218"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Table 7</w:t>
      </w:r>
      <w:r w:rsidR="001609BF" w:rsidRPr="00BA6478">
        <w:rPr>
          <w:rFonts w:ascii="Times New Roman" w:hAnsi="Times New Roman" w:cs="Times New Roman"/>
          <w:b/>
          <w:sz w:val="24"/>
          <w:szCs w:val="24"/>
        </w:rPr>
        <w:t>: Rotated Component Matrix</w:t>
      </w:r>
      <w:r w:rsidRPr="00BA6478">
        <w:rPr>
          <w:rFonts w:ascii="Times New Roman" w:hAnsi="Times New Roman" w:cs="Times New Roman"/>
          <w:b/>
          <w:sz w:val="24"/>
          <w:szCs w:val="24"/>
        </w:rPr>
        <w:t xml:space="preserve"> Motivational Drivers</w:t>
      </w:r>
    </w:p>
    <w:tbl>
      <w:tblPr>
        <w:tblStyle w:val="a8"/>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95"/>
        <w:gridCol w:w="2910"/>
        <w:gridCol w:w="2940"/>
      </w:tblGrid>
      <w:tr w:rsidR="0082549D" w:rsidRPr="00BA6478" w14:paraId="354DC563"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D33DC"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Survey Items</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B638C"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 xml:space="preserve">Factor 1: Environmental </w:t>
            </w:r>
            <w:r w:rsidRPr="00BA6478">
              <w:rPr>
                <w:rFonts w:ascii="Times New Roman" w:hAnsi="Times New Roman" w:cs="Times New Roman"/>
                <w:sz w:val="24"/>
                <w:szCs w:val="24"/>
              </w:rPr>
              <w:lastRenderedPageBreak/>
              <w:t>Awareness</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6EFE4"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lastRenderedPageBreak/>
              <w:t xml:space="preserve">Factor 2: Convenience &amp; </w:t>
            </w:r>
            <w:r w:rsidRPr="00BA6478">
              <w:rPr>
                <w:rFonts w:ascii="Times New Roman" w:hAnsi="Times New Roman" w:cs="Times New Roman"/>
                <w:sz w:val="24"/>
                <w:szCs w:val="24"/>
              </w:rPr>
              <w:lastRenderedPageBreak/>
              <w:t>Incentives</w:t>
            </w:r>
          </w:p>
        </w:tc>
      </w:tr>
      <w:tr w:rsidR="0082549D" w:rsidRPr="00BA6478" w14:paraId="7839E844"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A2C5A"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lastRenderedPageBreak/>
              <w:t>Recycling reduces pollution</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A433D0"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0.81</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49877"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t>
            </w:r>
          </w:p>
        </w:tc>
      </w:tr>
      <w:tr w:rsidR="0082549D" w:rsidRPr="00BA6478" w14:paraId="756C7C13"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06D24"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Plastic harms ecosystems</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B7E26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0.76</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591EF"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t>
            </w:r>
          </w:p>
        </w:tc>
      </w:tr>
      <w:tr w:rsidR="0082549D" w:rsidRPr="00BA6478" w14:paraId="5638DDE9"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E0E7A7"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Personal environmental responsibility</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23CA2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0.73</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F4E3A"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t>
            </w:r>
          </w:p>
        </w:tc>
      </w:tr>
      <w:tr w:rsidR="0082549D" w:rsidRPr="00BA6478" w14:paraId="47C00529"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A6217D"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Recycling bins are available nearby</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F9D31"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E200A"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0.74</w:t>
            </w:r>
          </w:p>
        </w:tc>
      </w:tr>
      <w:tr w:rsidR="0082549D" w:rsidRPr="00BA6478" w14:paraId="3F11E70C"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2D475"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I can sell plastic waste for income</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D48D3"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F829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0.71</w:t>
            </w:r>
          </w:p>
        </w:tc>
      </w:tr>
      <w:tr w:rsidR="0082549D" w:rsidRPr="00BA6478" w14:paraId="42F1C9FC" w14:textId="77777777">
        <w:tc>
          <w:tcPr>
            <w:tcW w:w="34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98B6E" w14:textId="77777777" w:rsidR="0082549D" w:rsidRPr="00BA6478" w:rsidRDefault="00741664" w:rsidP="00A57025">
            <w:pPr>
              <w:spacing w:line="360" w:lineRule="auto"/>
              <w:rPr>
                <w:rFonts w:ascii="Times New Roman" w:hAnsi="Times New Roman" w:cs="Times New Roman"/>
                <w:sz w:val="24"/>
                <w:szCs w:val="24"/>
              </w:rPr>
            </w:pPr>
            <w:r w:rsidRPr="00BA6478">
              <w:rPr>
                <w:rFonts w:ascii="Times New Roman" w:hAnsi="Times New Roman" w:cs="Times New Roman"/>
                <w:sz w:val="24"/>
                <w:szCs w:val="24"/>
              </w:rPr>
              <w:t>Regular waste collection in my area</w:t>
            </w:r>
          </w:p>
        </w:tc>
        <w:tc>
          <w:tcPr>
            <w:tcW w:w="2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6CD29"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w:t>
            </w:r>
          </w:p>
        </w:tc>
        <w:tc>
          <w:tcPr>
            <w:tcW w:w="29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95B56" w14:textId="77777777" w:rsidR="0082549D" w:rsidRPr="00BA6478" w:rsidRDefault="00741664" w:rsidP="00A57025">
            <w:pPr>
              <w:spacing w:line="360" w:lineRule="auto"/>
              <w:jc w:val="center"/>
              <w:rPr>
                <w:rFonts w:ascii="Times New Roman" w:hAnsi="Times New Roman" w:cs="Times New Roman"/>
                <w:sz w:val="24"/>
                <w:szCs w:val="24"/>
              </w:rPr>
            </w:pPr>
            <w:r w:rsidRPr="00BA6478">
              <w:rPr>
                <w:rFonts w:ascii="Times New Roman" w:hAnsi="Times New Roman" w:cs="Times New Roman"/>
                <w:sz w:val="24"/>
                <w:szCs w:val="24"/>
              </w:rPr>
              <w:t>0.68</w:t>
            </w:r>
          </w:p>
        </w:tc>
      </w:tr>
    </w:tbl>
    <w:p w14:paraId="50DE96EC" w14:textId="77777777" w:rsidR="00F91AA0" w:rsidRPr="00BA6478" w:rsidRDefault="00F91AA0" w:rsidP="00A57025">
      <w:pPr>
        <w:pStyle w:val="Heading4"/>
        <w:keepNext w:val="0"/>
        <w:keepLines w:val="0"/>
        <w:spacing w:before="0" w:after="0" w:line="360" w:lineRule="auto"/>
        <w:rPr>
          <w:rFonts w:ascii="Times New Roman" w:hAnsi="Times New Roman" w:cs="Times New Roman"/>
          <w:b/>
          <w:color w:val="000000"/>
        </w:rPr>
      </w:pPr>
      <w:bookmarkStart w:id="25" w:name="_8cgcp0hq0abn" w:colFirst="0" w:colLast="0"/>
      <w:bookmarkEnd w:id="25"/>
    </w:p>
    <w:p w14:paraId="0650B56D" w14:textId="77777777" w:rsidR="0082549D" w:rsidRPr="00BA6478" w:rsidRDefault="00741664" w:rsidP="00A57025">
      <w:pPr>
        <w:pStyle w:val="Heading4"/>
        <w:keepNext w:val="0"/>
        <w:keepLines w:val="0"/>
        <w:spacing w:before="0" w:after="0" w:line="360" w:lineRule="auto"/>
        <w:rPr>
          <w:rFonts w:ascii="Times New Roman" w:hAnsi="Times New Roman" w:cs="Times New Roman"/>
          <w:b/>
          <w:color w:val="000000"/>
        </w:rPr>
      </w:pPr>
      <w:r w:rsidRPr="00BA6478">
        <w:rPr>
          <w:rFonts w:ascii="Times New Roman" w:hAnsi="Times New Roman" w:cs="Times New Roman"/>
          <w:b/>
          <w:color w:val="000000"/>
        </w:rPr>
        <w:t>Factor 1: Environmental Awareness</w:t>
      </w:r>
    </w:p>
    <w:p w14:paraId="614CDA55" w14:textId="77777777" w:rsidR="009B1625"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This factor is made up of items with high loadings that are connected to the pro-environmental values and perception of the respondents:</w:t>
      </w:r>
    </w:p>
    <w:p w14:paraId="5C60D082" w14:textId="77777777" w:rsidR="0082549D" w:rsidRPr="00BA6478" w:rsidRDefault="00741664" w:rsidP="00A57025">
      <w:pPr>
        <w:numPr>
          <w:ilvl w:val="0"/>
          <w:numId w:val="2"/>
        </w:numPr>
        <w:spacing w:line="360" w:lineRule="auto"/>
        <w:rPr>
          <w:rFonts w:ascii="Times New Roman" w:hAnsi="Times New Roman" w:cs="Times New Roman"/>
          <w:b/>
          <w:sz w:val="24"/>
          <w:szCs w:val="24"/>
        </w:rPr>
      </w:pPr>
      <w:r w:rsidRPr="00BA6478">
        <w:rPr>
          <w:rFonts w:ascii="Times New Roman" w:hAnsi="Times New Roman" w:cs="Times New Roman"/>
          <w:sz w:val="24"/>
          <w:szCs w:val="24"/>
        </w:rPr>
        <w:t>“Recycling reduces pollution” (loading = 0.81)</w:t>
      </w:r>
    </w:p>
    <w:p w14:paraId="092BFF12" w14:textId="77777777" w:rsidR="0082549D" w:rsidRPr="00BA6478" w:rsidRDefault="00741664" w:rsidP="00A57025">
      <w:pPr>
        <w:numPr>
          <w:ilvl w:val="0"/>
          <w:numId w:val="2"/>
        </w:numPr>
        <w:spacing w:line="360" w:lineRule="auto"/>
        <w:rPr>
          <w:rFonts w:ascii="Times New Roman" w:hAnsi="Times New Roman" w:cs="Times New Roman"/>
          <w:b/>
          <w:sz w:val="24"/>
          <w:szCs w:val="24"/>
        </w:rPr>
      </w:pPr>
      <w:r w:rsidRPr="00BA6478">
        <w:rPr>
          <w:rFonts w:ascii="Times New Roman" w:hAnsi="Times New Roman" w:cs="Times New Roman"/>
          <w:sz w:val="24"/>
          <w:szCs w:val="24"/>
        </w:rPr>
        <w:t>“Plastic harms ecosystems” (loading = 0.76)</w:t>
      </w:r>
    </w:p>
    <w:p w14:paraId="77E501F8" w14:textId="77777777" w:rsidR="0082549D" w:rsidRPr="00BA6478" w:rsidRDefault="00741664" w:rsidP="00A57025">
      <w:pPr>
        <w:numPr>
          <w:ilvl w:val="0"/>
          <w:numId w:val="2"/>
        </w:numPr>
        <w:spacing w:line="360" w:lineRule="auto"/>
        <w:rPr>
          <w:rFonts w:ascii="Times New Roman" w:hAnsi="Times New Roman" w:cs="Times New Roman"/>
          <w:b/>
          <w:sz w:val="24"/>
          <w:szCs w:val="24"/>
        </w:rPr>
      </w:pPr>
      <w:r w:rsidRPr="00BA6478">
        <w:rPr>
          <w:rFonts w:ascii="Times New Roman" w:hAnsi="Times New Roman" w:cs="Times New Roman"/>
          <w:sz w:val="24"/>
          <w:szCs w:val="24"/>
        </w:rPr>
        <w:t>“Personal environmental responsibility” (loading = 0.73)</w:t>
      </w:r>
    </w:p>
    <w:p w14:paraId="27897C49" w14:textId="77777777" w:rsidR="009B1625" w:rsidRPr="00BA6478" w:rsidRDefault="009B1625" w:rsidP="009B1625">
      <w:pPr>
        <w:spacing w:line="360" w:lineRule="auto"/>
        <w:ind w:left="720"/>
        <w:rPr>
          <w:rFonts w:ascii="Times New Roman" w:hAnsi="Times New Roman" w:cs="Times New Roman"/>
          <w:b/>
          <w:sz w:val="24"/>
          <w:szCs w:val="24"/>
        </w:rPr>
      </w:pPr>
    </w:p>
    <w:p w14:paraId="6071B34A"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These loadings show that intrinsic doing-good motives which are based on the environmental concern and ethical responsibility highly influence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It means that people who have strong environmental consciousness are more likely to carry out waste segregation and recycling practices, even when they do not get direct material incentives.</w:t>
      </w:r>
    </w:p>
    <w:p w14:paraId="04F8159F" w14:textId="77777777" w:rsidR="009B1625" w:rsidRPr="00BA6478" w:rsidRDefault="009B1625" w:rsidP="00A57025">
      <w:pPr>
        <w:spacing w:line="360" w:lineRule="auto"/>
        <w:jc w:val="both"/>
        <w:rPr>
          <w:rFonts w:ascii="Times New Roman" w:hAnsi="Times New Roman" w:cs="Times New Roman"/>
          <w:sz w:val="24"/>
          <w:szCs w:val="24"/>
        </w:rPr>
      </w:pPr>
    </w:p>
    <w:p w14:paraId="3C623247" w14:textId="77777777" w:rsidR="0082549D" w:rsidRPr="00BA6478" w:rsidRDefault="00741664" w:rsidP="00A57025">
      <w:pPr>
        <w:spacing w:line="360" w:lineRule="auto"/>
        <w:jc w:val="both"/>
        <w:rPr>
          <w:rFonts w:ascii="Times New Roman" w:hAnsi="Times New Roman" w:cs="Times New Roman"/>
          <w:b/>
          <w:sz w:val="24"/>
          <w:szCs w:val="24"/>
        </w:rPr>
      </w:pPr>
      <w:r w:rsidRPr="00BA6478">
        <w:rPr>
          <w:rFonts w:ascii="Times New Roman" w:hAnsi="Times New Roman" w:cs="Times New Roman"/>
          <w:b/>
          <w:sz w:val="24"/>
          <w:szCs w:val="24"/>
        </w:rPr>
        <w:t>Factor 2: Convenience &amp; Incentives</w:t>
      </w:r>
    </w:p>
    <w:p w14:paraId="1E2FAC81"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second factor reflects extrinsic or structural motivators tied to infrastructure and economic benefit:</w:t>
      </w:r>
    </w:p>
    <w:p w14:paraId="25F99B1E" w14:textId="77777777" w:rsidR="0082549D" w:rsidRPr="00BA6478" w:rsidRDefault="00741664" w:rsidP="00A57025">
      <w:pPr>
        <w:numPr>
          <w:ilvl w:val="0"/>
          <w:numId w:val="1"/>
        </w:numPr>
        <w:spacing w:line="360" w:lineRule="auto"/>
        <w:rPr>
          <w:rFonts w:ascii="Times New Roman" w:hAnsi="Times New Roman" w:cs="Times New Roman"/>
          <w:b/>
          <w:sz w:val="24"/>
          <w:szCs w:val="24"/>
        </w:rPr>
      </w:pPr>
      <w:r w:rsidRPr="00BA6478">
        <w:rPr>
          <w:rFonts w:ascii="Times New Roman" w:hAnsi="Times New Roman" w:cs="Times New Roman"/>
          <w:sz w:val="24"/>
          <w:szCs w:val="24"/>
        </w:rPr>
        <w:t>“Recycling bins are available nearby” (loading = 0.74)</w:t>
      </w:r>
    </w:p>
    <w:p w14:paraId="73C0A7F6" w14:textId="77777777" w:rsidR="0082549D" w:rsidRPr="00BA6478" w:rsidRDefault="00741664" w:rsidP="00A57025">
      <w:pPr>
        <w:numPr>
          <w:ilvl w:val="0"/>
          <w:numId w:val="1"/>
        </w:numPr>
        <w:spacing w:line="360" w:lineRule="auto"/>
        <w:rPr>
          <w:rFonts w:ascii="Times New Roman" w:hAnsi="Times New Roman" w:cs="Times New Roman"/>
          <w:b/>
          <w:sz w:val="24"/>
          <w:szCs w:val="24"/>
        </w:rPr>
      </w:pPr>
      <w:r w:rsidRPr="00BA6478">
        <w:rPr>
          <w:rFonts w:ascii="Times New Roman" w:hAnsi="Times New Roman" w:cs="Times New Roman"/>
          <w:sz w:val="24"/>
          <w:szCs w:val="24"/>
        </w:rPr>
        <w:t>“I can sell plastic waste for income” (loading = 0.71)</w:t>
      </w:r>
    </w:p>
    <w:p w14:paraId="40F86EF2" w14:textId="77777777" w:rsidR="0082549D" w:rsidRPr="00BA6478" w:rsidRDefault="00741664" w:rsidP="00A57025">
      <w:pPr>
        <w:numPr>
          <w:ilvl w:val="0"/>
          <w:numId w:val="1"/>
        </w:numPr>
        <w:spacing w:line="360" w:lineRule="auto"/>
        <w:rPr>
          <w:rFonts w:ascii="Times New Roman" w:hAnsi="Times New Roman" w:cs="Times New Roman"/>
          <w:b/>
          <w:sz w:val="24"/>
          <w:szCs w:val="24"/>
        </w:rPr>
      </w:pPr>
      <w:r w:rsidRPr="00BA6478">
        <w:rPr>
          <w:rFonts w:ascii="Times New Roman" w:hAnsi="Times New Roman" w:cs="Times New Roman"/>
          <w:sz w:val="24"/>
          <w:szCs w:val="24"/>
        </w:rPr>
        <w:t>“Regular waste collection in my area” (loading = 0.68)</w:t>
      </w:r>
    </w:p>
    <w:p w14:paraId="15C50705"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This emphasizes the role that accessibility, convenience, and financial return can play as sources of motivation for recycling. Households that find recycling easy due to infrastructure availability, or view it as economically beneficial, are more likely to adopt consistent recycling habits.</w:t>
      </w:r>
    </w:p>
    <w:p w14:paraId="42AAFAC5" w14:textId="77777777" w:rsidR="009B1625" w:rsidRPr="00BA6478" w:rsidRDefault="009B1625" w:rsidP="00A57025">
      <w:pPr>
        <w:spacing w:line="360" w:lineRule="auto"/>
        <w:jc w:val="both"/>
        <w:rPr>
          <w:rFonts w:ascii="Times New Roman" w:hAnsi="Times New Roman" w:cs="Times New Roman"/>
          <w:sz w:val="24"/>
          <w:szCs w:val="24"/>
        </w:rPr>
      </w:pPr>
    </w:p>
    <w:p w14:paraId="34633AF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lastRenderedPageBreak/>
        <w:t xml:space="preserve">The factor structure confirms a dual motivation theory, where the intrinsic (environmental awareness) and the extrinsic (convenience and economic benefit) drivers are changing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in distinct, but allied ways. From the point of view of policy design, this means that educational campaigns for raising the ecological consciousness should be merged with the service-based improvements (e.g., visible recycling infrastructure, buy-back programs) so that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uptake can be achieved across different socio-economic groups.</w:t>
      </w:r>
    </w:p>
    <w:p w14:paraId="5DDB23E6" w14:textId="77777777" w:rsidR="009B1625" w:rsidRPr="00BA6478" w:rsidRDefault="009B1625" w:rsidP="00A57025">
      <w:pPr>
        <w:spacing w:line="360" w:lineRule="auto"/>
        <w:jc w:val="both"/>
        <w:rPr>
          <w:rFonts w:ascii="Times New Roman" w:hAnsi="Times New Roman" w:cs="Times New Roman"/>
          <w:sz w:val="24"/>
          <w:szCs w:val="24"/>
        </w:rPr>
      </w:pPr>
    </w:p>
    <w:p w14:paraId="3AFD1189" w14:textId="77777777" w:rsidR="00DB7124"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The same interpretation is quite consistent with the results of previous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waste studies (e.g., Afroz et al., 2011; Barr, 2007) which mainly focus on the connection between attitudinal and contextual factors in the prediction of sustainable waste practices.</w:t>
      </w:r>
    </w:p>
    <w:p w14:paraId="19968C97" w14:textId="77777777" w:rsidR="00DB7124" w:rsidRPr="00BA6478" w:rsidRDefault="00DB7124" w:rsidP="00A57025">
      <w:pPr>
        <w:spacing w:line="360" w:lineRule="auto"/>
        <w:jc w:val="both"/>
        <w:rPr>
          <w:rFonts w:ascii="Times New Roman" w:hAnsi="Times New Roman" w:cs="Times New Roman"/>
          <w:sz w:val="24"/>
          <w:szCs w:val="24"/>
        </w:rPr>
      </w:pPr>
    </w:p>
    <w:p w14:paraId="3F9C2BD6" w14:textId="77777777" w:rsidR="00DB7124" w:rsidRPr="00BA6478" w:rsidRDefault="00DB712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Key findings from this research are below-</w:t>
      </w:r>
    </w:p>
    <w:p w14:paraId="654A864F" w14:textId="77777777" w:rsidR="00DB7124" w:rsidRPr="00BA6478" w:rsidRDefault="00DB7124" w:rsidP="00DB7124">
      <w:pPr>
        <w:pStyle w:val="ListParagraph"/>
        <w:numPr>
          <w:ilvl w:val="0"/>
          <w:numId w:val="9"/>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65% of municipal plastic waste comes from packaging and PET bottles.</w:t>
      </w:r>
    </w:p>
    <w:p w14:paraId="770F6F2B" w14:textId="77777777" w:rsidR="00DB7124" w:rsidRPr="00BA6478" w:rsidRDefault="00DB7124" w:rsidP="00DB7124">
      <w:pPr>
        <w:pStyle w:val="ListParagraph"/>
        <w:numPr>
          <w:ilvl w:val="0"/>
          <w:numId w:val="9"/>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73% of plastic waste ends up in landfills or is openly dumped.</w:t>
      </w:r>
    </w:p>
    <w:p w14:paraId="2628C919" w14:textId="77777777" w:rsidR="00DB7124" w:rsidRPr="00BA6478" w:rsidRDefault="00DB7124" w:rsidP="00DB7124">
      <w:pPr>
        <w:pStyle w:val="ListParagraph"/>
        <w:numPr>
          <w:ilvl w:val="0"/>
          <w:numId w:val="9"/>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Socioeconomic factors such as income and education significantly affect household recycling behaviour.</w:t>
      </w:r>
    </w:p>
    <w:p w14:paraId="05B77CF5" w14:textId="77777777" w:rsidR="00DB7124" w:rsidRPr="00BA6478" w:rsidRDefault="00DB7124" w:rsidP="00DB7124">
      <w:pPr>
        <w:pStyle w:val="ListParagraph"/>
        <w:numPr>
          <w:ilvl w:val="0"/>
          <w:numId w:val="9"/>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Spatial disparity is evident, urban core zones recycle more than peri-urban and industrial zones.</w:t>
      </w:r>
    </w:p>
    <w:p w14:paraId="6B41714F" w14:textId="77777777" w:rsidR="00DB7124" w:rsidRPr="00BA6478" w:rsidRDefault="00DB7124" w:rsidP="00DB7124">
      <w:pPr>
        <w:pStyle w:val="ListParagraph"/>
        <w:numPr>
          <w:ilvl w:val="0"/>
          <w:numId w:val="9"/>
        </w:num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Two motivational drivers identified: environmental awareness and convenience/incentives.</w:t>
      </w:r>
    </w:p>
    <w:p w14:paraId="48A4C747" w14:textId="77777777" w:rsidR="00F91AA0" w:rsidRPr="00BA6478" w:rsidRDefault="00F91AA0" w:rsidP="00A57025">
      <w:pPr>
        <w:spacing w:line="360" w:lineRule="auto"/>
        <w:jc w:val="both"/>
        <w:rPr>
          <w:rFonts w:ascii="Times New Roman" w:hAnsi="Times New Roman" w:cs="Times New Roman"/>
          <w:sz w:val="24"/>
          <w:szCs w:val="24"/>
        </w:rPr>
      </w:pPr>
    </w:p>
    <w:p w14:paraId="747DD810" w14:textId="77777777" w:rsidR="0082549D" w:rsidRPr="00BA6478" w:rsidRDefault="00741664" w:rsidP="00A57025">
      <w:pPr>
        <w:pStyle w:val="Heading2"/>
        <w:spacing w:before="0" w:after="0" w:line="360" w:lineRule="auto"/>
        <w:rPr>
          <w:rFonts w:ascii="Times New Roman" w:hAnsi="Times New Roman" w:cs="Times New Roman"/>
          <w:b/>
          <w:sz w:val="24"/>
          <w:szCs w:val="24"/>
        </w:rPr>
      </w:pPr>
      <w:bookmarkStart w:id="26" w:name="_hzuxrhwxzb4q" w:colFirst="0" w:colLast="0"/>
      <w:bookmarkEnd w:id="26"/>
      <w:r w:rsidRPr="00BA6478">
        <w:rPr>
          <w:rFonts w:ascii="Times New Roman" w:hAnsi="Times New Roman" w:cs="Times New Roman"/>
          <w:b/>
          <w:sz w:val="24"/>
          <w:szCs w:val="24"/>
        </w:rPr>
        <w:t>5. Policy Recommendations</w:t>
      </w:r>
    </w:p>
    <w:p w14:paraId="1AD6E5E3"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According to the data collected in this research, efficient plastic waste management in Rajshahi calls for a multi-pronged approach which combines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al aspects and structural changes. The policy suggestions below are arranged by the degree of implementation ease and the anticipated effect, thus providing a viable pathway for local officials, donor agencies, and community members.</w:t>
      </w:r>
    </w:p>
    <w:p w14:paraId="413DE38C" w14:textId="77777777" w:rsidR="00F91AA0" w:rsidRPr="00BA6478" w:rsidRDefault="00F91AA0" w:rsidP="00A57025">
      <w:pPr>
        <w:spacing w:line="360" w:lineRule="auto"/>
        <w:jc w:val="both"/>
        <w:rPr>
          <w:rFonts w:ascii="Times New Roman" w:hAnsi="Times New Roman" w:cs="Times New Roman"/>
          <w:sz w:val="24"/>
          <w:szCs w:val="24"/>
        </w:rPr>
      </w:pPr>
    </w:p>
    <w:p w14:paraId="7E4F4088"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5.1 Implement Source Segregation and Decentralized Collection Systems</w:t>
      </w:r>
    </w:p>
    <w:p w14:paraId="416B96F8"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Utilization of source segregation and decentralized collection systems portrays an opportunity for significant energy conservation in waste management in urban areas to be realized. </w:t>
      </w:r>
      <w:r w:rsidRPr="00BA6478">
        <w:rPr>
          <w:rFonts w:ascii="Times New Roman" w:hAnsi="Times New Roman" w:cs="Times New Roman"/>
          <w:sz w:val="24"/>
          <w:szCs w:val="24"/>
        </w:rPr>
        <w:lastRenderedPageBreak/>
        <w:t>Feasibility: Medium | Impact: High. The implementation of a phased, city-wide program to require source segregation at the household level should be a priority. This can be made possible through the distribution of color-coded bins and public awareness campaigns that extensively focus on the differences between recyclable and non-recyclable materials. Besides this, the creation of decentralized material recovery facilities (MRFs) at the ward or neighborhood level would not only cut down transportation costs but also improve overall collection efficiency. An instance of this strategy is available in Pune, India, where a ward-level segregation program, which is backed by waste-picker cooperatives as well as local NGOs, resulted in a big 60% increase in dry waste recovery in just three years. This instance therefore points out the expected advantages of using decentralized waste management systems in raising waste recovery rates.</w:t>
      </w:r>
    </w:p>
    <w:p w14:paraId="578B81C8" w14:textId="77777777" w:rsidR="00F91AA0" w:rsidRPr="00BA6478" w:rsidRDefault="00F91AA0" w:rsidP="00A57025">
      <w:pPr>
        <w:spacing w:line="360" w:lineRule="auto"/>
        <w:jc w:val="both"/>
        <w:rPr>
          <w:rFonts w:ascii="Times New Roman" w:hAnsi="Times New Roman" w:cs="Times New Roman"/>
          <w:sz w:val="24"/>
          <w:szCs w:val="24"/>
        </w:rPr>
      </w:pPr>
    </w:p>
    <w:p w14:paraId="1DFEBFC2"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5.2 Formalize and Integrate Informal Recycling Workers</w:t>
      </w:r>
    </w:p>
    <w:p w14:paraId="510F30BE"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In Bangladesh, it is necessary to acknowledge and bring informal recycling workers into the formal municipal waste management system, where more than 90% plastic recycling is carried out by the informal sector. Feasibility: High | Impact: High. The issuing of identity cards, providing of health and safety training to workers, and the formation of worker cooperatives are some of the means through which this integration can be realized. Municipal collaborations with social enterprises can help in realizing this transition process of plastic recovery, while also ensuring that these vulnerable workers are not left out in the process of green jobs. Kathmandu, Nepal is a leading example of this strategy, where the city went on to officially recognize the informal recycling sector and consequently provided municipal registration and micro-financing services. This action not only improved the working conditions of the waste workers but also led to a significant increase in the recovery of materials, thus, showing the potential of informal workers' integration into the formal waste management system through this initiative.</w:t>
      </w:r>
    </w:p>
    <w:p w14:paraId="4ECDDCDD" w14:textId="77777777" w:rsidR="00EA2DD4" w:rsidRPr="00BA6478" w:rsidRDefault="00EA2DD4" w:rsidP="00EA2DD4">
      <w:pPr>
        <w:pStyle w:val="NormalWeb"/>
        <w:spacing w:line="360" w:lineRule="auto"/>
        <w:jc w:val="both"/>
      </w:pPr>
      <w:r w:rsidRPr="00BA6478">
        <w:t xml:space="preserve">Good examples from other South Asian cities give further evidence that it is possible to incorporate informal workers into formal municipal systems. The SWaCH cooperative in Pune, India, not only empowered over 3,000 waste pickers with contracts, uniforms, health insurance, and bank access but also achieved a 50% increase in dry waste recovery (Chikarmane, 2012). In Kathmandu, Nepal, the PRISM project, which is being funded by the European Union, has enabled waste worker cooperatives to be created and has also connected them with local </w:t>
      </w:r>
      <w:r w:rsidRPr="00BA6478">
        <w:lastRenderedPageBreak/>
        <w:t>government-run material recovery facilities (UNDP, 2021). Such instances offer replicable concepts to Rajshahi, particularly when there is a need to come up with decentralized, low-cost formalization routes.</w:t>
      </w:r>
    </w:p>
    <w:p w14:paraId="4A9EDD15"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5.3 Promote Incentive-Based Recycling Schemes</w:t>
      </w:r>
    </w:p>
    <w:p w14:paraId="4B943D74" w14:textId="77777777" w:rsidR="0082549D" w:rsidRPr="00BA6478" w:rsidRDefault="00741664" w:rsidP="00EA2DD4">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The encouraging of recycling schemes which are based on incentives represents a strategy with high impact for raising the recycling rates in the cities. Feasibility: High | Impact: Moderate to High. Such schemes can involve pay-for-recyclables, deposit-refund systems for PET bottles, and reward-based community collection initiatives, especially in populated urban areas. The use of mobile-based payment systems would guarantee that the delivery of incentives is not only cost-efficient but also scalable. A good example of such a program is the PET buy-back scheme that was executed in Pokhara, Nepal and that was the local beverage companies and NGOs that supported it. This effort brought about a 35% rise in PET bottle recovery in 12 months, which is choice when it comes to the incentivized models in the improvement of recycling rates.</w:t>
      </w:r>
    </w:p>
    <w:p w14:paraId="11066848" w14:textId="69B950F8" w:rsidR="00EA2DD4" w:rsidRPr="00BA6478" w:rsidRDefault="00EA2DD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Behavioral economics strategies, such as “nudges,” have exhibited crucial potential in encouraging the recycling of materials. The implementation of color-coded bins and points for correct waste sorting in Indore, India, not only ensured higher compliance in slum neighborhoods but also increased it by 38%. A field experiment in Jakarta, Indonesia, that involved the issuance of social recognition certificates for neighborhood waste sorting, resulted in a significant increase in recyclable collection (World Bank, 2021). The tactics hereby are explicit that low-cost, behaviorally-informed interventions are a powerful means to shift social norms and create deeper citizen participation in plastic waste segregation even in under-resourced contexts like Rajshahi.</w:t>
      </w:r>
    </w:p>
    <w:p w14:paraId="3DDB3D2A" w14:textId="77777777" w:rsidR="009B1625" w:rsidRPr="00BA6478" w:rsidRDefault="009B1625" w:rsidP="00A57025">
      <w:pPr>
        <w:spacing w:line="360" w:lineRule="auto"/>
        <w:jc w:val="both"/>
        <w:rPr>
          <w:rFonts w:ascii="Times New Roman" w:hAnsi="Times New Roman" w:cs="Times New Roman"/>
          <w:sz w:val="24"/>
          <w:szCs w:val="24"/>
        </w:rPr>
      </w:pPr>
    </w:p>
    <w:p w14:paraId="1EC65824"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5.4. Expand Recycling Infrastructure and Private Sector Investment</w:t>
      </w:r>
    </w:p>
    <w:p w14:paraId="3A30156D"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Municipal authorities should give utmost priority to increasing recycling infrastructure, with special emphasis on the establishment of modern sorting and recycling facilities for the waste categories that generate the highest volume of waste, for instance, PET bottles and packaging films. Feasibility: Medium | Impact: High. Public-private partnerships (PPPs) can be a source of labor and capital and at the same time create a synergy effect. Also, through risk-sharing arrangements, local governments can obtain financial support without having to meet the full </w:t>
      </w:r>
      <w:r w:rsidRPr="00BA6478">
        <w:rPr>
          <w:rFonts w:ascii="Times New Roman" w:hAnsi="Times New Roman" w:cs="Times New Roman"/>
          <w:sz w:val="24"/>
          <w:szCs w:val="24"/>
        </w:rPr>
        <w:lastRenderedPageBreak/>
        <w:t>burden of the expenses. Besides infrastructure building, regulatory measures such as land grants, subsidies for waste inputs, and feed-in tariffs for energy-from-waste projects can act as a lever to attract the participation of the private sector. This targeted approach is not only the way to improve the recycling capability but also the way to ignite the private sectorinvestment in the recycling industry.</w:t>
      </w:r>
    </w:p>
    <w:p w14:paraId="61B2C0DA" w14:textId="77777777" w:rsidR="009B1625" w:rsidRPr="00BA6478" w:rsidRDefault="009B1625" w:rsidP="00A57025">
      <w:pPr>
        <w:spacing w:line="360" w:lineRule="auto"/>
        <w:jc w:val="both"/>
        <w:rPr>
          <w:rFonts w:ascii="Times New Roman" w:hAnsi="Times New Roman" w:cs="Times New Roman"/>
          <w:sz w:val="24"/>
          <w:szCs w:val="24"/>
        </w:rPr>
      </w:pPr>
    </w:p>
    <w:p w14:paraId="219D4543"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5.5. Enforce Plastic Use Regulations and Support Innovation</w:t>
      </w:r>
    </w:p>
    <w:p w14:paraId="2976DB8E" w14:textId="77777777" w:rsidR="0082549D" w:rsidRPr="00BA6478" w:rsidRDefault="00741664" w:rsidP="00A57025">
      <w:pPr>
        <w:pStyle w:val="NormalWeb"/>
        <w:spacing w:before="0" w:beforeAutospacing="0" w:after="0" w:afterAutospacing="0" w:line="360" w:lineRule="auto"/>
        <w:jc w:val="both"/>
      </w:pPr>
      <w:r w:rsidRPr="00BA6478">
        <w:t>The introduction of a gradual city-level ban or charge on the use of single plastics, such as plastic bags, cutlery, and multilayer packaging, is a long-term plan for the clean-up of plastic waste</w:t>
      </w:r>
      <w:r w:rsidR="00EB4A6D" w:rsidRPr="00BA6478">
        <w:t xml:space="preserve">. This policy choice is seen as having low to medium feasibility because of anticipated opposition and missing infrastructure, although it still has a high potential for long-term impact in drastically cutting down plastic waste. </w:t>
      </w:r>
      <w:r w:rsidRPr="00BA6478">
        <w:t>This measure can be supported by the increase of clean and green alternatives like jute, paper, and edible packaging, which are more environmentally friendly options. Municipalities should be proactive in creating conditions for local innovation activities by providing financial incentives to small enterprises engaged in the production of biodegradable alternatives. A best example is in Rajshahi, where a pilot project at local tea stalls replaced plastic cups with edible wafer cups, resulting in a 60% reduction in plastic cup use within six months (Ahmed &amp; Khan, 2025). This case demonstrates the potential power of local-level interventions in the spreading of the sustainable alternatives to single-use plastics.</w:t>
      </w:r>
    </w:p>
    <w:p w14:paraId="4FD1A39D" w14:textId="77777777" w:rsidR="00F91AA0" w:rsidRPr="00BA6478" w:rsidRDefault="00F91AA0" w:rsidP="00A57025">
      <w:pPr>
        <w:pStyle w:val="NormalWeb"/>
        <w:spacing w:before="0" w:beforeAutospacing="0" w:after="0" w:afterAutospacing="0" w:line="360" w:lineRule="auto"/>
        <w:jc w:val="both"/>
      </w:pPr>
    </w:p>
    <w:p w14:paraId="387E8D63"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5.6 Strengthen Public Awareness and Environmental Education</w:t>
      </w:r>
    </w:p>
    <w:p w14:paraId="6A02D026" w14:textId="77777777" w:rsidR="0082549D" w:rsidRPr="00BA6478" w:rsidRDefault="00741664" w:rsidP="00A57025">
      <w:pPr>
        <w:pStyle w:val="NormalWeb"/>
        <w:spacing w:before="0" w:beforeAutospacing="0" w:after="0" w:afterAutospacing="0" w:line="360" w:lineRule="auto"/>
        <w:jc w:val="both"/>
      </w:pPr>
      <w:r w:rsidRPr="00BA6478">
        <w:t xml:space="preserve">Environmental issues are now increasingly getting in the headlines mostly because </w:t>
      </w:r>
      <w:r w:rsidR="00544CD2" w:rsidRPr="00BA6478">
        <w:t>behaviour</w:t>
      </w:r>
      <w:r w:rsidRPr="00BA6478">
        <w:t>al factors like environmental awareness have been found to be major drivers of recycling participatio</w:t>
      </w:r>
      <w:r w:rsidR="00EB4A6D" w:rsidRPr="00BA6478">
        <w:t xml:space="preserve">n. The potential to increase public knowledge and environmental education is quite significant, however, the expected influence is only average. </w:t>
      </w:r>
      <w:r w:rsidRPr="00BA6478">
        <w:t xml:space="preserve">This includes expanding public education campaigns from traditional media to social media and embedding these in school curriculums so that different stakeholders get to understand more about waste and the role of the circular economy. In addition, launching a campaign of community champions and religious leaders can be an effective means of driving the cleaning and sustainability norms in local communities further. Also, for recycling programs to be more potent and efficient, they must be </w:t>
      </w:r>
      <w:r w:rsidRPr="00BA6478">
        <w:lastRenderedPageBreak/>
        <w:t>geographically targeted, focusing on the immediate rural-urban outskirts and industrial areas where conditions are most challenging.</w:t>
      </w:r>
    </w:p>
    <w:p w14:paraId="08F8430F" w14:textId="77777777" w:rsidR="00F91AA0" w:rsidRPr="00BA6478" w:rsidRDefault="00F91AA0" w:rsidP="00A57025">
      <w:pPr>
        <w:pStyle w:val="NormalWeb"/>
        <w:spacing w:before="0" w:beforeAutospacing="0" w:after="0" w:afterAutospacing="0" w:line="360" w:lineRule="auto"/>
        <w:jc w:val="both"/>
      </w:pPr>
    </w:p>
    <w:p w14:paraId="37315697" w14:textId="77777777" w:rsidR="0082549D" w:rsidRPr="00BA6478" w:rsidRDefault="00741664" w:rsidP="00A57025">
      <w:pPr>
        <w:spacing w:line="360" w:lineRule="auto"/>
        <w:rPr>
          <w:rFonts w:ascii="Times New Roman" w:hAnsi="Times New Roman" w:cs="Times New Roman"/>
          <w:b/>
          <w:sz w:val="24"/>
          <w:szCs w:val="24"/>
        </w:rPr>
      </w:pPr>
      <w:r w:rsidRPr="00BA6478">
        <w:rPr>
          <w:rFonts w:ascii="Times New Roman" w:hAnsi="Times New Roman" w:cs="Times New Roman"/>
          <w:b/>
          <w:sz w:val="24"/>
          <w:szCs w:val="24"/>
        </w:rPr>
        <w:t>5.7. Institutional Coordination and Monitoring Systems</w:t>
      </w:r>
    </w:p>
    <w:p w14:paraId="7AD3A4E9"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Rajshahi’s trash disposal network is deeply troubled by poorly coordinated departments and scarce local data. Such gaps in governance can be addressed by setting up a multi-sectoral task force that entails representatives from the city corporation, NGOs, private recycling enterprises, and educational institutions to coordinate the implementation of the program. Real-time monitoring tools</w:t>
      </w:r>
      <w:r w:rsidR="00EB4A6D" w:rsidRPr="00BA6478">
        <w:rPr>
          <w:rFonts w:ascii="Times New Roman" w:hAnsi="Times New Roman" w:cs="Times New Roman"/>
          <w:sz w:val="24"/>
          <w:szCs w:val="24"/>
        </w:rPr>
        <w:t xml:space="preserve"> p</w:t>
      </w:r>
      <w:r w:rsidRPr="00BA6478">
        <w:rPr>
          <w:rFonts w:ascii="Times New Roman" w:hAnsi="Times New Roman" w:cs="Times New Roman"/>
          <w:sz w:val="24"/>
          <w:szCs w:val="24"/>
        </w:rPr>
        <w:t>robably utilizing mobile apps and computer dashboards—can significantly increase the level of openness, register the participation of recycling, and become more receptive to the situation. This method goes a long way as a fundamental layer for the implementation of other interventions that are discussed in this research. To sum it up in Table 8, institutional coordination and data systems are considered a medium-feasibility, highly important intervention that is necessary for the achievement of all other elements of a coordinated plastic waste management plan.</w:t>
      </w:r>
    </w:p>
    <w:p w14:paraId="246A787B" w14:textId="77777777" w:rsidR="009B1625" w:rsidRPr="00BA6478" w:rsidRDefault="009B1625" w:rsidP="00A57025">
      <w:pPr>
        <w:spacing w:line="360" w:lineRule="auto"/>
        <w:jc w:val="both"/>
        <w:rPr>
          <w:rFonts w:ascii="Times New Roman" w:hAnsi="Times New Roman" w:cs="Times New Roman"/>
          <w:sz w:val="24"/>
          <w:szCs w:val="24"/>
        </w:rPr>
      </w:pPr>
    </w:p>
    <w:p w14:paraId="239CC7A6" w14:textId="77777777" w:rsidR="0082549D" w:rsidRPr="00BA6478" w:rsidRDefault="00741664" w:rsidP="00A57025">
      <w:pPr>
        <w:pStyle w:val="Heading3"/>
        <w:keepNext w:val="0"/>
        <w:keepLines w:val="0"/>
        <w:spacing w:before="0" w:after="0" w:line="360" w:lineRule="auto"/>
        <w:ind w:right="600"/>
        <w:jc w:val="both"/>
        <w:rPr>
          <w:rFonts w:ascii="Times New Roman" w:hAnsi="Times New Roman" w:cs="Times New Roman"/>
          <w:b/>
          <w:sz w:val="24"/>
          <w:szCs w:val="24"/>
        </w:rPr>
      </w:pPr>
      <w:bookmarkStart w:id="27" w:name="_lydor59o3f7y" w:colFirst="0" w:colLast="0"/>
      <w:bookmarkEnd w:id="27"/>
      <w:r w:rsidRPr="00BA6478">
        <w:rPr>
          <w:rFonts w:ascii="Times New Roman" w:hAnsi="Times New Roman" w:cs="Times New Roman"/>
          <w:b/>
          <w:color w:val="000000"/>
          <w:sz w:val="24"/>
          <w:szCs w:val="24"/>
        </w:rPr>
        <w:t>Table 8. Summary of Ranked Policy Interventions Based on Feasibility and Impact.</w:t>
      </w:r>
    </w:p>
    <w:tbl>
      <w:tblPr>
        <w:tblStyle w:val="a9"/>
        <w:tblW w:w="89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355"/>
        <w:gridCol w:w="1520"/>
        <w:gridCol w:w="1910"/>
        <w:gridCol w:w="1205"/>
      </w:tblGrid>
      <w:tr w:rsidR="0082549D" w:rsidRPr="00BA6478" w14:paraId="46EF741F" w14:textId="77777777" w:rsidTr="008F3ADB">
        <w:trPr>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3F149"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Recommendation</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C7063"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Feasibility</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04AE7"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Expected Impact</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63798"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Priority</w:t>
            </w:r>
          </w:p>
        </w:tc>
      </w:tr>
      <w:tr w:rsidR="0082549D" w:rsidRPr="00BA6478" w14:paraId="241325C3" w14:textId="77777777" w:rsidTr="008F3ADB">
        <w:trPr>
          <w:trHeight w:val="75"/>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46A20D"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Source segregation &amp; decentralized collection</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3AFEE"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Medium</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103D1"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C5846"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Segoe UI Symbol" w:hAnsi="Segoe UI Symbol" w:cs="Times New Roman"/>
                <w:sz w:val="24"/>
                <w:szCs w:val="24"/>
              </w:rPr>
              <w:t>★★★★★</w:t>
            </w:r>
          </w:p>
        </w:tc>
      </w:tr>
      <w:tr w:rsidR="0082549D" w:rsidRPr="00BA6478" w14:paraId="2A0C39B8" w14:textId="77777777" w:rsidTr="008F3ADB">
        <w:trPr>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C6363"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Formalization of informal sector</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D939F"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51F9E"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0AB69C"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Segoe UI Symbol" w:hAnsi="Segoe UI Symbol" w:cs="Times New Roman"/>
                <w:sz w:val="24"/>
                <w:szCs w:val="24"/>
              </w:rPr>
              <w:t>★★★★★</w:t>
            </w:r>
          </w:p>
        </w:tc>
      </w:tr>
      <w:tr w:rsidR="0082549D" w:rsidRPr="00BA6478" w14:paraId="0BA6AFBD" w14:textId="77777777" w:rsidTr="008F3ADB">
        <w:trPr>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F006A"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Incentive-based recycling schemes</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FC1AC"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58AD3"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Moderate–High</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AB81FD"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Segoe UI Symbol" w:hAnsi="Segoe UI Symbol" w:cs="Times New Roman"/>
                <w:sz w:val="24"/>
                <w:szCs w:val="24"/>
              </w:rPr>
              <w:t>★★★★☆</w:t>
            </w:r>
          </w:p>
        </w:tc>
      </w:tr>
      <w:tr w:rsidR="0082549D" w:rsidRPr="00BA6478" w14:paraId="17100C0C" w14:textId="77777777" w:rsidTr="008F3ADB">
        <w:trPr>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09D8F"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Expansion of recycling infrastructure (PPP)</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993DC1"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Medium</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307E7"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30D3F"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Segoe UI Symbol" w:hAnsi="Segoe UI Symbol" w:cs="Times New Roman"/>
                <w:sz w:val="24"/>
                <w:szCs w:val="24"/>
              </w:rPr>
              <w:t>★★★★☆</w:t>
            </w:r>
          </w:p>
        </w:tc>
      </w:tr>
      <w:tr w:rsidR="0082549D" w:rsidRPr="00BA6478" w14:paraId="20B1E2B0" w14:textId="77777777" w:rsidTr="008F3ADB">
        <w:trPr>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AAD9E3"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Regulation of single-use plastics</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5B5C6"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Low–Medium</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B64BE"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 (long-term)</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49196"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Segoe UI Symbol" w:hAnsi="Segoe UI Symbol" w:cs="Times New Roman"/>
                <w:sz w:val="24"/>
                <w:szCs w:val="24"/>
              </w:rPr>
              <w:t>★★★★☆</w:t>
            </w:r>
          </w:p>
        </w:tc>
      </w:tr>
      <w:tr w:rsidR="0082549D" w:rsidRPr="00BA6478" w14:paraId="2C86B7F7" w14:textId="77777777" w:rsidTr="008F3ADB">
        <w:trPr>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524071"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Public awareness &amp; education</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F2C54"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High</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D48754"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Moderate</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822D"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Segoe UI Symbol" w:hAnsi="Segoe UI Symbol" w:cs="Times New Roman"/>
                <w:sz w:val="24"/>
                <w:szCs w:val="24"/>
              </w:rPr>
              <w:t>★★★☆☆</w:t>
            </w:r>
          </w:p>
        </w:tc>
      </w:tr>
      <w:tr w:rsidR="0082549D" w:rsidRPr="00BA6478" w14:paraId="29585231" w14:textId="77777777" w:rsidTr="008F3ADB">
        <w:trPr>
          <w:trHeight w:val="110"/>
          <w:jc w:val="center"/>
        </w:trPr>
        <w:tc>
          <w:tcPr>
            <w:tcW w:w="43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C3A60" w14:textId="77777777" w:rsidR="0082549D" w:rsidRPr="00BA6478" w:rsidRDefault="00741664" w:rsidP="00A57025">
            <w:pPr>
              <w:pStyle w:val="Heading2"/>
              <w:spacing w:before="0" w:after="0" w:line="360" w:lineRule="auto"/>
              <w:rPr>
                <w:rFonts w:ascii="Times New Roman" w:hAnsi="Times New Roman" w:cs="Times New Roman"/>
                <w:sz w:val="24"/>
                <w:szCs w:val="24"/>
              </w:rPr>
            </w:pPr>
            <w:r w:rsidRPr="00BA6478">
              <w:rPr>
                <w:rFonts w:ascii="Times New Roman" w:hAnsi="Times New Roman" w:cs="Times New Roman"/>
                <w:sz w:val="24"/>
                <w:szCs w:val="24"/>
              </w:rPr>
              <w:t>Institutional coordination and data systems</w:t>
            </w:r>
          </w:p>
        </w:tc>
        <w:tc>
          <w:tcPr>
            <w:tcW w:w="1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83ED4"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r w:rsidRPr="00BA6478">
              <w:rPr>
                <w:rFonts w:ascii="Times New Roman" w:hAnsi="Times New Roman" w:cs="Times New Roman"/>
                <w:sz w:val="24"/>
                <w:szCs w:val="24"/>
              </w:rPr>
              <w:t>Medium</w:t>
            </w:r>
          </w:p>
        </w:tc>
        <w:tc>
          <w:tcPr>
            <w:tcW w:w="19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F2F93"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bookmarkStart w:id="28" w:name="_x0i8dhko1e34" w:colFirst="0" w:colLast="0"/>
            <w:bookmarkEnd w:id="28"/>
            <w:r w:rsidRPr="00BA6478">
              <w:rPr>
                <w:rFonts w:ascii="Times New Roman" w:hAnsi="Times New Roman" w:cs="Times New Roman"/>
                <w:sz w:val="24"/>
                <w:szCs w:val="24"/>
              </w:rPr>
              <w:t>Foundational</w:t>
            </w:r>
          </w:p>
        </w:tc>
        <w:tc>
          <w:tcPr>
            <w:tcW w:w="12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10C4BE" w14:textId="77777777" w:rsidR="0082549D" w:rsidRPr="00BA6478" w:rsidRDefault="00741664" w:rsidP="00A57025">
            <w:pPr>
              <w:pStyle w:val="Heading2"/>
              <w:spacing w:before="0" w:after="0" w:line="360" w:lineRule="auto"/>
              <w:jc w:val="center"/>
              <w:rPr>
                <w:rFonts w:ascii="Times New Roman" w:hAnsi="Times New Roman" w:cs="Times New Roman"/>
                <w:sz w:val="24"/>
                <w:szCs w:val="24"/>
              </w:rPr>
            </w:pPr>
            <w:bookmarkStart w:id="29" w:name="_hfkso9uzo5zu" w:colFirst="0" w:colLast="0"/>
            <w:bookmarkEnd w:id="29"/>
            <w:r w:rsidRPr="00BA6478">
              <w:rPr>
                <w:rFonts w:ascii="Segoe UI Symbol" w:hAnsi="Segoe UI Symbol" w:cs="Times New Roman"/>
                <w:sz w:val="24"/>
                <w:szCs w:val="24"/>
              </w:rPr>
              <w:t>★★★★☆</w:t>
            </w:r>
          </w:p>
        </w:tc>
      </w:tr>
    </w:tbl>
    <w:p w14:paraId="3C55D8E0" w14:textId="77777777" w:rsidR="00F91AA0" w:rsidRPr="00BA6478" w:rsidRDefault="00F91AA0" w:rsidP="00A57025">
      <w:pPr>
        <w:spacing w:line="360" w:lineRule="auto"/>
        <w:rPr>
          <w:rFonts w:ascii="Times New Roman" w:hAnsi="Times New Roman" w:cs="Times New Roman"/>
        </w:rPr>
      </w:pPr>
      <w:bookmarkStart w:id="30" w:name="_huwlpoq6e207" w:colFirst="0" w:colLast="0"/>
      <w:bookmarkEnd w:id="30"/>
    </w:p>
    <w:p w14:paraId="446DD042" w14:textId="77777777" w:rsidR="0082549D" w:rsidRPr="00BA6478" w:rsidRDefault="00741664" w:rsidP="00A57025">
      <w:pPr>
        <w:pStyle w:val="Heading2"/>
        <w:keepNext w:val="0"/>
        <w:keepLines w:val="0"/>
        <w:spacing w:before="0" w:after="0" w:line="360" w:lineRule="auto"/>
        <w:rPr>
          <w:rFonts w:ascii="Times New Roman" w:hAnsi="Times New Roman" w:cs="Times New Roman"/>
          <w:b/>
          <w:sz w:val="24"/>
          <w:szCs w:val="24"/>
        </w:rPr>
      </w:pPr>
      <w:r w:rsidRPr="00BA6478">
        <w:rPr>
          <w:rFonts w:ascii="Times New Roman" w:hAnsi="Times New Roman" w:cs="Times New Roman"/>
          <w:b/>
          <w:sz w:val="24"/>
          <w:szCs w:val="24"/>
        </w:rPr>
        <w:t>6. Conclusion</w:t>
      </w:r>
    </w:p>
    <w:p w14:paraId="43DB475F"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This work extensively </w:t>
      </w:r>
      <w:r w:rsidR="00F91AA0" w:rsidRPr="00BA6478">
        <w:rPr>
          <w:rFonts w:ascii="Times New Roman" w:hAnsi="Times New Roman" w:cs="Times New Roman"/>
          <w:sz w:val="24"/>
          <w:szCs w:val="24"/>
        </w:rPr>
        <w:t>analyses</w:t>
      </w:r>
      <w:r w:rsidRPr="00BA6478">
        <w:rPr>
          <w:rFonts w:ascii="Times New Roman" w:hAnsi="Times New Roman" w:cs="Times New Roman"/>
          <w:sz w:val="24"/>
          <w:szCs w:val="24"/>
        </w:rPr>
        <w:t xml:space="preserve"> the changes in plastic pollution in Rajshahi and uncovers a growing discrepancy between the creation of waste and the capability of recycling. The </w:t>
      </w:r>
      <w:r w:rsidRPr="00BA6478">
        <w:rPr>
          <w:rFonts w:ascii="Times New Roman" w:hAnsi="Times New Roman" w:cs="Times New Roman"/>
          <w:sz w:val="24"/>
          <w:szCs w:val="24"/>
        </w:rPr>
        <w:lastRenderedPageBreak/>
        <w:t>investigation based on primary field data and secondary comparative sources demonstrates that the city of Rajshahi is the source of roughly 15,927 tons of plastic trash for which only 20% gets recycled effectively. The majority of this waste is thrown in landfills without proper segregation or material recovery, thus aggravating the local environmental risks.</w:t>
      </w:r>
    </w:p>
    <w:p w14:paraId="4E4DE7B8" w14:textId="77777777" w:rsidR="009B1625" w:rsidRPr="00BA6478" w:rsidRDefault="009B1625" w:rsidP="00A57025">
      <w:pPr>
        <w:spacing w:line="360" w:lineRule="auto"/>
        <w:jc w:val="both"/>
        <w:rPr>
          <w:rFonts w:ascii="Times New Roman" w:hAnsi="Times New Roman" w:cs="Times New Roman"/>
          <w:sz w:val="24"/>
          <w:szCs w:val="24"/>
        </w:rPr>
      </w:pPr>
    </w:p>
    <w:p w14:paraId="1DBF6060" w14:textId="77777777" w:rsidR="0082549D" w:rsidRPr="00BA6478"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Regression and ANOVA results show that recycling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 is significantly shaped by socio-economic status and spatial location</w:t>
      </w:r>
      <w:r w:rsidR="00864345" w:rsidRPr="00BA6478">
        <w:rPr>
          <w:rFonts w:ascii="Times New Roman" w:hAnsi="Times New Roman" w:cs="Times New Roman"/>
          <w:sz w:val="24"/>
          <w:szCs w:val="24"/>
        </w:rPr>
        <w:t xml:space="preserve">, </w:t>
      </w:r>
      <w:r w:rsidRPr="00BA6478">
        <w:rPr>
          <w:rFonts w:ascii="Times New Roman" w:hAnsi="Times New Roman" w:cs="Times New Roman"/>
          <w:sz w:val="24"/>
          <w:szCs w:val="24"/>
        </w:rPr>
        <w:t>higher participation is associated with central urban areas, higher income, and higher educational attainment. Moreover, exploratory factor analysis discloses that residential recycling is basically inspired by two core motivational factors, inner environmental awareness, and external comfort or advantages. These twin sources of motivation stress the importance of interventions that not just aim at citizens’ environmental education but also apply the principle of reducing barriers.</w:t>
      </w:r>
    </w:p>
    <w:p w14:paraId="51E1173E" w14:textId="77777777" w:rsidR="009B1625" w:rsidRPr="00BA6478" w:rsidRDefault="009B1625" w:rsidP="00A57025">
      <w:pPr>
        <w:spacing w:line="360" w:lineRule="auto"/>
        <w:jc w:val="both"/>
        <w:rPr>
          <w:rFonts w:ascii="Times New Roman" w:hAnsi="Times New Roman" w:cs="Times New Roman"/>
          <w:sz w:val="24"/>
          <w:szCs w:val="24"/>
        </w:rPr>
      </w:pPr>
    </w:p>
    <w:p w14:paraId="43459398" w14:textId="77777777" w:rsidR="0082549D" w:rsidRDefault="00741664"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 xml:space="preserve">On the one hand, the research encourages the accomplishment of a multi-faceted waste management strategy in the place that involves the regularization of the informal recycling sector, the continuous improvement of infrastructure for waste collection and sorting, the encouragement of incentive-based recycling schemes, and the strengthening of municipal governance mechanisms. The suggested Circular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-Policy Loop (CBPL) model is a strategic umbrella to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xml:space="preserve">al and policy implication as well as planning of infrastructure. Generally, the results emphasize that longevity in waste governance in secondary cities like Rajshahi requires a deliberate alignment of citizen </w:t>
      </w:r>
      <w:r w:rsidR="00544CD2" w:rsidRPr="00BA6478">
        <w:rPr>
          <w:rFonts w:ascii="Times New Roman" w:hAnsi="Times New Roman" w:cs="Times New Roman"/>
          <w:sz w:val="24"/>
          <w:szCs w:val="24"/>
        </w:rPr>
        <w:t>behaviour</w:t>
      </w:r>
      <w:r w:rsidRPr="00BA6478">
        <w:rPr>
          <w:rFonts w:ascii="Times New Roman" w:hAnsi="Times New Roman" w:cs="Times New Roman"/>
          <w:sz w:val="24"/>
          <w:szCs w:val="24"/>
        </w:rPr>
        <w:t>, institutional capacity, and circular economy practices to foster a more inclusive and resilient urban future.</w:t>
      </w:r>
    </w:p>
    <w:p w14:paraId="2FA3F083" w14:textId="14354E96" w:rsidR="00E82C00" w:rsidRPr="00BA6478" w:rsidRDefault="00E82C00" w:rsidP="00E82C00">
      <w:pPr>
        <w:pStyle w:val="Heading4"/>
        <w:keepNext w:val="0"/>
        <w:keepLines w:val="0"/>
        <w:spacing w:before="0" w:after="0" w:line="360" w:lineRule="auto"/>
        <w:rPr>
          <w:rFonts w:ascii="Times New Roman" w:hAnsi="Times New Roman" w:cs="Times New Roman"/>
          <w:b/>
          <w:color w:val="000000"/>
        </w:rPr>
      </w:pPr>
      <w:r w:rsidRPr="00BA6478">
        <w:rPr>
          <w:rFonts w:ascii="Times New Roman" w:hAnsi="Times New Roman" w:cs="Times New Roman"/>
          <w:b/>
          <w:color w:val="000000"/>
        </w:rPr>
        <w:t xml:space="preserve"> Limitations</w:t>
      </w:r>
    </w:p>
    <w:p w14:paraId="3F4E93D4" w14:textId="77777777" w:rsidR="00E82C00" w:rsidRPr="00BA6478" w:rsidRDefault="00E82C00" w:rsidP="00E82C00">
      <w:pPr>
        <w:pStyle w:val="NormalWeb"/>
        <w:spacing w:before="0" w:beforeAutospacing="0" w:after="0" w:afterAutospacing="0" w:line="360" w:lineRule="auto"/>
        <w:jc w:val="both"/>
      </w:pPr>
      <w:r w:rsidRPr="00BA6478">
        <w:t xml:space="preserve">This research encountered quite a few limitations. Initially, as there was no official data for a plastic waste audit at the city level from Rajshahi City Corporation (RCC) and research team relied on primary surveys and interviews as well as national trends for estimates that were then triangulated. Secondly, although the survey sample has been designed in a way that it is fairly representative of the population, it still may contain some elements of the self-reporting bias that consumers may demonstrate in their recycling behaviour. Third, the behavioural theories utilized (e.g., COM-B, BWT) were merely loosely matched to the local situation without any longitudinal verification. At last, the information on the informal sector was collected in an </w:t>
      </w:r>
      <w:r w:rsidRPr="00BA6478">
        <w:lastRenderedPageBreak/>
        <w:t>indirect manner as the study could only gain limited access to the recyclers’ operational records as verbal.</w:t>
      </w:r>
    </w:p>
    <w:p w14:paraId="7D08C585" w14:textId="77777777" w:rsidR="00E82C00" w:rsidRDefault="00E82C00" w:rsidP="00A57025">
      <w:pPr>
        <w:spacing w:line="360" w:lineRule="auto"/>
        <w:jc w:val="both"/>
        <w:rPr>
          <w:rFonts w:ascii="Times New Roman" w:hAnsi="Times New Roman" w:cs="Times New Roman"/>
          <w:sz w:val="24"/>
          <w:szCs w:val="24"/>
        </w:rPr>
      </w:pPr>
    </w:p>
    <w:p w14:paraId="62A14DAE" w14:textId="77777777" w:rsidR="00E82C00" w:rsidRDefault="00E82C00" w:rsidP="00A57025">
      <w:pPr>
        <w:spacing w:line="360" w:lineRule="auto"/>
        <w:jc w:val="both"/>
        <w:rPr>
          <w:rFonts w:ascii="Times New Roman" w:hAnsi="Times New Roman" w:cs="Times New Roman"/>
          <w:sz w:val="24"/>
          <w:szCs w:val="24"/>
        </w:rPr>
      </w:pPr>
    </w:p>
    <w:p w14:paraId="2C7E1A8F" w14:textId="4D3A911B" w:rsidR="00E82C00" w:rsidRPr="00BA6478" w:rsidRDefault="00E82C00" w:rsidP="00E82C00">
      <w:pPr>
        <w:pStyle w:val="Heading4"/>
        <w:keepNext w:val="0"/>
        <w:keepLines w:val="0"/>
        <w:spacing w:before="0" w:after="0" w:line="360" w:lineRule="auto"/>
        <w:rPr>
          <w:rFonts w:ascii="Times New Roman" w:hAnsi="Times New Roman" w:cs="Times New Roman"/>
          <w:b/>
          <w:color w:val="000000"/>
        </w:rPr>
      </w:pPr>
      <w:r w:rsidRPr="00BA6478">
        <w:rPr>
          <w:rFonts w:ascii="Times New Roman" w:hAnsi="Times New Roman" w:cs="Times New Roman"/>
          <w:b/>
          <w:color w:val="000000"/>
        </w:rPr>
        <w:t xml:space="preserve">Ethical </w:t>
      </w:r>
      <w:r>
        <w:rPr>
          <w:rFonts w:ascii="Times New Roman" w:hAnsi="Times New Roman" w:cs="Times New Roman"/>
          <w:b/>
          <w:color w:val="000000"/>
        </w:rPr>
        <w:t>Approval and consent</w:t>
      </w:r>
    </w:p>
    <w:p w14:paraId="3CF88331" w14:textId="473E55CC" w:rsidR="00E82C00" w:rsidRPr="00BA6478" w:rsidRDefault="00E82C00" w:rsidP="00A57025">
      <w:pPr>
        <w:spacing w:line="360" w:lineRule="auto"/>
        <w:jc w:val="both"/>
        <w:rPr>
          <w:rFonts w:ascii="Times New Roman" w:hAnsi="Times New Roman" w:cs="Times New Roman"/>
          <w:sz w:val="24"/>
          <w:szCs w:val="24"/>
        </w:rPr>
      </w:pPr>
      <w:r w:rsidRPr="00BA6478">
        <w:rPr>
          <w:rFonts w:ascii="Times New Roman" w:hAnsi="Times New Roman" w:cs="Times New Roman"/>
          <w:sz w:val="24"/>
          <w:szCs w:val="24"/>
        </w:rPr>
        <w:t>This study adhered to standard ethical guidelines for social research involving human participants. Ethical approval was sought in accordance with prevailing academic norms and institutional expectations at the time of the study. Participation in surveys and interviews was entirely voluntary. written informed consent was obtained from all respondents after they were briefed on the general purpose of the research, their right to confidentiality, and their freedom to decline or withdraw at any stage without penalty. No personally identifiable information was collected or disclosed. Data have been anonymized and reported in aggregate to ensure respondent privacy. All efforts were made to uphold the principles of respect, integrity, and non-maleficence throughout the research process.</w:t>
      </w:r>
      <w:bookmarkStart w:id="31" w:name="_ni7t1gqdx7ab" w:colFirst="0" w:colLast="0"/>
      <w:bookmarkEnd w:id="31"/>
    </w:p>
    <w:p w14:paraId="5F3C018A" w14:textId="77777777" w:rsidR="00376869" w:rsidRPr="00BA6478" w:rsidRDefault="00376869" w:rsidP="00A57025">
      <w:pPr>
        <w:spacing w:line="360" w:lineRule="auto"/>
        <w:jc w:val="both"/>
        <w:rPr>
          <w:rFonts w:ascii="Times New Roman" w:hAnsi="Times New Roman" w:cs="Times New Roman"/>
          <w:sz w:val="24"/>
          <w:szCs w:val="24"/>
        </w:rPr>
      </w:pPr>
    </w:p>
    <w:p w14:paraId="1C13E460" w14:textId="77777777" w:rsidR="00376869" w:rsidRPr="006E0852" w:rsidRDefault="00376869" w:rsidP="0023340C">
      <w:pPr>
        <w:jc w:val="both"/>
        <w:rPr>
          <w:rFonts w:ascii="Times New Roman" w:eastAsia="Calibri" w:hAnsi="Times New Roman" w:cs="Times New Roman"/>
          <w:b/>
          <w:bCs/>
          <w:kern w:val="2"/>
          <w:sz w:val="24"/>
          <w:lang w:val="en-US"/>
        </w:rPr>
      </w:pPr>
      <w:r w:rsidRPr="006E0852">
        <w:rPr>
          <w:rFonts w:ascii="Times New Roman" w:eastAsia="Calibri" w:hAnsi="Times New Roman" w:cs="Times New Roman"/>
          <w:b/>
          <w:bCs/>
          <w:kern w:val="2"/>
          <w:sz w:val="24"/>
          <w:lang w:val="en-US"/>
        </w:rPr>
        <w:t>Disclaimer (Artificial intelligence)</w:t>
      </w:r>
    </w:p>
    <w:p w14:paraId="422CF72A" w14:textId="77777777" w:rsidR="00376869" w:rsidRDefault="00376869" w:rsidP="0023340C">
      <w:pPr>
        <w:jc w:val="both"/>
        <w:rPr>
          <w:rFonts w:ascii="Times New Roman" w:eastAsia="Calibri" w:hAnsi="Times New Roman" w:cs="Times New Roman"/>
          <w:kern w:val="2"/>
          <w:sz w:val="24"/>
          <w:lang w:val="en-US"/>
        </w:rPr>
      </w:pPr>
      <w:r w:rsidRPr="0023340C">
        <w:rPr>
          <w:rFonts w:ascii="Times New Roman" w:eastAsia="Calibri" w:hAnsi="Times New Roman" w:cs="Times New Roman"/>
          <w:kern w:val="2"/>
          <w:sz w:val="24"/>
          <w:lang w:val="en-US"/>
        </w:rPr>
        <w:t xml:space="preserve">Author(s) hereby declare that NO generative AI technologies such as Large Language Models (ChatGPT, COPILOT, etc.) and text-to-image generators have been used during the writing or editing of this manuscript. </w:t>
      </w:r>
    </w:p>
    <w:p w14:paraId="56D53D22" w14:textId="77777777" w:rsidR="006E0852" w:rsidRDefault="006E0852" w:rsidP="0023340C">
      <w:pPr>
        <w:jc w:val="both"/>
        <w:rPr>
          <w:rFonts w:ascii="Times New Roman" w:eastAsia="Calibri" w:hAnsi="Times New Roman" w:cs="Times New Roman"/>
          <w:kern w:val="2"/>
          <w:sz w:val="24"/>
          <w:lang w:val="en-US"/>
        </w:rPr>
      </w:pPr>
    </w:p>
    <w:p w14:paraId="384FF021" w14:textId="77777777" w:rsidR="006E0852" w:rsidRPr="0023340C" w:rsidRDefault="006E0852" w:rsidP="0023340C">
      <w:pPr>
        <w:jc w:val="both"/>
        <w:rPr>
          <w:rFonts w:ascii="Times New Roman" w:eastAsia="Calibri" w:hAnsi="Times New Roman" w:cs="Times New Roman"/>
          <w:kern w:val="2"/>
          <w:sz w:val="24"/>
          <w:lang w:val="en-US"/>
        </w:rPr>
      </w:pPr>
    </w:p>
    <w:p w14:paraId="5212DA40" w14:textId="77777777" w:rsidR="00376869" w:rsidRPr="00BA6478" w:rsidRDefault="00376869" w:rsidP="00376869">
      <w:pPr>
        <w:rPr>
          <w:rFonts w:ascii="Times New Roman" w:eastAsia="Calibri" w:hAnsi="Times New Roman" w:cs="Times New Roman"/>
          <w:kern w:val="2"/>
          <w:lang w:val="en-US"/>
        </w:rPr>
      </w:pPr>
    </w:p>
    <w:p w14:paraId="384BBAD8" w14:textId="77777777" w:rsidR="0082549D" w:rsidRPr="00BA6478" w:rsidRDefault="00EB4A6D" w:rsidP="00A57025">
      <w:pPr>
        <w:pStyle w:val="Heading2"/>
        <w:keepNext w:val="0"/>
        <w:keepLines w:val="0"/>
        <w:spacing w:before="0" w:after="0" w:line="360" w:lineRule="auto"/>
        <w:rPr>
          <w:rFonts w:ascii="Times New Roman" w:eastAsia="Times New Roman" w:hAnsi="Times New Roman" w:cs="Times New Roman"/>
          <w:sz w:val="24"/>
          <w:szCs w:val="24"/>
        </w:rPr>
      </w:pPr>
      <w:bookmarkStart w:id="32" w:name="_4x8kungxm501" w:colFirst="0" w:colLast="0"/>
      <w:bookmarkEnd w:id="32"/>
      <w:r w:rsidRPr="00BA6478">
        <w:rPr>
          <w:rFonts w:ascii="Times New Roman" w:hAnsi="Times New Roman" w:cs="Times New Roman"/>
          <w:b/>
          <w:sz w:val="24"/>
          <w:szCs w:val="24"/>
        </w:rPr>
        <w:t xml:space="preserve">8. </w:t>
      </w:r>
      <w:r w:rsidR="00741664" w:rsidRPr="00BA6478">
        <w:rPr>
          <w:rFonts w:ascii="Times New Roman" w:hAnsi="Times New Roman" w:cs="Times New Roman"/>
          <w:b/>
          <w:sz w:val="24"/>
          <w:szCs w:val="24"/>
        </w:rPr>
        <w:t>References</w:t>
      </w:r>
    </w:p>
    <w:p w14:paraId="4C4BB208" w14:textId="77777777" w:rsidR="000018B9" w:rsidRPr="000018B9" w:rsidRDefault="000018B9"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0018B9">
        <w:rPr>
          <w:rFonts w:ascii="Times New Roman" w:eastAsia="Times New Roman" w:hAnsi="Times New Roman" w:cs="Times New Roman"/>
          <w:sz w:val="24"/>
          <w:szCs w:val="24"/>
        </w:rPr>
        <w:t xml:space="preserve">Abdullah, Md., &amp; Abedin, M. Z. (2024). Assessment of plastic waste management in Bangladesh: A comprehensive perspective on sorting, production, separation, and recycling. </w:t>
      </w:r>
      <w:r w:rsidRPr="00E3166B">
        <w:rPr>
          <w:rFonts w:ascii="Times New Roman" w:eastAsia="Times New Roman" w:hAnsi="Times New Roman" w:cs="Times New Roman"/>
          <w:i/>
          <w:sz w:val="24"/>
          <w:szCs w:val="24"/>
        </w:rPr>
        <w:t>Results in Surfaces and Interfaces</w:t>
      </w:r>
      <w:r w:rsidRPr="000018B9">
        <w:rPr>
          <w:rFonts w:ascii="Times New Roman" w:eastAsia="Times New Roman" w:hAnsi="Times New Roman" w:cs="Times New Roman"/>
          <w:sz w:val="24"/>
          <w:szCs w:val="24"/>
        </w:rPr>
        <w:t xml:space="preserve">, 15, 100221. </w:t>
      </w:r>
      <w:hyperlink r:id="rId11" w:history="1">
        <w:r w:rsidRPr="008D03DC">
          <w:rPr>
            <w:rStyle w:val="Hyperlink"/>
            <w:rFonts w:ascii="Times New Roman" w:eastAsia="Times New Roman" w:hAnsi="Times New Roman" w:cs="Times New Roman"/>
            <w:sz w:val="24"/>
            <w:szCs w:val="24"/>
          </w:rPr>
          <w:t>https://doi.org/10.1016/j.rsurfi.2024.100221</w:t>
        </w:r>
      </w:hyperlink>
    </w:p>
    <w:p w14:paraId="0EF9B447" w14:textId="77777777" w:rsidR="00E3166B" w:rsidRPr="00E3166B" w:rsidRDefault="00E3166B" w:rsidP="00F84280">
      <w:pPr>
        <w:pStyle w:val="NormalWeb"/>
        <w:numPr>
          <w:ilvl w:val="0"/>
          <w:numId w:val="8"/>
        </w:numPr>
        <w:spacing w:line="360" w:lineRule="auto"/>
        <w:ind w:left="360"/>
        <w:jc w:val="both"/>
      </w:pPr>
      <w:r w:rsidRPr="00E3166B">
        <w:rPr>
          <w:lang w:val="en-SG" w:eastAsia="en-SG" w:bidi="bn-IN"/>
        </w:rPr>
        <w:t xml:space="preserve">Afroz, R., Hanaki, K., &amp; Hasegawa-Kurisu, K. (2009). Willingness to pay for waste management improvement in Dhaka city, Bangladesh. </w:t>
      </w:r>
      <w:r w:rsidRPr="00E3166B">
        <w:rPr>
          <w:i/>
          <w:lang w:val="en-SG" w:eastAsia="en-SG" w:bidi="bn-IN"/>
        </w:rPr>
        <w:t>Journal of Environmental Management</w:t>
      </w:r>
      <w:r w:rsidRPr="00E3166B">
        <w:rPr>
          <w:lang w:val="en-SG" w:eastAsia="en-SG" w:bidi="bn-IN"/>
        </w:rPr>
        <w:t xml:space="preserve">, 90(1), 492–503. </w:t>
      </w:r>
      <w:hyperlink r:id="rId12" w:history="1">
        <w:r w:rsidRPr="008D03DC">
          <w:rPr>
            <w:rStyle w:val="Hyperlink"/>
            <w:lang w:val="en-SG" w:eastAsia="en-SG" w:bidi="bn-IN"/>
          </w:rPr>
          <w:t>https://doi.org/10.1016/j.jenvman.2007.12.012</w:t>
        </w:r>
      </w:hyperlink>
    </w:p>
    <w:p w14:paraId="503D6572"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sz w:val="24"/>
          <w:szCs w:val="24"/>
        </w:rPr>
      </w:pPr>
      <w:r w:rsidRPr="00BA6478">
        <w:rPr>
          <w:rFonts w:ascii="Times New Roman" w:eastAsia="Times New Roman" w:hAnsi="Times New Roman" w:cs="Times New Roman"/>
          <w:sz w:val="24"/>
          <w:szCs w:val="24"/>
        </w:rPr>
        <w:t xml:space="preserve">Ahmed, Oli, and Md. Zakir Hossain Khan. 2025. “Environmental Benefits of Edible Wafer Cups: Reducing Plastic Waste in Rajshahi City Tea Shops”. </w:t>
      </w:r>
      <w:r w:rsidRPr="00751F1F">
        <w:rPr>
          <w:rFonts w:ascii="Times New Roman" w:eastAsia="Times New Roman" w:hAnsi="Times New Roman" w:cs="Times New Roman"/>
          <w:i/>
          <w:sz w:val="24"/>
          <w:szCs w:val="24"/>
        </w:rPr>
        <w:t>Asian Journal of Arts, Humanities and Social Studies</w:t>
      </w:r>
      <w:r w:rsidR="00751F1F">
        <w:rPr>
          <w:rFonts w:ascii="Times New Roman" w:eastAsia="Times New Roman" w:hAnsi="Times New Roman" w:cs="Times New Roman"/>
          <w:sz w:val="24"/>
          <w:szCs w:val="24"/>
        </w:rPr>
        <w:t>.</w:t>
      </w:r>
      <w:r w:rsidRPr="00BA6478">
        <w:rPr>
          <w:rFonts w:ascii="Times New Roman" w:eastAsia="Times New Roman" w:hAnsi="Times New Roman" w:cs="Times New Roman"/>
          <w:sz w:val="24"/>
          <w:szCs w:val="24"/>
        </w:rPr>
        <w:t xml:space="preserve"> 8 (1):38-48.</w:t>
      </w:r>
      <w:hyperlink r:id="rId13"/>
      <w:hyperlink r:id="rId14">
        <w:r w:rsidRPr="00BA6478">
          <w:rPr>
            <w:rFonts w:ascii="Times New Roman" w:eastAsia="Times New Roman" w:hAnsi="Times New Roman" w:cs="Times New Roman"/>
            <w:color w:val="1155CC"/>
            <w:sz w:val="24"/>
            <w:szCs w:val="24"/>
            <w:u w:val="single"/>
          </w:rPr>
          <w:t>https://doi.org/10.56557/ajahss/2025/v8i176</w:t>
        </w:r>
      </w:hyperlink>
    </w:p>
    <w:p w14:paraId="5E69AEA3" w14:textId="77777777" w:rsidR="006836B0" w:rsidRPr="00BA6478" w:rsidRDefault="006836B0" w:rsidP="00314550">
      <w:pPr>
        <w:pStyle w:val="NormalWeb"/>
        <w:numPr>
          <w:ilvl w:val="0"/>
          <w:numId w:val="8"/>
        </w:numPr>
        <w:spacing w:before="0" w:beforeAutospacing="0" w:after="0" w:afterAutospacing="0" w:line="360" w:lineRule="auto"/>
        <w:ind w:left="360"/>
        <w:jc w:val="both"/>
      </w:pPr>
      <w:r w:rsidRPr="00BA6478">
        <w:lastRenderedPageBreak/>
        <w:t xml:space="preserve">Ajzen, I. (1991). The theory of planned behavior. </w:t>
      </w:r>
      <w:r w:rsidRPr="006711FA">
        <w:rPr>
          <w:i/>
        </w:rPr>
        <w:t>Organizational Behavior and Human Decision Processes</w:t>
      </w:r>
      <w:r w:rsidRPr="00BA6478">
        <w:t xml:space="preserve">, 50(2), 179–211. </w:t>
      </w:r>
      <w:hyperlink r:id="rId15" w:history="1">
        <w:r w:rsidRPr="00BA6478">
          <w:rPr>
            <w:rStyle w:val="Hyperlink"/>
          </w:rPr>
          <w:t>https://doi.org/10.1016/0749-5978(91)90020-T</w:t>
        </w:r>
      </w:hyperlink>
    </w:p>
    <w:p w14:paraId="175D9675" w14:textId="77777777" w:rsidR="00EB399C" w:rsidRPr="00EB399C" w:rsidRDefault="00EB399C" w:rsidP="008808E7">
      <w:pPr>
        <w:pStyle w:val="NormalWeb"/>
        <w:numPr>
          <w:ilvl w:val="0"/>
          <w:numId w:val="8"/>
        </w:numPr>
        <w:spacing w:line="360" w:lineRule="auto"/>
        <w:ind w:left="360"/>
        <w:jc w:val="both"/>
      </w:pPr>
      <w:r w:rsidRPr="00EB399C">
        <w:rPr>
          <w:lang w:val="en-SG" w:eastAsia="en-SG" w:bidi="bn-IN"/>
        </w:rPr>
        <w:t xml:space="preserve">Amin, S., Khandaker, M. K., Jannat, J., Khan, F., &amp; Rahman, S. Z. (2023). Cooperative environmental governance in urban South Asia: implications for municipal waste management and waste-to-energy. </w:t>
      </w:r>
      <w:r w:rsidRPr="00EB399C">
        <w:rPr>
          <w:i/>
          <w:lang w:val="en-SG" w:eastAsia="en-SG" w:bidi="bn-IN"/>
        </w:rPr>
        <w:t>Environmental Science and Pollution Research</w:t>
      </w:r>
      <w:r w:rsidRPr="00EB399C">
        <w:rPr>
          <w:lang w:val="en-SG" w:eastAsia="en-SG" w:bidi="bn-IN"/>
        </w:rPr>
        <w:t xml:space="preserve">, 30(26), 69550–69563. </w:t>
      </w:r>
      <w:hyperlink r:id="rId16" w:history="1">
        <w:r w:rsidRPr="008D03DC">
          <w:rPr>
            <w:rStyle w:val="Hyperlink"/>
            <w:lang w:val="en-SG" w:eastAsia="en-SG" w:bidi="bn-IN"/>
          </w:rPr>
          <w:t>https://doi.org/10.1007/s11356-023-27152-5</w:t>
        </w:r>
      </w:hyperlink>
    </w:p>
    <w:p w14:paraId="7C61C7EA" w14:textId="77777777" w:rsidR="006836B0" w:rsidRPr="00BA6478" w:rsidRDefault="006836B0" w:rsidP="008808E7">
      <w:pPr>
        <w:pStyle w:val="NormalWeb"/>
        <w:numPr>
          <w:ilvl w:val="0"/>
          <w:numId w:val="8"/>
        </w:numPr>
        <w:spacing w:line="360" w:lineRule="auto"/>
        <w:ind w:left="360"/>
        <w:jc w:val="both"/>
      </w:pPr>
      <w:r w:rsidRPr="00BA6478">
        <w:t xml:space="preserve">Arafat, Y., Zaman, H., Rahman, M. M., &amp; Hossain, M. I. (2023). Wrapped in plastic: The state of plastic pollution in Bangladesh. International Growth Centre. </w:t>
      </w:r>
      <w:hyperlink r:id="rId17" w:history="1">
        <w:r w:rsidRPr="00BA6478">
          <w:rPr>
            <w:rStyle w:val="Hyperlink"/>
          </w:rPr>
          <w:t>https://www.theigc.org/sites/default/files/2023-11/Wrapped-in-Plastic-The-State-of-Plastic-Pollution-in-Bangladesh.pdf</w:t>
        </w:r>
      </w:hyperlink>
    </w:p>
    <w:p w14:paraId="4E3F4BCD" w14:textId="77777777" w:rsidR="006836B0" w:rsidRPr="00BA6478" w:rsidRDefault="006836B0" w:rsidP="00F150A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Bangladesh Sangbad Sangstha (BSS). (</w:t>
      </w:r>
      <w:r w:rsidR="00F4133D">
        <w:rPr>
          <w:rFonts w:ascii="Times New Roman" w:hAnsi="Times New Roman" w:cs="Times New Roman"/>
        </w:rPr>
        <w:t>2016</w:t>
      </w:r>
      <w:r w:rsidRPr="00BA6478">
        <w:rPr>
          <w:rFonts w:ascii="Times New Roman" w:hAnsi="Times New Roman" w:cs="Times New Roman"/>
        </w:rPr>
        <w:t xml:space="preserve">). </w:t>
      </w:r>
      <w:r w:rsidRPr="00BA6478">
        <w:rPr>
          <w:rStyle w:val="Emphasis"/>
          <w:rFonts w:ascii="Times New Roman" w:hAnsi="Times New Roman" w:cs="Times New Roman"/>
        </w:rPr>
        <w:t>Wastes pollute Rajshahi rivers</w:t>
      </w:r>
      <w:r w:rsidRPr="00BA6478">
        <w:rPr>
          <w:rFonts w:ascii="Times New Roman" w:hAnsi="Times New Roman" w:cs="Times New Roman"/>
        </w:rPr>
        <w:t xml:space="preserve">. Prothom Alo. </w:t>
      </w:r>
      <w:hyperlink r:id="rId18" w:history="1">
        <w:r w:rsidRPr="00BA6478">
          <w:rPr>
            <w:rStyle w:val="Hyperlink"/>
            <w:rFonts w:ascii="Times New Roman" w:hAnsi="Times New Roman" w:cs="Times New Roman"/>
          </w:rPr>
          <w:t>https://en.prothomalo.com/bangladesh/Wastes-pollute-Rajshahi-rivers</w:t>
        </w:r>
      </w:hyperlink>
    </w:p>
    <w:p w14:paraId="6D4BD19C"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Bari, Q. H., Hassan, K. M., &amp; Haque, M. E. (2012). Solid waste recycling in Rajshahi city of Bangladesh. </w:t>
      </w:r>
      <w:r w:rsidRPr="00751F1F">
        <w:rPr>
          <w:rFonts w:ascii="Times New Roman" w:eastAsia="Times New Roman" w:hAnsi="Times New Roman" w:cs="Times New Roman"/>
          <w:i/>
          <w:sz w:val="24"/>
          <w:szCs w:val="24"/>
        </w:rPr>
        <w:t>Waste Management</w:t>
      </w:r>
      <w:r w:rsidRPr="00BA6478">
        <w:rPr>
          <w:rFonts w:ascii="Times New Roman" w:eastAsia="Times New Roman" w:hAnsi="Times New Roman" w:cs="Times New Roman"/>
          <w:sz w:val="24"/>
          <w:szCs w:val="24"/>
        </w:rPr>
        <w:t xml:space="preserve">, 32(11), 2029–2036. </w:t>
      </w:r>
      <w:hyperlink r:id="rId19" w:history="1">
        <w:r w:rsidRPr="00BA6478">
          <w:rPr>
            <w:rStyle w:val="Hyperlink"/>
            <w:rFonts w:ascii="Times New Roman" w:eastAsia="Times New Roman" w:hAnsi="Times New Roman" w:cs="Times New Roman"/>
            <w:sz w:val="24"/>
            <w:szCs w:val="24"/>
          </w:rPr>
          <w:t>https://doi.org/10.1016/j.wasman.2012.05.036</w:t>
        </w:r>
      </w:hyperlink>
    </w:p>
    <w:p w14:paraId="10B53B38"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Barr, S. (2007). Factors Influencing Environmental Attitudes and Behaviours: A U.K. Case Study of Household Waste Management. </w:t>
      </w:r>
      <w:r w:rsidRPr="00BA6478">
        <w:rPr>
          <w:rFonts w:ascii="Times New Roman" w:eastAsia="Times New Roman" w:hAnsi="Times New Roman" w:cs="Times New Roman"/>
          <w:i/>
          <w:sz w:val="24"/>
          <w:szCs w:val="24"/>
        </w:rPr>
        <w:t>Environment and Behaviour</w:t>
      </w:r>
      <w:r w:rsidRPr="00BA6478">
        <w:rPr>
          <w:rFonts w:ascii="Times New Roman" w:eastAsia="Times New Roman" w:hAnsi="Times New Roman" w:cs="Times New Roman"/>
          <w:sz w:val="24"/>
          <w:szCs w:val="24"/>
        </w:rPr>
        <w:t xml:space="preserve">, 39(4), 435–473. </w:t>
      </w:r>
      <w:r w:rsidRPr="00BA6478">
        <w:rPr>
          <w:rFonts w:ascii="Times New Roman" w:eastAsia="Times New Roman" w:hAnsi="Times New Roman" w:cs="Times New Roman"/>
          <w:color w:val="1155CC"/>
          <w:sz w:val="24"/>
          <w:szCs w:val="24"/>
          <w:u w:val="single"/>
        </w:rPr>
        <w:t>https://doi.org/10.1177/0013916505283421</w:t>
      </w:r>
    </w:p>
    <w:p w14:paraId="13AD9C67" w14:textId="77777777" w:rsidR="006836B0" w:rsidRPr="00BA6478" w:rsidRDefault="006836B0" w:rsidP="00CC1FC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Biswas, S., Nandy, A., Islam, N., &amp; Rafa, N. (2020). Environmental citizenship and solid waste management in Chattogram, </w:t>
      </w:r>
      <w:r w:rsidRPr="00751F1F">
        <w:rPr>
          <w:rFonts w:ascii="Times New Roman" w:eastAsia="Times New Roman" w:hAnsi="Times New Roman" w:cs="Times New Roman"/>
          <w:i/>
          <w:sz w:val="24"/>
          <w:szCs w:val="24"/>
        </w:rPr>
        <w:t>Bangladesh. Open Economics</w:t>
      </w:r>
      <w:r w:rsidRPr="00BA6478">
        <w:rPr>
          <w:rFonts w:ascii="Times New Roman" w:eastAsia="Times New Roman" w:hAnsi="Times New Roman" w:cs="Times New Roman"/>
          <w:sz w:val="24"/>
          <w:szCs w:val="24"/>
        </w:rPr>
        <w:t>, 3(1), 135–150.</w:t>
      </w:r>
      <w:r w:rsidRPr="00BA6478">
        <w:rPr>
          <w:rFonts w:ascii="Times New Roman" w:eastAsia="Times New Roman" w:hAnsi="Times New Roman" w:cs="Times New Roman"/>
          <w:color w:val="1155CC"/>
          <w:sz w:val="24"/>
          <w:szCs w:val="24"/>
        </w:rPr>
        <w:t xml:space="preserve"> </w:t>
      </w:r>
      <w:hyperlink r:id="rId20" w:history="1">
        <w:r w:rsidRPr="00BA6478">
          <w:rPr>
            <w:rStyle w:val="Hyperlink"/>
            <w:rFonts w:ascii="Times New Roman" w:eastAsia="Times New Roman" w:hAnsi="Times New Roman" w:cs="Times New Roman"/>
            <w:sz w:val="24"/>
            <w:szCs w:val="24"/>
          </w:rPr>
          <w:t>https://doi.org/10.1515/openec-2020-0109</w:t>
        </w:r>
      </w:hyperlink>
    </w:p>
    <w:p w14:paraId="0655D2B8" w14:textId="77777777" w:rsidR="006836B0" w:rsidRPr="00BA6478" w:rsidRDefault="006836B0" w:rsidP="00F84280">
      <w:pPr>
        <w:pStyle w:val="NormalWeb"/>
        <w:numPr>
          <w:ilvl w:val="0"/>
          <w:numId w:val="8"/>
        </w:numPr>
        <w:spacing w:line="360" w:lineRule="auto"/>
        <w:ind w:left="360"/>
        <w:jc w:val="both"/>
      </w:pPr>
      <w:r w:rsidRPr="00BA6478">
        <w:t xml:space="preserve">Chikarmane, P. (2012). </w:t>
      </w:r>
      <w:r w:rsidRPr="00BA6478">
        <w:rPr>
          <w:rStyle w:val="Emphasis"/>
        </w:rPr>
        <w:t>Integrating Waste Pickers into Municipal Solid Waste Management in Pune, India</w:t>
      </w:r>
      <w:r w:rsidRPr="00BA6478">
        <w:t>. WIEGO Policy Brief No. 8. Women in Informal Employment: Globalizing and Organizing.</w:t>
      </w:r>
      <w:r w:rsidRPr="00BA6478">
        <w:br/>
      </w:r>
      <w:hyperlink r:id="rId21" w:history="1">
        <w:r w:rsidRPr="00BA6478">
          <w:rPr>
            <w:rStyle w:val="Hyperlink"/>
          </w:rPr>
          <w:t>https://www.wiego.org/publications/integrating-waste-pickers-municipal-solid-waste-management-pune-india</w:t>
        </w:r>
      </w:hyperlink>
    </w:p>
    <w:p w14:paraId="25819245"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sz w:val="24"/>
          <w:szCs w:val="24"/>
        </w:rPr>
      </w:pPr>
      <w:r w:rsidRPr="00BA6478">
        <w:rPr>
          <w:rFonts w:ascii="Times New Roman" w:eastAsia="Times New Roman" w:hAnsi="Times New Roman" w:cs="Times New Roman"/>
          <w:sz w:val="24"/>
          <w:szCs w:val="24"/>
        </w:rPr>
        <w:t xml:space="preserve">Department of Environment (DoE). (2022). </w:t>
      </w:r>
      <w:r w:rsidRPr="00BA6478">
        <w:rPr>
          <w:rFonts w:ascii="Times New Roman" w:eastAsia="Times New Roman" w:hAnsi="Times New Roman" w:cs="Times New Roman"/>
          <w:i/>
          <w:sz w:val="24"/>
          <w:szCs w:val="24"/>
        </w:rPr>
        <w:t>Annual Environmental Report 2022</w:t>
      </w:r>
      <w:r w:rsidRPr="00BA6478">
        <w:rPr>
          <w:rFonts w:ascii="Times New Roman" w:eastAsia="Times New Roman" w:hAnsi="Times New Roman" w:cs="Times New Roman"/>
          <w:sz w:val="24"/>
          <w:szCs w:val="24"/>
        </w:rPr>
        <w:t xml:space="preserve">. Ministry of Environment, Forest and Climate Change, Bangladesh. </w:t>
      </w:r>
      <w:hyperlink r:id="rId22"/>
      <w:hyperlink r:id="rId23">
        <w:r w:rsidRPr="00BA6478">
          <w:rPr>
            <w:rFonts w:ascii="Times New Roman" w:eastAsia="Times New Roman" w:hAnsi="Times New Roman" w:cs="Times New Roman"/>
            <w:color w:val="1155CC"/>
            <w:sz w:val="24"/>
            <w:szCs w:val="24"/>
            <w:u w:val="single"/>
          </w:rPr>
          <w:t>http://www.doe.gov.bd/site/view/annual_reports</w:t>
        </w:r>
      </w:hyperlink>
    </w:p>
    <w:p w14:paraId="76D52818"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Department of Environment (DoE). (2023). </w:t>
      </w:r>
      <w:r w:rsidRPr="00BA6478">
        <w:rPr>
          <w:rFonts w:ascii="Times New Roman" w:eastAsia="Times New Roman" w:hAnsi="Times New Roman" w:cs="Times New Roman"/>
          <w:i/>
          <w:sz w:val="24"/>
          <w:szCs w:val="24"/>
        </w:rPr>
        <w:t>Plastic Waste Management Action Plan: Progress Report 2023</w:t>
      </w:r>
      <w:r w:rsidRPr="00BA6478">
        <w:rPr>
          <w:rFonts w:ascii="Times New Roman" w:eastAsia="Times New Roman" w:hAnsi="Times New Roman" w:cs="Times New Roman"/>
          <w:sz w:val="24"/>
          <w:szCs w:val="24"/>
        </w:rPr>
        <w:t xml:space="preserve">. Ministry of Environment, Forest and Climate Change, Government of </w:t>
      </w:r>
      <w:r w:rsidRPr="00BA6478">
        <w:rPr>
          <w:rFonts w:ascii="Times New Roman" w:eastAsia="Times New Roman" w:hAnsi="Times New Roman" w:cs="Times New Roman"/>
          <w:sz w:val="24"/>
          <w:szCs w:val="24"/>
        </w:rPr>
        <w:lastRenderedPageBreak/>
        <w:t xml:space="preserve">Bangladesh. </w:t>
      </w:r>
      <w:hyperlink r:id="rId24" w:history="1">
        <w:r w:rsidRPr="00BA6478">
          <w:rPr>
            <w:rFonts w:ascii="Times New Roman" w:hAnsi="Times New Roman" w:cs="Times New Roman"/>
            <w:color w:val="0000FF" w:themeColor="hyperlink"/>
            <w:u w:val="single"/>
          </w:rPr>
          <w:t>https://resolutions.unep.org/resolutions/uploads/national_action_plan_on_plastic_waste_management.pdf</w:t>
        </w:r>
      </w:hyperlink>
    </w:p>
    <w:p w14:paraId="6A702869"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Ellen MacArthur Foundation. (2019). Completing the picture: How the circular economy tackles climate change. Retrieved from </w:t>
      </w:r>
      <w:hyperlink r:id="rId25"/>
      <w:hyperlink r:id="rId26" w:history="1">
        <w:r w:rsidRPr="00BA6478">
          <w:rPr>
            <w:rStyle w:val="Hyperlink"/>
            <w:rFonts w:ascii="Times New Roman" w:hAnsi="Times New Roman" w:cs="Times New Roman"/>
          </w:rPr>
          <w:t>https://www.hoop-hub.eu/virtual_images/134-6254016ea43c113bc152bb9f06f1ec02.pdf</w:t>
        </w:r>
      </w:hyperlink>
    </w:p>
    <w:p w14:paraId="6BCB428C" w14:textId="77777777" w:rsidR="006836B0" w:rsidRPr="00BA6478" w:rsidRDefault="006836B0" w:rsidP="008808E7">
      <w:pPr>
        <w:pStyle w:val="NormalWeb"/>
        <w:numPr>
          <w:ilvl w:val="0"/>
          <w:numId w:val="8"/>
        </w:numPr>
        <w:spacing w:line="360" w:lineRule="auto"/>
        <w:ind w:left="360"/>
        <w:jc w:val="both"/>
      </w:pPr>
      <w:r w:rsidRPr="00BA6478">
        <w:t xml:space="preserve">European Environment Agency. (2020). Plastics, the circular economy and Europe′s environment: A priority for action. </w:t>
      </w:r>
      <w:hyperlink r:id="rId27" w:history="1">
        <w:r w:rsidRPr="00BA6478">
          <w:rPr>
            <w:rStyle w:val="Hyperlink"/>
          </w:rPr>
          <w:t>https://www.eea.europa.eu/publications/plastics-the-circular-economy-and</w:t>
        </w:r>
      </w:hyperlink>
    </w:p>
    <w:p w14:paraId="6FC4DF1B"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Ferronato, N., &amp; Torretta, V. (2019). Waste Mismanagement in Developing Countries: A Review of Global Issues. </w:t>
      </w:r>
      <w:r w:rsidRPr="00BA6478">
        <w:rPr>
          <w:rFonts w:ascii="Times New Roman" w:eastAsia="Times New Roman" w:hAnsi="Times New Roman" w:cs="Times New Roman"/>
          <w:i/>
          <w:sz w:val="24"/>
          <w:szCs w:val="24"/>
        </w:rPr>
        <w:t>International Journal of Environmental Research and Public Health</w:t>
      </w:r>
      <w:r w:rsidRPr="00BA6478">
        <w:rPr>
          <w:rFonts w:ascii="Times New Roman" w:eastAsia="Times New Roman" w:hAnsi="Times New Roman" w:cs="Times New Roman"/>
          <w:sz w:val="24"/>
          <w:szCs w:val="24"/>
        </w:rPr>
        <w:t>, 16(6), 1060.</w:t>
      </w:r>
      <w:hyperlink r:id="rId28"/>
      <w:hyperlink r:id="rId29">
        <w:r w:rsidRPr="00BA6478">
          <w:rPr>
            <w:rFonts w:ascii="Times New Roman" w:eastAsia="Times New Roman" w:hAnsi="Times New Roman" w:cs="Times New Roman"/>
            <w:color w:val="1155CC"/>
            <w:sz w:val="24"/>
            <w:szCs w:val="24"/>
            <w:u w:val="single"/>
          </w:rPr>
          <w:t>https://doi.org/10.3390/ijerph16061060</w:t>
        </w:r>
      </w:hyperlink>
    </w:p>
    <w:p w14:paraId="6EAFFE86"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Geissdoerfer, M., Savaget, P., Bocken, N. M. P., &amp;Hultink, E. J. (2017). The Circular Economy – A new sustainability paradigm? </w:t>
      </w:r>
      <w:r w:rsidRPr="00BA6478">
        <w:rPr>
          <w:rFonts w:ascii="Times New Roman" w:eastAsia="Times New Roman" w:hAnsi="Times New Roman" w:cs="Times New Roman"/>
          <w:i/>
          <w:sz w:val="24"/>
          <w:szCs w:val="24"/>
        </w:rPr>
        <w:t>Journal of Cleaner Production</w:t>
      </w:r>
      <w:r w:rsidRPr="00BA6478">
        <w:rPr>
          <w:rFonts w:ascii="Times New Roman" w:eastAsia="Times New Roman" w:hAnsi="Times New Roman" w:cs="Times New Roman"/>
          <w:sz w:val="24"/>
          <w:szCs w:val="24"/>
        </w:rPr>
        <w:t>, 143, 757–768.</w:t>
      </w:r>
      <w:hyperlink r:id="rId30"/>
      <w:hyperlink r:id="rId31">
        <w:r w:rsidRPr="00BA6478">
          <w:rPr>
            <w:rFonts w:ascii="Times New Roman" w:eastAsia="Times New Roman" w:hAnsi="Times New Roman" w:cs="Times New Roman"/>
            <w:color w:val="1155CC"/>
            <w:sz w:val="24"/>
            <w:szCs w:val="24"/>
            <w:u w:val="single"/>
          </w:rPr>
          <w:t>https://doi.org/10.1016/j.jclepro.2016.12.048</w:t>
        </w:r>
      </w:hyperlink>
    </w:p>
    <w:p w14:paraId="70C45449" w14:textId="77777777" w:rsidR="006836B0" w:rsidRPr="00BA6478" w:rsidRDefault="006836B0" w:rsidP="00F150A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 xml:space="preserve">Habib, B. (2023, November 10). </w:t>
      </w:r>
      <w:r w:rsidRPr="00BA6478">
        <w:rPr>
          <w:rStyle w:val="Emphasis"/>
          <w:rFonts w:ascii="Times New Roman" w:hAnsi="Times New Roman" w:cs="Times New Roman"/>
        </w:rPr>
        <w:t>Untreated waste pollutes water, cropland; threatens public health in Rajshahi</w:t>
      </w:r>
      <w:r w:rsidRPr="00BA6478">
        <w:rPr>
          <w:rFonts w:ascii="Times New Roman" w:hAnsi="Times New Roman" w:cs="Times New Roman"/>
        </w:rPr>
        <w:t xml:space="preserve">. The Business Standard. </w:t>
      </w:r>
      <w:hyperlink r:id="rId32" w:history="1">
        <w:r w:rsidRPr="00BA6478">
          <w:rPr>
            <w:rStyle w:val="Hyperlink"/>
            <w:rFonts w:ascii="Times New Roman" w:hAnsi="Times New Roman" w:cs="Times New Roman"/>
          </w:rPr>
          <w:t>https://www.tbsnews.net/bangladesh/environment/untreated-waste-pollutes-water-cropland-threatens-public-health-rajshahi-748566</w:t>
        </w:r>
      </w:hyperlink>
    </w:p>
    <w:p w14:paraId="3D5749EF"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Hoornweg, D., &amp;Bhada-Tata, P. (2012). </w:t>
      </w:r>
      <w:r w:rsidRPr="00BA6478">
        <w:rPr>
          <w:rFonts w:ascii="Times New Roman" w:eastAsia="Times New Roman" w:hAnsi="Times New Roman" w:cs="Times New Roman"/>
          <w:i/>
          <w:sz w:val="24"/>
          <w:szCs w:val="24"/>
        </w:rPr>
        <w:t>What a Waste: A Global Review of Solid Waste Management</w:t>
      </w:r>
      <w:r w:rsidRPr="00BA6478">
        <w:rPr>
          <w:rFonts w:ascii="Times New Roman" w:eastAsia="Times New Roman" w:hAnsi="Times New Roman" w:cs="Times New Roman"/>
          <w:sz w:val="24"/>
          <w:szCs w:val="24"/>
        </w:rPr>
        <w:t xml:space="preserve">. World Bank. </w:t>
      </w:r>
      <w:hyperlink r:id="rId33" w:history="1">
        <w:r w:rsidRPr="00BA6478">
          <w:rPr>
            <w:rStyle w:val="Hyperlink"/>
            <w:rFonts w:ascii="Times New Roman" w:hAnsi="Times New Roman" w:cs="Times New Roman"/>
          </w:rPr>
          <w:t>https://openknowledge.worldbank.org/entities/publication/1a464650-9d7a-58bb-b0ea-33ac4cd1f73c</w:t>
        </w:r>
      </w:hyperlink>
    </w:p>
    <w:p w14:paraId="58BC20D4" w14:textId="77777777" w:rsidR="006836B0" w:rsidRPr="00BA6478" w:rsidRDefault="006836B0" w:rsidP="00314550">
      <w:pPr>
        <w:pStyle w:val="NormalWeb"/>
        <w:numPr>
          <w:ilvl w:val="0"/>
          <w:numId w:val="8"/>
        </w:numPr>
        <w:spacing w:before="0" w:beforeAutospacing="0" w:after="0" w:afterAutospacing="0" w:line="360" w:lineRule="auto"/>
        <w:ind w:left="360"/>
        <w:jc w:val="both"/>
      </w:pPr>
      <w:r w:rsidRPr="00BA6478">
        <w:rPr>
          <w:lang w:val="en-SG" w:eastAsia="en-SG" w:bidi="bn-IN"/>
        </w:rPr>
        <w:t xml:space="preserve">Hossain, S. (2006). Social characteristics of a megacity: A case of Dhaka City, Bangladesh. </w:t>
      </w:r>
      <w:r w:rsidRPr="00751F1F">
        <w:rPr>
          <w:i/>
          <w:lang w:val="en-SG" w:eastAsia="en-SG" w:bidi="bn-IN"/>
        </w:rPr>
        <w:t>Bangladesh e-Journal of Sociology</w:t>
      </w:r>
      <w:r w:rsidRPr="00BA6478">
        <w:rPr>
          <w:lang w:val="en-SG" w:eastAsia="en-SG" w:bidi="bn-IN"/>
        </w:rPr>
        <w:t xml:space="preserve">, 3(1), 1–17. </w:t>
      </w:r>
      <w:hyperlink r:id="rId34" w:history="1">
        <w:r w:rsidRPr="00BA6478">
          <w:rPr>
            <w:rStyle w:val="Hyperlink"/>
            <w:lang w:val="en-SG" w:eastAsia="en-SG" w:bidi="bn-IN"/>
          </w:rPr>
          <w:t>https://www.researchgate.net/publication/228734585</w:t>
        </w:r>
      </w:hyperlink>
    </w:p>
    <w:p w14:paraId="44443809" w14:textId="77777777" w:rsidR="006836B0" w:rsidRPr="00BA6478" w:rsidRDefault="006836B0" w:rsidP="00314550">
      <w:pPr>
        <w:pStyle w:val="NormalWeb"/>
        <w:numPr>
          <w:ilvl w:val="0"/>
          <w:numId w:val="8"/>
        </w:numPr>
        <w:spacing w:before="0" w:beforeAutospacing="0" w:after="0" w:afterAutospacing="0" w:line="360" w:lineRule="auto"/>
        <w:ind w:left="360"/>
        <w:jc w:val="both"/>
      </w:pPr>
      <w:r w:rsidRPr="00BA6478">
        <w:t xml:space="preserve">Hu, J., Tang, K., Qian, X., Sun, F., &amp; Zhou, W. (2021). Behavioral change in waste separation at source in an international community: An application of the theory of planned behavior. </w:t>
      </w:r>
      <w:r w:rsidRPr="00751F1F">
        <w:rPr>
          <w:i/>
        </w:rPr>
        <w:t>Waste Management</w:t>
      </w:r>
      <w:r w:rsidRPr="00BA6478">
        <w:t xml:space="preserve">, 135, 397–408. </w:t>
      </w:r>
      <w:hyperlink r:id="rId35" w:history="1">
        <w:r w:rsidRPr="00BA6478">
          <w:rPr>
            <w:rStyle w:val="Hyperlink"/>
          </w:rPr>
          <w:t>https://doi.org/10.1016/j.wasman.2021.09.028</w:t>
        </w:r>
      </w:hyperlink>
    </w:p>
    <w:p w14:paraId="08269501"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sz w:val="24"/>
          <w:szCs w:val="24"/>
        </w:rPr>
      </w:pPr>
      <w:r w:rsidRPr="00BA6478">
        <w:rPr>
          <w:rFonts w:ascii="Times New Roman" w:eastAsia="Times New Roman" w:hAnsi="Times New Roman" w:cs="Times New Roman"/>
          <w:sz w:val="24"/>
          <w:szCs w:val="24"/>
        </w:rPr>
        <w:t xml:space="preserve">Islam, M. S., &amp; Moniruzzaman, S. M. (2024). Forecasting municipal solid plastic waste generation and management policy using system dynamics: a case study of Khulna City in Bangladesh. </w:t>
      </w:r>
      <w:r w:rsidRPr="00751F1F">
        <w:rPr>
          <w:rFonts w:ascii="Times New Roman" w:eastAsia="Times New Roman" w:hAnsi="Times New Roman" w:cs="Times New Roman"/>
          <w:i/>
          <w:sz w:val="24"/>
          <w:szCs w:val="24"/>
        </w:rPr>
        <w:t>Environmental Monitoring and Assessment</w:t>
      </w:r>
      <w:r w:rsidRPr="00BA6478">
        <w:rPr>
          <w:rFonts w:ascii="Times New Roman" w:eastAsia="Times New Roman" w:hAnsi="Times New Roman" w:cs="Times New Roman"/>
          <w:sz w:val="24"/>
          <w:szCs w:val="24"/>
        </w:rPr>
        <w:t xml:space="preserve">. </w:t>
      </w:r>
      <w:hyperlink r:id="rId36" w:history="1">
        <w:r w:rsidRPr="00BA6478">
          <w:rPr>
            <w:rStyle w:val="Hyperlink"/>
            <w:rFonts w:ascii="Times New Roman" w:eastAsia="Times New Roman" w:hAnsi="Times New Roman" w:cs="Times New Roman"/>
            <w:sz w:val="24"/>
            <w:szCs w:val="24"/>
          </w:rPr>
          <w:t>https://doi.org/10.1007/s10661-024-12684-1</w:t>
        </w:r>
      </w:hyperlink>
    </w:p>
    <w:p w14:paraId="4B2EF1C6" w14:textId="77777777" w:rsidR="006836B0" w:rsidRPr="00BA6478" w:rsidRDefault="006836B0" w:rsidP="00B661AD">
      <w:pPr>
        <w:pStyle w:val="ListParagraph"/>
        <w:numPr>
          <w:ilvl w:val="0"/>
          <w:numId w:val="8"/>
        </w:numPr>
        <w:spacing w:line="360" w:lineRule="auto"/>
        <w:ind w:left="360"/>
        <w:jc w:val="both"/>
        <w:rPr>
          <w:rFonts w:ascii="Times New Roman" w:eastAsia="Times New Roman" w:hAnsi="Times New Roman" w:cs="Times New Roman"/>
          <w:sz w:val="24"/>
          <w:szCs w:val="24"/>
        </w:rPr>
      </w:pPr>
      <w:r w:rsidRPr="00BA6478">
        <w:rPr>
          <w:rFonts w:ascii="Times New Roman" w:eastAsia="Times New Roman" w:hAnsi="Times New Roman" w:cs="Times New Roman"/>
          <w:sz w:val="24"/>
          <w:szCs w:val="24"/>
        </w:rPr>
        <w:lastRenderedPageBreak/>
        <w:t xml:space="preserve">Islam, M. T., Li, Y., Rob, M. M., &amp; Cheng, H. (2022). Microplastic pollution in Bangladesh: Research and management needs. </w:t>
      </w:r>
      <w:r w:rsidRPr="00751F1F">
        <w:rPr>
          <w:rFonts w:ascii="Times New Roman" w:eastAsia="Times New Roman" w:hAnsi="Times New Roman" w:cs="Times New Roman"/>
          <w:i/>
          <w:sz w:val="24"/>
          <w:szCs w:val="24"/>
        </w:rPr>
        <w:t>Environmental Pollution</w:t>
      </w:r>
      <w:r w:rsidRPr="00BA6478">
        <w:rPr>
          <w:rFonts w:ascii="Times New Roman" w:eastAsia="Times New Roman" w:hAnsi="Times New Roman" w:cs="Times New Roman"/>
          <w:sz w:val="24"/>
          <w:szCs w:val="24"/>
        </w:rPr>
        <w:t>, 308, 119697. https://doi.org/10.1016/j.envpol.2022.119697</w:t>
      </w:r>
    </w:p>
    <w:p w14:paraId="62FE0B6D" w14:textId="77777777" w:rsidR="006836B0" w:rsidRPr="00BA6478" w:rsidRDefault="006836B0" w:rsidP="00F150A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 xml:space="preserve">Islam, M. T., Li, Y., Rob, M. M., &amp; Cheng, H. (2022). Microplastic pollution in Bangladesh: Research and management needs. </w:t>
      </w:r>
      <w:r w:rsidRPr="00BA6478">
        <w:rPr>
          <w:rStyle w:val="Emphasis"/>
          <w:rFonts w:ascii="Times New Roman" w:hAnsi="Times New Roman" w:cs="Times New Roman"/>
        </w:rPr>
        <w:t>Environmental Pollution, 308</w:t>
      </w:r>
      <w:r w:rsidRPr="00BA6478">
        <w:rPr>
          <w:rFonts w:ascii="Times New Roman" w:hAnsi="Times New Roman" w:cs="Times New Roman"/>
        </w:rPr>
        <w:t xml:space="preserve">, 119697. </w:t>
      </w:r>
      <w:hyperlink r:id="rId37" w:history="1">
        <w:r w:rsidRPr="00BA6478">
          <w:rPr>
            <w:rStyle w:val="Hyperlink"/>
            <w:rFonts w:ascii="Times New Roman" w:hAnsi="Times New Roman" w:cs="Times New Roman"/>
          </w:rPr>
          <w:t>https://doi.org/10.1016/j.envpol.2022.119697</w:t>
        </w:r>
      </w:hyperlink>
    </w:p>
    <w:p w14:paraId="47092DE9" w14:textId="77777777" w:rsidR="006836B0" w:rsidRPr="00BA6478" w:rsidRDefault="006836B0" w:rsidP="002B36D1">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 xml:space="preserve">Islam, M. T., Li, Y., Rob, M. M., &amp; Cheng, H. (2022). Microplastic pollution in Bangladesh: Research and management needs. </w:t>
      </w:r>
      <w:r w:rsidRPr="00BA6478">
        <w:rPr>
          <w:rStyle w:val="Emphasis"/>
          <w:rFonts w:ascii="Times New Roman" w:hAnsi="Times New Roman" w:cs="Times New Roman"/>
        </w:rPr>
        <w:t>Environmental Pollution, 308</w:t>
      </w:r>
      <w:r w:rsidRPr="00BA6478">
        <w:rPr>
          <w:rFonts w:ascii="Times New Roman" w:hAnsi="Times New Roman" w:cs="Times New Roman"/>
        </w:rPr>
        <w:t xml:space="preserve">, 119697. </w:t>
      </w:r>
      <w:hyperlink r:id="rId38" w:history="1">
        <w:r w:rsidRPr="00BA6478">
          <w:rPr>
            <w:rStyle w:val="Hyperlink"/>
            <w:rFonts w:ascii="Times New Roman" w:hAnsi="Times New Roman" w:cs="Times New Roman"/>
          </w:rPr>
          <w:t>https://doi.org/10.1016/j.envpol.2022.119697</w:t>
        </w:r>
      </w:hyperlink>
    </w:p>
    <w:p w14:paraId="46333144" w14:textId="77777777" w:rsidR="006836B0" w:rsidRPr="00BA6478" w:rsidRDefault="006836B0" w:rsidP="002B36D1">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Islam, S. (2021). Waste management in Bangladesh: Background paper for ASEFSU23. </w:t>
      </w:r>
      <w:r w:rsidRPr="00751F1F">
        <w:rPr>
          <w:rFonts w:ascii="Times New Roman" w:eastAsia="Times New Roman" w:hAnsi="Times New Roman" w:cs="Times New Roman"/>
          <w:i/>
          <w:sz w:val="24"/>
          <w:szCs w:val="24"/>
        </w:rPr>
        <w:t>Asia-Europe Foundation</w:t>
      </w:r>
      <w:r w:rsidRPr="00BA6478">
        <w:rPr>
          <w:rFonts w:ascii="Times New Roman" w:eastAsia="Times New Roman" w:hAnsi="Times New Roman" w:cs="Times New Roman"/>
          <w:sz w:val="24"/>
          <w:szCs w:val="24"/>
        </w:rPr>
        <w:t xml:space="preserve">. </w:t>
      </w:r>
      <w:hyperlink r:id="rId39" w:history="1">
        <w:r w:rsidRPr="00BA6478">
          <w:rPr>
            <w:rStyle w:val="Hyperlink"/>
            <w:rFonts w:ascii="Times New Roman" w:eastAsia="Times New Roman" w:hAnsi="Times New Roman" w:cs="Times New Roman"/>
            <w:sz w:val="24"/>
            <w:szCs w:val="24"/>
          </w:rPr>
          <w:t>https://asef.org/wp-content/uploads/2021/11/ASEFSU23-Background-Paper_Waste-Management-in-Bangladesh.pdf</w:t>
        </w:r>
      </w:hyperlink>
    </w:p>
    <w:p w14:paraId="34F5CD94" w14:textId="77777777" w:rsidR="006836B0" w:rsidRPr="00BA6478" w:rsidRDefault="006836B0" w:rsidP="00B661AD">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Kaza, S., Yao, L., Bhada-Tata, P., &amp; Van Woerden, F. (2018). </w:t>
      </w:r>
      <w:r w:rsidRPr="00BA6478">
        <w:rPr>
          <w:rFonts w:ascii="Times New Roman" w:eastAsia="Times New Roman" w:hAnsi="Times New Roman" w:cs="Times New Roman"/>
          <w:i/>
          <w:sz w:val="24"/>
          <w:szCs w:val="24"/>
        </w:rPr>
        <w:t>What a Waste 2.0: A Global Snapshot of Solid Waste Management to 2050</w:t>
      </w:r>
      <w:r w:rsidRPr="00BA6478">
        <w:rPr>
          <w:rFonts w:ascii="Times New Roman" w:eastAsia="Times New Roman" w:hAnsi="Times New Roman" w:cs="Times New Roman"/>
          <w:sz w:val="24"/>
          <w:szCs w:val="24"/>
        </w:rPr>
        <w:t xml:space="preserve">. </w:t>
      </w:r>
      <w:r w:rsidRPr="00751F1F">
        <w:rPr>
          <w:rFonts w:ascii="Times New Roman" w:eastAsia="Times New Roman" w:hAnsi="Times New Roman" w:cs="Times New Roman"/>
          <w:i/>
          <w:sz w:val="24"/>
          <w:szCs w:val="24"/>
        </w:rPr>
        <w:t>World Bank</w:t>
      </w:r>
      <w:r w:rsidRPr="00BA6478">
        <w:rPr>
          <w:rFonts w:ascii="Times New Roman" w:eastAsia="Times New Roman" w:hAnsi="Times New Roman" w:cs="Times New Roman"/>
          <w:sz w:val="24"/>
          <w:szCs w:val="24"/>
        </w:rPr>
        <w:t>.</w:t>
      </w:r>
      <w:r w:rsidR="00751F1F">
        <w:rPr>
          <w:rFonts w:ascii="Times New Roman" w:eastAsia="Times New Roman" w:hAnsi="Times New Roman" w:cs="Times New Roman"/>
          <w:sz w:val="24"/>
          <w:szCs w:val="24"/>
        </w:rPr>
        <w:t xml:space="preserve"> </w:t>
      </w:r>
      <w:hyperlink r:id="rId40"/>
      <w:hyperlink r:id="rId41">
        <w:r w:rsidRPr="00BA6478">
          <w:rPr>
            <w:rFonts w:ascii="Times New Roman" w:eastAsia="Times New Roman" w:hAnsi="Times New Roman" w:cs="Times New Roman"/>
            <w:color w:val="1155CC"/>
            <w:sz w:val="24"/>
            <w:szCs w:val="24"/>
            <w:u w:val="single"/>
          </w:rPr>
          <w:t>https://openknowledge.worldbank.org/handle/10986/30317</w:t>
        </w:r>
      </w:hyperlink>
    </w:p>
    <w:p w14:paraId="54DC725E" w14:textId="77777777" w:rsidR="006836B0" w:rsidRPr="00BA6478" w:rsidRDefault="006836B0" w:rsidP="00F150A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 xml:space="preserve">Kaza, S., Yao, L., Bhada-Tata, P., &amp; Van Woerden, F. (2018). What a Waste 2.0: A Global Snapshot of Solid Waste Management to 2050. </w:t>
      </w:r>
      <w:r w:rsidRPr="00751F1F">
        <w:rPr>
          <w:rFonts w:ascii="Times New Roman" w:hAnsi="Times New Roman" w:cs="Times New Roman"/>
          <w:i/>
        </w:rPr>
        <w:t>World Bank</w:t>
      </w:r>
      <w:r w:rsidRPr="00BA6478">
        <w:rPr>
          <w:rFonts w:ascii="Times New Roman" w:hAnsi="Times New Roman" w:cs="Times New Roman"/>
        </w:rPr>
        <w:t xml:space="preserve">. </w:t>
      </w:r>
      <w:hyperlink r:id="rId42" w:history="1">
        <w:r w:rsidRPr="00BA6478">
          <w:rPr>
            <w:rStyle w:val="Hyperlink"/>
            <w:rFonts w:ascii="Times New Roman" w:hAnsi="Times New Roman" w:cs="Times New Roman"/>
          </w:rPr>
          <w:t>https://openknowledge.worldbank.org/handle/10986/30317</w:t>
        </w:r>
      </w:hyperlink>
    </w:p>
    <w:p w14:paraId="281C648E" w14:textId="77777777" w:rsidR="006836B0" w:rsidRPr="00BA6478" w:rsidRDefault="006836B0" w:rsidP="005C4E3A">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Khatun, F., Saadat, S. Y., &amp; Ashraf, K. (2023, November 23). Wrapped in plastic: The state of plastic pollution in Bangladesh. </w:t>
      </w:r>
      <w:r w:rsidRPr="00751F1F">
        <w:rPr>
          <w:rFonts w:ascii="Times New Roman" w:eastAsia="Times New Roman" w:hAnsi="Times New Roman" w:cs="Times New Roman"/>
          <w:i/>
          <w:sz w:val="24"/>
          <w:szCs w:val="24"/>
        </w:rPr>
        <w:t>International Growth Centre &amp; Centre for Policy Dialogue</w:t>
      </w:r>
      <w:r w:rsidRPr="00BA6478">
        <w:rPr>
          <w:rFonts w:ascii="Times New Roman" w:eastAsia="Times New Roman" w:hAnsi="Times New Roman" w:cs="Times New Roman"/>
          <w:sz w:val="24"/>
          <w:szCs w:val="24"/>
        </w:rPr>
        <w:t xml:space="preserve">. </w:t>
      </w:r>
      <w:hyperlink r:id="rId43" w:history="1">
        <w:r w:rsidRPr="00BA6478">
          <w:rPr>
            <w:rStyle w:val="Hyperlink"/>
            <w:rFonts w:ascii="Times New Roman" w:eastAsia="Times New Roman" w:hAnsi="Times New Roman" w:cs="Times New Roman"/>
            <w:sz w:val="24"/>
            <w:szCs w:val="24"/>
          </w:rPr>
          <w:t>https://www.theigc.org/sites/default/files/2023-11/Wrapped-in-Plastic-The-State-of-Plastic-Pollution-in-Bangladesh.pdf</w:t>
        </w:r>
      </w:hyperlink>
    </w:p>
    <w:p w14:paraId="644A5E58"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Lebreton, L., &amp;</w:t>
      </w:r>
      <w:r w:rsidR="00751F1F">
        <w:rPr>
          <w:rFonts w:ascii="Times New Roman" w:eastAsia="Times New Roman" w:hAnsi="Times New Roman" w:cs="Times New Roman"/>
          <w:sz w:val="24"/>
          <w:szCs w:val="24"/>
        </w:rPr>
        <w:t xml:space="preserve"> </w:t>
      </w:r>
      <w:r w:rsidRPr="00BA6478">
        <w:rPr>
          <w:rFonts w:ascii="Times New Roman" w:eastAsia="Times New Roman" w:hAnsi="Times New Roman" w:cs="Times New Roman"/>
          <w:sz w:val="24"/>
          <w:szCs w:val="24"/>
        </w:rPr>
        <w:t xml:space="preserve">Andrady, A. (2019). Future scenarios of global plastic waste generation and disposal. </w:t>
      </w:r>
      <w:r w:rsidRPr="00BA6478">
        <w:rPr>
          <w:rFonts w:ascii="Times New Roman" w:eastAsia="Times New Roman" w:hAnsi="Times New Roman" w:cs="Times New Roman"/>
          <w:i/>
          <w:sz w:val="24"/>
          <w:szCs w:val="24"/>
        </w:rPr>
        <w:t>Palgrave Communications</w:t>
      </w:r>
      <w:r w:rsidRPr="00BA6478">
        <w:rPr>
          <w:rFonts w:ascii="Times New Roman" w:eastAsia="Times New Roman" w:hAnsi="Times New Roman" w:cs="Times New Roman"/>
          <w:sz w:val="24"/>
          <w:szCs w:val="24"/>
        </w:rPr>
        <w:t>, 5(1), 6.</w:t>
      </w:r>
      <w:hyperlink r:id="rId44"/>
      <w:hyperlink r:id="rId45">
        <w:r w:rsidRPr="00BA6478">
          <w:rPr>
            <w:rFonts w:ascii="Times New Roman" w:eastAsia="Times New Roman" w:hAnsi="Times New Roman" w:cs="Times New Roman"/>
            <w:color w:val="1155CC"/>
            <w:sz w:val="24"/>
            <w:szCs w:val="24"/>
            <w:u w:val="single"/>
          </w:rPr>
          <w:t>https://doi.org/10.1057/s41599-018-0212-7</w:t>
        </w:r>
      </w:hyperlink>
    </w:p>
    <w:p w14:paraId="1412501B" w14:textId="77777777" w:rsidR="006836B0" w:rsidRPr="00BA6478" w:rsidRDefault="006836B0" w:rsidP="00A57025">
      <w:pPr>
        <w:pStyle w:val="NormalWeb"/>
        <w:numPr>
          <w:ilvl w:val="0"/>
          <w:numId w:val="8"/>
        </w:numPr>
        <w:spacing w:before="0" w:beforeAutospacing="0" w:after="0" w:afterAutospacing="0" w:line="360" w:lineRule="auto"/>
        <w:ind w:left="360"/>
        <w:rPr>
          <w:rStyle w:val="url"/>
        </w:rPr>
      </w:pPr>
      <w:r w:rsidRPr="00BA6478">
        <w:rPr>
          <w:i/>
          <w:iCs/>
        </w:rPr>
        <w:t>Macrotrends</w:t>
      </w:r>
      <w:r w:rsidRPr="00BA6478">
        <w:t xml:space="preserve">. (n.d.). Retrieved July 7, 2025, from </w:t>
      </w:r>
      <w:hyperlink r:id="rId46" w:history="1">
        <w:r w:rsidRPr="00BA6478">
          <w:rPr>
            <w:rStyle w:val="Hyperlink"/>
          </w:rPr>
          <w:t>https://www.macrotrends.net/global-metrics/cities/20131/rajshahi/population</w:t>
        </w:r>
      </w:hyperlink>
    </w:p>
    <w:p w14:paraId="1D97D222"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Majumder, S. C., &amp; Karim, M. R. (2012). Urban Solid Waste Management: A Study on Comilla City Corporation. </w:t>
      </w:r>
      <w:r w:rsidRPr="00751F1F">
        <w:rPr>
          <w:rFonts w:ascii="Times New Roman" w:eastAsia="Times New Roman" w:hAnsi="Times New Roman" w:cs="Times New Roman"/>
          <w:i/>
          <w:sz w:val="24"/>
          <w:szCs w:val="24"/>
        </w:rPr>
        <w:t>Journal of Economics and Sustainable Development</w:t>
      </w:r>
      <w:r w:rsidRPr="00BA6478">
        <w:rPr>
          <w:rFonts w:ascii="Times New Roman" w:eastAsia="Times New Roman" w:hAnsi="Times New Roman" w:cs="Times New Roman"/>
          <w:sz w:val="24"/>
          <w:szCs w:val="24"/>
        </w:rPr>
        <w:t xml:space="preserve">. Retrieved from </w:t>
      </w:r>
      <w:hyperlink r:id="rId47" w:history="1">
        <w:r w:rsidRPr="00BA6478">
          <w:rPr>
            <w:rStyle w:val="Hyperlink"/>
            <w:rFonts w:ascii="Times New Roman" w:eastAsia="Times New Roman" w:hAnsi="Times New Roman" w:cs="Times New Roman"/>
            <w:sz w:val="24"/>
            <w:szCs w:val="24"/>
          </w:rPr>
          <w:t>https://www.iiste.org/Journals/index.php/JEDS/article/view/1679</w:t>
        </w:r>
      </w:hyperlink>
    </w:p>
    <w:p w14:paraId="64653046" w14:textId="77777777" w:rsidR="006836B0" w:rsidRPr="00BA6478" w:rsidRDefault="006836B0" w:rsidP="0061005A">
      <w:pPr>
        <w:pStyle w:val="NormalWeb"/>
        <w:numPr>
          <w:ilvl w:val="0"/>
          <w:numId w:val="8"/>
        </w:numPr>
        <w:spacing w:line="360" w:lineRule="auto"/>
        <w:ind w:left="360"/>
        <w:jc w:val="both"/>
      </w:pPr>
      <w:r w:rsidRPr="00BA6478">
        <w:t xml:space="preserve">Malak A., Prema S. F., Sajib A. M., Hossain N. J. (2022). Livelihood of independent waste pickers (Tokai) at Dhaka City in Bangladesh: Does it incidental choice of them? </w:t>
      </w:r>
      <w:r w:rsidRPr="00751F1F">
        <w:rPr>
          <w:i/>
        </w:rPr>
        <w:t>Indonesian Journal of Geography</w:t>
      </w:r>
      <w:r w:rsidRPr="00BA6478">
        <w:t xml:space="preserve">, 54(1), 92–104. </w:t>
      </w:r>
      <w:hyperlink r:id="rId48" w:history="1">
        <w:r w:rsidRPr="00BA6478">
          <w:rPr>
            <w:rStyle w:val="Hyperlink"/>
          </w:rPr>
          <w:t>https://doi.org/10.22146/ijg.65461</w:t>
        </w:r>
      </w:hyperlink>
    </w:p>
    <w:p w14:paraId="18F9EA0A" w14:textId="77777777" w:rsidR="006836B0" w:rsidRPr="00BA6478" w:rsidRDefault="006836B0" w:rsidP="0061005A">
      <w:pPr>
        <w:pStyle w:val="NormalWeb"/>
        <w:numPr>
          <w:ilvl w:val="0"/>
          <w:numId w:val="8"/>
        </w:numPr>
        <w:spacing w:line="360" w:lineRule="auto"/>
        <w:ind w:left="360"/>
        <w:jc w:val="both"/>
      </w:pPr>
      <w:r w:rsidRPr="00BA6478">
        <w:lastRenderedPageBreak/>
        <w:t xml:space="preserve">Matter, A., Dietschi, M., &amp; Zurbrügg, C. (2013). Improving the informal recycling sector through segregation of waste in the household: The case of Dhaka Bangladesh. Eawag-Sandec. </w:t>
      </w:r>
      <w:hyperlink r:id="rId49" w:history="1">
        <w:r w:rsidRPr="00BA6478">
          <w:rPr>
            <w:rStyle w:val="Hyperlink"/>
          </w:rPr>
          <w:t>https://www.eawag.ch/fileadmin/Domain1/Abteilungen/sandec/publikationen/SWM/Recycling/recycling_sector.pdf</w:t>
        </w:r>
      </w:hyperlink>
    </w:p>
    <w:p w14:paraId="469437BB" w14:textId="77777777" w:rsidR="006836B0" w:rsidRPr="00BA6478" w:rsidRDefault="006836B0" w:rsidP="00314550">
      <w:pPr>
        <w:pStyle w:val="NormalWeb"/>
        <w:numPr>
          <w:ilvl w:val="0"/>
          <w:numId w:val="8"/>
        </w:numPr>
        <w:spacing w:before="0" w:beforeAutospacing="0" w:after="0" w:afterAutospacing="0" w:line="360" w:lineRule="auto"/>
        <w:ind w:left="360"/>
        <w:jc w:val="both"/>
      </w:pPr>
      <w:r w:rsidRPr="00BA6478">
        <w:t xml:space="preserve">Medina, M. (2008). The informal recycling sector in developing countries: Organizing waste pickers to enhance their impact. World Bank. </w:t>
      </w:r>
      <w:hyperlink r:id="rId50" w:history="1">
        <w:r w:rsidRPr="00BA6478">
          <w:rPr>
            <w:rStyle w:val="Hyperlink"/>
          </w:rPr>
          <w:t>https://documents.worldbank.org/en/publication/documents-reports/documentdetail/500861468782530818/the-informal-recycling-sector-in-developing-countries-organizing-waste-pickers-to-enhance-their-impact</w:t>
        </w:r>
      </w:hyperlink>
    </w:p>
    <w:p w14:paraId="3F2AE051"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Michie, S., van Stralen, M. M., &amp; West, R. (2011). </w:t>
      </w:r>
      <w:r w:rsidRPr="00BA6478">
        <w:rPr>
          <w:rFonts w:ascii="Times New Roman" w:hAnsi="Times New Roman" w:cs="Times New Roman"/>
          <w:i/>
          <w:sz w:val="24"/>
          <w:szCs w:val="24"/>
        </w:rPr>
        <w:t>The behaviour change wheel: A new method for characterising and designing behaviour change interventions</w:t>
      </w:r>
      <w:r w:rsidRPr="00BA6478">
        <w:rPr>
          <w:rFonts w:ascii="Times New Roman" w:eastAsia="Times New Roman" w:hAnsi="Times New Roman" w:cs="Times New Roman"/>
          <w:sz w:val="24"/>
          <w:szCs w:val="24"/>
        </w:rPr>
        <w:t xml:space="preserve">. </w:t>
      </w:r>
      <w:r w:rsidRPr="00BA6478">
        <w:rPr>
          <w:rFonts w:ascii="Times New Roman" w:hAnsi="Times New Roman" w:cs="Times New Roman"/>
          <w:b/>
          <w:sz w:val="24"/>
          <w:szCs w:val="24"/>
        </w:rPr>
        <w:t>Implementation Science</w:t>
      </w:r>
      <w:r w:rsidRPr="00BA6478">
        <w:rPr>
          <w:rFonts w:ascii="Times New Roman" w:eastAsia="Times New Roman" w:hAnsi="Times New Roman" w:cs="Times New Roman"/>
          <w:sz w:val="24"/>
          <w:szCs w:val="24"/>
        </w:rPr>
        <w:t xml:space="preserve">, </w:t>
      </w:r>
      <w:r w:rsidRPr="00BA6478">
        <w:rPr>
          <w:rFonts w:ascii="Times New Roman" w:hAnsi="Times New Roman" w:cs="Times New Roman"/>
          <w:i/>
          <w:sz w:val="24"/>
          <w:szCs w:val="24"/>
        </w:rPr>
        <w:t>6</w:t>
      </w:r>
      <w:r w:rsidRPr="00BA6478">
        <w:rPr>
          <w:rFonts w:ascii="Times New Roman" w:eastAsia="Times New Roman" w:hAnsi="Times New Roman" w:cs="Times New Roman"/>
          <w:sz w:val="24"/>
          <w:szCs w:val="24"/>
        </w:rPr>
        <w:t>(1), 42.</w:t>
      </w:r>
      <w:hyperlink r:id="rId51"/>
      <w:hyperlink r:id="rId52">
        <w:r w:rsidRPr="00BA6478">
          <w:rPr>
            <w:rFonts w:ascii="Times New Roman" w:eastAsia="Times New Roman" w:hAnsi="Times New Roman" w:cs="Times New Roman"/>
            <w:color w:val="1155CC"/>
            <w:sz w:val="24"/>
            <w:szCs w:val="24"/>
            <w:u w:val="single"/>
          </w:rPr>
          <w:t>https://doi.org/10.1186/1748-5908-6-42</w:t>
        </w:r>
      </w:hyperlink>
    </w:p>
    <w:p w14:paraId="6AEC6607"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Ministry of Environment, Forest and Climate Change (MoEFCC). (2022). </w:t>
      </w:r>
      <w:r w:rsidRPr="00BA6478">
        <w:rPr>
          <w:rFonts w:ascii="Times New Roman" w:eastAsia="Times New Roman" w:hAnsi="Times New Roman" w:cs="Times New Roman"/>
          <w:i/>
          <w:sz w:val="24"/>
          <w:szCs w:val="24"/>
        </w:rPr>
        <w:t>National Action Plan for Sustainable Plastic Management (2021–2030)</w:t>
      </w:r>
      <w:r w:rsidRPr="00BA6478">
        <w:rPr>
          <w:rFonts w:ascii="Times New Roman" w:eastAsia="Times New Roman" w:hAnsi="Times New Roman" w:cs="Times New Roman"/>
          <w:sz w:val="24"/>
          <w:szCs w:val="24"/>
        </w:rPr>
        <w:t>.</w:t>
      </w:r>
      <w:hyperlink r:id="rId53"/>
      <w:hyperlink r:id="rId54">
        <w:r w:rsidRPr="00BA6478">
          <w:rPr>
            <w:rFonts w:ascii="Times New Roman" w:eastAsia="Times New Roman" w:hAnsi="Times New Roman" w:cs="Times New Roman"/>
            <w:color w:val="1155CC"/>
            <w:sz w:val="24"/>
            <w:szCs w:val="24"/>
            <w:u w:val="single"/>
          </w:rPr>
          <w:t>https://moef.gov.bd/site/page/ef5d57a5-e33a-4a49-b298-c63ffddf7315</w:t>
        </w:r>
      </w:hyperlink>
    </w:p>
    <w:p w14:paraId="0A131C3F" w14:textId="77777777" w:rsidR="006836B0" w:rsidRPr="00BA6478" w:rsidRDefault="006836B0" w:rsidP="00F150A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 xml:space="preserve">New Age. (2025, June 22). </w:t>
      </w:r>
      <w:r w:rsidRPr="00BA6478">
        <w:rPr>
          <w:rStyle w:val="Emphasis"/>
          <w:rFonts w:ascii="Times New Roman" w:hAnsi="Times New Roman" w:cs="Times New Roman"/>
        </w:rPr>
        <w:t>Proper waste management a must for Rajshahi</w:t>
      </w:r>
      <w:r w:rsidRPr="00BA6478">
        <w:rPr>
          <w:rFonts w:ascii="Times New Roman" w:hAnsi="Times New Roman" w:cs="Times New Roman"/>
        </w:rPr>
        <w:t xml:space="preserve">. New Age Bangladesh. </w:t>
      </w:r>
      <w:hyperlink r:id="rId55" w:history="1">
        <w:r w:rsidRPr="00BA6478">
          <w:rPr>
            <w:rStyle w:val="Hyperlink"/>
            <w:rFonts w:ascii="Times New Roman" w:hAnsi="Times New Roman" w:cs="Times New Roman"/>
          </w:rPr>
          <w:t>https://www.newagebd.net/article/267878/proper-waste-management-a-must-for-rajshahi</w:t>
        </w:r>
      </w:hyperlink>
    </w:p>
    <w:p w14:paraId="1A2F608D" w14:textId="77777777" w:rsidR="006836B0" w:rsidRPr="00BA6478" w:rsidRDefault="006836B0" w:rsidP="00F150A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hAnsi="Times New Roman" w:cs="Times New Roman"/>
        </w:rPr>
        <w:t xml:space="preserve">Sharmin, R., Osmani, M. A. G., Malik, F. A., Janjua, L., &amp; Raja, M. S. (2023). Situation and impact of solid waste mismanagement: Perceptions of households in Rajshahi City, Bangladesh. In R. S. Tomar, &amp; S. N. Mishra (Eds.), </w:t>
      </w:r>
      <w:r w:rsidRPr="00BA6478">
        <w:rPr>
          <w:rStyle w:val="Emphasis"/>
          <w:rFonts w:ascii="Times New Roman" w:hAnsi="Times New Roman" w:cs="Times New Roman"/>
        </w:rPr>
        <w:t>Handbook of research on safe disposal methods of municipal solid wastes for a sustainable environment</w:t>
      </w:r>
      <w:r w:rsidRPr="00BA6478">
        <w:rPr>
          <w:rFonts w:ascii="Times New Roman" w:hAnsi="Times New Roman" w:cs="Times New Roman"/>
        </w:rPr>
        <w:t xml:space="preserve"> (pp. 188–203). IGI Global. </w:t>
      </w:r>
      <w:hyperlink r:id="rId56" w:history="1">
        <w:r w:rsidRPr="00BA6478">
          <w:rPr>
            <w:rStyle w:val="Hyperlink"/>
            <w:rFonts w:ascii="Times New Roman" w:hAnsi="Times New Roman" w:cs="Times New Roman"/>
          </w:rPr>
          <w:t>https://doi.org/10.4018/978-1-6684-6184-1.ch011</w:t>
        </w:r>
      </w:hyperlink>
    </w:p>
    <w:p w14:paraId="2697B586" w14:textId="77777777" w:rsidR="006836B0" w:rsidRPr="00BA6478" w:rsidRDefault="006836B0" w:rsidP="00951406">
      <w:pPr>
        <w:pStyle w:val="NormalWeb"/>
        <w:numPr>
          <w:ilvl w:val="0"/>
          <w:numId w:val="8"/>
        </w:numPr>
        <w:spacing w:before="0" w:beforeAutospacing="0" w:after="0" w:afterAutospacing="0" w:line="360" w:lineRule="auto"/>
        <w:ind w:left="360"/>
        <w:jc w:val="both"/>
      </w:pPr>
      <w:r w:rsidRPr="00BA6478">
        <w:t xml:space="preserve">Stern, P. C. (2000). Toward a coherent theory of environmentally significant behavior. Journal of Social Issues, 56(3), 407–424. </w:t>
      </w:r>
      <w:hyperlink r:id="rId57" w:history="1">
        <w:r w:rsidRPr="00BA6478">
          <w:rPr>
            <w:rStyle w:val="Hyperlink"/>
          </w:rPr>
          <w:t>https://doi.org/10.1111/0022-4537.00175</w:t>
        </w:r>
      </w:hyperlink>
    </w:p>
    <w:p w14:paraId="251BA747" w14:textId="77777777" w:rsidR="006836B0" w:rsidRPr="00BA6478" w:rsidRDefault="006836B0" w:rsidP="00951406">
      <w:pPr>
        <w:pStyle w:val="NormalWeb"/>
        <w:numPr>
          <w:ilvl w:val="0"/>
          <w:numId w:val="8"/>
        </w:numPr>
        <w:spacing w:before="0" w:beforeAutospacing="0" w:after="0" w:afterAutospacing="0" w:line="360" w:lineRule="auto"/>
        <w:ind w:left="360"/>
        <w:jc w:val="both"/>
      </w:pPr>
      <w:r w:rsidRPr="00BA6478">
        <w:t xml:space="preserve">The Daily Star. (2023, Jan 4). </w:t>
      </w:r>
      <w:r w:rsidRPr="00BA6478">
        <w:rPr>
          <w:i/>
        </w:rPr>
        <w:t>Bangladesh recycles only 36% plastic waste: experts.</w:t>
      </w:r>
      <w:r w:rsidRPr="00BA6478">
        <w:t xml:space="preserve"> Retrieved from </w:t>
      </w:r>
      <w:hyperlink r:id="rId58"/>
      <w:hyperlink r:id="rId59" w:history="1">
        <w:r w:rsidRPr="00BA6478">
          <w:rPr>
            <w:color w:val="0000FF" w:themeColor="hyperlink"/>
            <w:u w:val="single"/>
          </w:rPr>
          <w:t>https://www.thedailystar.net/business/news/bangladesh-recycles-only-36-plastic-waste-experts-3212711</w:t>
        </w:r>
      </w:hyperlink>
    </w:p>
    <w:p w14:paraId="30ED2137" w14:textId="77777777" w:rsidR="006836B0" w:rsidRPr="00BA6478" w:rsidRDefault="006836B0" w:rsidP="002B36D1">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The Financial Express. (2024, May 12). Bangladesh’s growing plastic recycling industry.</w:t>
      </w:r>
      <w:r w:rsidRPr="00BA6478">
        <w:rPr>
          <w:rFonts w:ascii="Times New Roman" w:eastAsia="Times New Roman" w:hAnsi="Times New Roman" w:cs="Times New Roman"/>
          <w:color w:val="1155CC"/>
          <w:sz w:val="24"/>
          <w:szCs w:val="24"/>
          <w:u w:val="single"/>
        </w:rPr>
        <w:t xml:space="preserve"> </w:t>
      </w:r>
      <w:hyperlink r:id="rId60" w:history="1">
        <w:r w:rsidRPr="00BA6478">
          <w:rPr>
            <w:rStyle w:val="Hyperlink"/>
            <w:rFonts w:ascii="Times New Roman" w:eastAsia="Times New Roman" w:hAnsi="Times New Roman" w:cs="Times New Roman"/>
            <w:sz w:val="24"/>
            <w:szCs w:val="24"/>
          </w:rPr>
          <w:t>https://today.thefinancialexpress.com.bd/editorial/bangladeshs-growing-plastic-recycling-industry-1715439141</w:t>
        </w:r>
      </w:hyperlink>
    </w:p>
    <w:p w14:paraId="14200D54" w14:textId="77777777" w:rsidR="006836B0" w:rsidRPr="00BA6478" w:rsidRDefault="006836B0" w:rsidP="00314550">
      <w:pPr>
        <w:pStyle w:val="NormalWeb"/>
        <w:numPr>
          <w:ilvl w:val="0"/>
          <w:numId w:val="8"/>
        </w:numPr>
        <w:spacing w:before="0" w:beforeAutospacing="0" w:after="0" w:afterAutospacing="0" w:line="360" w:lineRule="auto"/>
        <w:ind w:left="360"/>
        <w:jc w:val="both"/>
      </w:pPr>
      <w:r w:rsidRPr="00BA6478">
        <w:lastRenderedPageBreak/>
        <w:t xml:space="preserve">Thomas, C., &amp; Sharp, V. (2013). Understanding the normalisation of recycling behaviour and its implications for other pro-environmental behaviours: A review of social norms and recycling. </w:t>
      </w:r>
      <w:r w:rsidRPr="00751F1F">
        <w:rPr>
          <w:i/>
        </w:rPr>
        <w:t>Resources, Conservation and Recycling</w:t>
      </w:r>
      <w:r w:rsidRPr="00BA6478">
        <w:t xml:space="preserve">, 79, 11–20. </w:t>
      </w:r>
      <w:hyperlink r:id="rId61" w:history="1">
        <w:r w:rsidRPr="00BA6478">
          <w:rPr>
            <w:rStyle w:val="Hyperlink"/>
          </w:rPr>
          <w:t>https://doi.org/10.1016/j.resconrec.2013.04.010</w:t>
        </w:r>
      </w:hyperlink>
    </w:p>
    <w:p w14:paraId="2CAC1AE5" w14:textId="77777777" w:rsidR="006836B0" w:rsidRPr="00BA6478" w:rsidRDefault="006836B0" w:rsidP="00F84280">
      <w:pPr>
        <w:pStyle w:val="NormalWeb"/>
        <w:numPr>
          <w:ilvl w:val="0"/>
          <w:numId w:val="8"/>
        </w:numPr>
        <w:spacing w:line="360" w:lineRule="auto"/>
        <w:ind w:left="360"/>
        <w:jc w:val="both"/>
      </w:pPr>
      <w:r w:rsidRPr="00BA6478">
        <w:t xml:space="preserve">UNDP. (2021). </w:t>
      </w:r>
      <w:r w:rsidRPr="00BA6478">
        <w:rPr>
          <w:rStyle w:val="Emphasis"/>
        </w:rPr>
        <w:t>PRISM: Poverty Reduction of Informal Sector in Solid Waste Management in Kathmandu Valley</w:t>
      </w:r>
      <w:r w:rsidRPr="00BA6478">
        <w:t>. United Nations Development Programme Nepal.</w:t>
      </w:r>
      <w:r w:rsidRPr="00BA6478">
        <w:br/>
      </w:r>
      <w:hyperlink r:id="rId62" w:history="1">
        <w:r w:rsidRPr="00BA6478">
          <w:rPr>
            <w:rStyle w:val="Hyperlink"/>
          </w:rPr>
          <w:t>https://www.np.undp.org</w:t>
        </w:r>
      </w:hyperlink>
    </w:p>
    <w:p w14:paraId="619092B0"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UN-Habitat. (2020). </w:t>
      </w:r>
      <w:r w:rsidRPr="00BA6478">
        <w:rPr>
          <w:rFonts w:ascii="Times New Roman" w:hAnsi="Times New Roman" w:cs="Times New Roman"/>
          <w:i/>
          <w:sz w:val="24"/>
          <w:szCs w:val="24"/>
        </w:rPr>
        <w:t>Waste Wise Cities Tool: Tool for rapid assessment of waste management in cities</w:t>
      </w:r>
      <w:r w:rsidRPr="00BA6478">
        <w:rPr>
          <w:rFonts w:ascii="Times New Roman" w:eastAsia="Times New Roman" w:hAnsi="Times New Roman" w:cs="Times New Roman"/>
          <w:sz w:val="24"/>
          <w:szCs w:val="24"/>
        </w:rPr>
        <w:t>. Nairobi: United Nations Human Settlements Programme (UN-Habitat).</w:t>
      </w:r>
      <w:hyperlink r:id="rId63"/>
      <w:hyperlink r:id="rId64">
        <w:r w:rsidRPr="00BA6478">
          <w:rPr>
            <w:rFonts w:ascii="Times New Roman" w:eastAsia="Times New Roman" w:hAnsi="Times New Roman" w:cs="Times New Roman"/>
            <w:color w:val="1155CC"/>
            <w:sz w:val="24"/>
            <w:szCs w:val="24"/>
            <w:u w:val="single"/>
          </w:rPr>
          <w:t>https://unhabitat.org/waste-wise-cities-tool</w:t>
        </w:r>
      </w:hyperlink>
    </w:p>
    <w:p w14:paraId="02585F6E" w14:textId="77777777" w:rsidR="006836B0" w:rsidRPr="00BA6478" w:rsidRDefault="006836B0" w:rsidP="00FD0FC1">
      <w:pPr>
        <w:pStyle w:val="NormalWeb"/>
        <w:numPr>
          <w:ilvl w:val="0"/>
          <w:numId w:val="8"/>
        </w:numPr>
        <w:spacing w:line="360" w:lineRule="auto"/>
        <w:ind w:left="360"/>
        <w:jc w:val="both"/>
      </w:pPr>
      <w:r w:rsidRPr="00BA6478">
        <w:t xml:space="preserve">UN-Habitat. (2020). </w:t>
      </w:r>
      <w:r w:rsidRPr="00BA6478">
        <w:rPr>
          <w:rStyle w:val="Emphasis"/>
        </w:rPr>
        <w:t>Waste Wise Cities: Tool for Behavioural Change in Solid Waste Management</w:t>
      </w:r>
      <w:r w:rsidRPr="00BA6478">
        <w:t xml:space="preserve">. Nairobi: United Nations Human Settlements Programme (UN-Habitat). </w:t>
      </w:r>
      <w:hyperlink r:id="rId65" w:tgtFrame="_new" w:history="1">
        <w:r w:rsidRPr="00BA6478">
          <w:rPr>
            <w:rStyle w:val="Hyperlink"/>
          </w:rPr>
          <w:t>https://unhabitat.org/</w:t>
        </w:r>
      </w:hyperlink>
    </w:p>
    <w:p w14:paraId="1351AB3F" w14:textId="77777777" w:rsidR="006836B0" w:rsidRPr="00BA6478" w:rsidRDefault="006836B0" w:rsidP="00A57025">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United Nations Environment Programme (UNEP). (2018). </w:t>
      </w:r>
      <w:r w:rsidRPr="00BA6478">
        <w:rPr>
          <w:rFonts w:ascii="Times New Roman" w:eastAsia="Times New Roman" w:hAnsi="Times New Roman" w:cs="Times New Roman"/>
          <w:i/>
          <w:sz w:val="24"/>
          <w:szCs w:val="24"/>
        </w:rPr>
        <w:t>Single-Use Plastics: A Roadmap for Sustainability (2nd ed.)</w:t>
      </w:r>
      <w:r w:rsidRPr="00BA6478">
        <w:rPr>
          <w:rFonts w:ascii="Times New Roman" w:eastAsia="Times New Roman" w:hAnsi="Times New Roman" w:cs="Times New Roman"/>
          <w:sz w:val="24"/>
          <w:szCs w:val="24"/>
        </w:rPr>
        <w:t>. Nairobi: UNEP.</w:t>
      </w:r>
      <w:hyperlink r:id="rId66"/>
      <w:hyperlink r:id="rId67">
        <w:r w:rsidRPr="00BA6478">
          <w:rPr>
            <w:rFonts w:ascii="Times New Roman" w:eastAsia="Times New Roman" w:hAnsi="Times New Roman" w:cs="Times New Roman"/>
            <w:color w:val="1155CC"/>
            <w:sz w:val="24"/>
            <w:szCs w:val="24"/>
            <w:u w:val="single"/>
          </w:rPr>
          <w:t>https://www.unep.org/resources/report/single-use-plastics-roadmap-sustainability</w:t>
        </w:r>
      </w:hyperlink>
    </w:p>
    <w:p w14:paraId="3F2350C7" w14:textId="77777777" w:rsidR="006836B0" w:rsidRPr="00BA6478" w:rsidRDefault="006836B0" w:rsidP="00FD0FC1">
      <w:pPr>
        <w:pStyle w:val="NormalWeb"/>
        <w:numPr>
          <w:ilvl w:val="0"/>
          <w:numId w:val="8"/>
        </w:numPr>
        <w:spacing w:line="360" w:lineRule="auto"/>
        <w:ind w:left="360"/>
        <w:jc w:val="both"/>
      </w:pPr>
      <w:r w:rsidRPr="00BA6478">
        <w:rPr>
          <w:lang w:val="en-SG" w:eastAsia="en-SG" w:bidi="bn-IN"/>
        </w:rPr>
        <w:t xml:space="preserve">Waste Concern. (2016). Community-based composting in Dhaka – A success story. In C40 Good Practice Guides. Retrieved from </w:t>
      </w:r>
      <w:hyperlink r:id="rId68" w:history="1">
        <w:r w:rsidRPr="00BA6478">
          <w:rPr>
            <w:rStyle w:val="Hyperlink"/>
            <w:lang w:val="en-SG" w:eastAsia="en-SG" w:bidi="bn-IN"/>
          </w:rPr>
          <w:t>https://www.c40.org/case-studies/c40-good-practice-guides-dhaka-composting-project/</w:t>
        </w:r>
      </w:hyperlink>
    </w:p>
    <w:p w14:paraId="23519C9F" w14:textId="77777777" w:rsidR="00751F1F" w:rsidRPr="00751F1F" w:rsidRDefault="006836B0" w:rsidP="008251F8">
      <w:pPr>
        <w:pStyle w:val="ListParagraph"/>
        <w:numPr>
          <w:ilvl w:val="0"/>
          <w:numId w:val="8"/>
        </w:numPr>
        <w:spacing w:line="360" w:lineRule="auto"/>
        <w:ind w:left="360"/>
        <w:jc w:val="both"/>
        <w:rPr>
          <w:rFonts w:ascii="Times New Roman" w:eastAsia="Times New Roman" w:hAnsi="Times New Roman" w:cs="Times New Roman"/>
          <w:sz w:val="24"/>
          <w:szCs w:val="24"/>
        </w:rPr>
      </w:pPr>
      <w:r w:rsidRPr="00751F1F">
        <w:rPr>
          <w:rFonts w:ascii="Times New Roman" w:eastAsia="Times New Roman" w:hAnsi="Times New Roman" w:cs="Times New Roman"/>
          <w:sz w:val="24"/>
          <w:szCs w:val="24"/>
        </w:rPr>
        <w:t xml:space="preserve">Wilson, D. C., Velis, C., &amp; Cheeseman, C. (2006). Role of informal sector recycling in waste management in developing countries. </w:t>
      </w:r>
      <w:r w:rsidRPr="00751F1F">
        <w:rPr>
          <w:rFonts w:ascii="Times New Roman" w:eastAsia="Times New Roman" w:hAnsi="Times New Roman" w:cs="Times New Roman"/>
          <w:i/>
          <w:sz w:val="24"/>
          <w:szCs w:val="24"/>
        </w:rPr>
        <w:t>Habitat International</w:t>
      </w:r>
      <w:r w:rsidRPr="00751F1F">
        <w:rPr>
          <w:rFonts w:ascii="Times New Roman" w:eastAsia="Times New Roman" w:hAnsi="Times New Roman" w:cs="Times New Roman"/>
          <w:sz w:val="24"/>
          <w:szCs w:val="24"/>
        </w:rPr>
        <w:t xml:space="preserve">, 30(4), 797–808. </w:t>
      </w:r>
      <w:hyperlink r:id="rId69" w:history="1">
        <w:r w:rsidR="00751F1F" w:rsidRPr="00751F1F">
          <w:rPr>
            <w:rStyle w:val="Hyperlink"/>
            <w:rFonts w:ascii="Times New Roman" w:eastAsia="Times New Roman" w:hAnsi="Times New Roman" w:cs="Times New Roman"/>
            <w:sz w:val="24"/>
            <w:szCs w:val="24"/>
          </w:rPr>
          <w:t>https://doi.org/10.1016/j.habitatint.2005.09.005</w:t>
        </w:r>
      </w:hyperlink>
    </w:p>
    <w:p w14:paraId="0CF24526" w14:textId="77777777" w:rsidR="006836B0" w:rsidRPr="00BA6478" w:rsidRDefault="006836B0" w:rsidP="00CC1FCB">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World Bank. (2021, December 23). Meeting Bangladesh’s plastic challenge through a multisectoral approach. </w:t>
      </w:r>
      <w:hyperlink r:id="rId70" w:history="1">
        <w:r w:rsidRPr="00BA6478">
          <w:rPr>
            <w:rStyle w:val="Hyperlink"/>
            <w:rFonts w:ascii="Times New Roman" w:eastAsia="Times New Roman" w:hAnsi="Times New Roman" w:cs="Times New Roman"/>
            <w:sz w:val="24"/>
            <w:szCs w:val="24"/>
          </w:rPr>
          <w:t>https://www.worldbank.org/en/news/feature/2021/12/23/meeting-bangladesh-s-plastic-challenge-through-a-multisectoral-approach</w:t>
        </w:r>
      </w:hyperlink>
    </w:p>
    <w:p w14:paraId="45537DEC" w14:textId="77777777" w:rsidR="006836B0" w:rsidRPr="00BA6478" w:rsidRDefault="006836B0" w:rsidP="008251F8">
      <w:pPr>
        <w:pStyle w:val="ListParagraph"/>
        <w:numPr>
          <w:ilvl w:val="0"/>
          <w:numId w:val="8"/>
        </w:numPr>
        <w:spacing w:line="360" w:lineRule="auto"/>
        <w:ind w:left="360"/>
        <w:jc w:val="both"/>
        <w:rPr>
          <w:rFonts w:ascii="Times New Roman" w:eastAsia="Times New Roman" w:hAnsi="Times New Roman" w:cs="Times New Roman"/>
          <w:color w:val="1155CC"/>
          <w:sz w:val="24"/>
          <w:szCs w:val="24"/>
          <w:u w:val="single"/>
        </w:rPr>
      </w:pPr>
      <w:r w:rsidRPr="00BA6478">
        <w:rPr>
          <w:rFonts w:ascii="Times New Roman" w:eastAsia="Times New Roman" w:hAnsi="Times New Roman" w:cs="Times New Roman"/>
          <w:sz w:val="24"/>
          <w:szCs w:val="24"/>
        </w:rPr>
        <w:t xml:space="preserve">Zurbrügg, C., Gfrerer, M., Ashadi, H., Brenner, W., &amp; Küper, D. (2012). Determinants of sustainability in solid waste management – The Gianyar Waste Recovery Project in Indonesia. </w:t>
      </w:r>
      <w:r w:rsidRPr="00751F1F">
        <w:rPr>
          <w:rFonts w:ascii="Times New Roman" w:eastAsia="Times New Roman" w:hAnsi="Times New Roman" w:cs="Times New Roman"/>
          <w:i/>
          <w:sz w:val="24"/>
          <w:szCs w:val="24"/>
        </w:rPr>
        <w:t>Waste Management</w:t>
      </w:r>
      <w:r w:rsidRPr="00BA6478">
        <w:rPr>
          <w:rFonts w:ascii="Times New Roman" w:eastAsia="Times New Roman" w:hAnsi="Times New Roman" w:cs="Times New Roman"/>
          <w:sz w:val="24"/>
          <w:szCs w:val="24"/>
        </w:rPr>
        <w:t xml:space="preserve">, 32(11), 2126–2133. </w:t>
      </w:r>
      <w:hyperlink r:id="rId71" w:history="1">
        <w:r w:rsidRPr="00BA6478">
          <w:rPr>
            <w:rStyle w:val="Hyperlink"/>
            <w:rFonts w:ascii="Times New Roman" w:eastAsia="Times New Roman" w:hAnsi="Times New Roman" w:cs="Times New Roman"/>
            <w:sz w:val="24"/>
            <w:szCs w:val="24"/>
          </w:rPr>
          <w:t>https://doi.org/10.1016/j.wasman.2012.01.011</w:t>
        </w:r>
      </w:hyperlink>
    </w:p>
    <w:sectPr w:rsidR="006836B0" w:rsidRPr="00BA6478" w:rsidSect="00F734E7">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566AB" w14:textId="77777777" w:rsidR="007F4F92" w:rsidRDefault="007F4F92">
      <w:pPr>
        <w:spacing w:line="240" w:lineRule="auto"/>
      </w:pPr>
      <w:r>
        <w:separator/>
      </w:r>
    </w:p>
  </w:endnote>
  <w:endnote w:type="continuationSeparator" w:id="0">
    <w:p w14:paraId="44F8142A" w14:textId="77777777" w:rsidR="007F4F92" w:rsidRDefault="007F4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794C" w14:textId="77777777" w:rsidR="002307A9" w:rsidRDefault="00230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24C4" w14:textId="77777777" w:rsidR="002307A9" w:rsidRDefault="0023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E5C2" w14:textId="77777777" w:rsidR="002307A9" w:rsidRDefault="0023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7245" w14:textId="77777777" w:rsidR="007F4F92" w:rsidRDefault="007F4F92">
      <w:pPr>
        <w:spacing w:line="240" w:lineRule="auto"/>
      </w:pPr>
      <w:r>
        <w:separator/>
      </w:r>
    </w:p>
  </w:footnote>
  <w:footnote w:type="continuationSeparator" w:id="0">
    <w:p w14:paraId="34C51C3E" w14:textId="77777777" w:rsidR="007F4F92" w:rsidRDefault="007F4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1849" w14:textId="77777777" w:rsidR="002307A9" w:rsidRDefault="00860AD1">
    <w:pPr>
      <w:pStyle w:val="Header"/>
    </w:pPr>
    <w:r>
      <w:rPr>
        <w:noProof/>
      </w:rPr>
      <w:pict w14:anchorId="46CD6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0B11" w14:textId="77777777" w:rsidR="002307A9" w:rsidRDefault="00860AD1">
    <w:r>
      <w:rPr>
        <w:noProof/>
      </w:rPr>
      <w:pict w14:anchorId="521EB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CB1D" w14:textId="77777777" w:rsidR="002307A9" w:rsidRDefault="00860AD1">
    <w:pPr>
      <w:pStyle w:val="Header"/>
    </w:pPr>
    <w:r>
      <w:rPr>
        <w:noProof/>
      </w:rPr>
      <w:pict w14:anchorId="00486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A86"/>
    <w:multiLevelType w:val="hybridMultilevel"/>
    <w:tmpl w:val="6C3E07C0"/>
    <w:lvl w:ilvl="0" w:tplc="C44295D8">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FA00B0"/>
    <w:multiLevelType w:val="multilevel"/>
    <w:tmpl w:val="20B2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D786F"/>
    <w:multiLevelType w:val="hybridMultilevel"/>
    <w:tmpl w:val="2C5083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FAD7A59"/>
    <w:multiLevelType w:val="multilevel"/>
    <w:tmpl w:val="02028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4ED5863"/>
    <w:multiLevelType w:val="multilevel"/>
    <w:tmpl w:val="34A61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AC6B77"/>
    <w:multiLevelType w:val="multilevel"/>
    <w:tmpl w:val="15C6C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C351F3"/>
    <w:multiLevelType w:val="multilevel"/>
    <w:tmpl w:val="19AE7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2275ED"/>
    <w:multiLevelType w:val="multilevel"/>
    <w:tmpl w:val="25D0E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986AF9"/>
    <w:multiLevelType w:val="multilevel"/>
    <w:tmpl w:val="2E7A6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DC61F6"/>
    <w:multiLevelType w:val="multilevel"/>
    <w:tmpl w:val="CC0C9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7185723">
    <w:abstractNumId w:val="7"/>
  </w:num>
  <w:num w:numId="2" w16cid:durableId="1556509234">
    <w:abstractNumId w:val="6"/>
  </w:num>
  <w:num w:numId="3" w16cid:durableId="183056748">
    <w:abstractNumId w:val="5"/>
  </w:num>
  <w:num w:numId="4" w16cid:durableId="1245802461">
    <w:abstractNumId w:val="8"/>
  </w:num>
  <w:num w:numId="5" w16cid:durableId="1509245843">
    <w:abstractNumId w:val="4"/>
  </w:num>
  <w:num w:numId="6" w16cid:durableId="578755708">
    <w:abstractNumId w:val="9"/>
  </w:num>
  <w:num w:numId="7" w16cid:durableId="2082367550">
    <w:abstractNumId w:val="3"/>
  </w:num>
  <w:num w:numId="8" w16cid:durableId="1970431472">
    <w:abstractNumId w:val="0"/>
  </w:num>
  <w:num w:numId="9" w16cid:durableId="598106278">
    <w:abstractNumId w:val="2"/>
  </w:num>
  <w:num w:numId="10" w16cid:durableId="179051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zNjIyMDIyNwDyjJV0lIJTi4sz8/NACgxrAUmL14MsAAAA"/>
  </w:docVars>
  <w:rsids>
    <w:rsidRoot w:val="0082549D"/>
    <w:rsid w:val="000018B9"/>
    <w:rsid w:val="000169B4"/>
    <w:rsid w:val="00025D1F"/>
    <w:rsid w:val="00056328"/>
    <w:rsid w:val="000568D6"/>
    <w:rsid w:val="0005714E"/>
    <w:rsid w:val="00060894"/>
    <w:rsid w:val="000674C1"/>
    <w:rsid w:val="00074A08"/>
    <w:rsid w:val="00077436"/>
    <w:rsid w:val="000A1B11"/>
    <w:rsid w:val="000A3881"/>
    <w:rsid w:val="000B1C69"/>
    <w:rsid w:val="000C2294"/>
    <w:rsid w:val="001609BF"/>
    <w:rsid w:val="00182F62"/>
    <w:rsid w:val="001842DC"/>
    <w:rsid w:val="001B45D6"/>
    <w:rsid w:val="002307A9"/>
    <w:rsid w:val="0023340C"/>
    <w:rsid w:val="00245549"/>
    <w:rsid w:val="00254542"/>
    <w:rsid w:val="002619B3"/>
    <w:rsid w:val="00292789"/>
    <w:rsid w:val="002A13EF"/>
    <w:rsid w:val="002B36D1"/>
    <w:rsid w:val="002C3D48"/>
    <w:rsid w:val="002D6C28"/>
    <w:rsid w:val="00314550"/>
    <w:rsid w:val="0033241E"/>
    <w:rsid w:val="00334B6E"/>
    <w:rsid w:val="00376869"/>
    <w:rsid w:val="00381741"/>
    <w:rsid w:val="003934FB"/>
    <w:rsid w:val="003A397B"/>
    <w:rsid w:val="003E538E"/>
    <w:rsid w:val="004662E4"/>
    <w:rsid w:val="004672D1"/>
    <w:rsid w:val="00491690"/>
    <w:rsid w:val="004A1E37"/>
    <w:rsid w:val="004D2C90"/>
    <w:rsid w:val="004D322F"/>
    <w:rsid w:val="004D5D4E"/>
    <w:rsid w:val="004E07A1"/>
    <w:rsid w:val="005047D0"/>
    <w:rsid w:val="00505280"/>
    <w:rsid w:val="00507A33"/>
    <w:rsid w:val="005260E0"/>
    <w:rsid w:val="00526B20"/>
    <w:rsid w:val="005335BC"/>
    <w:rsid w:val="00536C28"/>
    <w:rsid w:val="00544CD2"/>
    <w:rsid w:val="00550554"/>
    <w:rsid w:val="0056446C"/>
    <w:rsid w:val="00565BEC"/>
    <w:rsid w:val="00570D71"/>
    <w:rsid w:val="005C4E3A"/>
    <w:rsid w:val="0061005A"/>
    <w:rsid w:val="006122CD"/>
    <w:rsid w:val="00654414"/>
    <w:rsid w:val="006711FA"/>
    <w:rsid w:val="006737BA"/>
    <w:rsid w:val="006836B0"/>
    <w:rsid w:val="00686BD7"/>
    <w:rsid w:val="006A1D05"/>
    <w:rsid w:val="006D542B"/>
    <w:rsid w:val="006E0852"/>
    <w:rsid w:val="006E1CA6"/>
    <w:rsid w:val="006E2242"/>
    <w:rsid w:val="006F13D9"/>
    <w:rsid w:val="00727E49"/>
    <w:rsid w:val="00741664"/>
    <w:rsid w:val="00751F1F"/>
    <w:rsid w:val="007537BF"/>
    <w:rsid w:val="0077795D"/>
    <w:rsid w:val="007B3B16"/>
    <w:rsid w:val="007B7404"/>
    <w:rsid w:val="007C30F3"/>
    <w:rsid w:val="007F3BC9"/>
    <w:rsid w:val="007F4F92"/>
    <w:rsid w:val="008144E0"/>
    <w:rsid w:val="0082119F"/>
    <w:rsid w:val="008251F8"/>
    <w:rsid w:val="0082549D"/>
    <w:rsid w:val="008260BD"/>
    <w:rsid w:val="008340F9"/>
    <w:rsid w:val="00834284"/>
    <w:rsid w:val="00844D9F"/>
    <w:rsid w:val="0085400F"/>
    <w:rsid w:val="00860AD1"/>
    <w:rsid w:val="00864345"/>
    <w:rsid w:val="00872EEF"/>
    <w:rsid w:val="008808E7"/>
    <w:rsid w:val="00881837"/>
    <w:rsid w:val="00884F14"/>
    <w:rsid w:val="00890D8D"/>
    <w:rsid w:val="008B7E35"/>
    <w:rsid w:val="008E4FEF"/>
    <w:rsid w:val="008F0174"/>
    <w:rsid w:val="008F3ADB"/>
    <w:rsid w:val="00906F44"/>
    <w:rsid w:val="00910BFF"/>
    <w:rsid w:val="0091531F"/>
    <w:rsid w:val="00916C0A"/>
    <w:rsid w:val="00924D06"/>
    <w:rsid w:val="0094452E"/>
    <w:rsid w:val="009462F5"/>
    <w:rsid w:val="00951406"/>
    <w:rsid w:val="0096303B"/>
    <w:rsid w:val="00963D48"/>
    <w:rsid w:val="00964D89"/>
    <w:rsid w:val="00973ABA"/>
    <w:rsid w:val="009750A7"/>
    <w:rsid w:val="009A0306"/>
    <w:rsid w:val="009A48D7"/>
    <w:rsid w:val="009B1625"/>
    <w:rsid w:val="009B2786"/>
    <w:rsid w:val="009B3D7A"/>
    <w:rsid w:val="009D507A"/>
    <w:rsid w:val="00A00F62"/>
    <w:rsid w:val="00A13EA5"/>
    <w:rsid w:val="00A41274"/>
    <w:rsid w:val="00A51E14"/>
    <w:rsid w:val="00A57025"/>
    <w:rsid w:val="00A65BEB"/>
    <w:rsid w:val="00AD018C"/>
    <w:rsid w:val="00AE1482"/>
    <w:rsid w:val="00AF546C"/>
    <w:rsid w:val="00B07285"/>
    <w:rsid w:val="00B14A81"/>
    <w:rsid w:val="00B243D6"/>
    <w:rsid w:val="00B32F58"/>
    <w:rsid w:val="00B32F69"/>
    <w:rsid w:val="00B36687"/>
    <w:rsid w:val="00B60408"/>
    <w:rsid w:val="00B661AD"/>
    <w:rsid w:val="00B81CC4"/>
    <w:rsid w:val="00BA6478"/>
    <w:rsid w:val="00BA6DB6"/>
    <w:rsid w:val="00BB3645"/>
    <w:rsid w:val="00BD0832"/>
    <w:rsid w:val="00BD2FB8"/>
    <w:rsid w:val="00BE1021"/>
    <w:rsid w:val="00BE433A"/>
    <w:rsid w:val="00BF09F7"/>
    <w:rsid w:val="00C379CA"/>
    <w:rsid w:val="00C44ED6"/>
    <w:rsid w:val="00C61BD3"/>
    <w:rsid w:val="00C7558B"/>
    <w:rsid w:val="00C75DB0"/>
    <w:rsid w:val="00C83D2F"/>
    <w:rsid w:val="00C87AD7"/>
    <w:rsid w:val="00C9023D"/>
    <w:rsid w:val="00CC0928"/>
    <w:rsid w:val="00CC1FCB"/>
    <w:rsid w:val="00CC2E3B"/>
    <w:rsid w:val="00CC5BB0"/>
    <w:rsid w:val="00CD05E9"/>
    <w:rsid w:val="00CD2B71"/>
    <w:rsid w:val="00CE2CA1"/>
    <w:rsid w:val="00CF366A"/>
    <w:rsid w:val="00CF7F21"/>
    <w:rsid w:val="00D0589D"/>
    <w:rsid w:val="00D23FA6"/>
    <w:rsid w:val="00D35676"/>
    <w:rsid w:val="00D42624"/>
    <w:rsid w:val="00D4691E"/>
    <w:rsid w:val="00D51726"/>
    <w:rsid w:val="00D54D89"/>
    <w:rsid w:val="00D94201"/>
    <w:rsid w:val="00DB1397"/>
    <w:rsid w:val="00DB4881"/>
    <w:rsid w:val="00DB7124"/>
    <w:rsid w:val="00DC5805"/>
    <w:rsid w:val="00DE0422"/>
    <w:rsid w:val="00DE4810"/>
    <w:rsid w:val="00E3166B"/>
    <w:rsid w:val="00E40A5E"/>
    <w:rsid w:val="00E45160"/>
    <w:rsid w:val="00E56316"/>
    <w:rsid w:val="00E80902"/>
    <w:rsid w:val="00E82C00"/>
    <w:rsid w:val="00EA2DD4"/>
    <w:rsid w:val="00EA58D6"/>
    <w:rsid w:val="00EB399C"/>
    <w:rsid w:val="00EB4A6D"/>
    <w:rsid w:val="00EC19A9"/>
    <w:rsid w:val="00EC57D6"/>
    <w:rsid w:val="00EC7003"/>
    <w:rsid w:val="00ED0964"/>
    <w:rsid w:val="00ED78DD"/>
    <w:rsid w:val="00F150AB"/>
    <w:rsid w:val="00F4133D"/>
    <w:rsid w:val="00F734E7"/>
    <w:rsid w:val="00F84280"/>
    <w:rsid w:val="00F91AA0"/>
    <w:rsid w:val="00FA0D52"/>
    <w:rsid w:val="00FA1747"/>
    <w:rsid w:val="00FD0FC1"/>
    <w:rsid w:val="00FD17EC"/>
    <w:rsid w:val="00FD3781"/>
    <w:rsid w:val="00FF4BB1"/>
  </w:rsids>
  <m:mathPr>
    <m:mathFont m:val="Cambria Math"/>
    <m:brkBin m:val="before"/>
    <m:brkBinSub m:val="--"/>
    <m:smallFrac/>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323A68"/>
  <w15:docId w15:val="{3413E44A-A9A5-480D-BB7A-5C7CD8E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SG" w:eastAsia="en-SG"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E7"/>
  </w:style>
  <w:style w:type="paragraph" w:styleId="Heading1">
    <w:name w:val="heading 1"/>
    <w:basedOn w:val="Normal"/>
    <w:next w:val="Normal"/>
    <w:uiPriority w:val="9"/>
    <w:qFormat/>
    <w:rsid w:val="00F734E7"/>
    <w:pPr>
      <w:keepNext/>
      <w:keepLines/>
      <w:spacing w:before="400" w:after="120"/>
      <w:outlineLvl w:val="0"/>
    </w:pPr>
    <w:rPr>
      <w:sz w:val="40"/>
      <w:szCs w:val="40"/>
    </w:rPr>
  </w:style>
  <w:style w:type="paragraph" w:styleId="Heading2">
    <w:name w:val="heading 2"/>
    <w:basedOn w:val="Normal"/>
    <w:next w:val="Normal"/>
    <w:uiPriority w:val="9"/>
    <w:unhideWhenUsed/>
    <w:qFormat/>
    <w:rsid w:val="00F734E7"/>
    <w:pPr>
      <w:keepNext/>
      <w:keepLines/>
      <w:spacing w:before="360" w:after="120"/>
      <w:outlineLvl w:val="1"/>
    </w:pPr>
    <w:rPr>
      <w:sz w:val="32"/>
      <w:szCs w:val="32"/>
    </w:rPr>
  </w:style>
  <w:style w:type="paragraph" w:styleId="Heading3">
    <w:name w:val="heading 3"/>
    <w:basedOn w:val="Normal"/>
    <w:next w:val="Normal"/>
    <w:uiPriority w:val="9"/>
    <w:unhideWhenUsed/>
    <w:qFormat/>
    <w:rsid w:val="00F734E7"/>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734E7"/>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F734E7"/>
    <w:pPr>
      <w:keepNext/>
      <w:keepLines/>
      <w:spacing w:before="240" w:after="80"/>
      <w:outlineLvl w:val="4"/>
    </w:pPr>
    <w:rPr>
      <w:color w:val="666666"/>
    </w:rPr>
  </w:style>
  <w:style w:type="paragraph" w:styleId="Heading6">
    <w:name w:val="heading 6"/>
    <w:basedOn w:val="Normal"/>
    <w:next w:val="Normal"/>
    <w:uiPriority w:val="9"/>
    <w:semiHidden/>
    <w:unhideWhenUsed/>
    <w:qFormat/>
    <w:rsid w:val="00F734E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F734E7"/>
    <w:tblPr>
      <w:tblCellMar>
        <w:top w:w="0" w:type="dxa"/>
        <w:left w:w="0" w:type="dxa"/>
        <w:bottom w:w="0" w:type="dxa"/>
        <w:right w:w="0" w:type="dxa"/>
      </w:tblCellMar>
    </w:tblPr>
  </w:style>
  <w:style w:type="paragraph" w:styleId="Title">
    <w:name w:val="Title"/>
    <w:basedOn w:val="Normal"/>
    <w:next w:val="Normal"/>
    <w:uiPriority w:val="10"/>
    <w:qFormat/>
    <w:rsid w:val="00F734E7"/>
    <w:pPr>
      <w:keepNext/>
      <w:keepLines/>
      <w:spacing w:after="60"/>
    </w:pPr>
    <w:rPr>
      <w:sz w:val="52"/>
      <w:szCs w:val="52"/>
    </w:rPr>
  </w:style>
  <w:style w:type="paragraph" w:styleId="Subtitle">
    <w:name w:val="Subtitle"/>
    <w:basedOn w:val="Normal"/>
    <w:next w:val="Normal"/>
    <w:uiPriority w:val="11"/>
    <w:qFormat/>
    <w:rsid w:val="00F734E7"/>
    <w:pPr>
      <w:keepNext/>
      <w:keepLines/>
      <w:spacing w:after="320"/>
    </w:pPr>
    <w:rPr>
      <w:color w:val="666666"/>
      <w:sz w:val="30"/>
      <w:szCs w:val="30"/>
    </w:rPr>
  </w:style>
  <w:style w:type="table" w:customStyle="1" w:styleId="a">
    <w:basedOn w:val="TableNormal0"/>
    <w:rsid w:val="00F734E7"/>
    <w:tblPr>
      <w:tblStyleRowBandSize w:val="1"/>
      <w:tblStyleColBandSize w:val="1"/>
      <w:tblCellMar>
        <w:top w:w="100" w:type="dxa"/>
        <w:left w:w="100" w:type="dxa"/>
        <w:bottom w:w="100" w:type="dxa"/>
        <w:right w:w="100" w:type="dxa"/>
      </w:tblCellMar>
    </w:tblPr>
  </w:style>
  <w:style w:type="table" w:customStyle="1" w:styleId="a0">
    <w:basedOn w:val="TableNormal0"/>
    <w:rsid w:val="00F734E7"/>
    <w:tblPr>
      <w:tblStyleRowBandSize w:val="1"/>
      <w:tblStyleColBandSize w:val="1"/>
      <w:tblCellMar>
        <w:top w:w="100" w:type="dxa"/>
        <w:left w:w="100" w:type="dxa"/>
        <w:bottom w:w="100" w:type="dxa"/>
        <w:right w:w="100" w:type="dxa"/>
      </w:tblCellMar>
    </w:tblPr>
  </w:style>
  <w:style w:type="table" w:customStyle="1" w:styleId="a1">
    <w:basedOn w:val="TableNormal0"/>
    <w:rsid w:val="00F734E7"/>
    <w:tblPr>
      <w:tblStyleRowBandSize w:val="1"/>
      <w:tblStyleColBandSize w:val="1"/>
      <w:tblCellMar>
        <w:top w:w="100" w:type="dxa"/>
        <w:left w:w="100" w:type="dxa"/>
        <w:bottom w:w="100" w:type="dxa"/>
        <w:right w:w="100" w:type="dxa"/>
      </w:tblCellMar>
    </w:tblPr>
  </w:style>
  <w:style w:type="table" w:customStyle="1" w:styleId="a2">
    <w:basedOn w:val="TableNormal0"/>
    <w:rsid w:val="00F734E7"/>
    <w:tblPr>
      <w:tblStyleRowBandSize w:val="1"/>
      <w:tblStyleColBandSize w:val="1"/>
      <w:tblCellMar>
        <w:top w:w="100" w:type="dxa"/>
        <w:left w:w="100" w:type="dxa"/>
        <w:bottom w:w="100" w:type="dxa"/>
        <w:right w:w="100" w:type="dxa"/>
      </w:tblCellMar>
    </w:tblPr>
  </w:style>
  <w:style w:type="table" w:customStyle="1" w:styleId="a3">
    <w:basedOn w:val="TableNormal0"/>
    <w:rsid w:val="00F734E7"/>
    <w:tblPr>
      <w:tblStyleRowBandSize w:val="1"/>
      <w:tblStyleColBandSize w:val="1"/>
      <w:tblCellMar>
        <w:top w:w="100" w:type="dxa"/>
        <w:left w:w="100" w:type="dxa"/>
        <w:bottom w:w="100" w:type="dxa"/>
        <w:right w:w="100" w:type="dxa"/>
      </w:tblCellMar>
    </w:tblPr>
  </w:style>
  <w:style w:type="table" w:customStyle="1" w:styleId="a4">
    <w:basedOn w:val="TableNormal0"/>
    <w:rsid w:val="00F734E7"/>
    <w:tblPr>
      <w:tblStyleRowBandSize w:val="1"/>
      <w:tblStyleColBandSize w:val="1"/>
      <w:tblCellMar>
        <w:top w:w="100" w:type="dxa"/>
        <w:left w:w="100" w:type="dxa"/>
        <w:bottom w:w="100" w:type="dxa"/>
        <w:right w:w="100" w:type="dxa"/>
      </w:tblCellMar>
    </w:tblPr>
  </w:style>
  <w:style w:type="table" w:customStyle="1" w:styleId="a5">
    <w:basedOn w:val="TableNormal0"/>
    <w:rsid w:val="00F734E7"/>
    <w:tblPr>
      <w:tblStyleRowBandSize w:val="1"/>
      <w:tblStyleColBandSize w:val="1"/>
      <w:tblCellMar>
        <w:top w:w="100" w:type="dxa"/>
        <w:left w:w="100" w:type="dxa"/>
        <w:bottom w:w="100" w:type="dxa"/>
        <w:right w:w="100" w:type="dxa"/>
      </w:tblCellMar>
    </w:tblPr>
  </w:style>
  <w:style w:type="table" w:customStyle="1" w:styleId="a6">
    <w:basedOn w:val="TableNormal0"/>
    <w:rsid w:val="00F734E7"/>
    <w:tblPr>
      <w:tblStyleRowBandSize w:val="1"/>
      <w:tblStyleColBandSize w:val="1"/>
      <w:tblCellMar>
        <w:top w:w="100" w:type="dxa"/>
        <w:left w:w="100" w:type="dxa"/>
        <w:bottom w:w="100" w:type="dxa"/>
        <w:right w:w="100" w:type="dxa"/>
      </w:tblCellMar>
    </w:tblPr>
  </w:style>
  <w:style w:type="table" w:customStyle="1" w:styleId="a7">
    <w:basedOn w:val="TableNormal0"/>
    <w:rsid w:val="00F734E7"/>
    <w:tblPr>
      <w:tblStyleRowBandSize w:val="1"/>
      <w:tblStyleColBandSize w:val="1"/>
      <w:tblCellMar>
        <w:top w:w="100" w:type="dxa"/>
        <w:left w:w="100" w:type="dxa"/>
        <w:bottom w:w="100" w:type="dxa"/>
        <w:right w:w="100" w:type="dxa"/>
      </w:tblCellMar>
    </w:tblPr>
  </w:style>
  <w:style w:type="table" w:customStyle="1" w:styleId="a8">
    <w:basedOn w:val="TableNormal0"/>
    <w:rsid w:val="00F734E7"/>
    <w:tblPr>
      <w:tblStyleRowBandSize w:val="1"/>
      <w:tblStyleColBandSize w:val="1"/>
      <w:tblCellMar>
        <w:top w:w="100" w:type="dxa"/>
        <w:left w:w="100" w:type="dxa"/>
        <w:bottom w:w="100" w:type="dxa"/>
        <w:right w:w="100" w:type="dxa"/>
      </w:tblCellMar>
    </w:tblPr>
  </w:style>
  <w:style w:type="table" w:customStyle="1" w:styleId="a9">
    <w:basedOn w:val="TableNormal0"/>
    <w:rsid w:val="00F734E7"/>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40A5E"/>
    <w:pPr>
      <w:spacing w:line="240" w:lineRule="auto"/>
    </w:pPr>
    <w:rPr>
      <w:szCs w:val="28"/>
    </w:rPr>
  </w:style>
  <w:style w:type="character" w:styleId="CommentReference">
    <w:name w:val="annotation reference"/>
    <w:basedOn w:val="DefaultParagraphFont"/>
    <w:uiPriority w:val="99"/>
    <w:semiHidden/>
    <w:unhideWhenUsed/>
    <w:rsid w:val="00E40A5E"/>
    <w:rPr>
      <w:sz w:val="16"/>
      <w:szCs w:val="16"/>
    </w:rPr>
  </w:style>
  <w:style w:type="paragraph" w:styleId="CommentText">
    <w:name w:val="annotation text"/>
    <w:basedOn w:val="Normal"/>
    <w:link w:val="CommentTextChar"/>
    <w:uiPriority w:val="99"/>
    <w:semiHidden/>
    <w:unhideWhenUsed/>
    <w:rsid w:val="00E40A5E"/>
    <w:pPr>
      <w:spacing w:line="240" w:lineRule="auto"/>
    </w:pPr>
    <w:rPr>
      <w:sz w:val="20"/>
      <w:szCs w:val="25"/>
    </w:rPr>
  </w:style>
  <w:style w:type="character" w:customStyle="1" w:styleId="CommentTextChar">
    <w:name w:val="Comment Text Char"/>
    <w:basedOn w:val="DefaultParagraphFont"/>
    <w:link w:val="CommentText"/>
    <w:uiPriority w:val="99"/>
    <w:semiHidden/>
    <w:rsid w:val="00E40A5E"/>
    <w:rPr>
      <w:sz w:val="20"/>
      <w:szCs w:val="25"/>
    </w:rPr>
  </w:style>
  <w:style w:type="paragraph" w:styleId="CommentSubject">
    <w:name w:val="annotation subject"/>
    <w:basedOn w:val="CommentText"/>
    <w:next w:val="CommentText"/>
    <w:link w:val="CommentSubjectChar"/>
    <w:uiPriority w:val="99"/>
    <w:semiHidden/>
    <w:unhideWhenUsed/>
    <w:rsid w:val="00E40A5E"/>
    <w:rPr>
      <w:b/>
      <w:bCs/>
    </w:rPr>
  </w:style>
  <w:style w:type="character" w:customStyle="1" w:styleId="CommentSubjectChar">
    <w:name w:val="Comment Subject Char"/>
    <w:basedOn w:val="CommentTextChar"/>
    <w:link w:val="CommentSubject"/>
    <w:uiPriority w:val="99"/>
    <w:semiHidden/>
    <w:rsid w:val="00E40A5E"/>
    <w:rPr>
      <w:b/>
      <w:bCs/>
      <w:sz w:val="20"/>
      <w:szCs w:val="25"/>
    </w:rPr>
  </w:style>
  <w:style w:type="paragraph" w:styleId="BalloonText">
    <w:name w:val="Balloon Text"/>
    <w:basedOn w:val="Normal"/>
    <w:link w:val="BalloonTextChar"/>
    <w:uiPriority w:val="99"/>
    <w:semiHidden/>
    <w:unhideWhenUsed/>
    <w:rsid w:val="00741664"/>
    <w:pPr>
      <w:spacing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741664"/>
    <w:rPr>
      <w:rFonts w:ascii="Tahoma" w:hAnsi="Tahoma" w:cs="Tahoma"/>
      <w:sz w:val="16"/>
      <w:szCs w:val="20"/>
    </w:rPr>
  </w:style>
  <w:style w:type="paragraph" w:styleId="NormalWeb">
    <w:name w:val="Normal (Web)"/>
    <w:basedOn w:val="Normal"/>
    <w:uiPriority w:val="99"/>
    <w:unhideWhenUsed/>
    <w:rsid w:val="00D0589D"/>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table" w:styleId="TableGrid">
    <w:name w:val="Table Grid"/>
    <w:basedOn w:val="TableNormal"/>
    <w:uiPriority w:val="39"/>
    <w:rsid w:val="00D9420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4A6D"/>
    <w:pPr>
      <w:ind w:left="720"/>
      <w:contextualSpacing/>
    </w:pPr>
    <w:rPr>
      <w:szCs w:val="28"/>
    </w:rPr>
  </w:style>
  <w:style w:type="character" w:customStyle="1" w:styleId="url">
    <w:name w:val="url"/>
    <w:basedOn w:val="DefaultParagraphFont"/>
    <w:rsid w:val="007537BF"/>
  </w:style>
  <w:style w:type="character" w:styleId="Hyperlink">
    <w:name w:val="Hyperlink"/>
    <w:basedOn w:val="DefaultParagraphFont"/>
    <w:uiPriority w:val="99"/>
    <w:unhideWhenUsed/>
    <w:rsid w:val="007537BF"/>
    <w:rPr>
      <w:color w:val="0000FF" w:themeColor="hyperlink"/>
      <w:u w:val="single"/>
    </w:rPr>
  </w:style>
  <w:style w:type="character" w:customStyle="1" w:styleId="UnresolvedMention1">
    <w:name w:val="Unresolved Mention1"/>
    <w:basedOn w:val="DefaultParagraphFont"/>
    <w:uiPriority w:val="99"/>
    <w:semiHidden/>
    <w:unhideWhenUsed/>
    <w:rsid w:val="00334B6E"/>
    <w:rPr>
      <w:color w:val="605E5C"/>
      <w:shd w:val="clear" w:color="auto" w:fill="E1DFDD"/>
    </w:rPr>
  </w:style>
  <w:style w:type="paragraph" w:styleId="Header">
    <w:name w:val="header"/>
    <w:basedOn w:val="Normal"/>
    <w:link w:val="HeaderChar"/>
    <w:uiPriority w:val="99"/>
    <w:unhideWhenUsed/>
    <w:rsid w:val="007F3BC9"/>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rsid w:val="007F3BC9"/>
    <w:rPr>
      <w:szCs w:val="28"/>
    </w:rPr>
  </w:style>
  <w:style w:type="paragraph" w:styleId="Footer">
    <w:name w:val="footer"/>
    <w:basedOn w:val="Normal"/>
    <w:link w:val="FooterChar"/>
    <w:uiPriority w:val="99"/>
    <w:unhideWhenUsed/>
    <w:rsid w:val="007F3BC9"/>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rsid w:val="007F3BC9"/>
    <w:rPr>
      <w:szCs w:val="28"/>
    </w:rPr>
  </w:style>
  <w:style w:type="character" w:styleId="Emphasis">
    <w:name w:val="Emphasis"/>
    <w:basedOn w:val="DefaultParagraphFont"/>
    <w:uiPriority w:val="20"/>
    <w:qFormat/>
    <w:rsid w:val="0085400F"/>
    <w:rPr>
      <w:i/>
      <w:iCs/>
    </w:rPr>
  </w:style>
  <w:style w:type="character" w:customStyle="1" w:styleId="Heading4Char">
    <w:name w:val="Heading 4 Char"/>
    <w:basedOn w:val="DefaultParagraphFont"/>
    <w:link w:val="Heading4"/>
    <w:uiPriority w:val="9"/>
    <w:rsid w:val="00E82C00"/>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813329">
      <w:bodyDiv w:val="1"/>
      <w:marLeft w:val="0"/>
      <w:marRight w:val="0"/>
      <w:marTop w:val="0"/>
      <w:marBottom w:val="0"/>
      <w:divBdr>
        <w:top w:val="none" w:sz="0" w:space="0" w:color="auto"/>
        <w:left w:val="none" w:sz="0" w:space="0" w:color="auto"/>
        <w:bottom w:val="none" w:sz="0" w:space="0" w:color="auto"/>
        <w:right w:val="none" w:sz="0" w:space="0" w:color="auto"/>
      </w:divBdr>
    </w:div>
    <w:div w:id="599341858">
      <w:bodyDiv w:val="1"/>
      <w:marLeft w:val="0"/>
      <w:marRight w:val="0"/>
      <w:marTop w:val="0"/>
      <w:marBottom w:val="0"/>
      <w:divBdr>
        <w:top w:val="none" w:sz="0" w:space="0" w:color="auto"/>
        <w:left w:val="none" w:sz="0" w:space="0" w:color="auto"/>
        <w:bottom w:val="none" w:sz="0" w:space="0" w:color="auto"/>
        <w:right w:val="none" w:sz="0" w:space="0" w:color="auto"/>
      </w:divBdr>
    </w:div>
    <w:div w:id="652877446">
      <w:bodyDiv w:val="1"/>
      <w:marLeft w:val="0"/>
      <w:marRight w:val="0"/>
      <w:marTop w:val="0"/>
      <w:marBottom w:val="0"/>
      <w:divBdr>
        <w:top w:val="none" w:sz="0" w:space="0" w:color="auto"/>
        <w:left w:val="none" w:sz="0" w:space="0" w:color="auto"/>
        <w:bottom w:val="none" w:sz="0" w:space="0" w:color="auto"/>
        <w:right w:val="none" w:sz="0" w:space="0" w:color="auto"/>
      </w:divBdr>
    </w:div>
    <w:div w:id="654846498">
      <w:bodyDiv w:val="1"/>
      <w:marLeft w:val="0"/>
      <w:marRight w:val="0"/>
      <w:marTop w:val="0"/>
      <w:marBottom w:val="0"/>
      <w:divBdr>
        <w:top w:val="none" w:sz="0" w:space="0" w:color="auto"/>
        <w:left w:val="none" w:sz="0" w:space="0" w:color="auto"/>
        <w:bottom w:val="none" w:sz="0" w:space="0" w:color="auto"/>
        <w:right w:val="none" w:sz="0" w:space="0" w:color="auto"/>
      </w:divBdr>
    </w:div>
    <w:div w:id="678312291">
      <w:bodyDiv w:val="1"/>
      <w:marLeft w:val="0"/>
      <w:marRight w:val="0"/>
      <w:marTop w:val="0"/>
      <w:marBottom w:val="0"/>
      <w:divBdr>
        <w:top w:val="none" w:sz="0" w:space="0" w:color="auto"/>
        <w:left w:val="none" w:sz="0" w:space="0" w:color="auto"/>
        <w:bottom w:val="none" w:sz="0" w:space="0" w:color="auto"/>
        <w:right w:val="none" w:sz="0" w:space="0" w:color="auto"/>
      </w:divBdr>
      <w:divsChild>
        <w:div w:id="1615593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9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345061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06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421824">
      <w:bodyDiv w:val="1"/>
      <w:marLeft w:val="0"/>
      <w:marRight w:val="0"/>
      <w:marTop w:val="0"/>
      <w:marBottom w:val="0"/>
      <w:divBdr>
        <w:top w:val="none" w:sz="0" w:space="0" w:color="auto"/>
        <w:left w:val="none" w:sz="0" w:space="0" w:color="auto"/>
        <w:bottom w:val="none" w:sz="0" w:space="0" w:color="auto"/>
        <w:right w:val="none" w:sz="0" w:space="0" w:color="auto"/>
      </w:divBdr>
    </w:div>
    <w:div w:id="754280534">
      <w:bodyDiv w:val="1"/>
      <w:marLeft w:val="0"/>
      <w:marRight w:val="0"/>
      <w:marTop w:val="0"/>
      <w:marBottom w:val="0"/>
      <w:divBdr>
        <w:top w:val="none" w:sz="0" w:space="0" w:color="auto"/>
        <w:left w:val="none" w:sz="0" w:space="0" w:color="auto"/>
        <w:bottom w:val="none" w:sz="0" w:space="0" w:color="auto"/>
        <w:right w:val="none" w:sz="0" w:space="0" w:color="auto"/>
      </w:divBdr>
    </w:div>
    <w:div w:id="774061600">
      <w:bodyDiv w:val="1"/>
      <w:marLeft w:val="0"/>
      <w:marRight w:val="0"/>
      <w:marTop w:val="0"/>
      <w:marBottom w:val="0"/>
      <w:divBdr>
        <w:top w:val="none" w:sz="0" w:space="0" w:color="auto"/>
        <w:left w:val="none" w:sz="0" w:space="0" w:color="auto"/>
        <w:bottom w:val="none" w:sz="0" w:space="0" w:color="auto"/>
        <w:right w:val="none" w:sz="0" w:space="0" w:color="auto"/>
      </w:divBdr>
    </w:div>
    <w:div w:id="776173619">
      <w:bodyDiv w:val="1"/>
      <w:marLeft w:val="0"/>
      <w:marRight w:val="0"/>
      <w:marTop w:val="0"/>
      <w:marBottom w:val="0"/>
      <w:divBdr>
        <w:top w:val="none" w:sz="0" w:space="0" w:color="auto"/>
        <w:left w:val="none" w:sz="0" w:space="0" w:color="auto"/>
        <w:bottom w:val="none" w:sz="0" w:space="0" w:color="auto"/>
        <w:right w:val="none" w:sz="0" w:space="0" w:color="auto"/>
      </w:divBdr>
    </w:div>
    <w:div w:id="780035367">
      <w:bodyDiv w:val="1"/>
      <w:marLeft w:val="0"/>
      <w:marRight w:val="0"/>
      <w:marTop w:val="0"/>
      <w:marBottom w:val="0"/>
      <w:divBdr>
        <w:top w:val="none" w:sz="0" w:space="0" w:color="auto"/>
        <w:left w:val="none" w:sz="0" w:space="0" w:color="auto"/>
        <w:bottom w:val="none" w:sz="0" w:space="0" w:color="auto"/>
        <w:right w:val="none" w:sz="0" w:space="0" w:color="auto"/>
      </w:divBdr>
    </w:div>
    <w:div w:id="848640119">
      <w:bodyDiv w:val="1"/>
      <w:marLeft w:val="0"/>
      <w:marRight w:val="0"/>
      <w:marTop w:val="0"/>
      <w:marBottom w:val="0"/>
      <w:divBdr>
        <w:top w:val="none" w:sz="0" w:space="0" w:color="auto"/>
        <w:left w:val="none" w:sz="0" w:space="0" w:color="auto"/>
        <w:bottom w:val="none" w:sz="0" w:space="0" w:color="auto"/>
        <w:right w:val="none" w:sz="0" w:space="0" w:color="auto"/>
      </w:divBdr>
    </w:div>
    <w:div w:id="874081929">
      <w:bodyDiv w:val="1"/>
      <w:marLeft w:val="0"/>
      <w:marRight w:val="0"/>
      <w:marTop w:val="0"/>
      <w:marBottom w:val="0"/>
      <w:divBdr>
        <w:top w:val="none" w:sz="0" w:space="0" w:color="auto"/>
        <w:left w:val="none" w:sz="0" w:space="0" w:color="auto"/>
        <w:bottom w:val="none" w:sz="0" w:space="0" w:color="auto"/>
        <w:right w:val="none" w:sz="0" w:space="0" w:color="auto"/>
      </w:divBdr>
    </w:div>
    <w:div w:id="958611114">
      <w:bodyDiv w:val="1"/>
      <w:marLeft w:val="0"/>
      <w:marRight w:val="0"/>
      <w:marTop w:val="0"/>
      <w:marBottom w:val="0"/>
      <w:divBdr>
        <w:top w:val="none" w:sz="0" w:space="0" w:color="auto"/>
        <w:left w:val="none" w:sz="0" w:space="0" w:color="auto"/>
        <w:bottom w:val="none" w:sz="0" w:space="0" w:color="auto"/>
        <w:right w:val="none" w:sz="0" w:space="0" w:color="auto"/>
      </w:divBdr>
    </w:div>
    <w:div w:id="984703384">
      <w:bodyDiv w:val="1"/>
      <w:marLeft w:val="0"/>
      <w:marRight w:val="0"/>
      <w:marTop w:val="0"/>
      <w:marBottom w:val="0"/>
      <w:divBdr>
        <w:top w:val="none" w:sz="0" w:space="0" w:color="auto"/>
        <w:left w:val="none" w:sz="0" w:space="0" w:color="auto"/>
        <w:bottom w:val="none" w:sz="0" w:space="0" w:color="auto"/>
        <w:right w:val="none" w:sz="0" w:space="0" w:color="auto"/>
      </w:divBdr>
    </w:div>
    <w:div w:id="1013797427">
      <w:bodyDiv w:val="1"/>
      <w:marLeft w:val="0"/>
      <w:marRight w:val="0"/>
      <w:marTop w:val="0"/>
      <w:marBottom w:val="0"/>
      <w:divBdr>
        <w:top w:val="none" w:sz="0" w:space="0" w:color="auto"/>
        <w:left w:val="none" w:sz="0" w:space="0" w:color="auto"/>
        <w:bottom w:val="none" w:sz="0" w:space="0" w:color="auto"/>
        <w:right w:val="none" w:sz="0" w:space="0" w:color="auto"/>
      </w:divBdr>
    </w:div>
    <w:div w:id="1263607109">
      <w:bodyDiv w:val="1"/>
      <w:marLeft w:val="0"/>
      <w:marRight w:val="0"/>
      <w:marTop w:val="0"/>
      <w:marBottom w:val="0"/>
      <w:divBdr>
        <w:top w:val="none" w:sz="0" w:space="0" w:color="auto"/>
        <w:left w:val="none" w:sz="0" w:space="0" w:color="auto"/>
        <w:bottom w:val="none" w:sz="0" w:space="0" w:color="auto"/>
        <w:right w:val="none" w:sz="0" w:space="0" w:color="auto"/>
      </w:divBdr>
    </w:div>
    <w:div w:id="1288201952">
      <w:bodyDiv w:val="1"/>
      <w:marLeft w:val="0"/>
      <w:marRight w:val="0"/>
      <w:marTop w:val="0"/>
      <w:marBottom w:val="0"/>
      <w:divBdr>
        <w:top w:val="none" w:sz="0" w:space="0" w:color="auto"/>
        <w:left w:val="none" w:sz="0" w:space="0" w:color="auto"/>
        <w:bottom w:val="none" w:sz="0" w:space="0" w:color="auto"/>
        <w:right w:val="none" w:sz="0" w:space="0" w:color="auto"/>
      </w:divBdr>
      <w:divsChild>
        <w:div w:id="653921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2247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876">
      <w:bodyDiv w:val="1"/>
      <w:marLeft w:val="0"/>
      <w:marRight w:val="0"/>
      <w:marTop w:val="0"/>
      <w:marBottom w:val="0"/>
      <w:divBdr>
        <w:top w:val="none" w:sz="0" w:space="0" w:color="auto"/>
        <w:left w:val="none" w:sz="0" w:space="0" w:color="auto"/>
        <w:bottom w:val="none" w:sz="0" w:space="0" w:color="auto"/>
        <w:right w:val="none" w:sz="0" w:space="0" w:color="auto"/>
      </w:divBdr>
    </w:div>
    <w:div w:id="1604071456">
      <w:bodyDiv w:val="1"/>
      <w:marLeft w:val="0"/>
      <w:marRight w:val="0"/>
      <w:marTop w:val="0"/>
      <w:marBottom w:val="0"/>
      <w:divBdr>
        <w:top w:val="none" w:sz="0" w:space="0" w:color="auto"/>
        <w:left w:val="none" w:sz="0" w:space="0" w:color="auto"/>
        <w:bottom w:val="none" w:sz="0" w:space="0" w:color="auto"/>
        <w:right w:val="none" w:sz="0" w:space="0" w:color="auto"/>
      </w:divBdr>
      <w:divsChild>
        <w:div w:id="788356759">
          <w:marLeft w:val="-720"/>
          <w:marRight w:val="0"/>
          <w:marTop w:val="0"/>
          <w:marBottom w:val="0"/>
          <w:divBdr>
            <w:top w:val="none" w:sz="0" w:space="0" w:color="auto"/>
            <w:left w:val="none" w:sz="0" w:space="0" w:color="auto"/>
            <w:bottom w:val="none" w:sz="0" w:space="0" w:color="auto"/>
            <w:right w:val="none" w:sz="0" w:space="0" w:color="auto"/>
          </w:divBdr>
        </w:div>
      </w:divsChild>
    </w:div>
    <w:div w:id="1607225672">
      <w:bodyDiv w:val="1"/>
      <w:marLeft w:val="0"/>
      <w:marRight w:val="0"/>
      <w:marTop w:val="0"/>
      <w:marBottom w:val="0"/>
      <w:divBdr>
        <w:top w:val="none" w:sz="0" w:space="0" w:color="auto"/>
        <w:left w:val="none" w:sz="0" w:space="0" w:color="auto"/>
        <w:bottom w:val="none" w:sz="0" w:space="0" w:color="auto"/>
        <w:right w:val="none" w:sz="0" w:space="0" w:color="auto"/>
      </w:divBdr>
      <w:divsChild>
        <w:div w:id="23050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1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4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2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562671">
      <w:bodyDiv w:val="1"/>
      <w:marLeft w:val="0"/>
      <w:marRight w:val="0"/>
      <w:marTop w:val="0"/>
      <w:marBottom w:val="0"/>
      <w:divBdr>
        <w:top w:val="none" w:sz="0" w:space="0" w:color="auto"/>
        <w:left w:val="none" w:sz="0" w:space="0" w:color="auto"/>
        <w:bottom w:val="none" w:sz="0" w:space="0" w:color="auto"/>
        <w:right w:val="none" w:sz="0" w:space="0" w:color="auto"/>
      </w:divBdr>
    </w:div>
    <w:div w:id="1654721206">
      <w:bodyDiv w:val="1"/>
      <w:marLeft w:val="0"/>
      <w:marRight w:val="0"/>
      <w:marTop w:val="0"/>
      <w:marBottom w:val="0"/>
      <w:divBdr>
        <w:top w:val="none" w:sz="0" w:space="0" w:color="auto"/>
        <w:left w:val="none" w:sz="0" w:space="0" w:color="auto"/>
        <w:bottom w:val="none" w:sz="0" w:space="0" w:color="auto"/>
        <w:right w:val="none" w:sz="0" w:space="0" w:color="auto"/>
      </w:divBdr>
    </w:div>
    <w:div w:id="1874227601">
      <w:bodyDiv w:val="1"/>
      <w:marLeft w:val="0"/>
      <w:marRight w:val="0"/>
      <w:marTop w:val="0"/>
      <w:marBottom w:val="0"/>
      <w:divBdr>
        <w:top w:val="none" w:sz="0" w:space="0" w:color="auto"/>
        <w:left w:val="none" w:sz="0" w:space="0" w:color="auto"/>
        <w:bottom w:val="none" w:sz="0" w:space="0" w:color="auto"/>
        <w:right w:val="none" w:sz="0" w:space="0" w:color="auto"/>
      </w:divBdr>
    </w:div>
    <w:div w:id="1911772860">
      <w:bodyDiv w:val="1"/>
      <w:marLeft w:val="0"/>
      <w:marRight w:val="0"/>
      <w:marTop w:val="0"/>
      <w:marBottom w:val="0"/>
      <w:divBdr>
        <w:top w:val="none" w:sz="0" w:space="0" w:color="auto"/>
        <w:left w:val="none" w:sz="0" w:space="0" w:color="auto"/>
        <w:bottom w:val="none" w:sz="0" w:space="0" w:color="auto"/>
        <w:right w:val="none" w:sz="0" w:space="0" w:color="auto"/>
      </w:divBdr>
    </w:div>
    <w:div w:id="1977443799">
      <w:bodyDiv w:val="1"/>
      <w:marLeft w:val="0"/>
      <w:marRight w:val="0"/>
      <w:marTop w:val="0"/>
      <w:marBottom w:val="0"/>
      <w:divBdr>
        <w:top w:val="none" w:sz="0" w:space="0" w:color="auto"/>
        <w:left w:val="none" w:sz="0" w:space="0" w:color="auto"/>
        <w:bottom w:val="none" w:sz="0" w:space="0" w:color="auto"/>
        <w:right w:val="none" w:sz="0" w:space="0" w:color="auto"/>
      </w:divBdr>
    </w:div>
    <w:div w:id="2051147846">
      <w:bodyDiv w:val="1"/>
      <w:marLeft w:val="0"/>
      <w:marRight w:val="0"/>
      <w:marTop w:val="0"/>
      <w:marBottom w:val="0"/>
      <w:divBdr>
        <w:top w:val="none" w:sz="0" w:space="0" w:color="auto"/>
        <w:left w:val="none" w:sz="0" w:space="0" w:color="auto"/>
        <w:bottom w:val="none" w:sz="0" w:space="0" w:color="auto"/>
        <w:right w:val="none" w:sz="0" w:space="0" w:color="auto"/>
      </w:divBdr>
    </w:div>
    <w:div w:id="2074354101">
      <w:bodyDiv w:val="1"/>
      <w:marLeft w:val="0"/>
      <w:marRight w:val="0"/>
      <w:marTop w:val="0"/>
      <w:marBottom w:val="0"/>
      <w:divBdr>
        <w:top w:val="none" w:sz="0" w:space="0" w:color="auto"/>
        <w:left w:val="none" w:sz="0" w:space="0" w:color="auto"/>
        <w:bottom w:val="none" w:sz="0" w:space="0" w:color="auto"/>
        <w:right w:val="none" w:sz="0" w:space="0" w:color="auto"/>
      </w:divBdr>
    </w:div>
    <w:div w:id="2111316931">
      <w:bodyDiv w:val="1"/>
      <w:marLeft w:val="0"/>
      <w:marRight w:val="0"/>
      <w:marTop w:val="0"/>
      <w:marBottom w:val="0"/>
      <w:divBdr>
        <w:top w:val="none" w:sz="0" w:space="0" w:color="auto"/>
        <w:left w:val="none" w:sz="0" w:space="0" w:color="auto"/>
        <w:bottom w:val="none" w:sz="0" w:space="0" w:color="auto"/>
        <w:right w:val="none" w:sz="0" w:space="0" w:color="auto"/>
      </w:divBdr>
    </w:div>
    <w:div w:id="211787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6557/ajahss/2025/v8i176" TargetMode="External"/><Relationship Id="rId18" Type="http://schemas.openxmlformats.org/officeDocument/2006/relationships/hyperlink" Target="https://en.prothomalo.com/bangladesh/Wastes-pollute-Rajshahi-rivers" TargetMode="External"/><Relationship Id="rId26" Type="http://schemas.openxmlformats.org/officeDocument/2006/relationships/hyperlink" Target="https://www.hoop-hub.eu/virtual_images/134-6254016ea43c113bc152bb9f06f1ec02.pdf" TargetMode="External"/><Relationship Id="rId39" Type="http://schemas.openxmlformats.org/officeDocument/2006/relationships/hyperlink" Target="https://asef.org/wp-content/uploads/2021/11/ASEFSU23-Background-Paper_Waste-Management-in-Bangladesh.pdf" TargetMode="External"/><Relationship Id="rId21" Type="http://schemas.openxmlformats.org/officeDocument/2006/relationships/hyperlink" Target="https://www.wiego.org/publications/integrating-waste-pickers-municipal-solid-waste-management-pune-india" TargetMode="External"/><Relationship Id="rId34" Type="http://schemas.openxmlformats.org/officeDocument/2006/relationships/hyperlink" Target="https://www.researchgate.net/publication/228734585" TargetMode="External"/><Relationship Id="rId42" Type="http://schemas.openxmlformats.org/officeDocument/2006/relationships/hyperlink" Target="https://openknowledge.worldbank.org/handle/10986/30317" TargetMode="External"/><Relationship Id="rId47" Type="http://schemas.openxmlformats.org/officeDocument/2006/relationships/hyperlink" Target="https://www.iiste.org/Journals/index.php/JEDS/article/view/1679" TargetMode="External"/><Relationship Id="rId50" Type="http://schemas.openxmlformats.org/officeDocument/2006/relationships/hyperlink" Target="https://documents.worldbank.org/en/publication/documents-reports/documentdetail/500861468782530818/the-informal-recycling-sector-in-developing-countries-organizing-waste-pickers-to-enhance-their-impact" TargetMode="External"/><Relationship Id="rId55" Type="http://schemas.openxmlformats.org/officeDocument/2006/relationships/hyperlink" Target="https://www.newagebd.net/article/267878/proper-waste-management-a-must-for-rajshahi" TargetMode="External"/><Relationship Id="rId63" Type="http://schemas.openxmlformats.org/officeDocument/2006/relationships/hyperlink" Target="https://unhabitat.org/waste-wise-cities-tool" TargetMode="External"/><Relationship Id="rId68" Type="http://schemas.openxmlformats.org/officeDocument/2006/relationships/hyperlink" Target="https://www.c40.org/case-studies/c40-good-practice-guides-dhaka-composting-project/" TargetMode="External"/><Relationship Id="rId76"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1016/j.wasman.2012.01.011" TargetMode="External"/><Relationship Id="rId2" Type="http://schemas.openxmlformats.org/officeDocument/2006/relationships/styles" Target="styles.xml"/><Relationship Id="rId16" Type="http://schemas.openxmlformats.org/officeDocument/2006/relationships/hyperlink" Target="https://doi.org/10.1007/s11356-023-27152-5" TargetMode="External"/><Relationship Id="rId29" Type="http://schemas.openxmlformats.org/officeDocument/2006/relationships/hyperlink" Target="https://doi.org/10.3390/ijerph16061060" TargetMode="External"/><Relationship Id="rId11" Type="http://schemas.openxmlformats.org/officeDocument/2006/relationships/hyperlink" Target="https://doi.org/10.1016/j.rsurfi.2024.100221" TargetMode="External"/><Relationship Id="rId24" Type="http://schemas.openxmlformats.org/officeDocument/2006/relationships/hyperlink" Target="https://resolutions.unep.org/resolutions/uploads/national_action_plan_on_plastic_waste_management.pdf" TargetMode="External"/><Relationship Id="rId32" Type="http://schemas.openxmlformats.org/officeDocument/2006/relationships/hyperlink" Target="https://www.tbsnews.net/bangladesh/environment/untreated-waste-pollutes-water-cropland-threatens-public-health-rajshahi-748566" TargetMode="External"/><Relationship Id="rId37" Type="http://schemas.openxmlformats.org/officeDocument/2006/relationships/hyperlink" Target="https://doi.org/10.1016/j.envpol.2022.119697" TargetMode="External"/><Relationship Id="rId40" Type="http://schemas.openxmlformats.org/officeDocument/2006/relationships/hyperlink" Target="https://openknowledge.worldbank.org/handle/10986/30317" TargetMode="External"/><Relationship Id="rId45" Type="http://schemas.openxmlformats.org/officeDocument/2006/relationships/hyperlink" Target="https://doi.org/10.1057/s41599-018-0212-7" TargetMode="External"/><Relationship Id="rId53" Type="http://schemas.openxmlformats.org/officeDocument/2006/relationships/hyperlink" Target="https://moef.gov.bd/site/page/ef5d57a5-e33a-4a49-b298-c63ffddf7315" TargetMode="External"/><Relationship Id="rId58" Type="http://schemas.openxmlformats.org/officeDocument/2006/relationships/hyperlink" Target="https://www.thedailystar.net/environment/climate-change/news/bangladesh-still-recycles-only-31pc-its-plastic-waste-3040856" TargetMode="External"/><Relationship Id="rId66" Type="http://schemas.openxmlformats.org/officeDocument/2006/relationships/hyperlink" Target="https://www.unep.org/resources/report/single-use-plastics-roadmap-sustainability"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016/j.resconrec.2013.04.010" TargetMode="External"/><Relationship Id="rId10" Type="http://schemas.openxmlformats.org/officeDocument/2006/relationships/image" Target="media/image4.png"/><Relationship Id="rId19" Type="http://schemas.openxmlformats.org/officeDocument/2006/relationships/hyperlink" Target="https://doi.org/10.1016/j.wasman.2012.05.036" TargetMode="External"/><Relationship Id="rId31" Type="http://schemas.openxmlformats.org/officeDocument/2006/relationships/hyperlink" Target="https://doi.org/10.1016/j.jclepro.2016.12.048" TargetMode="External"/><Relationship Id="rId44" Type="http://schemas.openxmlformats.org/officeDocument/2006/relationships/hyperlink" Target="https://doi.org/10.1057/s41599-018-0212-7" TargetMode="External"/><Relationship Id="rId52" Type="http://schemas.openxmlformats.org/officeDocument/2006/relationships/hyperlink" Target="https://doi.org/10.1186/1748-5908-6-42" TargetMode="External"/><Relationship Id="rId60" Type="http://schemas.openxmlformats.org/officeDocument/2006/relationships/hyperlink" Target="https://today.thefinancialexpress.com.bd/editorial/bangladeshs-growing-plastic-recycling-industry-1715439141" TargetMode="External"/><Relationship Id="rId65" Type="http://schemas.openxmlformats.org/officeDocument/2006/relationships/hyperlink" Target="https://unhabitat.org/"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56557/ajahss/2025/v8i176" TargetMode="External"/><Relationship Id="rId22" Type="http://schemas.openxmlformats.org/officeDocument/2006/relationships/hyperlink" Target="http://www.doe.gov.bd/site/view/annual_reports" TargetMode="External"/><Relationship Id="rId27" Type="http://schemas.openxmlformats.org/officeDocument/2006/relationships/hyperlink" Target="https://www.eea.europa.eu/publications/plastics-the-circular-economy-and" TargetMode="External"/><Relationship Id="rId30" Type="http://schemas.openxmlformats.org/officeDocument/2006/relationships/hyperlink" Target="https://doi.org/10.1016/j.jclepro.2016.12.048" TargetMode="External"/><Relationship Id="rId35" Type="http://schemas.openxmlformats.org/officeDocument/2006/relationships/hyperlink" Target="https://doi.org/10.1016/j.wasman.2021.09.028" TargetMode="External"/><Relationship Id="rId43" Type="http://schemas.openxmlformats.org/officeDocument/2006/relationships/hyperlink" Target="https://www.theigc.org/sites/default/files/2023-11/Wrapped-in-Plastic-The-State-of-Plastic-Pollution-in-Bangladesh.pdf" TargetMode="External"/><Relationship Id="rId48" Type="http://schemas.openxmlformats.org/officeDocument/2006/relationships/hyperlink" Target="https://doi.org/10.22146/ijg.65461" TargetMode="External"/><Relationship Id="rId56" Type="http://schemas.openxmlformats.org/officeDocument/2006/relationships/hyperlink" Target="https://doi.org/10.4018/978-1-6684-6184-1.ch011" TargetMode="External"/><Relationship Id="rId64" Type="http://schemas.openxmlformats.org/officeDocument/2006/relationships/hyperlink" Target="https://unhabitat.org/waste-wise-cities-tool" TargetMode="External"/><Relationship Id="rId69" Type="http://schemas.openxmlformats.org/officeDocument/2006/relationships/hyperlink" Target="https://doi.org/10.1016/j.habitatint.2005.09.005" TargetMode="External"/><Relationship Id="rId77"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yperlink" Target="https://doi.org/10.1186/1748-5908-6-42"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doi.org/10.1016/j.jenvman.2007.12.012" TargetMode="External"/><Relationship Id="rId17" Type="http://schemas.openxmlformats.org/officeDocument/2006/relationships/hyperlink" Target="https://www.theigc.org/sites/default/files/2023-11/Wrapped-in-Plastic-The-State-of-Plastic-Pollution-in-Bangladesh.pdf" TargetMode="External"/><Relationship Id="rId25" Type="http://schemas.openxmlformats.org/officeDocument/2006/relationships/hyperlink" Target="https://ellenmacarthurfoundation.org/completing-the-picture" TargetMode="External"/><Relationship Id="rId33" Type="http://schemas.openxmlformats.org/officeDocument/2006/relationships/hyperlink" Target="https://openknowledge.worldbank.org/entities/publication/1a464650-9d7a-58bb-b0ea-33ac4cd1f73c" TargetMode="External"/><Relationship Id="rId38" Type="http://schemas.openxmlformats.org/officeDocument/2006/relationships/hyperlink" Target="https://doi.org/10.1016/j.envpol.2022.119697" TargetMode="External"/><Relationship Id="rId46" Type="http://schemas.openxmlformats.org/officeDocument/2006/relationships/hyperlink" Target="https://www.macrotrends.net/global-metrics/cities/20131/rajshahi/population" TargetMode="External"/><Relationship Id="rId59" Type="http://schemas.openxmlformats.org/officeDocument/2006/relationships/hyperlink" Target="https://www.thedailystar.net/business/news/bangladesh-recycles-only-36-plastic-waste-experts-3212711" TargetMode="External"/><Relationship Id="rId67" Type="http://schemas.openxmlformats.org/officeDocument/2006/relationships/hyperlink" Target="https://www.unep.org/resources/report/single-use-plastics-roadmap-sustainability" TargetMode="External"/><Relationship Id="rId20" Type="http://schemas.openxmlformats.org/officeDocument/2006/relationships/hyperlink" Target="https://doi.org/10.1515/openec-2020-0109" TargetMode="External"/><Relationship Id="rId41" Type="http://schemas.openxmlformats.org/officeDocument/2006/relationships/hyperlink" Target="https://openknowledge.worldbank.org/handle/10986/30317" TargetMode="External"/><Relationship Id="rId54" Type="http://schemas.openxmlformats.org/officeDocument/2006/relationships/hyperlink" Target="https://moef.gov.bd/site/page/ef5d57a5-e33a-4a49-b298-c63ffddf7315" TargetMode="External"/><Relationship Id="rId62" Type="http://schemas.openxmlformats.org/officeDocument/2006/relationships/hyperlink" Target="https://www.np.undp.org" TargetMode="External"/><Relationship Id="rId70" Type="http://schemas.openxmlformats.org/officeDocument/2006/relationships/hyperlink" Target="https://www.worldbank.org/en/news/feature/2021/12/23/meeting-bangladesh-s-plastic-challenge-through-a-multisectoral-approach"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0749-5978(91)90020-T" TargetMode="External"/><Relationship Id="rId23" Type="http://schemas.openxmlformats.org/officeDocument/2006/relationships/hyperlink" Target="http://www.doe.gov.bd/site/view/annual_reports" TargetMode="External"/><Relationship Id="rId28" Type="http://schemas.openxmlformats.org/officeDocument/2006/relationships/hyperlink" Target="https://doi.org/10.3390/ijerph16061060" TargetMode="External"/><Relationship Id="rId36" Type="http://schemas.openxmlformats.org/officeDocument/2006/relationships/hyperlink" Target="https://doi.org/10.1007/s10661-024-12684-1" TargetMode="External"/><Relationship Id="rId49" Type="http://schemas.openxmlformats.org/officeDocument/2006/relationships/hyperlink" Target="https://www.eawag.ch/fileadmin/Domain1/Abteilungen/sandec/publikationen/SWM/Recycling/recycling_sector.pdf" TargetMode="External"/><Relationship Id="rId57" Type="http://schemas.openxmlformats.org/officeDocument/2006/relationships/hyperlink" Target="https://doi.org/10.1111/0022-4537.0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34</Pages>
  <Words>10142</Words>
  <Characters>61971</Characters>
  <Application>Microsoft Office Word</Application>
  <DocSecurity>0</DocSecurity>
  <Lines>1215</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Zakir Khan</dc:creator>
  <cp:lastModifiedBy>Editor Acc 101</cp:lastModifiedBy>
  <cp:revision>133</cp:revision>
  <dcterms:created xsi:type="dcterms:W3CDTF">2025-07-07T09:25:00Z</dcterms:created>
  <dcterms:modified xsi:type="dcterms:W3CDTF">2025-07-22T04:33:00Z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c521ca72-2162-4dbf-942a-cbe270b16239</vt:lpwstr>
  </property>
</Properties>
</file>