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2A5B9" w14:textId="60021820" w:rsidR="00D43F59" w:rsidRDefault="001743EE" w:rsidP="000C66DC">
      <w:pPr>
        <w:jc w:val="center"/>
        <w:rPr>
          <w:rFonts w:ascii="Times New Roman" w:hAnsi="Times New Roman" w:cs="Times New Roman"/>
          <w:b/>
          <w:sz w:val="32"/>
          <w:szCs w:val="28"/>
        </w:rPr>
      </w:pPr>
      <w:bookmarkStart w:id="0" w:name="_Hlk189772794"/>
      <w:r w:rsidRPr="001743EE">
        <w:rPr>
          <w:rFonts w:ascii="Times New Roman" w:hAnsi="Times New Roman" w:cs="Times New Roman"/>
          <w:b/>
          <w:sz w:val="32"/>
          <w:szCs w:val="28"/>
        </w:rPr>
        <w:t>Phosphate Removal from Water: A Comparison of Adsorbents</w:t>
      </w:r>
    </w:p>
    <w:p w14:paraId="7A65CB39" w14:textId="4BDF1E12" w:rsidR="00736004" w:rsidRDefault="00736004" w:rsidP="006E035B">
      <w:pPr>
        <w:jc w:val="center"/>
      </w:pPr>
      <w:r>
        <w:t xml:space="preserve">                </w:t>
      </w:r>
    </w:p>
    <w:p w14:paraId="49916D22" w14:textId="77777777" w:rsidR="006E035B" w:rsidRDefault="006E035B" w:rsidP="006E035B">
      <w:pPr>
        <w:jc w:val="center"/>
        <w:rPr>
          <w:lang w:eastAsia="zh-TW"/>
        </w:rPr>
      </w:pPr>
    </w:p>
    <w:bookmarkEnd w:id="0"/>
    <w:p w14:paraId="2164012B" w14:textId="73644EE4" w:rsidR="003F1C1B" w:rsidRDefault="00736004" w:rsidP="00736004">
      <w:pPr>
        <w:rPr>
          <w:rFonts w:ascii="Times New Roman" w:eastAsiaTheme="minorHAnsi" w:hAnsi="Times New Roman" w:cs="Times New Roman"/>
          <w:b/>
          <w:sz w:val="28"/>
          <w:szCs w:val="28"/>
        </w:rPr>
      </w:pPr>
      <w:r>
        <w:t xml:space="preserve">                                                                                      </w:t>
      </w:r>
      <w:r w:rsidR="003F1C1B">
        <w:rPr>
          <w:rFonts w:ascii="Times New Roman" w:hAnsi="Times New Roman" w:cs="Times New Roman"/>
          <w:b/>
          <w:sz w:val="28"/>
          <w:szCs w:val="28"/>
        </w:rPr>
        <w:t>Abstract</w:t>
      </w:r>
    </w:p>
    <w:p w14:paraId="25F7B1E6" w14:textId="77777777" w:rsidR="00BC6EFE" w:rsidRPr="00BC6EFE" w:rsidRDefault="00BC6EFE" w:rsidP="00BC6EFE">
      <w:pPr>
        <w:jc w:val="both"/>
        <w:rPr>
          <w:rFonts w:ascii="Times New Roman" w:eastAsia="Times New Roman" w:hAnsi="Times New Roman" w:cs="Times New Roman"/>
          <w:sz w:val="24"/>
          <w:szCs w:val="24"/>
        </w:rPr>
      </w:pPr>
      <w:r w:rsidRPr="00BC6EFE">
        <w:rPr>
          <w:rFonts w:ascii="Times New Roman" w:eastAsia="Times New Roman" w:hAnsi="Times New Roman" w:cs="Times New Roman"/>
          <w:sz w:val="24"/>
          <w:szCs w:val="24"/>
        </w:rPr>
        <w:t>Phosphate contamination in water systems continues to pose serious environmental challenges, primarily due to its role in eutrophication and degradation of aquatic ecosystems. Among the various treatment strategies, adsorption has emerged as an effective and versatile method for phosphate removal, even at low concentrations. This review critically examines the performance, mechanisms, and practical applicability of three promising adsorbents: lanthanum-modified bio-</w:t>
      </w:r>
      <w:proofErr w:type="spellStart"/>
      <w:r w:rsidRPr="00BC6EFE">
        <w:rPr>
          <w:rFonts w:ascii="Times New Roman" w:eastAsia="Times New Roman" w:hAnsi="Times New Roman" w:cs="Times New Roman"/>
          <w:sz w:val="24"/>
          <w:szCs w:val="24"/>
        </w:rPr>
        <w:t>ceramisite</w:t>
      </w:r>
      <w:proofErr w:type="spellEnd"/>
      <w:r w:rsidRPr="00BC6EFE">
        <w:rPr>
          <w:rFonts w:ascii="Times New Roman" w:eastAsia="Times New Roman" w:hAnsi="Times New Roman" w:cs="Times New Roman"/>
          <w:sz w:val="24"/>
          <w:szCs w:val="24"/>
        </w:rPr>
        <w:t xml:space="preserve"> (</w:t>
      </w:r>
      <w:proofErr w:type="spellStart"/>
      <w:r w:rsidRPr="00BC6EFE">
        <w:rPr>
          <w:rFonts w:ascii="Times New Roman" w:eastAsia="Times New Roman" w:hAnsi="Times New Roman" w:cs="Times New Roman"/>
          <w:sz w:val="24"/>
          <w:szCs w:val="24"/>
        </w:rPr>
        <w:t>La@BC</w:t>
      </w:r>
      <w:proofErr w:type="spellEnd"/>
      <w:r w:rsidRPr="00BC6EFE">
        <w:rPr>
          <w:rFonts w:ascii="Times New Roman" w:eastAsia="Times New Roman" w:hAnsi="Times New Roman" w:cs="Times New Roman"/>
          <w:sz w:val="24"/>
          <w:szCs w:val="24"/>
        </w:rPr>
        <w:t>), layered zinc hydroxide (LZH), and bottom ash (BA)—an industrial by-product. Each adsorbent is evaluated based on its synthesis method, adsorption efficiency, interaction with competing anions, and regeneration potential.</w:t>
      </w:r>
    </w:p>
    <w:p w14:paraId="39298C06" w14:textId="77777777" w:rsidR="00BC6EFE" w:rsidRPr="00BC6EFE" w:rsidRDefault="00BC6EFE" w:rsidP="00BC6EFE">
      <w:pPr>
        <w:jc w:val="both"/>
        <w:rPr>
          <w:rFonts w:ascii="Times New Roman" w:eastAsia="Times New Roman" w:hAnsi="Times New Roman" w:cs="Times New Roman"/>
          <w:sz w:val="24"/>
          <w:szCs w:val="24"/>
        </w:rPr>
      </w:pPr>
      <w:proofErr w:type="spellStart"/>
      <w:r w:rsidRPr="00BC6EFE">
        <w:rPr>
          <w:rFonts w:ascii="Times New Roman" w:eastAsia="Times New Roman" w:hAnsi="Times New Roman" w:cs="Times New Roman"/>
          <w:sz w:val="24"/>
          <w:szCs w:val="24"/>
        </w:rPr>
        <w:t>La@BC</w:t>
      </w:r>
      <w:proofErr w:type="spellEnd"/>
      <w:r w:rsidRPr="00BC6EFE">
        <w:rPr>
          <w:rFonts w:ascii="Times New Roman" w:eastAsia="Times New Roman" w:hAnsi="Times New Roman" w:cs="Times New Roman"/>
          <w:sz w:val="24"/>
          <w:szCs w:val="24"/>
        </w:rPr>
        <w:t>, synthesized via co-precipitation, exhibits high selectivity for phosphate and strong performance under acidic conditions. LZH, with its high surface area and structural integrity, supports efficient phosphate uptake and recovery from both synthetic and real wastewater. BA, a low-cost material rich in metal oxides, shows considerable adsorption capacity, as confirmed through Langmuir isotherm modeling (Qₒ = 6.522 mg/g; Rₗ = 0.417). Comparative analysis highlights the trade-offs between cost, environmental impact, and operational efficiency.</w:t>
      </w:r>
    </w:p>
    <w:p w14:paraId="46664258" w14:textId="77777777" w:rsidR="005B0950" w:rsidRDefault="00BC6EFE" w:rsidP="002014E9">
      <w:pPr>
        <w:spacing w:line="240" w:lineRule="auto"/>
        <w:jc w:val="both"/>
        <w:rPr>
          <w:rFonts w:ascii="Times New Roman" w:eastAsia="Times New Roman" w:hAnsi="Times New Roman" w:cs="Times New Roman"/>
          <w:sz w:val="24"/>
          <w:szCs w:val="24"/>
        </w:rPr>
      </w:pPr>
      <w:r w:rsidRPr="00BC6EFE">
        <w:rPr>
          <w:rFonts w:ascii="Times New Roman" w:eastAsia="Times New Roman" w:hAnsi="Times New Roman" w:cs="Times New Roman"/>
          <w:sz w:val="24"/>
          <w:szCs w:val="24"/>
        </w:rPr>
        <w:t>This review also contrasts these adsorbents with conventional biological and emerging nanomaterial-based treatments, noting that while biological methods offer high removal rates, they require long treatment times and produce excessive sludge. Nanomaterials like nano-alumina offer rapid removal but are expensive and may pose ecological risks. The review concludes by identifying current research gaps and proposing directions for developing scalable, sustainable, and low-cost phosphate removal technologies.</w:t>
      </w:r>
      <w:r>
        <w:rPr>
          <w:rFonts w:ascii="Times New Roman" w:eastAsia="Times New Roman" w:hAnsi="Times New Roman" w:cs="Times New Roman"/>
          <w:sz w:val="24"/>
          <w:szCs w:val="24"/>
        </w:rPr>
        <w:t xml:space="preserve"> </w:t>
      </w:r>
    </w:p>
    <w:p w14:paraId="67A9C064" w14:textId="2F074EC9" w:rsidR="002015EF" w:rsidRDefault="002015EF" w:rsidP="002014E9">
      <w:pPr>
        <w:spacing w:line="240" w:lineRule="auto"/>
        <w:jc w:val="both"/>
      </w:pPr>
      <w:r w:rsidRPr="002015EF">
        <w:rPr>
          <w:rFonts w:ascii="Times New Roman" w:eastAsiaTheme="minorHAnsi" w:hAnsi="Times New Roman" w:cs="Times New Roman"/>
          <w:b/>
          <w:sz w:val="24"/>
          <w:szCs w:val="24"/>
        </w:rPr>
        <w:t>Keywords:</w:t>
      </w:r>
      <w:r>
        <w:rPr>
          <w:rFonts w:ascii="Times New Roman" w:eastAsiaTheme="minorHAnsi" w:hAnsi="Times New Roman" w:cs="Times New Roman"/>
          <w:b/>
          <w:sz w:val="24"/>
          <w:szCs w:val="24"/>
        </w:rPr>
        <w:t xml:space="preserve"> </w:t>
      </w:r>
      <w:r w:rsidR="002014E9" w:rsidRPr="002014E9">
        <w:rPr>
          <w:rFonts w:ascii="Times New Roman" w:eastAsiaTheme="minorHAnsi" w:hAnsi="Times New Roman" w:cs="Times New Roman"/>
          <w:sz w:val="24"/>
          <w:szCs w:val="24"/>
        </w:rPr>
        <w:t xml:space="preserve">Phosphate removal, adsorption process, </w:t>
      </w:r>
      <w:r w:rsidR="004C4A68">
        <w:rPr>
          <w:rFonts w:ascii="Times New Roman" w:hAnsi="Times New Roman" w:cs="Times New Roman"/>
          <w:sz w:val="24"/>
          <w:szCs w:val="24"/>
        </w:rPr>
        <w:t xml:space="preserve">Lanthanum-modified </w:t>
      </w:r>
      <w:r w:rsidR="002014E9" w:rsidRPr="002014E9">
        <w:rPr>
          <w:rFonts w:ascii="Times New Roman" w:hAnsi="Times New Roman" w:cs="Times New Roman"/>
          <w:sz w:val="24"/>
          <w:szCs w:val="24"/>
        </w:rPr>
        <w:t>bio-</w:t>
      </w:r>
      <w:proofErr w:type="spellStart"/>
      <w:r w:rsidR="002014E9" w:rsidRPr="002014E9">
        <w:rPr>
          <w:rFonts w:ascii="Times New Roman" w:hAnsi="Times New Roman" w:cs="Times New Roman"/>
          <w:sz w:val="24"/>
          <w:szCs w:val="24"/>
        </w:rPr>
        <w:t>ceramisite</w:t>
      </w:r>
      <w:proofErr w:type="spellEnd"/>
      <w:r w:rsidR="002014E9" w:rsidRPr="002014E9">
        <w:rPr>
          <w:rFonts w:ascii="Times New Roman" w:hAnsi="Times New Roman" w:cs="Times New Roman"/>
          <w:sz w:val="24"/>
          <w:szCs w:val="24"/>
        </w:rPr>
        <w:t xml:space="preserve"> (</w:t>
      </w:r>
      <w:proofErr w:type="spellStart"/>
      <w:r w:rsidR="002014E9" w:rsidRPr="002014E9">
        <w:rPr>
          <w:rFonts w:ascii="Times New Roman" w:hAnsi="Times New Roman" w:cs="Times New Roman"/>
          <w:sz w:val="24"/>
          <w:szCs w:val="24"/>
        </w:rPr>
        <w:t>La@BC</w:t>
      </w:r>
      <w:proofErr w:type="spellEnd"/>
      <w:r w:rsidR="002014E9" w:rsidRPr="002014E9">
        <w:rPr>
          <w:rFonts w:ascii="Times New Roman" w:hAnsi="Times New Roman" w:cs="Times New Roman"/>
          <w:sz w:val="24"/>
          <w:szCs w:val="24"/>
        </w:rPr>
        <w:t>), Layered zinc hydroxide (LZH), Bottom ash (BA), Adsorption isotherms, Desorption efficiency, Water purification.</w:t>
      </w:r>
      <w:r w:rsidR="002014E9">
        <w:t xml:space="preserve"> </w:t>
      </w:r>
    </w:p>
    <w:p w14:paraId="4FDAE266" w14:textId="5E13662C" w:rsidR="00165035" w:rsidRPr="002015EF" w:rsidRDefault="00165035" w:rsidP="002014E9">
      <w:pPr>
        <w:spacing w:line="240" w:lineRule="auto"/>
        <w:jc w:val="both"/>
        <w:rPr>
          <w:rFonts w:ascii="Times New Roman" w:eastAsiaTheme="minorHAnsi" w:hAnsi="Times New Roman" w:cs="Times New Roman"/>
          <w:sz w:val="24"/>
          <w:szCs w:val="24"/>
        </w:rPr>
      </w:pPr>
      <w:r>
        <w:t xml:space="preserve">Key </w:t>
      </w:r>
      <w:proofErr w:type="gramStart"/>
      <w:r>
        <w:t>words :</w:t>
      </w:r>
      <w:proofErr w:type="gramEnd"/>
    </w:p>
    <w:p w14:paraId="1B37FE14" w14:textId="6A338620" w:rsidR="003F1C1B" w:rsidRPr="000C66DC" w:rsidRDefault="001743EE" w:rsidP="001743EE">
      <w:pPr>
        <w:rPr>
          <w:rFonts w:ascii="Times New Roman" w:eastAsia="Times New Roman" w:hAnsi="Times New Roman" w:cs="Times New Roman"/>
          <w:b/>
          <w:sz w:val="24"/>
          <w:szCs w:val="24"/>
        </w:rPr>
      </w:pPr>
      <w:r>
        <w:rPr>
          <w:rFonts w:ascii="Times New Roman" w:hAnsi="Times New Roman" w:cs="Times New Roman"/>
          <w:b/>
          <w:sz w:val="28"/>
          <w:szCs w:val="28"/>
        </w:rPr>
        <w:t xml:space="preserve">1. </w:t>
      </w:r>
      <w:r w:rsidR="002015EF" w:rsidRPr="000C66DC">
        <w:rPr>
          <w:rFonts w:ascii="Times New Roman" w:hAnsi="Times New Roman" w:cs="Times New Roman"/>
          <w:b/>
          <w:sz w:val="28"/>
          <w:szCs w:val="28"/>
        </w:rPr>
        <w:t>INTRODUCTION</w:t>
      </w:r>
    </w:p>
    <w:p w14:paraId="4E1B0DDF" w14:textId="77777777" w:rsidR="00880D8E" w:rsidRPr="00880D8E" w:rsidRDefault="00880D8E" w:rsidP="00880D8E">
      <w:pPr>
        <w:jc w:val="both"/>
        <w:rPr>
          <w:rFonts w:ascii="Times New Roman" w:eastAsia="Times New Roman" w:hAnsi="Times New Roman" w:cs="Times New Roman"/>
          <w:sz w:val="24"/>
          <w:szCs w:val="24"/>
        </w:rPr>
      </w:pPr>
      <w:r w:rsidRPr="00880D8E">
        <w:rPr>
          <w:rFonts w:ascii="Times New Roman" w:hAnsi="Times New Roman" w:cs="Times New Roman"/>
          <w:sz w:val="24"/>
          <w:szCs w:val="24"/>
        </w:rPr>
        <w:t>The extraction of phosphate from water poses a significant environmental danger since elevated phosphate levels cause pollution, leading to harmful algal blooms, oxygen depletion, and a reduction in aquatic biodiversity.</w:t>
      </w:r>
      <w:r w:rsidRPr="00880D8E">
        <w:rPr>
          <w:rFonts w:ascii="Times New Roman" w:eastAsia="Times New Roman" w:hAnsi="Times New Roman" w:cs="Times New Roman"/>
          <w:sz w:val="24"/>
          <w:szCs w:val="24"/>
        </w:rPr>
        <w:t xml:space="preserve"> An exhaustive evaluation of the various absorbents employed for eliminating phosphates is the goal of this research.</w:t>
      </w:r>
      <w:r w:rsidRPr="00880D8E">
        <w:rPr>
          <w:rFonts w:ascii="Times New Roman" w:hAnsi="Times New Roman" w:cs="Times New Roman"/>
          <w:sz w:val="24"/>
          <w:szCs w:val="24"/>
        </w:rPr>
        <w:t xml:space="preserve">, including their modes of action, efficacy, benefits, and drawbacks. The proliferation of plants and algae is dependent upon phosphorus, a vital ingredient. Phosphate ions are present in rocks and minerals, organophosphorus pesticides, domestic wastewater, industrial effluents, and agricultural fertilizer runoff. Phosphate ions enter aquatic systems by soil erosion, rock degradation, and the excretion of animals and wildlife. Unmanaged runoff from farming operations and waste </w:t>
      </w:r>
      <w:r w:rsidRPr="00880D8E">
        <w:rPr>
          <w:rFonts w:ascii="Times New Roman" w:hAnsi="Times New Roman" w:cs="Times New Roman"/>
          <w:sz w:val="24"/>
          <w:szCs w:val="24"/>
        </w:rPr>
        <w:lastRenderedPageBreak/>
        <w:t>from residential and commercial establishments are the primary contributors to the elevated phosphate levels in water sources. Lanthanum (La) is a rare metal that exhibits chemical stability and is environmentally benign. Significant attention has been devoted to it because of the high binding of La</w:t>
      </w:r>
      <w:r w:rsidRPr="00F15E04">
        <w:rPr>
          <w:rFonts w:ascii="Times New Roman" w:hAnsi="Times New Roman" w:cs="Times New Roman"/>
          <w:sz w:val="24"/>
          <w:szCs w:val="24"/>
          <w:vertAlign w:val="superscript"/>
        </w:rPr>
        <w:t>3+</w:t>
      </w:r>
      <w:r w:rsidRPr="00880D8E">
        <w:rPr>
          <w:rFonts w:ascii="Times New Roman" w:hAnsi="Times New Roman" w:cs="Times New Roman"/>
          <w:sz w:val="24"/>
          <w:szCs w:val="24"/>
        </w:rPr>
        <w:t xml:space="preserve"> to phosphate. </w:t>
      </w:r>
    </w:p>
    <w:p w14:paraId="7EEFFE39" w14:textId="394546AE" w:rsidR="00880D8E" w:rsidRPr="00880D8E" w:rsidRDefault="00880D8E" w:rsidP="00880D8E">
      <w:pPr>
        <w:jc w:val="both"/>
        <w:rPr>
          <w:rFonts w:ascii="Times New Roman" w:eastAsia="Times New Roman" w:hAnsi="Times New Roman" w:cs="Times New Roman"/>
          <w:sz w:val="24"/>
          <w:szCs w:val="24"/>
        </w:rPr>
      </w:pPr>
      <w:r w:rsidRPr="00880D8E">
        <w:rPr>
          <w:rFonts w:ascii="Times New Roman" w:hAnsi="Times New Roman" w:cs="Times New Roman"/>
          <w:sz w:val="24"/>
          <w:szCs w:val="24"/>
        </w:rPr>
        <w:t xml:space="preserve">La can generate a consistently weakly soluble precipitate upon interaction with PO3 [1]. </w:t>
      </w:r>
      <w:r w:rsidRPr="00880D8E">
        <w:rPr>
          <w:rFonts w:ascii="Times New Roman" w:eastAsia="Times New Roman" w:hAnsi="Times New Roman" w:cs="Times New Roman"/>
          <w:sz w:val="24"/>
          <w:szCs w:val="24"/>
        </w:rPr>
        <w:t xml:space="preserve">The effectiveness of lanthanum-based adsorbents in removing phosphates from wastewater and avoiding excessive mineral formation in aquatic ecosystems has led to their increased popularity. These adsorbents include zeolite, carbon fiber, mesoporous silica, and </w:t>
      </w:r>
      <w:r>
        <w:rPr>
          <w:rFonts w:ascii="Times New Roman" w:eastAsia="Times New Roman" w:hAnsi="Times New Roman" w:cs="Times New Roman"/>
          <w:sz w:val="24"/>
          <w:szCs w:val="24"/>
        </w:rPr>
        <w:t>lanthanum-modified</w:t>
      </w:r>
      <w:r w:rsidRPr="00880D8E">
        <w:rPr>
          <w:rFonts w:ascii="Times New Roman" w:eastAsia="Times New Roman" w:hAnsi="Times New Roman" w:cs="Times New Roman"/>
          <w:sz w:val="24"/>
          <w:szCs w:val="24"/>
        </w:rPr>
        <w:t xml:space="preserve"> bentonite</w:t>
      </w:r>
      <w:r w:rsidR="001743EE">
        <w:rPr>
          <w:rFonts w:ascii="Times New Roman" w:eastAsia="Times New Roman" w:hAnsi="Times New Roman" w:cs="Times New Roman"/>
          <w:sz w:val="24"/>
          <w:szCs w:val="24"/>
        </w:rPr>
        <w:t xml:space="preserve"> [2-6]</w:t>
      </w:r>
      <w:r w:rsidRPr="00880D8E">
        <w:rPr>
          <w:rFonts w:ascii="Times New Roman" w:eastAsia="Times New Roman" w:hAnsi="Times New Roman" w:cs="Times New Roman"/>
          <w:sz w:val="24"/>
          <w:szCs w:val="24"/>
        </w:rPr>
        <w:t xml:space="preserve">. </w:t>
      </w:r>
    </w:p>
    <w:p w14:paraId="57F8C538" w14:textId="31801DC7" w:rsidR="00880D8E" w:rsidRPr="00880D8E" w:rsidRDefault="00880D8E" w:rsidP="00880D8E">
      <w:pPr>
        <w:jc w:val="both"/>
        <w:rPr>
          <w:rFonts w:ascii="Times New Roman" w:eastAsia="Times New Roman" w:hAnsi="Times New Roman" w:cs="Times New Roman"/>
          <w:sz w:val="24"/>
          <w:szCs w:val="24"/>
        </w:rPr>
      </w:pPr>
      <w:r w:rsidRPr="00880D8E">
        <w:rPr>
          <w:rFonts w:ascii="Times New Roman" w:hAnsi="Times New Roman" w:cs="Times New Roman"/>
          <w:sz w:val="24"/>
          <w:szCs w:val="24"/>
        </w:rPr>
        <w:t>In various weather conditions, La-based adsorbents are more effective in eliminating phosphates than Al and Fe elements. [7,8]. It did not have a substantially detrimental impact on people or other species present in the environment [9]. Numerous varieties of stacked sheet-like materials exist.</w:t>
      </w:r>
      <w:r w:rsidRPr="00880D8E">
        <w:rPr>
          <w:rFonts w:ascii="Times New Roman" w:eastAsia="Times New Roman" w:hAnsi="Times New Roman" w:cs="Times New Roman"/>
          <w:sz w:val="24"/>
          <w:szCs w:val="24"/>
        </w:rPr>
        <w:t xml:space="preserve"> Under this broad heading, </w:t>
      </w:r>
      <w:proofErr w:type="gramStart"/>
      <w:r w:rsidR="00F15E04">
        <w:rPr>
          <w:rFonts w:ascii="Times New Roman" w:eastAsia="Times New Roman" w:hAnsi="Times New Roman" w:cs="Times New Roman"/>
          <w:sz w:val="24"/>
          <w:szCs w:val="24"/>
        </w:rPr>
        <w:t>B</w:t>
      </w:r>
      <w:r w:rsidR="00F15E04" w:rsidRPr="00880D8E">
        <w:rPr>
          <w:rFonts w:ascii="Times New Roman" w:eastAsia="Times New Roman" w:hAnsi="Times New Roman" w:cs="Times New Roman"/>
          <w:sz w:val="24"/>
          <w:szCs w:val="24"/>
        </w:rPr>
        <w:t>oth</w:t>
      </w:r>
      <w:proofErr w:type="gramEnd"/>
      <w:r w:rsidR="00F15E04" w:rsidRPr="00880D8E">
        <w:rPr>
          <w:rFonts w:ascii="Times New Roman" w:eastAsia="Times New Roman" w:hAnsi="Times New Roman" w:cs="Times New Roman"/>
          <w:sz w:val="24"/>
          <w:szCs w:val="24"/>
        </w:rPr>
        <w:t xml:space="preserve"> </w:t>
      </w:r>
      <w:r w:rsidRPr="00880D8E">
        <w:rPr>
          <w:rFonts w:ascii="Times New Roman" w:eastAsia="Times New Roman" w:hAnsi="Times New Roman" w:cs="Times New Roman"/>
          <w:sz w:val="24"/>
          <w:szCs w:val="24"/>
        </w:rPr>
        <w:t>layered single-metal hydroxides (LSHs) and layered double-metal hydroxides (LDHs)</w:t>
      </w:r>
      <w:r w:rsidR="00F15E04">
        <w:rPr>
          <w:rFonts w:ascii="Times New Roman" w:eastAsia="Times New Roman" w:hAnsi="Times New Roman" w:cs="Times New Roman"/>
          <w:sz w:val="24"/>
          <w:szCs w:val="24"/>
        </w:rPr>
        <w:t xml:space="preserve"> is found under this broad heading</w:t>
      </w:r>
      <w:r w:rsidRPr="00880D8E">
        <w:rPr>
          <w:rFonts w:ascii="Times New Roman" w:eastAsia="Times New Roman" w:hAnsi="Times New Roman" w:cs="Times New Roman"/>
          <w:sz w:val="24"/>
          <w:szCs w:val="24"/>
        </w:rPr>
        <w:t>.</w:t>
      </w:r>
    </w:p>
    <w:p w14:paraId="7DB2E090" w14:textId="63F7D815" w:rsidR="00880D8E" w:rsidRPr="00880D8E" w:rsidRDefault="00880D8E" w:rsidP="00880D8E">
      <w:pPr>
        <w:jc w:val="both"/>
        <w:rPr>
          <w:rFonts w:ascii="Times New Roman" w:eastAsia="Times New Roman" w:hAnsi="Times New Roman" w:cs="Times New Roman"/>
          <w:sz w:val="24"/>
          <w:szCs w:val="24"/>
        </w:rPr>
      </w:pPr>
      <w:r w:rsidRPr="00880D8E">
        <w:rPr>
          <w:rFonts w:ascii="Times New Roman" w:eastAsia="Times New Roman" w:hAnsi="Times New Roman" w:cs="Times New Roman"/>
          <w:sz w:val="24"/>
          <w:szCs w:val="24"/>
        </w:rPr>
        <w:t xml:space="preserve"> </w:t>
      </w:r>
      <w:r w:rsidR="00F15E04">
        <w:rPr>
          <w:rFonts w:ascii="Times New Roman" w:eastAsia="Times New Roman" w:hAnsi="Times New Roman" w:cs="Times New Roman"/>
          <w:sz w:val="24"/>
          <w:szCs w:val="24"/>
        </w:rPr>
        <w:t>T</w:t>
      </w:r>
      <w:r w:rsidR="00F15E04" w:rsidRPr="00880D8E">
        <w:rPr>
          <w:rFonts w:ascii="Times New Roman" w:eastAsia="Times New Roman" w:hAnsi="Times New Roman" w:cs="Times New Roman"/>
          <w:sz w:val="24"/>
          <w:szCs w:val="24"/>
        </w:rPr>
        <w:t xml:space="preserve">he </w:t>
      </w:r>
      <w:r w:rsidRPr="00880D8E">
        <w:rPr>
          <w:rFonts w:ascii="Times New Roman" w:eastAsia="Times New Roman" w:hAnsi="Times New Roman" w:cs="Times New Roman"/>
          <w:sz w:val="24"/>
          <w:szCs w:val="24"/>
        </w:rPr>
        <w:t xml:space="preserve">latter has two metal cations embedded within its host layer. Natural crystal brucite is an architectural inspiration for LMHs. It is composed of layers of metal hydroxyls interspersed with anions that balance the charges. The simplicity of LMHs in terms of creation, modification, and organization has led to their meteoric rise in popularity over the last decade [10]. Because of their malleability, they find use in a wide variety of products, including those that prevent fires, thin film electronics, energy storage and conversion, catalysis, magnetism, and adsorption/ion exchange </w:t>
      </w:r>
      <w:r w:rsidR="001743EE">
        <w:rPr>
          <w:rFonts w:ascii="Times New Roman" w:eastAsia="Times New Roman" w:hAnsi="Times New Roman" w:cs="Times New Roman"/>
          <w:sz w:val="24"/>
          <w:szCs w:val="24"/>
        </w:rPr>
        <w:t>[</w:t>
      </w:r>
      <w:r w:rsidRPr="00880D8E">
        <w:rPr>
          <w:rFonts w:ascii="Times New Roman" w:eastAsia="Times New Roman" w:hAnsi="Times New Roman" w:cs="Times New Roman"/>
          <w:sz w:val="24"/>
          <w:szCs w:val="24"/>
        </w:rPr>
        <w:t>10, 11</w:t>
      </w:r>
      <w:r w:rsidR="001743EE">
        <w:rPr>
          <w:rFonts w:ascii="Times New Roman" w:eastAsia="Times New Roman" w:hAnsi="Times New Roman" w:cs="Times New Roman"/>
          <w:sz w:val="24"/>
          <w:szCs w:val="24"/>
        </w:rPr>
        <w:t>].</w:t>
      </w:r>
      <w:r w:rsidRPr="00880D8E">
        <w:rPr>
          <w:rFonts w:ascii="Times New Roman" w:eastAsia="Times New Roman" w:hAnsi="Times New Roman" w:cs="Times New Roman"/>
          <w:sz w:val="24"/>
          <w:szCs w:val="24"/>
        </w:rPr>
        <w:t xml:space="preserve"> </w:t>
      </w:r>
    </w:p>
    <w:p w14:paraId="525DF1BE" w14:textId="3629979D" w:rsidR="00880D8E" w:rsidRPr="00880D8E" w:rsidRDefault="00880D8E" w:rsidP="00880D8E">
      <w:pPr>
        <w:jc w:val="both"/>
        <w:rPr>
          <w:rFonts w:ascii="Times New Roman" w:eastAsia="Times New Roman" w:hAnsi="Times New Roman" w:cs="Times New Roman"/>
          <w:sz w:val="24"/>
          <w:szCs w:val="24"/>
        </w:rPr>
      </w:pPr>
      <w:r w:rsidRPr="00880D8E">
        <w:rPr>
          <w:rFonts w:ascii="Times New Roman" w:hAnsi="Times New Roman" w:cs="Times New Roman"/>
          <w:sz w:val="24"/>
          <w:szCs w:val="24"/>
        </w:rPr>
        <w:t xml:space="preserve"> </w:t>
      </w:r>
      <w:r w:rsidRPr="00880D8E">
        <w:rPr>
          <w:rFonts w:ascii="Times New Roman" w:eastAsia="Times New Roman" w:hAnsi="Times New Roman" w:cs="Times New Roman"/>
          <w:sz w:val="24"/>
          <w:szCs w:val="24"/>
        </w:rPr>
        <w:t xml:space="preserve">As an intercalated ion like sulfate, carbonate, nitrate, or carboxylate, the formula is Zn5(OH)8(A)2$nH2O [12]. In its entirety, the structure is made up of zinc hydroxide layers that contain zinc ions arranged in octahedral and tetrahedral patterns [13]. To counteract the laminates' positive charge, the interlayer anions are exchangeable anions. For this reason, LZHs are very good in exchanging anions [13,14]. With the addition of Zn and other metals, LZHs may be transformed into LDH salts; they are easy to synthesis, have a higher anion-exchange capacity than LDHs, and </w:t>
      </w:r>
      <w:r w:rsidRPr="00880D8E">
        <w:rPr>
          <w:rFonts w:ascii="Times New Roman" w:hAnsi="Times New Roman" w:cs="Times New Roman"/>
          <w:sz w:val="24"/>
          <w:szCs w:val="24"/>
        </w:rPr>
        <w:t xml:space="preserve">[15]. Bottom </w:t>
      </w:r>
      <w:r w:rsidR="00F15E04">
        <w:rPr>
          <w:rFonts w:ascii="Times New Roman" w:hAnsi="Times New Roman" w:cs="Times New Roman"/>
          <w:sz w:val="24"/>
          <w:szCs w:val="24"/>
        </w:rPr>
        <w:t>a</w:t>
      </w:r>
      <w:r w:rsidR="00F15E04" w:rsidRPr="00880D8E">
        <w:rPr>
          <w:rFonts w:ascii="Times New Roman" w:hAnsi="Times New Roman" w:cs="Times New Roman"/>
          <w:sz w:val="24"/>
          <w:szCs w:val="24"/>
        </w:rPr>
        <w:t>sh</w:t>
      </w:r>
      <w:r w:rsidRPr="00880D8E">
        <w:rPr>
          <w:rFonts w:ascii="Times New Roman" w:hAnsi="Times New Roman" w:cs="Times New Roman"/>
          <w:sz w:val="24"/>
          <w:szCs w:val="24"/>
        </w:rPr>
        <w:t>, or BA, mostly consists of solid and non-combustible particles that remain at the base of the combustion chamber due to their weight and size. Despite the abundance of iron and aluminum oxides in BA, the majority is relegated to landfills, incurring substantial expenses in terms of land use and transportation</w:t>
      </w:r>
      <w:r w:rsidR="001743EE">
        <w:rPr>
          <w:rFonts w:ascii="Times New Roman" w:hAnsi="Times New Roman" w:cs="Times New Roman"/>
          <w:sz w:val="24"/>
          <w:szCs w:val="24"/>
        </w:rPr>
        <w:t xml:space="preserve"> [16,17]</w:t>
      </w:r>
      <w:r w:rsidRPr="00880D8E">
        <w:rPr>
          <w:rFonts w:ascii="Times New Roman" w:hAnsi="Times New Roman" w:cs="Times New Roman"/>
          <w:sz w:val="24"/>
          <w:szCs w:val="24"/>
        </w:rPr>
        <w:t>.</w:t>
      </w:r>
    </w:p>
    <w:p w14:paraId="3BE752EF" w14:textId="74AA30C8" w:rsidR="00F15E04" w:rsidRDefault="00880D8E" w:rsidP="00F15E04">
      <w:r w:rsidRPr="00880D8E">
        <w:rPr>
          <w:rFonts w:ascii="Times New Roman" w:hAnsi="Times New Roman" w:cs="Times New Roman"/>
          <w:sz w:val="24"/>
          <w:szCs w:val="24"/>
        </w:rPr>
        <w:t>Owing to its advantageous chemical composition and accessibility, BA has been attempted to be recycled in some contexts, such as the concrete industry [18,19]. Nonetheless, pure BA in power plants has not yet been used for water purification.</w:t>
      </w:r>
      <w:r w:rsidRPr="00880D8E">
        <w:rPr>
          <w:rFonts w:ascii="Times New Roman" w:eastAsia="Times New Roman" w:hAnsi="Times New Roman" w:cs="Times New Roman"/>
          <w:sz w:val="24"/>
          <w:szCs w:val="24"/>
        </w:rPr>
        <w:t xml:space="preserve"> Little is known about the efficacy of </w:t>
      </w:r>
      <w:r w:rsidRPr="00880D8E">
        <w:rPr>
          <w:rFonts w:ascii="Times New Roman" w:hAnsi="Times New Roman" w:cs="Times New Roman"/>
          <w:sz w:val="24"/>
          <w:szCs w:val="24"/>
        </w:rPr>
        <w:t xml:space="preserve">BA Nano powder for water purification. Additionally, the production of </w:t>
      </w:r>
      <w:r w:rsidR="00F15E04">
        <w:rPr>
          <w:rFonts w:ascii="Times New Roman" w:hAnsi="Times New Roman" w:cs="Times New Roman"/>
          <w:sz w:val="24"/>
          <w:szCs w:val="24"/>
        </w:rPr>
        <w:t>n</w:t>
      </w:r>
      <w:r w:rsidR="00F15E04" w:rsidRPr="00880D8E">
        <w:rPr>
          <w:rFonts w:ascii="Times New Roman" w:hAnsi="Times New Roman" w:cs="Times New Roman"/>
          <w:sz w:val="24"/>
          <w:szCs w:val="24"/>
        </w:rPr>
        <w:t xml:space="preserve">ano </w:t>
      </w:r>
      <w:r w:rsidRPr="00880D8E">
        <w:rPr>
          <w:rFonts w:ascii="Times New Roman" w:hAnsi="Times New Roman" w:cs="Times New Roman"/>
          <w:sz w:val="24"/>
          <w:szCs w:val="24"/>
        </w:rPr>
        <w:t xml:space="preserve">powders is prohibitively costly and presents safety concerns, rendering them applicable in only a few scenarios. BA served as an economical phosphate adsorbent for our study. Two significant considerations justify the selection of the BA in this context: Initially, the BA had a considerable capacity for phosphate absorption due to its high content of iron and aluminum </w:t>
      </w:r>
      <w:r w:rsidRPr="00880D8E">
        <w:rPr>
          <w:rFonts w:ascii="Times New Roman" w:hAnsi="Times New Roman" w:cs="Times New Roman"/>
          <w:sz w:val="24"/>
          <w:szCs w:val="24"/>
        </w:rPr>
        <w:lastRenderedPageBreak/>
        <w:t>oxides, as shown in the study's findings</w:t>
      </w:r>
      <w:r w:rsidR="001743EE">
        <w:rPr>
          <w:rFonts w:ascii="Times New Roman" w:hAnsi="Times New Roman" w:cs="Times New Roman"/>
          <w:sz w:val="24"/>
          <w:szCs w:val="24"/>
        </w:rPr>
        <w:t xml:space="preserve"> [20,21]</w:t>
      </w:r>
      <w:r w:rsidRPr="00880D8E">
        <w:rPr>
          <w:rFonts w:ascii="Times New Roman" w:hAnsi="Times New Roman" w:cs="Times New Roman"/>
          <w:sz w:val="24"/>
          <w:szCs w:val="24"/>
        </w:rPr>
        <w:t>.</w:t>
      </w:r>
      <w:r w:rsidR="00F15E04">
        <w:rPr>
          <w:rFonts w:ascii="Times New Roman" w:hAnsi="Times New Roman" w:cs="Times New Roman"/>
          <w:sz w:val="24"/>
          <w:szCs w:val="24"/>
        </w:rPr>
        <w:t xml:space="preserve"> </w:t>
      </w:r>
      <w:r w:rsidR="00F15E04" w:rsidRPr="00846484">
        <w:rPr>
          <w:rFonts w:ascii="Times New Roman" w:eastAsiaTheme="minorHAnsi" w:hAnsi="Times New Roman" w:cs="Times New Roman"/>
          <w:b/>
          <w:color w:val="000000"/>
          <w:szCs w:val="24"/>
          <w:lang w:val="en-IN"/>
        </w:rPr>
        <w:t>Fig</w:t>
      </w:r>
      <w:r w:rsidR="00F15E04">
        <w:rPr>
          <w:rFonts w:ascii="Times New Roman" w:eastAsiaTheme="minorHAnsi" w:hAnsi="Times New Roman" w:cs="Times New Roman"/>
          <w:b/>
          <w:color w:val="000000"/>
          <w:szCs w:val="24"/>
          <w:lang w:val="en-IN"/>
        </w:rPr>
        <w:t>ure-1 and</w:t>
      </w:r>
      <w:r w:rsidR="00F15E04" w:rsidRPr="003015E0">
        <w:rPr>
          <w:rFonts w:ascii="Times New Roman" w:eastAsiaTheme="minorHAnsi" w:hAnsi="Times New Roman" w:cs="Times New Roman"/>
          <w:color w:val="000000"/>
          <w:szCs w:val="24"/>
          <w:lang w:val="en-IN"/>
        </w:rPr>
        <w:t xml:space="preserve"> </w:t>
      </w:r>
      <w:r w:rsidR="00F15E04" w:rsidRPr="00846484">
        <w:rPr>
          <w:rFonts w:ascii="Times New Roman" w:eastAsiaTheme="minorHAnsi" w:hAnsi="Times New Roman" w:cs="Times New Roman"/>
          <w:b/>
          <w:color w:val="000000"/>
          <w:lang w:val="en-IN"/>
        </w:rPr>
        <w:t>Fig</w:t>
      </w:r>
      <w:r w:rsidR="00F15E04">
        <w:rPr>
          <w:rFonts w:ascii="Times New Roman" w:eastAsiaTheme="minorHAnsi" w:hAnsi="Times New Roman" w:cs="Times New Roman"/>
          <w:b/>
          <w:color w:val="000000"/>
          <w:lang w:val="en-IN"/>
        </w:rPr>
        <w:t>ure-</w:t>
      </w:r>
      <w:r w:rsidR="00F15E04" w:rsidRPr="00E844A9">
        <w:rPr>
          <w:rFonts w:ascii="Times New Roman" w:eastAsiaTheme="minorHAnsi" w:hAnsi="Times New Roman" w:cs="Times New Roman"/>
          <w:b/>
          <w:color w:val="000000"/>
          <w:lang w:val="en-IN"/>
        </w:rPr>
        <w:t>2</w:t>
      </w:r>
      <w:r w:rsidR="00F15E04">
        <w:rPr>
          <w:rFonts w:ascii="Times New Roman" w:eastAsiaTheme="minorHAnsi" w:hAnsi="Times New Roman" w:cs="Times New Roman"/>
          <w:b/>
          <w:color w:val="000000"/>
          <w:lang w:val="en-IN"/>
        </w:rPr>
        <w:t xml:space="preserve"> shows the</w:t>
      </w:r>
      <w:r w:rsidR="00F15E04" w:rsidRPr="00DD59D8">
        <w:rPr>
          <w:rFonts w:ascii="Times New Roman" w:eastAsiaTheme="minorHAnsi" w:hAnsi="Times New Roman" w:cs="Times New Roman"/>
          <w:color w:val="000000"/>
          <w:lang w:val="en-IN"/>
        </w:rPr>
        <w:t xml:space="preserve"> </w:t>
      </w:r>
      <w:r w:rsidR="00F15E04">
        <w:rPr>
          <w:rFonts w:ascii="Times New Roman" w:hAnsi="Times New Roman" w:cs="Times New Roman"/>
        </w:rPr>
        <w:t>p</w:t>
      </w:r>
      <w:r w:rsidR="00F15E04" w:rsidRPr="003015E0">
        <w:rPr>
          <w:rFonts w:ascii="Times New Roman" w:hAnsi="Times New Roman" w:cs="Times New Roman"/>
        </w:rPr>
        <w:t xml:space="preserve">hosphorus Cycle Illustrating Transport </w:t>
      </w:r>
      <w:r w:rsidR="00F15E04">
        <w:t xml:space="preserve">and </w:t>
      </w:r>
      <w:r w:rsidR="00F15E04">
        <w:rPr>
          <w:rFonts w:ascii="Times New Roman" w:eastAsiaTheme="minorHAnsi" w:hAnsi="Times New Roman" w:cs="Times New Roman"/>
          <w:lang w:val="en-IN"/>
        </w:rPr>
        <w:t>Algal bloom</w:t>
      </w:r>
    </w:p>
    <w:p w14:paraId="71736E4C" w14:textId="1E14E052" w:rsidR="00880D8E" w:rsidRDefault="00880D8E" w:rsidP="00880D8E">
      <w:pPr>
        <w:jc w:val="both"/>
        <w:rPr>
          <w:rFonts w:ascii="Times New Roman" w:hAnsi="Times New Roman" w:cs="Times New Roman"/>
          <w:sz w:val="24"/>
          <w:szCs w:val="24"/>
        </w:rPr>
      </w:pPr>
      <w:r w:rsidRPr="00880D8E">
        <w:rPr>
          <w:rFonts w:ascii="Times New Roman" w:hAnsi="Times New Roman" w:cs="Times New Roman"/>
          <w:sz w:val="24"/>
          <w:szCs w:val="24"/>
        </w:rPr>
        <w:t>Furthermore, the BA is an industrial byproduct detrimental to the environment, often necessitating costly operational strategies [22</w:t>
      </w:r>
      <w:r w:rsidR="001743EE">
        <w:rPr>
          <w:rFonts w:ascii="Times New Roman" w:hAnsi="Times New Roman" w:cs="Times New Roman"/>
          <w:sz w:val="24"/>
          <w:szCs w:val="24"/>
        </w:rPr>
        <w:t>-26</w:t>
      </w:r>
      <w:r w:rsidRPr="00880D8E">
        <w:rPr>
          <w:rFonts w:ascii="Times New Roman" w:hAnsi="Times New Roman" w:cs="Times New Roman"/>
          <w:sz w:val="24"/>
          <w:szCs w:val="24"/>
        </w:rPr>
        <w:t>]. Utilizing this waste product for water treatment is advantageous for both the environment and the economy. The primary objectives of this study are to (1) perform an extensive characterization of an anion removal adsorbent utilizing diverse characterization techniques; (2) investigate the adsorption efficacy of phosphate</w:t>
      </w:r>
      <w:r w:rsidRPr="00880D8E">
        <w:rPr>
          <w:rFonts w:ascii="Times New Roman" w:eastAsia="Times New Roman" w:hAnsi="Times New Roman" w:cs="Times New Roman"/>
          <w:sz w:val="24"/>
          <w:szCs w:val="24"/>
        </w:rPr>
        <w:t xml:space="preserve"> using artificial water</w:t>
      </w:r>
      <w:r w:rsidRPr="00880D8E">
        <w:rPr>
          <w:rFonts w:ascii="Times New Roman" w:hAnsi="Times New Roman" w:cs="Times New Roman"/>
          <w:sz w:val="24"/>
          <w:szCs w:val="24"/>
        </w:rPr>
        <w:t xml:space="preserve">, </w:t>
      </w:r>
      <w:r>
        <w:rPr>
          <w:rFonts w:ascii="Times New Roman" w:eastAsia="Times New Roman" w:hAnsi="Times New Roman" w:cs="Times New Roman"/>
          <w:sz w:val="24"/>
          <w:szCs w:val="24"/>
        </w:rPr>
        <w:t>including</w:t>
      </w:r>
      <w:r w:rsidRPr="00880D8E">
        <w:rPr>
          <w:rFonts w:ascii="Times New Roman" w:eastAsia="Times New Roman" w:hAnsi="Times New Roman" w:cs="Times New Roman"/>
          <w:sz w:val="24"/>
          <w:szCs w:val="24"/>
        </w:rPr>
        <w:t xml:space="preserve"> deposition rates, the effect of acidity,</w:t>
      </w:r>
      <w:r w:rsidRPr="00880D8E">
        <w:rPr>
          <w:rFonts w:ascii="Times New Roman" w:hAnsi="Times New Roman" w:cs="Times New Roman"/>
          <w:sz w:val="24"/>
          <w:szCs w:val="24"/>
        </w:rPr>
        <w:t xml:space="preserve"> </w:t>
      </w:r>
      <w:r w:rsidRPr="00880D8E">
        <w:rPr>
          <w:rFonts w:ascii="Times New Roman" w:eastAsia="Times New Roman" w:hAnsi="Times New Roman" w:cs="Times New Roman"/>
          <w:sz w:val="24"/>
          <w:szCs w:val="24"/>
        </w:rPr>
        <w:t>isotherms during desorption</w:t>
      </w:r>
      <w:r w:rsidRPr="00880D8E">
        <w:rPr>
          <w:rFonts w:ascii="Times New Roman" w:hAnsi="Times New Roman" w:cs="Times New Roman"/>
          <w:sz w:val="24"/>
          <w:szCs w:val="24"/>
        </w:rPr>
        <w:t>, and the impact of co-existing ions; (3) evaluate various phosphate removal techniques and methodologies; and (4) propose potential mechanisms for phosphate removal. This paper will discuss several phosphate-based adsorbents.</w:t>
      </w:r>
    </w:p>
    <w:p w14:paraId="1907260C" w14:textId="77777777" w:rsidR="003015E0" w:rsidRDefault="003015E0" w:rsidP="003F1C1B">
      <w:pPr>
        <w:spacing w:line="360" w:lineRule="auto"/>
        <w:jc w:val="both"/>
        <w:rPr>
          <w:rFonts w:ascii="Times New Roman" w:eastAsia="Times New Roman" w:hAnsi="Times New Roman" w:cs="Times New Roman"/>
          <w:sz w:val="24"/>
          <w:szCs w:val="24"/>
        </w:rPr>
      </w:pPr>
    </w:p>
    <w:p w14:paraId="424B58ED" w14:textId="77777777" w:rsidR="003015E0" w:rsidRDefault="003015E0" w:rsidP="00A00AF7">
      <w:pPr>
        <w:spacing w:line="360" w:lineRule="auto"/>
        <w:jc w:val="center"/>
        <w:rPr>
          <w:rFonts w:ascii="Times New Roman" w:eastAsia="Times New Roman" w:hAnsi="Times New Roman" w:cs="Times New Roman"/>
          <w:sz w:val="24"/>
          <w:szCs w:val="24"/>
        </w:rPr>
      </w:pPr>
      <w:r w:rsidRPr="003015E0">
        <w:rPr>
          <w:rFonts w:ascii="Times New Roman" w:eastAsia="Times New Roman" w:hAnsi="Times New Roman" w:cs="Times New Roman"/>
          <w:noProof/>
          <w:sz w:val="24"/>
          <w:szCs w:val="24"/>
          <w:lang w:val="en-IN" w:eastAsia="en-IN"/>
        </w:rPr>
        <w:drawing>
          <wp:inline distT="0" distB="0" distL="0" distR="0" wp14:anchorId="5EDA253B" wp14:editId="391A82AD">
            <wp:extent cx="5193030" cy="311467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598"/>
                    <a:stretch/>
                  </pic:blipFill>
                  <pic:spPr bwMode="auto">
                    <a:xfrm>
                      <a:off x="0" y="0"/>
                      <a:ext cx="5196474" cy="3116741"/>
                    </a:xfrm>
                    <a:prstGeom prst="rect">
                      <a:avLst/>
                    </a:prstGeom>
                    <a:noFill/>
                    <a:ln>
                      <a:noFill/>
                    </a:ln>
                    <a:extLst>
                      <a:ext uri="{53640926-AAD7-44D8-BBD7-CCE9431645EC}">
                        <a14:shadowObscured xmlns:a14="http://schemas.microsoft.com/office/drawing/2010/main"/>
                      </a:ext>
                    </a:extLst>
                  </pic:spPr>
                </pic:pic>
              </a:graphicData>
            </a:graphic>
          </wp:inline>
        </w:drawing>
      </w:r>
    </w:p>
    <w:p w14:paraId="5F9F4946" w14:textId="553691B1" w:rsidR="00DD59D8" w:rsidRDefault="00922E66" w:rsidP="00922E66">
      <w:pPr>
        <w:autoSpaceDE w:val="0"/>
        <w:autoSpaceDN w:val="0"/>
        <w:adjustRightInd w:val="0"/>
        <w:spacing w:after="0" w:line="240" w:lineRule="auto"/>
        <w:jc w:val="center"/>
        <w:rPr>
          <w:rFonts w:ascii="Times New Roman" w:eastAsiaTheme="minorHAnsi" w:hAnsi="Times New Roman" w:cs="Times New Roman"/>
          <w:color w:val="2E3093"/>
          <w:szCs w:val="24"/>
          <w:lang w:val="en-IN"/>
        </w:rPr>
      </w:pPr>
      <w:r w:rsidRPr="00846484">
        <w:rPr>
          <w:rFonts w:ascii="Times New Roman" w:eastAsiaTheme="minorHAnsi" w:hAnsi="Times New Roman" w:cs="Times New Roman"/>
          <w:b/>
          <w:color w:val="000000"/>
          <w:szCs w:val="24"/>
          <w:lang w:val="en-IN"/>
        </w:rPr>
        <w:t>Fig</w:t>
      </w:r>
      <w:r>
        <w:rPr>
          <w:rFonts w:ascii="Times New Roman" w:eastAsiaTheme="minorHAnsi" w:hAnsi="Times New Roman" w:cs="Times New Roman"/>
          <w:b/>
          <w:color w:val="000000"/>
          <w:szCs w:val="24"/>
          <w:lang w:val="en-IN"/>
        </w:rPr>
        <w:t>ure</w:t>
      </w:r>
      <w:r w:rsidR="00D43F59">
        <w:rPr>
          <w:rFonts w:ascii="Times New Roman" w:eastAsiaTheme="minorHAnsi" w:hAnsi="Times New Roman" w:cs="Times New Roman"/>
          <w:b/>
          <w:color w:val="000000"/>
          <w:szCs w:val="24"/>
          <w:lang w:val="en-IN"/>
        </w:rPr>
        <w:t>-1</w:t>
      </w:r>
      <w:r w:rsidR="003015E0" w:rsidRPr="003015E0">
        <w:rPr>
          <w:rFonts w:ascii="Times New Roman" w:eastAsiaTheme="minorHAnsi" w:hAnsi="Times New Roman" w:cs="Times New Roman"/>
          <w:b/>
          <w:color w:val="000000"/>
          <w:szCs w:val="24"/>
          <w:lang w:val="en-IN"/>
        </w:rPr>
        <w:t>:</w:t>
      </w:r>
      <w:r w:rsidR="003015E0" w:rsidRPr="003015E0">
        <w:rPr>
          <w:rFonts w:ascii="Times New Roman" w:eastAsiaTheme="minorHAnsi" w:hAnsi="Times New Roman" w:cs="Times New Roman"/>
          <w:color w:val="000000"/>
          <w:szCs w:val="24"/>
          <w:lang w:val="en-IN"/>
        </w:rPr>
        <w:t xml:space="preserve"> </w:t>
      </w:r>
      <w:r w:rsidR="003015E0" w:rsidRPr="003015E0">
        <w:rPr>
          <w:rFonts w:ascii="Times New Roman" w:hAnsi="Times New Roman" w:cs="Times New Roman"/>
        </w:rPr>
        <w:t>Phosphorus Cycle Illustrating Transport (Input and Uptake) Between Terrestrial and Aquatic Ecosystems</w:t>
      </w:r>
      <w:r w:rsidR="00E268EF">
        <w:rPr>
          <w:rFonts w:ascii="Times New Roman" w:hAnsi="Times New Roman" w:cs="Times New Roman"/>
        </w:rPr>
        <w:t xml:space="preserve"> [10]</w:t>
      </w:r>
      <w:r w:rsidR="003015E0" w:rsidRPr="003015E0">
        <w:rPr>
          <w:rFonts w:ascii="Times New Roman" w:hAnsi="Times New Roman" w:cs="Times New Roman"/>
        </w:rPr>
        <w:t xml:space="preserve">. </w:t>
      </w:r>
    </w:p>
    <w:p w14:paraId="7CCADFB6" w14:textId="77777777" w:rsidR="00D43F59" w:rsidRDefault="00D43F59" w:rsidP="00922E66">
      <w:pPr>
        <w:autoSpaceDE w:val="0"/>
        <w:autoSpaceDN w:val="0"/>
        <w:adjustRightInd w:val="0"/>
        <w:spacing w:after="0" w:line="240" w:lineRule="auto"/>
        <w:jc w:val="center"/>
        <w:rPr>
          <w:rFonts w:ascii="Times New Roman" w:eastAsiaTheme="minorHAnsi" w:hAnsi="Times New Roman" w:cs="Times New Roman"/>
          <w:color w:val="2E3093"/>
          <w:szCs w:val="24"/>
          <w:lang w:val="en-IN"/>
        </w:rPr>
      </w:pPr>
    </w:p>
    <w:p w14:paraId="0DF54ECB" w14:textId="77777777" w:rsidR="00D43F59" w:rsidRDefault="00D43F59" w:rsidP="00922E66">
      <w:pPr>
        <w:autoSpaceDE w:val="0"/>
        <w:autoSpaceDN w:val="0"/>
        <w:adjustRightInd w:val="0"/>
        <w:spacing w:after="0" w:line="240" w:lineRule="auto"/>
        <w:jc w:val="center"/>
        <w:rPr>
          <w:rFonts w:ascii="Times New Roman" w:eastAsiaTheme="minorHAnsi" w:hAnsi="Times New Roman" w:cs="Times New Roman"/>
          <w:color w:val="2E3093"/>
          <w:szCs w:val="24"/>
          <w:lang w:val="en-IN"/>
        </w:rPr>
      </w:pPr>
    </w:p>
    <w:p w14:paraId="16DC7706" w14:textId="77777777" w:rsidR="00D43F59" w:rsidRDefault="00D43F59" w:rsidP="00922E66">
      <w:pPr>
        <w:autoSpaceDE w:val="0"/>
        <w:autoSpaceDN w:val="0"/>
        <w:adjustRightInd w:val="0"/>
        <w:spacing w:after="0" w:line="240" w:lineRule="auto"/>
        <w:jc w:val="center"/>
        <w:rPr>
          <w:rFonts w:ascii="Times New Roman" w:eastAsiaTheme="minorHAnsi" w:hAnsi="Times New Roman" w:cs="Times New Roman"/>
          <w:color w:val="000000"/>
          <w:szCs w:val="24"/>
          <w:lang w:val="en-IN"/>
        </w:rPr>
      </w:pPr>
    </w:p>
    <w:p w14:paraId="22CEDA47" w14:textId="77777777" w:rsidR="003F1C1B" w:rsidRDefault="003015E0" w:rsidP="003015E0">
      <w:pPr>
        <w:autoSpaceDE w:val="0"/>
        <w:autoSpaceDN w:val="0"/>
        <w:adjustRightInd w:val="0"/>
        <w:spacing w:after="0" w:line="240" w:lineRule="auto"/>
        <w:jc w:val="center"/>
        <w:rPr>
          <w:rFonts w:ascii="Times New Roman" w:eastAsiaTheme="minorHAnsi" w:hAnsi="Times New Roman" w:cs="Times New Roman"/>
          <w:color w:val="000000"/>
          <w:szCs w:val="24"/>
          <w:lang w:val="en-IN"/>
        </w:rPr>
      </w:pPr>
      <w:r>
        <w:rPr>
          <w:rFonts w:ascii="Times New Roman" w:eastAsia="Times New Roman" w:hAnsi="Times New Roman" w:cs="Times New Roman"/>
          <w:noProof/>
          <w:sz w:val="24"/>
          <w:szCs w:val="24"/>
          <w:lang w:val="en-IN" w:eastAsia="en-IN"/>
        </w:rPr>
        <w:lastRenderedPageBreak/>
        <w:drawing>
          <wp:inline distT="0" distB="0" distL="0" distR="0" wp14:anchorId="4F999DC7" wp14:editId="10D49D0A">
            <wp:extent cx="3063922" cy="24288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g.jpg"/>
                    <pic:cNvPicPr/>
                  </pic:nvPicPr>
                  <pic:blipFill rotWithShape="1">
                    <a:blip r:embed="rId9" cstate="print">
                      <a:extLst>
                        <a:ext uri="{28A0092B-C50C-407E-A947-70E740481C1C}">
                          <a14:useLocalDpi xmlns:a14="http://schemas.microsoft.com/office/drawing/2010/main" val="0"/>
                        </a:ext>
                      </a:extLst>
                    </a:blip>
                    <a:srcRect l="958" t="24356" r="-958" b="13371"/>
                    <a:stretch/>
                  </pic:blipFill>
                  <pic:spPr bwMode="auto">
                    <a:xfrm>
                      <a:off x="0" y="0"/>
                      <a:ext cx="3086527" cy="2446795"/>
                    </a:xfrm>
                    <a:prstGeom prst="rect">
                      <a:avLst/>
                    </a:prstGeom>
                    <a:ln>
                      <a:noFill/>
                    </a:ln>
                    <a:extLst>
                      <a:ext uri="{53640926-AAD7-44D8-BBD7-CCE9431645EC}">
                        <a14:shadowObscured xmlns:a14="http://schemas.microsoft.com/office/drawing/2010/main"/>
                      </a:ext>
                    </a:extLst>
                  </pic:spPr>
                </pic:pic>
              </a:graphicData>
            </a:graphic>
          </wp:inline>
        </w:drawing>
      </w:r>
      <w:r w:rsidR="003F1C1B" w:rsidRPr="003015E0">
        <w:rPr>
          <w:rFonts w:ascii="Times New Roman" w:eastAsia="Times New Roman" w:hAnsi="Times New Roman" w:cs="Times New Roman"/>
          <w:sz w:val="24"/>
          <w:szCs w:val="24"/>
        </w:rPr>
        <w:br/>
      </w:r>
    </w:p>
    <w:p w14:paraId="74989900" w14:textId="133B77A3" w:rsidR="003015E0" w:rsidRDefault="00D43F59" w:rsidP="003015E0">
      <w:pPr>
        <w:autoSpaceDE w:val="0"/>
        <w:autoSpaceDN w:val="0"/>
        <w:adjustRightInd w:val="0"/>
        <w:spacing w:after="0" w:line="240" w:lineRule="auto"/>
        <w:jc w:val="center"/>
        <w:rPr>
          <w:rFonts w:ascii="Times New Roman" w:eastAsiaTheme="minorHAnsi" w:hAnsi="Times New Roman" w:cs="Times New Roman"/>
          <w:lang w:val="en-IN"/>
        </w:rPr>
      </w:pPr>
      <w:r w:rsidRPr="00846484">
        <w:rPr>
          <w:rFonts w:ascii="Times New Roman" w:eastAsiaTheme="minorHAnsi" w:hAnsi="Times New Roman" w:cs="Times New Roman"/>
          <w:b/>
          <w:color w:val="000000"/>
          <w:lang w:val="en-IN"/>
        </w:rPr>
        <w:t>Fig</w:t>
      </w:r>
      <w:r>
        <w:rPr>
          <w:rFonts w:ascii="Times New Roman" w:eastAsiaTheme="minorHAnsi" w:hAnsi="Times New Roman" w:cs="Times New Roman"/>
          <w:b/>
          <w:color w:val="000000"/>
          <w:lang w:val="en-IN"/>
        </w:rPr>
        <w:t>ure-</w:t>
      </w:r>
      <w:r w:rsidR="003015E0" w:rsidRPr="00E844A9">
        <w:rPr>
          <w:rFonts w:ascii="Times New Roman" w:eastAsiaTheme="minorHAnsi" w:hAnsi="Times New Roman" w:cs="Times New Roman"/>
          <w:b/>
          <w:color w:val="000000"/>
          <w:lang w:val="en-IN"/>
        </w:rPr>
        <w:t>2:</w:t>
      </w:r>
      <w:r w:rsidR="003015E0" w:rsidRPr="00DD59D8">
        <w:rPr>
          <w:rFonts w:ascii="Times New Roman" w:eastAsiaTheme="minorHAnsi" w:hAnsi="Times New Roman" w:cs="Times New Roman"/>
          <w:color w:val="000000"/>
          <w:lang w:val="en-IN"/>
        </w:rPr>
        <w:t xml:space="preserve"> </w:t>
      </w:r>
      <w:r w:rsidR="00A00AF7">
        <w:rPr>
          <w:rFonts w:ascii="Times New Roman" w:eastAsiaTheme="minorHAnsi" w:hAnsi="Times New Roman" w:cs="Times New Roman"/>
          <w:lang w:val="en-IN"/>
        </w:rPr>
        <w:t xml:space="preserve">Algal bloom, </w:t>
      </w:r>
      <w:r w:rsidR="003015E0" w:rsidRPr="00DD59D8">
        <w:rPr>
          <w:rFonts w:ascii="Times New Roman" w:eastAsiaTheme="minorHAnsi" w:hAnsi="Times New Roman" w:cs="Times New Roman"/>
          <w:lang w:val="en-IN"/>
        </w:rPr>
        <w:t xml:space="preserve">caused by phosphorus pollution of water. </w:t>
      </w:r>
    </w:p>
    <w:p w14:paraId="768CD14A" w14:textId="6BFF5771" w:rsidR="006B0AED" w:rsidRPr="00A00AF7" w:rsidRDefault="001743EE" w:rsidP="001743EE">
      <w:pPr>
        <w:spacing w:after="0" w:line="240" w:lineRule="auto"/>
        <w:ind w:hanging="142"/>
        <w:rPr>
          <w:rFonts w:ascii="Times New Roman" w:hAnsi="Times New Roman" w:cs="Times New Roman"/>
          <w:b/>
          <w:sz w:val="24"/>
          <w:szCs w:val="24"/>
        </w:rPr>
      </w:pPr>
      <w:r>
        <w:rPr>
          <w:rFonts w:ascii="Times New Roman" w:hAnsi="Times New Roman" w:cs="Times New Roman"/>
          <w:b/>
          <w:sz w:val="24"/>
          <w:szCs w:val="24"/>
        </w:rPr>
        <w:t xml:space="preserve">2. </w:t>
      </w:r>
      <w:r w:rsidR="00A00AF7" w:rsidRPr="00A00AF7">
        <w:rPr>
          <w:rFonts w:ascii="Times New Roman" w:hAnsi="Times New Roman" w:cs="Times New Roman"/>
          <w:b/>
          <w:sz w:val="24"/>
          <w:szCs w:val="24"/>
        </w:rPr>
        <w:t>MATERIALS &amp; METHODS</w:t>
      </w:r>
    </w:p>
    <w:p w14:paraId="1346086F" w14:textId="77777777" w:rsidR="00A00AF7" w:rsidRDefault="00A00AF7" w:rsidP="000C66DC">
      <w:pPr>
        <w:spacing w:line="360" w:lineRule="auto"/>
        <w:ind w:left="-142"/>
        <w:rPr>
          <w:rStyle w:val="markedcontent"/>
          <w:rFonts w:ascii="Times New Roman" w:hAnsi="Times New Roman" w:cs="Times New Roman"/>
          <w:b/>
          <w:sz w:val="24"/>
          <w:szCs w:val="24"/>
        </w:rPr>
      </w:pPr>
    </w:p>
    <w:p w14:paraId="00BE4A3E" w14:textId="77777777" w:rsidR="00050D49" w:rsidRDefault="00050D49" w:rsidP="00073B27">
      <w:pPr>
        <w:spacing w:after="0" w:line="240" w:lineRule="auto"/>
        <w:ind w:left="-142"/>
        <w:jc w:val="both"/>
        <w:rPr>
          <w:rFonts w:ascii="Times New Roman" w:hAnsi="Times New Roman" w:cs="Times New Roman"/>
          <w:sz w:val="24"/>
          <w:szCs w:val="24"/>
        </w:rPr>
      </w:pPr>
      <w:r w:rsidRPr="00473EB5">
        <w:rPr>
          <w:rStyle w:val="markedcontent"/>
          <w:rFonts w:ascii="Times New Roman" w:hAnsi="Times New Roman" w:cs="Times New Roman"/>
          <w:b/>
          <w:sz w:val="24"/>
          <w:szCs w:val="24"/>
        </w:rPr>
        <w:t xml:space="preserve">2.1 </w:t>
      </w:r>
      <w:r w:rsidR="006B0AED" w:rsidRPr="00473EB5">
        <w:rPr>
          <w:rStyle w:val="markedcontent"/>
          <w:rFonts w:ascii="Times New Roman" w:hAnsi="Times New Roman" w:cs="Times New Roman"/>
          <w:b/>
          <w:sz w:val="24"/>
          <w:szCs w:val="24"/>
        </w:rPr>
        <w:t>Materials</w:t>
      </w:r>
      <w:r w:rsidR="006B0AED" w:rsidRPr="002D7471">
        <w:rPr>
          <w:rFonts w:ascii="Times New Roman" w:hAnsi="Times New Roman" w:cs="Times New Roman"/>
          <w:sz w:val="24"/>
          <w:szCs w:val="24"/>
        </w:rPr>
        <w:br/>
      </w:r>
      <w:r w:rsidR="00A00AF7">
        <w:rPr>
          <w:rStyle w:val="markedcontent"/>
          <w:rFonts w:ascii="Times New Roman" w:hAnsi="Times New Roman" w:cs="Times New Roman"/>
          <w:sz w:val="24"/>
          <w:szCs w:val="24"/>
        </w:rPr>
        <w:t>Biochar is a solid material which is generated</w:t>
      </w:r>
      <w:r w:rsidR="002E5D74">
        <w:rPr>
          <w:rStyle w:val="markedcontent"/>
          <w:rFonts w:ascii="Times New Roman" w:hAnsi="Times New Roman" w:cs="Times New Roman"/>
          <w:sz w:val="24"/>
          <w:szCs w:val="24"/>
        </w:rPr>
        <w:t xml:space="preserve"> through the pyrolysis of sewage sludge. The process involves the use of zinc acetate </w:t>
      </w:r>
      <w:r w:rsidR="002E5D74">
        <w:rPr>
          <w:rFonts w:ascii="Times New Roman" w:hAnsi="Times New Roman" w:cs="Times New Roman"/>
          <w:sz w:val="24"/>
          <w:szCs w:val="24"/>
        </w:rPr>
        <w:t>(</w:t>
      </w:r>
      <w:proofErr w:type="gramStart"/>
      <w:r w:rsidR="002E5D74">
        <w:rPr>
          <w:rFonts w:ascii="Times New Roman" w:hAnsi="Times New Roman" w:cs="Times New Roman"/>
          <w:sz w:val="24"/>
          <w:szCs w:val="24"/>
        </w:rPr>
        <w:t>Zn(</w:t>
      </w:r>
      <w:proofErr w:type="spellStart"/>
      <w:proofErr w:type="gramEnd"/>
      <w:r w:rsidR="002E5D74">
        <w:rPr>
          <w:rFonts w:ascii="Times New Roman" w:hAnsi="Times New Roman" w:cs="Times New Roman"/>
          <w:sz w:val="24"/>
          <w:szCs w:val="24"/>
        </w:rPr>
        <w:t>OAc</w:t>
      </w:r>
      <w:proofErr w:type="spellEnd"/>
      <w:r w:rsidR="002E5D74">
        <w:rPr>
          <w:rFonts w:ascii="Times New Roman" w:hAnsi="Times New Roman" w:cs="Times New Roman"/>
          <w:sz w:val="24"/>
          <w:szCs w:val="24"/>
        </w:rPr>
        <w:t>)</w:t>
      </w:r>
      <w:r w:rsidR="002E5D74" w:rsidRPr="002E5D74">
        <w:rPr>
          <w:rFonts w:ascii="Times New Roman" w:hAnsi="Times New Roman" w:cs="Times New Roman"/>
          <w:sz w:val="24"/>
          <w:szCs w:val="24"/>
          <w:vertAlign w:val="subscript"/>
        </w:rPr>
        <w:t>2</w:t>
      </w:r>
      <w:r w:rsidR="002E5D74" w:rsidRPr="002D7471">
        <w:rPr>
          <w:rFonts w:ascii="Times New Roman" w:hAnsi="Times New Roman" w:cs="Times New Roman"/>
          <w:sz w:val="24"/>
          <w:szCs w:val="24"/>
        </w:rPr>
        <w:t>)</w:t>
      </w:r>
      <w:r w:rsidR="002E5D74">
        <w:rPr>
          <w:rFonts w:ascii="Times New Roman" w:hAnsi="Times New Roman" w:cs="Times New Roman"/>
          <w:sz w:val="24"/>
          <w:szCs w:val="24"/>
        </w:rPr>
        <w:t xml:space="preserve"> and sodium hydroxide (NaOH).</w:t>
      </w:r>
    </w:p>
    <w:p w14:paraId="1F32DDAE" w14:textId="77777777" w:rsidR="0034766F" w:rsidRPr="002D7471" w:rsidRDefault="0034766F" w:rsidP="00073B27">
      <w:pPr>
        <w:spacing w:after="0" w:line="240" w:lineRule="auto"/>
        <w:ind w:left="-142"/>
        <w:jc w:val="both"/>
        <w:rPr>
          <w:rFonts w:ascii="Times New Roman" w:hAnsi="Times New Roman" w:cs="Times New Roman"/>
          <w:sz w:val="24"/>
          <w:szCs w:val="24"/>
        </w:rPr>
      </w:pPr>
    </w:p>
    <w:p w14:paraId="7D6F15AE" w14:textId="77777777" w:rsidR="00050D49" w:rsidRDefault="00050D49" w:rsidP="00073B27">
      <w:pPr>
        <w:spacing w:after="0" w:line="240" w:lineRule="auto"/>
        <w:ind w:left="-142"/>
        <w:jc w:val="both"/>
        <w:rPr>
          <w:rStyle w:val="markedcontent"/>
          <w:rFonts w:ascii="Times New Roman" w:hAnsi="Times New Roman" w:cs="Times New Roman"/>
          <w:b/>
          <w:sz w:val="24"/>
          <w:szCs w:val="24"/>
        </w:rPr>
      </w:pPr>
      <w:r w:rsidRPr="00473EB5">
        <w:rPr>
          <w:rStyle w:val="markedcontent"/>
          <w:rFonts w:ascii="Times New Roman" w:hAnsi="Times New Roman" w:cs="Times New Roman"/>
          <w:b/>
          <w:sz w:val="24"/>
          <w:szCs w:val="24"/>
        </w:rPr>
        <w:t>2.2</w:t>
      </w:r>
      <w:r w:rsidR="006B0AED" w:rsidRPr="00473EB5">
        <w:rPr>
          <w:rStyle w:val="markedcontent"/>
          <w:rFonts w:ascii="Times New Roman" w:hAnsi="Times New Roman" w:cs="Times New Roman"/>
          <w:b/>
          <w:sz w:val="24"/>
          <w:szCs w:val="24"/>
        </w:rPr>
        <w:t xml:space="preserve"> </w:t>
      </w:r>
      <w:r w:rsidR="0034766F">
        <w:rPr>
          <w:rStyle w:val="markedcontent"/>
          <w:rFonts w:ascii="Times New Roman" w:hAnsi="Times New Roman" w:cs="Times New Roman"/>
          <w:b/>
          <w:sz w:val="24"/>
          <w:szCs w:val="24"/>
        </w:rPr>
        <w:t>Adhesion</w:t>
      </w:r>
      <w:r w:rsidR="006B0AED" w:rsidRPr="00473EB5">
        <w:rPr>
          <w:rStyle w:val="markedcontent"/>
          <w:rFonts w:ascii="Times New Roman" w:hAnsi="Times New Roman" w:cs="Times New Roman"/>
          <w:b/>
          <w:sz w:val="24"/>
          <w:szCs w:val="24"/>
        </w:rPr>
        <w:t xml:space="preserve"> of La-modified granular adsorbent (</w:t>
      </w:r>
      <w:proofErr w:type="spellStart"/>
      <w:r w:rsidR="006B0AED" w:rsidRPr="00473EB5">
        <w:rPr>
          <w:rStyle w:val="markedcontent"/>
          <w:rFonts w:ascii="Times New Roman" w:hAnsi="Times New Roman" w:cs="Times New Roman"/>
          <w:b/>
          <w:sz w:val="24"/>
          <w:szCs w:val="24"/>
        </w:rPr>
        <w:t>La@BC</w:t>
      </w:r>
      <w:proofErr w:type="spellEnd"/>
      <w:r w:rsidR="006B0AED" w:rsidRPr="00473EB5">
        <w:rPr>
          <w:rStyle w:val="markedcontent"/>
          <w:rFonts w:ascii="Times New Roman" w:hAnsi="Times New Roman" w:cs="Times New Roman"/>
          <w:b/>
          <w:sz w:val="24"/>
          <w:szCs w:val="24"/>
        </w:rPr>
        <w:t>)</w:t>
      </w:r>
    </w:p>
    <w:p w14:paraId="299FA5C4" w14:textId="77777777" w:rsidR="00073B27" w:rsidRPr="0034766F" w:rsidRDefault="00073B27" w:rsidP="00073B27">
      <w:pPr>
        <w:spacing w:after="0" w:line="240" w:lineRule="auto"/>
        <w:ind w:left="-142"/>
        <w:jc w:val="both"/>
        <w:rPr>
          <w:rStyle w:val="markedcontent"/>
          <w:rFonts w:ascii="Times New Roman" w:hAnsi="Times New Roman" w:cs="Times New Roman"/>
          <w:b/>
          <w:sz w:val="24"/>
          <w:szCs w:val="24"/>
        </w:rPr>
      </w:pPr>
    </w:p>
    <w:p w14:paraId="6CA7217F" w14:textId="4CC3D3F1" w:rsidR="002E5D74" w:rsidRPr="005C3E1F" w:rsidRDefault="002E5D74" w:rsidP="00073B27">
      <w:pPr>
        <w:spacing w:after="0" w:line="240" w:lineRule="auto"/>
        <w:ind w:left="-142"/>
        <w:jc w:val="both"/>
        <w:rPr>
          <w:rStyle w:val="markedcontent"/>
          <w:rFonts w:ascii="Times New Roman" w:hAnsi="Times New Roman" w:cs="Times New Roman"/>
          <w:b/>
          <w:sz w:val="24"/>
          <w:szCs w:val="24"/>
        </w:rPr>
      </w:pPr>
      <w:r w:rsidRPr="005C3E1F">
        <w:rPr>
          <w:rStyle w:val="markedcontent"/>
          <w:rFonts w:ascii="Times New Roman" w:hAnsi="Times New Roman" w:cs="Times New Roman"/>
          <w:b/>
          <w:sz w:val="24"/>
          <w:szCs w:val="24"/>
        </w:rPr>
        <w:t xml:space="preserve">(1) </w:t>
      </w:r>
      <w:r w:rsidR="0034766F">
        <w:rPr>
          <w:rStyle w:val="markedcontent"/>
          <w:rFonts w:ascii="Times New Roman" w:hAnsi="Times New Roman" w:cs="Times New Roman"/>
          <w:b/>
          <w:sz w:val="24"/>
          <w:szCs w:val="24"/>
        </w:rPr>
        <w:t>Formulation</w:t>
      </w:r>
      <w:r w:rsidRPr="005C3E1F">
        <w:rPr>
          <w:rStyle w:val="markedcontent"/>
          <w:rFonts w:ascii="Times New Roman" w:hAnsi="Times New Roman" w:cs="Times New Roman"/>
          <w:b/>
          <w:sz w:val="24"/>
          <w:szCs w:val="24"/>
        </w:rPr>
        <w:t xml:space="preserve"> of Granular Bio-</w:t>
      </w:r>
      <w:proofErr w:type="spellStart"/>
      <w:r w:rsidRPr="005C3E1F">
        <w:rPr>
          <w:rStyle w:val="markedcontent"/>
          <w:rFonts w:ascii="Times New Roman" w:hAnsi="Times New Roman" w:cs="Times New Roman"/>
          <w:b/>
          <w:sz w:val="24"/>
          <w:szCs w:val="24"/>
        </w:rPr>
        <w:t>Ceramisite</w:t>
      </w:r>
      <w:proofErr w:type="spellEnd"/>
      <w:r w:rsidRPr="005C3E1F">
        <w:rPr>
          <w:rStyle w:val="markedcontent"/>
          <w:rFonts w:ascii="Times New Roman" w:hAnsi="Times New Roman" w:cs="Times New Roman"/>
          <w:b/>
          <w:sz w:val="24"/>
          <w:szCs w:val="24"/>
        </w:rPr>
        <w:t xml:space="preserve"> (BC)</w:t>
      </w:r>
      <w:r w:rsidR="005C3E1F">
        <w:rPr>
          <w:rStyle w:val="markedcontent"/>
          <w:rFonts w:ascii="Times New Roman" w:hAnsi="Times New Roman" w:cs="Times New Roman"/>
          <w:b/>
          <w:sz w:val="24"/>
          <w:szCs w:val="24"/>
        </w:rPr>
        <w:t xml:space="preserve">: </w:t>
      </w:r>
      <w:r w:rsidR="00A00AF7">
        <w:rPr>
          <w:rStyle w:val="markedcontent"/>
          <w:rFonts w:ascii="Times New Roman" w:hAnsi="Times New Roman" w:cs="Times New Roman"/>
          <w:sz w:val="24"/>
          <w:szCs w:val="24"/>
        </w:rPr>
        <w:t xml:space="preserve">Here, </w:t>
      </w:r>
      <w:r w:rsidR="0034766F">
        <w:rPr>
          <w:rStyle w:val="markedcontent"/>
          <w:rFonts w:ascii="Times New Roman" w:hAnsi="Times New Roman" w:cs="Times New Roman"/>
          <w:sz w:val="24"/>
          <w:szCs w:val="24"/>
        </w:rPr>
        <w:t>an</w:t>
      </w:r>
      <w:r w:rsidR="00A00AF7">
        <w:rPr>
          <w:rStyle w:val="markedcontent"/>
          <w:rFonts w:ascii="Times New Roman" w:hAnsi="Times New Roman" w:cs="Times New Roman"/>
          <w:sz w:val="24"/>
          <w:szCs w:val="24"/>
        </w:rPr>
        <w:t xml:space="preserve"> assortment</w:t>
      </w:r>
      <w:r w:rsidR="00417153">
        <w:rPr>
          <w:rStyle w:val="markedcontent"/>
          <w:rFonts w:ascii="Times New Roman" w:hAnsi="Times New Roman" w:cs="Times New Roman"/>
          <w:sz w:val="24"/>
          <w:szCs w:val="24"/>
        </w:rPr>
        <w:t xml:space="preserve"> of biochar </w:t>
      </w:r>
      <w:r>
        <w:rPr>
          <w:rStyle w:val="markedcontent"/>
          <w:rFonts w:ascii="Times New Roman" w:hAnsi="Times New Roman" w:cs="Times New Roman"/>
          <w:sz w:val="24"/>
          <w:szCs w:val="24"/>
        </w:rPr>
        <w:t>fly ash (100 g, in a 2:8 mass ratio) was used to form approximately spherical pellets w</w:t>
      </w:r>
      <w:r w:rsidR="00417153">
        <w:rPr>
          <w:rStyle w:val="markedcontent"/>
          <w:rFonts w:ascii="Times New Roman" w:hAnsi="Times New Roman" w:cs="Times New Roman"/>
          <w:sz w:val="24"/>
          <w:szCs w:val="24"/>
        </w:rPr>
        <w:t>hic</w:t>
      </w:r>
      <w:r>
        <w:rPr>
          <w:rStyle w:val="markedcontent"/>
          <w:rFonts w:ascii="Times New Roman" w:hAnsi="Times New Roman" w:cs="Times New Roman"/>
          <w:sz w:val="24"/>
          <w:szCs w:val="24"/>
        </w:rPr>
        <w:t>h</w:t>
      </w:r>
      <w:r w:rsidR="00417153">
        <w:rPr>
          <w:rStyle w:val="markedcontent"/>
          <w:rFonts w:ascii="Times New Roman" w:hAnsi="Times New Roman" w:cs="Times New Roman"/>
          <w:sz w:val="24"/>
          <w:szCs w:val="24"/>
        </w:rPr>
        <w:t xml:space="preserve"> </w:t>
      </w:r>
      <w:r w:rsidR="00050D49">
        <w:rPr>
          <w:rStyle w:val="markedcontent"/>
          <w:rFonts w:ascii="Times New Roman" w:hAnsi="Times New Roman" w:cs="Times New Roman"/>
          <w:sz w:val="24"/>
          <w:szCs w:val="24"/>
        </w:rPr>
        <w:t>have</w:t>
      </w:r>
      <w:r w:rsidR="00417153">
        <w:rPr>
          <w:rStyle w:val="markedcontent"/>
          <w:rFonts w:ascii="Times New Roman" w:hAnsi="Times New Roman" w:cs="Times New Roman"/>
          <w:sz w:val="24"/>
          <w:szCs w:val="24"/>
        </w:rPr>
        <w:t xml:space="preserve"> a</w:t>
      </w:r>
      <w:r>
        <w:rPr>
          <w:rStyle w:val="markedcontent"/>
          <w:rFonts w:ascii="Times New Roman" w:hAnsi="Times New Roman" w:cs="Times New Roman"/>
          <w:sz w:val="24"/>
          <w:szCs w:val="24"/>
        </w:rPr>
        <w:t xml:space="preserve"> diamete</w:t>
      </w:r>
      <w:r w:rsidR="00417153">
        <w:rPr>
          <w:rStyle w:val="markedcontent"/>
          <w:rFonts w:ascii="Times New Roman" w:hAnsi="Times New Roman" w:cs="Times New Roman"/>
          <w:sz w:val="24"/>
          <w:szCs w:val="24"/>
        </w:rPr>
        <w:t>r</w:t>
      </w:r>
      <w:r>
        <w:rPr>
          <w:rStyle w:val="markedcontent"/>
          <w:rFonts w:ascii="Times New Roman" w:hAnsi="Times New Roman" w:cs="Times New Roman"/>
          <w:sz w:val="24"/>
          <w:szCs w:val="24"/>
        </w:rPr>
        <w:t xml:space="preserve"> of 8-12 mm. This was achieved by</w:t>
      </w:r>
      <w:r w:rsidR="005C3E1F">
        <w:rPr>
          <w:rStyle w:val="markedcontent"/>
          <w:rFonts w:ascii="Times New Roman" w:hAnsi="Times New Roman" w:cs="Times New Roman"/>
          <w:sz w:val="24"/>
          <w:szCs w:val="24"/>
        </w:rPr>
        <w:t xml:space="preserve"> adding 80mL of distilled water and granulating the</w:t>
      </w:r>
      <w:r w:rsidR="0034766F">
        <w:rPr>
          <w:rStyle w:val="markedcontent"/>
          <w:rFonts w:ascii="Times New Roman" w:hAnsi="Times New Roman" w:cs="Times New Roman"/>
          <w:sz w:val="24"/>
          <w:szCs w:val="24"/>
        </w:rPr>
        <w:t xml:space="preserve"> mixture. The pellets were made moisture less</w:t>
      </w:r>
      <w:r w:rsidR="005C3E1F">
        <w:rPr>
          <w:rStyle w:val="markedcontent"/>
          <w:rFonts w:ascii="Times New Roman" w:hAnsi="Times New Roman" w:cs="Times New Roman"/>
          <w:sz w:val="24"/>
          <w:szCs w:val="24"/>
        </w:rPr>
        <w:t xml:space="preserve"> at 105ºC in an oven until a constant weight was reached. Subsequently, the dried pellets were fired at 1100ºC for 30 minutes in a laboratory-scale electric furnace, resulting in the formation of BCs</w:t>
      </w:r>
      <w:r w:rsidR="001743EE">
        <w:rPr>
          <w:rStyle w:val="markedcontent"/>
          <w:rFonts w:ascii="Times New Roman" w:hAnsi="Times New Roman" w:cs="Times New Roman"/>
          <w:sz w:val="24"/>
          <w:szCs w:val="24"/>
        </w:rPr>
        <w:t xml:space="preserve"> [27]</w:t>
      </w:r>
      <w:r w:rsidR="005C3E1F">
        <w:rPr>
          <w:rStyle w:val="markedcontent"/>
          <w:rFonts w:ascii="Times New Roman" w:hAnsi="Times New Roman" w:cs="Times New Roman"/>
          <w:sz w:val="24"/>
          <w:szCs w:val="24"/>
        </w:rPr>
        <w:t>.</w:t>
      </w:r>
    </w:p>
    <w:p w14:paraId="62BD0869" w14:textId="77777777" w:rsidR="005C3E1F" w:rsidRDefault="005C3E1F" w:rsidP="00073B27">
      <w:pPr>
        <w:spacing w:after="0" w:line="240" w:lineRule="auto"/>
        <w:ind w:left="-720"/>
        <w:jc w:val="both"/>
        <w:rPr>
          <w:rStyle w:val="markedcontent"/>
          <w:rFonts w:ascii="Times New Roman" w:hAnsi="Times New Roman" w:cs="Times New Roman"/>
          <w:sz w:val="24"/>
          <w:szCs w:val="24"/>
        </w:rPr>
      </w:pPr>
    </w:p>
    <w:p w14:paraId="08F886FB" w14:textId="39902C5A" w:rsidR="00050D49" w:rsidRDefault="0034766F" w:rsidP="00073B27">
      <w:pPr>
        <w:spacing w:after="0" w:line="240" w:lineRule="auto"/>
        <w:ind w:left="-142"/>
        <w:jc w:val="both"/>
        <w:rPr>
          <w:rStyle w:val="markedcontent"/>
          <w:rFonts w:ascii="Times New Roman" w:hAnsi="Times New Roman" w:cs="Times New Roman"/>
          <w:sz w:val="24"/>
          <w:szCs w:val="24"/>
        </w:rPr>
      </w:pPr>
      <w:r>
        <w:rPr>
          <w:rStyle w:val="markedcontent"/>
          <w:rFonts w:ascii="Times New Roman" w:hAnsi="Times New Roman" w:cs="Times New Roman"/>
          <w:b/>
          <w:sz w:val="24"/>
          <w:szCs w:val="24"/>
        </w:rPr>
        <w:t>(2) Adhesion</w:t>
      </w:r>
      <w:r w:rsidR="005C3E1F" w:rsidRPr="005C3E1F">
        <w:rPr>
          <w:rStyle w:val="markedcontent"/>
          <w:rFonts w:ascii="Times New Roman" w:hAnsi="Times New Roman" w:cs="Times New Roman"/>
          <w:b/>
          <w:sz w:val="24"/>
          <w:szCs w:val="24"/>
        </w:rPr>
        <w:t xml:space="preserve"> </w:t>
      </w:r>
      <w:r w:rsidR="005C3E1F" w:rsidRPr="007C480E">
        <w:rPr>
          <w:rStyle w:val="markedcontent"/>
          <w:rFonts w:ascii="Times New Roman" w:hAnsi="Times New Roman" w:cs="Times New Roman"/>
          <w:b/>
          <w:sz w:val="24"/>
          <w:szCs w:val="24"/>
        </w:rPr>
        <w:t xml:space="preserve">of </w:t>
      </w:r>
      <w:proofErr w:type="spellStart"/>
      <w:r w:rsidR="005C3E1F" w:rsidRPr="007C480E">
        <w:rPr>
          <w:rStyle w:val="markedcontent"/>
          <w:rFonts w:ascii="Times New Roman" w:hAnsi="Times New Roman" w:cs="Times New Roman"/>
          <w:b/>
          <w:sz w:val="24"/>
          <w:szCs w:val="24"/>
        </w:rPr>
        <w:t>La@BC</w:t>
      </w:r>
      <w:proofErr w:type="spellEnd"/>
      <w:r w:rsidR="005C3E1F" w:rsidRPr="007C480E">
        <w:rPr>
          <w:rStyle w:val="markedcontent"/>
          <w:rFonts w:ascii="Times New Roman" w:hAnsi="Times New Roman" w:cs="Times New Roman"/>
          <w:b/>
          <w:sz w:val="24"/>
          <w:szCs w:val="24"/>
        </w:rPr>
        <w:t>:</w:t>
      </w:r>
      <w:r w:rsidR="005C3E1F" w:rsidRPr="007C480E">
        <w:rPr>
          <w:rStyle w:val="markedcontent"/>
          <w:rFonts w:ascii="Times New Roman" w:hAnsi="Times New Roman" w:cs="Times New Roman"/>
          <w:sz w:val="24"/>
          <w:szCs w:val="24"/>
        </w:rPr>
        <w:t xml:space="preserve"> </w:t>
      </w:r>
      <w:proofErr w:type="spellStart"/>
      <w:r w:rsidR="007C480E" w:rsidRPr="007C480E">
        <w:rPr>
          <w:rFonts w:ascii="Times New Roman" w:hAnsi="Times New Roman" w:cs="Times New Roman"/>
          <w:sz w:val="24"/>
          <w:szCs w:val="24"/>
        </w:rPr>
        <w:t>La@BC</w:t>
      </w:r>
      <w:proofErr w:type="spellEnd"/>
      <w:r w:rsidR="007C480E" w:rsidRPr="007C480E">
        <w:rPr>
          <w:rFonts w:ascii="Times New Roman" w:hAnsi="Times New Roman" w:cs="Times New Roman"/>
          <w:sz w:val="24"/>
          <w:szCs w:val="24"/>
        </w:rPr>
        <w:t xml:space="preserve"> adsorbents were synthesized through a co-precipitation method. To prepare a 2 </w:t>
      </w:r>
      <w:proofErr w:type="spellStart"/>
      <w:r w:rsidR="007C480E" w:rsidRPr="007C480E">
        <w:rPr>
          <w:rFonts w:ascii="Times New Roman" w:hAnsi="Times New Roman" w:cs="Times New Roman"/>
          <w:sz w:val="24"/>
          <w:szCs w:val="24"/>
        </w:rPr>
        <w:t>wt</w:t>
      </w:r>
      <w:proofErr w:type="spellEnd"/>
      <w:r w:rsidR="007C480E" w:rsidRPr="007C480E">
        <w:rPr>
          <w:rFonts w:ascii="Times New Roman" w:hAnsi="Times New Roman" w:cs="Times New Roman"/>
          <w:sz w:val="24"/>
          <w:szCs w:val="24"/>
        </w:rPr>
        <w:t xml:space="preserve">% La solution, 5.347 g of </w:t>
      </w:r>
      <w:proofErr w:type="spellStart"/>
      <w:r w:rsidR="007C480E" w:rsidRPr="007C480E">
        <w:rPr>
          <w:rFonts w:ascii="Times New Roman" w:hAnsi="Times New Roman" w:cs="Times New Roman"/>
          <w:sz w:val="24"/>
          <w:szCs w:val="24"/>
        </w:rPr>
        <w:t>LaCl</w:t>
      </w:r>
      <w:proofErr w:type="spellEnd"/>
      <w:r w:rsidR="007C480E" w:rsidRPr="007C480E">
        <w:rPr>
          <w:rFonts w:ascii="Times New Roman" w:hAnsi="Times New Roman" w:cs="Times New Roman"/>
          <w:sz w:val="24"/>
          <w:szCs w:val="24"/>
        </w:rPr>
        <w:t xml:space="preserve">₃·7H₂O (analytical grade) was dissolved in 100 mL of distilled water in a 200 mL beaker. Subsequently, 100 g of BCs were soaked in the </w:t>
      </w:r>
      <w:proofErr w:type="spellStart"/>
      <w:r w:rsidR="007C480E" w:rsidRPr="007C480E">
        <w:rPr>
          <w:rFonts w:ascii="Times New Roman" w:hAnsi="Times New Roman" w:cs="Times New Roman"/>
          <w:sz w:val="24"/>
          <w:szCs w:val="24"/>
        </w:rPr>
        <w:t>LaCl</w:t>
      </w:r>
      <w:proofErr w:type="spellEnd"/>
      <w:r w:rsidR="007C480E" w:rsidRPr="007C480E">
        <w:rPr>
          <w:rFonts w:ascii="Times New Roman" w:hAnsi="Times New Roman" w:cs="Times New Roman"/>
          <w:sz w:val="24"/>
          <w:szCs w:val="24"/>
        </w:rPr>
        <w:t>₃ solution and stirred continuously at 120 rpm for 4 hours.</w:t>
      </w:r>
      <w:r w:rsidR="007C480E">
        <w:t xml:space="preserve"> </w:t>
      </w:r>
      <w:r w:rsidR="005C3E1F">
        <w:rPr>
          <w:rStyle w:val="markedcontent"/>
          <w:rFonts w:ascii="Times New Roman" w:hAnsi="Times New Roman" w:cs="Times New Roman"/>
          <w:sz w:val="24"/>
          <w:szCs w:val="24"/>
        </w:rPr>
        <w:t>Subsequently, a NaOH solution (0.1 mol/L) was gradually added to the mixture to adjust the</w:t>
      </w:r>
      <w:r w:rsidR="0007361A">
        <w:rPr>
          <w:rStyle w:val="markedcontent"/>
          <w:rFonts w:ascii="Times New Roman" w:hAnsi="Times New Roman" w:cs="Times New Roman"/>
          <w:sz w:val="24"/>
          <w:szCs w:val="24"/>
        </w:rPr>
        <w:t xml:space="preserve"> pH to 10</w:t>
      </w:r>
      <w:r w:rsidR="00675E4B">
        <w:rPr>
          <w:rStyle w:val="markedcontent"/>
          <w:rFonts w:ascii="Times New Roman" w:hAnsi="Times New Roman" w:cs="Times New Roman"/>
          <w:sz w:val="24"/>
          <w:szCs w:val="24"/>
        </w:rPr>
        <w:t xml:space="preserve">. The solution was stirred for an additional 2 hours, after which the modified </w:t>
      </w:r>
      <w:proofErr w:type="gramStart"/>
      <w:r w:rsidR="00675E4B">
        <w:rPr>
          <w:rStyle w:val="markedcontent"/>
          <w:rFonts w:ascii="Times New Roman" w:hAnsi="Times New Roman" w:cs="Times New Roman"/>
          <w:sz w:val="24"/>
          <w:szCs w:val="24"/>
        </w:rPr>
        <w:t>La(</w:t>
      </w:r>
      <w:proofErr w:type="gramEnd"/>
      <w:r w:rsidR="00675E4B">
        <w:rPr>
          <w:rStyle w:val="markedcontent"/>
          <w:rFonts w:ascii="Times New Roman" w:hAnsi="Times New Roman" w:cs="Times New Roman"/>
          <w:sz w:val="24"/>
          <w:szCs w:val="24"/>
        </w:rPr>
        <w:t>OH)</w:t>
      </w:r>
      <w:r w:rsidR="00675E4B">
        <w:rPr>
          <w:rStyle w:val="markedcontent"/>
          <w:rFonts w:ascii="Times New Roman" w:hAnsi="Times New Roman" w:cs="Times New Roman"/>
          <w:sz w:val="24"/>
          <w:szCs w:val="24"/>
        </w:rPr>
        <w:softHyphen/>
      </w:r>
      <w:r w:rsidR="00675E4B" w:rsidRPr="00675E4B">
        <w:rPr>
          <w:rStyle w:val="markedcontent"/>
          <w:rFonts w:ascii="Times New Roman" w:hAnsi="Times New Roman" w:cs="Times New Roman"/>
          <w:sz w:val="24"/>
          <w:szCs w:val="24"/>
          <w:vertAlign w:val="subscript"/>
        </w:rPr>
        <w:t>3</w:t>
      </w:r>
      <w:r w:rsidR="00675E4B">
        <w:rPr>
          <w:rStyle w:val="markedcontent"/>
          <w:rFonts w:ascii="Times New Roman" w:hAnsi="Times New Roman" w:cs="Times New Roman"/>
          <w:sz w:val="24"/>
          <w:szCs w:val="24"/>
        </w:rPr>
        <w:t xml:space="preserve"> products were rinsed with distilled water until no chloride ions were detected (confirmed by the AgNO</w:t>
      </w:r>
      <w:r w:rsidR="00675E4B" w:rsidRPr="00675E4B">
        <w:rPr>
          <w:rStyle w:val="markedcontent"/>
          <w:rFonts w:ascii="Times New Roman" w:hAnsi="Times New Roman" w:cs="Times New Roman"/>
          <w:sz w:val="24"/>
          <w:szCs w:val="24"/>
          <w:vertAlign w:val="subscript"/>
        </w:rPr>
        <w:t>3</w:t>
      </w:r>
      <w:r w:rsidR="00675E4B">
        <w:rPr>
          <w:rStyle w:val="markedcontent"/>
          <w:rFonts w:ascii="Times New Roman" w:hAnsi="Times New Roman" w:cs="Times New Roman"/>
          <w:sz w:val="24"/>
          <w:szCs w:val="24"/>
        </w:rPr>
        <w:t xml:space="preserve"> titration method). Finally, the material was dried at 60ºC for 4 hours and then heated at 300ºC for 30 minutes in an electric furnace to produce the </w:t>
      </w:r>
      <w:proofErr w:type="spellStart"/>
      <w:r w:rsidR="00675E4B">
        <w:rPr>
          <w:rStyle w:val="markedcontent"/>
          <w:rFonts w:ascii="Times New Roman" w:hAnsi="Times New Roman" w:cs="Times New Roman"/>
          <w:sz w:val="24"/>
          <w:szCs w:val="24"/>
        </w:rPr>
        <w:t>La@BC</w:t>
      </w:r>
      <w:proofErr w:type="spellEnd"/>
      <w:r w:rsidR="00675E4B">
        <w:rPr>
          <w:rStyle w:val="markedcontent"/>
          <w:rFonts w:ascii="Times New Roman" w:hAnsi="Times New Roman" w:cs="Times New Roman"/>
          <w:sz w:val="24"/>
          <w:szCs w:val="24"/>
        </w:rPr>
        <w:t xml:space="preserve"> adsorbents</w:t>
      </w:r>
      <w:r w:rsidR="00405002">
        <w:rPr>
          <w:rStyle w:val="markedcontent"/>
          <w:rFonts w:ascii="Times New Roman" w:hAnsi="Times New Roman" w:cs="Times New Roman"/>
          <w:sz w:val="24"/>
          <w:szCs w:val="24"/>
        </w:rPr>
        <w:t xml:space="preserve"> [28-32]</w:t>
      </w:r>
      <w:r w:rsidR="00675E4B">
        <w:rPr>
          <w:rStyle w:val="markedcontent"/>
          <w:rFonts w:ascii="Times New Roman" w:hAnsi="Times New Roman" w:cs="Times New Roman"/>
          <w:sz w:val="24"/>
          <w:szCs w:val="24"/>
        </w:rPr>
        <w:t>.</w:t>
      </w:r>
    </w:p>
    <w:p w14:paraId="415EEEB3" w14:textId="77777777" w:rsidR="005C0DBE" w:rsidRDefault="005C0DBE" w:rsidP="00073B27">
      <w:pPr>
        <w:spacing w:line="240" w:lineRule="auto"/>
        <w:rPr>
          <w:rFonts w:ascii="Times New Roman" w:hAnsi="Times New Roman" w:cs="Times New Roman"/>
          <w:b/>
          <w:sz w:val="24"/>
          <w:szCs w:val="24"/>
        </w:rPr>
      </w:pPr>
    </w:p>
    <w:p w14:paraId="71F8269C" w14:textId="3BFDEA9B" w:rsidR="00473EB5" w:rsidRDefault="00D43F59" w:rsidP="00D20837">
      <w:pPr>
        <w:spacing w:line="240" w:lineRule="auto"/>
        <w:ind w:left="-142"/>
        <w:rPr>
          <w:rFonts w:ascii="Times New Roman" w:hAnsi="Times New Roman" w:cs="Times New Roman"/>
          <w:b/>
          <w:sz w:val="24"/>
          <w:szCs w:val="24"/>
        </w:rPr>
      </w:pPr>
      <w:r>
        <w:rPr>
          <w:rFonts w:ascii="Times New Roman" w:hAnsi="Times New Roman" w:cs="Times New Roman"/>
          <w:b/>
          <w:sz w:val="24"/>
          <w:szCs w:val="24"/>
        </w:rPr>
        <w:t>2.3</w:t>
      </w:r>
      <w:r w:rsidR="006B0AED" w:rsidRPr="00473EB5">
        <w:rPr>
          <w:rFonts w:ascii="Times New Roman" w:hAnsi="Times New Roman" w:cs="Times New Roman"/>
          <w:b/>
          <w:sz w:val="24"/>
          <w:szCs w:val="24"/>
        </w:rPr>
        <w:t xml:space="preserve"> Synthesis of LZH</w:t>
      </w:r>
      <w:r w:rsidR="00E268EF">
        <w:rPr>
          <w:rFonts w:ascii="Times New Roman" w:hAnsi="Times New Roman" w:cs="Times New Roman"/>
          <w:b/>
          <w:sz w:val="24"/>
          <w:szCs w:val="24"/>
        </w:rPr>
        <w:t xml:space="preserve"> (</w:t>
      </w:r>
      <w:r w:rsidR="00E268EF" w:rsidRPr="00E268EF">
        <w:rPr>
          <w:rFonts w:ascii="Times New Roman" w:hAnsi="Times New Roman" w:cs="Times New Roman"/>
          <w:b/>
          <w:sz w:val="24"/>
          <w:szCs w:val="24"/>
        </w:rPr>
        <w:t>Layered zinc hydroxide</w:t>
      </w:r>
      <w:r w:rsidR="00E268EF">
        <w:rPr>
          <w:rFonts w:ascii="Times New Roman" w:hAnsi="Times New Roman" w:cs="Times New Roman"/>
          <w:b/>
          <w:sz w:val="24"/>
          <w:szCs w:val="24"/>
        </w:rPr>
        <w:t>)</w:t>
      </w:r>
    </w:p>
    <w:p w14:paraId="57EE29DA" w14:textId="0A331F5C" w:rsidR="007C480E" w:rsidRDefault="00050D49" w:rsidP="007C480E">
      <w:pPr>
        <w:spacing w:line="240" w:lineRule="auto"/>
        <w:ind w:left="-142"/>
        <w:rPr>
          <w:rFonts w:ascii="Times New Roman" w:hAnsi="Times New Roman" w:cs="Times New Roman"/>
          <w:b/>
          <w:sz w:val="24"/>
          <w:szCs w:val="24"/>
        </w:rPr>
      </w:pPr>
      <w:r>
        <w:rPr>
          <w:rFonts w:ascii="Times New Roman" w:hAnsi="Times New Roman" w:cs="Times New Roman"/>
          <w:sz w:val="24"/>
          <w:szCs w:val="24"/>
        </w:rPr>
        <w:t xml:space="preserve">LZHs were synthesized </w:t>
      </w:r>
      <w:r w:rsidR="00CA61A2">
        <w:rPr>
          <w:rFonts w:ascii="Times New Roman" w:hAnsi="Times New Roman" w:cs="Times New Roman"/>
          <w:sz w:val="24"/>
          <w:szCs w:val="24"/>
        </w:rPr>
        <w:t xml:space="preserve">via a precipitation process using zinc acetate and NaOH. A solution of zinc acetate (20 g in 600 mL deionized water) was mixed with a NaOH solution (5g in 100 mL deionized water) </w:t>
      </w:r>
      <w:r w:rsidR="00E844A9">
        <w:rPr>
          <w:rFonts w:ascii="Times New Roman" w:hAnsi="Times New Roman" w:cs="Times New Roman"/>
          <w:sz w:val="24"/>
          <w:szCs w:val="24"/>
        </w:rPr>
        <w:t xml:space="preserve">and </w:t>
      </w:r>
      <w:r w:rsidR="00CA61A2">
        <w:rPr>
          <w:rFonts w:ascii="Times New Roman" w:hAnsi="Times New Roman" w:cs="Times New Roman"/>
          <w:sz w:val="24"/>
          <w:szCs w:val="24"/>
        </w:rPr>
        <w:t>added dropwise until the pH stabilized at 7. The mixture was stirred at 45</w:t>
      </w:r>
      <w:r w:rsidR="00CA61A2">
        <w:rPr>
          <w:rStyle w:val="markedcontent"/>
          <w:rFonts w:ascii="Times New Roman" w:hAnsi="Times New Roman" w:cs="Times New Roman"/>
          <w:sz w:val="24"/>
          <w:szCs w:val="24"/>
        </w:rPr>
        <w:t xml:space="preserve">ºC and 400 rpm for 24 hours. </w:t>
      </w:r>
      <w:r w:rsidR="007C480E">
        <w:rPr>
          <w:rStyle w:val="markedcontent"/>
          <w:rFonts w:ascii="Times New Roman" w:hAnsi="Times New Roman" w:cs="Times New Roman"/>
          <w:sz w:val="24"/>
          <w:szCs w:val="24"/>
        </w:rPr>
        <w:t xml:space="preserve">The obtained slurry passed through a 0.45 mm filter, thoroughly washed with deionized water, and dried </w:t>
      </w:r>
      <w:r w:rsidR="007C480E" w:rsidRPr="007C480E">
        <w:rPr>
          <w:rStyle w:val="markedcontent"/>
          <w:rFonts w:ascii="Times New Roman" w:hAnsi="Times New Roman" w:cs="Times New Roman"/>
          <w:sz w:val="24"/>
          <w:szCs w:val="24"/>
        </w:rPr>
        <w:t xml:space="preserve">at </w:t>
      </w:r>
      <w:r w:rsidR="007C480E" w:rsidRPr="007C480E">
        <w:rPr>
          <w:rFonts w:ascii="Times New Roman" w:hAnsi="Times New Roman" w:cs="Times New Roman"/>
          <w:sz w:val="24"/>
          <w:szCs w:val="24"/>
        </w:rPr>
        <w:t>90°C</w:t>
      </w:r>
      <w:r w:rsidR="00405002">
        <w:rPr>
          <w:rFonts w:ascii="Times New Roman" w:hAnsi="Times New Roman" w:cs="Times New Roman"/>
          <w:sz w:val="24"/>
          <w:szCs w:val="24"/>
        </w:rPr>
        <w:t xml:space="preserve"> [33-35]</w:t>
      </w:r>
      <w:r w:rsidR="007C480E">
        <w:rPr>
          <w:rFonts w:ascii="Times New Roman" w:hAnsi="Times New Roman" w:cs="Times New Roman"/>
          <w:sz w:val="24"/>
          <w:szCs w:val="24"/>
        </w:rPr>
        <w:t xml:space="preserve">. </w:t>
      </w:r>
    </w:p>
    <w:p w14:paraId="66C881B6" w14:textId="77777777" w:rsidR="00DD59D8" w:rsidRDefault="00470CA9" w:rsidP="007C480E">
      <w:pPr>
        <w:spacing w:line="240" w:lineRule="auto"/>
        <w:ind w:left="-142"/>
        <w:rPr>
          <w:rStyle w:val="markedcontent"/>
          <w:rFonts w:ascii="Times New Roman" w:hAnsi="Times New Roman" w:cs="Times New Roman"/>
          <w:b/>
          <w:sz w:val="24"/>
          <w:szCs w:val="24"/>
        </w:rPr>
      </w:pPr>
      <w:r>
        <w:rPr>
          <w:rStyle w:val="markedcontent"/>
          <w:rFonts w:ascii="Times New Roman" w:hAnsi="Times New Roman" w:cs="Times New Roman"/>
          <w:b/>
          <w:sz w:val="24"/>
          <w:szCs w:val="24"/>
        </w:rPr>
        <w:lastRenderedPageBreak/>
        <w:t>2.4. Batch E</w:t>
      </w:r>
      <w:r w:rsidR="006B0AED" w:rsidRPr="00E81A95">
        <w:rPr>
          <w:rStyle w:val="markedcontent"/>
          <w:rFonts w:ascii="Times New Roman" w:hAnsi="Times New Roman" w:cs="Times New Roman"/>
          <w:b/>
          <w:sz w:val="24"/>
          <w:szCs w:val="24"/>
        </w:rPr>
        <w:t>xperiments</w:t>
      </w:r>
    </w:p>
    <w:p w14:paraId="35250413" w14:textId="6646B269" w:rsidR="009A4722" w:rsidRDefault="00FB6CD5" w:rsidP="00D20837">
      <w:pPr>
        <w:spacing w:line="240" w:lineRule="auto"/>
        <w:ind w:left="-142"/>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Within this study</w:t>
      </w:r>
      <w:r w:rsidR="009A4722">
        <w:rPr>
          <w:rStyle w:val="markedcontent"/>
          <w:rFonts w:ascii="Times New Roman" w:hAnsi="Times New Roman" w:cs="Times New Roman"/>
          <w:sz w:val="24"/>
          <w:szCs w:val="24"/>
        </w:rPr>
        <w:t xml:space="preserve">, reagents were of analytical grade. The preparation of Phosphate stock solutions with 1g P/L was done by using </w:t>
      </w:r>
      <w:r w:rsidR="009A4722" w:rsidRPr="002D7471">
        <w:rPr>
          <w:rStyle w:val="markedcontent"/>
          <w:rFonts w:ascii="Times New Roman" w:hAnsi="Times New Roman" w:cs="Times New Roman"/>
          <w:sz w:val="24"/>
          <w:szCs w:val="24"/>
        </w:rPr>
        <w:t>KH</w:t>
      </w:r>
      <w:r w:rsidR="009A4722" w:rsidRPr="00FB6CD5">
        <w:rPr>
          <w:rStyle w:val="markedcontent"/>
          <w:rFonts w:ascii="Times New Roman" w:hAnsi="Times New Roman" w:cs="Times New Roman"/>
          <w:sz w:val="24"/>
          <w:szCs w:val="24"/>
          <w:vertAlign w:val="subscript"/>
        </w:rPr>
        <w:t>2</w:t>
      </w:r>
      <w:r w:rsidR="009A4722" w:rsidRPr="002D7471">
        <w:rPr>
          <w:rStyle w:val="markedcontent"/>
          <w:rFonts w:ascii="Times New Roman" w:hAnsi="Times New Roman" w:cs="Times New Roman"/>
          <w:sz w:val="24"/>
          <w:szCs w:val="24"/>
        </w:rPr>
        <w:t>PO</w:t>
      </w:r>
      <w:r w:rsidR="009A4722" w:rsidRPr="00FB6CD5">
        <w:rPr>
          <w:rStyle w:val="markedcontent"/>
          <w:rFonts w:ascii="Times New Roman" w:hAnsi="Times New Roman" w:cs="Times New Roman"/>
          <w:sz w:val="24"/>
          <w:szCs w:val="24"/>
          <w:vertAlign w:val="subscript"/>
        </w:rPr>
        <w:t>4</w:t>
      </w:r>
      <w:r w:rsidR="009A4722" w:rsidRPr="002D7471">
        <w:rPr>
          <w:rFonts w:ascii="Times New Roman" w:hAnsi="Times New Roman" w:cs="Times New Roman"/>
          <w:sz w:val="24"/>
          <w:szCs w:val="24"/>
        </w:rPr>
        <w:t xml:space="preserve"> </w:t>
      </w:r>
      <w:r w:rsidR="009A4722" w:rsidRPr="002D7471">
        <w:rPr>
          <w:rStyle w:val="markedcontent"/>
          <w:rFonts w:ascii="Times New Roman" w:hAnsi="Times New Roman" w:cs="Times New Roman"/>
          <w:sz w:val="24"/>
          <w:szCs w:val="24"/>
        </w:rPr>
        <w:t>and distilled water</w:t>
      </w:r>
      <w:r w:rsidR="009A4722">
        <w:rPr>
          <w:rStyle w:val="markedcontent"/>
          <w:rFonts w:ascii="Times New Roman" w:hAnsi="Times New Roman" w:cs="Times New Roman"/>
          <w:sz w:val="24"/>
          <w:szCs w:val="24"/>
        </w:rPr>
        <w:t xml:space="preserve"> and as well as the working solutions of varying phosphate concentrations were </w:t>
      </w:r>
      <w:r w:rsidR="009A4722" w:rsidRPr="00FB6CD5">
        <w:rPr>
          <w:rStyle w:val="markedcontent"/>
          <w:rFonts w:ascii="Times New Roman" w:hAnsi="Times New Roman" w:cs="Times New Roman"/>
          <w:sz w:val="24"/>
          <w:szCs w:val="24"/>
        </w:rPr>
        <w:t xml:space="preserve">obtained via dilution. Initial pH adjustments were made with 0.1 mol/L HCL or NaOH. The residual phosphate concentrations in the solutions were </w:t>
      </w:r>
      <w:r w:rsidR="00DD4260" w:rsidRPr="00FB6CD5">
        <w:rPr>
          <w:rStyle w:val="markedcontent"/>
          <w:rFonts w:ascii="Times New Roman" w:hAnsi="Times New Roman" w:cs="Times New Roman"/>
          <w:sz w:val="24"/>
          <w:szCs w:val="24"/>
        </w:rPr>
        <w:t>analyzed</w:t>
      </w:r>
      <w:r w:rsidR="009A4722" w:rsidRPr="00FB6CD5">
        <w:rPr>
          <w:rStyle w:val="markedcontent"/>
          <w:rFonts w:ascii="Times New Roman" w:hAnsi="Times New Roman" w:cs="Times New Roman"/>
          <w:sz w:val="24"/>
          <w:szCs w:val="24"/>
        </w:rPr>
        <w:t xml:space="preserve"> using the ammonium molybdate spectrometric </w:t>
      </w:r>
      <w:r w:rsidR="00DD4260" w:rsidRPr="00FB6CD5">
        <w:rPr>
          <w:rStyle w:val="markedcontent"/>
          <w:rFonts w:ascii="Times New Roman" w:hAnsi="Times New Roman" w:cs="Times New Roman"/>
          <w:sz w:val="24"/>
          <w:szCs w:val="24"/>
        </w:rPr>
        <w:t>method</w:t>
      </w:r>
      <w:r w:rsidR="009A4722" w:rsidRPr="00FB6CD5">
        <w:rPr>
          <w:rStyle w:val="markedcontent"/>
          <w:rFonts w:ascii="Times New Roman" w:hAnsi="Times New Roman" w:cs="Times New Roman"/>
          <w:sz w:val="24"/>
          <w:szCs w:val="24"/>
        </w:rPr>
        <w:t>. Batch experiments were conducted in triplicate to ensure accuracy and reliability.</w:t>
      </w:r>
      <w:r w:rsidRPr="00FB6CD5">
        <w:rPr>
          <w:rStyle w:val="markedcontent"/>
          <w:rFonts w:ascii="Times New Roman" w:hAnsi="Times New Roman" w:cs="Times New Roman"/>
          <w:sz w:val="24"/>
          <w:szCs w:val="24"/>
        </w:rPr>
        <w:t xml:space="preserve"> </w:t>
      </w:r>
      <w:r w:rsidRPr="00FB6CD5">
        <w:rPr>
          <w:rFonts w:ascii="Times New Roman" w:hAnsi="Times New Roman" w:cs="Times New Roman"/>
          <w:sz w:val="24"/>
          <w:szCs w:val="24"/>
        </w:rPr>
        <w:t xml:space="preserve">The reusability of </w:t>
      </w:r>
      <w:proofErr w:type="spellStart"/>
      <w:r w:rsidRPr="00FB6CD5">
        <w:rPr>
          <w:rFonts w:ascii="Times New Roman" w:hAnsi="Times New Roman" w:cs="Times New Roman"/>
          <w:sz w:val="24"/>
          <w:szCs w:val="24"/>
        </w:rPr>
        <w:t>La@BC</w:t>
      </w:r>
      <w:proofErr w:type="spellEnd"/>
      <w:r w:rsidRPr="00FB6CD5">
        <w:rPr>
          <w:rFonts w:ascii="Times New Roman" w:hAnsi="Times New Roman" w:cs="Times New Roman"/>
          <w:sz w:val="24"/>
          <w:szCs w:val="24"/>
        </w:rPr>
        <w:t xml:space="preserve"> for phosphate removal was examined through five sequential adsorption-desorption cycles</w:t>
      </w:r>
      <w:r w:rsidRPr="00FB6CD5">
        <w:rPr>
          <w:rStyle w:val="markedcontent"/>
          <w:rFonts w:ascii="Times New Roman" w:hAnsi="Times New Roman" w:cs="Times New Roman"/>
          <w:sz w:val="24"/>
          <w:szCs w:val="24"/>
        </w:rPr>
        <w:t xml:space="preserve">. </w:t>
      </w:r>
      <w:r w:rsidR="00DD4260" w:rsidRPr="00FB6CD5">
        <w:rPr>
          <w:rStyle w:val="markedcontent"/>
          <w:rFonts w:ascii="Times New Roman" w:hAnsi="Times New Roman" w:cs="Times New Roman"/>
          <w:sz w:val="24"/>
          <w:szCs w:val="24"/>
        </w:rPr>
        <w:t>Given the strong dependence of desorption efficiency on pH, a 1 mol/L NaOH solution</w:t>
      </w:r>
      <w:r w:rsidR="00DD4260">
        <w:rPr>
          <w:rStyle w:val="markedcontent"/>
          <w:rFonts w:ascii="Times New Roman" w:hAnsi="Times New Roman" w:cs="Times New Roman"/>
          <w:sz w:val="24"/>
          <w:szCs w:val="24"/>
        </w:rPr>
        <w:t xml:space="preserve"> was utilized as the regenerating agent. </w:t>
      </w:r>
    </w:p>
    <w:p w14:paraId="4E8C55D9" w14:textId="77777777" w:rsidR="00D43F59" w:rsidRPr="00DD59D8" w:rsidRDefault="00D43F59" w:rsidP="00073B27">
      <w:pPr>
        <w:spacing w:line="240" w:lineRule="auto"/>
        <w:jc w:val="both"/>
        <w:rPr>
          <w:rStyle w:val="markedcontent"/>
          <w:rFonts w:ascii="Times New Roman" w:hAnsi="Times New Roman" w:cs="Times New Roman"/>
          <w:b/>
          <w:sz w:val="24"/>
          <w:szCs w:val="24"/>
        </w:rPr>
      </w:pPr>
    </w:p>
    <w:p w14:paraId="78C657A5" w14:textId="77777777" w:rsidR="006B0AED" w:rsidRDefault="00073B27" w:rsidP="00DD4260">
      <w:pPr>
        <w:spacing w:after="0" w:line="360" w:lineRule="auto"/>
        <w:jc w:val="both"/>
        <w:rPr>
          <w:rStyle w:val="markedcontent"/>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5408" behindDoc="0" locked="0" layoutInCell="1" allowOverlap="1" wp14:anchorId="5AA56AC3" wp14:editId="16FDB25A">
                <wp:simplePos x="0" y="0"/>
                <wp:positionH relativeFrom="column">
                  <wp:posOffset>1394460</wp:posOffset>
                </wp:positionH>
                <wp:positionV relativeFrom="paragraph">
                  <wp:posOffset>12700</wp:posOffset>
                </wp:positionV>
                <wp:extent cx="2743200" cy="510540"/>
                <wp:effectExtent l="0" t="0" r="19050" b="22860"/>
                <wp:wrapNone/>
                <wp:docPr id="7" name="Rectangle 7"/>
                <wp:cNvGraphicFramePr/>
                <a:graphic xmlns:a="http://schemas.openxmlformats.org/drawingml/2006/main">
                  <a:graphicData uri="http://schemas.microsoft.com/office/word/2010/wordprocessingShape">
                    <wps:wsp>
                      <wps:cNvSpPr/>
                      <wps:spPr>
                        <a:xfrm>
                          <a:off x="0" y="0"/>
                          <a:ext cx="2743200" cy="5105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AA37BA" w14:textId="77777777" w:rsidR="00F34E7C" w:rsidRPr="00655E61" w:rsidRDefault="00F34E7C" w:rsidP="00E81A95">
                            <w:pPr>
                              <w:jc w:val="center"/>
                              <w:rPr>
                                <w:sz w:val="24"/>
                                <w:szCs w:val="24"/>
                              </w:rPr>
                            </w:pPr>
                            <w:r w:rsidRPr="00655E61">
                              <w:rPr>
                                <w:rStyle w:val="markedcontent"/>
                                <w:rFonts w:ascii="Times New Roman" w:hAnsi="Times New Roman" w:cs="Times New Roman"/>
                                <w:sz w:val="24"/>
                                <w:szCs w:val="24"/>
                              </w:rPr>
                              <w:t xml:space="preserve">Collection of </w:t>
                            </w:r>
                            <w:proofErr w:type="spellStart"/>
                            <w:r w:rsidRPr="00655E61">
                              <w:rPr>
                                <w:rStyle w:val="markedcontent"/>
                                <w:rFonts w:ascii="Times New Roman" w:hAnsi="Times New Roman" w:cs="Times New Roman"/>
                                <w:sz w:val="24"/>
                                <w:szCs w:val="24"/>
                              </w:rPr>
                              <w:t>La@BC</w:t>
                            </w:r>
                            <w:proofErr w:type="spellEnd"/>
                            <w:r w:rsidRPr="00655E61">
                              <w:rPr>
                                <w:rStyle w:val="markedcontent"/>
                                <w:rFonts w:ascii="Times New Roman" w:hAnsi="Times New Roman" w:cs="Times New Roman"/>
                                <w:sz w:val="24"/>
                                <w:szCs w:val="24"/>
                              </w:rPr>
                              <w:t xml:space="preserve"> adsorbents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56AC3" id="Rectangle 7" o:spid="_x0000_s1026" style="position:absolute;left:0;text-align:left;margin-left:109.8pt;margin-top:1pt;width:3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" fillcolor="white [3201]" strokecolor="black [3213]" strokeweight="1pt">
                <v:textbox>
                  <w:txbxContent>
                    <w:p w14:paraId="04AA37BA" w14:textId="77777777" w:rsidR="00F34E7C" w:rsidRPr="00655E61" w:rsidRDefault="00F34E7C" w:rsidP="00E81A95">
                      <w:pPr>
                        <w:jc w:val="center"/>
                        <w:rPr>
                          <w:sz w:val="24"/>
                          <w:szCs w:val="24"/>
                        </w:rPr>
                      </w:pPr>
                      <w:r w:rsidRPr="00655E61">
                        <w:rPr>
                          <w:rStyle w:val="markedcontent"/>
                          <w:rFonts w:ascii="Times New Roman" w:hAnsi="Times New Roman" w:cs="Times New Roman"/>
                          <w:sz w:val="24"/>
                          <w:szCs w:val="24"/>
                        </w:rPr>
                        <w:t xml:space="preserve">Collection of </w:t>
                      </w:r>
                      <w:proofErr w:type="spellStart"/>
                      <w:r w:rsidRPr="00655E61">
                        <w:rPr>
                          <w:rStyle w:val="markedcontent"/>
                          <w:rFonts w:ascii="Times New Roman" w:hAnsi="Times New Roman" w:cs="Times New Roman"/>
                          <w:sz w:val="24"/>
                          <w:szCs w:val="24"/>
                        </w:rPr>
                        <w:t>La@BC</w:t>
                      </w:r>
                      <w:proofErr w:type="spellEnd"/>
                      <w:r w:rsidRPr="00655E61">
                        <w:rPr>
                          <w:rStyle w:val="markedcontent"/>
                          <w:rFonts w:ascii="Times New Roman" w:hAnsi="Times New Roman" w:cs="Times New Roman"/>
                          <w:sz w:val="24"/>
                          <w:szCs w:val="24"/>
                        </w:rPr>
                        <w:t xml:space="preserve"> adsorbents</w:t>
                      </w:r>
                    </w:p>
                  </w:txbxContent>
                </v:textbox>
              </v:rect>
            </w:pict>
          </mc:Fallback>
        </mc:AlternateContent>
      </w:r>
    </w:p>
    <w:p w14:paraId="6C1D51C5" w14:textId="77777777" w:rsidR="006B0AED" w:rsidRPr="00AB36E5" w:rsidRDefault="006B0AED" w:rsidP="006B0AED">
      <w:pPr>
        <w:spacing w:after="0" w:line="360" w:lineRule="auto"/>
        <w:ind w:left="-720"/>
        <w:jc w:val="both"/>
        <w:rPr>
          <w:rStyle w:val="markedcontent"/>
          <w:rFonts w:ascii="Times New Roman" w:hAnsi="Times New Roman" w:cs="Times New Roman"/>
          <w:sz w:val="24"/>
          <w:szCs w:val="24"/>
        </w:rPr>
      </w:pPr>
    </w:p>
    <w:p w14:paraId="3BD6E415" w14:textId="77777777" w:rsidR="006B0AED" w:rsidRDefault="00D43F59" w:rsidP="006B0AED">
      <w:pPr>
        <w:spacing w:after="0" w:line="288" w:lineRule="auto"/>
        <w:jc w:val="both"/>
        <w:rPr>
          <w:rStyle w:val="markedcontent"/>
          <w:rFonts w:ascii="Times New Roman" w:hAnsi="Times New Roman" w:cs="Times New Roman"/>
          <w:sz w:val="17"/>
          <w:szCs w:val="17"/>
        </w:rPr>
      </w:pPr>
      <w:r>
        <w:rPr>
          <w:rFonts w:ascii="Times New Roman" w:hAnsi="Times New Roman" w:cs="Times New Roman"/>
          <w:noProof/>
          <w:sz w:val="17"/>
          <w:szCs w:val="17"/>
          <w:lang w:val="en-IN" w:eastAsia="en-IN"/>
        </w:rPr>
        <mc:AlternateContent>
          <mc:Choice Requires="wps">
            <w:drawing>
              <wp:anchor distT="0" distB="0" distL="114300" distR="114300" simplePos="0" relativeHeight="251672576" behindDoc="0" locked="0" layoutInCell="1" allowOverlap="1" wp14:anchorId="1DAFF5AC" wp14:editId="02708C33">
                <wp:simplePos x="0" y="0"/>
                <wp:positionH relativeFrom="column">
                  <wp:posOffset>2583180</wp:posOffset>
                </wp:positionH>
                <wp:positionV relativeFrom="paragraph">
                  <wp:posOffset>38100</wp:posOffset>
                </wp:positionV>
                <wp:extent cx="99060" cy="350520"/>
                <wp:effectExtent l="19050" t="0" r="34290" b="30480"/>
                <wp:wrapNone/>
                <wp:docPr id="11" name="Down Arrow 11"/>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EEE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203.4pt;margin-top:3pt;width:7.8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" adj="18548" fillcolor="black [3200]" strokecolor="black [1600]" strokeweight="1pt"/>
            </w:pict>
          </mc:Fallback>
        </mc:AlternateContent>
      </w:r>
    </w:p>
    <w:p w14:paraId="3DF8DAA9"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0EE967DB"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2B41E399" w14:textId="77777777" w:rsidR="00E81A95" w:rsidRDefault="00D43F59" w:rsidP="006B0AED">
      <w:pPr>
        <w:spacing w:after="0" w:line="288" w:lineRule="auto"/>
        <w:jc w:val="both"/>
        <w:rPr>
          <w:rStyle w:val="markedcontent"/>
          <w:rFonts w:ascii="Times New Roman" w:hAnsi="Times New Roman" w:cs="Times New Roman"/>
          <w:sz w:val="17"/>
          <w:szCs w:val="17"/>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7456" behindDoc="0" locked="0" layoutInCell="1" allowOverlap="1" wp14:anchorId="32BF234C" wp14:editId="69B9D8E0">
                <wp:simplePos x="0" y="0"/>
                <wp:positionH relativeFrom="column">
                  <wp:posOffset>1371600</wp:posOffset>
                </wp:positionH>
                <wp:positionV relativeFrom="paragraph">
                  <wp:posOffset>8255</wp:posOffset>
                </wp:positionV>
                <wp:extent cx="2743200" cy="883920"/>
                <wp:effectExtent l="0" t="0" r="19050" b="11430"/>
                <wp:wrapNone/>
                <wp:docPr id="8" name="Rectangle 8"/>
                <wp:cNvGraphicFramePr/>
                <a:graphic xmlns:a="http://schemas.openxmlformats.org/drawingml/2006/main">
                  <a:graphicData uri="http://schemas.microsoft.com/office/word/2010/wordprocessingShape">
                    <wps:wsp>
                      <wps:cNvSpPr/>
                      <wps:spPr>
                        <a:xfrm>
                          <a:off x="0" y="0"/>
                          <a:ext cx="2743200" cy="883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0F68DA" w14:textId="77777777" w:rsidR="00F34E7C" w:rsidRPr="00FB6CD5" w:rsidRDefault="00FB6CD5" w:rsidP="00655E61">
                            <w:pPr>
                              <w:spacing w:after="0" w:line="288" w:lineRule="auto"/>
                              <w:jc w:val="center"/>
                              <w:rPr>
                                <w:rStyle w:val="markedcontent"/>
                                <w:rFonts w:ascii="Times New Roman" w:hAnsi="Times New Roman" w:cs="Times New Roman"/>
                                <w:sz w:val="24"/>
                                <w:szCs w:val="24"/>
                              </w:rPr>
                            </w:pPr>
                            <w:r w:rsidRPr="00FB6CD5">
                              <w:rPr>
                                <w:rFonts w:ascii="Times New Roman" w:hAnsi="Times New Roman" w:cs="Times New Roman"/>
                                <w:sz w:val="24"/>
                                <w:szCs w:val="24"/>
                              </w:rPr>
                              <w:t>The sample was transferred to a 200 mL Erlenmeyer flask containing 100 mL of NaOH regenerant and stirred continuously at 120 rpm / 350 rpm</w:t>
                            </w:r>
                            <w:r w:rsidR="00F34E7C" w:rsidRPr="00FB6CD5">
                              <w:rPr>
                                <w:rStyle w:val="markedcontent"/>
                                <w:rFonts w:ascii="Times New Roman" w:hAnsi="Times New Roman" w:cs="Times New Roman"/>
                                <w:sz w:val="24"/>
                                <w:szCs w:val="24"/>
                              </w:rPr>
                              <w:t>24h</w:t>
                            </w:r>
                          </w:p>
                          <w:p w14:paraId="1C3657E7" w14:textId="77777777" w:rsidR="00F34E7C" w:rsidRPr="00FB6CD5" w:rsidRDefault="00F34E7C" w:rsidP="00E81A95">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F234C" id="Rectangle 8" o:spid="_x0000_s1027" style="position:absolute;left:0;text-align:left;margin-left:108pt;margin-top:.65pt;width:3in;height: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" fillcolor="white [3201]" strokecolor="black [3213]" strokeweight="1pt">
                <v:textbox>
                  <w:txbxContent>
                    <w:p w14:paraId="5A0F68DA" w14:textId="77777777" w:rsidR="00F34E7C" w:rsidRPr="00FB6CD5" w:rsidRDefault="00FB6CD5" w:rsidP="00655E61">
                      <w:pPr>
                        <w:spacing w:after="0" w:line="288" w:lineRule="auto"/>
                        <w:jc w:val="center"/>
                        <w:rPr>
                          <w:rStyle w:val="markedcontent"/>
                          <w:rFonts w:ascii="Times New Roman" w:hAnsi="Times New Roman" w:cs="Times New Roman"/>
                          <w:sz w:val="24"/>
                          <w:szCs w:val="24"/>
                        </w:rPr>
                      </w:pPr>
                      <w:r w:rsidRPr="00FB6CD5">
                        <w:rPr>
                          <w:rFonts w:ascii="Times New Roman" w:hAnsi="Times New Roman" w:cs="Times New Roman"/>
                          <w:sz w:val="24"/>
                          <w:szCs w:val="24"/>
                        </w:rPr>
                        <w:t>The sample was transferred to a 200 mL Erlenmeyer flask containing 100 mL of NaOH regenerant and stirred continuously at 120 rpm / 350 rpm</w:t>
                      </w:r>
                      <w:r w:rsidR="00F34E7C" w:rsidRPr="00FB6CD5">
                        <w:rPr>
                          <w:rStyle w:val="markedcontent"/>
                          <w:rFonts w:ascii="Times New Roman" w:hAnsi="Times New Roman" w:cs="Times New Roman"/>
                          <w:sz w:val="24"/>
                          <w:szCs w:val="24"/>
                        </w:rPr>
                        <w:t>24h</w:t>
                      </w:r>
                    </w:p>
                    <w:p w14:paraId="1C3657E7" w14:textId="77777777" w:rsidR="00F34E7C" w:rsidRPr="00FB6CD5" w:rsidRDefault="00F34E7C" w:rsidP="00E81A95">
                      <w:pPr>
                        <w:jc w:val="center"/>
                        <w:rPr>
                          <w:rFonts w:ascii="Times New Roman" w:hAnsi="Times New Roman" w:cs="Times New Roman"/>
                          <w:sz w:val="24"/>
                          <w:szCs w:val="24"/>
                        </w:rPr>
                      </w:pPr>
                    </w:p>
                  </w:txbxContent>
                </v:textbox>
              </v:rect>
            </w:pict>
          </mc:Fallback>
        </mc:AlternateContent>
      </w:r>
    </w:p>
    <w:p w14:paraId="19C5306A"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3CDEFF17"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51ECF21E"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0A113DCC"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527C66DE"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09832F7D" w14:textId="77777777" w:rsidR="00E81A95" w:rsidRPr="002D7471" w:rsidRDefault="00D43F59" w:rsidP="006B0AED">
      <w:pPr>
        <w:spacing w:after="0" w:line="288" w:lineRule="auto"/>
        <w:jc w:val="both"/>
        <w:rPr>
          <w:rStyle w:val="markedcontent"/>
          <w:rFonts w:ascii="Times New Roman" w:hAnsi="Times New Roman" w:cs="Times New Roman"/>
          <w:sz w:val="17"/>
          <w:szCs w:val="17"/>
        </w:rPr>
      </w:pPr>
      <w:r>
        <w:rPr>
          <w:rFonts w:ascii="Times New Roman" w:hAnsi="Times New Roman" w:cs="Times New Roman"/>
          <w:noProof/>
          <w:sz w:val="17"/>
          <w:szCs w:val="17"/>
          <w:lang w:val="en-IN" w:eastAsia="en-IN"/>
        </w:rPr>
        <mc:AlternateContent>
          <mc:Choice Requires="wps">
            <w:drawing>
              <wp:anchor distT="0" distB="0" distL="114300" distR="114300" simplePos="0" relativeHeight="251674624" behindDoc="0" locked="0" layoutInCell="1" allowOverlap="1" wp14:anchorId="19C1F80C" wp14:editId="4155A2B3">
                <wp:simplePos x="0" y="0"/>
                <wp:positionH relativeFrom="margin">
                  <wp:posOffset>2585720</wp:posOffset>
                </wp:positionH>
                <wp:positionV relativeFrom="paragraph">
                  <wp:posOffset>100330</wp:posOffset>
                </wp:positionV>
                <wp:extent cx="99060" cy="350520"/>
                <wp:effectExtent l="19050" t="0" r="34290" b="30480"/>
                <wp:wrapNone/>
                <wp:docPr id="12" name="Down Arrow 12"/>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0E5D5" id="Down Arrow 12" o:spid="_x0000_s1026" type="#_x0000_t67" style="position:absolute;margin-left:203.6pt;margin-top:7.9pt;width:7.8pt;height:2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" adj="18548" fillcolor="black [3200]" strokecolor="black [1600]" strokeweight="1pt">
                <w10:wrap anchorx="margin"/>
              </v:shape>
            </w:pict>
          </mc:Fallback>
        </mc:AlternateContent>
      </w:r>
    </w:p>
    <w:p w14:paraId="08C183EA" w14:textId="77777777" w:rsidR="00FE7415" w:rsidRDefault="00FE7415" w:rsidP="006B0AED">
      <w:pPr>
        <w:spacing w:after="0" w:line="288" w:lineRule="auto"/>
        <w:jc w:val="both"/>
        <w:rPr>
          <w:rStyle w:val="markedcontent"/>
          <w:rFonts w:ascii="Times New Roman" w:hAnsi="Times New Roman" w:cs="Times New Roman"/>
          <w:sz w:val="17"/>
          <w:szCs w:val="17"/>
        </w:rPr>
      </w:pPr>
    </w:p>
    <w:p w14:paraId="02EE4FA6" w14:textId="77777777" w:rsidR="00FE7415" w:rsidRDefault="00FE7415" w:rsidP="006B0AED">
      <w:pPr>
        <w:spacing w:after="0" w:line="288" w:lineRule="auto"/>
        <w:jc w:val="both"/>
        <w:rPr>
          <w:rStyle w:val="markedcontent"/>
          <w:rFonts w:ascii="Times New Roman" w:hAnsi="Times New Roman" w:cs="Times New Roman"/>
          <w:sz w:val="17"/>
          <w:szCs w:val="17"/>
        </w:rPr>
      </w:pPr>
    </w:p>
    <w:p w14:paraId="0B724A28" w14:textId="77777777" w:rsidR="00FE7415" w:rsidRDefault="00D43F59" w:rsidP="006B0AED">
      <w:pPr>
        <w:spacing w:after="0" w:line="288" w:lineRule="auto"/>
        <w:jc w:val="both"/>
        <w:rPr>
          <w:rStyle w:val="markedcontent"/>
          <w:rFonts w:ascii="Times New Roman" w:hAnsi="Times New Roman" w:cs="Times New Roman"/>
          <w:sz w:val="17"/>
          <w:szCs w:val="17"/>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1552" behindDoc="0" locked="0" layoutInCell="1" allowOverlap="1" wp14:anchorId="0D4F8BAA" wp14:editId="3FADBC0B">
                <wp:simplePos x="0" y="0"/>
                <wp:positionH relativeFrom="column">
                  <wp:posOffset>1318260</wp:posOffset>
                </wp:positionH>
                <wp:positionV relativeFrom="paragraph">
                  <wp:posOffset>79375</wp:posOffset>
                </wp:positionV>
                <wp:extent cx="2743200" cy="708660"/>
                <wp:effectExtent l="0" t="0" r="19050" b="15240"/>
                <wp:wrapNone/>
                <wp:docPr id="10" name="Rectangle 10"/>
                <wp:cNvGraphicFramePr/>
                <a:graphic xmlns:a="http://schemas.openxmlformats.org/drawingml/2006/main">
                  <a:graphicData uri="http://schemas.microsoft.com/office/word/2010/wordprocessingShape">
                    <wps:wsp>
                      <wps:cNvSpPr/>
                      <wps:spPr>
                        <a:xfrm>
                          <a:off x="0" y="0"/>
                          <a:ext cx="2743200" cy="708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EFA816" w14:textId="77777777" w:rsidR="00F34E7C" w:rsidRPr="00655E61" w:rsidRDefault="00F34E7C" w:rsidP="00655E61">
                            <w:pPr>
                              <w:spacing w:after="0" w:line="288" w:lineRule="auto"/>
                              <w:jc w:val="center"/>
                              <w:rPr>
                                <w:rStyle w:val="markedcontent"/>
                                <w:rFonts w:ascii="Times New Roman" w:hAnsi="Times New Roman" w:cs="Times New Roman"/>
                                <w:sz w:val="24"/>
                                <w:szCs w:val="24"/>
                              </w:rPr>
                            </w:pPr>
                            <w:r w:rsidRPr="00655E61">
                              <w:rPr>
                                <w:rStyle w:val="markedcontent"/>
                                <w:rFonts w:ascii="Times New Roman" w:hAnsi="Times New Roman" w:cs="Times New Roman"/>
                                <w:sz w:val="24"/>
                                <w:szCs w:val="24"/>
                              </w:rPr>
                              <w:t>T</w:t>
                            </w:r>
                            <w:r>
                              <w:rPr>
                                <w:rStyle w:val="markedcontent"/>
                                <w:rFonts w:ascii="Times New Roman" w:hAnsi="Times New Roman" w:cs="Times New Roman"/>
                                <w:sz w:val="24"/>
                                <w:szCs w:val="24"/>
                              </w:rPr>
                              <w:t xml:space="preserve">he </w:t>
                            </w:r>
                            <w:r w:rsidRPr="00655E61">
                              <w:rPr>
                                <w:rStyle w:val="markedcontent"/>
                                <w:rFonts w:ascii="Times New Roman" w:hAnsi="Times New Roman" w:cs="Times New Roman"/>
                                <w:sz w:val="24"/>
                                <w:szCs w:val="24"/>
                              </w:rPr>
                              <w:t>reusable adsorbe</w:t>
                            </w:r>
                            <w:r>
                              <w:rPr>
                                <w:rStyle w:val="markedcontent"/>
                                <w:rFonts w:ascii="Times New Roman" w:hAnsi="Times New Roman" w:cs="Times New Roman"/>
                                <w:sz w:val="24"/>
                                <w:szCs w:val="24"/>
                              </w:rPr>
                              <w:t xml:space="preserve">nts were </w:t>
                            </w:r>
                            <w:r w:rsidRPr="00655E61">
                              <w:rPr>
                                <w:rStyle w:val="markedcontent"/>
                                <w:rFonts w:ascii="Times New Roman" w:hAnsi="Times New Roman" w:cs="Times New Roman"/>
                                <w:sz w:val="24"/>
                                <w:szCs w:val="24"/>
                              </w:rPr>
                              <w:t>regenerated. Constant stirring of</w:t>
                            </w:r>
                            <w:r w:rsidRPr="00655E61">
                              <w:rPr>
                                <w:rFonts w:ascii="Times New Roman" w:hAnsi="Times New Roman" w:cs="Times New Roman"/>
                                <w:sz w:val="24"/>
                                <w:szCs w:val="24"/>
                              </w:rPr>
                              <w:t xml:space="preserve"> </w:t>
                            </w:r>
                            <w:r>
                              <w:rPr>
                                <w:rStyle w:val="markedcontent"/>
                                <w:rFonts w:ascii="Times New Roman" w:hAnsi="Times New Roman" w:cs="Times New Roman"/>
                                <w:sz w:val="24"/>
                                <w:szCs w:val="24"/>
                              </w:rPr>
                              <w:t>120 rpm</w:t>
                            </w:r>
                            <w:r w:rsidRPr="00655E61">
                              <w:rPr>
                                <w:rStyle w:val="markedcontent"/>
                                <w:rFonts w:ascii="Times New Roman" w:hAnsi="Times New Roman" w:cs="Times New Roman"/>
                                <w:sz w:val="24"/>
                                <w:szCs w:val="24"/>
                              </w:rPr>
                              <w:t>/350rpm 24h</w:t>
                            </w:r>
                          </w:p>
                          <w:p w14:paraId="18103254" w14:textId="77777777" w:rsidR="00F34E7C" w:rsidRPr="00655E61" w:rsidRDefault="00F34E7C" w:rsidP="0059100E">
                            <w:pPr>
                              <w:jc w:val="center"/>
                              <w:rPr>
                                <w:sz w:val="24"/>
                                <w:szCs w:val="24"/>
                              </w:rPr>
                            </w:pPr>
                          </w:p>
                          <w:p w14:paraId="40678E4B" w14:textId="77777777" w:rsidR="00F34E7C" w:rsidRPr="00655E61" w:rsidRDefault="00F34E7C" w:rsidP="0059100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F8BAA" id="Rectangle 10" o:spid="_x0000_s1028" style="position:absolute;left:0;text-align:left;margin-left:103.8pt;margin-top:6.25pt;width:3in;height:5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" fillcolor="white [3201]" strokecolor="black [3213]" strokeweight="1pt">
                <v:textbox>
                  <w:txbxContent>
                    <w:p w14:paraId="2FEFA816" w14:textId="77777777" w:rsidR="00F34E7C" w:rsidRPr="00655E61" w:rsidRDefault="00F34E7C" w:rsidP="00655E61">
                      <w:pPr>
                        <w:spacing w:after="0" w:line="288" w:lineRule="auto"/>
                        <w:jc w:val="center"/>
                        <w:rPr>
                          <w:rStyle w:val="markedcontent"/>
                          <w:rFonts w:ascii="Times New Roman" w:hAnsi="Times New Roman" w:cs="Times New Roman"/>
                          <w:sz w:val="24"/>
                          <w:szCs w:val="24"/>
                        </w:rPr>
                      </w:pPr>
                      <w:r w:rsidRPr="00655E61">
                        <w:rPr>
                          <w:rStyle w:val="markedcontent"/>
                          <w:rFonts w:ascii="Times New Roman" w:hAnsi="Times New Roman" w:cs="Times New Roman"/>
                          <w:sz w:val="24"/>
                          <w:szCs w:val="24"/>
                        </w:rPr>
                        <w:t>T</w:t>
                      </w:r>
                      <w:r>
                        <w:rPr>
                          <w:rStyle w:val="markedcontent"/>
                          <w:rFonts w:ascii="Times New Roman" w:hAnsi="Times New Roman" w:cs="Times New Roman"/>
                          <w:sz w:val="24"/>
                          <w:szCs w:val="24"/>
                        </w:rPr>
                        <w:t xml:space="preserve">he </w:t>
                      </w:r>
                      <w:r w:rsidRPr="00655E61">
                        <w:rPr>
                          <w:rStyle w:val="markedcontent"/>
                          <w:rFonts w:ascii="Times New Roman" w:hAnsi="Times New Roman" w:cs="Times New Roman"/>
                          <w:sz w:val="24"/>
                          <w:szCs w:val="24"/>
                        </w:rPr>
                        <w:t>reusable adsorbe</w:t>
                      </w:r>
                      <w:r>
                        <w:rPr>
                          <w:rStyle w:val="markedcontent"/>
                          <w:rFonts w:ascii="Times New Roman" w:hAnsi="Times New Roman" w:cs="Times New Roman"/>
                          <w:sz w:val="24"/>
                          <w:szCs w:val="24"/>
                        </w:rPr>
                        <w:t xml:space="preserve">nts were </w:t>
                      </w:r>
                      <w:r w:rsidRPr="00655E61">
                        <w:rPr>
                          <w:rStyle w:val="markedcontent"/>
                          <w:rFonts w:ascii="Times New Roman" w:hAnsi="Times New Roman" w:cs="Times New Roman"/>
                          <w:sz w:val="24"/>
                          <w:szCs w:val="24"/>
                        </w:rPr>
                        <w:t>regenerated. Constant stirring of</w:t>
                      </w:r>
                      <w:r w:rsidRPr="00655E61">
                        <w:rPr>
                          <w:rFonts w:ascii="Times New Roman" w:hAnsi="Times New Roman" w:cs="Times New Roman"/>
                          <w:sz w:val="24"/>
                          <w:szCs w:val="24"/>
                        </w:rPr>
                        <w:t xml:space="preserve"> </w:t>
                      </w:r>
                      <w:r>
                        <w:rPr>
                          <w:rStyle w:val="markedcontent"/>
                          <w:rFonts w:ascii="Times New Roman" w:hAnsi="Times New Roman" w:cs="Times New Roman"/>
                          <w:sz w:val="24"/>
                          <w:szCs w:val="24"/>
                        </w:rPr>
                        <w:t>120 rpm</w:t>
                      </w:r>
                      <w:r w:rsidRPr="00655E61">
                        <w:rPr>
                          <w:rStyle w:val="markedcontent"/>
                          <w:rFonts w:ascii="Times New Roman" w:hAnsi="Times New Roman" w:cs="Times New Roman"/>
                          <w:sz w:val="24"/>
                          <w:szCs w:val="24"/>
                        </w:rPr>
                        <w:t>/350rpm 24h</w:t>
                      </w:r>
                    </w:p>
                    <w:p w14:paraId="18103254" w14:textId="77777777" w:rsidR="00F34E7C" w:rsidRPr="00655E61" w:rsidRDefault="00F34E7C" w:rsidP="0059100E">
                      <w:pPr>
                        <w:jc w:val="center"/>
                        <w:rPr>
                          <w:sz w:val="24"/>
                          <w:szCs w:val="24"/>
                        </w:rPr>
                      </w:pPr>
                    </w:p>
                    <w:p w14:paraId="40678E4B" w14:textId="77777777" w:rsidR="00F34E7C" w:rsidRPr="00655E61" w:rsidRDefault="00F34E7C" w:rsidP="0059100E">
                      <w:pPr>
                        <w:jc w:val="center"/>
                        <w:rPr>
                          <w:sz w:val="24"/>
                          <w:szCs w:val="24"/>
                        </w:rPr>
                      </w:pPr>
                    </w:p>
                  </w:txbxContent>
                </v:textbox>
              </v:rect>
            </w:pict>
          </mc:Fallback>
        </mc:AlternateContent>
      </w:r>
    </w:p>
    <w:p w14:paraId="3A939283" w14:textId="77777777" w:rsidR="006B0AED" w:rsidRPr="002D7471" w:rsidRDefault="00E81A95" w:rsidP="006B0AED">
      <w:pPr>
        <w:spacing w:after="0" w:line="288" w:lineRule="auto"/>
        <w:jc w:val="both"/>
        <w:rPr>
          <w:rStyle w:val="markedcontent"/>
          <w:rFonts w:ascii="Times New Roman" w:hAnsi="Times New Roman" w:cs="Times New Roman"/>
          <w:sz w:val="17"/>
          <w:szCs w:val="17"/>
        </w:rPr>
      </w:pPr>
      <w:r>
        <w:rPr>
          <w:rFonts w:ascii="Times New Roman" w:hAnsi="Times New Roman" w:cs="Times New Roman"/>
          <w:noProof/>
          <w:sz w:val="18"/>
          <w:szCs w:val="18"/>
          <w:lang w:val="en-IN" w:eastAsia="en-IN"/>
        </w:rPr>
        <mc:AlternateContent>
          <mc:Choice Requires="wps">
            <w:drawing>
              <wp:anchor distT="0" distB="0" distL="114300" distR="114300" simplePos="0" relativeHeight="251660288" behindDoc="0" locked="0" layoutInCell="1" allowOverlap="1" wp14:anchorId="0713D02F" wp14:editId="1E265AEA">
                <wp:simplePos x="0" y="0"/>
                <wp:positionH relativeFrom="column">
                  <wp:posOffset>3592195</wp:posOffset>
                </wp:positionH>
                <wp:positionV relativeFrom="paragraph">
                  <wp:posOffset>67310</wp:posOffset>
                </wp:positionV>
                <wp:extent cx="278130" cy="90805"/>
                <wp:effectExtent l="6985" t="22860" r="19685" b="1968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90805"/>
                        </a:xfrm>
                        <a:prstGeom prst="rightArrow">
                          <a:avLst>
                            <a:gd name="adj1" fmla="val 50000"/>
                            <a:gd name="adj2" fmla="val 76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4A5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82.85pt;margin-top:5.3pt;width:21.9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"/>
            </w:pict>
          </mc:Fallback>
        </mc:AlternateContent>
      </w:r>
    </w:p>
    <w:p w14:paraId="4A687BFA" w14:textId="77777777" w:rsidR="005C0846" w:rsidRDefault="005C0846" w:rsidP="00DD4260">
      <w:pPr>
        <w:spacing w:after="0" w:line="288" w:lineRule="auto"/>
        <w:rPr>
          <w:rStyle w:val="markedcontent"/>
          <w:rFonts w:ascii="Times New Roman" w:hAnsi="Times New Roman" w:cs="Times New Roman"/>
          <w:b/>
          <w:sz w:val="24"/>
          <w:szCs w:val="24"/>
        </w:rPr>
      </w:pPr>
    </w:p>
    <w:p w14:paraId="256912EB" w14:textId="77777777" w:rsidR="00D43F59" w:rsidRDefault="00D43F59" w:rsidP="00DD59D8">
      <w:pPr>
        <w:spacing w:after="0" w:line="288" w:lineRule="auto"/>
        <w:jc w:val="center"/>
        <w:rPr>
          <w:rStyle w:val="markedcontent"/>
          <w:rFonts w:ascii="Times New Roman" w:hAnsi="Times New Roman" w:cs="Times New Roman"/>
          <w:b/>
        </w:rPr>
      </w:pPr>
    </w:p>
    <w:p w14:paraId="4B0786D4" w14:textId="77777777" w:rsidR="00D43F59" w:rsidRDefault="00D43F59" w:rsidP="00DD59D8">
      <w:pPr>
        <w:spacing w:after="0" w:line="288" w:lineRule="auto"/>
        <w:jc w:val="center"/>
        <w:rPr>
          <w:rStyle w:val="markedcontent"/>
          <w:rFonts w:ascii="Times New Roman" w:hAnsi="Times New Roman" w:cs="Times New Roman"/>
          <w:b/>
        </w:rPr>
      </w:pPr>
    </w:p>
    <w:p w14:paraId="7ACC5B76" w14:textId="76A56ABC" w:rsidR="003A547C" w:rsidRDefault="006B0AED" w:rsidP="00DD59D8">
      <w:pPr>
        <w:spacing w:after="0" w:line="288" w:lineRule="auto"/>
        <w:jc w:val="center"/>
        <w:rPr>
          <w:rStyle w:val="markedcontent"/>
          <w:rFonts w:ascii="Times New Roman" w:hAnsi="Times New Roman" w:cs="Times New Roman"/>
        </w:rPr>
      </w:pPr>
      <w:r w:rsidRPr="00846484">
        <w:rPr>
          <w:rStyle w:val="markedcontent"/>
          <w:rFonts w:ascii="Times New Roman" w:hAnsi="Times New Roman" w:cs="Times New Roman"/>
          <w:b/>
        </w:rPr>
        <w:t>Fig</w:t>
      </w:r>
      <w:r w:rsidR="00D16C7A" w:rsidRPr="00DD59D8">
        <w:rPr>
          <w:rStyle w:val="markedcontent"/>
          <w:rFonts w:ascii="Times New Roman" w:hAnsi="Times New Roman" w:cs="Times New Roman"/>
          <w:b/>
        </w:rPr>
        <w:t>ure</w:t>
      </w:r>
      <w:r w:rsidR="00DD59D8">
        <w:rPr>
          <w:rStyle w:val="markedcontent"/>
          <w:rFonts w:ascii="Times New Roman" w:hAnsi="Times New Roman" w:cs="Times New Roman"/>
          <w:b/>
        </w:rPr>
        <w:t>-</w:t>
      </w:r>
      <w:r w:rsidR="00846484">
        <w:rPr>
          <w:rStyle w:val="markedcontent"/>
          <w:rFonts w:ascii="Times New Roman" w:hAnsi="Times New Roman" w:cs="Times New Roman"/>
          <w:b/>
        </w:rPr>
        <w:t>3</w:t>
      </w:r>
      <w:r w:rsidRPr="00DD59D8">
        <w:rPr>
          <w:rStyle w:val="markedcontent"/>
          <w:rFonts w:ascii="Times New Roman" w:hAnsi="Times New Roman" w:cs="Times New Roman"/>
          <w:b/>
        </w:rPr>
        <w:t xml:space="preserve">: </w:t>
      </w:r>
      <w:r w:rsidRPr="00DD59D8">
        <w:rPr>
          <w:rStyle w:val="markedcontent"/>
          <w:rFonts w:ascii="Times New Roman" w:hAnsi="Times New Roman" w:cs="Times New Roman"/>
        </w:rPr>
        <w:t xml:space="preserve">Flow chart about phosphate removal by Batch process using </w:t>
      </w:r>
      <w:proofErr w:type="spellStart"/>
      <w:r w:rsidRPr="00DD59D8">
        <w:rPr>
          <w:rStyle w:val="markedcontent"/>
          <w:rFonts w:ascii="Times New Roman" w:hAnsi="Times New Roman" w:cs="Times New Roman"/>
        </w:rPr>
        <w:t>La@BC</w:t>
      </w:r>
      <w:proofErr w:type="spellEnd"/>
      <w:r w:rsidRPr="00DD59D8">
        <w:rPr>
          <w:rStyle w:val="markedcontent"/>
          <w:rFonts w:ascii="Times New Roman" w:hAnsi="Times New Roman" w:cs="Times New Roman"/>
        </w:rPr>
        <w:t xml:space="preserve"> adsorbents</w:t>
      </w:r>
    </w:p>
    <w:p w14:paraId="0CDDC604" w14:textId="77777777" w:rsidR="00D43F59" w:rsidRDefault="00D43F59" w:rsidP="00DD59D8">
      <w:pPr>
        <w:spacing w:after="0" w:line="288" w:lineRule="auto"/>
        <w:jc w:val="center"/>
        <w:rPr>
          <w:rStyle w:val="markedcontent"/>
          <w:rFonts w:ascii="Times New Roman" w:hAnsi="Times New Roman" w:cs="Times New Roman"/>
        </w:rPr>
      </w:pPr>
    </w:p>
    <w:p w14:paraId="33023C94" w14:textId="77777777" w:rsidR="00D43F59" w:rsidRPr="00DD59D8" w:rsidRDefault="00D43F59" w:rsidP="00DD59D8">
      <w:pPr>
        <w:spacing w:after="0" w:line="288" w:lineRule="auto"/>
        <w:jc w:val="center"/>
        <w:rPr>
          <w:rStyle w:val="markedcontent"/>
          <w:rFonts w:ascii="Times New Roman" w:hAnsi="Times New Roman" w:cs="Times New Roman"/>
        </w:rPr>
      </w:pPr>
    </w:p>
    <w:p w14:paraId="77DACB49" w14:textId="77777777" w:rsidR="00D16C7A" w:rsidRDefault="00D16C7A" w:rsidP="006B0AED">
      <w:pPr>
        <w:spacing w:after="0" w:line="288" w:lineRule="auto"/>
        <w:jc w:val="center"/>
        <w:rPr>
          <w:rStyle w:val="markedcontent"/>
          <w:rFonts w:ascii="Times New Roman" w:hAnsi="Times New Roman" w:cs="Times New Roman"/>
          <w:b/>
          <w:sz w:val="17"/>
          <w:szCs w:val="17"/>
        </w:rPr>
      </w:pPr>
    </w:p>
    <w:p w14:paraId="1FB5A157" w14:textId="77777777" w:rsidR="00D16C7A" w:rsidRDefault="00D43F59" w:rsidP="006B0AED">
      <w:pPr>
        <w:spacing w:after="0" w:line="288" w:lineRule="auto"/>
        <w:jc w:val="center"/>
        <w:rPr>
          <w:rStyle w:val="markedcontent"/>
          <w:rFonts w:ascii="Times New Roman" w:hAnsi="Times New Roman" w:cs="Times New Roman"/>
          <w:b/>
          <w:sz w:val="17"/>
          <w:szCs w:val="17"/>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6672" behindDoc="0" locked="0" layoutInCell="1" allowOverlap="1" wp14:anchorId="407A938E" wp14:editId="397B928A">
                <wp:simplePos x="0" y="0"/>
                <wp:positionH relativeFrom="column">
                  <wp:posOffset>1325880</wp:posOffset>
                </wp:positionH>
                <wp:positionV relativeFrom="paragraph">
                  <wp:posOffset>26670</wp:posOffset>
                </wp:positionV>
                <wp:extent cx="2697480" cy="472440"/>
                <wp:effectExtent l="0" t="0" r="26670" b="22860"/>
                <wp:wrapNone/>
                <wp:docPr id="13" name="Rectangle 13"/>
                <wp:cNvGraphicFramePr/>
                <a:graphic xmlns:a="http://schemas.openxmlformats.org/drawingml/2006/main">
                  <a:graphicData uri="http://schemas.microsoft.com/office/word/2010/wordprocessingShape">
                    <wps:wsp>
                      <wps:cNvSpPr/>
                      <wps:spPr>
                        <a:xfrm>
                          <a:off x="0" y="0"/>
                          <a:ext cx="2697480" cy="472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BE54EC" w14:textId="77777777" w:rsidR="00F34E7C" w:rsidRPr="00655E61" w:rsidRDefault="00F34E7C" w:rsidP="00D16C7A">
                            <w:pPr>
                              <w:jc w:val="center"/>
                              <w:rPr>
                                <w:sz w:val="24"/>
                                <w:szCs w:val="24"/>
                              </w:rPr>
                            </w:pPr>
                            <w:r w:rsidRPr="00655E61">
                              <w:rPr>
                                <w:rFonts w:ascii="Times New Roman" w:hAnsi="Times New Roman" w:cs="Times New Roman"/>
                                <w:sz w:val="24"/>
                                <w:szCs w:val="24"/>
                              </w:rPr>
                              <w:t>0.5 g L1 adsorbent +5 mg L1 phosphate solution</w:t>
                            </w:r>
                          </w:p>
                          <w:p w14:paraId="72CCE6BB" w14:textId="77777777" w:rsidR="00F34E7C" w:rsidRPr="00655E61" w:rsidRDefault="00F34E7C" w:rsidP="00D16C7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A938E" id="Rectangle 13" o:spid="_x0000_s1029" style="position:absolute;left:0;text-align:left;margin-left:104.4pt;margin-top:2.1pt;width:212.4pt;height:3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" fillcolor="white [3201]" strokecolor="black [3213]" strokeweight="1pt">
                <v:textbox>
                  <w:txbxContent>
                    <w:p w14:paraId="7ABE54EC" w14:textId="77777777" w:rsidR="00F34E7C" w:rsidRPr="00655E61" w:rsidRDefault="00F34E7C" w:rsidP="00D16C7A">
                      <w:pPr>
                        <w:jc w:val="center"/>
                        <w:rPr>
                          <w:sz w:val="24"/>
                          <w:szCs w:val="24"/>
                        </w:rPr>
                      </w:pPr>
                      <w:r w:rsidRPr="00655E61">
                        <w:rPr>
                          <w:rFonts w:ascii="Times New Roman" w:hAnsi="Times New Roman" w:cs="Times New Roman"/>
                          <w:sz w:val="24"/>
                          <w:szCs w:val="24"/>
                        </w:rPr>
                        <w:t>0.5 g L1 adsorbent +5 mg L1 phosphate solution</w:t>
                      </w:r>
                    </w:p>
                    <w:p w14:paraId="72CCE6BB" w14:textId="77777777" w:rsidR="00F34E7C" w:rsidRPr="00655E61" w:rsidRDefault="00F34E7C" w:rsidP="00D16C7A">
                      <w:pPr>
                        <w:jc w:val="center"/>
                        <w:rPr>
                          <w:sz w:val="24"/>
                          <w:szCs w:val="24"/>
                        </w:rPr>
                      </w:pPr>
                    </w:p>
                  </w:txbxContent>
                </v:textbox>
              </v:rect>
            </w:pict>
          </mc:Fallback>
        </mc:AlternateContent>
      </w:r>
    </w:p>
    <w:p w14:paraId="15FB36CA" w14:textId="77777777" w:rsidR="00D16C7A" w:rsidRDefault="00D16C7A" w:rsidP="006B0AED">
      <w:pPr>
        <w:spacing w:after="0" w:line="288" w:lineRule="auto"/>
        <w:jc w:val="center"/>
        <w:rPr>
          <w:rStyle w:val="markedcontent"/>
          <w:rFonts w:ascii="Times New Roman" w:hAnsi="Times New Roman" w:cs="Times New Roman"/>
          <w:b/>
          <w:sz w:val="17"/>
          <w:szCs w:val="17"/>
        </w:rPr>
      </w:pPr>
    </w:p>
    <w:p w14:paraId="61718EFD" w14:textId="77777777" w:rsidR="00D16C7A" w:rsidRDefault="00D16C7A" w:rsidP="006B0AED">
      <w:pPr>
        <w:spacing w:after="0" w:line="288" w:lineRule="auto"/>
        <w:jc w:val="center"/>
        <w:rPr>
          <w:rStyle w:val="markedcontent"/>
          <w:rFonts w:ascii="Times New Roman" w:hAnsi="Times New Roman" w:cs="Times New Roman"/>
          <w:b/>
          <w:sz w:val="17"/>
          <w:szCs w:val="17"/>
        </w:rPr>
      </w:pPr>
    </w:p>
    <w:p w14:paraId="5C87752C" w14:textId="77777777" w:rsidR="00D16C7A" w:rsidRDefault="00D16C7A" w:rsidP="006B0AED">
      <w:pPr>
        <w:spacing w:after="0" w:line="288" w:lineRule="auto"/>
        <w:jc w:val="center"/>
        <w:rPr>
          <w:rStyle w:val="markedcontent"/>
          <w:rFonts w:ascii="Times New Roman" w:hAnsi="Times New Roman" w:cs="Times New Roman"/>
          <w:b/>
          <w:sz w:val="17"/>
          <w:szCs w:val="17"/>
        </w:rPr>
      </w:pPr>
    </w:p>
    <w:p w14:paraId="53A6FD16" w14:textId="77777777" w:rsidR="00D16C7A" w:rsidRPr="002D7471" w:rsidRDefault="00D43F59" w:rsidP="006B0AED">
      <w:pPr>
        <w:spacing w:after="0" w:line="288" w:lineRule="auto"/>
        <w:jc w:val="center"/>
        <w:rPr>
          <w:rStyle w:val="markedcontent"/>
          <w:rFonts w:ascii="Times New Roman" w:hAnsi="Times New Roman" w:cs="Times New Roman"/>
          <w:b/>
          <w:sz w:val="17"/>
          <w:szCs w:val="17"/>
        </w:rPr>
      </w:pPr>
      <w:r>
        <w:rPr>
          <w:rFonts w:ascii="Times New Roman" w:hAnsi="Times New Roman" w:cs="Times New Roman"/>
          <w:noProof/>
          <w:sz w:val="17"/>
          <w:szCs w:val="17"/>
          <w:lang w:val="en-IN" w:eastAsia="en-IN"/>
        </w:rPr>
        <mc:AlternateContent>
          <mc:Choice Requires="wps">
            <w:drawing>
              <wp:anchor distT="0" distB="0" distL="114300" distR="114300" simplePos="0" relativeHeight="251686912" behindDoc="0" locked="0" layoutInCell="1" allowOverlap="1" wp14:anchorId="54B19DCF" wp14:editId="3CFFFAB2">
                <wp:simplePos x="0" y="0"/>
                <wp:positionH relativeFrom="margin">
                  <wp:posOffset>2621280</wp:posOffset>
                </wp:positionH>
                <wp:positionV relativeFrom="paragraph">
                  <wp:posOffset>6985</wp:posOffset>
                </wp:positionV>
                <wp:extent cx="99060" cy="350520"/>
                <wp:effectExtent l="19050" t="0" r="41910" b="30480"/>
                <wp:wrapNone/>
                <wp:docPr id="19" name="Down Arrow 19"/>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C3030" id="Down Arrow 19" o:spid="_x0000_s1026" type="#_x0000_t67" style="position:absolute;margin-left:206.4pt;margin-top:.55pt;width:7.8pt;height:27.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" adj="18548" fillcolor="black [3200]" strokecolor="black [1600]" strokeweight="1pt">
                <w10:wrap anchorx="margin"/>
              </v:shape>
            </w:pict>
          </mc:Fallback>
        </mc:AlternateContent>
      </w:r>
    </w:p>
    <w:p w14:paraId="4848289B" w14:textId="77777777" w:rsidR="006B0AED" w:rsidRPr="002D7471" w:rsidRDefault="006B0AED" w:rsidP="006B0AED">
      <w:pPr>
        <w:spacing w:after="0" w:line="288" w:lineRule="auto"/>
        <w:jc w:val="both"/>
        <w:rPr>
          <w:rStyle w:val="markedcontent"/>
          <w:rFonts w:ascii="Times New Roman" w:hAnsi="Times New Roman" w:cs="Times New Roman"/>
          <w:b/>
          <w:sz w:val="17"/>
          <w:szCs w:val="17"/>
        </w:rPr>
      </w:pPr>
    </w:p>
    <w:p w14:paraId="134AA691" w14:textId="77777777" w:rsidR="00D16C7A" w:rsidRDefault="00D16C7A" w:rsidP="006B0AED">
      <w:pPr>
        <w:spacing w:after="0" w:line="288" w:lineRule="auto"/>
        <w:jc w:val="both"/>
        <w:rPr>
          <w:rStyle w:val="markedcontent"/>
          <w:rFonts w:ascii="Times New Roman" w:hAnsi="Times New Roman" w:cs="Times New Roman"/>
          <w:b/>
          <w:sz w:val="17"/>
          <w:szCs w:val="17"/>
        </w:rPr>
      </w:pPr>
    </w:p>
    <w:p w14:paraId="31E4BD80" w14:textId="77777777" w:rsidR="00D16C7A" w:rsidRDefault="00D43F59" w:rsidP="006B0AED">
      <w:pPr>
        <w:spacing w:after="0" w:line="288" w:lineRule="auto"/>
        <w:jc w:val="both"/>
        <w:rPr>
          <w:rStyle w:val="markedcontent"/>
          <w:rFonts w:ascii="Times New Roman" w:hAnsi="Times New Roman" w:cs="Times New Roman"/>
          <w:b/>
          <w:sz w:val="17"/>
          <w:szCs w:val="17"/>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8720" behindDoc="0" locked="0" layoutInCell="1" allowOverlap="1" wp14:anchorId="4341591A" wp14:editId="3D041D80">
                <wp:simplePos x="0" y="0"/>
                <wp:positionH relativeFrom="column">
                  <wp:posOffset>1348740</wp:posOffset>
                </wp:positionH>
                <wp:positionV relativeFrom="paragraph">
                  <wp:posOffset>5080</wp:posOffset>
                </wp:positionV>
                <wp:extent cx="2697480" cy="457200"/>
                <wp:effectExtent l="0" t="0" r="26670" b="19050"/>
                <wp:wrapNone/>
                <wp:docPr id="14" name="Rectangle 14"/>
                <wp:cNvGraphicFramePr/>
                <a:graphic xmlns:a="http://schemas.openxmlformats.org/drawingml/2006/main">
                  <a:graphicData uri="http://schemas.microsoft.com/office/word/2010/wordprocessingShape">
                    <wps:wsp>
                      <wps:cNvSpPr/>
                      <wps:spPr>
                        <a:xfrm>
                          <a:off x="0" y="0"/>
                          <a:ext cx="2697480"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2D7B43" w14:textId="77777777" w:rsidR="00F34E7C" w:rsidRPr="00655E61" w:rsidRDefault="00F34E7C" w:rsidP="00D16C7A">
                            <w:pPr>
                              <w:jc w:val="center"/>
                              <w:rPr>
                                <w:sz w:val="24"/>
                                <w:szCs w:val="24"/>
                                <w:lang w:val="en-IN"/>
                              </w:rPr>
                            </w:pPr>
                            <w:r w:rsidRPr="00655E61">
                              <w:rPr>
                                <w:rFonts w:ascii="Times New Roman" w:hAnsi="Times New Roman" w:cs="Times New Roman"/>
                                <w:sz w:val="24"/>
                                <w:szCs w:val="24"/>
                              </w:rPr>
                              <w:t xml:space="preserve">  pH was </w:t>
                            </w:r>
                            <w:r w:rsidR="00FB6CD5">
                              <w:rPr>
                                <w:rFonts w:ascii="Times New Roman" w:hAnsi="Times New Roman" w:cs="Times New Roman"/>
                                <w:sz w:val="24"/>
                                <w:szCs w:val="24"/>
                              </w:rPr>
                              <w:t>modified using</w:t>
                            </w:r>
                            <w:r w:rsidRPr="00655E61">
                              <w:rPr>
                                <w:rFonts w:ascii="Times New Roman" w:hAnsi="Times New Roman" w:cs="Times New Roman"/>
                                <w:sz w:val="24"/>
                                <w:szCs w:val="24"/>
                              </w:rPr>
                              <w:t xml:space="preserve"> 0.1–1 mg L1 HCl or NaOH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1591A" id="Rectangle 14" o:spid="_x0000_s1030" style="position:absolute;left:0;text-align:left;margin-left:106.2pt;margin-top:.4pt;width:212.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" fillcolor="white [3201]" strokecolor="black [3213]" strokeweight="1pt">
                <v:textbox>
                  <w:txbxContent>
                    <w:p w14:paraId="0F2D7B43" w14:textId="77777777" w:rsidR="00F34E7C" w:rsidRPr="00655E61" w:rsidRDefault="00F34E7C" w:rsidP="00D16C7A">
                      <w:pPr>
                        <w:jc w:val="center"/>
                        <w:rPr>
                          <w:sz w:val="24"/>
                          <w:szCs w:val="24"/>
                          <w:lang w:val="en-IN"/>
                        </w:rPr>
                      </w:pPr>
                      <w:r w:rsidRPr="00655E61">
                        <w:rPr>
                          <w:rFonts w:ascii="Times New Roman" w:hAnsi="Times New Roman" w:cs="Times New Roman"/>
                          <w:sz w:val="24"/>
                          <w:szCs w:val="24"/>
                        </w:rPr>
                        <w:t xml:space="preserve">  pH was </w:t>
                      </w:r>
                      <w:r w:rsidR="00FB6CD5">
                        <w:rPr>
                          <w:rFonts w:ascii="Times New Roman" w:hAnsi="Times New Roman" w:cs="Times New Roman"/>
                          <w:sz w:val="24"/>
                          <w:szCs w:val="24"/>
                        </w:rPr>
                        <w:t>modified using</w:t>
                      </w:r>
                      <w:r w:rsidRPr="00655E61">
                        <w:rPr>
                          <w:rFonts w:ascii="Times New Roman" w:hAnsi="Times New Roman" w:cs="Times New Roman"/>
                          <w:sz w:val="24"/>
                          <w:szCs w:val="24"/>
                        </w:rPr>
                        <w:t xml:space="preserve"> 0.1–1 mg L1 HCl or NaOH solutions.</w:t>
                      </w:r>
                    </w:p>
                  </w:txbxContent>
                </v:textbox>
              </v:rect>
            </w:pict>
          </mc:Fallback>
        </mc:AlternateContent>
      </w:r>
    </w:p>
    <w:p w14:paraId="2F46B383" w14:textId="77777777" w:rsidR="00D16C7A" w:rsidRDefault="00D16C7A" w:rsidP="006B0AED">
      <w:pPr>
        <w:spacing w:after="0" w:line="288" w:lineRule="auto"/>
        <w:jc w:val="both"/>
        <w:rPr>
          <w:rStyle w:val="markedcontent"/>
          <w:rFonts w:ascii="Times New Roman" w:hAnsi="Times New Roman" w:cs="Times New Roman"/>
          <w:b/>
          <w:sz w:val="17"/>
          <w:szCs w:val="17"/>
        </w:rPr>
      </w:pPr>
    </w:p>
    <w:p w14:paraId="46618487" w14:textId="77777777" w:rsidR="00D16C7A" w:rsidRDefault="00D16C7A" w:rsidP="006B0AED">
      <w:pPr>
        <w:spacing w:after="0" w:line="288" w:lineRule="auto"/>
        <w:jc w:val="both"/>
        <w:rPr>
          <w:rStyle w:val="markedcontent"/>
          <w:rFonts w:ascii="Times New Roman" w:hAnsi="Times New Roman" w:cs="Times New Roman"/>
          <w:b/>
          <w:sz w:val="17"/>
          <w:szCs w:val="17"/>
        </w:rPr>
      </w:pPr>
    </w:p>
    <w:p w14:paraId="26260403" w14:textId="77777777" w:rsidR="00D16C7A" w:rsidRDefault="00D43F59" w:rsidP="006B0AED">
      <w:pPr>
        <w:spacing w:after="0" w:line="288" w:lineRule="auto"/>
        <w:jc w:val="both"/>
        <w:rPr>
          <w:rStyle w:val="markedcontent"/>
          <w:rFonts w:ascii="Times New Roman" w:hAnsi="Times New Roman" w:cs="Times New Roman"/>
          <w:b/>
          <w:sz w:val="17"/>
          <w:szCs w:val="17"/>
        </w:rPr>
      </w:pPr>
      <w:r>
        <w:rPr>
          <w:rFonts w:ascii="Times New Roman" w:hAnsi="Times New Roman" w:cs="Times New Roman"/>
          <w:noProof/>
          <w:sz w:val="17"/>
          <w:szCs w:val="17"/>
          <w:lang w:val="en-IN" w:eastAsia="en-IN"/>
        </w:rPr>
        <mc:AlternateContent>
          <mc:Choice Requires="wps">
            <w:drawing>
              <wp:anchor distT="0" distB="0" distL="114300" distR="114300" simplePos="0" relativeHeight="251684864" behindDoc="0" locked="0" layoutInCell="1" allowOverlap="1" wp14:anchorId="61EC9648" wp14:editId="4C4E3FBE">
                <wp:simplePos x="0" y="0"/>
                <wp:positionH relativeFrom="margin">
                  <wp:posOffset>2628900</wp:posOffset>
                </wp:positionH>
                <wp:positionV relativeFrom="paragraph">
                  <wp:posOffset>133985</wp:posOffset>
                </wp:positionV>
                <wp:extent cx="99060" cy="350520"/>
                <wp:effectExtent l="19050" t="0" r="34290" b="30480"/>
                <wp:wrapNone/>
                <wp:docPr id="17" name="Down Arrow 17"/>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9A8C" id="Down Arrow 17" o:spid="_x0000_s1026" type="#_x0000_t67" style="position:absolute;margin-left:207pt;margin-top:10.55pt;width:7.8pt;height:27.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" adj="18548" fillcolor="black [3200]" strokecolor="black [1600]" strokeweight="1pt">
                <w10:wrap anchorx="margin"/>
              </v:shape>
            </w:pict>
          </mc:Fallback>
        </mc:AlternateContent>
      </w:r>
    </w:p>
    <w:p w14:paraId="1B74C02F" w14:textId="77777777" w:rsidR="00D16C7A" w:rsidRDefault="00D16C7A" w:rsidP="006B0AED">
      <w:pPr>
        <w:spacing w:after="0" w:line="288" w:lineRule="auto"/>
        <w:jc w:val="both"/>
        <w:rPr>
          <w:rStyle w:val="markedcontent"/>
          <w:rFonts w:ascii="Times New Roman" w:hAnsi="Times New Roman" w:cs="Times New Roman"/>
          <w:b/>
          <w:sz w:val="17"/>
          <w:szCs w:val="17"/>
        </w:rPr>
      </w:pPr>
    </w:p>
    <w:p w14:paraId="68FD7D6D" w14:textId="77777777" w:rsidR="00D16C7A" w:rsidRDefault="00D16C7A" w:rsidP="006B0AED">
      <w:pPr>
        <w:spacing w:after="0" w:line="288" w:lineRule="auto"/>
        <w:jc w:val="both"/>
        <w:rPr>
          <w:rStyle w:val="markedcontent"/>
          <w:rFonts w:ascii="Times New Roman" w:hAnsi="Times New Roman" w:cs="Times New Roman"/>
          <w:b/>
          <w:sz w:val="17"/>
          <w:szCs w:val="17"/>
        </w:rPr>
      </w:pPr>
    </w:p>
    <w:p w14:paraId="5FC19AD5" w14:textId="77777777" w:rsidR="006B0AED" w:rsidRPr="002D7471" w:rsidRDefault="00D43F59" w:rsidP="006B0AED">
      <w:pPr>
        <w:spacing w:after="0" w:line="288" w:lineRule="auto"/>
        <w:jc w:val="both"/>
        <w:rPr>
          <w:rStyle w:val="markedcontent"/>
          <w:rFonts w:ascii="Times New Roman" w:hAnsi="Times New Roman" w:cs="Times New Roman"/>
          <w:b/>
          <w:sz w:val="17"/>
          <w:szCs w:val="17"/>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80768" behindDoc="0" locked="0" layoutInCell="1" allowOverlap="1" wp14:anchorId="70F031F7" wp14:editId="49B9B7AF">
                <wp:simplePos x="0" y="0"/>
                <wp:positionH relativeFrom="column">
                  <wp:posOffset>1295400</wp:posOffset>
                </wp:positionH>
                <wp:positionV relativeFrom="paragraph">
                  <wp:posOffset>139700</wp:posOffset>
                </wp:positionV>
                <wp:extent cx="2697480" cy="693420"/>
                <wp:effectExtent l="0" t="0" r="26670" b="11430"/>
                <wp:wrapNone/>
                <wp:docPr id="15" name="Rectangle 15"/>
                <wp:cNvGraphicFramePr/>
                <a:graphic xmlns:a="http://schemas.openxmlformats.org/drawingml/2006/main">
                  <a:graphicData uri="http://schemas.microsoft.com/office/word/2010/wordprocessingShape">
                    <wps:wsp>
                      <wps:cNvSpPr/>
                      <wps:spPr>
                        <a:xfrm>
                          <a:off x="0" y="0"/>
                          <a:ext cx="2697480" cy="693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48E559" w14:textId="77777777" w:rsidR="00F34E7C" w:rsidRPr="00655E61" w:rsidRDefault="00D43F59" w:rsidP="00655E61">
                            <w:pPr>
                              <w:spacing w:after="0" w:line="288" w:lineRule="auto"/>
                              <w:rPr>
                                <w:rFonts w:ascii="Times New Roman" w:hAnsi="Times New Roman" w:cs="Times New Roman"/>
                                <w:sz w:val="24"/>
                                <w:szCs w:val="24"/>
                              </w:rPr>
                            </w:pPr>
                            <w:r>
                              <w:rPr>
                                <w:rFonts w:ascii="Times New Roman" w:hAnsi="Times New Roman" w:cs="Times New Roman"/>
                                <w:sz w:val="24"/>
                                <w:szCs w:val="24"/>
                              </w:rPr>
                              <w:t>transferred</w:t>
                            </w:r>
                            <w:r w:rsidR="00F34E7C" w:rsidRPr="00655E61">
                              <w:rPr>
                                <w:rFonts w:ascii="Times New Roman" w:hAnsi="Times New Roman" w:cs="Times New Roman"/>
                                <w:sz w:val="24"/>
                                <w:szCs w:val="24"/>
                              </w:rPr>
                              <w:t xml:space="preserve"> i</w:t>
                            </w:r>
                            <w:r w:rsidR="009D6FAC">
                              <w:rPr>
                                <w:rFonts w:ascii="Times New Roman" w:hAnsi="Times New Roman" w:cs="Times New Roman"/>
                                <w:sz w:val="24"/>
                                <w:szCs w:val="24"/>
                              </w:rPr>
                              <w:t>n polyethylene centrifuge tubes as well as s</w:t>
                            </w:r>
                            <w:r w:rsidR="00F34E7C" w:rsidRPr="00655E61">
                              <w:rPr>
                                <w:rFonts w:ascii="Times New Roman" w:hAnsi="Times New Roman" w:cs="Times New Roman"/>
                                <w:sz w:val="24"/>
                                <w:szCs w:val="24"/>
                              </w:rPr>
                              <w:t>haken at a rate of 350 rpm using a mechanical shaker table.</w:t>
                            </w:r>
                          </w:p>
                          <w:p w14:paraId="3F9341C7" w14:textId="77777777" w:rsidR="00F34E7C" w:rsidRPr="00655E61" w:rsidRDefault="00F34E7C" w:rsidP="00D16C7A">
                            <w:pPr>
                              <w:spacing w:after="0" w:line="288" w:lineRule="auto"/>
                              <w:jc w:val="both"/>
                              <w:rPr>
                                <w:rFonts w:ascii="Times New Roman" w:hAnsi="Times New Roman" w:cs="Times New Roman"/>
                                <w:sz w:val="24"/>
                                <w:szCs w:val="24"/>
                              </w:rPr>
                            </w:pPr>
                          </w:p>
                          <w:p w14:paraId="0F4F3CD9" w14:textId="77777777" w:rsidR="00F34E7C" w:rsidRPr="00655E61" w:rsidRDefault="00F34E7C" w:rsidP="00D16C7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031F7" id="Rectangle 15" o:spid="_x0000_s1031" style="position:absolute;left:0;text-align:left;margin-left:102pt;margin-top:11pt;width:212.4pt;height:5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" fillcolor="white [3201]" strokecolor="black [3213]" strokeweight="1pt">
                <v:textbox>
                  <w:txbxContent>
                    <w:p w14:paraId="1848E559" w14:textId="77777777" w:rsidR="00F34E7C" w:rsidRPr="00655E61" w:rsidRDefault="00D43F59" w:rsidP="00655E61">
                      <w:pPr>
                        <w:spacing w:after="0" w:line="288" w:lineRule="auto"/>
                        <w:rPr>
                          <w:rFonts w:ascii="Times New Roman" w:hAnsi="Times New Roman" w:cs="Times New Roman"/>
                          <w:sz w:val="24"/>
                          <w:szCs w:val="24"/>
                        </w:rPr>
                      </w:pPr>
                      <w:r>
                        <w:rPr>
                          <w:rFonts w:ascii="Times New Roman" w:hAnsi="Times New Roman" w:cs="Times New Roman"/>
                          <w:sz w:val="24"/>
                          <w:szCs w:val="24"/>
                        </w:rPr>
                        <w:t>transferred</w:t>
                      </w:r>
                      <w:r w:rsidR="00F34E7C" w:rsidRPr="00655E61">
                        <w:rPr>
                          <w:rFonts w:ascii="Times New Roman" w:hAnsi="Times New Roman" w:cs="Times New Roman"/>
                          <w:sz w:val="24"/>
                          <w:szCs w:val="24"/>
                        </w:rPr>
                        <w:t xml:space="preserve"> i</w:t>
                      </w:r>
                      <w:r w:rsidR="009D6FAC">
                        <w:rPr>
                          <w:rFonts w:ascii="Times New Roman" w:hAnsi="Times New Roman" w:cs="Times New Roman"/>
                          <w:sz w:val="24"/>
                          <w:szCs w:val="24"/>
                        </w:rPr>
                        <w:t>n polyethylene centrifuge tubes as well as s</w:t>
                      </w:r>
                      <w:r w:rsidR="00F34E7C" w:rsidRPr="00655E61">
                        <w:rPr>
                          <w:rFonts w:ascii="Times New Roman" w:hAnsi="Times New Roman" w:cs="Times New Roman"/>
                          <w:sz w:val="24"/>
                          <w:szCs w:val="24"/>
                        </w:rPr>
                        <w:t>haken at a rate of 350 rpm using a mechanical shaker table.</w:t>
                      </w:r>
                    </w:p>
                    <w:p w14:paraId="3F9341C7" w14:textId="77777777" w:rsidR="00F34E7C" w:rsidRPr="00655E61" w:rsidRDefault="00F34E7C" w:rsidP="00D16C7A">
                      <w:pPr>
                        <w:spacing w:after="0" w:line="288" w:lineRule="auto"/>
                        <w:jc w:val="both"/>
                        <w:rPr>
                          <w:rFonts w:ascii="Times New Roman" w:hAnsi="Times New Roman" w:cs="Times New Roman"/>
                          <w:sz w:val="24"/>
                          <w:szCs w:val="24"/>
                        </w:rPr>
                      </w:pPr>
                    </w:p>
                    <w:p w14:paraId="0F4F3CD9" w14:textId="77777777" w:rsidR="00F34E7C" w:rsidRPr="00655E61" w:rsidRDefault="00F34E7C" w:rsidP="00D16C7A">
                      <w:pPr>
                        <w:jc w:val="center"/>
                        <w:rPr>
                          <w:sz w:val="24"/>
                          <w:szCs w:val="24"/>
                        </w:rPr>
                      </w:pPr>
                    </w:p>
                  </w:txbxContent>
                </v:textbox>
              </v:rect>
            </w:pict>
          </mc:Fallback>
        </mc:AlternateContent>
      </w:r>
    </w:p>
    <w:p w14:paraId="215DCE39" w14:textId="77777777" w:rsidR="006B0AED" w:rsidRPr="002D7471" w:rsidRDefault="006B0AED" w:rsidP="006B0AED">
      <w:pPr>
        <w:spacing w:after="0" w:line="288" w:lineRule="auto"/>
        <w:jc w:val="both"/>
        <w:rPr>
          <w:rStyle w:val="markedcontent"/>
          <w:rFonts w:ascii="Times New Roman" w:hAnsi="Times New Roman" w:cs="Times New Roman"/>
          <w:b/>
          <w:sz w:val="17"/>
          <w:szCs w:val="17"/>
        </w:rPr>
      </w:pPr>
    </w:p>
    <w:p w14:paraId="26BD2950" w14:textId="77777777" w:rsidR="00D16C7A" w:rsidRDefault="00D16C7A" w:rsidP="006B0AED">
      <w:pPr>
        <w:spacing w:after="0" w:line="288" w:lineRule="auto"/>
        <w:jc w:val="center"/>
        <w:rPr>
          <w:rStyle w:val="markedcontent"/>
          <w:rFonts w:ascii="Times New Roman" w:hAnsi="Times New Roman" w:cs="Times New Roman"/>
          <w:b/>
          <w:sz w:val="17"/>
          <w:szCs w:val="17"/>
        </w:rPr>
      </w:pPr>
    </w:p>
    <w:p w14:paraId="41E6BC47" w14:textId="77777777" w:rsidR="00DD4260" w:rsidRDefault="00DD4260" w:rsidP="00DD4260">
      <w:pPr>
        <w:spacing w:after="0" w:line="288" w:lineRule="auto"/>
        <w:jc w:val="center"/>
        <w:rPr>
          <w:rStyle w:val="markedcontent"/>
          <w:rFonts w:ascii="Times New Roman" w:hAnsi="Times New Roman" w:cs="Times New Roman"/>
          <w:b/>
          <w:sz w:val="24"/>
          <w:szCs w:val="24"/>
        </w:rPr>
      </w:pPr>
    </w:p>
    <w:p w14:paraId="4BD1BDF1" w14:textId="77777777" w:rsidR="00D43F59" w:rsidRDefault="00D43F59" w:rsidP="00DD4260">
      <w:pPr>
        <w:spacing w:after="0" w:line="288" w:lineRule="auto"/>
        <w:jc w:val="center"/>
        <w:rPr>
          <w:rStyle w:val="markedcontent"/>
          <w:rFonts w:ascii="Times New Roman" w:hAnsi="Times New Roman" w:cs="Times New Roman"/>
          <w:b/>
        </w:rPr>
      </w:pPr>
    </w:p>
    <w:p w14:paraId="4870B1B3" w14:textId="77777777" w:rsidR="00D43F59" w:rsidRDefault="00D43F59" w:rsidP="00DD4260">
      <w:pPr>
        <w:spacing w:after="0" w:line="288" w:lineRule="auto"/>
        <w:jc w:val="center"/>
        <w:rPr>
          <w:rStyle w:val="markedcontent"/>
          <w:rFonts w:ascii="Times New Roman" w:hAnsi="Times New Roman" w:cs="Times New Roman"/>
          <w:b/>
        </w:rPr>
      </w:pPr>
    </w:p>
    <w:p w14:paraId="265DF021" w14:textId="619546BA" w:rsidR="00D43F59" w:rsidRDefault="006B0AED" w:rsidP="00D43F59">
      <w:pPr>
        <w:spacing w:after="0" w:line="288" w:lineRule="auto"/>
        <w:jc w:val="center"/>
        <w:rPr>
          <w:rStyle w:val="markedcontent"/>
          <w:rFonts w:ascii="Times New Roman" w:hAnsi="Times New Roman" w:cs="Times New Roman"/>
        </w:rPr>
      </w:pPr>
      <w:r w:rsidRPr="00846484">
        <w:rPr>
          <w:rStyle w:val="markedcontent"/>
          <w:rFonts w:ascii="Times New Roman" w:hAnsi="Times New Roman" w:cs="Times New Roman"/>
          <w:b/>
        </w:rPr>
        <w:t>Fig</w:t>
      </w:r>
      <w:r w:rsidR="00D16C7A" w:rsidRPr="00DD59D8">
        <w:rPr>
          <w:rStyle w:val="markedcontent"/>
          <w:rFonts w:ascii="Times New Roman" w:hAnsi="Times New Roman" w:cs="Times New Roman"/>
          <w:b/>
        </w:rPr>
        <w:t>ure</w:t>
      </w:r>
      <w:r w:rsidR="00DD59D8" w:rsidRPr="00DD59D8">
        <w:rPr>
          <w:rStyle w:val="markedcontent"/>
          <w:rFonts w:ascii="Times New Roman" w:hAnsi="Times New Roman" w:cs="Times New Roman"/>
          <w:b/>
        </w:rPr>
        <w:t>-</w:t>
      </w:r>
      <w:r w:rsidR="00846484">
        <w:rPr>
          <w:rStyle w:val="markedcontent"/>
          <w:rFonts w:ascii="Times New Roman" w:hAnsi="Times New Roman" w:cs="Times New Roman"/>
          <w:b/>
        </w:rPr>
        <w:t>4</w:t>
      </w:r>
      <w:r w:rsidRPr="00DD59D8">
        <w:rPr>
          <w:rStyle w:val="markedcontent"/>
          <w:rFonts w:ascii="Times New Roman" w:hAnsi="Times New Roman" w:cs="Times New Roman"/>
          <w:b/>
        </w:rPr>
        <w:t xml:space="preserve">: </w:t>
      </w:r>
      <w:r w:rsidRPr="00DD59D8">
        <w:rPr>
          <w:rStyle w:val="markedcontent"/>
          <w:rFonts w:ascii="Times New Roman" w:hAnsi="Times New Roman" w:cs="Times New Roman"/>
        </w:rPr>
        <w:t xml:space="preserve">Flow chart about phosphate removal by Batch process using </w:t>
      </w:r>
      <w:r w:rsidRPr="00DD59D8">
        <w:rPr>
          <w:rFonts w:ascii="Times New Roman" w:hAnsi="Times New Roman" w:cs="Times New Roman"/>
        </w:rPr>
        <w:t>LZH</w:t>
      </w:r>
      <w:r w:rsidRPr="00DD59D8">
        <w:rPr>
          <w:rStyle w:val="markedcontent"/>
          <w:rFonts w:ascii="Times New Roman" w:hAnsi="Times New Roman" w:cs="Times New Roman"/>
        </w:rPr>
        <w:t xml:space="preserve"> adsorbents</w:t>
      </w:r>
    </w:p>
    <w:p w14:paraId="7CD1DC21" w14:textId="77777777" w:rsidR="00D43F59" w:rsidRDefault="00D43F59" w:rsidP="00D43F59">
      <w:pPr>
        <w:spacing w:after="0" w:line="288" w:lineRule="auto"/>
        <w:jc w:val="center"/>
        <w:rPr>
          <w:rStyle w:val="markedcontent"/>
          <w:rFonts w:ascii="Times New Roman" w:hAnsi="Times New Roman" w:cs="Times New Roman"/>
        </w:rPr>
      </w:pPr>
    </w:p>
    <w:p w14:paraId="19F6DC65" w14:textId="77777777" w:rsidR="00D43F59" w:rsidRDefault="00D43F59" w:rsidP="00D43F59">
      <w:pPr>
        <w:spacing w:after="0" w:line="288" w:lineRule="auto"/>
        <w:jc w:val="center"/>
        <w:rPr>
          <w:rStyle w:val="markedcontent"/>
          <w:rFonts w:ascii="Times New Roman" w:hAnsi="Times New Roman" w:cs="Times New Roman"/>
        </w:rPr>
      </w:pPr>
    </w:p>
    <w:p w14:paraId="2E71D2A7" w14:textId="77777777" w:rsidR="00D43F59" w:rsidRDefault="00D43F59" w:rsidP="00D43F59">
      <w:pPr>
        <w:spacing w:after="0" w:line="288" w:lineRule="auto"/>
        <w:jc w:val="center"/>
        <w:rPr>
          <w:rStyle w:val="markedcontent"/>
          <w:rFonts w:ascii="Times New Roman" w:hAnsi="Times New Roman" w:cs="Times New Roman"/>
        </w:rPr>
      </w:pPr>
    </w:p>
    <w:p w14:paraId="5FAB20D7" w14:textId="77777777" w:rsidR="00D43F59" w:rsidRDefault="00D43F59" w:rsidP="00D43F59">
      <w:pPr>
        <w:spacing w:after="0" w:line="288" w:lineRule="auto"/>
        <w:jc w:val="center"/>
        <w:rPr>
          <w:rStyle w:val="markedcontent"/>
          <w:rFonts w:ascii="Times New Roman" w:hAnsi="Times New Roman" w:cs="Times New Roman"/>
        </w:rPr>
      </w:pPr>
    </w:p>
    <w:p w14:paraId="4317BF95" w14:textId="77777777" w:rsidR="00D43F59" w:rsidRDefault="00D43F59" w:rsidP="00D43F59">
      <w:pPr>
        <w:spacing w:after="0" w:line="288" w:lineRule="auto"/>
        <w:jc w:val="center"/>
        <w:rPr>
          <w:rStyle w:val="markedcontent"/>
          <w:rFonts w:ascii="Times New Roman" w:hAnsi="Times New Roman" w:cs="Times New Roman"/>
        </w:rPr>
      </w:pPr>
    </w:p>
    <w:p w14:paraId="011D8B0E" w14:textId="77777777" w:rsidR="00D43F59" w:rsidRDefault="00D43F59" w:rsidP="00D43F59">
      <w:pPr>
        <w:spacing w:after="0" w:line="288" w:lineRule="auto"/>
        <w:jc w:val="center"/>
        <w:rPr>
          <w:rStyle w:val="markedcontent"/>
          <w:rFonts w:ascii="Times New Roman" w:hAnsi="Times New Roman" w:cs="Times New Roman"/>
        </w:rPr>
      </w:pPr>
    </w:p>
    <w:p w14:paraId="656C35FB" w14:textId="77777777" w:rsidR="00D43F59" w:rsidRDefault="00D43F59" w:rsidP="00D43F59">
      <w:pPr>
        <w:spacing w:after="0" w:line="288" w:lineRule="auto"/>
        <w:jc w:val="center"/>
        <w:rPr>
          <w:rStyle w:val="markedcontent"/>
          <w:rFonts w:ascii="Times New Roman" w:hAnsi="Times New Roman" w:cs="Times New Roman"/>
        </w:rPr>
      </w:pPr>
    </w:p>
    <w:p w14:paraId="035FCA3C" w14:textId="77777777" w:rsidR="00D43F59" w:rsidRDefault="00D43F59" w:rsidP="00D43F59">
      <w:pPr>
        <w:spacing w:after="0" w:line="288" w:lineRule="auto"/>
        <w:jc w:val="center"/>
        <w:rPr>
          <w:rStyle w:val="markedcontent"/>
          <w:rFonts w:ascii="Times New Roman" w:hAnsi="Times New Roman" w:cs="Times New Roman"/>
        </w:rPr>
      </w:pPr>
    </w:p>
    <w:p w14:paraId="0CDE1BE5" w14:textId="77777777" w:rsidR="00D43F59" w:rsidRPr="00DD59D8" w:rsidRDefault="00D43F59" w:rsidP="00D43F59">
      <w:pPr>
        <w:spacing w:after="0" w:line="288" w:lineRule="auto"/>
        <w:jc w:val="center"/>
        <w:rPr>
          <w:rFonts w:ascii="Times New Roman" w:hAnsi="Times New Roman" w:cs="Times New Roman"/>
        </w:rPr>
      </w:pPr>
    </w:p>
    <w:p w14:paraId="3FE0C73B" w14:textId="77777777" w:rsidR="006B0AED" w:rsidRPr="00655E61" w:rsidRDefault="00655E61" w:rsidP="006B0AED">
      <w:pPr>
        <w:spacing w:after="0" w:line="288" w:lineRule="auto"/>
        <w:jc w:val="both"/>
        <w:rPr>
          <w:rFonts w:ascii="Times New Roman" w:hAnsi="Times New Roman" w:cs="Times New Roman"/>
          <w:sz w:val="24"/>
          <w:szCs w:val="24"/>
        </w:rPr>
      </w:pPr>
      <w:r w:rsidRPr="00655E61">
        <w:rPr>
          <w:rFonts w:ascii="Times New Roman" w:hAnsi="Times New Roman" w:cs="Times New Roman"/>
          <w:noProof/>
          <w:sz w:val="24"/>
          <w:szCs w:val="24"/>
          <w:lang w:val="en-IN" w:eastAsia="en-IN"/>
        </w:rPr>
        <mc:AlternateContent>
          <mc:Choice Requires="wps">
            <w:drawing>
              <wp:anchor distT="0" distB="0" distL="114300" distR="114300" simplePos="0" relativeHeight="251688960" behindDoc="0" locked="0" layoutInCell="1" allowOverlap="1" wp14:anchorId="74C87E3A" wp14:editId="4A9F661D">
                <wp:simplePos x="0" y="0"/>
                <wp:positionH relativeFrom="column">
                  <wp:posOffset>1440180</wp:posOffset>
                </wp:positionH>
                <wp:positionV relativeFrom="paragraph">
                  <wp:posOffset>-30480</wp:posOffset>
                </wp:positionV>
                <wp:extent cx="2697480" cy="662940"/>
                <wp:effectExtent l="0" t="0" r="26670" b="22860"/>
                <wp:wrapNone/>
                <wp:docPr id="20" name="Rectangle 20"/>
                <wp:cNvGraphicFramePr/>
                <a:graphic xmlns:a="http://schemas.openxmlformats.org/drawingml/2006/main">
                  <a:graphicData uri="http://schemas.microsoft.com/office/word/2010/wordprocessingShape">
                    <wps:wsp>
                      <wps:cNvSpPr/>
                      <wps:spPr>
                        <a:xfrm>
                          <a:off x="0" y="0"/>
                          <a:ext cx="2697480" cy="662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553C7F" w14:textId="77777777" w:rsidR="00F34E7C" w:rsidRPr="00655E61" w:rsidRDefault="009D6FAC" w:rsidP="00655E61">
                            <w:pPr>
                              <w:jc w:val="center"/>
                              <w:rPr>
                                <w:sz w:val="24"/>
                                <w:szCs w:val="24"/>
                              </w:rPr>
                            </w:pPr>
                            <w:r>
                              <w:rPr>
                                <w:rFonts w:ascii="Times New Roman" w:hAnsi="Times New Roman" w:cs="Times New Roman"/>
                                <w:sz w:val="24"/>
                                <w:szCs w:val="24"/>
                              </w:rPr>
                              <w:t xml:space="preserve">  Mixing of the BA, along with</w:t>
                            </w:r>
                            <w:r w:rsidR="00F34E7C" w:rsidRPr="00655E61">
                              <w:rPr>
                                <w:rFonts w:ascii="Times New Roman" w:hAnsi="Times New Roman" w:cs="Times New Roman"/>
                                <w:sz w:val="24"/>
                                <w:szCs w:val="24"/>
                              </w:rPr>
                              <w:t xml:space="preserve"> phosphate-</w:t>
                            </w:r>
                            <w:r>
                              <w:rPr>
                                <w:rFonts w:ascii="Times New Roman" w:hAnsi="Times New Roman" w:cs="Times New Roman"/>
                                <w:sz w:val="24"/>
                                <w:szCs w:val="24"/>
                              </w:rPr>
                              <w:t>humic acid solution at diverse</w:t>
                            </w:r>
                            <w:r w:rsidR="00F34E7C" w:rsidRPr="00655E61">
                              <w:rPr>
                                <w:rFonts w:ascii="Times New Roman" w:hAnsi="Times New Roman" w:cs="Times New Roman"/>
                                <w:sz w:val="24"/>
                                <w:szCs w:val="24"/>
                              </w:rPr>
                              <w:t xml:space="preserve"> ratios (40 to 60 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87E3A" id="Rectangle 20" o:spid="_x0000_s1032" style="position:absolute;left:0;text-align:left;margin-left:113.4pt;margin-top:-2.4pt;width:212.4pt;height:5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" fillcolor="white [3201]" strokecolor="black [3213]" strokeweight="1pt">
                <v:textbox>
                  <w:txbxContent>
                    <w:p w14:paraId="79553C7F" w14:textId="77777777" w:rsidR="00F34E7C" w:rsidRPr="00655E61" w:rsidRDefault="009D6FAC" w:rsidP="00655E61">
                      <w:pPr>
                        <w:jc w:val="center"/>
                        <w:rPr>
                          <w:sz w:val="24"/>
                          <w:szCs w:val="24"/>
                        </w:rPr>
                      </w:pPr>
                      <w:r>
                        <w:rPr>
                          <w:rFonts w:ascii="Times New Roman" w:hAnsi="Times New Roman" w:cs="Times New Roman"/>
                          <w:sz w:val="24"/>
                          <w:szCs w:val="24"/>
                        </w:rPr>
                        <w:t xml:space="preserve">  Mixing of the BA, along with</w:t>
                      </w:r>
                      <w:r w:rsidR="00F34E7C" w:rsidRPr="00655E61">
                        <w:rPr>
                          <w:rFonts w:ascii="Times New Roman" w:hAnsi="Times New Roman" w:cs="Times New Roman"/>
                          <w:sz w:val="24"/>
                          <w:szCs w:val="24"/>
                        </w:rPr>
                        <w:t xml:space="preserve"> phosphate-</w:t>
                      </w:r>
                      <w:r>
                        <w:rPr>
                          <w:rFonts w:ascii="Times New Roman" w:hAnsi="Times New Roman" w:cs="Times New Roman"/>
                          <w:sz w:val="24"/>
                          <w:szCs w:val="24"/>
                        </w:rPr>
                        <w:t>humic acid solution at diverse</w:t>
                      </w:r>
                      <w:r w:rsidR="00F34E7C" w:rsidRPr="00655E61">
                        <w:rPr>
                          <w:rFonts w:ascii="Times New Roman" w:hAnsi="Times New Roman" w:cs="Times New Roman"/>
                          <w:sz w:val="24"/>
                          <w:szCs w:val="24"/>
                        </w:rPr>
                        <w:t xml:space="preserve"> ratios (40 to 60 g/L)</w:t>
                      </w:r>
                    </w:p>
                  </w:txbxContent>
                </v:textbox>
              </v:rect>
            </w:pict>
          </mc:Fallback>
        </mc:AlternateContent>
      </w:r>
    </w:p>
    <w:p w14:paraId="2D47EE43" w14:textId="77777777" w:rsidR="006B0AED" w:rsidRPr="00655E61" w:rsidRDefault="006B0AED" w:rsidP="00655E61">
      <w:pPr>
        <w:spacing w:after="0" w:line="288" w:lineRule="auto"/>
        <w:jc w:val="both"/>
        <w:rPr>
          <w:rFonts w:ascii="Times New Roman" w:hAnsi="Times New Roman" w:cs="Times New Roman"/>
          <w:sz w:val="24"/>
          <w:szCs w:val="24"/>
        </w:rPr>
      </w:pPr>
      <w:r w:rsidRPr="00655E61">
        <w:rPr>
          <w:rFonts w:ascii="Times New Roman" w:hAnsi="Times New Roman" w:cs="Times New Roman"/>
          <w:sz w:val="24"/>
          <w:szCs w:val="24"/>
        </w:rPr>
        <w:t xml:space="preserve"> </w:t>
      </w:r>
      <w:r w:rsidRPr="00655E61">
        <w:rPr>
          <w:rFonts w:ascii="Times New Roman" w:hAnsi="Times New Roman" w:cs="Times New Roman"/>
          <w:sz w:val="24"/>
          <w:szCs w:val="24"/>
        </w:rPr>
        <w:br/>
        <w:t xml:space="preserve">                                                   </w:t>
      </w:r>
    </w:p>
    <w:p w14:paraId="3B8C5349" w14:textId="77777777" w:rsidR="006B0AED" w:rsidRPr="00655E61" w:rsidRDefault="00655E61" w:rsidP="006B0AED">
      <w:pPr>
        <w:spacing w:after="0" w:line="288" w:lineRule="auto"/>
        <w:jc w:val="both"/>
        <w:rPr>
          <w:rFonts w:ascii="Times New Roman" w:hAnsi="Times New Roman" w:cs="Times New Roman"/>
          <w:sz w:val="24"/>
          <w:szCs w:val="24"/>
        </w:rPr>
      </w:pPr>
      <w:r w:rsidRPr="00655E61">
        <w:rPr>
          <w:rFonts w:ascii="Times New Roman" w:hAnsi="Times New Roman" w:cs="Times New Roman"/>
          <w:noProof/>
          <w:sz w:val="24"/>
          <w:szCs w:val="24"/>
          <w:lang w:val="en-IN" w:eastAsia="en-IN"/>
        </w:rPr>
        <mc:AlternateContent>
          <mc:Choice Requires="wps">
            <w:drawing>
              <wp:anchor distT="0" distB="0" distL="114300" distR="114300" simplePos="0" relativeHeight="251682816" behindDoc="0" locked="0" layoutInCell="1" allowOverlap="1" wp14:anchorId="601D47DE" wp14:editId="5E5AE79D">
                <wp:simplePos x="0" y="0"/>
                <wp:positionH relativeFrom="margin">
                  <wp:posOffset>2636520</wp:posOffset>
                </wp:positionH>
                <wp:positionV relativeFrom="paragraph">
                  <wp:posOffset>52705</wp:posOffset>
                </wp:positionV>
                <wp:extent cx="99060" cy="350520"/>
                <wp:effectExtent l="19050" t="0" r="34290" b="30480"/>
                <wp:wrapNone/>
                <wp:docPr id="16" name="Down Arrow 16"/>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3F38A" id="Down Arrow 16" o:spid="_x0000_s1026" type="#_x0000_t67" style="position:absolute;margin-left:207.6pt;margin-top:4.15pt;width:7.8pt;height:2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" adj="18548" fillcolor="black [3200]" strokecolor="black [1600]" strokeweight="1pt">
                <w10:wrap anchorx="margin"/>
              </v:shape>
            </w:pict>
          </mc:Fallback>
        </mc:AlternateContent>
      </w:r>
    </w:p>
    <w:p w14:paraId="1163F449" w14:textId="77777777" w:rsidR="00655E61" w:rsidRPr="00655E61" w:rsidRDefault="00655E61" w:rsidP="006B0AED">
      <w:pPr>
        <w:spacing w:after="0" w:line="288" w:lineRule="auto"/>
        <w:jc w:val="both"/>
        <w:rPr>
          <w:rFonts w:ascii="Times New Roman" w:hAnsi="Times New Roman" w:cs="Times New Roman"/>
          <w:sz w:val="24"/>
          <w:szCs w:val="24"/>
        </w:rPr>
      </w:pPr>
    </w:p>
    <w:p w14:paraId="429F430D" w14:textId="77777777" w:rsidR="00655E61" w:rsidRPr="00655E61" w:rsidRDefault="00D43F59" w:rsidP="006B0AED">
      <w:pPr>
        <w:spacing w:after="0" w:line="288" w:lineRule="auto"/>
        <w:jc w:val="both"/>
        <w:rPr>
          <w:rFonts w:ascii="Times New Roman" w:hAnsi="Times New Roman" w:cs="Times New Roman"/>
          <w:sz w:val="24"/>
          <w:szCs w:val="24"/>
        </w:rPr>
      </w:pPr>
      <w:r w:rsidRPr="00655E61">
        <w:rPr>
          <w:rFonts w:ascii="Times New Roman" w:hAnsi="Times New Roman" w:cs="Times New Roman"/>
          <w:noProof/>
          <w:sz w:val="24"/>
          <w:szCs w:val="24"/>
          <w:lang w:val="en-IN" w:eastAsia="en-IN"/>
        </w:rPr>
        <mc:AlternateContent>
          <mc:Choice Requires="wps">
            <w:drawing>
              <wp:anchor distT="0" distB="0" distL="114300" distR="114300" simplePos="0" relativeHeight="251693056" behindDoc="0" locked="0" layoutInCell="1" allowOverlap="1" wp14:anchorId="60745550" wp14:editId="69F9D1C0">
                <wp:simplePos x="0" y="0"/>
                <wp:positionH relativeFrom="margin">
                  <wp:posOffset>1432560</wp:posOffset>
                </wp:positionH>
                <wp:positionV relativeFrom="paragraph">
                  <wp:posOffset>30480</wp:posOffset>
                </wp:positionV>
                <wp:extent cx="2697480" cy="525780"/>
                <wp:effectExtent l="0" t="0" r="26670" b="26670"/>
                <wp:wrapNone/>
                <wp:docPr id="22" name="Rectangle 22"/>
                <wp:cNvGraphicFramePr/>
                <a:graphic xmlns:a="http://schemas.openxmlformats.org/drawingml/2006/main">
                  <a:graphicData uri="http://schemas.microsoft.com/office/word/2010/wordprocessingShape">
                    <wps:wsp>
                      <wps:cNvSpPr/>
                      <wps:spPr>
                        <a:xfrm>
                          <a:off x="0" y="0"/>
                          <a:ext cx="2697480"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B498E3" w14:textId="77777777" w:rsidR="00F34E7C" w:rsidRPr="00655E61" w:rsidRDefault="00F34E7C" w:rsidP="003D6165">
                            <w:pPr>
                              <w:spacing w:after="0" w:line="288" w:lineRule="auto"/>
                              <w:jc w:val="center"/>
                              <w:rPr>
                                <w:rFonts w:ascii="Times New Roman" w:hAnsi="Times New Roman" w:cs="Times New Roman"/>
                                <w:sz w:val="24"/>
                                <w:szCs w:val="24"/>
                              </w:rPr>
                            </w:pPr>
                            <w:r w:rsidRPr="00655E61">
                              <w:rPr>
                                <w:rFonts w:ascii="Times New Roman" w:hAnsi="Times New Roman" w:cs="Times New Roman"/>
                                <w:sz w:val="24"/>
                                <w:szCs w:val="24"/>
                              </w:rPr>
                              <w:t>S</w:t>
                            </w:r>
                            <w:r>
                              <w:rPr>
                                <w:rFonts w:ascii="Times New Roman" w:hAnsi="Times New Roman" w:cs="Times New Roman"/>
                                <w:sz w:val="24"/>
                                <w:szCs w:val="24"/>
                              </w:rPr>
                              <w:t xml:space="preserve">haking, using a bench-top </w:t>
                            </w:r>
                            <w:r w:rsidRPr="00655E61">
                              <w:rPr>
                                <w:rFonts w:ascii="Times New Roman" w:hAnsi="Times New Roman" w:cs="Times New Roman"/>
                                <w:sz w:val="24"/>
                                <w:szCs w:val="24"/>
                              </w:rPr>
                              <w:t>shaking incubator 100 rpm speed</w:t>
                            </w:r>
                            <w:r>
                              <w:rPr>
                                <w:rFonts w:ascii="Times New Roman" w:hAnsi="Times New Roman" w:cs="Times New Roman"/>
                                <w:sz w:val="24"/>
                                <w:szCs w:val="24"/>
                              </w:rPr>
                              <w:t xml:space="preserve"> </w:t>
                            </w:r>
                            <w:r w:rsidRPr="00655E61">
                              <w:rPr>
                                <w:rFonts w:ascii="Times New Roman" w:hAnsi="Times New Roman" w:cs="Times New Roman"/>
                                <w:sz w:val="24"/>
                                <w:szCs w:val="24"/>
                              </w:rPr>
                              <w:t>24hours.</w:t>
                            </w:r>
                          </w:p>
                          <w:p w14:paraId="275A0E97" w14:textId="77777777" w:rsidR="00F34E7C" w:rsidRPr="00655E61" w:rsidRDefault="00F34E7C" w:rsidP="003D6165">
                            <w:pPr>
                              <w:jc w:val="center"/>
                              <w:rPr>
                                <w:sz w:val="24"/>
                                <w:szCs w:val="24"/>
                              </w:rPr>
                            </w:pPr>
                          </w:p>
                          <w:p w14:paraId="44EE6D54" w14:textId="77777777" w:rsidR="00F34E7C" w:rsidRPr="00655E61" w:rsidRDefault="00F34E7C" w:rsidP="003D6165">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45550" id="Rectangle 22" o:spid="_x0000_s1033" style="position:absolute;left:0;text-align:left;margin-left:112.8pt;margin-top:2.4pt;width:212.4pt;height:41.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" fillcolor="white [3201]" strokecolor="black [3213]" strokeweight="1pt">
                <v:textbox>
                  <w:txbxContent>
                    <w:p w14:paraId="2CB498E3" w14:textId="77777777" w:rsidR="00F34E7C" w:rsidRPr="00655E61" w:rsidRDefault="00F34E7C" w:rsidP="003D6165">
                      <w:pPr>
                        <w:spacing w:after="0" w:line="288" w:lineRule="auto"/>
                        <w:jc w:val="center"/>
                        <w:rPr>
                          <w:rFonts w:ascii="Times New Roman" w:hAnsi="Times New Roman" w:cs="Times New Roman"/>
                          <w:sz w:val="24"/>
                          <w:szCs w:val="24"/>
                        </w:rPr>
                      </w:pPr>
                      <w:r w:rsidRPr="00655E61">
                        <w:rPr>
                          <w:rFonts w:ascii="Times New Roman" w:hAnsi="Times New Roman" w:cs="Times New Roman"/>
                          <w:sz w:val="24"/>
                          <w:szCs w:val="24"/>
                        </w:rPr>
                        <w:t>S</w:t>
                      </w:r>
                      <w:r>
                        <w:rPr>
                          <w:rFonts w:ascii="Times New Roman" w:hAnsi="Times New Roman" w:cs="Times New Roman"/>
                          <w:sz w:val="24"/>
                          <w:szCs w:val="24"/>
                        </w:rPr>
                        <w:t xml:space="preserve">haking, using a bench-top </w:t>
                      </w:r>
                      <w:r w:rsidRPr="00655E61">
                        <w:rPr>
                          <w:rFonts w:ascii="Times New Roman" w:hAnsi="Times New Roman" w:cs="Times New Roman"/>
                          <w:sz w:val="24"/>
                          <w:szCs w:val="24"/>
                        </w:rPr>
                        <w:t>shaking incubator 100 rpm speed</w:t>
                      </w:r>
                      <w:r>
                        <w:rPr>
                          <w:rFonts w:ascii="Times New Roman" w:hAnsi="Times New Roman" w:cs="Times New Roman"/>
                          <w:sz w:val="24"/>
                          <w:szCs w:val="24"/>
                        </w:rPr>
                        <w:t xml:space="preserve"> </w:t>
                      </w:r>
                      <w:r w:rsidRPr="00655E61">
                        <w:rPr>
                          <w:rFonts w:ascii="Times New Roman" w:hAnsi="Times New Roman" w:cs="Times New Roman"/>
                          <w:sz w:val="24"/>
                          <w:szCs w:val="24"/>
                        </w:rPr>
                        <w:t>24hours.</w:t>
                      </w:r>
                    </w:p>
                    <w:p w14:paraId="275A0E97" w14:textId="77777777" w:rsidR="00F34E7C" w:rsidRPr="00655E61" w:rsidRDefault="00F34E7C" w:rsidP="003D6165">
                      <w:pPr>
                        <w:jc w:val="center"/>
                        <w:rPr>
                          <w:sz w:val="24"/>
                          <w:szCs w:val="24"/>
                        </w:rPr>
                      </w:pPr>
                    </w:p>
                    <w:p w14:paraId="44EE6D54" w14:textId="77777777" w:rsidR="00F34E7C" w:rsidRPr="00655E61" w:rsidRDefault="00F34E7C" w:rsidP="003D6165">
                      <w:pPr>
                        <w:jc w:val="center"/>
                        <w:rPr>
                          <w:sz w:val="24"/>
                          <w:szCs w:val="24"/>
                        </w:rPr>
                      </w:pPr>
                    </w:p>
                  </w:txbxContent>
                </v:textbox>
                <w10:wrap anchorx="margin"/>
              </v:rect>
            </w:pict>
          </mc:Fallback>
        </mc:AlternateContent>
      </w:r>
    </w:p>
    <w:p w14:paraId="72DC1BD7" w14:textId="77777777" w:rsidR="00655E61" w:rsidRPr="00655E61" w:rsidRDefault="00655E61" w:rsidP="006B0AED">
      <w:pPr>
        <w:spacing w:after="0" w:line="288" w:lineRule="auto"/>
        <w:jc w:val="both"/>
        <w:rPr>
          <w:rFonts w:ascii="Times New Roman" w:hAnsi="Times New Roman" w:cs="Times New Roman"/>
          <w:sz w:val="24"/>
          <w:szCs w:val="24"/>
        </w:rPr>
      </w:pPr>
    </w:p>
    <w:p w14:paraId="01250A4F" w14:textId="77777777" w:rsidR="006B0AED" w:rsidRPr="00655E61" w:rsidRDefault="006B0AED" w:rsidP="006B0AED">
      <w:pPr>
        <w:spacing w:after="0" w:line="288" w:lineRule="auto"/>
        <w:jc w:val="both"/>
        <w:rPr>
          <w:rFonts w:ascii="Times New Roman" w:hAnsi="Times New Roman" w:cs="Times New Roman"/>
          <w:sz w:val="24"/>
          <w:szCs w:val="24"/>
        </w:rPr>
      </w:pPr>
      <w:r w:rsidRPr="00655E61">
        <w:rPr>
          <w:rFonts w:ascii="Times New Roman" w:hAnsi="Times New Roman" w:cs="Times New Roman"/>
          <w:sz w:val="24"/>
          <w:szCs w:val="24"/>
        </w:rPr>
        <w:t xml:space="preserve">                               </w:t>
      </w:r>
    </w:p>
    <w:p w14:paraId="05092E47" w14:textId="77777777" w:rsidR="006B0AED" w:rsidRPr="00655E61" w:rsidRDefault="003D6165" w:rsidP="006B0AED">
      <w:pPr>
        <w:spacing w:after="0" w:line="288" w:lineRule="auto"/>
        <w:jc w:val="both"/>
        <w:rPr>
          <w:rFonts w:ascii="Times New Roman" w:hAnsi="Times New Roman" w:cs="Times New Roman"/>
          <w:sz w:val="24"/>
          <w:szCs w:val="24"/>
        </w:rPr>
      </w:pPr>
      <w:r w:rsidRPr="00655E61">
        <w:rPr>
          <w:rFonts w:ascii="Times New Roman" w:hAnsi="Times New Roman" w:cs="Times New Roman"/>
          <w:noProof/>
          <w:sz w:val="24"/>
          <w:szCs w:val="24"/>
          <w:lang w:val="en-IN" w:eastAsia="en-IN"/>
        </w:rPr>
        <mc:AlternateContent>
          <mc:Choice Requires="wps">
            <w:drawing>
              <wp:anchor distT="0" distB="0" distL="114300" distR="114300" simplePos="0" relativeHeight="251695104" behindDoc="0" locked="0" layoutInCell="1" allowOverlap="1" wp14:anchorId="2FF09DF9" wp14:editId="3CE93086">
                <wp:simplePos x="0" y="0"/>
                <wp:positionH relativeFrom="margin">
                  <wp:posOffset>2667000</wp:posOffset>
                </wp:positionH>
                <wp:positionV relativeFrom="paragraph">
                  <wp:posOffset>6985</wp:posOffset>
                </wp:positionV>
                <wp:extent cx="99060" cy="350520"/>
                <wp:effectExtent l="19050" t="0" r="34290" b="30480"/>
                <wp:wrapNone/>
                <wp:docPr id="23" name="Down Arrow 23"/>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D047" id="Down Arrow 23" o:spid="_x0000_s1026" type="#_x0000_t67" style="position:absolute;margin-left:210pt;margin-top:.55pt;width:7.8pt;height:27.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" adj="18548" fillcolor="black [3200]" strokecolor="black [1600]" strokeweight="1pt">
                <w10:wrap anchorx="margin"/>
              </v:shape>
            </w:pict>
          </mc:Fallback>
        </mc:AlternateContent>
      </w:r>
    </w:p>
    <w:p w14:paraId="4C410866" w14:textId="77777777" w:rsidR="00655E61" w:rsidRPr="00655E61" w:rsidRDefault="00655E61" w:rsidP="006B0AED">
      <w:pPr>
        <w:spacing w:after="0" w:line="288" w:lineRule="auto"/>
        <w:jc w:val="center"/>
        <w:rPr>
          <w:rStyle w:val="markedcontent"/>
          <w:rFonts w:ascii="Times New Roman" w:hAnsi="Times New Roman" w:cs="Times New Roman"/>
          <w:b/>
          <w:sz w:val="24"/>
          <w:szCs w:val="24"/>
        </w:rPr>
      </w:pPr>
    </w:p>
    <w:p w14:paraId="75EC15A3" w14:textId="77777777" w:rsidR="00655E61" w:rsidRPr="00655E61" w:rsidRDefault="003D6165" w:rsidP="006B0AED">
      <w:pPr>
        <w:spacing w:after="0" w:line="288" w:lineRule="auto"/>
        <w:jc w:val="center"/>
        <w:rPr>
          <w:rStyle w:val="markedcontent"/>
          <w:rFonts w:ascii="Times New Roman" w:hAnsi="Times New Roman" w:cs="Times New Roman"/>
          <w:b/>
          <w:sz w:val="24"/>
          <w:szCs w:val="24"/>
        </w:rPr>
      </w:pPr>
      <w:r w:rsidRPr="00655E61">
        <w:rPr>
          <w:rFonts w:ascii="Times New Roman" w:hAnsi="Times New Roman" w:cs="Times New Roman"/>
          <w:noProof/>
          <w:sz w:val="24"/>
          <w:szCs w:val="24"/>
          <w:lang w:val="en-IN" w:eastAsia="en-IN"/>
        </w:rPr>
        <mc:AlternateContent>
          <mc:Choice Requires="wps">
            <w:drawing>
              <wp:anchor distT="0" distB="0" distL="114300" distR="114300" simplePos="0" relativeHeight="251691008" behindDoc="0" locked="0" layoutInCell="1" allowOverlap="1" wp14:anchorId="58F76111" wp14:editId="2553A198">
                <wp:simplePos x="0" y="0"/>
                <wp:positionH relativeFrom="margin">
                  <wp:posOffset>1432560</wp:posOffset>
                </wp:positionH>
                <wp:positionV relativeFrom="paragraph">
                  <wp:posOffset>30480</wp:posOffset>
                </wp:positionV>
                <wp:extent cx="2697480" cy="533400"/>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2697480"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F2563D" w14:textId="77777777" w:rsidR="00F34E7C" w:rsidRPr="00655E61" w:rsidRDefault="00F34E7C" w:rsidP="00655E61">
                            <w:pPr>
                              <w:jc w:val="center"/>
                              <w:rPr>
                                <w:sz w:val="24"/>
                                <w:szCs w:val="24"/>
                              </w:rPr>
                            </w:pPr>
                            <w:r w:rsidRPr="00655E61">
                              <w:rPr>
                                <w:rFonts w:ascii="Times New Roman" w:hAnsi="Times New Roman" w:cs="Times New Roman"/>
                                <w:sz w:val="24"/>
                                <w:szCs w:val="24"/>
                              </w:rPr>
                              <w:t>Measuring phosphate concentration by filtering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76111" id="Rectangle 21" o:spid="_x0000_s1034" style="position:absolute;left:0;text-align:left;margin-left:112.8pt;margin-top:2.4pt;width:212.4pt;height:4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" fillcolor="white [3201]" strokecolor="black [3213]" strokeweight="1pt">
                <v:textbox>
                  <w:txbxContent>
                    <w:p w14:paraId="32F2563D" w14:textId="77777777" w:rsidR="00F34E7C" w:rsidRPr="00655E61" w:rsidRDefault="00F34E7C" w:rsidP="00655E61">
                      <w:pPr>
                        <w:jc w:val="center"/>
                        <w:rPr>
                          <w:sz w:val="24"/>
                          <w:szCs w:val="24"/>
                        </w:rPr>
                      </w:pPr>
                      <w:r w:rsidRPr="00655E61">
                        <w:rPr>
                          <w:rFonts w:ascii="Times New Roman" w:hAnsi="Times New Roman" w:cs="Times New Roman"/>
                          <w:sz w:val="24"/>
                          <w:szCs w:val="24"/>
                        </w:rPr>
                        <w:t>Measuring phosphate concentration by filtering</w:t>
                      </w:r>
                    </w:p>
                  </w:txbxContent>
                </v:textbox>
                <w10:wrap anchorx="margin"/>
              </v:rect>
            </w:pict>
          </mc:Fallback>
        </mc:AlternateContent>
      </w:r>
    </w:p>
    <w:p w14:paraId="7D071455" w14:textId="77777777" w:rsidR="00655E61" w:rsidRPr="00655E61" w:rsidRDefault="00655E61" w:rsidP="006B0AED">
      <w:pPr>
        <w:spacing w:after="0" w:line="288" w:lineRule="auto"/>
        <w:jc w:val="center"/>
        <w:rPr>
          <w:rStyle w:val="markedcontent"/>
          <w:rFonts w:ascii="Times New Roman" w:hAnsi="Times New Roman" w:cs="Times New Roman"/>
          <w:b/>
          <w:sz w:val="24"/>
          <w:szCs w:val="24"/>
        </w:rPr>
      </w:pPr>
    </w:p>
    <w:p w14:paraId="13A4067B" w14:textId="77777777" w:rsidR="00655E61" w:rsidRDefault="00655E61" w:rsidP="00655E61">
      <w:pPr>
        <w:spacing w:after="0" w:line="288" w:lineRule="auto"/>
        <w:rPr>
          <w:rStyle w:val="markedcontent"/>
          <w:rFonts w:ascii="Times New Roman" w:hAnsi="Times New Roman" w:cs="Times New Roman"/>
          <w:b/>
          <w:sz w:val="17"/>
          <w:szCs w:val="17"/>
        </w:rPr>
      </w:pPr>
    </w:p>
    <w:p w14:paraId="16994B11" w14:textId="77777777" w:rsidR="00655E61" w:rsidRPr="003D6165" w:rsidRDefault="00655E61" w:rsidP="006B0AED">
      <w:pPr>
        <w:spacing w:after="0" w:line="288" w:lineRule="auto"/>
        <w:jc w:val="center"/>
        <w:rPr>
          <w:rStyle w:val="markedcontent"/>
          <w:rFonts w:ascii="Times New Roman" w:hAnsi="Times New Roman" w:cs="Times New Roman"/>
          <w:b/>
          <w:sz w:val="24"/>
          <w:szCs w:val="24"/>
        </w:rPr>
      </w:pPr>
    </w:p>
    <w:p w14:paraId="11E18F5D" w14:textId="531126AE" w:rsidR="006B0AED" w:rsidRPr="00DD59D8" w:rsidRDefault="006B0AED" w:rsidP="006B0AED">
      <w:pPr>
        <w:spacing w:after="0" w:line="288" w:lineRule="auto"/>
        <w:jc w:val="center"/>
        <w:rPr>
          <w:rStyle w:val="markedcontent"/>
          <w:rFonts w:ascii="Times New Roman" w:hAnsi="Times New Roman" w:cs="Times New Roman"/>
          <w:b/>
        </w:rPr>
      </w:pPr>
      <w:r w:rsidRPr="00846484">
        <w:rPr>
          <w:rStyle w:val="markedcontent"/>
          <w:rFonts w:ascii="Times New Roman" w:hAnsi="Times New Roman" w:cs="Times New Roman"/>
          <w:b/>
        </w:rPr>
        <w:t>Fig</w:t>
      </w:r>
      <w:r w:rsidR="00655E61" w:rsidRPr="00DD59D8">
        <w:rPr>
          <w:rStyle w:val="markedcontent"/>
          <w:rFonts w:ascii="Times New Roman" w:hAnsi="Times New Roman" w:cs="Times New Roman"/>
          <w:b/>
        </w:rPr>
        <w:t>ure</w:t>
      </w:r>
      <w:r w:rsidRPr="00DD59D8">
        <w:rPr>
          <w:rStyle w:val="markedcontent"/>
          <w:rFonts w:ascii="Times New Roman" w:hAnsi="Times New Roman" w:cs="Times New Roman"/>
          <w:b/>
        </w:rPr>
        <w:t>-</w:t>
      </w:r>
      <w:r w:rsidR="00846484">
        <w:rPr>
          <w:rStyle w:val="markedcontent"/>
          <w:rFonts w:ascii="Times New Roman" w:hAnsi="Times New Roman" w:cs="Times New Roman"/>
          <w:b/>
        </w:rPr>
        <w:t>5</w:t>
      </w:r>
      <w:r w:rsidRPr="00DD59D8">
        <w:rPr>
          <w:rStyle w:val="markedcontent"/>
          <w:rFonts w:ascii="Times New Roman" w:hAnsi="Times New Roman" w:cs="Times New Roman"/>
          <w:b/>
        </w:rPr>
        <w:t xml:space="preserve">: </w:t>
      </w:r>
      <w:r w:rsidRPr="00DD59D8">
        <w:rPr>
          <w:rStyle w:val="markedcontent"/>
          <w:rFonts w:ascii="Times New Roman" w:hAnsi="Times New Roman" w:cs="Times New Roman"/>
        </w:rPr>
        <w:t>Flow chart about phosphate</w:t>
      </w:r>
      <w:r w:rsidR="00655E61" w:rsidRPr="00DD59D8">
        <w:rPr>
          <w:rStyle w:val="markedcontent"/>
          <w:rFonts w:ascii="Times New Roman" w:hAnsi="Times New Roman" w:cs="Times New Roman"/>
        </w:rPr>
        <w:t xml:space="preserve"> removal by Batch process using</w:t>
      </w:r>
      <w:r w:rsidRPr="00DD59D8">
        <w:rPr>
          <w:rStyle w:val="markedcontent"/>
          <w:rFonts w:ascii="Times New Roman" w:hAnsi="Times New Roman" w:cs="Times New Roman"/>
        </w:rPr>
        <w:t xml:space="preserve"> </w:t>
      </w:r>
      <w:r w:rsidR="00655E61" w:rsidRPr="00DD59D8">
        <w:rPr>
          <w:rFonts w:ascii="Times New Roman" w:hAnsi="Times New Roman" w:cs="Times New Roman"/>
        </w:rPr>
        <w:t xml:space="preserve">BA </w:t>
      </w:r>
      <w:r w:rsidRPr="00DD59D8">
        <w:rPr>
          <w:rStyle w:val="markedcontent"/>
          <w:rFonts w:ascii="Times New Roman" w:hAnsi="Times New Roman" w:cs="Times New Roman"/>
        </w:rPr>
        <w:t>adsorbents.</w:t>
      </w:r>
    </w:p>
    <w:p w14:paraId="1545A181" w14:textId="705DF7AD" w:rsidR="00E1362E" w:rsidRDefault="009D6FAC" w:rsidP="00D43F59">
      <w:pPr>
        <w:pStyle w:val="NormalWeb"/>
        <w:jc w:val="both"/>
      </w:pPr>
      <w:r>
        <w:t xml:space="preserve">The effects of </w:t>
      </w:r>
      <w:r w:rsidR="00716E93">
        <w:t xml:space="preserve">contact time, pH, phosphate concentration, and other ions </w:t>
      </w:r>
      <w:r>
        <w:t>on</w:t>
      </w:r>
      <w:r w:rsidR="00716E93">
        <w:t xml:space="preserve"> the adsorption process</w:t>
      </w:r>
      <w:r>
        <w:t xml:space="preserve"> has been studied. All the experiments were conducted</w:t>
      </w:r>
      <w:r w:rsidR="00716E93">
        <w:t xml:space="preserve"> at room temperature and repeated twice to get reliable results. </w:t>
      </w:r>
      <w:r w:rsidR="00F42FF7">
        <w:t xml:space="preserve">For the initial tests, </w:t>
      </w:r>
      <w:r w:rsidR="00716E93">
        <w:t>different amounts of LZH, from 0.5 to 200 g/L</w:t>
      </w:r>
      <w:r w:rsidR="00F42FF7">
        <w:t xml:space="preserve"> has been tried</w:t>
      </w:r>
      <w:r w:rsidR="00716E93">
        <w:t xml:space="preserve">. </w:t>
      </w:r>
      <w:r w:rsidR="000001A2" w:rsidRPr="000001A2">
        <w:t>Based on the findings, a dosage of 0.5 g/L was determined to offer the optimal balance between effectiveness and cost; therefore, this concentration was used in all subsequent experiments. Core-level spectra were recorded and energy positions were calibrated using a standard C–C signal for accurate analysis.</w:t>
      </w:r>
      <w:r w:rsidR="000001A2">
        <w:t xml:space="preserve"> </w:t>
      </w:r>
      <w:r w:rsidR="00F42FF7">
        <w:t xml:space="preserve">The measurement of </w:t>
      </w:r>
      <w:r w:rsidR="00716E93">
        <w:t xml:space="preserve">the zeta potential of the material with a Malvern </w:t>
      </w:r>
      <w:proofErr w:type="spellStart"/>
      <w:r w:rsidR="00716E93">
        <w:t>Zetasizer</w:t>
      </w:r>
      <w:proofErr w:type="spellEnd"/>
      <w:r w:rsidR="00716E93">
        <w:t xml:space="preserve"> Ultra, and for phosphate and other anions</w:t>
      </w:r>
      <w:r w:rsidR="00F42FF7">
        <w:t xml:space="preserve"> has also been done, </w:t>
      </w:r>
      <w:r w:rsidR="00716E93">
        <w:t xml:space="preserve">a </w:t>
      </w:r>
      <w:proofErr w:type="spellStart"/>
      <w:r w:rsidR="00716E93">
        <w:t>D</w:t>
      </w:r>
      <w:r w:rsidR="00F42FF7">
        <w:t>ionex</w:t>
      </w:r>
      <w:proofErr w:type="spellEnd"/>
      <w:r w:rsidR="00F42FF7">
        <w:t xml:space="preserve"> Ion Chromatography System was used. T</w:t>
      </w:r>
      <w:r w:rsidR="00716E93">
        <w:t xml:space="preserve">he effect of pH by varying it between 3 and </w:t>
      </w:r>
      <w:r w:rsidR="00A1509B">
        <w:t>10 was</w:t>
      </w:r>
      <w:r w:rsidR="00F42FF7">
        <w:t xml:space="preserve"> tested </w:t>
      </w:r>
      <w:r w:rsidR="00716E93">
        <w:t>and once the ideal pH of 7</w:t>
      </w:r>
      <w:r w:rsidR="00F42FF7">
        <w:t xml:space="preserve"> was found, the experiment </w:t>
      </w:r>
      <w:r w:rsidR="00716E93">
        <w:t xml:space="preserve">moved on to experiments with phosphate </w:t>
      </w:r>
      <w:r>
        <w:t xml:space="preserve">density varying between </w:t>
      </w:r>
      <w:r w:rsidR="00716E93">
        <w:t xml:space="preserve">0.5 mg/L to 1000 mg/L. The phosphate solution was made by dissolving potassium monobasic phosphate in </w:t>
      </w:r>
      <w:r w:rsidR="00F42FF7">
        <w:t>deionized water. H</w:t>
      </w:r>
      <w:r w:rsidR="00716E93">
        <w:t>umic acid in concentrations between 10 and 50 mg/L, using its sodium</w:t>
      </w:r>
      <w:r w:rsidR="00F42FF7">
        <w:t xml:space="preserve"> salt form as the competing ion was also added. For </w:t>
      </w:r>
      <w:r>
        <w:t>every analysis</w:t>
      </w:r>
      <w:r w:rsidR="00F42FF7">
        <w:t>, t</w:t>
      </w:r>
      <w:r w:rsidR="00716E93">
        <w:t>he phosphate-humic acid solution with BA adsorbent in different ratios (40–60 g/L)</w:t>
      </w:r>
      <w:r w:rsidR="00F42FF7">
        <w:t xml:space="preserve"> was mixed</w:t>
      </w:r>
      <w:r w:rsidR="00716E93">
        <w:t>. These mixtures were shaken for 24 hours in a shaker at 1</w:t>
      </w:r>
      <w:r w:rsidR="00F42FF7">
        <w:t>00 rpm. Afterward, t</w:t>
      </w:r>
      <w:r w:rsidR="00716E93">
        <w:t>he solutions</w:t>
      </w:r>
      <w:r w:rsidR="00F42FF7">
        <w:t xml:space="preserve"> were </w:t>
      </w:r>
      <w:r>
        <w:t>processed</w:t>
      </w:r>
      <w:r w:rsidR="00716E93">
        <w:t xml:space="preserve"> through a 0.45 </w:t>
      </w:r>
      <w:proofErr w:type="spellStart"/>
      <w:r w:rsidR="00716E93">
        <w:t>μm</w:t>
      </w:r>
      <w:proofErr w:type="spellEnd"/>
      <w:r w:rsidR="00716E93">
        <w:t xml:space="preserve"> filter</w:t>
      </w:r>
      <w:r w:rsidR="00A1509B">
        <w:t>,</w:t>
      </w:r>
      <w:r w:rsidR="00716E93">
        <w:t xml:space="preserve"> and measured the phosphate levels with a spectrophotometer using standard</w:t>
      </w:r>
      <w:r w:rsidR="00F42FF7">
        <w:t xml:space="preserve"> </w:t>
      </w:r>
      <w:r w:rsidR="00A1509B">
        <w:t>phosphate tests. H</w:t>
      </w:r>
      <w:r w:rsidR="00716E93">
        <w:t>umic acid concentration in the</w:t>
      </w:r>
      <w:r w:rsidR="00A1509B">
        <w:t xml:space="preserve"> range of 0–50 mg/L was determined using a calibration curve</w:t>
      </w:r>
      <w:r w:rsidR="00716E93">
        <w:t>.</w:t>
      </w:r>
    </w:p>
    <w:p w14:paraId="6D49741F" w14:textId="77777777" w:rsidR="009F2BE6" w:rsidRDefault="009F2BE6" w:rsidP="00D43F59">
      <w:pPr>
        <w:pStyle w:val="NormalWeb"/>
        <w:jc w:val="both"/>
      </w:pPr>
    </w:p>
    <w:p w14:paraId="23A933BD" w14:textId="77777777" w:rsidR="009F2BE6" w:rsidRDefault="009F2BE6" w:rsidP="00D43F59">
      <w:pPr>
        <w:pStyle w:val="NormalWeb"/>
        <w:jc w:val="both"/>
      </w:pPr>
    </w:p>
    <w:p w14:paraId="0AE6C0A7" w14:textId="77777777" w:rsidR="009F2BE6" w:rsidRDefault="009F2BE6" w:rsidP="00D43F59">
      <w:pPr>
        <w:pStyle w:val="NormalWeb"/>
        <w:jc w:val="both"/>
      </w:pPr>
    </w:p>
    <w:p w14:paraId="3D2D0528" w14:textId="77777777" w:rsidR="009F2BE6" w:rsidRDefault="009F2BE6" w:rsidP="00D43F59">
      <w:pPr>
        <w:pStyle w:val="NormalWeb"/>
        <w:jc w:val="both"/>
      </w:pPr>
    </w:p>
    <w:p w14:paraId="2B51869D" w14:textId="77777777" w:rsidR="006B0AED" w:rsidRDefault="00F42FF7" w:rsidP="00D43F59">
      <w:pPr>
        <w:pStyle w:val="NormalWeb"/>
        <w:jc w:val="both"/>
      </w:pPr>
      <w:r>
        <w:t xml:space="preserve">Here the following equations </w:t>
      </w:r>
      <w:r w:rsidR="00A1509B">
        <w:t>have</w:t>
      </w:r>
      <w:r>
        <w:t xml:space="preserve"> been used to determine t</w:t>
      </w:r>
      <w:r w:rsidR="00A1509B">
        <w:t>he q</w:t>
      </w:r>
      <w:r w:rsidR="006B0AED" w:rsidRPr="00A1509B">
        <w:rPr>
          <w:vertAlign w:val="subscript"/>
        </w:rPr>
        <w:t>t</w:t>
      </w:r>
      <w:r w:rsidR="006B0AED" w:rsidRPr="002D7471">
        <w:t>, at a speci</w:t>
      </w:r>
      <w:r w:rsidR="006B0AED" w:rsidRPr="002D7471">
        <w:rPr>
          <w:rFonts w:eastAsia="MingLiU_HKSCS"/>
        </w:rPr>
        <w:t>fi</w:t>
      </w:r>
      <w:r w:rsidR="006B0AED" w:rsidRPr="002D7471">
        <w:t>c time t</w:t>
      </w:r>
      <w:r w:rsidR="00A1509B">
        <w:t xml:space="preserve">, </w:t>
      </w:r>
      <w:r w:rsidR="00A1509B" w:rsidRPr="002D7471">
        <w:t>adsorption capacity</w:t>
      </w:r>
      <w:r w:rsidR="00A1509B">
        <w:t xml:space="preserve"> as well as</w:t>
      </w:r>
      <w:r w:rsidR="006B0AED" w:rsidRPr="002D7471">
        <w:t xml:space="preserve"> t</w:t>
      </w:r>
      <w:r w:rsidR="00470CA9">
        <w:t xml:space="preserve">he percent removal of phosphate. </w:t>
      </w:r>
    </w:p>
    <w:tbl>
      <w:tblPr>
        <w:tblStyle w:val="TableGrid"/>
        <w:tblpPr w:leftFromText="180" w:rightFromText="180" w:vertAnchor="text" w:horzAnchor="margin" w:tblpXSpec="right" w:tblpY="122"/>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tblGrid>
      <w:tr w:rsidR="00470CA9" w14:paraId="39398FBD" w14:textId="77777777" w:rsidTr="00470CA9">
        <w:trPr>
          <w:trHeight w:val="1140"/>
        </w:trPr>
        <w:tc>
          <w:tcPr>
            <w:tcW w:w="3944" w:type="dxa"/>
          </w:tcPr>
          <w:p w14:paraId="71A60A13" w14:textId="77777777" w:rsidR="00470CA9" w:rsidRDefault="00470CA9" w:rsidP="00D43F59">
            <w:pPr>
              <w:spacing w:line="240" w:lineRule="auto"/>
              <w:rPr>
                <w:rFonts w:ascii="Times New Roman" w:hAnsi="Times New Roman" w:cs="Times New Roman"/>
                <w:sz w:val="24"/>
                <w:szCs w:val="24"/>
              </w:rPr>
            </w:pPr>
            <w:r>
              <w:rPr>
                <w:rFonts w:ascii="Times New Roman" w:hAnsi="Times New Roman" w:cs="Times New Roman"/>
                <w:sz w:val="24"/>
                <w:szCs w:val="24"/>
              </w:rPr>
              <w:t>Where,</w:t>
            </w:r>
          </w:p>
          <w:p w14:paraId="11B721E6" w14:textId="77777777" w:rsidR="00470CA9" w:rsidRDefault="00470CA9" w:rsidP="00D43F59">
            <w:pPr>
              <w:spacing w:line="240" w:lineRule="auto"/>
              <w:rPr>
                <w:rFonts w:ascii="Times New Roman" w:hAnsi="Times New Roman" w:cs="Times New Roman"/>
                <w:sz w:val="24"/>
                <w:szCs w:val="24"/>
              </w:rPr>
            </w:pPr>
            <w:r>
              <w:rPr>
                <w:rFonts w:ascii="Times New Roman" w:hAnsi="Times New Roman" w:cs="Times New Roman"/>
                <w:sz w:val="24"/>
                <w:szCs w:val="24"/>
              </w:rPr>
              <w:t>C</w:t>
            </w:r>
            <w:r w:rsidRPr="00470CA9">
              <w:rPr>
                <w:rFonts w:ascii="Times New Roman" w:hAnsi="Times New Roman" w:cs="Times New Roman"/>
                <w:sz w:val="24"/>
                <w:szCs w:val="24"/>
                <w:vertAlign w:val="subscript"/>
              </w:rPr>
              <w:t>t</w:t>
            </w:r>
            <w:r>
              <w:rPr>
                <w:rFonts w:ascii="Times New Roman" w:hAnsi="Times New Roman" w:cs="Times New Roman"/>
                <w:sz w:val="24"/>
                <w:szCs w:val="24"/>
              </w:rPr>
              <w:t xml:space="preserve">= </w:t>
            </w:r>
            <w:r w:rsidRPr="002D7471">
              <w:rPr>
                <w:rFonts w:ascii="Times New Roman" w:hAnsi="Times New Roman" w:cs="Times New Roman"/>
                <w:sz w:val="24"/>
                <w:szCs w:val="24"/>
              </w:rPr>
              <w:t>equilibrium phosphate concentrations</w:t>
            </w:r>
            <w:r>
              <w:rPr>
                <w:rFonts w:ascii="Times New Roman" w:hAnsi="Times New Roman" w:cs="Times New Roman"/>
                <w:sz w:val="24"/>
                <w:szCs w:val="24"/>
              </w:rPr>
              <w:t xml:space="preserve"> (mg/L), </w:t>
            </w:r>
          </w:p>
          <w:p w14:paraId="1D2336F1" w14:textId="77777777" w:rsidR="00BC6EFE" w:rsidRDefault="00BC6EFE" w:rsidP="00BC6EFE">
            <w:pPr>
              <w:spacing w:line="240" w:lineRule="auto"/>
              <w:rPr>
                <w:rFonts w:ascii="Times New Roman" w:hAnsi="Times New Roman" w:cs="Times New Roman"/>
                <w:sz w:val="24"/>
                <w:szCs w:val="24"/>
              </w:rPr>
            </w:pPr>
            <w:r>
              <w:rPr>
                <w:rFonts w:ascii="Times New Roman" w:hAnsi="Times New Roman" w:cs="Times New Roman"/>
                <w:sz w:val="24"/>
                <w:szCs w:val="24"/>
              </w:rPr>
              <w:t>C</w:t>
            </w:r>
            <w:r w:rsidRPr="00470CA9">
              <w:rPr>
                <w:rFonts w:ascii="Times New Roman" w:hAnsi="Times New Roman" w:cs="Times New Roman"/>
                <w:sz w:val="24"/>
                <w:szCs w:val="24"/>
                <w:vertAlign w:val="subscript"/>
              </w:rPr>
              <w:t>o</w:t>
            </w:r>
            <w:r>
              <w:rPr>
                <w:rFonts w:ascii="Times New Roman" w:hAnsi="Times New Roman" w:cs="Times New Roman"/>
                <w:sz w:val="24"/>
                <w:szCs w:val="24"/>
                <w:vertAlign w:val="subscript"/>
              </w:rPr>
              <w:softHyphen/>
            </w:r>
            <w:r>
              <w:rPr>
                <w:rFonts w:ascii="Times New Roman" w:hAnsi="Times New Roman" w:cs="Times New Roman"/>
                <w:sz w:val="24"/>
                <w:szCs w:val="24"/>
              </w:rPr>
              <w:t xml:space="preserve">= </w:t>
            </w:r>
            <w:r w:rsidRPr="002D7471">
              <w:rPr>
                <w:rFonts w:ascii="Times New Roman" w:hAnsi="Times New Roman" w:cs="Times New Roman"/>
                <w:sz w:val="24"/>
                <w:szCs w:val="24"/>
              </w:rPr>
              <w:t>initial phosphate concentrations</w:t>
            </w:r>
            <w:r>
              <w:rPr>
                <w:rFonts w:ascii="Times New Roman" w:hAnsi="Times New Roman" w:cs="Times New Roman"/>
                <w:sz w:val="24"/>
                <w:szCs w:val="24"/>
              </w:rPr>
              <w:t xml:space="preserve"> (mg/L),   </w:t>
            </w:r>
          </w:p>
          <w:p w14:paraId="399C38BD" w14:textId="77777777" w:rsidR="00470CA9" w:rsidRPr="00470CA9" w:rsidRDefault="00470CA9" w:rsidP="00D43F59">
            <w:pPr>
              <w:spacing w:line="240" w:lineRule="auto"/>
              <w:rPr>
                <w:rFonts w:ascii="Times New Roman" w:hAnsi="Times New Roman" w:cs="Times New Roman"/>
                <w:b/>
                <w:sz w:val="24"/>
                <w:szCs w:val="24"/>
              </w:rPr>
            </w:pPr>
            <w:r>
              <w:rPr>
                <w:rFonts w:ascii="Times New Roman" w:hAnsi="Times New Roman" w:cs="Times New Roman"/>
                <w:sz w:val="24"/>
                <w:szCs w:val="24"/>
              </w:rPr>
              <w:t>V= volume of the solution (L)</w:t>
            </w:r>
          </w:p>
        </w:tc>
      </w:tr>
    </w:tbl>
    <w:p w14:paraId="704C20C5" w14:textId="77777777" w:rsidR="006B0AED" w:rsidRDefault="006B0AED" w:rsidP="006B0AED">
      <w:pPr>
        <w:spacing w:after="0" w:line="360" w:lineRule="auto"/>
        <w:jc w:val="both"/>
        <w:rPr>
          <w:rFonts w:ascii="Times New Roman" w:hAnsi="Times New Roman" w:cs="Times New Roman"/>
          <w:sz w:val="24"/>
          <w:szCs w:val="24"/>
        </w:rPr>
      </w:pPr>
    </w:p>
    <w:p w14:paraId="339220F9" w14:textId="77777777" w:rsidR="006B0AED" w:rsidRPr="006B0AED" w:rsidRDefault="00000000" w:rsidP="006B0AED">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8"/>
                <w:szCs w:val="24"/>
              </w:rPr>
            </m:ctrlPr>
          </m:sSubPr>
          <m:e>
            <m:r>
              <w:rPr>
                <w:rFonts w:ascii="Cambria Math" w:hAnsi="Cambria Math" w:cs="Times New Roman"/>
                <w:sz w:val="28"/>
                <w:szCs w:val="24"/>
              </w:rPr>
              <m:t>q</m:t>
            </m:r>
          </m:e>
          <m:sub>
            <m:r>
              <w:rPr>
                <w:rFonts w:ascii="Cambria Math" w:hAnsi="Cambria Math" w:cs="Times New Roman"/>
                <w:sz w:val="28"/>
                <w:szCs w:val="24"/>
              </w:rPr>
              <m:t>t</m:t>
            </m:r>
          </m:sub>
        </m:sSub>
        <m:r>
          <w:rPr>
            <w:rFonts w:ascii="Cambria Math" w:hAnsi="Cambria Math" w:cs="Times New Roman"/>
            <w:sz w:val="28"/>
            <w:szCs w:val="24"/>
          </w:rPr>
          <m:t>=</m:t>
        </m:r>
        <m:f>
          <m:fPr>
            <m:ctrlPr>
              <w:rPr>
                <w:rFonts w:ascii="Cambria Math" w:hAnsi="Cambria Math" w:cs="Times New Roman"/>
                <w:i/>
                <w:sz w:val="28"/>
                <w:szCs w:val="24"/>
              </w:rPr>
            </m:ctrlPr>
          </m:fPr>
          <m:num>
            <m:d>
              <m:dPr>
                <m:ctrlPr>
                  <w:rPr>
                    <w:rFonts w:ascii="Cambria Math" w:hAnsi="Cambria Math" w:cs="Times New Roman"/>
                    <w:i/>
                    <w:sz w:val="28"/>
                    <w:szCs w:val="24"/>
                  </w:rPr>
                </m:ctrlPr>
              </m:dPr>
              <m:e>
                <m:sSub>
                  <m:sSubPr>
                    <m:ctrlPr>
                      <w:rPr>
                        <w:rFonts w:ascii="Cambria Math" w:hAnsi="Cambria Math" w:cs="Times New Roman"/>
                        <w:i/>
                        <w:sz w:val="28"/>
                        <w:szCs w:val="24"/>
                      </w:rPr>
                    </m:ctrlPr>
                  </m:sSubPr>
                  <m:e>
                    <m:r>
                      <w:rPr>
                        <w:rFonts w:ascii="Cambria Math" w:hAnsi="Cambria Math" w:cs="Times New Roman"/>
                        <w:sz w:val="28"/>
                        <w:szCs w:val="24"/>
                      </w:rPr>
                      <m:t>C</m:t>
                    </m:r>
                  </m:e>
                  <m:sub>
                    <m:r>
                      <w:rPr>
                        <w:rFonts w:ascii="Cambria Math" w:hAnsi="Cambria Math" w:cs="Times New Roman"/>
                        <w:sz w:val="28"/>
                        <w:szCs w:val="24"/>
                      </w:rPr>
                      <m:t>o</m:t>
                    </m:r>
                  </m:sub>
                </m:sSub>
                <m:r>
                  <w:rPr>
                    <w:rFonts w:ascii="Cambria Math" w:hAnsi="Cambria Math" w:cs="Times New Roman"/>
                    <w:sz w:val="28"/>
                    <w:szCs w:val="24"/>
                  </w:rPr>
                  <m:t>-</m:t>
                </m:r>
                <m:sSub>
                  <m:sSubPr>
                    <m:ctrlPr>
                      <w:rPr>
                        <w:rFonts w:ascii="Cambria Math" w:hAnsi="Cambria Math" w:cs="Times New Roman"/>
                        <w:i/>
                        <w:sz w:val="28"/>
                        <w:szCs w:val="24"/>
                      </w:rPr>
                    </m:ctrlPr>
                  </m:sSubPr>
                  <m:e>
                    <m:r>
                      <w:rPr>
                        <w:rFonts w:ascii="Cambria Math" w:hAnsi="Cambria Math" w:cs="Times New Roman"/>
                        <w:sz w:val="28"/>
                        <w:szCs w:val="24"/>
                      </w:rPr>
                      <m:t>C</m:t>
                    </m:r>
                  </m:e>
                  <m:sub>
                    <m:r>
                      <w:rPr>
                        <w:rFonts w:ascii="Cambria Math" w:hAnsi="Cambria Math" w:cs="Times New Roman"/>
                        <w:sz w:val="28"/>
                        <w:szCs w:val="24"/>
                      </w:rPr>
                      <m:t>t</m:t>
                    </m:r>
                  </m:sub>
                </m:sSub>
              </m:e>
            </m:d>
            <m:r>
              <w:rPr>
                <w:rFonts w:ascii="Cambria Math" w:hAnsi="Cambria Math" w:cs="Times New Roman"/>
                <w:sz w:val="28"/>
                <w:szCs w:val="24"/>
              </w:rPr>
              <m:t>V</m:t>
            </m:r>
          </m:num>
          <m:den>
            <m:r>
              <w:rPr>
                <w:rFonts w:ascii="Cambria Math" w:hAnsi="Cambria Math" w:cs="Times New Roman"/>
                <w:sz w:val="28"/>
                <w:szCs w:val="24"/>
              </w:rPr>
              <m:t>W</m:t>
            </m:r>
          </m:den>
        </m:f>
      </m:oMath>
      <w:r w:rsidR="00470CA9">
        <w:rPr>
          <w:rFonts w:ascii="Times New Roman" w:hAnsi="Times New Roman" w:cs="Times New Roman"/>
          <w:sz w:val="24"/>
          <w:szCs w:val="24"/>
        </w:rPr>
        <w:t xml:space="preserve">                 </w:t>
      </w:r>
      <w:r w:rsidR="006B0AED">
        <w:rPr>
          <w:rFonts w:ascii="Times New Roman" w:hAnsi="Times New Roman" w:cs="Times New Roman"/>
          <w:sz w:val="24"/>
          <w:szCs w:val="24"/>
        </w:rPr>
        <w:t xml:space="preserve">        --------------- (1)</w:t>
      </w:r>
    </w:p>
    <w:p w14:paraId="0807D098" w14:textId="77777777" w:rsidR="006B0AED" w:rsidRPr="006B0AED" w:rsidRDefault="006B0AED" w:rsidP="006B0AE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removal= </w:t>
      </w:r>
      <m:oMath>
        <m:f>
          <m:fPr>
            <m:ctrlPr>
              <w:rPr>
                <w:rFonts w:ascii="Cambria Math" w:hAnsi="Cambria Math" w:cs="Times New Roman"/>
                <w:i/>
                <w:sz w:val="32"/>
                <w:szCs w:val="24"/>
              </w:rPr>
            </m:ctrlPr>
          </m:fPr>
          <m:num>
            <m:d>
              <m:dPr>
                <m:ctrlPr>
                  <w:rPr>
                    <w:rFonts w:ascii="Cambria Math" w:hAnsi="Cambria Math" w:cs="Times New Roman"/>
                    <w:i/>
                    <w:sz w:val="32"/>
                    <w:szCs w:val="24"/>
                  </w:rPr>
                </m:ctrlPr>
              </m:dPr>
              <m:e>
                <m:sSub>
                  <m:sSubPr>
                    <m:ctrlPr>
                      <w:rPr>
                        <w:rFonts w:ascii="Cambria Math" w:hAnsi="Cambria Math" w:cs="Times New Roman"/>
                        <w:i/>
                        <w:sz w:val="32"/>
                        <w:szCs w:val="24"/>
                      </w:rPr>
                    </m:ctrlPr>
                  </m:sSubPr>
                  <m:e>
                    <m:r>
                      <w:rPr>
                        <w:rFonts w:ascii="Cambria Math" w:hAnsi="Cambria Math" w:cs="Times New Roman"/>
                        <w:sz w:val="32"/>
                        <w:szCs w:val="24"/>
                      </w:rPr>
                      <m:t>C</m:t>
                    </m:r>
                  </m:e>
                  <m:sub>
                    <m:r>
                      <w:rPr>
                        <w:rFonts w:ascii="Cambria Math" w:hAnsi="Cambria Math" w:cs="Times New Roman"/>
                        <w:sz w:val="32"/>
                        <w:szCs w:val="24"/>
                      </w:rPr>
                      <m:t>o</m:t>
                    </m:r>
                  </m:sub>
                </m:sSub>
                <m:r>
                  <w:rPr>
                    <w:rFonts w:ascii="Cambria Math" w:hAnsi="Cambria Math" w:cs="Times New Roman"/>
                    <w:sz w:val="32"/>
                    <w:szCs w:val="24"/>
                  </w:rPr>
                  <m:t>-</m:t>
                </m:r>
                <m:sSub>
                  <m:sSubPr>
                    <m:ctrlPr>
                      <w:rPr>
                        <w:rFonts w:ascii="Cambria Math" w:hAnsi="Cambria Math" w:cs="Times New Roman"/>
                        <w:i/>
                        <w:sz w:val="32"/>
                        <w:szCs w:val="24"/>
                      </w:rPr>
                    </m:ctrlPr>
                  </m:sSubPr>
                  <m:e>
                    <m:r>
                      <w:rPr>
                        <w:rFonts w:ascii="Cambria Math" w:hAnsi="Cambria Math" w:cs="Times New Roman"/>
                        <w:sz w:val="32"/>
                        <w:szCs w:val="24"/>
                      </w:rPr>
                      <m:t>C</m:t>
                    </m:r>
                  </m:e>
                  <m:sub>
                    <m:r>
                      <w:rPr>
                        <w:rFonts w:ascii="Cambria Math" w:hAnsi="Cambria Math" w:cs="Times New Roman"/>
                        <w:sz w:val="32"/>
                        <w:szCs w:val="24"/>
                      </w:rPr>
                      <m:t>t</m:t>
                    </m:r>
                  </m:sub>
                </m:sSub>
              </m:e>
            </m:d>
          </m:num>
          <m:den>
            <m:sSub>
              <m:sSubPr>
                <m:ctrlPr>
                  <w:rPr>
                    <w:rFonts w:ascii="Cambria Math" w:hAnsi="Cambria Math" w:cs="Times New Roman"/>
                    <w:i/>
                    <w:sz w:val="32"/>
                    <w:szCs w:val="24"/>
                  </w:rPr>
                </m:ctrlPr>
              </m:sSubPr>
              <m:e>
                <m:r>
                  <w:rPr>
                    <w:rFonts w:ascii="Cambria Math" w:hAnsi="Cambria Math" w:cs="Times New Roman"/>
                    <w:sz w:val="32"/>
                    <w:szCs w:val="24"/>
                  </w:rPr>
                  <m:t>C</m:t>
                </m:r>
              </m:e>
              <m:sub>
                <m:r>
                  <w:rPr>
                    <w:rFonts w:ascii="Cambria Math" w:hAnsi="Cambria Math" w:cs="Times New Roman"/>
                    <w:sz w:val="32"/>
                    <w:szCs w:val="24"/>
                  </w:rPr>
                  <m:t>o</m:t>
                </m:r>
              </m:sub>
            </m:sSub>
          </m:den>
        </m:f>
      </m:oMath>
      <w:r w:rsidRPr="006B0AED">
        <w:rPr>
          <w:rFonts w:ascii="Times New Roman" w:hAnsi="Times New Roman" w:cs="Times New Roman"/>
          <w:sz w:val="28"/>
          <w:szCs w:val="24"/>
        </w:rPr>
        <w:t xml:space="preserve"> </w:t>
      </w:r>
      <w:r w:rsidRPr="006B0AED">
        <w:rPr>
          <w:rFonts w:ascii="Times New Roman" w:hAnsi="Times New Roman" w:cs="Times New Roman"/>
          <w:sz w:val="24"/>
          <w:szCs w:val="24"/>
        </w:rPr>
        <w:t>× 100</w:t>
      </w:r>
      <w:proofErr w:type="gramStart"/>
      <w:r w:rsidRPr="006B0AED">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w:t>
      </w:r>
    </w:p>
    <w:p w14:paraId="2EDA0C6B" w14:textId="77777777" w:rsidR="006B0AED" w:rsidRPr="002D7471" w:rsidRDefault="006B0AED" w:rsidP="006B0AED">
      <w:pPr>
        <w:spacing w:line="288" w:lineRule="auto"/>
        <w:jc w:val="both"/>
        <w:rPr>
          <w:rFonts w:ascii="Times New Roman" w:hAnsi="Times New Roman" w:cs="Times New Roman"/>
          <w:sz w:val="24"/>
          <w:szCs w:val="24"/>
        </w:rPr>
      </w:pPr>
    </w:p>
    <w:p w14:paraId="7E1B3D5C" w14:textId="77777777" w:rsidR="008C2214" w:rsidRPr="00D43F59" w:rsidRDefault="008C2214" w:rsidP="00D43F59">
      <w:pPr>
        <w:spacing w:line="288" w:lineRule="auto"/>
        <w:rPr>
          <w:rStyle w:val="markedcontent"/>
          <w:rFonts w:ascii="Times New Roman" w:hAnsi="Times New Roman" w:cs="Times New Roman"/>
          <w:b/>
          <w:sz w:val="24"/>
          <w:szCs w:val="24"/>
        </w:rPr>
      </w:pPr>
    </w:p>
    <w:p w14:paraId="760DE01D" w14:textId="77777777" w:rsidR="00844A42" w:rsidRPr="008C2214" w:rsidRDefault="006B0AED" w:rsidP="00D43F59">
      <w:pPr>
        <w:pStyle w:val="ListParagraph"/>
        <w:numPr>
          <w:ilvl w:val="1"/>
          <w:numId w:val="2"/>
        </w:numPr>
        <w:tabs>
          <w:tab w:val="left" w:pos="993"/>
        </w:tabs>
        <w:spacing w:line="360" w:lineRule="auto"/>
        <w:rPr>
          <w:rStyle w:val="markedcontent"/>
          <w:rFonts w:ascii="Times New Roman" w:hAnsi="Times New Roman" w:cs="Times New Roman"/>
          <w:b/>
          <w:sz w:val="24"/>
          <w:szCs w:val="24"/>
        </w:rPr>
      </w:pPr>
      <w:r w:rsidRPr="008C2214">
        <w:rPr>
          <w:rStyle w:val="markedcontent"/>
          <w:rFonts w:ascii="Times New Roman" w:hAnsi="Times New Roman" w:cs="Times New Roman"/>
          <w:b/>
          <w:sz w:val="24"/>
          <w:szCs w:val="24"/>
        </w:rPr>
        <w:t>Characterization</w:t>
      </w:r>
    </w:p>
    <w:p w14:paraId="0D5BB5BE" w14:textId="77777777" w:rsidR="006B0AED" w:rsidRPr="008C2214" w:rsidRDefault="00B02B60" w:rsidP="00D43F59">
      <w:pPr>
        <w:tabs>
          <w:tab w:val="left" w:pos="993"/>
        </w:tabs>
        <w:spacing w:line="240" w:lineRule="auto"/>
        <w:jc w:val="both"/>
        <w:rPr>
          <w:rFonts w:ascii="Times New Roman" w:hAnsi="Times New Roman" w:cs="Times New Roman"/>
          <w:b/>
          <w:sz w:val="24"/>
          <w:szCs w:val="24"/>
        </w:rPr>
      </w:pPr>
      <w:r>
        <w:rPr>
          <w:rFonts w:ascii="Times New Roman" w:hAnsi="Times New Roman" w:cs="Times New Roman"/>
          <w:sz w:val="24"/>
          <w:szCs w:val="24"/>
        </w:rPr>
        <w:t>T</w:t>
      </w:r>
      <w:r w:rsidR="00470CA9" w:rsidRPr="008C2214">
        <w:rPr>
          <w:rFonts w:ascii="Times New Roman" w:hAnsi="Times New Roman" w:cs="Times New Roman"/>
          <w:sz w:val="24"/>
          <w:szCs w:val="24"/>
        </w:rPr>
        <w:t>he surface and elements of the samples</w:t>
      </w:r>
      <w:r w:rsidR="00844A42" w:rsidRPr="008C2214">
        <w:rPr>
          <w:rFonts w:ascii="Times New Roman" w:hAnsi="Times New Roman" w:cs="Times New Roman"/>
          <w:sz w:val="24"/>
          <w:szCs w:val="24"/>
        </w:rPr>
        <w:t xml:space="preserve"> were studied</w:t>
      </w:r>
      <w:r>
        <w:rPr>
          <w:rFonts w:ascii="Times New Roman" w:hAnsi="Times New Roman" w:cs="Times New Roman"/>
          <w:sz w:val="24"/>
          <w:szCs w:val="24"/>
        </w:rPr>
        <w:t xml:space="preserve"> through the use of Scanning Electron Microscopy (SEM) along with</w:t>
      </w:r>
      <w:r w:rsidRPr="008C2214">
        <w:rPr>
          <w:rFonts w:ascii="Times New Roman" w:hAnsi="Times New Roman" w:cs="Times New Roman"/>
          <w:sz w:val="24"/>
          <w:szCs w:val="24"/>
        </w:rPr>
        <w:t xml:space="preserve"> </w:t>
      </w:r>
      <w:r>
        <w:rPr>
          <w:rFonts w:ascii="Times New Roman" w:hAnsi="Times New Roman" w:cs="Times New Roman"/>
          <w:sz w:val="24"/>
          <w:szCs w:val="24"/>
        </w:rPr>
        <w:t>Energy-dispersive</w:t>
      </w:r>
      <w:r w:rsidRPr="008C2214">
        <w:rPr>
          <w:rFonts w:ascii="Times New Roman" w:hAnsi="Times New Roman" w:cs="Times New Roman"/>
          <w:sz w:val="24"/>
          <w:szCs w:val="24"/>
        </w:rPr>
        <w:t xml:space="preserve"> X-ray spectroscopy (EDX)</w:t>
      </w:r>
      <w:r>
        <w:rPr>
          <w:rFonts w:ascii="Times New Roman" w:hAnsi="Times New Roman" w:cs="Times New Roman"/>
          <w:sz w:val="24"/>
          <w:szCs w:val="24"/>
        </w:rPr>
        <w:t>. P</w:t>
      </w:r>
      <w:r w:rsidR="00844A42" w:rsidRPr="008C2214">
        <w:rPr>
          <w:rFonts w:ascii="Times New Roman" w:hAnsi="Times New Roman" w:cs="Times New Roman"/>
          <w:sz w:val="24"/>
          <w:szCs w:val="24"/>
        </w:rPr>
        <w:t xml:space="preserve">otentiometric titration </w:t>
      </w:r>
      <w:r w:rsidR="00E1362E">
        <w:rPr>
          <w:rFonts w:ascii="Times New Roman" w:hAnsi="Times New Roman" w:cs="Times New Roman"/>
          <w:sz w:val="24"/>
          <w:szCs w:val="24"/>
        </w:rPr>
        <w:t>was</w:t>
      </w:r>
      <w:r>
        <w:rPr>
          <w:rFonts w:ascii="Times New Roman" w:hAnsi="Times New Roman" w:cs="Times New Roman"/>
          <w:sz w:val="24"/>
          <w:szCs w:val="24"/>
        </w:rPr>
        <w:t xml:space="preserve"> done to serve the purpose of</w:t>
      </w:r>
      <w:r w:rsidRPr="008C2214">
        <w:rPr>
          <w:rFonts w:ascii="Times New Roman" w:hAnsi="Times New Roman" w:cs="Times New Roman"/>
          <w:sz w:val="24"/>
          <w:szCs w:val="24"/>
        </w:rPr>
        <w:t xml:space="preserve"> zero cha</w:t>
      </w:r>
      <w:r>
        <w:rPr>
          <w:rFonts w:ascii="Times New Roman" w:hAnsi="Times New Roman" w:cs="Times New Roman"/>
          <w:sz w:val="24"/>
          <w:szCs w:val="24"/>
        </w:rPr>
        <w:t>rge (</w:t>
      </w:r>
      <w:proofErr w:type="spellStart"/>
      <w:r>
        <w:rPr>
          <w:rFonts w:ascii="Times New Roman" w:hAnsi="Times New Roman" w:cs="Times New Roman"/>
          <w:sz w:val="24"/>
          <w:szCs w:val="24"/>
        </w:rPr>
        <w:t>pHzpc</w:t>
      </w:r>
      <w:proofErr w:type="spellEnd"/>
      <w:r>
        <w:rPr>
          <w:rFonts w:ascii="Times New Roman" w:hAnsi="Times New Roman" w:cs="Times New Roman"/>
          <w:sz w:val="24"/>
          <w:szCs w:val="24"/>
        </w:rPr>
        <w:t>) of the adsorbent.</w:t>
      </w:r>
      <w:r w:rsidR="006B0AED" w:rsidRPr="008C2214">
        <w:rPr>
          <w:rFonts w:ascii="Times New Roman" w:hAnsi="Times New Roman" w:cs="Times New Roman"/>
          <w:sz w:val="24"/>
          <w:szCs w:val="24"/>
        </w:rPr>
        <w:br/>
      </w:r>
    </w:p>
    <w:p w14:paraId="12580195" w14:textId="77777777" w:rsidR="008C2214" w:rsidRDefault="008C2214" w:rsidP="00D43F59">
      <w:pPr>
        <w:pStyle w:val="ListParagraph"/>
        <w:numPr>
          <w:ilvl w:val="1"/>
          <w:numId w:val="2"/>
        </w:numPr>
        <w:spacing w:line="360" w:lineRule="auto"/>
        <w:rPr>
          <w:rFonts w:ascii="Times New Roman" w:hAnsi="Times New Roman" w:cs="Times New Roman"/>
          <w:b/>
          <w:sz w:val="24"/>
          <w:szCs w:val="24"/>
        </w:rPr>
      </w:pPr>
      <w:r>
        <w:rPr>
          <w:rFonts w:ascii="Times New Roman" w:hAnsi="Times New Roman" w:cs="Times New Roman"/>
          <w:b/>
          <w:sz w:val="24"/>
          <w:szCs w:val="24"/>
        </w:rPr>
        <w:t>Adsorption Isotherm</w:t>
      </w:r>
    </w:p>
    <w:p w14:paraId="55417683" w14:textId="720D43A9" w:rsidR="008C2214" w:rsidRPr="00EF5424" w:rsidRDefault="000001A2" w:rsidP="00D43F59">
      <w:pPr>
        <w:spacing w:line="240" w:lineRule="auto"/>
        <w:jc w:val="both"/>
        <w:rPr>
          <w:rFonts w:ascii="Times New Roman" w:hAnsi="Times New Roman" w:cs="Times New Roman"/>
          <w:b/>
          <w:sz w:val="24"/>
          <w:szCs w:val="24"/>
        </w:rPr>
      </w:pPr>
      <w:r w:rsidRPr="000001A2">
        <w:rPr>
          <w:rFonts w:ascii="Times New Roman" w:hAnsi="Times New Roman" w:cs="Times New Roman"/>
          <w:sz w:val="24"/>
          <w:szCs w:val="24"/>
        </w:rPr>
        <w:t>The balance between adsorbed phosphate and residual concentration at equilibrium is crucial for understanding adsorption efficiency. To evaluate this, adsorption isotherm models are commonly used. In this study, the Langmuir model was selected due to its strong theoretical basis and widespread acceptance in adsorption research. It assumes monolayer adsorption on a homogeneous surface, which aligns well with the characteristics of the adsorbents used. The model also provides key parameters such as maximum adsorption capacity (qₘ) and binding affinity (Kₗ). These parameters allow for quantitative comparison between adsorbents. Overall, the Langmuir model offers clear insights into adsorption performance and potential scalability.</w:t>
      </w:r>
      <w:r>
        <w:rPr>
          <w:rFonts w:ascii="Times New Roman" w:hAnsi="Times New Roman" w:cs="Times New Roman"/>
          <w:sz w:val="24"/>
          <w:szCs w:val="24"/>
        </w:rPr>
        <w:t xml:space="preserve"> </w:t>
      </w:r>
      <w:r w:rsidR="008C2214" w:rsidRPr="00EF5424">
        <w:rPr>
          <w:rFonts w:ascii="Times New Roman" w:hAnsi="Times New Roman" w:cs="Times New Roman"/>
          <w:sz w:val="24"/>
          <w:szCs w:val="24"/>
        </w:rPr>
        <w:t>One of these parameters is the separation factor (Rᵥ), which can</w:t>
      </w:r>
      <w:r w:rsidR="00111162">
        <w:rPr>
          <w:rFonts w:ascii="Times New Roman" w:hAnsi="Times New Roman" w:cs="Times New Roman"/>
          <w:sz w:val="24"/>
          <w:szCs w:val="24"/>
        </w:rPr>
        <w:t xml:space="preserve"> be calculated with the following equations. </w:t>
      </w:r>
      <w:r w:rsidR="008C2214" w:rsidRPr="00EF5424">
        <w:rPr>
          <w:rFonts w:ascii="Times New Roman" w:hAnsi="Times New Roman" w:cs="Times New Roman"/>
          <w:sz w:val="24"/>
          <w:szCs w:val="24"/>
        </w:rPr>
        <w:t>This factor shows how well the adsorbent and adsorbate interact. If Rᵥ is over 1, the adsorption isn’t favorable. When it’s exactly 1, the process is linear. If it falls between 0 and 1, it’s favorable, and when it hits 0, it’s irreversible.</w:t>
      </w:r>
    </w:p>
    <w:tbl>
      <w:tblPr>
        <w:tblStyle w:val="TableGrid"/>
        <w:tblpPr w:leftFromText="180" w:rightFromText="180" w:vertAnchor="text" w:horzAnchor="margin" w:tblpXSpec="right" w:tblpY="193"/>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tblGrid>
      <w:tr w:rsidR="00111162" w14:paraId="233ADF6F" w14:textId="77777777" w:rsidTr="00111162">
        <w:trPr>
          <w:trHeight w:val="1548"/>
        </w:trPr>
        <w:tc>
          <w:tcPr>
            <w:tcW w:w="5239" w:type="dxa"/>
          </w:tcPr>
          <w:p w14:paraId="4B6C6112" w14:textId="77777777" w:rsidR="00111162" w:rsidRDefault="00111162" w:rsidP="00111162">
            <w:pPr>
              <w:spacing w:line="288" w:lineRule="auto"/>
              <w:jc w:val="both"/>
              <w:rPr>
                <w:rFonts w:ascii="Times New Roman" w:hAnsi="Times New Roman" w:cs="Times New Roman"/>
                <w:sz w:val="24"/>
                <w:szCs w:val="24"/>
              </w:rPr>
            </w:pPr>
            <w:r>
              <w:rPr>
                <w:rFonts w:ascii="Times New Roman" w:hAnsi="Times New Roman" w:cs="Times New Roman"/>
                <w:sz w:val="24"/>
                <w:szCs w:val="24"/>
              </w:rPr>
              <w:t>Where,</w:t>
            </w:r>
          </w:p>
          <w:p w14:paraId="17D4D572" w14:textId="77777777" w:rsidR="00111162" w:rsidRDefault="00111162" w:rsidP="00111162">
            <w:pPr>
              <w:spacing w:line="288" w:lineRule="auto"/>
              <w:jc w:val="both"/>
              <w:rPr>
                <w:rFonts w:ascii="Times New Roman" w:hAnsi="Times New Roman" w:cs="Times New Roman"/>
                <w:sz w:val="24"/>
                <w:szCs w:val="24"/>
              </w:rPr>
            </w:pPr>
            <w:r>
              <w:rPr>
                <w:rFonts w:ascii="Times New Roman" w:hAnsi="Times New Roman" w:cs="Times New Roman"/>
                <w:sz w:val="24"/>
                <w:szCs w:val="24"/>
              </w:rPr>
              <w:t>Q</w:t>
            </w:r>
            <w:r w:rsidRPr="00111162">
              <w:rPr>
                <w:rFonts w:ascii="Times New Roman" w:hAnsi="Times New Roman" w:cs="Times New Roman"/>
                <w:sz w:val="24"/>
                <w:szCs w:val="24"/>
                <w:vertAlign w:val="subscript"/>
              </w:rPr>
              <w:t>o</w:t>
            </w:r>
            <w:r>
              <w:rPr>
                <w:rFonts w:ascii="Times New Roman" w:hAnsi="Times New Roman" w:cs="Times New Roman"/>
                <w:sz w:val="24"/>
                <w:szCs w:val="24"/>
              </w:rPr>
              <w:t xml:space="preserve">= </w:t>
            </w:r>
            <w:r w:rsidRPr="002D7471">
              <w:rPr>
                <w:rFonts w:ascii="Times New Roman" w:hAnsi="Times New Roman" w:cs="Times New Roman"/>
                <w:sz w:val="24"/>
                <w:szCs w:val="24"/>
              </w:rPr>
              <w:t>theoretical mono-layer adsorption (mg/g)</w:t>
            </w:r>
            <w:r>
              <w:rPr>
                <w:rFonts w:ascii="Times New Roman" w:hAnsi="Times New Roman" w:cs="Times New Roman"/>
                <w:sz w:val="24"/>
                <w:szCs w:val="24"/>
              </w:rPr>
              <w:t>,</w:t>
            </w:r>
          </w:p>
          <w:p w14:paraId="5B0D2B16" w14:textId="77777777" w:rsidR="00111162" w:rsidRPr="00111162" w:rsidRDefault="00111162" w:rsidP="00111162">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2D7471">
              <w:rPr>
                <w:rFonts w:ascii="Times New Roman" w:hAnsi="Times New Roman" w:cs="Times New Roman"/>
                <w:sz w:val="24"/>
                <w:szCs w:val="24"/>
              </w:rPr>
              <w:t>the energy of adsorption (L/mg)</w:t>
            </w:r>
          </w:p>
        </w:tc>
      </w:tr>
    </w:tbl>
    <w:p w14:paraId="249A6324" w14:textId="77777777" w:rsidR="00E81A95" w:rsidRPr="00111162" w:rsidRDefault="00000000" w:rsidP="006B0AED">
      <w:pPr>
        <w:spacing w:line="288"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e</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e</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o</m:t>
                  </m:r>
                </m:sub>
              </m:sSub>
              <m:r>
                <m:rPr>
                  <m:sty m:val="p"/>
                </m:rPr>
                <w:rPr>
                  <w:rFonts w:ascii="Cambria Math" w:hAnsi="Cambria Math" w:cs="Times New Roman"/>
                  <w:sz w:val="24"/>
                  <w:szCs w:val="24"/>
                </w:rPr>
                <m:t>×b</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e</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o</m:t>
                  </m:r>
                </m:sub>
              </m:sSub>
            </m:den>
          </m:f>
        </m:oMath>
      </m:oMathPara>
    </w:p>
    <w:p w14:paraId="51DA304C" w14:textId="77777777" w:rsidR="00E81A95" w:rsidRPr="00111162" w:rsidRDefault="00000000" w:rsidP="006B0AED">
      <w:pPr>
        <w:spacing w:line="288"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L</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1+b×</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i</m:t>
                  </m:r>
                </m:sub>
              </m:sSub>
            </m:den>
          </m:f>
        </m:oMath>
      </m:oMathPara>
    </w:p>
    <w:p w14:paraId="3A7BB3BE" w14:textId="77777777" w:rsidR="006B0AED" w:rsidRPr="002D7471" w:rsidRDefault="006B0AED" w:rsidP="006B0AED">
      <w:pPr>
        <w:spacing w:line="288" w:lineRule="auto"/>
        <w:jc w:val="both"/>
        <w:rPr>
          <w:rFonts w:ascii="Times New Roman" w:hAnsi="Times New Roman" w:cs="Times New Roman"/>
          <w:sz w:val="13"/>
          <w:szCs w:val="13"/>
        </w:rPr>
      </w:pPr>
    </w:p>
    <w:p w14:paraId="36AB5B96" w14:textId="77777777" w:rsidR="003868C5" w:rsidRDefault="00B02B60" w:rsidP="00793220">
      <w:pPr>
        <w:spacing w:line="240" w:lineRule="auto"/>
        <w:jc w:val="both"/>
        <w:rPr>
          <w:rStyle w:val="katex-mathml"/>
          <w:rFonts w:ascii="Times New Roman" w:hAnsi="Times New Roman" w:cs="Times New Roman"/>
          <w:sz w:val="24"/>
          <w:szCs w:val="24"/>
        </w:rPr>
      </w:pPr>
      <w:r w:rsidRPr="00793220">
        <w:rPr>
          <w:rFonts w:ascii="Times New Roman" w:hAnsi="Times New Roman" w:cs="Times New Roman"/>
          <w:sz w:val="24"/>
          <w:szCs w:val="24"/>
        </w:rPr>
        <w:lastRenderedPageBreak/>
        <w:t>F</w:t>
      </w:r>
      <w:r w:rsidR="00111162" w:rsidRPr="00793220">
        <w:rPr>
          <w:rFonts w:ascii="Times New Roman" w:hAnsi="Times New Roman" w:cs="Times New Roman"/>
          <w:sz w:val="24"/>
          <w:szCs w:val="24"/>
        </w:rPr>
        <w:t>rom the Langmuir model plot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e</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e</m:t>
                </m:r>
              </m:sub>
            </m:sSub>
          </m:den>
        </m:f>
      </m:oMath>
      <w:r w:rsidR="00111162" w:rsidRPr="00793220">
        <w:rPr>
          <w:rFonts w:ascii="Times New Roman" w:hAnsi="Times New Roman" w:cs="Times New Roman"/>
          <w:sz w:val="24"/>
          <w:szCs w:val="24"/>
        </w:rPr>
        <w:t xml:space="preserve"> versus C</w:t>
      </w:r>
      <w:r w:rsidR="00111162" w:rsidRPr="00793220">
        <w:rPr>
          <w:rFonts w:ascii="Times New Roman" w:hAnsi="Times New Roman" w:cs="Times New Roman"/>
          <w:sz w:val="24"/>
          <w:szCs w:val="24"/>
          <w:vertAlign w:val="subscript"/>
        </w:rPr>
        <w:t>e</w:t>
      </w:r>
      <w:r w:rsidR="00111162" w:rsidRPr="00793220">
        <w:rPr>
          <w:rFonts w:ascii="Times New Roman" w:hAnsi="Times New Roman" w:cs="Times New Roman"/>
          <w:sz w:val="24"/>
          <w:szCs w:val="24"/>
        </w:rPr>
        <w:t>)</w:t>
      </w:r>
      <w:r w:rsidRPr="00793220">
        <w:rPr>
          <w:rFonts w:ascii="Times New Roman" w:hAnsi="Times New Roman" w:cs="Times New Roman"/>
          <w:sz w:val="24"/>
          <w:szCs w:val="24"/>
        </w:rPr>
        <w:t xml:space="preserve">, the values for </w:t>
      </w:r>
      <w:r w:rsidRPr="00793220">
        <w:rPr>
          <w:rStyle w:val="katex-mathml"/>
          <w:rFonts w:ascii="Times New Roman" w:hAnsi="Times New Roman" w:cs="Times New Roman"/>
          <w:sz w:val="24"/>
          <w:szCs w:val="24"/>
        </w:rPr>
        <w:t>Q</w:t>
      </w:r>
      <w:r w:rsidRPr="00793220">
        <w:rPr>
          <w:rStyle w:val="katex-mathml"/>
          <w:rFonts w:ascii="Times New Roman" w:hAnsi="Times New Roman" w:cs="Times New Roman"/>
          <w:sz w:val="24"/>
          <w:szCs w:val="24"/>
          <w:vertAlign w:val="subscript"/>
        </w:rPr>
        <w:t>o</w:t>
      </w:r>
      <w:r w:rsidRPr="00793220">
        <w:rPr>
          <w:rStyle w:val="vlist-s"/>
          <w:rFonts w:ascii="Times New Roman" w:hAnsi="Times New Roman" w:cs="Times New Roman"/>
          <w:sz w:val="24"/>
          <w:szCs w:val="24"/>
        </w:rPr>
        <w:t>​</w:t>
      </w:r>
      <w:r w:rsidRPr="00793220">
        <w:rPr>
          <w:rFonts w:ascii="Times New Roman" w:hAnsi="Times New Roman" w:cs="Times New Roman"/>
          <w:sz w:val="24"/>
          <w:szCs w:val="24"/>
        </w:rPr>
        <w:t xml:space="preserve"> and </w:t>
      </w:r>
      <w:r w:rsidRPr="00793220">
        <w:rPr>
          <w:rStyle w:val="katex-mathml"/>
          <w:rFonts w:ascii="Times New Roman" w:hAnsi="Times New Roman" w:cs="Times New Roman"/>
          <w:sz w:val="24"/>
          <w:szCs w:val="24"/>
        </w:rPr>
        <w:t xml:space="preserve">b </w:t>
      </w:r>
      <w:r w:rsidRPr="00793220">
        <w:rPr>
          <w:rFonts w:ascii="Times New Roman" w:hAnsi="Times New Roman" w:cs="Times New Roman"/>
          <w:sz w:val="24"/>
          <w:szCs w:val="24"/>
        </w:rPr>
        <w:t xml:space="preserve">are determined; </w:t>
      </w:r>
      <w:r w:rsidR="00111162" w:rsidRPr="00793220">
        <w:rPr>
          <w:rFonts w:ascii="Times New Roman" w:hAnsi="Times New Roman" w:cs="Times New Roman"/>
          <w:sz w:val="24"/>
          <w:szCs w:val="24"/>
        </w:rPr>
        <w:t xml:space="preserve">where the slope and intercept provide these parameters. </w:t>
      </w:r>
      <w:r w:rsidRPr="00793220">
        <w:rPr>
          <w:rFonts w:ascii="Times New Roman" w:hAnsi="Times New Roman" w:cs="Times New Roman"/>
          <w:sz w:val="24"/>
          <w:szCs w:val="24"/>
        </w:rPr>
        <w:t>In the current investigati</w:t>
      </w:r>
      <w:r w:rsidR="005820F2" w:rsidRPr="00793220">
        <w:rPr>
          <w:rFonts w:ascii="Times New Roman" w:hAnsi="Times New Roman" w:cs="Times New Roman"/>
          <w:sz w:val="24"/>
          <w:szCs w:val="24"/>
        </w:rPr>
        <w:t>on, b</w:t>
      </w:r>
      <w:r w:rsidRPr="00793220">
        <w:rPr>
          <w:rFonts w:ascii="Times New Roman" w:hAnsi="Times New Roman" w:cs="Times New Roman"/>
          <w:sz w:val="24"/>
          <w:szCs w:val="24"/>
        </w:rPr>
        <w:t>y combining 100 mL of phosphate solution with different amounts of BA (ranging from 1.5 t</w:t>
      </w:r>
      <w:r w:rsidR="005820F2" w:rsidRPr="00793220">
        <w:rPr>
          <w:rFonts w:ascii="Times New Roman" w:hAnsi="Times New Roman" w:cs="Times New Roman"/>
          <w:sz w:val="24"/>
          <w:szCs w:val="24"/>
        </w:rPr>
        <w:t>o 6.5 g/L) in sealed containers, the Langmuir model was examined. These mixtures were agitated</w:t>
      </w:r>
      <w:r w:rsidR="00111162" w:rsidRPr="00793220">
        <w:rPr>
          <w:rFonts w:ascii="Times New Roman" w:hAnsi="Times New Roman" w:cs="Times New Roman"/>
          <w:sz w:val="24"/>
          <w:szCs w:val="24"/>
        </w:rPr>
        <w:t xml:space="preserve"> at 100 rpm for 24 hours to reach equilibrium. The data collected was then used to create the plot and calculate </w:t>
      </w:r>
      <w:r w:rsidR="00111162" w:rsidRPr="00793220">
        <w:rPr>
          <w:rStyle w:val="katex-mathml"/>
          <w:rFonts w:ascii="Times New Roman" w:hAnsi="Times New Roman" w:cs="Times New Roman"/>
          <w:sz w:val="24"/>
          <w:szCs w:val="24"/>
        </w:rPr>
        <w:t>R</w:t>
      </w:r>
      <w:r w:rsidR="00111162" w:rsidRPr="00793220">
        <w:rPr>
          <w:rStyle w:val="katex-mathml"/>
          <w:rFonts w:ascii="Times New Roman" w:hAnsi="Times New Roman" w:cs="Times New Roman"/>
          <w:sz w:val="24"/>
          <w:szCs w:val="24"/>
          <w:vertAlign w:val="subscript"/>
        </w:rPr>
        <w:t>L</w:t>
      </w:r>
      <w:r w:rsidR="00111162" w:rsidRPr="00793220">
        <w:rPr>
          <w:rStyle w:val="katex-mathml"/>
          <w:rFonts w:ascii="Times New Roman" w:hAnsi="Times New Roman" w:cs="Times New Roman"/>
          <w:sz w:val="24"/>
          <w:szCs w:val="24"/>
        </w:rPr>
        <w:t>.</w:t>
      </w:r>
    </w:p>
    <w:p w14:paraId="66E561FB" w14:textId="77777777" w:rsidR="00793220" w:rsidRDefault="00793220" w:rsidP="00793220">
      <w:pPr>
        <w:spacing w:line="240" w:lineRule="auto"/>
        <w:jc w:val="both"/>
        <w:rPr>
          <w:rStyle w:val="katex-mathml"/>
          <w:rFonts w:ascii="Times New Roman" w:hAnsi="Times New Roman" w:cs="Times New Roman"/>
          <w:sz w:val="24"/>
          <w:szCs w:val="24"/>
        </w:rPr>
      </w:pPr>
    </w:p>
    <w:p w14:paraId="08ECC7E2" w14:textId="77777777" w:rsidR="00793220" w:rsidRDefault="00793220" w:rsidP="00793220">
      <w:pPr>
        <w:spacing w:line="240" w:lineRule="auto"/>
        <w:jc w:val="both"/>
        <w:rPr>
          <w:rStyle w:val="katex-mathml"/>
          <w:rFonts w:ascii="Times New Roman" w:hAnsi="Times New Roman" w:cs="Times New Roman"/>
          <w:sz w:val="24"/>
          <w:szCs w:val="24"/>
        </w:rPr>
      </w:pPr>
    </w:p>
    <w:p w14:paraId="7EBCD994" w14:textId="77777777" w:rsidR="00793220" w:rsidRDefault="00793220" w:rsidP="00793220">
      <w:pPr>
        <w:spacing w:line="240" w:lineRule="auto"/>
        <w:jc w:val="both"/>
        <w:rPr>
          <w:rStyle w:val="katex-mathml"/>
          <w:rFonts w:ascii="Times New Roman" w:hAnsi="Times New Roman" w:cs="Times New Roman"/>
          <w:sz w:val="24"/>
          <w:szCs w:val="24"/>
        </w:rPr>
      </w:pPr>
    </w:p>
    <w:p w14:paraId="2DF3F09D" w14:textId="77777777" w:rsidR="00793220" w:rsidRDefault="00793220" w:rsidP="00793220">
      <w:pPr>
        <w:spacing w:line="240" w:lineRule="auto"/>
        <w:jc w:val="both"/>
        <w:rPr>
          <w:rStyle w:val="katex-mathml"/>
          <w:rFonts w:ascii="Times New Roman" w:hAnsi="Times New Roman" w:cs="Times New Roman"/>
          <w:sz w:val="24"/>
          <w:szCs w:val="24"/>
        </w:rPr>
      </w:pPr>
    </w:p>
    <w:p w14:paraId="44B05F2B" w14:textId="60B234A7" w:rsidR="00491F0A" w:rsidRPr="00491F0A" w:rsidRDefault="001743EE" w:rsidP="001743EE">
      <w:pPr>
        <w:rPr>
          <w:rStyle w:val="markedcontent"/>
          <w:rFonts w:ascii="Times New Roman" w:hAnsi="Times New Roman" w:cs="Times New Roman"/>
          <w:b/>
          <w:sz w:val="24"/>
          <w:szCs w:val="24"/>
        </w:rPr>
      </w:pPr>
      <w:r>
        <w:rPr>
          <w:rStyle w:val="markedcontent"/>
          <w:rFonts w:ascii="Times New Roman" w:hAnsi="Times New Roman" w:cs="Times New Roman"/>
          <w:b/>
          <w:sz w:val="24"/>
          <w:szCs w:val="24"/>
        </w:rPr>
        <w:t xml:space="preserve">3. </w:t>
      </w:r>
      <w:r w:rsidR="00491F0A" w:rsidRPr="00491F0A">
        <w:rPr>
          <w:rStyle w:val="markedcontent"/>
          <w:rFonts w:ascii="Times New Roman" w:hAnsi="Times New Roman" w:cs="Times New Roman"/>
          <w:b/>
          <w:sz w:val="24"/>
          <w:szCs w:val="24"/>
        </w:rPr>
        <w:t>RESULTS</w:t>
      </w:r>
      <w:r w:rsidR="008370F5">
        <w:rPr>
          <w:rStyle w:val="markedcontent"/>
          <w:rFonts w:ascii="Times New Roman" w:hAnsi="Times New Roman" w:cs="Times New Roman"/>
          <w:b/>
          <w:sz w:val="24"/>
          <w:szCs w:val="24"/>
        </w:rPr>
        <w:t xml:space="preserve"> AND DISCUSSION </w:t>
      </w:r>
    </w:p>
    <w:p w14:paraId="3D3FC492" w14:textId="77777777" w:rsidR="00793220" w:rsidRDefault="000C66DC" w:rsidP="00793220">
      <w:pPr>
        <w:spacing w:after="0" w:line="360" w:lineRule="auto"/>
        <w:jc w:val="both"/>
        <w:rPr>
          <w:rStyle w:val="markedcontent"/>
          <w:rFonts w:ascii="Times New Roman" w:hAnsi="Times New Roman" w:cs="Times New Roman"/>
          <w:b/>
          <w:sz w:val="24"/>
          <w:szCs w:val="24"/>
        </w:rPr>
      </w:pPr>
      <w:r>
        <w:rPr>
          <w:rStyle w:val="markedcontent"/>
          <w:rFonts w:ascii="Times New Roman" w:hAnsi="Times New Roman" w:cs="Times New Roman"/>
          <w:b/>
          <w:sz w:val="24"/>
          <w:szCs w:val="24"/>
        </w:rPr>
        <w:t xml:space="preserve">3.1 </w:t>
      </w:r>
      <w:r w:rsidR="00793220">
        <w:rPr>
          <w:rStyle w:val="markedcontent"/>
          <w:rFonts w:ascii="Times New Roman" w:hAnsi="Times New Roman" w:cs="Times New Roman"/>
          <w:b/>
          <w:sz w:val="24"/>
          <w:szCs w:val="24"/>
        </w:rPr>
        <w:t>Batch experiments</w:t>
      </w:r>
    </w:p>
    <w:p w14:paraId="5264E79C" w14:textId="77777777" w:rsidR="00E1362E" w:rsidRPr="00793220" w:rsidRDefault="00491F0A" w:rsidP="00793220">
      <w:pPr>
        <w:spacing w:line="240" w:lineRule="auto"/>
        <w:jc w:val="both"/>
        <w:rPr>
          <w:rFonts w:ascii="Times New Roman" w:hAnsi="Times New Roman" w:cs="Times New Roman"/>
          <w:b/>
          <w:sz w:val="24"/>
          <w:szCs w:val="24"/>
        </w:rPr>
      </w:pPr>
      <w:r w:rsidRPr="00912A27">
        <w:rPr>
          <w:rFonts w:ascii="Times New Roman" w:eastAsia="Times New Roman" w:hAnsi="Times New Roman" w:cs="Times New Roman"/>
          <w:sz w:val="24"/>
          <w:szCs w:val="24"/>
        </w:rPr>
        <w:t xml:space="preserve">It is common practice to test </w:t>
      </w:r>
      <w:r>
        <w:rPr>
          <w:rFonts w:ascii="Times New Roman" w:eastAsia="Times New Roman" w:hAnsi="Times New Roman" w:cs="Times New Roman"/>
          <w:sz w:val="24"/>
          <w:szCs w:val="24"/>
        </w:rPr>
        <w:t xml:space="preserve">many solutions' bonding behavior and stability </w:t>
      </w:r>
      <w:r w:rsidRPr="00912A27">
        <w:rPr>
          <w:rFonts w:ascii="Times New Roman" w:eastAsia="Times New Roman" w:hAnsi="Times New Roman" w:cs="Times New Roman"/>
          <w:sz w:val="24"/>
          <w:szCs w:val="24"/>
        </w:rPr>
        <w:t>in a s</w:t>
      </w:r>
      <w:r>
        <w:rPr>
          <w:rFonts w:ascii="Times New Roman" w:eastAsia="Times New Roman" w:hAnsi="Times New Roman" w:cs="Times New Roman"/>
          <w:sz w:val="24"/>
          <w:szCs w:val="24"/>
        </w:rPr>
        <w:t>ingle batch exposure experiment</w:t>
      </w:r>
      <w:r w:rsidRPr="00831E05">
        <w:rPr>
          <w:rFonts w:ascii="Times New Roman" w:eastAsia="Times New Roman" w:hAnsi="Times New Roman" w:cs="Times New Roman"/>
          <w:sz w:val="24"/>
          <w:szCs w:val="24"/>
        </w:rPr>
        <w:t xml:space="preserve">. It involves adding a known amount of sample to a set amount of liquid </w:t>
      </w:r>
      <w:r>
        <w:rPr>
          <w:rFonts w:ascii="Times New Roman" w:eastAsia="Times New Roman" w:hAnsi="Times New Roman" w:cs="Times New Roman"/>
          <w:sz w:val="24"/>
          <w:szCs w:val="24"/>
        </w:rPr>
        <w:t>with</w:t>
      </w:r>
      <w:r w:rsidRPr="00831E05">
        <w:rPr>
          <w:rFonts w:ascii="Times New Roman" w:eastAsia="Times New Roman" w:hAnsi="Times New Roman" w:cs="Times New Roman"/>
          <w:sz w:val="24"/>
          <w:szCs w:val="24"/>
        </w:rPr>
        <w:t xml:space="preserve"> a certain quantity.</w:t>
      </w:r>
    </w:p>
    <w:p w14:paraId="04162BF5" w14:textId="77777777" w:rsidR="005C0846" w:rsidRPr="00831E05" w:rsidRDefault="000C66DC" w:rsidP="005C0846">
      <w:pPr>
        <w:rPr>
          <w:rStyle w:val="markedcontent"/>
          <w:rFonts w:ascii="Times New Roman" w:hAnsi="Times New Roman" w:cs="Times New Roman"/>
          <w:b/>
          <w:sz w:val="24"/>
          <w:szCs w:val="24"/>
        </w:rPr>
      </w:pPr>
      <w:r>
        <w:rPr>
          <w:rStyle w:val="markedcontent"/>
          <w:rFonts w:ascii="Times New Roman" w:hAnsi="Times New Roman" w:cs="Times New Roman"/>
          <w:b/>
          <w:sz w:val="24"/>
          <w:szCs w:val="24"/>
        </w:rPr>
        <w:t xml:space="preserve">3.2 </w:t>
      </w:r>
      <w:r w:rsidR="005C0846" w:rsidRPr="00831E05">
        <w:rPr>
          <w:rStyle w:val="markedcontent"/>
          <w:rFonts w:ascii="Times New Roman" w:hAnsi="Times New Roman" w:cs="Times New Roman"/>
          <w:b/>
          <w:sz w:val="24"/>
          <w:szCs w:val="24"/>
        </w:rPr>
        <w:t>Adsorption Isotherm:</w:t>
      </w:r>
    </w:p>
    <w:p w14:paraId="61A11923" w14:textId="77777777" w:rsidR="00491F0A" w:rsidRDefault="00491F0A" w:rsidP="00491F0A">
      <w:pPr>
        <w:spacing w:after="0" w:line="240" w:lineRule="auto"/>
        <w:jc w:val="both"/>
        <w:rPr>
          <w:rFonts w:ascii="Times New Roman" w:eastAsia="Times New Roman" w:hAnsi="Times New Roman" w:cs="Times New Roman"/>
          <w:sz w:val="24"/>
          <w:szCs w:val="24"/>
        </w:rPr>
      </w:pPr>
      <w:r w:rsidRPr="000C6822">
        <w:rPr>
          <w:rFonts w:ascii="Times New Roman" w:eastAsia="Times New Roman" w:hAnsi="Times New Roman" w:cs="Times New Roman"/>
          <w:sz w:val="24"/>
          <w:szCs w:val="24"/>
        </w:rPr>
        <w:t xml:space="preserve">In order to determine the effect of beginning phosphate level on the binding capabilities of Lanthanum modified granular bio-ceramicist, we conducted isotherm tests with liquids containing varied amounts of phosphate ranging from 1 to 100 mg P/L. </w:t>
      </w:r>
    </w:p>
    <w:p w14:paraId="7C4E4A53" w14:textId="61D62590" w:rsidR="00491F0A" w:rsidRPr="000C6822" w:rsidRDefault="00491F0A" w:rsidP="00491F0A">
      <w:pPr>
        <w:spacing w:after="0" w:line="240" w:lineRule="auto"/>
        <w:jc w:val="both"/>
        <w:rPr>
          <w:rFonts w:ascii="Times New Roman" w:eastAsia="Times New Roman" w:hAnsi="Times New Roman" w:cs="Times New Roman"/>
          <w:sz w:val="24"/>
          <w:szCs w:val="24"/>
        </w:rPr>
      </w:pPr>
      <w:r w:rsidRPr="00846484">
        <w:rPr>
          <w:rFonts w:ascii="Times New Roman" w:eastAsia="Times New Roman" w:hAnsi="Times New Roman" w:cs="Times New Roman"/>
          <w:sz w:val="24"/>
          <w:szCs w:val="24"/>
        </w:rPr>
        <w:t>Fig</w:t>
      </w:r>
      <w:r w:rsidRPr="000C6822">
        <w:rPr>
          <w:rFonts w:ascii="Times New Roman" w:eastAsia="Times New Roman" w:hAnsi="Times New Roman" w:cs="Times New Roman"/>
          <w:sz w:val="24"/>
          <w:szCs w:val="24"/>
        </w:rPr>
        <w:t xml:space="preserve">ure </w:t>
      </w:r>
      <w:r w:rsidR="00846484">
        <w:rPr>
          <w:rFonts w:ascii="Times New Roman" w:eastAsia="Times New Roman" w:hAnsi="Times New Roman" w:cs="Times New Roman"/>
          <w:sz w:val="24"/>
          <w:szCs w:val="24"/>
        </w:rPr>
        <w:t>6</w:t>
      </w:r>
      <w:r w:rsidRPr="000C6822">
        <w:rPr>
          <w:rFonts w:ascii="Times New Roman" w:eastAsia="Times New Roman" w:hAnsi="Times New Roman" w:cs="Times New Roman"/>
          <w:sz w:val="24"/>
          <w:szCs w:val="24"/>
        </w:rPr>
        <w:t xml:space="preserve"> shows that the capacity of lanthanum-modified granular bio-ceramicists to take in phosphate increased rapidly from 1 mg P/L to 10 mg P/L, after which it remained constant from 10 mg P/L to 50 mg P/L. Compared to the Freundlich model, which failed to adequately describe the adsorption process, the Langmuir model performed better in terms of regression (R2 =0.987). The surface of the granular bio-ceramicist treated with lanthanum underwent a monolayer adsorption process. Additionally, the Langmuir model demonstrated that lanthanum-modified granular bio-ceramicist adheres very well to phosphate. The greatest adsorption capacity of 2.719 mg P/g is somewhat lower than other La-based adsorbents, according to the Langmuir model. The most important factor is that </w:t>
      </w:r>
      <w:r>
        <w:rPr>
          <w:rFonts w:ascii="Times New Roman" w:eastAsia="Times New Roman" w:hAnsi="Times New Roman" w:cs="Times New Roman"/>
          <w:sz w:val="24"/>
          <w:szCs w:val="24"/>
        </w:rPr>
        <w:t>our 2% concentration of La modification agent was much lower compared to previous La-changed materials</w:t>
      </w:r>
      <w:r w:rsidRPr="000C6822">
        <w:rPr>
          <w:rFonts w:ascii="Times New Roman" w:eastAsia="Times New Roman" w:hAnsi="Times New Roman" w:cs="Times New Roman"/>
          <w:sz w:val="24"/>
          <w:szCs w:val="24"/>
        </w:rPr>
        <w:t xml:space="preserve">. This is in contrast to the 10–70% that have been reported. Since there were </w:t>
      </w:r>
      <w:r>
        <w:rPr>
          <w:rFonts w:ascii="Times New Roman" w:eastAsia="Times New Roman" w:hAnsi="Times New Roman" w:cs="Times New Roman"/>
          <w:sz w:val="24"/>
          <w:szCs w:val="24"/>
        </w:rPr>
        <w:t>fewer</w:t>
      </w:r>
      <w:r w:rsidRPr="000C6822">
        <w:rPr>
          <w:rFonts w:ascii="Times New Roman" w:eastAsia="Times New Roman" w:hAnsi="Times New Roman" w:cs="Times New Roman"/>
          <w:sz w:val="24"/>
          <w:szCs w:val="24"/>
        </w:rPr>
        <w:t xml:space="preserve"> La ions accessible, the adsorption capacity of the </w:t>
      </w:r>
      <w:r>
        <w:rPr>
          <w:rFonts w:ascii="Times New Roman" w:eastAsia="Times New Roman" w:hAnsi="Times New Roman" w:cs="Times New Roman"/>
          <w:sz w:val="24"/>
          <w:szCs w:val="24"/>
        </w:rPr>
        <w:t>lanthanum-modified</w:t>
      </w:r>
      <w:r w:rsidRPr="000C6822">
        <w:rPr>
          <w:rFonts w:ascii="Times New Roman" w:eastAsia="Times New Roman" w:hAnsi="Times New Roman" w:cs="Times New Roman"/>
          <w:sz w:val="24"/>
          <w:szCs w:val="24"/>
        </w:rPr>
        <w:t xml:space="preserve"> granular bio-ceramicist adsorbent was reduced. </w:t>
      </w:r>
      <w:r>
        <w:rPr>
          <w:rFonts w:ascii="Times New Roman" w:eastAsia="Times New Roman" w:hAnsi="Times New Roman" w:cs="Times New Roman"/>
          <w:sz w:val="24"/>
          <w:szCs w:val="24"/>
        </w:rPr>
        <w:t>Lanthanum-modified</w:t>
      </w:r>
      <w:r w:rsidRPr="000C6822">
        <w:rPr>
          <w:rFonts w:ascii="Times New Roman" w:eastAsia="Times New Roman" w:hAnsi="Times New Roman" w:cs="Times New Roman"/>
          <w:sz w:val="24"/>
          <w:szCs w:val="24"/>
        </w:rPr>
        <w:t xml:space="preserve"> granular bio-ceramicist outperformed other La-based adsorbents in terms of removal capacity (136 mg P/g La) when adsorbent capacities were calculated according to La concentration. To circumvent the major issues that powder adsorbents encounter while attempting to separate solids and liquids, the grainy </w:t>
      </w:r>
      <w:r>
        <w:rPr>
          <w:rFonts w:ascii="Times New Roman" w:eastAsia="Times New Roman" w:hAnsi="Times New Roman" w:cs="Times New Roman"/>
          <w:sz w:val="24"/>
          <w:szCs w:val="24"/>
        </w:rPr>
        <w:t>lanthanum-modified</w:t>
      </w:r>
      <w:r w:rsidRPr="000C6822">
        <w:rPr>
          <w:rFonts w:ascii="Times New Roman" w:eastAsia="Times New Roman" w:hAnsi="Times New Roman" w:cs="Times New Roman"/>
          <w:sz w:val="24"/>
          <w:szCs w:val="24"/>
        </w:rPr>
        <w:t xml:space="preserve"> granular bio-ceramicist adsorbent is superior at removing substances and separating liquids and solids. </w:t>
      </w:r>
    </w:p>
    <w:p w14:paraId="62864098" w14:textId="77777777" w:rsidR="00665369" w:rsidRDefault="005C0846" w:rsidP="005C0846">
      <w:pPr>
        <w:spacing w:after="0" w:line="480" w:lineRule="auto"/>
        <w:jc w:val="center"/>
        <w:rPr>
          <w:rFonts w:ascii="Times New Roman" w:hAnsi="Times New Roman" w:cs="Times New Roman"/>
          <w:b/>
          <w:sz w:val="28"/>
          <w:szCs w:val="28"/>
          <w:u w:val="single"/>
        </w:rPr>
      </w:pPr>
      <w:r>
        <w:rPr>
          <w:noProof/>
          <w:lang w:val="en-IN" w:eastAsia="en-IN"/>
        </w:rPr>
        <w:lastRenderedPageBreak/>
        <w:drawing>
          <wp:inline distT="0" distB="0" distL="0" distR="0" wp14:anchorId="146B0496" wp14:editId="689BA317">
            <wp:extent cx="4549140" cy="259080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68FD88" w14:textId="55367B6B" w:rsidR="005C0846" w:rsidRPr="0096278A" w:rsidRDefault="005C0846" w:rsidP="005C0846">
      <w:pPr>
        <w:spacing w:after="0" w:line="240" w:lineRule="auto"/>
        <w:jc w:val="center"/>
        <w:rPr>
          <w:rFonts w:ascii="Times New Roman" w:hAnsi="Times New Roman" w:cs="Times New Roman"/>
          <w:sz w:val="24"/>
          <w:szCs w:val="24"/>
        </w:rPr>
      </w:pPr>
      <w:r w:rsidRPr="00846484">
        <w:rPr>
          <w:rFonts w:ascii="Times New Roman" w:eastAsia="Times New Roman" w:hAnsi="Times New Roman" w:cs="Times New Roman"/>
          <w:b/>
          <w:sz w:val="24"/>
          <w:szCs w:val="24"/>
        </w:rPr>
        <w:t>Fig</w:t>
      </w:r>
      <w:r w:rsidRPr="0096278A">
        <w:rPr>
          <w:rFonts w:ascii="Times New Roman" w:eastAsia="Times New Roman" w:hAnsi="Times New Roman" w:cs="Times New Roman"/>
          <w:b/>
          <w:sz w:val="24"/>
          <w:szCs w:val="24"/>
        </w:rPr>
        <w:t>ure</w:t>
      </w:r>
      <w:r>
        <w:rPr>
          <w:rFonts w:ascii="Times New Roman" w:eastAsia="Times New Roman" w:hAnsi="Times New Roman" w:cs="Times New Roman"/>
          <w:b/>
          <w:sz w:val="24"/>
          <w:szCs w:val="24"/>
        </w:rPr>
        <w:t xml:space="preserve"> </w:t>
      </w:r>
      <w:r w:rsidR="00846484">
        <w:rPr>
          <w:rFonts w:ascii="Times New Roman" w:eastAsia="Times New Roman" w:hAnsi="Times New Roman" w:cs="Times New Roman"/>
          <w:b/>
          <w:sz w:val="24"/>
          <w:szCs w:val="24"/>
        </w:rPr>
        <w:t>6</w:t>
      </w:r>
      <w:r w:rsidRPr="0096278A">
        <w:rPr>
          <w:rFonts w:ascii="Times New Roman" w:eastAsia="Times New Roman" w:hAnsi="Times New Roman" w:cs="Times New Roman"/>
          <w:b/>
          <w:sz w:val="24"/>
          <w:szCs w:val="24"/>
        </w:rPr>
        <w:t>:</w:t>
      </w:r>
      <w:r w:rsidRPr="0096278A">
        <w:rPr>
          <w:rFonts w:ascii="Times New Roman" w:eastAsia="Times New Roman" w:hAnsi="Times New Roman" w:cs="Times New Roman"/>
          <w:sz w:val="24"/>
          <w:szCs w:val="24"/>
        </w:rPr>
        <w:t xml:space="preserve"> </w:t>
      </w:r>
      <w:r w:rsidRPr="0096278A">
        <w:rPr>
          <w:rFonts w:ascii="Times New Roman" w:hAnsi="Times New Roman" w:cs="Times New Roman"/>
          <w:sz w:val="24"/>
          <w:szCs w:val="24"/>
        </w:rPr>
        <w:t xml:space="preserve">Adsorption isotherms of phosphate onto </w:t>
      </w:r>
      <w:proofErr w:type="spellStart"/>
      <w:r w:rsidRPr="0096278A">
        <w:rPr>
          <w:rFonts w:ascii="Times New Roman" w:hAnsi="Times New Roman" w:cs="Times New Roman"/>
          <w:sz w:val="24"/>
          <w:szCs w:val="24"/>
        </w:rPr>
        <w:t>La@BC</w:t>
      </w:r>
      <w:proofErr w:type="spellEnd"/>
      <w:r w:rsidRPr="0096278A">
        <w:rPr>
          <w:rFonts w:ascii="Times New Roman" w:hAnsi="Times New Roman" w:cs="Times New Roman"/>
          <w:sz w:val="24"/>
          <w:szCs w:val="24"/>
        </w:rPr>
        <w:t xml:space="preserve"> </w:t>
      </w:r>
    </w:p>
    <w:p w14:paraId="7DD31CF9" w14:textId="77777777" w:rsidR="005C0846" w:rsidRPr="0096278A" w:rsidRDefault="005C0846" w:rsidP="005C0846">
      <w:pPr>
        <w:spacing w:after="0" w:line="240" w:lineRule="auto"/>
        <w:jc w:val="center"/>
        <w:rPr>
          <w:rFonts w:ascii="Times New Roman" w:eastAsia="Times New Roman" w:hAnsi="Times New Roman" w:cs="Times New Roman"/>
          <w:sz w:val="24"/>
          <w:szCs w:val="24"/>
        </w:rPr>
      </w:pPr>
      <w:r w:rsidRPr="0096278A">
        <w:rPr>
          <w:rFonts w:ascii="Times New Roman" w:hAnsi="Times New Roman" w:cs="Times New Roman"/>
          <w:sz w:val="24"/>
          <w:szCs w:val="24"/>
        </w:rPr>
        <w:t>(Initial phosphate concentrations: 1–100 mg P/L; adsorbent dose: 20 g/L; pH: 7.0 ± 0.2; contact time: 24 h).</w:t>
      </w:r>
    </w:p>
    <w:p w14:paraId="270B831B" w14:textId="77777777" w:rsidR="005C0846" w:rsidRDefault="005C0846" w:rsidP="005C0846">
      <w:pPr>
        <w:spacing w:after="0" w:line="240" w:lineRule="auto"/>
        <w:rPr>
          <w:rFonts w:ascii="Times New Roman" w:eastAsia="Times New Roman" w:hAnsi="Times New Roman" w:cs="Times New Roman"/>
          <w:sz w:val="24"/>
          <w:szCs w:val="24"/>
        </w:rPr>
      </w:pPr>
    </w:p>
    <w:p w14:paraId="7FB16604" w14:textId="2D440588" w:rsidR="005C0846" w:rsidRDefault="005C0846" w:rsidP="005C0846">
      <w:pPr>
        <w:spacing w:after="0" w:line="240" w:lineRule="auto"/>
        <w:rPr>
          <w:rFonts w:ascii="Times New Roman" w:hAnsi="Times New Roman" w:cs="Times New Roman"/>
          <w:sz w:val="24"/>
          <w:szCs w:val="24"/>
        </w:rPr>
      </w:pPr>
      <w:r w:rsidRPr="0096278A">
        <w:rPr>
          <w:rFonts w:ascii="Times New Roman" w:hAnsi="Times New Roman" w:cs="Times New Roman"/>
          <w:sz w:val="24"/>
          <w:szCs w:val="24"/>
        </w:rPr>
        <w:t xml:space="preserve">Adsorption isotherms of phosphate on LZH are shown in </w:t>
      </w:r>
      <w:r w:rsidRPr="00846484">
        <w:rPr>
          <w:rFonts w:ascii="Times New Roman" w:hAnsi="Times New Roman" w:cs="Times New Roman"/>
          <w:sz w:val="24"/>
          <w:szCs w:val="24"/>
        </w:rPr>
        <w:t>Fig</w:t>
      </w:r>
      <w:r w:rsidRPr="0096278A">
        <w:rPr>
          <w:rFonts w:ascii="Times New Roman" w:hAnsi="Times New Roman" w:cs="Times New Roman"/>
          <w:sz w:val="24"/>
          <w:szCs w:val="24"/>
        </w:rPr>
        <w:t xml:space="preserve">ure </w:t>
      </w:r>
      <w:r w:rsidR="00846484">
        <w:rPr>
          <w:rFonts w:ascii="Times New Roman" w:hAnsi="Times New Roman" w:cs="Times New Roman"/>
          <w:sz w:val="24"/>
          <w:szCs w:val="24"/>
        </w:rPr>
        <w:t>7</w:t>
      </w:r>
    </w:p>
    <w:p w14:paraId="53A3A508" w14:textId="77777777" w:rsidR="005C0846" w:rsidRDefault="005C0846" w:rsidP="00012370">
      <w:pPr>
        <w:spacing w:after="0" w:line="480" w:lineRule="auto"/>
        <w:jc w:val="both"/>
        <w:rPr>
          <w:rFonts w:ascii="Times New Roman" w:hAnsi="Times New Roman" w:cs="Times New Roman"/>
          <w:b/>
          <w:sz w:val="28"/>
          <w:szCs w:val="28"/>
          <w:u w:val="single"/>
        </w:rPr>
      </w:pPr>
      <w:r>
        <w:rPr>
          <w:noProof/>
          <w:sz w:val="28"/>
          <w:szCs w:val="28"/>
          <w:lang w:val="en-IN" w:eastAsia="en-IN"/>
        </w:rPr>
        <w:drawing>
          <wp:anchor distT="0" distB="0" distL="114300" distR="114300" simplePos="0" relativeHeight="251697152" behindDoc="1" locked="0" layoutInCell="1" allowOverlap="1" wp14:anchorId="35CC96D4" wp14:editId="04C304F5">
            <wp:simplePos x="0" y="0"/>
            <wp:positionH relativeFrom="margin">
              <wp:posOffset>628650</wp:posOffset>
            </wp:positionH>
            <wp:positionV relativeFrom="paragraph">
              <wp:posOffset>37465</wp:posOffset>
            </wp:positionV>
            <wp:extent cx="4133850" cy="3307080"/>
            <wp:effectExtent l="0" t="0" r="0" b="7620"/>
            <wp:wrapTight wrapText="bothSides">
              <wp:wrapPolygon edited="0">
                <wp:start x="0" y="0"/>
                <wp:lineTo x="0" y="21525"/>
                <wp:lineTo x="21500" y="21525"/>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3850" cy="3307080"/>
                    </a:xfrm>
                    <a:prstGeom prst="rect">
                      <a:avLst/>
                    </a:prstGeom>
                    <a:noFill/>
                  </pic:spPr>
                </pic:pic>
              </a:graphicData>
            </a:graphic>
            <wp14:sizeRelH relativeFrom="margin">
              <wp14:pctWidth>0</wp14:pctWidth>
            </wp14:sizeRelH>
            <wp14:sizeRelV relativeFrom="margin">
              <wp14:pctHeight>0</wp14:pctHeight>
            </wp14:sizeRelV>
          </wp:anchor>
        </w:drawing>
      </w:r>
    </w:p>
    <w:p w14:paraId="47FF0E3B" w14:textId="77777777" w:rsidR="005C0846" w:rsidRDefault="005C0846" w:rsidP="00012370">
      <w:pPr>
        <w:spacing w:after="0" w:line="480" w:lineRule="auto"/>
        <w:jc w:val="both"/>
        <w:rPr>
          <w:rFonts w:ascii="Times New Roman" w:hAnsi="Times New Roman" w:cs="Times New Roman"/>
          <w:b/>
          <w:sz w:val="28"/>
          <w:szCs w:val="28"/>
          <w:u w:val="single"/>
        </w:rPr>
      </w:pPr>
    </w:p>
    <w:p w14:paraId="1ED1BD9C" w14:textId="77777777" w:rsidR="005C0846" w:rsidRDefault="005C0846" w:rsidP="00012370">
      <w:pPr>
        <w:spacing w:after="0" w:line="480" w:lineRule="auto"/>
        <w:jc w:val="both"/>
        <w:rPr>
          <w:rFonts w:ascii="Times New Roman" w:hAnsi="Times New Roman" w:cs="Times New Roman"/>
          <w:b/>
          <w:sz w:val="28"/>
          <w:szCs w:val="28"/>
          <w:u w:val="single"/>
        </w:rPr>
      </w:pPr>
    </w:p>
    <w:p w14:paraId="6F63CAC8" w14:textId="77777777" w:rsidR="005C0846" w:rsidRDefault="005C0846" w:rsidP="00012370">
      <w:pPr>
        <w:spacing w:after="0" w:line="480" w:lineRule="auto"/>
        <w:jc w:val="both"/>
        <w:rPr>
          <w:rFonts w:ascii="Times New Roman" w:hAnsi="Times New Roman" w:cs="Times New Roman"/>
          <w:b/>
          <w:sz w:val="28"/>
          <w:szCs w:val="28"/>
          <w:u w:val="single"/>
        </w:rPr>
      </w:pPr>
    </w:p>
    <w:p w14:paraId="626754F0" w14:textId="77777777" w:rsidR="005C0846" w:rsidRDefault="005C0846" w:rsidP="00012370">
      <w:pPr>
        <w:spacing w:after="0" w:line="480" w:lineRule="auto"/>
        <w:jc w:val="both"/>
        <w:rPr>
          <w:rFonts w:ascii="Times New Roman" w:hAnsi="Times New Roman" w:cs="Times New Roman"/>
          <w:b/>
          <w:sz w:val="28"/>
          <w:szCs w:val="28"/>
          <w:u w:val="single"/>
        </w:rPr>
      </w:pPr>
    </w:p>
    <w:p w14:paraId="313265D0" w14:textId="77777777" w:rsidR="005C0846" w:rsidRPr="005C0846" w:rsidRDefault="005C0846" w:rsidP="005C0846">
      <w:pPr>
        <w:rPr>
          <w:rFonts w:ascii="Times New Roman" w:hAnsi="Times New Roman" w:cs="Times New Roman"/>
          <w:sz w:val="28"/>
          <w:szCs w:val="28"/>
        </w:rPr>
      </w:pPr>
    </w:p>
    <w:p w14:paraId="7578A23E" w14:textId="77777777" w:rsidR="005C0846" w:rsidRDefault="005C0846" w:rsidP="005C0846">
      <w:pPr>
        <w:rPr>
          <w:rFonts w:ascii="Times New Roman" w:hAnsi="Times New Roman" w:cs="Times New Roman"/>
          <w:sz w:val="28"/>
          <w:szCs w:val="28"/>
        </w:rPr>
      </w:pPr>
    </w:p>
    <w:p w14:paraId="2FF521E1" w14:textId="77777777" w:rsidR="005C0846" w:rsidRDefault="005C0846" w:rsidP="005C0846">
      <w:pPr>
        <w:rPr>
          <w:rFonts w:ascii="Times New Roman" w:hAnsi="Times New Roman" w:cs="Times New Roman"/>
          <w:sz w:val="28"/>
          <w:szCs w:val="28"/>
        </w:rPr>
      </w:pPr>
    </w:p>
    <w:p w14:paraId="6A218A3B" w14:textId="77777777" w:rsidR="005C0846" w:rsidRDefault="005C0846" w:rsidP="005C0846">
      <w:pPr>
        <w:ind w:firstLine="720"/>
        <w:jc w:val="center"/>
        <w:rPr>
          <w:rFonts w:ascii="Times New Roman" w:hAnsi="Times New Roman" w:cs="Times New Roman"/>
          <w:sz w:val="24"/>
          <w:szCs w:val="24"/>
        </w:rPr>
      </w:pPr>
    </w:p>
    <w:p w14:paraId="23C0DCF1" w14:textId="240FABD3" w:rsidR="005C0846" w:rsidRDefault="005C0846" w:rsidP="005C0846">
      <w:pPr>
        <w:ind w:firstLine="720"/>
        <w:jc w:val="center"/>
        <w:rPr>
          <w:rFonts w:ascii="Times New Roman" w:hAnsi="Times New Roman" w:cs="Times New Roman"/>
          <w:sz w:val="24"/>
          <w:szCs w:val="24"/>
        </w:rPr>
      </w:pPr>
      <w:r w:rsidRPr="00846484">
        <w:rPr>
          <w:rFonts w:ascii="Times New Roman" w:hAnsi="Times New Roman" w:cs="Times New Roman"/>
          <w:sz w:val="24"/>
          <w:szCs w:val="24"/>
        </w:rPr>
        <w:t>Fig</w:t>
      </w:r>
      <w:r w:rsidRPr="0096278A">
        <w:rPr>
          <w:rFonts w:ascii="Times New Roman" w:hAnsi="Times New Roman" w:cs="Times New Roman"/>
          <w:sz w:val="24"/>
          <w:szCs w:val="24"/>
        </w:rPr>
        <w:t xml:space="preserve">ure </w:t>
      </w:r>
      <w:r w:rsidR="00846484">
        <w:rPr>
          <w:rFonts w:ascii="Times New Roman" w:hAnsi="Times New Roman" w:cs="Times New Roman"/>
          <w:sz w:val="24"/>
          <w:szCs w:val="24"/>
        </w:rPr>
        <w:t>7</w:t>
      </w:r>
      <w:r w:rsidRPr="0096278A">
        <w:rPr>
          <w:rFonts w:ascii="Times New Roman" w:hAnsi="Times New Roman" w:cs="Times New Roman"/>
          <w:sz w:val="24"/>
          <w:szCs w:val="24"/>
        </w:rPr>
        <w:t>: Phosphate Adsorption isotherms on LZH.</w:t>
      </w:r>
    </w:p>
    <w:p w14:paraId="38E8C56B" w14:textId="77777777" w:rsidR="00491F0A" w:rsidRDefault="00491F0A" w:rsidP="00491F0A">
      <w:pPr>
        <w:spacing w:after="240" w:line="240" w:lineRule="auto"/>
        <w:jc w:val="both"/>
        <w:rPr>
          <w:rFonts w:ascii="Times New Roman" w:eastAsia="Times New Roman" w:hAnsi="Times New Roman" w:cs="Times New Roman"/>
          <w:sz w:val="24"/>
          <w:szCs w:val="24"/>
        </w:rPr>
      </w:pPr>
      <w:r w:rsidRPr="006E1316">
        <w:rPr>
          <w:rFonts w:ascii="Times New Roman" w:eastAsia="Times New Roman" w:hAnsi="Times New Roman" w:cs="Times New Roman"/>
          <w:sz w:val="24"/>
          <w:szCs w:val="24"/>
        </w:rPr>
        <w:t xml:space="preserve">Based on the findings, it was found that the Freundlich model (R² = 0.983) was more accurate in representing the isotherm data than the Langmuir model (R² = 0.938). This indicates that, instead of a single homogeneous layer, phosphate adsorption onto LZH is probably the result of multilayer interactions at diverse active sites. Also, once the first monolayer was formed, the electrostatic interactions between the negatively charged phosphate species and the LZH surface were less important in the adsorption process, according to the results. </w:t>
      </w:r>
      <w:r w:rsidRPr="006E1316">
        <w:rPr>
          <w:rFonts w:ascii="Times New Roman" w:eastAsia="Times New Roman" w:hAnsi="Times New Roman" w:cs="Times New Roman"/>
          <w:sz w:val="24"/>
          <w:szCs w:val="24"/>
        </w:rPr>
        <w:br/>
        <w:t xml:space="preserve">Phosphate adsorption seems to have permeated the interstices between the layers of the structure, suggesting that it went beyond the surface itself. The </w:t>
      </w:r>
      <w:r>
        <w:rPr>
          <w:rFonts w:ascii="Times New Roman" w:eastAsia="Times New Roman" w:hAnsi="Times New Roman" w:cs="Times New Roman"/>
          <w:sz w:val="24"/>
          <w:szCs w:val="24"/>
        </w:rPr>
        <w:t>synthesized</w:t>
      </w:r>
      <w:r w:rsidRPr="006E1316">
        <w:rPr>
          <w:rFonts w:ascii="Times New Roman" w:eastAsia="Times New Roman" w:hAnsi="Times New Roman" w:cs="Times New Roman"/>
          <w:sz w:val="24"/>
          <w:szCs w:val="24"/>
        </w:rPr>
        <w:t xml:space="preserve"> LZH stood out </w:t>
      </w:r>
      <w:r w:rsidRPr="006E1316">
        <w:rPr>
          <w:rFonts w:ascii="Times New Roman" w:eastAsia="Times New Roman" w:hAnsi="Times New Roman" w:cs="Times New Roman"/>
          <w:sz w:val="24"/>
          <w:szCs w:val="24"/>
        </w:rPr>
        <w:lastRenderedPageBreak/>
        <w:t xml:space="preserve">from other adsorbents described in the literature due to its much greater phosphate adsorption capability. It also has other advantages, such </w:t>
      </w:r>
      <w:r>
        <w:rPr>
          <w:rFonts w:ascii="Times New Roman" w:eastAsia="Times New Roman" w:hAnsi="Times New Roman" w:cs="Times New Roman"/>
          <w:sz w:val="24"/>
          <w:szCs w:val="24"/>
        </w:rPr>
        <w:t xml:space="preserve">as </w:t>
      </w:r>
      <w:r w:rsidRPr="006E1316">
        <w:rPr>
          <w:rFonts w:ascii="Times New Roman" w:eastAsia="Times New Roman" w:hAnsi="Times New Roman" w:cs="Times New Roman"/>
          <w:sz w:val="24"/>
          <w:szCs w:val="24"/>
        </w:rPr>
        <w:t xml:space="preserve">working well at room temperature, with a reduced amount of adsorbent, and in settings of neutral </w:t>
      </w:r>
      <w:proofErr w:type="spellStart"/>
      <w:r w:rsidRPr="006E1316">
        <w:rPr>
          <w:rFonts w:ascii="Times New Roman" w:eastAsia="Times New Roman" w:hAnsi="Times New Roman" w:cs="Times New Roman"/>
          <w:sz w:val="24"/>
          <w:szCs w:val="24"/>
        </w:rPr>
        <w:t>pH.</w:t>
      </w:r>
      <w:proofErr w:type="spellEnd"/>
    </w:p>
    <w:p w14:paraId="54EA78BB" w14:textId="77777777" w:rsidR="00491F0A" w:rsidRPr="00491F0A" w:rsidRDefault="00491F0A" w:rsidP="00491F0A">
      <w:pPr>
        <w:spacing w:after="240" w:line="240" w:lineRule="auto"/>
        <w:jc w:val="both"/>
        <w:rPr>
          <w:rFonts w:ascii="Times New Roman" w:eastAsia="Times New Roman" w:hAnsi="Times New Roman" w:cs="Times New Roman"/>
          <w:sz w:val="24"/>
          <w:szCs w:val="24"/>
        </w:rPr>
      </w:pPr>
      <w:r w:rsidRPr="006E1316">
        <w:rPr>
          <w:rFonts w:ascii="Times New Roman" w:eastAsia="Times New Roman" w:hAnsi="Times New Roman" w:cs="Times New Roman"/>
          <w:sz w:val="24"/>
          <w:szCs w:val="24"/>
        </w:rPr>
        <w:t xml:space="preserve">Table 1 summarizes the model parameters and Pearson coefficients for the adsorption isotherm that were derived by fitting the experimental data to the </w:t>
      </w:r>
      <w:r>
        <w:rPr>
          <w:rFonts w:ascii="Times New Roman" w:eastAsia="Times New Roman" w:hAnsi="Times New Roman" w:cs="Times New Roman"/>
          <w:sz w:val="24"/>
          <w:szCs w:val="24"/>
        </w:rPr>
        <w:t>Freundlich and Langmuir models.</w:t>
      </w:r>
    </w:p>
    <w:p w14:paraId="42267620" w14:textId="77777777" w:rsidR="00491F0A" w:rsidRDefault="00491F0A" w:rsidP="00491F0A">
      <w:pPr>
        <w:spacing w:after="0" w:line="240" w:lineRule="auto"/>
        <w:rPr>
          <w:rFonts w:ascii="Times New Roman" w:eastAsia="Times New Roman" w:hAnsi="Times New Roman" w:cs="Times New Roman"/>
          <w:sz w:val="24"/>
          <w:szCs w:val="24"/>
        </w:rPr>
      </w:pPr>
      <w:r w:rsidRPr="006E1316">
        <w:rPr>
          <w:rFonts w:ascii="Times New Roman" w:eastAsia="Times New Roman" w:hAnsi="Times New Roman" w:cs="Times New Roman"/>
          <w:sz w:val="24"/>
          <w:szCs w:val="24"/>
        </w:rPr>
        <w:t>The characteristics of the Freundlich and Langmuir isotherms for phosphate adsorption on LZH are recorded in Table 1.</w:t>
      </w:r>
    </w:p>
    <w:p w14:paraId="472BEE9D" w14:textId="1C7FDE9F" w:rsidR="00FB7A6E" w:rsidRPr="006E1316" w:rsidRDefault="00FB7A6E" w:rsidP="00491F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w:t>
      </w:r>
      <w:r w:rsidR="004F5A2A">
        <w:rPr>
          <w:rFonts w:ascii="Times New Roman" w:eastAsia="Times New Roman" w:hAnsi="Times New Roman" w:cs="Times New Roman"/>
          <w:sz w:val="24"/>
          <w:szCs w:val="24"/>
        </w:rPr>
        <w:t xml:space="preserve">The recorded </w:t>
      </w:r>
      <w:r w:rsidR="004F5A2A" w:rsidRPr="006E1316">
        <w:rPr>
          <w:rFonts w:ascii="Times New Roman" w:eastAsia="Times New Roman" w:hAnsi="Times New Roman" w:cs="Times New Roman"/>
          <w:sz w:val="24"/>
          <w:szCs w:val="24"/>
        </w:rPr>
        <w:t xml:space="preserve">characteristics of the Freundlich and Langmuir isotherms for phosphate adsorption on LZH </w:t>
      </w:r>
    </w:p>
    <w:tbl>
      <w:tblPr>
        <w:tblStyle w:val="TableGrid"/>
        <w:tblW w:w="0" w:type="auto"/>
        <w:jc w:val="center"/>
        <w:tblLook w:val="04A0" w:firstRow="1" w:lastRow="0" w:firstColumn="1" w:lastColumn="0" w:noHBand="0" w:noVBand="1"/>
      </w:tblPr>
      <w:tblGrid>
        <w:gridCol w:w="6006"/>
        <w:gridCol w:w="3010"/>
      </w:tblGrid>
      <w:tr w:rsidR="00793220" w:rsidRPr="00831E05" w14:paraId="66235E01" w14:textId="77777777" w:rsidTr="00846484">
        <w:trPr>
          <w:trHeight w:hRule="exact" w:val="454"/>
          <w:jc w:val="center"/>
        </w:trPr>
        <w:tc>
          <w:tcPr>
            <w:tcW w:w="6006" w:type="dxa"/>
          </w:tcPr>
          <w:p w14:paraId="588E7B72" w14:textId="77777777" w:rsidR="00793220" w:rsidRPr="00831E05" w:rsidRDefault="00793220" w:rsidP="00846484">
            <w:pPr>
              <w:jc w:val="center"/>
              <w:rPr>
                <w:rFonts w:ascii="Times New Roman" w:eastAsia="Times New Roman" w:hAnsi="Times New Roman" w:cs="Times New Roman"/>
                <w:b/>
                <w:sz w:val="24"/>
                <w:szCs w:val="24"/>
              </w:rPr>
            </w:pPr>
            <w:r w:rsidRPr="00831E05">
              <w:rPr>
                <w:rFonts w:ascii="Times New Roman" w:eastAsia="Times New Roman" w:hAnsi="Times New Roman" w:cs="Times New Roman"/>
                <w:b/>
                <w:sz w:val="24"/>
                <w:szCs w:val="24"/>
              </w:rPr>
              <w:t>Equilibrium Adsorption Models</w:t>
            </w:r>
          </w:p>
        </w:tc>
        <w:tc>
          <w:tcPr>
            <w:tcW w:w="3010" w:type="dxa"/>
          </w:tcPr>
          <w:p w14:paraId="6D22ABBD" w14:textId="77777777" w:rsidR="00793220" w:rsidRPr="00831E05" w:rsidRDefault="00793220" w:rsidP="00846484">
            <w:pPr>
              <w:jc w:val="center"/>
              <w:rPr>
                <w:rFonts w:ascii="Times New Roman" w:eastAsia="Times New Roman" w:hAnsi="Times New Roman" w:cs="Times New Roman"/>
                <w:b/>
                <w:sz w:val="24"/>
                <w:szCs w:val="24"/>
              </w:rPr>
            </w:pPr>
            <w:r w:rsidRPr="00831E05">
              <w:rPr>
                <w:rFonts w:ascii="Times New Roman" w:eastAsia="Times New Roman" w:hAnsi="Times New Roman" w:cs="Times New Roman"/>
                <w:b/>
                <w:sz w:val="24"/>
                <w:szCs w:val="24"/>
              </w:rPr>
              <w:t>LZH</w:t>
            </w:r>
          </w:p>
        </w:tc>
      </w:tr>
      <w:tr w:rsidR="00793220" w:rsidRPr="00831E05" w14:paraId="2D87EB1E" w14:textId="77777777" w:rsidTr="00846484">
        <w:trPr>
          <w:trHeight w:hRule="exact" w:val="454"/>
          <w:jc w:val="center"/>
        </w:trPr>
        <w:tc>
          <w:tcPr>
            <w:tcW w:w="6006" w:type="dxa"/>
          </w:tcPr>
          <w:p w14:paraId="75DA3F60" w14:textId="77777777" w:rsidR="00793220" w:rsidRPr="00623AE1" w:rsidRDefault="00793220" w:rsidP="00846484">
            <w:pPr>
              <w:rPr>
                <w:rFonts w:ascii="Times New Roman" w:eastAsia="Times New Roman" w:hAnsi="Times New Roman" w:cs="Times New Roman"/>
                <w:b/>
                <w:sz w:val="24"/>
                <w:szCs w:val="24"/>
              </w:rPr>
            </w:pPr>
            <w:r w:rsidRPr="00623AE1">
              <w:rPr>
                <w:rFonts w:ascii="Times New Roman" w:eastAsia="Times New Roman" w:hAnsi="Times New Roman" w:cs="Times New Roman"/>
                <w:b/>
                <w:sz w:val="24"/>
                <w:szCs w:val="24"/>
              </w:rPr>
              <w:t>Langmuir</w:t>
            </w:r>
          </w:p>
        </w:tc>
        <w:tc>
          <w:tcPr>
            <w:tcW w:w="3010" w:type="dxa"/>
          </w:tcPr>
          <w:p w14:paraId="50BE3F1C" w14:textId="77777777" w:rsidR="00793220" w:rsidRPr="00831E05" w:rsidRDefault="00793220" w:rsidP="00846484">
            <w:pPr>
              <w:rPr>
                <w:rFonts w:ascii="Times New Roman" w:eastAsia="Times New Roman" w:hAnsi="Times New Roman" w:cs="Times New Roman"/>
                <w:sz w:val="24"/>
                <w:szCs w:val="24"/>
              </w:rPr>
            </w:pPr>
          </w:p>
        </w:tc>
      </w:tr>
      <w:tr w:rsidR="00793220" w:rsidRPr="00831E05" w14:paraId="6487F41D" w14:textId="77777777" w:rsidTr="00846484">
        <w:trPr>
          <w:trHeight w:hRule="exact" w:val="454"/>
          <w:jc w:val="center"/>
        </w:trPr>
        <w:tc>
          <w:tcPr>
            <w:tcW w:w="6006" w:type="dxa"/>
          </w:tcPr>
          <w:p w14:paraId="52539E7C" w14:textId="77777777" w:rsidR="00793220" w:rsidRPr="00623AE1" w:rsidRDefault="00793220" w:rsidP="00846484">
            <w:pPr>
              <w:rPr>
                <w:rFonts w:ascii="Times New Roman" w:eastAsia="Times New Roman" w:hAnsi="Times New Roman" w:cs="Times New Roman"/>
                <w:i/>
                <w:sz w:val="24"/>
                <w:szCs w:val="24"/>
              </w:rPr>
            </w:pPr>
            <w:proofErr w:type="spellStart"/>
            <w:r w:rsidRPr="00623AE1">
              <w:rPr>
                <w:rFonts w:ascii="Times New Roman" w:eastAsia="Times New Roman" w:hAnsi="Times New Roman" w:cs="Times New Roman"/>
                <w:i/>
                <w:sz w:val="24"/>
                <w:szCs w:val="24"/>
              </w:rPr>
              <w:t>Xm</w:t>
            </w:r>
            <w:proofErr w:type="spellEnd"/>
            <w:r w:rsidRPr="00623AE1">
              <w:rPr>
                <w:rFonts w:ascii="Times New Roman" w:eastAsia="Times New Roman" w:hAnsi="Times New Roman" w:cs="Times New Roman"/>
                <w:i/>
                <w:sz w:val="24"/>
                <w:szCs w:val="24"/>
              </w:rPr>
              <w:t>(</w:t>
            </w:r>
            <w:proofErr w:type="gramStart"/>
            <w:r w:rsidRPr="00623AE1">
              <w:rPr>
                <w:rFonts w:ascii="Times New Roman" w:eastAsia="Times New Roman" w:hAnsi="Times New Roman" w:cs="Times New Roman"/>
                <w:i/>
                <w:sz w:val="24"/>
                <w:szCs w:val="24"/>
              </w:rPr>
              <w:t>mg.g</w:t>
            </w:r>
            <w:proofErr w:type="gramEnd"/>
            <w:r w:rsidRPr="00623AE1">
              <w:rPr>
                <w:rFonts w:ascii="Times New Roman" w:eastAsia="Times New Roman" w:hAnsi="Times New Roman" w:cs="Times New Roman"/>
                <w:i/>
                <w:sz w:val="24"/>
                <w:szCs w:val="24"/>
                <w:vertAlign w:val="superscript"/>
              </w:rPr>
              <w:t>-1</w:t>
            </w:r>
            <w:r w:rsidRPr="00623AE1">
              <w:rPr>
                <w:rFonts w:ascii="Times New Roman" w:eastAsia="Times New Roman" w:hAnsi="Times New Roman" w:cs="Times New Roman"/>
                <w:i/>
                <w:sz w:val="24"/>
                <w:szCs w:val="24"/>
              </w:rPr>
              <w:t>)</w:t>
            </w:r>
          </w:p>
        </w:tc>
        <w:tc>
          <w:tcPr>
            <w:tcW w:w="3010" w:type="dxa"/>
          </w:tcPr>
          <w:p w14:paraId="6CF3EAEA"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135.4</w:t>
            </w:r>
          </w:p>
        </w:tc>
      </w:tr>
      <w:tr w:rsidR="00793220" w:rsidRPr="00831E05" w14:paraId="20A3C782" w14:textId="77777777" w:rsidTr="00846484">
        <w:trPr>
          <w:trHeight w:hRule="exact" w:val="454"/>
          <w:jc w:val="center"/>
        </w:trPr>
        <w:tc>
          <w:tcPr>
            <w:tcW w:w="6006" w:type="dxa"/>
          </w:tcPr>
          <w:p w14:paraId="4EACE5F5" w14:textId="77777777" w:rsidR="00793220" w:rsidRPr="00623AE1" w:rsidRDefault="00793220" w:rsidP="00846484">
            <w:pPr>
              <w:rPr>
                <w:rFonts w:ascii="Times New Roman" w:eastAsia="Times New Roman" w:hAnsi="Times New Roman" w:cs="Times New Roman"/>
                <w:i/>
                <w:sz w:val="24"/>
                <w:szCs w:val="24"/>
              </w:rPr>
            </w:pPr>
            <w:r w:rsidRPr="00623AE1">
              <w:rPr>
                <w:rFonts w:ascii="Times New Roman" w:eastAsia="Times New Roman" w:hAnsi="Times New Roman" w:cs="Times New Roman"/>
                <w:i/>
                <w:sz w:val="24"/>
                <w:szCs w:val="24"/>
              </w:rPr>
              <w:t>b</w:t>
            </w:r>
          </w:p>
        </w:tc>
        <w:tc>
          <w:tcPr>
            <w:tcW w:w="3010" w:type="dxa"/>
          </w:tcPr>
          <w:p w14:paraId="59FED7A5"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0.0175</w:t>
            </w:r>
          </w:p>
        </w:tc>
      </w:tr>
      <w:tr w:rsidR="00793220" w:rsidRPr="00831E05" w14:paraId="0923486C" w14:textId="77777777" w:rsidTr="00846484">
        <w:trPr>
          <w:trHeight w:hRule="exact" w:val="454"/>
          <w:jc w:val="center"/>
        </w:trPr>
        <w:tc>
          <w:tcPr>
            <w:tcW w:w="6006" w:type="dxa"/>
          </w:tcPr>
          <w:p w14:paraId="462995A7" w14:textId="77777777" w:rsidR="00793220" w:rsidRPr="00623AE1" w:rsidRDefault="00793220" w:rsidP="00846484">
            <w:pPr>
              <w:rPr>
                <w:rFonts w:ascii="Times New Roman" w:eastAsia="Times New Roman" w:hAnsi="Times New Roman" w:cs="Times New Roman"/>
                <w:i/>
                <w:sz w:val="24"/>
                <w:szCs w:val="24"/>
                <w:vertAlign w:val="superscript"/>
              </w:rPr>
            </w:pPr>
            <w:r w:rsidRPr="00623AE1">
              <w:rPr>
                <w:rFonts w:ascii="Times New Roman" w:eastAsia="Times New Roman" w:hAnsi="Times New Roman" w:cs="Times New Roman"/>
                <w:i/>
                <w:sz w:val="24"/>
                <w:szCs w:val="24"/>
              </w:rPr>
              <w:t>R</w:t>
            </w:r>
            <w:r w:rsidRPr="00623AE1">
              <w:rPr>
                <w:rFonts w:ascii="Times New Roman" w:eastAsia="Times New Roman" w:hAnsi="Times New Roman" w:cs="Times New Roman"/>
                <w:i/>
                <w:sz w:val="24"/>
                <w:szCs w:val="24"/>
                <w:vertAlign w:val="superscript"/>
              </w:rPr>
              <w:t>2</w:t>
            </w:r>
          </w:p>
        </w:tc>
        <w:tc>
          <w:tcPr>
            <w:tcW w:w="3010" w:type="dxa"/>
          </w:tcPr>
          <w:p w14:paraId="445EEFD3"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0.938</w:t>
            </w:r>
          </w:p>
        </w:tc>
      </w:tr>
      <w:tr w:rsidR="00793220" w:rsidRPr="00831E05" w14:paraId="30794CC0" w14:textId="77777777" w:rsidTr="00846484">
        <w:trPr>
          <w:trHeight w:hRule="exact" w:val="454"/>
          <w:jc w:val="center"/>
        </w:trPr>
        <w:tc>
          <w:tcPr>
            <w:tcW w:w="6006" w:type="dxa"/>
          </w:tcPr>
          <w:p w14:paraId="299E17C0" w14:textId="77777777" w:rsidR="00793220" w:rsidRPr="00831E05" w:rsidRDefault="00793220" w:rsidP="00846484">
            <w:pPr>
              <w:jc w:val="center"/>
              <w:rPr>
                <w:rFonts w:ascii="Times New Roman" w:eastAsia="Times New Roman" w:hAnsi="Times New Roman" w:cs="Times New Roman"/>
                <w:b/>
                <w:sz w:val="24"/>
                <w:szCs w:val="24"/>
              </w:rPr>
            </w:pPr>
            <w:r w:rsidRPr="00831E05">
              <w:rPr>
                <w:rFonts w:ascii="Times New Roman" w:eastAsia="Times New Roman" w:hAnsi="Times New Roman" w:cs="Times New Roman"/>
                <w:b/>
                <w:sz w:val="24"/>
                <w:szCs w:val="24"/>
              </w:rPr>
              <w:t>Equilibrium Adsorption Models</w:t>
            </w:r>
          </w:p>
        </w:tc>
        <w:tc>
          <w:tcPr>
            <w:tcW w:w="3010" w:type="dxa"/>
          </w:tcPr>
          <w:p w14:paraId="3101E34A" w14:textId="77777777" w:rsidR="00793220" w:rsidRPr="00831E05" w:rsidRDefault="00793220" w:rsidP="00846484">
            <w:pPr>
              <w:jc w:val="center"/>
              <w:rPr>
                <w:rFonts w:ascii="Times New Roman" w:eastAsia="Times New Roman" w:hAnsi="Times New Roman" w:cs="Times New Roman"/>
                <w:b/>
                <w:sz w:val="24"/>
                <w:szCs w:val="24"/>
              </w:rPr>
            </w:pPr>
            <w:r w:rsidRPr="00831E05">
              <w:rPr>
                <w:rFonts w:ascii="Times New Roman" w:eastAsia="Times New Roman" w:hAnsi="Times New Roman" w:cs="Times New Roman"/>
                <w:b/>
                <w:sz w:val="24"/>
                <w:szCs w:val="24"/>
              </w:rPr>
              <w:t>LZH</w:t>
            </w:r>
          </w:p>
        </w:tc>
      </w:tr>
      <w:tr w:rsidR="00793220" w:rsidRPr="00831E05" w14:paraId="27BF0138" w14:textId="77777777" w:rsidTr="00846484">
        <w:trPr>
          <w:trHeight w:hRule="exact" w:val="454"/>
          <w:jc w:val="center"/>
        </w:trPr>
        <w:tc>
          <w:tcPr>
            <w:tcW w:w="6006" w:type="dxa"/>
          </w:tcPr>
          <w:p w14:paraId="38822470" w14:textId="77777777" w:rsidR="00793220" w:rsidRPr="00623AE1" w:rsidRDefault="00793220" w:rsidP="00846484">
            <w:pPr>
              <w:rPr>
                <w:rFonts w:ascii="Times New Roman" w:eastAsia="Times New Roman" w:hAnsi="Times New Roman" w:cs="Times New Roman"/>
                <w:b/>
                <w:sz w:val="24"/>
                <w:szCs w:val="24"/>
                <w:vertAlign w:val="superscript"/>
              </w:rPr>
            </w:pPr>
            <w:r w:rsidRPr="00623AE1">
              <w:rPr>
                <w:rFonts w:ascii="Times New Roman" w:eastAsia="Times New Roman" w:hAnsi="Times New Roman" w:cs="Times New Roman"/>
                <w:b/>
                <w:sz w:val="24"/>
                <w:szCs w:val="24"/>
              </w:rPr>
              <w:t>Freundlich</w:t>
            </w:r>
          </w:p>
        </w:tc>
        <w:tc>
          <w:tcPr>
            <w:tcW w:w="3010" w:type="dxa"/>
          </w:tcPr>
          <w:p w14:paraId="73BCA97C" w14:textId="77777777" w:rsidR="00793220" w:rsidRPr="00831E05" w:rsidRDefault="00793220" w:rsidP="00846484">
            <w:pPr>
              <w:rPr>
                <w:rFonts w:ascii="Times New Roman" w:eastAsia="Times New Roman" w:hAnsi="Times New Roman" w:cs="Times New Roman"/>
                <w:sz w:val="24"/>
                <w:szCs w:val="24"/>
              </w:rPr>
            </w:pPr>
          </w:p>
        </w:tc>
      </w:tr>
      <w:tr w:rsidR="00793220" w:rsidRPr="00831E05" w14:paraId="45E341B5" w14:textId="77777777" w:rsidTr="00846484">
        <w:trPr>
          <w:trHeight w:hRule="exact" w:val="454"/>
          <w:jc w:val="center"/>
        </w:trPr>
        <w:tc>
          <w:tcPr>
            <w:tcW w:w="6006" w:type="dxa"/>
          </w:tcPr>
          <w:p w14:paraId="659E8EE4" w14:textId="77777777" w:rsidR="00793220" w:rsidRPr="00623AE1" w:rsidRDefault="00793220" w:rsidP="00846484">
            <w:pPr>
              <w:rPr>
                <w:rFonts w:ascii="Times New Roman" w:eastAsia="Times New Roman" w:hAnsi="Times New Roman" w:cs="Times New Roman"/>
                <w:i/>
                <w:sz w:val="24"/>
                <w:szCs w:val="24"/>
              </w:rPr>
            </w:pPr>
            <w:proofErr w:type="spellStart"/>
            <w:r w:rsidRPr="00623AE1">
              <w:rPr>
                <w:rFonts w:ascii="Times New Roman" w:eastAsia="Times New Roman" w:hAnsi="Times New Roman" w:cs="Times New Roman"/>
                <w:i/>
                <w:sz w:val="24"/>
                <w:szCs w:val="24"/>
              </w:rPr>
              <w:t>K</w:t>
            </w:r>
            <w:r w:rsidRPr="00623AE1">
              <w:rPr>
                <w:rFonts w:ascii="Times New Roman" w:eastAsia="Times New Roman" w:hAnsi="Times New Roman" w:cs="Times New Roman"/>
                <w:i/>
                <w:sz w:val="24"/>
                <w:szCs w:val="24"/>
                <w:vertAlign w:val="subscript"/>
              </w:rPr>
              <w:t>f</w:t>
            </w:r>
            <w:proofErr w:type="spellEnd"/>
            <w:r w:rsidRPr="00623AE1">
              <w:rPr>
                <w:rFonts w:ascii="Times New Roman" w:eastAsia="Times New Roman" w:hAnsi="Times New Roman" w:cs="Times New Roman"/>
                <w:i/>
                <w:sz w:val="24"/>
                <w:szCs w:val="24"/>
                <w:vertAlign w:val="subscript"/>
              </w:rPr>
              <w:t xml:space="preserve"> </w:t>
            </w:r>
            <w:r w:rsidRPr="00623AE1">
              <w:rPr>
                <w:rFonts w:ascii="Times New Roman" w:eastAsia="Times New Roman" w:hAnsi="Times New Roman" w:cs="Times New Roman"/>
                <w:i/>
                <w:sz w:val="24"/>
                <w:szCs w:val="24"/>
              </w:rPr>
              <w:t>(mg/g(dm</w:t>
            </w:r>
            <w:r w:rsidRPr="00623AE1">
              <w:rPr>
                <w:rFonts w:ascii="Times New Roman" w:eastAsia="Times New Roman" w:hAnsi="Times New Roman" w:cs="Times New Roman"/>
                <w:i/>
                <w:sz w:val="24"/>
                <w:szCs w:val="24"/>
                <w:vertAlign w:val="superscript"/>
              </w:rPr>
              <w:t>3</w:t>
            </w:r>
            <w:r w:rsidRPr="00623AE1">
              <w:rPr>
                <w:rFonts w:ascii="Times New Roman" w:eastAsia="Times New Roman" w:hAnsi="Times New Roman" w:cs="Times New Roman"/>
                <w:i/>
                <w:sz w:val="24"/>
                <w:szCs w:val="24"/>
              </w:rPr>
              <w:t>/g</w:t>
            </w:r>
            <w:r w:rsidRPr="00623AE1">
              <w:rPr>
                <w:rFonts w:ascii="Times New Roman" w:eastAsia="Times New Roman" w:hAnsi="Times New Roman" w:cs="Times New Roman"/>
                <w:i/>
                <w:sz w:val="24"/>
                <w:szCs w:val="24"/>
                <w:vertAlign w:val="superscript"/>
              </w:rPr>
              <w:t>-1</w:t>
            </w:r>
            <w:r w:rsidRPr="00623AE1">
              <w:rPr>
                <w:rFonts w:ascii="Times New Roman" w:eastAsia="Times New Roman" w:hAnsi="Times New Roman" w:cs="Times New Roman"/>
                <w:i/>
                <w:sz w:val="24"/>
                <w:szCs w:val="24"/>
              </w:rPr>
              <w:t>)</w:t>
            </w:r>
            <w:r w:rsidRPr="00623AE1">
              <w:rPr>
                <w:rFonts w:ascii="Times New Roman" w:eastAsia="Times New Roman" w:hAnsi="Times New Roman" w:cs="Times New Roman"/>
                <w:i/>
                <w:sz w:val="24"/>
                <w:szCs w:val="24"/>
                <w:vertAlign w:val="superscript"/>
              </w:rPr>
              <w:t xml:space="preserve"> n</w:t>
            </w:r>
            <w:r w:rsidRPr="00623AE1">
              <w:rPr>
                <w:rFonts w:ascii="Times New Roman" w:eastAsia="Times New Roman" w:hAnsi="Times New Roman" w:cs="Times New Roman"/>
                <w:i/>
                <w:sz w:val="24"/>
                <w:szCs w:val="24"/>
              </w:rPr>
              <w:t>)</w:t>
            </w:r>
          </w:p>
        </w:tc>
        <w:tc>
          <w:tcPr>
            <w:tcW w:w="3010" w:type="dxa"/>
          </w:tcPr>
          <w:p w14:paraId="0EDCC0F5"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18.19</w:t>
            </w:r>
          </w:p>
        </w:tc>
      </w:tr>
      <w:tr w:rsidR="00793220" w:rsidRPr="00831E05" w14:paraId="729746DB" w14:textId="77777777" w:rsidTr="00846484">
        <w:trPr>
          <w:trHeight w:hRule="exact" w:val="454"/>
          <w:jc w:val="center"/>
        </w:trPr>
        <w:tc>
          <w:tcPr>
            <w:tcW w:w="6006" w:type="dxa"/>
          </w:tcPr>
          <w:p w14:paraId="3A5C9A44" w14:textId="77777777" w:rsidR="00793220" w:rsidRPr="00623AE1" w:rsidRDefault="00793220" w:rsidP="00846484">
            <w:pPr>
              <w:rPr>
                <w:rFonts w:ascii="Times New Roman" w:eastAsia="Times New Roman" w:hAnsi="Times New Roman" w:cs="Times New Roman"/>
                <w:i/>
                <w:sz w:val="24"/>
                <w:szCs w:val="24"/>
              </w:rPr>
            </w:pPr>
            <w:r w:rsidRPr="00623AE1">
              <w:rPr>
                <w:rFonts w:ascii="Times New Roman" w:eastAsia="Times New Roman" w:hAnsi="Times New Roman" w:cs="Times New Roman"/>
                <w:i/>
                <w:sz w:val="24"/>
                <w:szCs w:val="24"/>
              </w:rPr>
              <w:t>1/n</w:t>
            </w:r>
          </w:p>
        </w:tc>
        <w:tc>
          <w:tcPr>
            <w:tcW w:w="3010" w:type="dxa"/>
          </w:tcPr>
          <w:p w14:paraId="0D96F08F"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0.299</w:t>
            </w:r>
          </w:p>
        </w:tc>
      </w:tr>
      <w:tr w:rsidR="00793220" w:rsidRPr="00831E05" w14:paraId="3290AE03" w14:textId="77777777" w:rsidTr="00846484">
        <w:trPr>
          <w:trHeight w:hRule="exact" w:val="454"/>
          <w:jc w:val="center"/>
        </w:trPr>
        <w:tc>
          <w:tcPr>
            <w:tcW w:w="6006" w:type="dxa"/>
          </w:tcPr>
          <w:p w14:paraId="30864681" w14:textId="77777777" w:rsidR="00793220" w:rsidRPr="00623AE1" w:rsidRDefault="00793220" w:rsidP="00846484">
            <w:pPr>
              <w:rPr>
                <w:rFonts w:ascii="Times New Roman" w:eastAsia="Times New Roman" w:hAnsi="Times New Roman" w:cs="Times New Roman"/>
                <w:i/>
                <w:sz w:val="24"/>
                <w:szCs w:val="24"/>
              </w:rPr>
            </w:pPr>
            <w:r w:rsidRPr="00623AE1">
              <w:rPr>
                <w:rFonts w:ascii="Times New Roman" w:eastAsia="Times New Roman" w:hAnsi="Times New Roman" w:cs="Times New Roman"/>
                <w:i/>
                <w:sz w:val="24"/>
                <w:szCs w:val="24"/>
              </w:rPr>
              <w:t>R</w:t>
            </w:r>
            <w:r w:rsidRPr="00623AE1">
              <w:rPr>
                <w:rFonts w:ascii="Times New Roman" w:eastAsia="Times New Roman" w:hAnsi="Times New Roman" w:cs="Times New Roman"/>
                <w:i/>
                <w:sz w:val="24"/>
                <w:szCs w:val="24"/>
                <w:vertAlign w:val="superscript"/>
              </w:rPr>
              <w:t>2</w:t>
            </w:r>
          </w:p>
        </w:tc>
        <w:tc>
          <w:tcPr>
            <w:tcW w:w="3010" w:type="dxa"/>
          </w:tcPr>
          <w:p w14:paraId="2A4BA1F3"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0.983</w:t>
            </w:r>
          </w:p>
        </w:tc>
      </w:tr>
    </w:tbl>
    <w:p w14:paraId="73706E8C" w14:textId="77777777" w:rsidR="00793220" w:rsidRDefault="00793220" w:rsidP="00793220">
      <w:pPr>
        <w:spacing w:after="0" w:line="240" w:lineRule="auto"/>
        <w:jc w:val="both"/>
        <w:rPr>
          <w:rFonts w:ascii="Times New Roman" w:eastAsia="Times New Roman" w:hAnsi="Times New Roman" w:cs="Times New Roman"/>
          <w:sz w:val="24"/>
          <w:szCs w:val="24"/>
        </w:rPr>
      </w:pPr>
    </w:p>
    <w:p w14:paraId="3B4DD94F" w14:textId="20F73C91" w:rsidR="00491F0A" w:rsidRDefault="00491F0A" w:rsidP="00793220">
      <w:pPr>
        <w:spacing w:after="0" w:line="240" w:lineRule="auto"/>
        <w:jc w:val="both"/>
        <w:rPr>
          <w:rFonts w:ascii="Times New Roman" w:eastAsia="Times New Roman" w:hAnsi="Times New Roman" w:cs="Times New Roman"/>
          <w:sz w:val="24"/>
          <w:szCs w:val="24"/>
        </w:rPr>
      </w:pPr>
      <w:r w:rsidRPr="000E106C">
        <w:rPr>
          <w:rFonts w:ascii="Times New Roman" w:eastAsia="Times New Roman" w:hAnsi="Times New Roman" w:cs="Times New Roman"/>
          <w:sz w:val="24"/>
          <w:szCs w:val="24"/>
          <w:lang w:val="en-IN" w:eastAsia="en-IN"/>
        </w:rPr>
        <w:t>As highlighted earlier, a key aspect of adsorption studies involves examining the relationship between the concentration of the adsorbed and aqueous phases. In this study, the Langmuir model was applied to explore this relationship for phosphate adsorption. To further evaluate the interaction between phosphate and BA particles, the separation factor was calculated.</w:t>
      </w:r>
      <w:r w:rsidRPr="006E1316">
        <w:rPr>
          <w:rFonts w:ascii="Times New Roman" w:eastAsia="Times New Roman" w:hAnsi="Times New Roman" w:cs="Times New Roman"/>
          <w:sz w:val="24"/>
          <w:szCs w:val="24"/>
        </w:rPr>
        <w:t xml:space="preserve"> A plot of Ce/</w:t>
      </w:r>
      <w:proofErr w:type="spellStart"/>
      <w:r w:rsidRPr="006E1316">
        <w:rPr>
          <w:rFonts w:ascii="Times New Roman" w:eastAsia="Times New Roman" w:hAnsi="Times New Roman" w:cs="Times New Roman"/>
          <w:sz w:val="24"/>
          <w:szCs w:val="24"/>
        </w:rPr>
        <w:t>qe</w:t>
      </w:r>
      <w:proofErr w:type="spellEnd"/>
      <w:r w:rsidRPr="006E1316">
        <w:rPr>
          <w:rFonts w:ascii="Times New Roman" w:eastAsia="Times New Roman" w:hAnsi="Times New Roman" w:cs="Times New Roman"/>
          <w:sz w:val="24"/>
          <w:szCs w:val="24"/>
        </w:rPr>
        <w:t xml:space="preserve"> vs Ce was used to estimate the Langmuir isotherm constants, Q</w:t>
      </w:r>
      <w:r w:rsidRPr="00491F0A">
        <w:rPr>
          <w:rFonts w:ascii="Times New Roman" w:eastAsia="Times New Roman" w:hAnsi="Times New Roman" w:cs="Times New Roman"/>
          <w:sz w:val="24"/>
          <w:szCs w:val="24"/>
          <w:vertAlign w:val="subscript"/>
        </w:rPr>
        <w:t>o</w:t>
      </w:r>
      <w:r w:rsidRPr="006E1316">
        <w:rPr>
          <w:rFonts w:ascii="Times New Roman" w:eastAsia="Times New Roman" w:hAnsi="Times New Roman" w:cs="Times New Roman"/>
          <w:sz w:val="24"/>
          <w:szCs w:val="24"/>
        </w:rPr>
        <w:t xml:space="preserve"> and bb. This process is shown in </w:t>
      </w:r>
      <w:r w:rsidRPr="00846484">
        <w:rPr>
          <w:rFonts w:ascii="Times New Roman" w:eastAsia="Times New Roman" w:hAnsi="Times New Roman" w:cs="Times New Roman"/>
          <w:sz w:val="24"/>
          <w:szCs w:val="24"/>
        </w:rPr>
        <w:t>Fig</w:t>
      </w:r>
      <w:r w:rsidRPr="006E1316">
        <w:rPr>
          <w:rFonts w:ascii="Times New Roman" w:eastAsia="Times New Roman" w:hAnsi="Times New Roman" w:cs="Times New Roman"/>
          <w:sz w:val="24"/>
          <w:szCs w:val="24"/>
        </w:rPr>
        <w:t xml:space="preserve">ure </w:t>
      </w:r>
      <w:r w:rsidR="00846484">
        <w:rPr>
          <w:rFonts w:ascii="Times New Roman" w:eastAsia="Times New Roman" w:hAnsi="Times New Roman" w:cs="Times New Roman"/>
          <w:sz w:val="24"/>
          <w:szCs w:val="24"/>
        </w:rPr>
        <w:t>8</w:t>
      </w:r>
      <w:r w:rsidRPr="006E1316">
        <w:rPr>
          <w:rFonts w:ascii="Times New Roman" w:eastAsia="Times New Roman" w:hAnsi="Times New Roman" w:cs="Times New Roman"/>
          <w:sz w:val="24"/>
          <w:szCs w:val="24"/>
        </w:rPr>
        <w:t>.</w:t>
      </w:r>
    </w:p>
    <w:p w14:paraId="34968DA2" w14:textId="77777777" w:rsidR="00491F0A" w:rsidRPr="00491F0A" w:rsidRDefault="00491F0A" w:rsidP="00491F0A">
      <w:pPr>
        <w:spacing w:after="0" w:line="240" w:lineRule="auto"/>
        <w:rPr>
          <w:rFonts w:ascii="Times New Roman" w:eastAsia="Times New Roman" w:hAnsi="Times New Roman" w:cs="Times New Roman"/>
          <w:sz w:val="24"/>
          <w:szCs w:val="24"/>
        </w:rPr>
      </w:pPr>
    </w:p>
    <w:p w14:paraId="0EC442D7" w14:textId="77777777" w:rsidR="005C0846" w:rsidRDefault="005C0846" w:rsidP="005C0846">
      <w:pPr>
        <w:ind w:firstLine="720"/>
        <w:rPr>
          <w:rFonts w:ascii="Times New Roman" w:hAnsi="Times New Roman" w:cs="Times New Roman"/>
          <w:sz w:val="24"/>
          <w:szCs w:val="24"/>
        </w:rPr>
      </w:pPr>
      <w:r>
        <w:rPr>
          <w:noProof/>
          <w:lang w:val="en-IN" w:eastAsia="en-IN"/>
        </w:rPr>
        <w:drawing>
          <wp:inline distT="0" distB="0" distL="0" distR="0" wp14:anchorId="48A1D87C" wp14:editId="03FAF0B5">
            <wp:extent cx="4305300" cy="25908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44F46B" w14:textId="4CE1E695" w:rsidR="005C0846" w:rsidRDefault="005C0846" w:rsidP="005C0846">
      <w:pPr>
        <w:spacing w:after="0" w:line="240" w:lineRule="auto"/>
        <w:jc w:val="center"/>
        <w:rPr>
          <w:rFonts w:ascii="Times New Roman" w:hAnsi="Times New Roman" w:cs="Times New Roman"/>
          <w:sz w:val="24"/>
          <w:szCs w:val="24"/>
        </w:rPr>
      </w:pPr>
      <w:r w:rsidRPr="00846484">
        <w:rPr>
          <w:rFonts w:ascii="Times New Roman" w:hAnsi="Times New Roman" w:cs="Times New Roman"/>
          <w:sz w:val="24"/>
          <w:szCs w:val="24"/>
        </w:rPr>
        <w:lastRenderedPageBreak/>
        <w:t>Fig</w:t>
      </w:r>
      <w:r w:rsidRPr="0024615B">
        <w:rPr>
          <w:rFonts w:ascii="Times New Roman" w:hAnsi="Times New Roman" w:cs="Times New Roman"/>
          <w:sz w:val="24"/>
          <w:szCs w:val="24"/>
        </w:rPr>
        <w:t xml:space="preserve">ure </w:t>
      </w:r>
      <w:r w:rsidR="00846484">
        <w:rPr>
          <w:rFonts w:ascii="Times New Roman" w:hAnsi="Times New Roman" w:cs="Times New Roman"/>
          <w:sz w:val="24"/>
          <w:szCs w:val="24"/>
        </w:rPr>
        <w:t>8</w:t>
      </w:r>
      <w:r w:rsidRPr="0024615B">
        <w:rPr>
          <w:rFonts w:ascii="Times New Roman" w:hAnsi="Times New Roman" w:cs="Times New Roman"/>
          <w:sz w:val="24"/>
          <w:szCs w:val="24"/>
        </w:rPr>
        <w:t>: Langmuir isotherm for phosphate adsorption on BA particles.</w:t>
      </w:r>
    </w:p>
    <w:p w14:paraId="62617D31" w14:textId="77777777" w:rsidR="00793220" w:rsidRPr="0024615B" w:rsidRDefault="00793220" w:rsidP="005C0846">
      <w:pPr>
        <w:spacing w:after="0" w:line="240" w:lineRule="auto"/>
        <w:jc w:val="center"/>
        <w:rPr>
          <w:rFonts w:ascii="Times New Roman" w:hAnsi="Times New Roman" w:cs="Times New Roman"/>
          <w:sz w:val="24"/>
          <w:szCs w:val="24"/>
        </w:rPr>
      </w:pPr>
    </w:p>
    <w:p w14:paraId="25B0414E" w14:textId="77777777" w:rsidR="006F5422" w:rsidRPr="006F5422" w:rsidRDefault="006F5422" w:rsidP="006F5422">
      <w:pPr>
        <w:spacing w:after="0" w:line="240" w:lineRule="auto"/>
        <w:jc w:val="both"/>
        <w:rPr>
          <w:rFonts w:ascii="Times New Roman" w:eastAsia="Times New Roman" w:hAnsi="Times New Roman" w:cs="Times New Roman"/>
          <w:sz w:val="24"/>
          <w:szCs w:val="24"/>
        </w:rPr>
      </w:pPr>
      <w:r w:rsidRPr="006F5422">
        <w:rPr>
          <w:rFonts w:ascii="Times New Roman" w:eastAsia="Times New Roman" w:hAnsi="Times New Roman" w:cs="Times New Roman"/>
          <w:sz w:val="24"/>
          <w:szCs w:val="24"/>
        </w:rPr>
        <w:t>Phosphate adsorption parameters were determined using the Langmuir isotherm model. The maximum adsorption capacity (</w:t>
      </w:r>
      <w:r w:rsidRPr="00B6555C">
        <w:rPr>
          <w:rFonts w:ascii="Times New Roman" w:eastAsia="Times New Roman" w:hAnsi="Times New Roman" w:cs="Times New Roman"/>
          <w:sz w:val="24"/>
          <w:szCs w:val="24"/>
        </w:rPr>
        <w:t>Qₒ</w:t>
      </w:r>
      <w:r w:rsidRPr="006F5422">
        <w:rPr>
          <w:rFonts w:ascii="Times New Roman" w:eastAsia="Times New Roman" w:hAnsi="Times New Roman" w:cs="Times New Roman"/>
          <w:sz w:val="24"/>
          <w:szCs w:val="24"/>
        </w:rPr>
        <w:t xml:space="preserve">) was found to be </w:t>
      </w:r>
      <w:r w:rsidRPr="00B6555C">
        <w:rPr>
          <w:rFonts w:ascii="Times New Roman" w:eastAsia="Times New Roman" w:hAnsi="Times New Roman" w:cs="Times New Roman"/>
          <w:sz w:val="24"/>
          <w:szCs w:val="24"/>
        </w:rPr>
        <w:t>6.522 mg/g</w:t>
      </w:r>
      <w:r w:rsidRPr="006F5422">
        <w:rPr>
          <w:rFonts w:ascii="Times New Roman" w:eastAsia="Times New Roman" w:hAnsi="Times New Roman" w:cs="Times New Roman"/>
          <w:sz w:val="24"/>
          <w:szCs w:val="24"/>
        </w:rPr>
        <w:t>, and the Langmuir constant (</w:t>
      </w:r>
      <w:r w:rsidRPr="00B6555C">
        <w:rPr>
          <w:rFonts w:ascii="Times New Roman" w:eastAsia="Times New Roman" w:hAnsi="Times New Roman" w:cs="Times New Roman"/>
          <w:sz w:val="24"/>
          <w:szCs w:val="24"/>
        </w:rPr>
        <w:t>b</w:t>
      </w:r>
      <w:r w:rsidRPr="006F5422">
        <w:rPr>
          <w:rFonts w:ascii="Times New Roman" w:eastAsia="Times New Roman" w:hAnsi="Times New Roman" w:cs="Times New Roman"/>
          <w:sz w:val="24"/>
          <w:szCs w:val="24"/>
        </w:rPr>
        <w:t xml:space="preserve">) was </w:t>
      </w:r>
      <w:r w:rsidRPr="00B6555C">
        <w:rPr>
          <w:rFonts w:ascii="Times New Roman" w:eastAsia="Times New Roman" w:hAnsi="Times New Roman" w:cs="Times New Roman"/>
          <w:sz w:val="24"/>
          <w:szCs w:val="24"/>
        </w:rPr>
        <w:t>0.14 L/mg</w:t>
      </w:r>
      <w:r w:rsidRPr="006F5422">
        <w:rPr>
          <w:rFonts w:ascii="Times New Roman" w:eastAsia="Times New Roman" w:hAnsi="Times New Roman" w:cs="Times New Roman"/>
          <w:sz w:val="24"/>
          <w:szCs w:val="24"/>
        </w:rPr>
        <w:t>. The separation factor (</w:t>
      </w:r>
      <w:r w:rsidRPr="00B6555C">
        <w:rPr>
          <w:rFonts w:ascii="Times New Roman" w:eastAsia="Times New Roman" w:hAnsi="Times New Roman" w:cs="Times New Roman"/>
          <w:sz w:val="24"/>
          <w:szCs w:val="24"/>
        </w:rPr>
        <w:t>Rₗ</w:t>
      </w:r>
      <w:r w:rsidRPr="006F5422">
        <w:rPr>
          <w:rFonts w:ascii="Times New Roman" w:eastAsia="Times New Roman" w:hAnsi="Times New Roman" w:cs="Times New Roman"/>
          <w:sz w:val="24"/>
          <w:szCs w:val="24"/>
        </w:rPr>
        <w:t xml:space="preserve">) for the BA particles was calculated as </w:t>
      </w:r>
      <w:r w:rsidRPr="00B6555C">
        <w:rPr>
          <w:rFonts w:ascii="Times New Roman" w:eastAsia="Times New Roman" w:hAnsi="Times New Roman" w:cs="Times New Roman"/>
          <w:sz w:val="24"/>
          <w:szCs w:val="24"/>
        </w:rPr>
        <w:t>0.417</w:t>
      </w:r>
      <w:r w:rsidRPr="006F5422">
        <w:rPr>
          <w:rFonts w:ascii="Times New Roman" w:eastAsia="Times New Roman" w:hAnsi="Times New Roman" w:cs="Times New Roman"/>
          <w:sz w:val="24"/>
          <w:szCs w:val="24"/>
        </w:rPr>
        <w:t>, using Equation (8), indicating favorable adsorption. These results confirm that phosphate adsorption onto BA particles was effective and promising. The findings suggest that this method offers significant advantages over many traditional phosphate removal techniques: it requires shorter treatment times, generates minimal sludge, utilizes industrial waste in an eco-friendly manner, and conserves natural resources.</w:t>
      </w:r>
    </w:p>
    <w:p w14:paraId="4DA8DD38" w14:textId="25AD29AD" w:rsidR="006F5422" w:rsidRPr="006F5422" w:rsidRDefault="006F5422" w:rsidP="006F5422">
      <w:pPr>
        <w:spacing w:after="0" w:line="240" w:lineRule="auto"/>
        <w:jc w:val="both"/>
        <w:rPr>
          <w:rFonts w:ascii="Times New Roman" w:eastAsia="Times New Roman" w:hAnsi="Times New Roman" w:cs="Times New Roman"/>
          <w:sz w:val="24"/>
          <w:szCs w:val="24"/>
        </w:rPr>
      </w:pPr>
      <w:r w:rsidRPr="006F5422">
        <w:rPr>
          <w:rFonts w:ascii="Times New Roman" w:eastAsia="Times New Roman" w:hAnsi="Times New Roman" w:cs="Times New Roman"/>
          <w:sz w:val="24"/>
          <w:szCs w:val="24"/>
        </w:rPr>
        <w:t xml:space="preserve">Biological reactors are among the most widely used methods for phosphate removal, achieving efficiencies up to </w:t>
      </w:r>
      <w:r w:rsidRPr="00B6555C">
        <w:rPr>
          <w:rFonts w:ascii="Times New Roman" w:eastAsia="Times New Roman" w:hAnsi="Times New Roman" w:cs="Times New Roman"/>
          <w:sz w:val="24"/>
          <w:szCs w:val="24"/>
        </w:rPr>
        <w:t>99%</w:t>
      </w:r>
      <w:r w:rsidRPr="006F5422">
        <w:rPr>
          <w:rFonts w:ascii="Times New Roman" w:eastAsia="Times New Roman" w:hAnsi="Times New Roman" w:cs="Times New Roman"/>
          <w:sz w:val="24"/>
          <w:szCs w:val="24"/>
        </w:rPr>
        <w:t xml:space="preserve">. However, these biological systems require long treatment durations and produce large volumes of water-laden sludge, which demands costly handling and disposal processes. Additionally, they require continuous monitoring to maintain microbial activity and prevent system failure. In contrast, recent studies have explored advanced materials like </w:t>
      </w:r>
      <w:r w:rsidRPr="00B6555C">
        <w:rPr>
          <w:rFonts w:ascii="Times New Roman" w:eastAsia="Times New Roman" w:hAnsi="Times New Roman" w:cs="Times New Roman"/>
          <w:sz w:val="24"/>
          <w:szCs w:val="24"/>
        </w:rPr>
        <w:t>nano-alumina</w:t>
      </w:r>
      <w:r w:rsidRPr="006F5422">
        <w:rPr>
          <w:rFonts w:ascii="Times New Roman" w:eastAsia="Times New Roman" w:hAnsi="Times New Roman" w:cs="Times New Roman"/>
          <w:sz w:val="24"/>
          <w:szCs w:val="24"/>
        </w:rPr>
        <w:t xml:space="preserve"> for rapid and efficient phosphate removal. While nanomaterials show high removal efficiencies, their high cost and potential environmental risks—such as the release of nanoparticles into treated water—pose significant challenges to their widespread adoption. Therefore, low-cost adsorbents like BA present a more sustainable and practical alternative for phosphate remediation.</w:t>
      </w:r>
    </w:p>
    <w:p w14:paraId="0714D2A8" w14:textId="77777777" w:rsidR="001743EE" w:rsidRDefault="001743EE" w:rsidP="00FC4C1A">
      <w:pPr>
        <w:jc w:val="right"/>
        <w:rPr>
          <w:rFonts w:ascii="Times New Roman" w:hAnsi="Times New Roman" w:cs="Times New Roman"/>
          <w:b/>
          <w:sz w:val="24"/>
          <w:szCs w:val="24"/>
        </w:rPr>
      </w:pPr>
    </w:p>
    <w:p w14:paraId="348B2321" w14:textId="77777777" w:rsidR="001743EE" w:rsidRDefault="001743EE" w:rsidP="00FC4C1A">
      <w:pPr>
        <w:jc w:val="right"/>
        <w:rPr>
          <w:rFonts w:ascii="Times New Roman" w:hAnsi="Times New Roman" w:cs="Times New Roman"/>
          <w:b/>
          <w:sz w:val="24"/>
          <w:szCs w:val="24"/>
        </w:rPr>
      </w:pPr>
    </w:p>
    <w:p w14:paraId="60794367" w14:textId="787FDF68" w:rsidR="005C0846" w:rsidRPr="00491F0A" w:rsidRDefault="001743EE" w:rsidP="001743EE">
      <w:pPr>
        <w:rPr>
          <w:rFonts w:ascii="Times New Roman" w:hAnsi="Times New Roman" w:cs="Times New Roman"/>
          <w:b/>
          <w:sz w:val="24"/>
          <w:szCs w:val="24"/>
        </w:rPr>
      </w:pPr>
      <w:r>
        <w:rPr>
          <w:rFonts w:ascii="Times New Roman" w:hAnsi="Times New Roman" w:cs="Times New Roman"/>
          <w:b/>
          <w:sz w:val="24"/>
          <w:szCs w:val="24"/>
        </w:rPr>
        <w:t xml:space="preserve">4. </w:t>
      </w:r>
      <w:r w:rsidR="00634497" w:rsidRPr="00491F0A">
        <w:rPr>
          <w:rFonts w:ascii="Times New Roman" w:hAnsi="Times New Roman" w:cs="Times New Roman"/>
          <w:b/>
          <w:sz w:val="24"/>
          <w:szCs w:val="24"/>
        </w:rPr>
        <w:t>CONCLUSION</w:t>
      </w:r>
    </w:p>
    <w:p w14:paraId="3436E2FC" w14:textId="77777777" w:rsidR="000001A2" w:rsidRDefault="000001A2" w:rsidP="000001A2">
      <w:pPr>
        <w:spacing w:after="0" w:line="240" w:lineRule="auto"/>
        <w:jc w:val="both"/>
        <w:rPr>
          <w:rFonts w:ascii="Times New Roman" w:eastAsia="Times New Roman" w:hAnsi="Times New Roman" w:cs="Times New Roman"/>
          <w:sz w:val="24"/>
          <w:szCs w:val="24"/>
        </w:rPr>
      </w:pPr>
      <w:r w:rsidRPr="000001A2">
        <w:rPr>
          <w:rFonts w:ascii="Times New Roman" w:eastAsia="Times New Roman" w:hAnsi="Times New Roman" w:cs="Times New Roman"/>
          <w:sz w:val="24"/>
          <w:szCs w:val="24"/>
        </w:rPr>
        <w:t xml:space="preserve">A co-precipitation method was employed to synthesize a novel spherical adsorbent known as </w:t>
      </w:r>
      <w:r w:rsidRPr="00B6555C">
        <w:rPr>
          <w:rFonts w:ascii="Times New Roman" w:eastAsia="Times New Roman" w:hAnsi="Times New Roman" w:cs="Times New Roman"/>
          <w:sz w:val="24"/>
          <w:szCs w:val="24"/>
        </w:rPr>
        <w:t>lanthanum-modified granular bio-</w:t>
      </w:r>
      <w:proofErr w:type="spellStart"/>
      <w:r w:rsidRPr="00B6555C">
        <w:rPr>
          <w:rFonts w:ascii="Times New Roman" w:eastAsia="Times New Roman" w:hAnsi="Times New Roman" w:cs="Times New Roman"/>
          <w:sz w:val="24"/>
          <w:szCs w:val="24"/>
        </w:rPr>
        <w:t>ceramisite</w:t>
      </w:r>
      <w:proofErr w:type="spellEnd"/>
      <w:r w:rsidRPr="00B6555C">
        <w:rPr>
          <w:rFonts w:ascii="Times New Roman" w:eastAsia="Times New Roman" w:hAnsi="Times New Roman" w:cs="Times New Roman"/>
          <w:sz w:val="24"/>
          <w:szCs w:val="24"/>
        </w:rPr>
        <w:t xml:space="preserve"> (</w:t>
      </w:r>
      <w:proofErr w:type="spellStart"/>
      <w:r w:rsidRPr="00B6555C">
        <w:rPr>
          <w:rFonts w:ascii="Times New Roman" w:eastAsia="Times New Roman" w:hAnsi="Times New Roman" w:cs="Times New Roman"/>
          <w:sz w:val="24"/>
          <w:szCs w:val="24"/>
        </w:rPr>
        <w:t>La@BC</w:t>
      </w:r>
      <w:proofErr w:type="spellEnd"/>
      <w:r w:rsidRPr="00B6555C">
        <w:rPr>
          <w:rFonts w:ascii="Times New Roman" w:eastAsia="Times New Roman" w:hAnsi="Times New Roman" w:cs="Times New Roman"/>
          <w:sz w:val="24"/>
          <w:szCs w:val="24"/>
        </w:rPr>
        <w:t>)</w:t>
      </w:r>
      <w:r w:rsidRPr="000001A2">
        <w:rPr>
          <w:rFonts w:ascii="Times New Roman" w:eastAsia="Times New Roman" w:hAnsi="Times New Roman" w:cs="Times New Roman"/>
          <w:sz w:val="24"/>
          <w:szCs w:val="24"/>
        </w:rPr>
        <w:t xml:space="preserve">. </w:t>
      </w:r>
      <w:proofErr w:type="spellStart"/>
      <w:r w:rsidRPr="000001A2">
        <w:rPr>
          <w:rFonts w:ascii="Times New Roman" w:eastAsia="Times New Roman" w:hAnsi="Times New Roman" w:cs="Times New Roman"/>
          <w:sz w:val="24"/>
          <w:szCs w:val="24"/>
        </w:rPr>
        <w:t>La@BC</w:t>
      </w:r>
      <w:proofErr w:type="spellEnd"/>
      <w:r w:rsidRPr="000001A2">
        <w:rPr>
          <w:rFonts w:ascii="Times New Roman" w:eastAsia="Times New Roman" w:hAnsi="Times New Roman" w:cs="Times New Roman"/>
          <w:sz w:val="24"/>
          <w:szCs w:val="24"/>
        </w:rPr>
        <w:t xml:space="preserve"> demonstrated excellent phosphate (PO₄³⁻) removal efficiency, even under acidic conditions, and its fine particle size allowed for effective solid–liquid separation. Compared to powdered adsorbents, the granular form showed superior performance in phosphate elimination. The presence of competing anions such as Cl⁻, NO₃⁻, HCO₃⁻, and SO₄²⁻ had no significant effect on phosphate removal, indicating </w:t>
      </w:r>
      <w:proofErr w:type="spellStart"/>
      <w:r w:rsidRPr="000001A2">
        <w:rPr>
          <w:rFonts w:ascii="Times New Roman" w:eastAsia="Times New Roman" w:hAnsi="Times New Roman" w:cs="Times New Roman"/>
          <w:sz w:val="24"/>
          <w:szCs w:val="24"/>
        </w:rPr>
        <w:t>La@BC's</w:t>
      </w:r>
      <w:proofErr w:type="spellEnd"/>
      <w:r w:rsidRPr="000001A2">
        <w:rPr>
          <w:rFonts w:ascii="Times New Roman" w:eastAsia="Times New Roman" w:hAnsi="Times New Roman" w:cs="Times New Roman"/>
          <w:sz w:val="24"/>
          <w:szCs w:val="24"/>
        </w:rPr>
        <w:t xml:space="preserve"> high selectivity for PO₄³⁻.</w:t>
      </w:r>
    </w:p>
    <w:p w14:paraId="5EC40BFB" w14:textId="77777777" w:rsidR="000001A2" w:rsidRPr="000001A2" w:rsidRDefault="000001A2" w:rsidP="000001A2">
      <w:pPr>
        <w:spacing w:after="0" w:line="240" w:lineRule="auto"/>
        <w:jc w:val="both"/>
        <w:rPr>
          <w:rFonts w:ascii="Times New Roman" w:eastAsia="Times New Roman" w:hAnsi="Times New Roman" w:cs="Times New Roman"/>
          <w:sz w:val="24"/>
          <w:szCs w:val="24"/>
        </w:rPr>
      </w:pPr>
    </w:p>
    <w:p w14:paraId="38AEAC72" w14:textId="77777777" w:rsidR="000001A2" w:rsidRDefault="000001A2" w:rsidP="000001A2">
      <w:pPr>
        <w:spacing w:after="0" w:line="240" w:lineRule="auto"/>
        <w:jc w:val="both"/>
        <w:rPr>
          <w:rFonts w:ascii="Times New Roman" w:eastAsia="Times New Roman" w:hAnsi="Times New Roman" w:cs="Times New Roman"/>
          <w:sz w:val="24"/>
          <w:szCs w:val="24"/>
        </w:rPr>
      </w:pPr>
      <w:r w:rsidRPr="00B6555C">
        <w:rPr>
          <w:rFonts w:ascii="Times New Roman" w:eastAsia="Times New Roman" w:hAnsi="Times New Roman" w:cs="Times New Roman"/>
          <w:sz w:val="24"/>
          <w:szCs w:val="24"/>
        </w:rPr>
        <w:t>Layered zinc hydroxide (LZH)</w:t>
      </w:r>
      <w:r w:rsidRPr="000001A2">
        <w:rPr>
          <w:rFonts w:ascii="Times New Roman" w:eastAsia="Times New Roman" w:hAnsi="Times New Roman" w:cs="Times New Roman"/>
          <w:sz w:val="24"/>
          <w:szCs w:val="24"/>
        </w:rPr>
        <w:t xml:space="preserve"> was also synthesized using a simple co-precipitation technique, which enabled scalable production. LZH exhibited high phosphate adsorption capacity in both synthetic solutions and real treated sewage effluent. Structural analysis before and after phosphate adsorption and recovery confirmed that phosphate could be efficiently adsorbed and desorbed while maintaining LZH’s structural integrity. This makes LZH a promising candidate for phosphate removal and recovery from wastewater.</w:t>
      </w:r>
    </w:p>
    <w:p w14:paraId="6C14B759" w14:textId="77777777" w:rsidR="000001A2" w:rsidRPr="000001A2" w:rsidRDefault="000001A2" w:rsidP="000001A2">
      <w:pPr>
        <w:spacing w:after="0" w:line="240" w:lineRule="auto"/>
        <w:jc w:val="both"/>
        <w:rPr>
          <w:rFonts w:ascii="Times New Roman" w:eastAsia="Times New Roman" w:hAnsi="Times New Roman" w:cs="Times New Roman"/>
          <w:sz w:val="24"/>
          <w:szCs w:val="24"/>
        </w:rPr>
      </w:pPr>
    </w:p>
    <w:p w14:paraId="321B3C92" w14:textId="3DCD22EB" w:rsidR="000001A2" w:rsidRPr="000001A2" w:rsidRDefault="000001A2" w:rsidP="000001A2">
      <w:pPr>
        <w:spacing w:after="0" w:line="240" w:lineRule="auto"/>
        <w:jc w:val="both"/>
        <w:rPr>
          <w:rFonts w:ascii="Times New Roman" w:eastAsia="Times New Roman" w:hAnsi="Times New Roman" w:cs="Times New Roman"/>
          <w:sz w:val="24"/>
          <w:szCs w:val="24"/>
        </w:rPr>
      </w:pPr>
      <w:r w:rsidRPr="000001A2">
        <w:rPr>
          <w:rFonts w:ascii="Times New Roman" w:eastAsia="Times New Roman" w:hAnsi="Times New Roman" w:cs="Times New Roman"/>
          <w:sz w:val="24"/>
          <w:szCs w:val="24"/>
        </w:rPr>
        <w:t xml:space="preserve">In parallel, industrial by-product </w:t>
      </w:r>
      <w:r w:rsidRPr="00B6555C">
        <w:rPr>
          <w:rFonts w:ascii="Times New Roman" w:eastAsia="Times New Roman" w:hAnsi="Times New Roman" w:cs="Times New Roman"/>
          <w:sz w:val="24"/>
          <w:szCs w:val="24"/>
        </w:rPr>
        <w:t>bottom ash (BA)</w:t>
      </w:r>
      <w:r w:rsidRPr="000001A2">
        <w:rPr>
          <w:rFonts w:ascii="Times New Roman" w:eastAsia="Times New Roman" w:hAnsi="Times New Roman" w:cs="Times New Roman"/>
          <w:sz w:val="24"/>
          <w:szCs w:val="24"/>
        </w:rPr>
        <w:t xml:space="preserve"> from power plants was evaluated as a low-cost adsorbent. Initial characterization revealed significant concentrations of Fe, Al, and Mn oxides, contributing to phosphate removal capacity. Batch adsorption experiments under various conditions demonstrated that BA performed best in acidic environments with higher dosages and moderate temperatures (up to 35 °C). The adsorption behavior was well described by the </w:t>
      </w:r>
      <w:r w:rsidRPr="00B6555C">
        <w:rPr>
          <w:rFonts w:ascii="Times New Roman" w:eastAsia="Times New Roman" w:hAnsi="Times New Roman" w:cs="Times New Roman"/>
          <w:sz w:val="24"/>
          <w:szCs w:val="24"/>
        </w:rPr>
        <w:t>Langmuir isotherm model</w:t>
      </w:r>
      <w:r w:rsidRPr="000001A2">
        <w:rPr>
          <w:rFonts w:ascii="Times New Roman" w:eastAsia="Times New Roman" w:hAnsi="Times New Roman" w:cs="Times New Roman"/>
          <w:sz w:val="24"/>
          <w:szCs w:val="24"/>
        </w:rPr>
        <w:t>, indicating a strong affinity between phosphate ions and the active sites on BA particles.</w:t>
      </w:r>
      <w:r>
        <w:rPr>
          <w:rFonts w:ascii="Times New Roman" w:eastAsia="Times New Roman" w:hAnsi="Times New Roman" w:cs="Times New Roman"/>
          <w:sz w:val="24"/>
          <w:szCs w:val="24"/>
        </w:rPr>
        <w:t xml:space="preserve"> </w:t>
      </w:r>
      <w:r w:rsidRPr="000001A2">
        <w:rPr>
          <w:rFonts w:ascii="Times New Roman" w:eastAsia="Times New Roman" w:hAnsi="Times New Roman" w:cs="Times New Roman"/>
          <w:sz w:val="24"/>
          <w:szCs w:val="24"/>
        </w:rPr>
        <w:t xml:space="preserve">Overall, this study highlights the potential of </w:t>
      </w:r>
      <w:proofErr w:type="spellStart"/>
      <w:r w:rsidRPr="000001A2">
        <w:rPr>
          <w:rFonts w:ascii="Times New Roman" w:eastAsia="Times New Roman" w:hAnsi="Times New Roman" w:cs="Times New Roman"/>
          <w:sz w:val="24"/>
          <w:szCs w:val="24"/>
        </w:rPr>
        <w:t>La@BC</w:t>
      </w:r>
      <w:proofErr w:type="spellEnd"/>
      <w:r w:rsidRPr="000001A2">
        <w:rPr>
          <w:rFonts w:ascii="Times New Roman" w:eastAsia="Times New Roman" w:hAnsi="Times New Roman" w:cs="Times New Roman"/>
          <w:sz w:val="24"/>
          <w:szCs w:val="24"/>
        </w:rPr>
        <w:t>, LZH, and BA as effective adsorbents for phosphate removal and recovery from water and wastewater systems.</w:t>
      </w:r>
    </w:p>
    <w:p w14:paraId="4A436EAC" w14:textId="77777777" w:rsidR="000F2ED9" w:rsidRPr="00FB04DE" w:rsidRDefault="000F2ED9" w:rsidP="000F2ED9">
      <w:pPr>
        <w:spacing w:line="360" w:lineRule="auto"/>
        <w:jc w:val="both"/>
        <w:rPr>
          <w:rFonts w:ascii="Times New Roman" w:hAnsi="Times New Roman" w:cs="Times New Roman"/>
          <w:bCs/>
          <w:kern w:val="36"/>
          <w:szCs w:val="24"/>
        </w:rPr>
      </w:pPr>
      <w:r w:rsidRPr="00FB04DE">
        <w:rPr>
          <w:rFonts w:ascii="Times New Roman" w:hAnsi="Times New Roman" w:cs="Times New Roman"/>
          <w:b/>
          <w:kern w:val="36"/>
          <w:szCs w:val="24"/>
        </w:rPr>
        <w:lastRenderedPageBreak/>
        <w:t>Data availability:</w:t>
      </w:r>
      <w:r w:rsidRPr="00FB04DE">
        <w:rPr>
          <w:rFonts w:ascii="Times New Roman" w:hAnsi="Times New Roman" w:cs="Times New Roman"/>
          <w:bCs/>
          <w:kern w:val="36"/>
          <w:szCs w:val="24"/>
        </w:rPr>
        <w:t xml:space="preserve"> </w:t>
      </w:r>
      <w:r w:rsidRPr="00FB04DE">
        <w:rPr>
          <w:rFonts w:ascii="Times New Roman" w:hAnsi="Times New Roman" w:cs="Times New Roman"/>
          <w:szCs w:val="24"/>
        </w:rPr>
        <w:t xml:space="preserve">The authors declare that the data supporting the findings of this study are available within the article. No new data were </w:t>
      </w:r>
      <w:r>
        <w:rPr>
          <w:rFonts w:ascii="Times New Roman" w:hAnsi="Times New Roman" w:cs="Times New Roman"/>
          <w:szCs w:val="24"/>
        </w:rPr>
        <w:t>generated</w:t>
      </w:r>
      <w:r w:rsidRPr="00FB04DE">
        <w:rPr>
          <w:rFonts w:ascii="Times New Roman" w:hAnsi="Times New Roman" w:cs="Times New Roman"/>
          <w:szCs w:val="24"/>
        </w:rPr>
        <w:t xml:space="preserve"> during the study.</w:t>
      </w:r>
    </w:p>
    <w:p w14:paraId="28209516" w14:textId="05043F7E" w:rsidR="00DB1160" w:rsidRDefault="00DB1160" w:rsidP="000F2ED9">
      <w:pPr>
        <w:spacing w:line="360" w:lineRule="auto"/>
        <w:jc w:val="both"/>
        <w:rPr>
          <w:rFonts w:ascii="Times New Roman" w:hAnsi="Times New Roman" w:cs="Times New Roman"/>
          <w:sz w:val="24"/>
          <w:szCs w:val="24"/>
        </w:rPr>
      </w:pPr>
    </w:p>
    <w:p w14:paraId="0F0477BA" w14:textId="3971E1D4" w:rsidR="00DB1160" w:rsidRDefault="00DB1160" w:rsidP="000F2ED9">
      <w:pPr>
        <w:spacing w:line="360" w:lineRule="auto"/>
        <w:jc w:val="both"/>
        <w:rPr>
          <w:rFonts w:ascii="Times New Roman" w:hAnsi="Times New Roman" w:cs="Times New Roman"/>
          <w:sz w:val="24"/>
          <w:szCs w:val="24"/>
        </w:rPr>
      </w:pPr>
    </w:p>
    <w:p w14:paraId="2837CDE2" w14:textId="77777777" w:rsidR="00D8374A" w:rsidRPr="00046C34" w:rsidRDefault="00D8374A" w:rsidP="00D8374A">
      <w:pPr>
        <w:rPr>
          <w:rFonts w:ascii="Calibri" w:eastAsia="Calibri" w:hAnsi="Calibri" w:cs="Times New Roman"/>
          <w:kern w:val="2"/>
          <w:highlight w:val="yellow"/>
        </w:rPr>
      </w:pPr>
      <w:r w:rsidRPr="00046C34">
        <w:rPr>
          <w:rFonts w:ascii="Calibri" w:eastAsia="Calibri" w:hAnsi="Calibri" w:cs="Times New Roman"/>
          <w:kern w:val="2"/>
          <w:highlight w:val="yellow"/>
        </w:rPr>
        <w:t>Disclaimer (Artificial intelligence)</w:t>
      </w:r>
    </w:p>
    <w:p w14:paraId="23096466" w14:textId="77777777" w:rsidR="00D8374A" w:rsidRPr="00046C34" w:rsidRDefault="00D8374A" w:rsidP="00D8374A">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Author(s) hereby </w:t>
      </w:r>
      <w:proofErr w:type="gramStart"/>
      <w:r w:rsidRPr="00046C34">
        <w:rPr>
          <w:rFonts w:ascii="Calibri" w:eastAsia="Calibri" w:hAnsi="Calibri" w:cs="Times New Roman"/>
          <w:kern w:val="2"/>
          <w:highlight w:val="yellow"/>
        </w:rPr>
        <w:t>declare</w:t>
      </w:r>
      <w:proofErr w:type="gramEnd"/>
      <w:r w:rsidRPr="00046C34">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p>
    <w:p w14:paraId="60F151E3" w14:textId="77777777" w:rsidR="00DB1160" w:rsidRPr="00B97B67" w:rsidRDefault="00DB1160" w:rsidP="000F2ED9">
      <w:pPr>
        <w:spacing w:line="360" w:lineRule="auto"/>
        <w:jc w:val="both"/>
        <w:rPr>
          <w:rFonts w:ascii="Times New Roman" w:hAnsi="Times New Roman" w:cs="Times New Roman"/>
          <w:sz w:val="24"/>
          <w:szCs w:val="24"/>
        </w:rPr>
      </w:pPr>
    </w:p>
    <w:p w14:paraId="38BA1E8E" w14:textId="77777777" w:rsidR="006B0AED" w:rsidRDefault="006B0AED" w:rsidP="00BF3A7A">
      <w:pPr>
        <w:spacing w:after="0" w:line="240" w:lineRule="auto"/>
        <w:jc w:val="both"/>
        <w:rPr>
          <w:rFonts w:ascii="Times New Roman" w:hAnsi="Times New Roman" w:cs="Times New Roman"/>
          <w:b/>
          <w:sz w:val="28"/>
          <w:szCs w:val="28"/>
        </w:rPr>
      </w:pPr>
      <w:r w:rsidRPr="00665369">
        <w:rPr>
          <w:rFonts w:ascii="Times New Roman" w:hAnsi="Times New Roman" w:cs="Times New Roman"/>
          <w:b/>
          <w:sz w:val="28"/>
          <w:szCs w:val="28"/>
        </w:rPr>
        <w:t>Reference</w:t>
      </w:r>
      <w:r w:rsidR="00012370" w:rsidRPr="00665369">
        <w:rPr>
          <w:rFonts w:ascii="Times New Roman" w:hAnsi="Times New Roman" w:cs="Times New Roman"/>
          <w:b/>
          <w:sz w:val="28"/>
          <w:szCs w:val="28"/>
        </w:rPr>
        <w:t>s</w:t>
      </w:r>
      <w:r w:rsidRPr="00665369">
        <w:rPr>
          <w:rFonts w:ascii="Times New Roman" w:hAnsi="Times New Roman" w:cs="Times New Roman"/>
          <w:b/>
          <w:sz w:val="28"/>
          <w:szCs w:val="28"/>
        </w:rPr>
        <w:t>:</w:t>
      </w:r>
    </w:p>
    <w:p w14:paraId="57330F97" w14:textId="77777777" w:rsidR="00886661" w:rsidRPr="00665369" w:rsidRDefault="00886661" w:rsidP="00BF3A7A">
      <w:pPr>
        <w:spacing w:after="0" w:line="240" w:lineRule="auto"/>
        <w:jc w:val="both"/>
        <w:rPr>
          <w:rFonts w:ascii="Times New Roman" w:hAnsi="Times New Roman" w:cs="Times New Roman"/>
          <w:b/>
          <w:sz w:val="28"/>
          <w:szCs w:val="28"/>
        </w:rPr>
      </w:pPr>
    </w:p>
    <w:p w14:paraId="5CEA042C" w14:textId="77777777" w:rsidR="00BF3A7A" w:rsidRDefault="00012370" w:rsidP="00BF3A7A">
      <w:pPr>
        <w:spacing w:after="0" w:line="240" w:lineRule="auto"/>
        <w:jc w:val="both"/>
        <w:rPr>
          <w:rStyle w:val="markedcontent"/>
          <w:rFonts w:ascii="Times New Roman" w:hAnsi="Times New Roman" w:cs="Times New Roman"/>
          <w:sz w:val="24"/>
          <w:szCs w:val="24"/>
        </w:rPr>
      </w:pPr>
      <w:r w:rsidRPr="00AA190B">
        <w:rPr>
          <w:rStyle w:val="markedcontent"/>
          <w:rFonts w:ascii="Times New Roman" w:hAnsi="Times New Roman" w:cs="Times New Roman"/>
          <w:sz w:val="24"/>
          <w:szCs w:val="24"/>
        </w:rPr>
        <w:t>[1] P. Koilraj, K. Sasaki (2017).</w:t>
      </w:r>
      <w:r w:rsidR="006B0AED" w:rsidRPr="00AA190B">
        <w:rPr>
          <w:rStyle w:val="markedcontent"/>
          <w:rFonts w:ascii="Times New Roman" w:hAnsi="Times New Roman" w:cs="Times New Roman"/>
          <w:sz w:val="24"/>
          <w:szCs w:val="24"/>
        </w:rPr>
        <w:t xml:space="preserve"> Selective removal of phosphate using La-porous carbon</w:t>
      </w:r>
      <w:r w:rsidR="006B0AED" w:rsidRPr="00AA190B">
        <w:rPr>
          <w:rFonts w:ascii="Times New Roman" w:hAnsi="Times New Roman" w:cs="Times New Roman"/>
          <w:sz w:val="24"/>
          <w:szCs w:val="24"/>
        </w:rPr>
        <w:t xml:space="preserve"> </w:t>
      </w:r>
      <w:r w:rsidR="006B0AED" w:rsidRPr="00AA190B">
        <w:rPr>
          <w:rStyle w:val="markedcontent"/>
          <w:rFonts w:ascii="Times New Roman" w:hAnsi="Times New Roman" w:cs="Times New Roman"/>
          <w:sz w:val="24"/>
          <w:szCs w:val="24"/>
        </w:rPr>
        <w:t>composites from aqueous solu</w:t>
      </w:r>
      <w:r w:rsidRPr="00AA190B">
        <w:rPr>
          <w:rStyle w:val="markedcontent"/>
          <w:rFonts w:ascii="Times New Roman" w:hAnsi="Times New Roman" w:cs="Times New Roman"/>
          <w:sz w:val="24"/>
          <w:szCs w:val="24"/>
        </w:rPr>
        <w:t>tions: batch and column studies.</w:t>
      </w:r>
      <w:r w:rsidR="006B0AED" w:rsidRPr="00AA190B">
        <w:rPr>
          <w:rStyle w:val="markedcontent"/>
          <w:rFonts w:ascii="Times New Roman" w:hAnsi="Times New Roman" w:cs="Times New Roman"/>
          <w:sz w:val="24"/>
          <w:szCs w:val="24"/>
        </w:rPr>
        <w:t xml:space="preserve"> Chem. Eng. J. 317</w:t>
      </w:r>
      <w:r w:rsidRPr="00AA190B">
        <w:rPr>
          <w:rFonts w:ascii="Times New Roman" w:hAnsi="Times New Roman" w:cs="Times New Roman"/>
          <w:sz w:val="24"/>
          <w:szCs w:val="24"/>
        </w:rPr>
        <w:t>,</w:t>
      </w:r>
      <w:r w:rsidRPr="00AA190B">
        <w:rPr>
          <w:rStyle w:val="markedcontent"/>
          <w:rFonts w:ascii="Times New Roman" w:hAnsi="Times New Roman" w:cs="Times New Roman"/>
          <w:sz w:val="24"/>
          <w:szCs w:val="24"/>
        </w:rPr>
        <w:t xml:space="preserve"> 1059–1068                                                                                                                                          DOI:</w:t>
      </w:r>
      <w:r w:rsidR="00462466" w:rsidRPr="00AA190B">
        <w:rPr>
          <w:rStyle w:val="markedcontent"/>
          <w:rFonts w:ascii="Times New Roman" w:hAnsi="Times New Roman" w:cs="Times New Roman"/>
          <w:sz w:val="24"/>
          <w:szCs w:val="24"/>
        </w:rPr>
        <w:t xml:space="preserve"> </w:t>
      </w:r>
      <w:hyperlink r:id="rId13" w:history="1">
        <w:r w:rsidR="00462466" w:rsidRPr="00AA190B">
          <w:rPr>
            <w:rStyle w:val="Hyperlink"/>
            <w:rFonts w:ascii="Times New Roman" w:hAnsi="Times New Roman" w:cs="Times New Roman"/>
            <w:sz w:val="24"/>
            <w:szCs w:val="24"/>
          </w:rPr>
          <w:t>https://doi.org/10.1016/j.cej.2017.02.075</w:t>
        </w:r>
      </w:hyperlink>
      <w:r w:rsidR="006B0AED" w:rsidRPr="00AA190B">
        <w:rPr>
          <w:rStyle w:val="markedcontent"/>
          <w:rFonts w:ascii="Times New Roman" w:hAnsi="Times New Roman" w:cs="Times New Roman"/>
          <w:sz w:val="24"/>
          <w:szCs w:val="24"/>
        </w:rPr>
        <w:t>.</w:t>
      </w:r>
    </w:p>
    <w:p w14:paraId="18AEF08A" w14:textId="77777777" w:rsidR="00462466"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 xml:space="preserve">[2] D.D. Lucena-Silva, J. </w:t>
      </w:r>
      <w:proofErr w:type="spellStart"/>
      <w:r w:rsidRPr="00AA190B">
        <w:rPr>
          <w:rStyle w:val="markedcontent"/>
          <w:rFonts w:ascii="Times New Roman" w:hAnsi="Times New Roman" w:cs="Times New Roman"/>
          <w:sz w:val="24"/>
          <w:szCs w:val="24"/>
        </w:rPr>
        <w:t>Molozzi</w:t>
      </w:r>
      <w:proofErr w:type="spellEnd"/>
      <w:r w:rsidRPr="00AA190B">
        <w:rPr>
          <w:rStyle w:val="markedcontent"/>
          <w:rFonts w:ascii="Times New Roman" w:hAnsi="Times New Roman" w:cs="Times New Roman"/>
          <w:sz w:val="24"/>
          <w:szCs w:val="24"/>
        </w:rPr>
        <w:t>, J.D.S. Severiano, V</w:t>
      </w:r>
      <w:r w:rsidR="00012370" w:rsidRPr="00AA190B">
        <w:rPr>
          <w:rStyle w:val="markedcontent"/>
          <w:rFonts w:ascii="Times New Roman" w:hAnsi="Times New Roman" w:cs="Times New Roman"/>
          <w:sz w:val="24"/>
          <w:szCs w:val="24"/>
        </w:rPr>
        <w:t xml:space="preserve">. Becker, J.E.D. Lucena Barbosa (2019). </w:t>
      </w:r>
      <w:r w:rsidRPr="00AA190B">
        <w:rPr>
          <w:rStyle w:val="markedcontent"/>
          <w:rFonts w:ascii="Times New Roman" w:hAnsi="Times New Roman" w:cs="Times New Roman"/>
          <w:sz w:val="24"/>
          <w:szCs w:val="24"/>
        </w:rPr>
        <w:t>Removal efficiency of phosphorus, cyanobacteria and cyanotoxins by the “flock &amp;</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sink” mitigation techniqu</w:t>
      </w:r>
      <w:r w:rsidR="00012370" w:rsidRPr="00AA190B">
        <w:rPr>
          <w:rStyle w:val="markedcontent"/>
          <w:rFonts w:ascii="Times New Roman" w:hAnsi="Times New Roman" w:cs="Times New Roman"/>
          <w:sz w:val="24"/>
          <w:szCs w:val="24"/>
        </w:rPr>
        <w:t>e in semi-arid eutrophic waters. Water Res. 159,</w:t>
      </w:r>
      <w:r w:rsidRPr="00AA190B">
        <w:rPr>
          <w:rFonts w:ascii="Times New Roman" w:hAnsi="Times New Roman" w:cs="Times New Roman"/>
          <w:sz w:val="24"/>
          <w:szCs w:val="24"/>
        </w:rPr>
        <w:t xml:space="preserve"> </w:t>
      </w:r>
      <w:r w:rsidR="00012370" w:rsidRPr="00AA190B">
        <w:rPr>
          <w:rStyle w:val="markedcontent"/>
          <w:rFonts w:ascii="Times New Roman" w:hAnsi="Times New Roman" w:cs="Times New Roman"/>
          <w:sz w:val="24"/>
          <w:szCs w:val="24"/>
        </w:rPr>
        <w:t>262–273</w:t>
      </w:r>
      <w:r w:rsidR="00462466" w:rsidRPr="00AA190B">
        <w:rPr>
          <w:rStyle w:val="markedcontent"/>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 xml:space="preserve"> </w:t>
      </w:r>
      <w:r w:rsidR="00462466" w:rsidRPr="00AA190B">
        <w:rPr>
          <w:rStyle w:val="markedcontent"/>
          <w:rFonts w:ascii="Times New Roman" w:hAnsi="Times New Roman" w:cs="Times New Roman"/>
          <w:sz w:val="24"/>
          <w:szCs w:val="24"/>
        </w:rPr>
        <w:t xml:space="preserve">                           DOI:  </w:t>
      </w:r>
      <w:hyperlink r:id="rId14" w:history="1">
        <w:r w:rsidR="00462466" w:rsidRPr="00AA190B">
          <w:rPr>
            <w:rStyle w:val="Hyperlink"/>
            <w:rFonts w:ascii="Times New Roman" w:hAnsi="Times New Roman" w:cs="Times New Roman"/>
            <w:sz w:val="24"/>
            <w:szCs w:val="24"/>
          </w:rPr>
          <w:t>https://doi.org/10.1016/j.watres.2019.04.057</w:t>
        </w:r>
      </w:hyperlink>
      <w:r w:rsidRPr="00AA190B">
        <w:rPr>
          <w:rStyle w:val="markedcontent"/>
          <w:rFonts w:ascii="Times New Roman" w:hAnsi="Times New Roman" w:cs="Times New Roman"/>
          <w:sz w:val="24"/>
          <w:szCs w:val="24"/>
        </w:rPr>
        <w:t>.</w:t>
      </w:r>
    </w:p>
    <w:p w14:paraId="0A4EAED6" w14:textId="77777777" w:rsidR="00462466"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 xml:space="preserve">[3] M. </w:t>
      </w:r>
      <w:proofErr w:type="spellStart"/>
      <w:r w:rsidRPr="00AA190B">
        <w:rPr>
          <w:rStyle w:val="markedcontent"/>
          <w:rFonts w:ascii="Times New Roman" w:hAnsi="Times New Roman" w:cs="Times New Roman"/>
          <w:sz w:val="24"/>
          <w:szCs w:val="24"/>
        </w:rPr>
        <w:t>Sla</w:t>
      </w:r>
      <w:r w:rsidR="00462466" w:rsidRPr="00AA190B">
        <w:rPr>
          <w:rStyle w:val="markedcontent"/>
          <w:rFonts w:ascii="Times New Roman" w:hAnsi="Times New Roman" w:cs="Times New Roman"/>
          <w:sz w:val="24"/>
          <w:szCs w:val="24"/>
        </w:rPr>
        <w:t>ný</w:t>
      </w:r>
      <w:proofErr w:type="spellEnd"/>
      <w:r w:rsidR="00462466" w:rsidRPr="00AA190B">
        <w:rPr>
          <w:rStyle w:val="markedcontent"/>
          <w:rFonts w:ascii="Times New Roman" w:hAnsi="Times New Roman" w:cs="Times New Roman"/>
          <w:sz w:val="24"/>
          <w:szCs w:val="24"/>
        </w:rPr>
        <w:t xml:space="preserve">, ˇL. </w:t>
      </w:r>
      <w:proofErr w:type="spellStart"/>
      <w:r w:rsidR="00462466" w:rsidRPr="00AA190B">
        <w:rPr>
          <w:rStyle w:val="markedcontent"/>
          <w:rFonts w:ascii="Times New Roman" w:hAnsi="Times New Roman" w:cs="Times New Roman"/>
          <w:sz w:val="24"/>
          <w:szCs w:val="24"/>
        </w:rPr>
        <w:t>Jankoviˇc</w:t>
      </w:r>
      <w:proofErr w:type="spellEnd"/>
      <w:r w:rsidR="00462466" w:rsidRPr="00AA190B">
        <w:rPr>
          <w:rStyle w:val="markedcontent"/>
          <w:rFonts w:ascii="Times New Roman" w:hAnsi="Times New Roman" w:cs="Times New Roman"/>
          <w:sz w:val="24"/>
          <w:szCs w:val="24"/>
        </w:rPr>
        <w:t xml:space="preserve">, J. </w:t>
      </w:r>
      <w:proofErr w:type="spellStart"/>
      <w:r w:rsidR="00462466" w:rsidRPr="00AA190B">
        <w:rPr>
          <w:rStyle w:val="markedcontent"/>
          <w:rFonts w:ascii="Times New Roman" w:hAnsi="Times New Roman" w:cs="Times New Roman"/>
          <w:sz w:val="24"/>
          <w:szCs w:val="24"/>
        </w:rPr>
        <w:t>Madejov</w:t>
      </w:r>
      <w:proofErr w:type="spellEnd"/>
      <w:r w:rsidR="00462466" w:rsidRPr="00AA190B">
        <w:rPr>
          <w:rStyle w:val="markedcontent"/>
          <w:rFonts w:ascii="Times New Roman" w:hAnsi="Times New Roman" w:cs="Times New Roman"/>
          <w:sz w:val="24"/>
          <w:szCs w:val="24"/>
        </w:rPr>
        <w:t xml:space="preserve"> </w:t>
      </w:r>
      <w:proofErr w:type="gramStart"/>
      <w:r w:rsidR="00462466" w:rsidRPr="00AA190B">
        <w:rPr>
          <w:rStyle w:val="markedcontent"/>
          <w:rFonts w:ascii="Times New Roman" w:hAnsi="Times New Roman" w:cs="Times New Roman"/>
          <w:sz w:val="24"/>
          <w:szCs w:val="24"/>
        </w:rPr>
        <w:t>́(</w:t>
      </w:r>
      <w:proofErr w:type="gramEnd"/>
      <w:r w:rsidR="00462466" w:rsidRPr="00AA190B">
        <w:rPr>
          <w:rStyle w:val="markedcontent"/>
          <w:rFonts w:ascii="Times New Roman" w:hAnsi="Times New Roman" w:cs="Times New Roman"/>
          <w:sz w:val="24"/>
          <w:szCs w:val="24"/>
        </w:rPr>
        <w:t>2019)</w:t>
      </w:r>
      <w:r w:rsidRPr="00AA190B">
        <w:rPr>
          <w:rStyle w:val="markedcontent"/>
          <w:rFonts w:ascii="Times New Roman" w:hAnsi="Times New Roman" w:cs="Times New Roman"/>
          <w:sz w:val="24"/>
          <w:szCs w:val="24"/>
        </w:rPr>
        <w:t>, Structural characterization of organo-montmorillonites prepared from a series of primary alkylamines salts: mid-IR and</w:t>
      </w:r>
      <w:r w:rsidRPr="00AA190B">
        <w:rPr>
          <w:rFonts w:ascii="Times New Roman" w:hAnsi="Times New Roman" w:cs="Times New Roman"/>
          <w:sz w:val="24"/>
          <w:szCs w:val="24"/>
        </w:rPr>
        <w:t xml:space="preserve"> </w:t>
      </w:r>
      <w:r w:rsidR="00462466" w:rsidRPr="00AA190B">
        <w:rPr>
          <w:rStyle w:val="markedcontent"/>
          <w:rFonts w:ascii="Times New Roman" w:hAnsi="Times New Roman" w:cs="Times New Roman"/>
          <w:sz w:val="24"/>
          <w:szCs w:val="24"/>
        </w:rPr>
        <w:t>near-IR study. Appl. Clay Sci. 176, 11–20</w:t>
      </w:r>
    </w:p>
    <w:p w14:paraId="0795ECE9" w14:textId="77777777" w:rsidR="00462466" w:rsidRPr="00AA190B" w:rsidRDefault="00462466" w:rsidP="00BF3A7A">
      <w:pPr>
        <w:spacing w:after="0" w:line="240" w:lineRule="auto"/>
        <w:jc w:val="both"/>
        <w:rPr>
          <w:rStyle w:val="markedcontent"/>
          <w:rFonts w:ascii="Times New Roman" w:hAnsi="Times New Roman" w:cs="Times New Roman"/>
          <w:sz w:val="24"/>
          <w:szCs w:val="24"/>
        </w:rPr>
      </w:pPr>
      <w:r w:rsidRPr="00AA190B">
        <w:rPr>
          <w:rStyle w:val="markedcontent"/>
          <w:rFonts w:ascii="Times New Roman" w:hAnsi="Times New Roman" w:cs="Times New Roman"/>
          <w:sz w:val="24"/>
          <w:szCs w:val="24"/>
        </w:rPr>
        <w:t xml:space="preserve">DOI: </w:t>
      </w:r>
      <w:hyperlink r:id="rId15" w:history="1">
        <w:r w:rsidR="006B0AED" w:rsidRPr="00AA190B">
          <w:rPr>
            <w:rStyle w:val="Hyperlink"/>
            <w:rFonts w:ascii="Times New Roman" w:hAnsi="Times New Roman" w:cs="Times New Roman"/>
            <w:sz w:val="24"/>
            <w:szCs w:val="24"/>
          </w:rPr>
          <w:t>https://doi.org/10.1016/j</w:t>
        </w:r>
      </w:hyperlink>
      <w:r w:rsidR="006B0AED" w:rsidRPr="00AA190B">
        <w:rPr>
          <w:rStyle w:val="markedcontent"/>
          <w:rFonts w:ascii="Times New Roman" w:hAnsi="Times New Roman" w:cs="Times New Roman"/>
          <w:sz w:val="24"/>
          <w:szCs w:val="24"/>
        </w:rPr>
        <w:t>.</w:t>
      </w:r>
    </w:p>
    <w:p w14:paraId="1DAE5DB8" w14:textId="77777777" w:rsidR="00462466"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[4] W. Shi, Y. Fu, W. Jiang, Y. Ye, J. Kang, D. Li</w:t>
      </w:r>
      <w:r w:rsidR="00462466" w:rsidRPr="00AA190B">
        <w:rPr>
          <w:rStyle w:val="markedcontent"/>
          <w:rFonts w:ascii="Times New Roman" w:hAnsi="Times New Roman" w:cs="Times New Roman"/>
          <w:sz w:val="24"/>
          <w:szCs w:val="24"/>
        </w:rPr>
        <w:t>u, Y. Ren, D. Li, C. Luo, Z. Xu (2019)</w:t>
      </w:r>
      <w:r w:rsidRPr="00AA190B">
        <w:rPr>
          <w:rStyle w:val="markedcontent"/>
          <w:rFonts w:ascii="Times New Roman" w:hAnsi="Times New Roman" w:cs="Times New Roman"/>
          <w:sz w:val="24"/>
          <w:szCs w:val="24"/>
        </w:rPr>
        <w:t xml:space="preserve"> Enhanced</w:t>
      </w:r>
      <w:r w:rsidR="00462466"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phosphate removal by zeolite loaded with Mg-Al-La ternary (</w:t>
      </w:r>
      <w:proofErr w:type="spellStart"/>
      <w:r w:rsidRPr="00AA190B">
        <w:rPr>
          <w:rStyle w:val="markedcontent"/>
          <w:rFonts w:ascii="Times New Roman" w:hAnsi="Times New Roman" w:cs="Times New Roman"/>
          <w:sz w:val="24"/>
          <w:szCs w:val="24"/>
        </w:rPr>
        <w:t>hydr</w:t>
      </w:r>
      <w:proofErr w:type="spellEnd"/>
      <w:r w:rsidRPr="00AA190B">
        <w:rPr>
          <w:rStyle w:val="markedcontent"/>
          <w:rFonts w:ascii="Times New Roman" w:hAnsi="Times New Roman" w:cs="Times New Roman"/>
          <w:sz w:val="24"/>
          <w:szCs w:val="24"/>
        </w:rPr>
        <w:t>)oxides from</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aqueous solutions: performance and mechanism, Chem. Eng. J. 357 (2019) 33–44,</w:t>
      </w:r>
      <w:r w:rsidRPr="00AA190B">
        <w:rPr>
          <w:rFonts w:ascii="Times New Roman" w:hAnsi="Times New Roman" w:cs="Times New Roman"/>
          <w:sz w:val="24"/>
          <w:szCs w:val="24"/>
        </w:rPr>
        <w:t xml:space="preserve"> </w:t>
      </w:r>
      <w:hyperlink r:id="rId16" w:history="1">
        <w:r w:rsidR="00462466" w:rsidRPr="00AA190B">
          <w:rPr>
            <w:rStyle w:val="Hyperlink"/>
            <w:rFonts w:ascii="Times New Roman" w:hAnsi="Times New Roman" w:cs="Times New Roman"/>
            <w:sz w:val="24"/>
            <w:szCs w:val="24"/>
          </w:rPr>
          <w:t>https://doi.org/10.1016/j.cej.2018.08.003</w:t>
        </w:r>
      </w:hyperlink>
      <w:r w:rsidRPr="00AA190B">
        <w:rPr>
          <w:rStyle w:val="markedcontent"/>
          <w:rFonts w:ascii="Times New Roman" w:hAnsi="Times New Roman" w:cs="Times New Roman"/>
          <w:sz w:val="24"/>
          <w:szCs w:val="24"/>
        </w:rPr>
        <w:t>.</w:t>
      </w:r>
    </w:p>
    <w:p w14:paraId="454E22BA" w14:textId="77777777" w:rsidR="00462466"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[5] W. Xia, L. Guo, L. Yu, Q. Zhang, J. Xiong, X.</w:t>
      </w:r>
      <w:r w:rsidR="00462466" w:rsidRPr="00AA190B">
        <w:rPr>
          <w:rStyle w:val="markedcontent"/>
          <w:rFonts w:ascii="Times New Roman" w:hAnsi="Times New Roman" w:cs="Times New Roman"/>
          <w:sz w:val="24"/>
          <w:szCs w:val="24"/>
        </w:rPr>
        <w:t xml:space="preserve"> Zhu, X. Wang, B. Huang, R. Jin (2021). </w:t>
      </w:r>
      <w:r w:rsidRPr="00AA190B">
        <w:rPr>
          <w:rStyle w:val="markedcontent"/>
          <w:rFonts w:ascii="Times New Roman" w:hAnsi="Times New Roman" w:cs="Times New Roman"/>
          <w:sz w:val="24"/>
          <w:szCs w:val="24"/>
        </w:rPr>
        <w:t>Phosphorus removal from diluted wastewaters using a La/C nanocomposite-doped</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membrane with adsorption-filtration dual fun</w:t>
      </w:r>
      <w:r w:rsidR="00462466" w:rsidRPr="00AA190B">
        <w:rPr>
          <w:rStyle w:val="markedcontent"/>
          <w:rFonts w:ascii="Times New Roman" w:hAnsi="Times New Roman" w:cs="Times New Roman"/>
          <w:sz w:val="24"/>
          <w:szCs w:val="24"/>
        </w:rPr>
        <w:t xml:space="preserve">ctions, Chem. Eng. J. </w:t>
      </w:r>
      <w:proofErr w:type="gramStart"/>
      <w:r w:rsidR="00462466" w:rsidRPr="00AA190B">
        <w:rPr>
          <w:rStyle w:val="markedcontent"/>
          <w:rFonts w:ascii="Times New Roman" w:hAnsi="Times New Roman" w:cs="Times New Roman"/>
          <w:sz w:val="24"/>
          <w:szCs w:val="24"/>
        </w:rPr>
        <w:t>405</w:t>
      </w:r>
      <w:r w:rsidRPr="00AA190B">
        <w:rPr>
          <w:rStyle w:val="markedcontent"/>
          <w:rFonts w:ascii="Times New Roman" w:hAnsi="Times New Roman" w:cs="Times New Roman"/>
          <w:sz w:val="24"/>
          <w:szCs w:val="24"/>
        </w:rPr>
        <w:t>,</w:t>
      </w:r>
      <w:r w:rsidR="00462466" w:rsidRPr="00AA190B">
        <w:rPr>
          <w:rFonts w:ascii="Times New Roman" w:hAnsi="Times New Roman" w:cs="Times New Roman"/>
          <w:sz w:val="24"/>
          <w:szCs w:val="24"/>
        </w:rPr>
        <w:t xml:space="preserve">   </w:t>
      </w:r>
      <w:proofErr w:type="gramEnd"/>
      <w:r w:rsidR="00462466" w:rsidRPr="00AA190B">
        <w:rPr>
          <w:rFonts w:ascii="Times New Roman" w:hAnsi="Times New Roman" w:cs="Times New Roman"/>
          <w:sz w:val="24"/>
          <w:szCs w:val="24"/>
        </w:rPr>
        <w:t xml:space="preserve">                                                              DOI: </w:t>
      </w:r>
      <w:hyperlink r:id="rId17" w:history="1">
        <w:r w:rsidR="00462466" w:rsidRPr="00AA190B">
          <w:rPr>
            <w:rStyle w:val="Hyperlink"/>
            <w:rFonts w:ascii="Times New Roman" w:hAnsi="Times New Roman" w:cs="Times New Roman"/>
            <w:sz w:val="24"/>
            <w:szCs w:val="24"/>
          </w:rPr>
          <w:t>https://doi.org/10.1016/j.cej.2020.126924</w:t>
        </w:r>
      </w:hyperlink>
      <w:r w:rsidRPr="00AA190B">
        <w:rPr>
          <w:rStyle w:val="markedcontent"/>
          <w:rFonts w:ascii="Times New Roman" w:hAnsi="Times New Roman" w:cs="Times New Roman"/>
          <w:sz w:val="24"/>
          <w:szCs w:val="24"/>
        </w:rPr>
        <w:t>.</w:t>
      </w:r>
    </w:p>
    <w:p w14:paraId="61970CF7" w14:textId="29C8370F" w:rsidR="00C76EE4" w:rsidRPr="00AA190B" w:rsidRDefault="006B0AED" w:rsidP="009E3864">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[6] L. Chen, Y</w:t>
      </w:r>
      <w:r w:rsidR="00C76EE4" w:rsidRPr="00AA190B">
        <w:rPr>
          <w:rStyle w:val="markedcontent"/>
          <w:rFonts w:ascii="Times New Roman" w:hAnsi="Times New Roman" w:cs="Times New Roman"/>
          <w:sz w:val="24"/>
          <w:szCs w:val="24"/>
        </w:rPr>
        <w:t xml:space="preserve">. Li, Y. Sun, Y. Chen, J. Qian (2019). </w:t>
      </w:r>
      <w:proofErr w:type="gramStart"/>
      <w:r w:rsidRPr="00AA190B">
        <w:rPr>
          <w:rStyle w:val="markedcontent"/>
          <w:rFonts w:ascii="Times New Roman" w:hAnsi="Times New Roman" w:cs="Times New Roman"/>
          <w:sz w:val="24"/>
          <w:szCs w:val="24"/>
        </w:rPr>
        <w:t>La(</w:t>
      </w:r>
      <w:proofErr w:type="gramEnd"/>
      <w:r w:rsidRPr="00AA190B">
        <w:rPr>
          <w:rStyle w:val="markedcontent"/>
          <w:rFonts w:ascii="Times New Roman" w:hAnsi="Times New Roman" w:cs="Times New Roman"/>
          <w:sz w:val="24"/>
          <w:szCs w:val="24"/>
        </w:rPr>
        <w:t>OH)</w:t>
      </w:r>
      <w:r w:rsidRPr="00AA190B">
        <w:rPr>
          <w:rStyle w:val="markedcontent"/>
          <w:rFonts w:ascii="Times New Roman" w:hAnsi="Times New Roman" w:cs="Times New Roman"/>
          <w:sz w:val="24"/>
          <w:szCs w:val="24"/>
          <w:vertAlign w:val="subscript"/>
        </w:rPr>
        <w:t>3</w:t>
      </w:r>
      <w:r w:rsidRPr="00AA190B">
        <w:rPr>
          <w:rStyle w:val="markedcontent"/>
          <w:rFonts w:ascii="Times New Roman" w:hAnsi="Times New Roman" w:cs="Times New Roman"/>
          <w:sz w:val="24"/>
          <w:szCs w:val="24"/>
        </w:rPr>
        <w:t xml:space="preserve"> loaded magnetic mesoporous</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nanospheres with highly efficient phosphate removal properties and superior pH</w:t>
      </w:r>
      <w:r w:rsidRPr="00AA190B">
        <w:rPr>
          <w:rFonts w:ascii="Times New Roman" w:hAnsi="Times New Roman" w:cs="Times New Roman"/>
          <w:sz w:val="24"/>
          <w:szCs w:val="24"/>
        </w:rPr>
        <w:t xml:space="preserve"> </w:t>
      </w:r>
      <w:r w:rsidR="00C76EE4" w:rsidRPr="00AA190B">
        <w:rPr>
          <w:rStyle w:val="markedcontent"/>
          <w:rFonts w:ascii="Times New Roman" w:hAnsi="Times New Roman" w:cs="Times New Roman"/>
          <w:sz w:val="24"/>
          <w:szCs w:val="24"/>
        </w:rPr>
        <w:t xml:space="preserve">stability. Chem. Eng. J. 360, 342–348.                                                                                               DOI: </w:t>
      </w:r>
      <w:hyperlink r:id="rId18" w:history="1">
        <w:r w:rsidR="00C76EE4" w:rsidRPr="00AA190B">
          <w:rPr>
            <w:rStyle w:val="Hyperlink"/>
            <w:rFonts w:ascii="Times New Roman" w:hAnsi="Times New Roman" w:cs="Times New Roman"/>
            <w:sz w:val="24"/>
            <w:szCs w:val="24"/>
          </w:rPr>
          <w:t>https://doi.org/10.1016/j.cej.2018.11.234</w:t>
        </w:r>
      </w:hyperlink>
      <w:r w:rsidRPr="00AA190B">
        <w:rPr>
          <w:rStyle w:val="markedcontent"/>
          <w:rFonts w:ascii="Times New Roman" w:hAnsi="Times New Roman" w:cs="Times New Roman"/>
          <w:sz w:val="24"/>
          <w:szCs w:val="24"/>
        </w:rPr>
        <w:t>.</w:t>
      </w:r>
    </w:p>
    <w:p w14:paraId="7AD93FEF" w14:textId="77777777" w:rsidR="00C76EE4" w:rsidRPr="00AA190B" w:rsidRDefault="00C76EE4" w:rsidP="00BF3A7A">
      <w:pPr>
        <w:spacing w:after="0" w:line="240" w:lineRule="auto"/>
        <w:jc w:val="both"/>
        <w:rPr>
          <w:rStyle w:val="markedcontent"/>
          <w:rFonts w:ascii="Times New Roman" w:hAnsi="Times New Roman" w:cs="Times New Roman"/>
          <w:sz w:val="24"/>
          <w:szCs w:val="24"/>
        </w:rPr>
      </w:pPr>
    </w:p>
    <w:p w14:paraId="7B76BCB7" w14:textId="77777777" w:rsidR="00C76EE4" w:rsidRPr="00AA190B" w:rsidRDefault="006B0AED" w:rsidP="00BF3A7A">
      <w:pPr>
        <w:spacing w:after="0" w:line="240" w:lineRule="auto"/>
        <w:jc w:val="both"/>
        <w:rPr>
          <w:rStyle w:val="markedcontent"/>
          <w:rFonts w:ascii="Times New Roman" w:hAnsi="Times New Roman" w:cs="Times New Roman"/>
          <w:sz w:val="24"/>
          <w:szCs w:val="24"/>
        </w:rPr>
      </w:pPr>
      <w:r w:rsidRPr="00AA190B">
        <w:rPr>
          <w:rStyle w:val="markedcontent"/>
          <w:rFonts w:ascii="Times New Roman" w:hAnsi="Times New Roman" w:cs="Times New Roman"/>
          <w:sz w:val="24"/>
          <w:szCs w:val="24"/>
        </w:rPr>
        <w:t xml:space="preserve">[7] X. Li, J. Chen, Z. </w:t>
      </w:r>
      <w:r w:rsidR="00C76EE4" w:rsidRPr="00AA190B">
        <w:rPr>
          <w:rStyle w:val="markedcontent"/>
          <w:rFonts w:ascii="Times New Roman" w:hAnsi="Times New Roman" w:cs="Times New Roman"/>
          <w:sz w:val="24"/>
          <w:szCs w:val="24"/>
        </w:rPr>
        <w:t>Zhang, Y. Kuang, R. Yang, D. Wu (2020).</w:t>
      </w:r>
      <w:r w:rsidRPr="00AA190B">
        <w:rPr>
          <w:rStyle w:val="markedcontent"/>
          <w:rFonts w:ascii="Times New Roman" w:hAnsi="Times New Roman" w:cs="Times New Roman"/>
          <w:sz w:val="24"/>
          <w:szCs w:val="24"/>
        </w:rPr>
        <w:t xml:space="preserve"> Interactions of phosphate and</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dissolved organic carbon with lanthanum modified bentonite: Implications for the</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 xml:space="preserve">inactivation </w:t>
      </w:r>
      <w:r w:rsidRPr="00AA190B">
        <w:rPr>
          <w:rStyle w:val="markedcontent"/>
          <w:rFonts w:ascii="Times New Roman" w:hAnsi="Times New Roman" w:cs="Times New Roman"/>
          <w:sz w:val="24"/>
          <w:szCs w:val="24"/>
        </w:rPr>
        <w:lastRenderedPageBreak/>
        <w:t>of phosphorus</w:t>
      </w:r>
      <w:r w:rsidR="00C76EE4" w:rsidRPr="00AA190B">
        <w:rPr>
          <w:rStyle w:val="markedcontent"/>
          <w:rFonts w:ascii="Times New Roman" w:hAnsi="Times New Roman" w:cs="Times New Roman"/>
          <w:sz w:val="24"/>
          <w:szCs w:val="24"/>
        </w:rPr>
        <w:t xml:space="preserve"> in lakes, Water Res. 181.                                                                            DOI:</w:t>
      </w:r>
      <w:r w:rsidRPr="00AA190B">
        <w:rPr>
          <w:rStyle w:val="markedcontent"/>
          <w:rFonts w:ascii="Times New Roman" w:hAnsi="Times New Roman" w:cs="Times New Roman"/>
          <w:sz w:val="24"/>
          <w:szCs w:val="24"/>
        </w:rPr>
        <w:t xml:space="preserve"> </w:t>
      </w:r>
      <w:hyperlink r:id="rId19" w:history="1">
        <w:r w:rsidR="00C76EE4" w:rsidRPr="00AA190B">
          <w:rPr>
            <w:rStyle w:val="Hyperlink"/>
            <w:rFonts w:ascii="Times New Roman" w:hAnsi="Times New Roman" w:cs="Times New Roman"/>
            <w:sz w:val="24"/>
            <w:szCs w:val="24"/>
          </w:rPr>
          <w:t>https://doi.org/10.1016/j.watres.2020.115941</w:t>
        </w:r>
      </w:hyperlink>
      <w:r w:rsidRPr="00AA190B">
        <w:rPr>
          <w:rStyle w:val="markedcontent"/>
          <w:rFonts w:ascii="Times New Roman" w:hAnsi="Times New Roman" w:cs="Times New Roman"/>
          <w:sz w:val="24"/>
          <w:szCs w:val="24"/>
        </w:rPr>
        <w:t>.</w:t>
      </w:r>
    </w:p>
    <w:p w14:paraId="1532B34A" w14:textId="77777777" w:rsidR="00C76EE4"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[8] S. Dong, Y. W</w:t>
      </w:r>
      <w:r w:rsidR="00C76EE4" w:rsidRPr="00AA190B">
        <w:rPr>
          <w:rStyle w:val="markedcontent"/>
          <w:rFonts w:ascii="Times New Roman" w:hAnsi="Times New Roman" w:cs="Times New Roman"/>
          <w:sz w:val="24"/>
          <w:szCs w:val="24"/>
        </w:rPr>
        <w:t>ang, Y. Zhao, X. Zhou, H. Zheng (2017).</w:t>
      </w:r>
      <w:r w:rsidRPr="00AA190B">
        <w:rPr>
          <w:rStyle w:val="markedcontent"/>
          <w:rFonts w:ascii="Times New Roman" w:hAnsi="Times New Roman" w:cs="Times New Roman"/>
          <w:sz w:val="24"/>
          <w:szCs w:val="24"/>
        </w:rPr>
        <w:t xml:space="preserve"> La</w:t>
      </w:r>
      <w:r w:rsidRPr="00AA190B">
        <w:rPr>
          <w:rStyle w:val="markedcontent"/>
          <w:rFonts w:ascii="Times New Roman" w:hAnsi="Times New Roman" w:cs="Times New Roman"/>
          <w:sz w:val="24"/>
          <w:szCs w:val="24"/>
          <w:vertAlign w:val="subscript"/>
        </w:rPr>
        <w:t>3</w:t>
      </w:r>
      <w:r w:rsidRPr="00AA190B">
        <w:rPr>
          <w:rStyle w:val="markedcontent"/>
          <w:rFonts w:ascii="Times New Roman" w:hAnsi="Times New Roman" w:cs="Times New Roman"/>
          <w:sz w:val="24"/>
          <w:szCs w:val="24"/>
        </w:rPr>
        <w:t>+/</w:t>
      </w:r>
      <w:proofErr w:type="gramStart"/>
      <w:r w:rsidRPr="00AA190B">
        <w:rPr>
          <w:rStyle w:val="markedcontent"/>
          <w:rFonts w:ascii="Times New Roman" w:hAnsi="Times New Roman" w:cs="Times New Roman"/>
          <w:sz w:val="24"/>
          <w:szCs w:val="24"/>
        </w:rPr>
        <w:t>La(</w:t>
      </w:r>
      <w:proofErr w:type="gramEnd"/>
      <w:r w:rsidRPr="00AA190B">
        <w:rPr>
          <w:rStyle w:val="markedcontent"/>
          <w:rFonts w:ascii="Times New Roman" w:hAnsi="Times New Roman" w:cs="Times New Roman"/>
          <w:sz w:val="24"/>
          <w:szCs w:val="24"/>
        </w:rPr>
        <w:t>OH)</w:t>
      </w:r>
      <w:r w:rsidRPr="00AA190B">
        <w:rPr>
          <w:rStyle w:val="markedcontent"/>
          <w:rFonts w:ascii="Times New Roman" w:hAnsi="Times New Roman" w:cs="Times New Roman"/>
          <w:sz w:val="24"/>
          <w:szCs w:val="24"/>
          <w:vertAlign w:val="subscript"/>
        </w:rPr>
        <w:t>3</w:t>
      </w:r>
      <w:r w:rsidRPr="00AA190B">
        <w:rPr>
          <w:rStyle w:val="markedcontent"/>
          <w:rFonts w:ascii="Times New Roman" w:hAnsi="Times New Roman" w:cs="Times New Roman"/>
          <w:sz w:val="24"/>
          <w:szCs w:val="24"/>
        </w:rPr>
        <w:t xml:space="preserve"> loaded magnetic</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cationic hydrogel composites for phosphate removal: Effect of lanthanum species</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and mechanis</w:t>
      </w:r>
      <w:r w:rsidR="00C76EE4" w:rsidRPr="00AA190B">
        <w:rPr>
          <w:rStyle w:val="markedcontent"/>
          <w:rFonts w:ascii="Times New Roman" w:hAnsi="Times New Roman" w:cs="Times New Roman"/>
          <w:sz w:val="24"/>
          <w:szCs w:val="24"/>
        </w:rPr>
        <w:t xml:space="preserve">tic study, Water Res. 126, 433–441                                                                             DOI: </w:t>
      </w:r>
      <w:hyperlink r:id="rId20" w:history="1">
        <w:r w:rsidR="00C76EE4" w:rsidRPr="00AA190B">
          <w:rPr>
            <w:rStyle w:val="Hyperlink"/>
            <w:rFonts w:ascii="Times New Roman" w:hAnsi="Times New Roman" w:cs="Times New Roman"/>
            <w:sz w:val="24"/>
            <w:szCs w:val="24"/>
          </w:rPr>
          <w:t>https://doi.org/10.1016/j.watres.2017.09.050</w:t>
        </w:r>
      </w:hyperlink>
      <w:r w:rsidR="00C76EE4" w:rsidRPr="00AA190B">
        <w:rPr>
          <w:rStyle w:val="markedcontent"/>
          <w:rFonts w:ascii="Times New Roman" w:hAnsi="Times New Roman" w:cs="Times New Roman"/>
          <w:sz w:val="24"/>
          <w:szCs w:val="24"/>
        </w:rPr>
        <w:t>.</w:t>
      </w:r>
    </w:p>
    <w:p w14:paraId="5514ECA2" w14:textId="76FE90A6" w:rsidR="00C76EE4"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 xml:space="preserve">[9] P.C. </w:t>
      </w:r>
      <w:proofErr w:type="spellStart"/>
      <w:r w:rsidRPr="00AA190B">
        <w:rPr>
          <w:rStyle w:val="markedcontent"/>
          <w:rFonts w:ascii="Times New Roman" w:hAnsi="Times New Roman" w:cs="Times New Roman"/>
          <w:sz w:val="24"/>
          <w:szCs w:val="24"/>
        </w:rPr>
        <w:t>D’Haese</w:t>
      </w:r>
      <w:proofErr w:type="spellEnd"/>
      <w:r w:rsidRPr="00AA190B">
        <w:rPr>
          <w:rStyle w:val="markedcontent"/>
          <w:rFonts w:ascii="Times New Roman" w:hAnsi="Times New Roman" w:cs="Times New Roman"/>
          <w:sz w:val="24"/>
          <w:szCs w:val="24"/>
        </w:rPr>
        <w:t xml:space="preserve">, G. Douglas, A. Verhulst, E. Neven, G.J. </w:t>
      </w:r>
      <w:proofErr w:type="spellStart"/>
      <w:r w:rsidRPr="00AA190B">
        <w:rPr>
          <w:rStyle w:val="markedcontent"/>
          <w:rFonts w:ascii="Times New Roman" w:hAnsi="Times New Roman" w:cs="Times New Roman"/>
          <w:sz w:val="24"/>
          <w:szCs w:val="24"/>
        </w:rPr>
        <w:t>Behets</w:t>
      </w:r>
      <w:proofErr w:type="spellEnd"/>
      <w:r w:rsidRPr="00AA190B">
        <w:rPr>
          <w:rStyle w:val="markedcontent"/>
          <w:rFonts w:ascii="Times New Roman" w:hAnsi="Times New Roman" w:cs="Times New Roman"/>
          <w:sz w:val="24"/>
          <w:szCs w:val="24"/>
        </w:rPr>
        <w:t>, B.A. Vervaet,</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 xml:space="preserve">K. </w:t>
      </w:r>
      <w:proofErr w:type="spellStart"/>
      <w:r w:rsidRPr="00AA190B">
        <w:rPr>
          <w:rStyle w:val="markedcontent"/>
          <w:rFonts w:ascii="Times New Roman" w:hAnsi="Times New Roman" w:cs="Times New Roman"/>
          <w:sz w:val="24"/>
          <w:szCs w:val="24"/>
        </w:rPr>
        <w:t>F</w:t>
      </w:r>
      <w:r w:rsidR="00C76EE4" w:rsidRPr="00AA190B">
        <w:rPr>
          <w:rStyle w:val="markedcontent"/>
          <w:rFonts w:ascii="Times New Roman" w:hAnsi="Times New Roman" w:cs="Times New Roman"/>
          <w:sz w:val="24"/>
          <w:szCs w:val="24"/>
        </w:rPr>
        <w:t>insterle</w:t>
      </w:r>
      <w:proofErr w:type="spellEnd"/>
      <w:r w:rsidR="00C76EE4" w:rsidRPr="00AA190B">
        <w:rPr>
          <w:rStyle w:val="markedcontent"/>
          <w:rFonts w:ascii="Times New Roman" w:hAnsi="Times New Roman" w:cs="Times New Roman"/>
          <w:sz w:val="24"/>
          <w:szCs w:val="24"/>
        </w:rPr>
        <w:t xml:space="preserve">, M. </w:t>
      </w:r>
      <w:proofErr w:type="spellStart"/>
      <w:r w:rsidR="00C76EE4" w:rsidRPr="00AA190B">
        <w:rPr>
          <w:rStyle w:val="markedcontent"/>
          <w:rFonts w:ascii="Times New Roman" w:hAnsi="Times New Roman" w:cs="Times New Roman"/>
          <w:sz w:val="24"/>
          <w:szCs w:val="24"/>
        </w:rPr>
        <w:t>Lürling</w:t>
      </w:r>
      <w:proofErr w:type="spellEnd"/>
      <w:r w:rsidR="00C76EE4" w:rsidRPr="00AA190B">
        <w:rPr>
          <w:rStyle w:val="markedcontent"/>
          <w:rFonts w:ascii="Times New Roman" w:hAnsi="Times New Roman" w:cs="Times New Roman"/>
          <w:sz w:val="24"/>
          <w:szCs w:val="24"/>
        </w:rPr>
        <w:t>, B. Spears (2019).</w:t>
      </w:r>
      <w:r w:rsidRPr="00AA190B">
        <w:rPr>
          <w:rStyle w:val="markedcontent"/>
          <w:rFonts w:ascii="Times New Roman" w:hAnsi="Times New Roman" w:cs="Times New Roman"/>
          <w:sz w:val="24"/>
          <w:szCs w:val="24"/>
        </w:rPr>
        <w:t xml:space="preserve"> Human health risk associated with the</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management of phosphorus in freshwater</w:t>
      </w:r>
      <w:r w:rsidR="00C76EE4" w:rsidRPr="00AA190B">
        <w:rPr>
          <w:rStyle w:val="markedcontent"/>
          <w:rFonts w:ascii="Times New Roman" w:hAnsi="Times New Roman" w:cs="Times New Roman"/>
          <w:sz w:val="24"/>
          <w:szCs w:val="24"/>
        </w:rPr>
        <w:t xml:space="preserve">s using lanthanum and </w:t>
      </w:r>
      <w:proofErr w:type="spellStart"/>
      <w:r w:rsidR="00C76EE4" w:rsidRPr="00AA190B">
        <w:rPr>
          <w:rStyle w:val="markedcontent"/>
          <w:rFonts w:ascii="Times New Roman" w:hAnsi="Times New Roman" w:cs="Times New Roman"/>
          <w:sz w:val="24"/>
          <w:szCs w:val="24"/>
        </w:rPr>
        <w:t>aluminium</w:t>
      </w:r>
      <w:proofErr w:type="spellEnd"/>
      <w:r w:rsidR="00C76EE4" w:rsidRPr="00AA190B">
        <w:rPr>
          <w:rStyle w:val="markedcontent"/>
          <w:rFonts w:ascii="Times New Roman" w:hAnsi="Times New Roman" w:cs="Times New Roman"/>
          <w:sz w:val="24"/>
          <w:szCs w:val="24"/>
        </w:rPr>
        <w:t>.</w:t>
      </w:r>
      <w:r w:rsidRPr="00AA190B">
        <w:rPr>
          <w:rFonts w:ascii="Times New Roman" w:hAnsi="Times New Roman" w:cs="Times New Roman"/>
          <w:sz w:val="24"/>
          <w:szCs w:val="24"/>
        </w:rPr>
        <w:t xml:space="preserve"> </w:t>
      </w:r>
      <w:r w:rsidR="00C76EE4" w:rsidRPr="00AA190B">
        <w:rPr>
          <w:rStyle w:val="markedcontent"/>
          <w:rFonts w:ascii="Times New Roman" w:hAnsi="Times New Roman" w:cs="Times New Roman"/>
          <w:sz w:val="24"/>
          <w:szCs w:val="24"/>
        </w:rPr>
        <w:t>Chemosphere 220,</w:t>
      </w:r>
      <w:r w:rsidRPr="00AA190B">
        <w:rPr>
          <w:rStyle w:val="markedcontent"/>
          <w:rFonts w:ascii="Times New Roman" w:hAnsi="Times New Roman" w:cs="Times New Roman"/>
          <w:sz w:val="24"/>
          <w:szCs w:val="24"/>
        </w:rPr>
        <w:t>286–</w:t>
      </w:r>
      <w:proofErr w:type="gramStart"/>
      <w:r w:rsidRPr="00AA190B">
        <w:rPr>
          <w:rStyle w:val="markedcontent"/>
          <w:rFonts w:ascii="Times New Roman" w:hAnsi="Times New Roman" w:cs="Times New Roman"/>
          <w:sz w:val="24"/>
          <w:szCs w:val="24"/>
        </w:rPr>
        <w:t xml:space="preserve">299, </w:t>
      </w:r>
      <w:r w:rsidR="00D11AA9" w:rsidRPr="00AA190B">
        <w:rPr>
          <w:rStyle w:val="markedcontent"/>
          <w:rFonts w:ascii="Times New Roman" w:hAnsi="Times New Roman" w:cs="Times New Roman"/>
          <w:sz w:val="24"/>
          <w:szCs w:val="24"/>
        </w:rPr>
        <w:t xml:space="preserve">  </w:t>
      </w:r>
      <w:proofErr w:type="gramEnd"/>
      <w:r w:rsidR="00D11AA9" w:rsidRPr="00AA190B">
        <w:rPr>
          <w:rStyle w:val="markedcontent"/>
          <w:rFonts w:ascii="Times New Roman" w:hAnsi="Times New Roman" w:cs="Times New Roman"/>
          <w:sz w:val="24"/>
          <w:szCs w:val="24"/>
        </w:rPr>
        <w:t xml:space="preserve">  </w:t>
      </w:r>
      <w:r w:rsidR="00C76EE4" w:rsidRPr="00AA190B">
        <w:rPr>
          <w:rStyle w:val="markedcontent"/>
          <w:rFonts w:ascii="Times New Roman" w:hAnsi="Times New Roman" w:cs="Times New Roman"/>
          <w:sz w:val="24"/>
          <w:szCs w:val="24"/>
        </w:rPr>
        <w:t xml:space="preserve">DOI: </w:t>
      </w:r>
      <w:hyperlink r:id="rId21" w:history="1">
        <w:r w:rsidR="00C76EE4" w:rsidRPr="00AA190B">
          <w:rPr>
            <w:rStyle w:val="Hyperlink"/>
            <w:rFonts w:ascii="Times New Roman" w:hAnsi="Times New Roman" w:cs="Times New Roman"/>
            <w:sz w:val="24"/>
            <w:szCs w:val="24"/>
          </w:rPr>
          <w:t>https://doi.org/10.1016/j.chemosphere.2018.12.093</w:t>
        </w:r>
      </w:hyperlink>
      <w:r w:rsidRPr="00AA190B">
        <w:rPr>
          <w:rStyle w:val="markedcontent"/>
          <w:rFonts w:ascii="Times New Roman" w:hAnsi="Times New Roman" w:cs="Times New Roman"/>
          <w:sz w:val="24"/>
          <w:szCs w:val="24"/>
        </w:rPr>
        <w:t>.</w:t>
      </w:r>
    </w:p>
    <w:p w14:paraId="1EC6D905" w14:textId="77777777" w:rsidR="00665369" w:rsidRPr="00AA190B" w:rsidRDefault="00665369" w:rsidP="00BF3A7A">
      <w:pPr>
        <w:pStyle w:val="Heading2"/>
        <w:shd w:val="clear" w:color="auto" w:fill="FFFFFF"/>
        <w:spacing w:before="0" w:beforeAutospacing="0" w:after="0" w:afterAutospacing="0"/>
        <w:jc w:val="both"/>
        <w:rPr>
          <w:b w:val="0"/>
          <w:sz w:val="24"/>
          <w:szCs w:val="24"/>
        </w:rPr>
      </w:pPr>
    </w:p>
    <w:p w14:paraId="527B3C34" w14:textId="3CAD616C" w:rsidR="00665369" w:rsidRPr="009E3864" w:rsidRDefault="006B0AED" w:rsidP="009E3864">
      <w:pPr>
        <w:pStyle w:val="Heading2"/>
        <w:shd w:val="clear" w:color="auto" w:fill="FFFFFF"/>
        <w:spacing w:before="0" w:beforeAutospacing="0" w:after="0" w:afterAutospacing="0"/>
        <w:jc w:val="both"/>
        <w:rPr>
          <w:b w:val="0"/>
          <w:sz w:val="24"/>
          <w:szCs w:val="24"/>
        </w:rPr>
      </w:pPr>
      <w:r w:rsidRPr="00AA190B">
        <w:rPr>
          <w:b w:val="0"/>
          <w:sz w:val="24"/>
          <w:szCs w:val="24"/>
        </w:rPr>
        <w:t xml:space="preserve">[10] H. </w:t>
      </w:r>
      <w:r w:rsidR="00C76EE4" w:rsidRPr="00AA190B">
        <w:rPr>
          <w:b w:val="0"/>
          <w:sz w:val="24"/>
          <w:szCs w:val="24"/>
        </w:rPr>
        <w:t xml:space="preserve">Yin and Z. Tang (2016). </w:t>
      </w:r>
      <w:r w:rsidR="00C76EE4" w:rsidRPr="00AA190B">
        <w:rPr>
          <w:b w:val="0"/>
          <w:spacing w:val="-7"/>
          <w:sz w:val="24"/>
          <w:szCs w:val="24"/>
        </w:rPr>
        <w:t xml:space="preserve">Ultrathin two-dimensional layered metal hydroxides: an emerging platform for advanced catalysis, energy conversion, and storage. </w:t>
      </w:r>
      <w:r w:rsidR="00C76EE4" w:rsidRPr="00AA190B">
        <w:rPr>
          <w:b w:val="0"/>
          <w:sz w:val="24"/>
          <w:szCs w:val="24"/>
        </w:rPr>
        <w:t>Chemical Society Reviews</w:t>
      </w:r>
      <w:r w:rsidRPr="00AA190B">
        <w:rPr>
          <w:b w:val="0"/>
          <w:sz w:val="24"/>
          <w:szCs w:val="24"/>
        </w:rPr>
        <w:t>, 45, 4873–4891.</w:t>
      </w:r>
      <w:r w:rsidR="00C76EE4" w:rsidRPr="00AA190B">
        <w:rPr>
          <w:b w:val="0"/>
          <w:sz w:val="24"/>
          <w:szCs w:val="24"/>
        </w:rPr>
        <w:t xml:space="preserve"> </w:t>
      </w:r>
      <w:r w:rsidR="009E3864">
        <w:rPr>
          <w:b w:val="0"/>
          <w:sz w:val="24"/>
          <w:szCs w:val="24"/>
        </w:rPr>
        <w:t xml:space="preserve"> </w:t>
      </w:r>
      <w:r w:rsidR="00C76EE4" w:rsidRPr="00AA190B">
        <w:rPr>
          <w:sz w:val="24"/>
          <w:szCs w:val="24"/>
        </w:rPr>
        <w:t xml:space="preserve">DOI: </w:t>
      </w:r>
      <w:hyperlink r:id="rId22" w:tooltip="Link to landing page via DOI" w:history="1">
        <w:r w:rsidR="00C76EE4" w:rsidRPr="00AA190B">
          <w:rPr>
            <w:rStyle w:val="Hyperlink"/>
            <w:color w:val="007AAF"/>
            <w:sz w:val="24"/>
            <w:szCs w:val="24"/>
          </w:rPr>
          <w:t>https://doi.org/10.1039/C6CS00343E</w:t>
        </w:r>
      </w:hyperlink>
    </w:p>
    <w:p w14:paraId="05507920" w14:textId="477F3AC6" w:rsidR="00665369" w:rsidRPr="00AA190B" w:rsidRDefault="006B0AED" w:rsidP="00BF3A7A">
      <w:pPr>
        <w:pStyle w:val="Heading2"/>
        <w:shd w:val="clear" w:color="auto" w:fill="FFFFFF"/>
        <w:spacing w:before="0" w:beforeAutospacing="0" w:after="0" w:afterAutospacing="0"/>
        <w:jc w:val="both"/>
        <w:rPr>
          <w:b w:val="0"/>
          <w:sz w:val="24"/>
          <w:szCs w:val="24"/>
        </w:rPr>
      </w:pPr>
      <w:r w:rsidRPr="00AA190B">
        <w:rPr>
          <w:b w:val="0"/>
          <w:sz w:val="24"/>
          <w:szCs w:val="24"/>
        </w:rPr>
        <w:t xml:space="preserve">[11] G. </w:t>
      </w:r>
      <w:proofErr w:type="spellStart"/>
      <w:r w:rsidRPr="00AA190B">
        <w:rPr>
          <w:b w:val="0"/>
          <w:sz w:val="24"/>
          <w:szCs w:val="24"/>
        </w:rPr>
        <w:t>Rogez</w:t>
      </w:r>
      <w:proofErr w:type="spellEnd"/>
      <w:r w:rsidRPr="00AA190B">
        <w:rPr>
          <w:b w:val="0"/>
          <w:sz w:val="24"/>
          <w:szCs w:val="24"/>
        </w:rPr>
        <w:t xml:space="preserve">, C. </w:t>
      </w:r>
      <w:proofErr w:type="spellStart"/>
      <w:r w:rsidRPr="00AA190B">
        <w:rPr>
          <w:b w:val="0"/>
          <w:sz w:val="24"/>
          <w:szCs w:val="24"/>
        </w:rPr>
        <w:t>Ma</w:t>
      </w:r>
      <w:r w:rsidR="00665369" w:rsidRPr="00AA190B">
        <w:rPr>
          <w:b w:val="0"/>
          <w:sz w:val="24"/>
          <w:szCs w:val="24"/>
        </w:rPr>
        <w:t>ssobrio</w:t>
      </w:r>
      <w:proofErr w:type="spellEnd"/>
      <w:r w:rsidR="00665369" w:rsidRPr="00AA190B">
        <w:rPr>
          <w:b w:val="0"/>
          <w:sz w:val="24"/>
          <w:szCs w:val="24"/>
        </w:rPr>
        <w:t xml:space="preserve">, P. Rabu and M. </w:t>
      </w:r>
      <w:proofErr w:type="spellStart"/>
      <w:r w:rsidR="00665369" w:rsidRPr="00AA190B">
        <w:rPr>
          <w:b w:val="0"/>
          <w:sz w:val="24"/>
          <w:szCs w:val="24"/>
        </w:rPr>
        <w:t>Drillon</w:t>
      </w:r>
      <w:proofErr w:type="spellEnd"/>
      <w:r w:rsidR="00665369" w:rsidRPr="00AA190B">
        <w:rPr>
          <w:b w:val="0"/>
          <w:sz w:val="24"/>
          <w:szCs w:val="24"/>
        </w:rPr>
        <w:t xml:space="preserve"> (2011). </w:t>
      </w:r>
      <w:r w:rsidR="00665369" w:rsidRPr="00AA190B">
        <w:rPr>
          <w:b w:val="0"/>
          <w:spacing w:val="-7"/>
          <w:sz w:val="24"/>
          <w:szCs w:val="24"/>
        </w:rPr>
        <w:t xml:space="preserve">Layered hydroxide hybrid nanostructures: a route to multifunctionality. </w:t>
      </w:r>
      <w:r w:rsidR="00665369" w:rsidRPr="00AA190B">
        <w:rPr>
          <w:b w:val="0"/>
          <w:sz w:val="24"/>
          <w:szCs w:val="24"/>
        </w:rPr>
        <w:t>Chemical Society Reviews</w:t>
      </w:r>
      <w:r w:rsidRPr="00AA190B">
        <w:rPr>
          <w:b w:val="0"/>
          <w:sz w:val="24"/>
          <w:szCs w:val="24"/>
        </w:rPr>
        <w:t>, 40, 1031–1058.</w:t>
      </w:r>
      <w:r w:rsidR="009E3864">
        <w:rPr>
          <w:b w:val="0"/>
          <w:sz w:val="24"/>
          <w:szCs w:val="24"/>
        </w:rPr>
        <w:t xml:space="preserve"> </w:t>
      </w:r>
      <w:r w:rsidR="00665369" w:rsidRPr="00AA190B">
        <w:rPr>
          <w:b w:val="0"/>
          <w:sz w:val="24"/>
          <w:szCs w:val="24"/>
        </w:rPr>
        <w:t xml:space="preserve">DOI: </w:t>
      </w:r>
      <w:hyperlink r:id="rId23" w:tooltip="Link to landing page via DOI" w:history="1">
        <w:r w:rsidR="00665369" w:rsidRPr="00AA190B">
          <w:rPr>
            <w:rStyle w:val="Hyperlink"/>
            <w:b w:val="0"/>
            <w:bCs w:val="0"/>
            <w:color w:val="1D749A"/>
            <w:sz w:val="24"/>
            <w:szCs w:val="24"/>
            <w:shd w:val="clear" w:color="auto" w:fill="FFFFFF"/>
          </w:rPr>
          <w:t>https://doi.org/10.1039/C0CS00159G</w:t>
        </w:r>
      </w:hyperlink>
    </w:p>
    <w:p w14:paraId="658A9DF6" w14:textId="6D25D6F9" w:rsidR="0015204E" w:rsidRPr="00AA190B" w:rsidRDefault="006B0AED" w:rsidP="00BF3A7A">
      <w:pPr>
        <w:pStyle w:val="Heading2"/>
        <w:shd w:val="clear" w:color="auto" w:fill="FFFFFF"/>
        <w:spacing w:before="0" w:beforeAutospacing="0" w:after="0" w:afterAutospacing="0"/>
        <w:jc w:val="both"/>
        <w:rPr>
          <w:b w:val="0"/>
          <w:sz w:val="24"/>
          <w:szCs w:val="24"/>
        </w:rPr>
      </w:pPr>
      <w:r w:rsidRPr="00AA190B">
        <w:rPr>
          <w:b w:val="0"/>
          <w:sz w:val="24"/>
          <w:szCs w:val="24"/>
        </w:rPr>
        <w:br/>
        <w:t>[12] A. H. Leung, S. D. Pike, A. J. Clancy, H. C. Yau, W. J. Lee, K. L. Orchard, M.</w:t>
      </w:r>
      <w:r w:rsidR="0015204E" w:rsidRPr="00AA190B">
        <w:rPr>
          <w:b w:val="0"/>
          <w:sz w:val="24"/>
          <w:szCs w:val="24"/>
        </w:rPr>
        <w:t xml:space="preserve"> S. Shaffer and C. K. Williams (2018). Layered zinc hydroxide monolayers by hydrolysis of </w:t>
      </w:r>
      <w:proofErr w:type="spellStart"/>
      <w:r w:rsidR="0015204E" w:rsidRPr="00AA190B">
        <w:rPr>
          <w:b w:val="0"/>
          <w:sz w:val="24"/>
          <w:szCs w:val="24"/>
        </w:rPr>
        <w:t>organozincs</w:t>
      </w:r>
      <w:proofErr w:type="spellEnd"/>
      <w:r w:rsidR="0015204E" w:rsidRPr="00AA190B">
        <w:rPr>
          <w:b w:val="0"/>
          <w:sz w:val="24"/>
          <w:szCs w:val="24"/>
        </w:rPr>
        <w:t>. Chem. Sci.,</w:t>
      </w:r>
      <w:r w:rsidRPr="00AA190B">
        <w:rPr>
          <w:b w:val="0"/>
          <w:sz w:val="24"/>
          <w:szCs w:val="24"/>
        </w:rPr>
        <w:t xml:space="preserve"> 9, 2135–2146.</w:t>
      </w:r>
      <w:r w:rsidR="009E3864">
        <w:rPr>
          <w:b w:val="0"/>
          <w:sz w:val="24"/>
          <w:szCs w:val="24"/>
        </w:rPr>
        <w:t xml:space="preserve"> </w:t>
      </w:r>
      <w:r w:rsidR="0015204E" w:rsidRPr="00AA190B">
        <w:rPr>
          <w:b w:val="0"/>
          <w:sz w:val="24"/>
          <w:szCs w:val="24"/>
        </w:rPr>
        <w:t xml:space="preserve">DOI: </w:t>
      </w:r>
      <w:hyperlink r:id="rId24" w:history="1">
        <w:r w:rsidR="0015204E" w:rsidRPr="00AA190B">
          <w:rPr>
            <w:rStyle w:val="Hyperlink"/>
            <w:b w:val="0"/>
            <w:sz w:val="24"/>
            <w:szCs w:val="24"/>
          </w:rPr>
          <w:t>https://doi.org/10.1039/C7SC04256F</w:t>
        </w:r>
      </w:hyperlink>
    </w:p>
    <w:p w14:paraId="11DACDB2" w14:textId="77777777" w:rsidR="0015204E" w:rsidRPr="00AA190B" w:rsidRDefault="0015204E" w:rsidP="00BF3A7A">
      <w:pPr>
        <w:pStyle w:val="Heading2"/>
        <w:shd w:val="clear" w:color="auto" w:fill="FFFFFF"/>
        <w:spacing w:before="0" w:beforeAutospacing="0" w:after="0" w:afterAutospacing="0"/>
        <w:jc w:val="both"/>
        <w:rPr>
          <w:b w:val="0"/>
          <w:sz w:val="24"/>
          <w:szCs w:val="24"/>
        </w:rPr>
      </w:pPr>
    </w:p>
    <w:p w14:paraId="1211EBA6" w14:textId="77777777" w:rsidR="0015204E" w:rsidRPr="00AA190B" w:rsidRDefault="0015204E" w:rsidP="00BF3A7A">
      <w:pPr>
        <w:pStyle w:val="Heading2"/>
        <w:shd w:val="clear" w:color="auto" w:fill="FFFFFF"/>
        <w:spacing w:before="0" w:beforeAutospacing="0" w:after="0" w:afterAutospacing="0"/>
        <w:jc w:val="both"/>
        <w:rPr>
          <w:b w:val="0"/>
          <w:sz w:val="24"/>
          <w:szCs w:val="24"/>
        </w:rPr>
      </w:pPr>
      <w:r w:rsidRPr="00AA190B">
        <w:rPr>
          <w:b w:val="0"/>
          <w:sz w:val="24"/>
          <w:szCs w:val="24"/>
        </w:rPr>
        <w:t>[13]</w:t>
      </w:r>
      <w:r w:rsidR="006B0AED" w:rsidRPr="00AA190B">
        <w:rPr>
          <w:b w:val="0"/>
          <w:sz w:val="24"/>
          <w:szCs w:val="24"/>
        </w:rPr>
        <w:t xml:space="preserve"> </w:t>
      </w:r>
      <w:r w:rsidRPr="00AA190B">
        <w:rPr>
          <w:b w:val="0"/>
          <w:sz w:val="24"/>
          <w:szCs w:val="24"/>
        </w:rPr>
        <w:t xml:space="preserve">(a) </w:t>
      </w:r>
      <w:r w:rsidR="006B0AED" w:rsidRPr="00AA190B">
        <w:rPr>
          <w:b w:val="0"/>
          <w:sz w:val="24"/>
          <w:szCs w:val="24"/>
        </w:rPr>
        <w:t>A. Gordeeva, Y.-J. Hsu, I. Z. Jenei, P. H. Brant Carvalho, S. I. Simak, O. Andersson and U. H ̈</w:t>
      </w:r>
      <w:proofErr w:type="spellStart"/>
      <w:r w:rsidR="006B0AED" w:rsidRPr="00AA190B">
        <w:rPr>
          <w:b w:val="0"/>
          <w:sz w:val="24"/>
          <w:szCs w:val="24"/>
        </w:rPr>
        <w:t>aussermann</w:t>
      </w:r>
      <w:proofErr w:type="spellEnd"/>
      <w:r w:rsidR="006B0AED" w:rsidRPr="00AA190B">
        <w:rPr>
          <w:b w:val="0"/>
          <w:sz w:val="24"/>
          <w:szCs w:val="24"/>
        </w:rPr>
        <w:t xml:space="preserve">, </w:t>
      </w:r>
      <w:r w:rsidRPr="00AA190B">
        <w:rPr>
          <w:b w:val="0"/>
          <w:sz w:val="24"/>
          <w:szCs w:val="24"/>
        </w:rPr>
        <w:t>Layered Zinc Hydroxide Dihydrate, Zn5(OH)10·2H2O, from Hydrothermal Conversion of ε-</w:t>
      </w:r>
      <w:proofErr w:type="gramStart"/>
      <w:r w:rsidRPr="00AA190B">
        <w:rPr>
          <w:b w:val="0"/>
          <w:sz w:val="24"/>
          <w:szCs w:val="24"/>
        </w:rPr>
        <w:t>Zn(</w:t>
      </w:r>
      <w:proofErr w:type="gramEnd"/>
      <w:r w:rsidRPr="00AA190B">
        <w:rPr>
          <w:b w:val="0"/>
          <w:sz w:val="24"/>
          <w:szCs w:val="24"/>
        </w:rPr>
        <w:t xml:space="preserve">OH)2 at Gigapascal Pressures and its Transformation to Nanocrystalline </w:t>
      </w:r>
      <w:proofErr w:type="spellStart"/>
      <w:r w:rsidRPr="00AA190B">
        <w:rPr>
          <w:b w:val="0"/>
          <w:sz w:val="24"/>
          <w:szCs w:val="24"/>
        </w:rPr>
        <w:t>ZnO</w:t>
      </w:r>
      <w:proofErr w:type="spellEnd"/>
      <w:r w:rsidRPr="00AA190B">
        <w:rPr>
          <w:b w:val="0"/>
          <w:sz w:val="24"/>
          <w:szCs w:val="24"/>
        </w:rPr>
        <w:t xml:space="preserve"> (2020). ACS Omega</w:t>
      </w:r>
      <w:r w:rsidR="006B0AED" w:rsidRPr="00AA190B">
        <w:rPr>
          <w:b w:val="0"/>
          <w:sz w:val="24"/>
          <w:szCs w:val="24"/>
        </w:rPr>
        <w:t xml:space="preserve">, 5, 17617–17627; </w:t>
      </w:r>
    </w:p>
    <w:p w14:paraId="548A0BCE" w14:textId="77777777" w:rsidR="0015204E" w:rsidRPr="00AA190B" w:rsidRDefault="0015204E" w:rsidP="00BF3A7A">
      <w:pPr>
        <w:pStyle w:val="Heading2"/>
        <w:shd w:val="clear" w:color="auto" w:fill="FFFFFF"/>
        <w:spacing w:before="0" w:beforeAutospacing="0" w:after="0" w:afterAutospacing="0"/>
        <w:jc w:val="both"/>
        <w:rPr>
          <w:b w:val="0"/>
          <w:sz w:val="24"/>
          <w:szCs w:val="24"/>
        </w:rPr>
      </w:pPr>
      <w:r w:rsidRPr="00AA190B">
        <w:rPr>
          <w:b w:val="0"/>
          <w:sz w:val="24"/>
          <w:szCs w:val="24"/>
        </w:rPr>
        <w:t xml:space="preserve">DOI: </w:t>
      </w:r>
      <w:hyperlink r:id="rId25" w:history="1">
        <w:r w:rsidRPr="00AA190B">
          <w:rPr>
            <w:rStyle w:val="Hyperlink"/>
            <w:b w:val="0"/>
            <w:sz w:val="24"/>
            <w:szCs w:val="24"/>
          </w:rPr>
          <w:t>https://doi.org/10.1021/acsomega.0c02075</w:t>
        </w:r>
      </w:hyperlink>
    </w:p>
    <w:p w14:paraId="4EF3C922" w14:textId="77777777" w:rsidR="0015204E" w:rsidRPr="00AA190B" w:rsidRDefault="006B0AED" w:rsidP="00BF3A7A">
      <w:pPr>
        <w:pStyle w:val="Heading2"/>
        <w:shd w:val="clear" w:color="auto" w:fill="FFFFFF"/>
        <w:spacing w:before="0" w:beforeAutospacing="0" w:after="0" w:afterAutospacing="0"/>
        <w:jc w:val="both"/>
        <w:rPr>
          <w:b w:val="0"/>
          <w:sz w:val="24"/>
          <w:szCs w:val="24"/>
        </w:rPr>
      </w:pPr>
      <w:r w:rsidRPr="00AA190B">
        <w:rPr>
          <w:b w:val="0"/>
          <w:sz w:val="24"/>
          <w:szCs w:val="24"/>
        </w:rPr>
        <w:t>(b) T. Shinagawa, M. Watanabe, T. Mori, J.-</w:t>
      </w:r>
      <w:proofErr w:type="spellStart"/>
      <w:r w:rsidRPr="00AA190B">
        <w:rPr>
          <w:b w:val="0"/>
          <w:sz w:val="24"/>
          <w:szCs w:val="24"/>
        </w:rPr>
        <w:t>i</w:t>
      </w:r>
      <w:proofErr w:type="spellEnd"/>
      <w:r w:rsidRPr="00AA190B">
        <w:rPr>
          <w:b w:val="0"/>
          <w:sz w:val="24"/>
          <w:szCs w:val="24"/>
        </w:rPr>
        <w:t>. Tani,</w:t>
      </w:r>
      <w:r w:rsidR="0015204E" w:rsidRPr="00AA190B">
        <w:rPr>
          <w:b w:val="0"/>
          <w:sz w:val="24"/>
          <w:szCs w:val="24"/>
        </w:rPr>
        <w:t xml:space="preserve"> M. </w:t>
      </w:r>
      <w:proofErr w:type="spellStart"/>
      <w:r w:rsidR="0015204E" w:rsidRPr="00AA190B">
        <w:rPr>
          <w:b w:val="0"/>
          <w:sz w:val="24"/>
          <w:szCs w:val="24"/>
        </w:rPr>
        <w:t>Chigane</w:t>
      </w:r>
      <w:proofErr w:type="spellEnd"/>
      <w:r w:rsidR="0015204E" w:rsidRPr="00AA190B">
        <w:rPr>
          <w:b w:val="0"/>
          <w:sz w:val="24"/>
          <w:szCs w:val="24"/>
        </w:rPr>
        <w:t xml:space="preserve"> and M. </w:t>
      </w:r>
      <w:proofErr w:type="spellStart"/>
      <w:r w:rsidR="0015204E" w:rsidRPr="00AA190B">
        <w:rPr>
          <w:b w:val="0"/>
          <w:sz w:val="24"/>
          <w:szCs w:val="24"/>
        </w:rPr>
        <w:t>Izaki</w:t>
      </w:r>
      <w:proofErr w:type="spellEnd"/>
      <w:r w:rsidR="0015204E" w:rsidRPr="00AA190B">
        <w:rPr>
          <w:b w:val="0"/>
          <w:sz w:val="24"/>
          <w:szCs w:val="24"/>
        </w:rPr>
        <w:t xml:space="preserve">, Inorg (2018). Oriented Transformation from Layered Zinc Hydroxides to Nanoporous </w:t>
      </w:r>
      <w:proofErr w:type="spellStart"/>
      <w:r w:rsidR="0015204E" w:rsidRPr="00AA190B">
        <w:rPr>
          <w:b w:val="0"/>
          <w:sz w:val="24"/>
          <w:szCs w:val="24"/>
        </w:rPr>
        <w:t>ZnO</w:t>
      </w:r>
      <w:proofErr w:type="spellEnd"/>
      <w:r w:rsidR="0015204E" w:rsidRPr="00AA190B">
        <w:rPr>
          <w:b w:val="0"/>
          <w:sz w:val="24"/>
          <w:szCs w:val="24"/>
        </w:rPr>
        <w:t>: A Comparative Study of Different Anion Types. Inorganic Chemistry</w:t>
      </w:r>
      <w:r w:rsidRPr="00AA190B">
        <w:rPr>
          <w:b w:val="0"/>
          <w:sz w:val="24"/>
          <w:szCs w:val="24"/>
        </w:rPr>
        <w:t>, 57, 13137–13149.</w:t>
      </w:r>
    </w:p>
    <w:p w14:paraId="7977FB62" w14:textId="77777777" w:rsidR="0015204E" w:rsidRPr="00AA190B" w:rsidRDefault="0015204E" w:rsidP="00BF3A7A">
      <w:pPr>
        <w:pStyle w:val="Heading2"/>
        <w:shd w:val="clear" w:color="auto" w:fill="FFFFFF"/>
        <w:spacing w:before="0" w:beforeAutospacing="0" w:after="0" w:afterAutospacing="0"/>
        <w:jc w:val="both"/>
        <w:rPr>
          <w:b w:val="0"/>
          <w:sz w:val="24"/>
          <w:szCs w:val="24"/>
        </w:rPr>
      </w:pPr>
      <w:r w:rsidRPr="00AA190B">
        <w:rPr>
          <w:b w:val="0"/>
          <w:sz w:val="24"/>
          <w:szCs w:val="24"/>
        </w:rPr>
        <w:t xml:space="preserve">DOI: </w:t>
      </w:r>
      <w:hyperlink r:id="rId26" w:history="1">
        <w:r w:rsidRPr="00AA190B">
          <w:rPr>
            <w:rStyle w:val="Hyperlink"/>
            <w:b w:val="0"/>
            <w:sz w:val="24"/>
            <w:szCs w:val="24"/>
          </w:rPr>
          <w:t>https://doi.org/10.1021/acs.inorgchem.8b01242</w:t>
        </w:r>
      </w:hyperlink>
    </w:p>
    <w:p w14:paraId="0AF3DD3C" w14:textId="77777777" w:rsidR="0015204E" w:rsidRPr="00AA190B" w:rsidRDefault="006B0AED" w:rsidP="00BF3A7A">
      <w:pPr>
        <w:pStyle w:val="Heading2"/>
        <w:shd w:val="clear" w:color="auto" w:fill="FFFFFF"/>
        <w:spacing w:before="0" w:beforeAutospacing="0" w:after="0" w:afterAutospacing="0"/>
        <w:jc w:val="both"/>
        <w:rPr>
          <w:b w:val="0"/>
          <w:sz w:val="24"/>
          <w:szCs w:val="24"/>
        </w:rPr>
      </w:pPr>
      <w:r w:rsidRPr="00AA190B">
        <w:rPr>
          <w:b w:val="0"/>
          <w:sz w:val="24"/>
          <w:szCs w:val="24"/>
        </w:rPr>
        <w:br/>
        <w:t>[14] (a) H. N.</w:t>
      </w:r>
      <w:r w:rsidR="0015204E" w:rsidRPr="00AA190B">
        <w:rPr>
          <w:b w:val="0"/>
          <w:sz w:val="24"/>
          <w:szCs w:val="24"/>
        </w:rPr>
        <w:t xml:space="preserve"> Tran, C.-C. Lin and H.-P. Chao (2018).</w:t>
      </w:r>
      <w:r w:rsidRPr="00AA190B">
        <w:rPr>
          <w:b w:val="0"/>
          <w:sz w:val="24"/>
          <w:szCs w:val="24"/>
        </w:rPr>
        <w:t xml:space="preserve"> </w:t>
      </w:r>
      <w:r w:rsidR="0015204E" w:rsidRPr="00AA190B">
        <w:rPr>
          <w:b w:val="0"/>
          <w:sz w:val="24"/>
          <w:szCs w:val="24"/>
        </w:rPr>
        <w:t xml:space="preserve">Amino acids-intercalated Mg/Al layered double hydroxides as dual-electronic adsorbent for effective removal of cationic and </w:t>
      </w:r>
      <w:proofErr w:type="spellStart"/>
      <w:r w:rsidR="0015204E" w:rsidRPr="00AA190B">
        <w:rPr>
          <w:b w:val="0"/>
          <w:sz w:val="24"/>
          <w:szCs w:val="24"/>
        </w:rPr>
        <w:t>oxyanionic</w:t>
      </w:r>
      <w:proofErr w:type="spellEnd"/>
      <w:r w:rsidR="0015204E" w:rsidRPr="00AA190B">
        <w:rPr>
          <w:b w:val="0"/>
          <w:sz w:val="24"/>
          <w:szCs w:val="24"/>
        </w:rPr>
        <w:t xml:space="preserve"> metal ions, </w:t>
      </w:r>
      <w:proofErr w:type="spellStart"/>
      <w:r w:rsidRPr="00AA190B">
        <w:rPr>
          <w:b w:val="0"/>
          <w:sz w:val="24"/>
          <w:szCs w:val="24"/>
        </w:rPr>
        <w:t>Sep</w:t>
      </w:r>
      <w:r w:rsidR="0015204E" w:rsidRPr="00AA190B">
        <w:rPr>
          <w:b w:val="0"/>
          <w:sz w:val="24"/>
          <w:szCs w:val="24"/>
        </w:rPr>
        <w:t>eration</w:t>
      </w:r>
      <w:proofErr w:type="spellEnd"/>
      <w:r w:rsidR="0015204E" w:rsidRPr="00AA190B">
        <w:rPr>
          <w:b w:val="0"/>
          <w:sz w:val="24"/>
          <w:szCs w:val="24"/>
        </w:rPr>
        <w:t xml:space="preserve"> and</w:t>
      </w:r>
      <w:r w:rsidRPr="00AA190B">
        <w:rPr>
          <w:b w:val="0"/>
          <w:sz w:val="24"/>
          <w:szCs w:val="24"/>
        </w:rPr>
        <w:t xml:space="preserve"> Purif</w:t>
      </w:r>
      <w:r w:rsidR="0015204E" w:rsidRPr="00AA190B">
        <w:rPr>
          <w:b w:val="0"/>
          <w:sz w:val="24"/>
          <w:szCs w:val="24"/>
        </w:rPr>
        <w:t>ication</w:t>
      </w:r>
      <w:r w:rsidRPr="00AA190B">
        <w:rPr>
          <w:b w:val="0"/>
          <w:sz w:val="24"/>
          <w:szCs w:val="24"/>
        </w:rPr>
        <w:t xml:space="preserve"> Technol</w:t>
      </w:r>
      <w:r w:rsidR="0015204E" w:rsidRPr="00AA190B">
        <w:rPr>
          <w:b w:val="0"/>
          <w:sz w:val="24"/>
          <w:szCs w:val="24"/>
        </w:rPr>
        <w:t>ogy</w:t>
      </w:r>
      <w:r w:rsidRPr="00AA190B">
        <w:rPr>
          <w:b w:val="0"/>
          <w:sz w:val="24"/>
          <w:szCs w:val="24"/>
        </w:rPr>
        <w:t xml:space="preserve">, 192, 36–45; </w:t>
      </w:r>
    </w:p>
    <w:p w14:paraId="487AF960" w14:textId="77777777" w:rsidR="0015204E" w:rsidRPr="00AA190B" w:rsidRDefault="0015204E" w:rsidP="00BF3A7A">
      <w:pPr>
        <w:pStyle w:val="Heading2"/>
        <w:shd w:val="clear" w:color="auto" w:fill="FFFFFF"/>
        <w:spacing w:before="0" w:beforeAutospacing="0" w:after="0" w:afterAutospacing="0"/>
        <w:jc w:val="both"/>
        <w:rPr>
          <w:b w:val="0"/>
          <w:sz w:val="24"/>
          <w:szCs w:val="24"/>
        </w:rPr>
      </w:pPr>
      <w:r w:rsidRPr="00AA190B">
        <w:rPr>
          <w:b w:val="0"/>
          <w:sz w:val="24"/>
          <w:szCs w:val="24"/>
        </w:rPr>
        <w:t xml:space="preserve">DOI: </w:t>
      </w:r>
      <w:hyperlink r:id="rId27" w:history="1">
        <w:r w:rsidRPr="00AA190B">
          <w:rPr>
            <w:rStyle w:val="Hyperlink"/>
            <w:b w:val="0"/>
            <w:sz w:val="24"/>
            <w:szCs w:val="24"/>
          </w:rPr>
          <w:t>https://doi.org/10.1016/j.seppur.2017.09.060</w:t>
        </w:r>
      </w:hyperlink>
    </w:p>
    <w:p w14:paraId="7615C525" w14:textId="3FEF9247" w:rsidR="00545B2F" w:rsidRPr="00AA190B" w:rsidRDefault="006B0AED" w:rsidP="00BF3A7A">
      <w:pPr>
        <w:pStyle w:val="Heading2"/>
        <w:shd w:val="clear" w:color="auto" w:fill="FFFFFF"/>
        <w:spacing w:before="0" w:beforeAutospacing="0" w:after="0" w:afterAutospacing="0"/>
        <w:jc w:val="both"/>
        <w:rPr>
          <w:b w:val="0"/>
          <w:sz w:val="24"/>
          <w:szCs w:val="24"/>
        </w:rPr>
      </w:pPr>
      <w:r w:rsidRPr="00AA190B">
        <w:rPr>
          <w:b w:val="0"/>
          <w:sz w:val="24"/>
          <w:szCs w:val="24"/>
        </w:rPr>
        <w:t xml:space="preserve">(b) J. Miao, </w:t>
      </w:r>
      <w:r w:rsidR="00545B2F" w:rsidRPr="00AA190B">
        <w:rPr>
          <w:b w:val="0"/>
          <w:sz w:val="24"/>
          <w:szCs w:val="24"/>
        </w:rPr>
        <w:t>M. Xue, H. Itoh and Q. Feng (2006).</w:t>
      </w:r>
      <w:r w:rsidR="00545B2F" w:rsidRPr="00AA190B">
        <w:rPr>
          <w:sz w:val="24"/>
          <w:szCs w:val="24"/>
        </w:rPr>
        <w:t xml:space="preserve"> </w:t>
      </w:r>
      <w:r w:rsidR="00545B2F" w:rsidRPr="00AA190B">
        <w:rPr>
          <w:b w:val="0"/>
          <w:sz w:val="24"/>
          <w:szCs w:val="24"/>
        </w:rPr>
        <w:t>Hydrothermal synthesis of layered hydroxide zinc benzoate compounds and their exfoliation reactions. Journal of Materials Chemistry,</w:t>
      </w:r>
      <w:r w:rsidRPr="00AA190B">
        <w:rPr>
          <w:b w:val="0"/>
          <w:sz w:val="24"/>
          <w:szCs w:val="24"/>
        </w:rPr>
        <w:t xml:space="preserve"> 16, 474–480.</w:t>
      </w:r>
      <w:r w:rsidR="009F2BE6">
        <w:rPr>
          <w:b w:val="0"/>
          <w:sz w:val="24"/>
          <w:szCs w:val="24"/>
        </w:rPr>
        <w:t xml:space="preserve">  </w:t>
      </w:r>
      <w:r w:rsidR="00545B2F" w:rsidRPr="00AA190B">
        <w:rPr>
          <w:b w:val="0"/>
          <w:sz w:val="24"/>
          <w:szCs w:val="24"/>
        </w:rPr>
        <w:t xml:space="preserve">DOI: </w:t>
      </w:r>
      <w:hyperlink r:id="rId28" w:history="1">
        <w:r w:rsidR="00545B2F" w:rsidRPr="00AA190B">
          <w:rPr>
            <w:rStyle w:val="Hyperlink"/>
            <w:b w:val="0"/>
            <w:sz w:val="24"/>
            <w:szCs w:val="24"/>
          </w:rPr>
          <w:t>https://doi.org/10.1039/B511110B</w:t>
        </w:r>
      </w:hyperlink>
    </w:p>
    <w:p w14:paraId="34935761" w14:textId="7DFA1B21" w:rsidR="00545B2F" w:rsidRPr="00AA190B" w:rsidRDefault="006B0AED" w:rsidP="009F2BE6">
      <w:pPr>
        <w:pStyle w:val="Heading2"/>
        <w:shd w:val="clear" w:color="auto" w:fill="FFFFFF"/>
        <w:spacing w:after="0"/>
        <w:jc w:val="both"/>
        <w:rPr>
          <w:b w:val="0"/>
          <w:sz w:val="24"/>
          <w:szCs w:val="24"/>
        </w:rPr>
      </w:pPr>
      <w:r w:rsidRPr="00AA190B">
        <w:rPr>
          <w:b w:val="0"/>
          <w:sz w:val="24"/>
          <w:szCs w:val="24"/>
        </w:rPr>
        <w:t xml:space="preserve">[15] </w:t>
      </w:r>
      <w:r w:rsidR="009F2BE6" w:rsidRPr="009F2BE6">
        <w:rPr>
          <w:b w:val="0"/>
          <w:sz w:val="24"/>
          <w:szCs w:val="24"/>
        </w:rPr>
        <w:t>Hore, R., Hossain, M.Z., Hore, S. et al. A Comparative Seismic Study of Wrap-Faced Retaining Wall</w:t>
      </w:r>
      <w:r w:rsidR="009F2BE6">
        <w:rPr>
          <w:b w:val="0"/>
          <w:sz w:val="24"/>
          <w:szCs w:val="24"/>
        </w:rPr>
        <w:t xml:space="preserve"> </w:t>
      </w:r>
      <w:r w:rsidR="009F2BE6" w:rsidRPr="009F2BE6">
        <w:rPr>
          <w:b w:val="0"/>
          <w:sz w:val="24"/>
          <w:szCs w:val="24"/>
        </w:rPr>
        <w:t xml:space="preserve">Embankment Using Sands of Bangladesh. Iran J Sci Technol Trans </w:t>
      </w:r>
      <w:proofErr w:type="spellStart"/>
      <w:r w:rsidR="009F2BE6" w:rsidRPr="009F2BE6">
        <w:rPr>
          <w:b w:val="0"/>
          <w:sz w:val="24"/>
          <w:szCs w:val="24"/>
        </w:rPr>
        <w:t>Civ</w:t>
      </w:r>
      <w:proofErr w:type="spellEnd"/>
      <w:r w:rsidR="009F2BE6" w:rsidRPr="009F2BE6">
        <w:rPr>
          <w:b w:val="0"/>
          <w:sz w:val="24"/>
          <w:szCs w:val="24"/>
        </w:rPr>
        <w:t xml:space="preserve"> Eng (2024). https://doi.org/10.1007/s40996-024-01600-9.</w:t>
      </w:r>
    </w:p>
    <w:p w14:paraId="7B1548A7" w14:textId="438B142A" w:rsidR="00204FF4" w:rsidRDefault="006B0AED" w:rsidP="00BF3A7A">
      <w:pPr>
        <w:spacing w:after="0" w:line="240" w:lineRule="auto"/>
        <w:jc w:val="both"/>
        <w:rPr>
          <w:rFonts w:ascii="Times New Roman" w:hAnsi="Times New Roman" w:cs="Times New Roman"/>
          <w:sz w:val="24"/>
          <w:szCs w:val="24"/>
        </w:rPr>
      </w:pPr>
      <w:r w:rsidRPr="004F5A2A">
        <w:rPr>
          <w:rFonts w:ascii="Times New Roman" w:hAnsi="Times New Roman" w:cs="Times New Roman"/>
          <w:sz w:val="24"/>
          <w:szCs w:val="24"/>
          <w:lang w:val="es-US"/>
        </w:rPr>
        <w:t xml:space="preserve">[16] Kirk, D. W., Jia, C. </w:t>
      </w:r>
      <w:r w:rsidR="00BC673F" w:rsidRPr="004F5A2A">
        <w:rPr>
          <w:rFonts w:ascii="Times New Roman" w:hAnsi="Times New Roman" w:cs="Times New Roman"/>
          <w:sz w:val="24"/>
          <w:szCs w:val="24"/>
          <w:lang w:val="es-US"/>
        </w:rPr>
        <w:t>Q., Yan, J. &amp; A. L Torrenueva</w:t>
      </w:r>
      <w:r w:rsidR="00F34E7C" w:rsidRPr="004F5A2A">
        <w:rPr>
          <w:rFonts w:ascii="Times New Roman" w:hAnsi="Times New Roman" w:cs="Times New Roman"/>
          <w:sz w:val="24"/>
          <w:szCs w:val="24"/>
          <w:lang w:val="es-US"/>
        </w:rPr>
        <w:t xml:space="preserve"> (</w:t>
      </w:r>
      <w:r w:rsidRPr="004F5A2A">
        <w:rPr>
          <w:rFonts w:ascii="Times New Roman" w:hAnsi="Times New Roman" w:cs="Times New Roman"/>
          <w:sz w:val="24"/>
          <w:szCs w:val="24"/>
          <w:lang w:val="es-US"/>
        </w:rPr>
        <w:t>2003</w:t>
      </w:r>
      <w:r w:rsidR="00F34E7C" w:rsidRPr="004F5A2A">
        <w:rPr>
          <w:rFonts w:ascii="Times New Roman" w:hAnsi="Times New Roman" w:cs="Times New Roman"/>
          <w:sz w:val="24"/>
          <w:szCs w:val="24"/>
          <w:lang w:val="es-US"/>
        </w:rPr>
        <w:t>).</w:t>
      </w:r>
      <w:r w:rsidRPr="004F5A2A">
        <w:rPr>
          <w:rFonts w:ascii="Times New Roman" w:hAnsi="Times New Roman" w:cs="Times New Roman"/>
          <w:sz w:val="24"/>
          <w:szCs w:val="24"/>
          <w:lang w:val="es-US"/>
        </w:rPr>
        <w:t xml:space="preserve"> </w:t>
      </w:r>
      <w:r w:rsidRPr="00AA190B">
        <w:rPr>
          <w:rFonts w:ascii="Times New Roman" w:hAnsi="Times New Roman" w:cs="Times New Roman"/>
          <w:sz w:val="24"/>
          <w:szCs w:val="24"/>
        </w:rPr>
        <w:t>Wastewater remediation using coal ash. Integrated Man</w:t>
      </w:r>
      <w:r w:rsidR="00BC673F" w:rsidRPr="00AA190B">
        <w:rPr>
          <w:rFonts w:ascii="Times New Roman" w:hAnsi="Times New Roman" w:cs="Times New Roman"/>
          <w:sz w:val="24"/>
          <w:szCs w:val="24"/>
        </w:rPr>
        <w:t>agement of Hazardous Waste 5.</w:t>
      </w:r>
      <w:r w:rsidR="009E3864">
        <w:rPr>
          <w:rFonts w:ascii="Times New Roman" w:hAnsi="Times New Roman" w:cs="Times New Roman"/>
          <w:sz w:val="24"/>
          <w:szCs w:val="24"/>
        </w:rPr>
        <w:t xml:space="preserve"> </w:t>
      </w:r>
      <w:r w:rsidR="00204FF4" w:rsidRPr="00AA190B">
        <w:rPr>
          <w:rFonts w:ascii="Times New Roman" w:hAnsi="Times New Roman" w:cs="Times New Roman"/>
          <w:sz w:val="24"/>
          <w:szCs w:val="24"/>
        </w:rPr>
        <w:t xml:space="preserve">DOI: </w:t>
      </w:r>
      <w:hyperlink r:id="rId29" w:tgtFrame="_blank" w:history="1">
        <w:r w:rsidR="00204FF4" w:rsidRPr="00AA190B">
          <w:rPr>
            <w:rStyle w:val="Hyperlink"/>
            <w:rFonts w:ascii="Times New Roman" w:hAnsi="Times New Roman" w:cs="Times New Roman"/>
            <w:sz w:val="24"/>
            <w:szCs w:val="24"/>
            <w:bdr w:val="none" w:sz="0" w:space="0" w:color="auto" w:frame="1"/>
            <w:shd w:val="clear" w:color="auto" w:fill="FFFFFF"/>
          </w:rPr>
          <w:t>10.1007/s101630300001</w:t>
        </w:r>
      </w:hyperlink>
    </w:p>
    <w:p w14:paraId="7A91238E" w14:textId="77777777" w:rsidR="00BF3A7A" w:rsidRPr="00AA190B" w:rsidRDefault="00BF3A7A" w:rsidP="00BF3A7A">
      <w:pPr>
        <w:spacing w:after="0" w:line="240" w:lineRule="auto"/>
        <w:jc w:val="both"/>
        <w:rPr>
          <w:rFonts w:ascii="Times New Roman" w:hAnsi="Times New Roman" w:cs="Times New Roman"/>
          <w:sz w:val="24"/>
          <w:szCs w:val="24"/>
        </w:rPr>
      </w:pPr>
    </w:p>
    <w:p w14:paraId="2D0DE637" w14:textId="77777777" w:rsidR="006B0AED" w:rsidRPr="00AA190B" w:rsidRDefault="006B0AED" w:rsidP="00BF3A7A">
      <w:pPr>
        <w:spacing w:after="0" w:line="240" w:lineRule="auto"/>
        <w:jc w:val="both"/>
        <w:rPr>
          <w:rFonts w:ascii="Times New Roman" w:hAnsi="Times New Roman" w:cs="Times New Roman"/>
          <w:sz w:val="24"/>
          <w:szCs w:val="24"/>
        </w:rPr>
      </w:pPr>
      <w:r w:rsidRPr="00AA190B">
        <w:rPr>
          <w:rFonts w:ascii="Times New Roman" w:hAnsi="Times New Roman" w:cs="Times New Roman"/>
          <w:sz w:val="24"/>
          <w:szCs w:val="24"/>
        </w:rPr>
        <w:lastRenderedPageBreak/>
        <w:t>[17] Hjelm</w:t>
      </w:r>
      <w:r w:rsidR="00545B2F" w:rsidRPr="00AA190B">
        <w:rPr>
          <w:rFonts w:ascii="Times New Roman" w:hAnsi="Times New Roman" w:cs="Times New Roman"/>
          <w:sz w:val="24"/>
          <w:szCs w:val="24"/>
        </w:rPr>
        <w:t>ar, O., Johnson, A. &amp; Comans (</w:t>
      </w:r>
      <w:r w:rsidRPr="00AA190B">
        <w:rPr>
          <w:rFonts w:ascii="Times New Roman" w:eastAsia="MingLiU_HKSCS" w:hAnsi="Times New Roman" w:cs="Times New Roman"/>
          <w:sz w:val="24"/>
          <w:szCs w:val="24"/>
        </w:rPr>
        <w:t>2010</w:t>
      </w:r>
      <w:r w:rsidR="00545B2F" w:rsidRPr="00AA190B">
        <w:rPr>
          <w:rFonts w:ascii="Times New Roman" w:eastAsia="MingLiU_HKSCS" w:hAnsi="Times New Roman" w:cs="Times New Roman"/>
          <w:sz w:val="24"/>
          <w:szCs w:val="24"/>
        </w:rPr>
        <w:t>)</w:t>
      </w:r>
      <w:r w:rsidR="00545B2F" w:rsidRPr="00AA190B">
        <w:rPr>
          <w:rFonts w:ascii="Times New Roman" w:hAnsi="Times New Roman" w:cs="Times New Roman"/>
          <w:sz w:val="24"/>
          <w:szCs w:val="24"/>
        </w:rPr>
        <w:t xml:space="preserve">. </w:t>
      </w:r>
      <w:r w:rsidRPr="00AA190B">
        <w:rPr>
          <w:rFonts w:ascii="Times New Roman" w:hAnsi="Times New Roman" w:cs="Times New Roman"/>
          <w:sz w:val="24"/>
          <w:szCs w:val="24"/>
        </w:rPr>
        <w:t>Incineration: Solid Residues. In: Solid Waste Technology and Management, Volume 1 and 2 (T. H. Christ</w:t>
      </w:r>
      <w:r w:rsidR="00545B2F" w:rsidRPr="00AA190B">
        <w:rPr>
          <w:rFonts w:ascii="Times New Roman" w:hAnsi="Times New Roman" w:cs="Times New Roman"/>
          <w:sz w:val="24"/>
          <w:szCs w:val="24"/>
        </w:rPr>
        <w:t>ensen, ed.).</w:t>
      </w:r>
      <w:r w:rsidR="00C65333" w:rsidRPr="00AA190B">
        <w:rPr>
          <w:rFonts w:ascii="Times New Roman" w:hAnsi="Times New Roman" w:cs="Times New Roman"/>
          <w:sz w:val="24"/>
          <w:szCs w:val="24"/>
        </w:rPr>
        <w:t xml:space="preserve"> </w:t>
      </w:r>
    </w:p>
    <w:p w14:paraId="0945878D" w14:textId="77777777" w:rsidR="0020168A" w:rsidRDefault="00C65333" w:rsidP="00BF3A7A">
      <w:pPr>
        <w:spacing w:after="0" w:line="240" w:lineRule="auto"/>
        <w:jc w:val="both"/>
        <w:rPr>
          <w:rFonts w:ascii="Times New Roman" w:hAnsi="Times New Roman" w:cs="Times New Roman"/>
          <w:sz w:val="24"/>
          <w:szCs w:val="24"/>
        </w:rPr>
      </w:pPr>
      <w:r w:rsidRPr="00AA190B">
        <w:rPr>
          <w:rFonts w:ascii="Times New Roman" w:hAnsi="Times New Roman" w:cs="Times New Roman"/>
          <w:sz w:val="24"/>
          <w:szCs w:val="24"/>
        </w:rPr>
        <w:t xml:space="preserve">DOI: </w:t>
      </w:r>
      <w:hyperlink r:id="rId30" w:history="1">
        <w:r w:rsidR="0020168A" w:rsidRPr="00AA190B">
          <w:rPr>
            <w:rStyle w:val="Hyperlink"/>
            <w:rFonts w:ascii="Times New Roman" w:hAnsi="Times New Roman" w:cs="Times New Roman"/>
            <w:sz w:val="24"/>
            <w:szCs w:val="24"/>
          </w:rPr>
          <w:t>https://www.researchgate.net/publication/230532051_Incineration_Solid_Residues</w:t>
        </w:r>
      </w:hyperlink>
    </w:p>
    <w:p w14:paraId="4B6DEF35" w14:textId="77777777" w:rsidR="00BF3A7A" w:rsidRPr="00AA190B" w:rsidRDefault="00BF3A7A" w:rsidP="00BF3A7A">
      <w:pPr>
        <w:spacing w:after="0" w:line="240" w:lineRule="auto"/>
        <w:jc w:val="both"/>
        <w:rPr>
          <w:rFonts w:ascii="Times New Roman" w:hAnsi="Times New Roman" w:cs="Times New Roman"/>
          <w:sz w:val="24"/>
          <w:szCs w:val="24"/>
        </w:rPr>
      </w:pPr>
    </w:p>
    <w:p w14:paraId="537EACEE" w14:textId="3BF2C707" w:rsidR="00D278F4" w:rsidRPr="009E3864" w:rsidRDefault="006B0AED" w:rsidP="00BF3A7A">
      <w:pPr>
        <w:spacing w:after="0" w:line="240" w:lineRule="auto"/>
        <w:jc w:val="both"/>
        <w:rPr>
          <w:rStyle w:val="Hyperlink"/>
          <w:rFonts w:ascii="Times New Roman" w:hAnsi="Times New Roman" w:cs="Times New Roman"/>
          <w:color w:val="auto"/>
          <w:sz w:val="24"/>
          <w:szCs w:val="24"/>
          <w:u w:val="none"/>
        </w:rPr>
      </w:pPr>
      <w:r w:rsidRPr="00AA190B">
        <w:rPr>
          <w:rFonts w:ascii="Times New Roman" w:hAnsi="Times New Roman" w:cs="Times New Roman"/>
          <w:sz w:val="24"/>
          <w:szCs w:val="24"/>
        </w:rPr>
        <w:t xml:space="preserve">[18] Zhang, B. &amp; Poon, C. S. </w:t>
      </w:r>
      <w:r w:rsidR="00D278F4" w:rsidRPr="00AA190B">
        <w:rPr>
          <w:rFonts w:ascii="Times New Roman" w:hAnsi="Times New Roman" w:cs="Times New Roman"/>
          <w:sz w:val="24"/>
          <w:szCs w:val="24"/>
        </w:rPr>
        <w:t>(</w:t>
      </w:r>
      <w:r w:rsidRPr="00AA190B">
        <w:rPr>
          <w:rFonts w:ascii="Times New Roman" w:eastAsia="MingLiU_HKSCS" w:hAnsi="Times New Roman" w:cs="Times New Roman"/>
          <w:sz w:val="24"/>
          <w:szCs w:val="24"/>
        </w:rPr>
        <w:t>2015</w:t>
      </w:r>
      <w:r w:rsidR="00D278F4" w:rsidRPr="00AA190B">
        <w:rPr>
          <w:rFonts w:ascii="Times New Roman" w:eastAsia="MingLiU_HKSCS" w:hAnsi="Times New Roman" w:cs="Times New Roman"/>
          <w:sz w:val="24"/>
          <w:szCs w:val="24"/>
        </w:rPr>
        <w:t>)</w:t>
      </w:r>
      <w:r w:rsidRPr="00AA190B">
        <w:rPr>
          <w:rFonts w:ascii="Times New Roman" w:hAnsi="Times New Roman" w:cs="Times New Roman"/>
          <w:sz w:val="24"/>
          <w:szCs w:val="24"/>
        </w:rPr>
        <w:t xml:space="preserve"> Use of furnace bottom ash for producing lightweight aggregate concrete with thermal insulation properties. Journal o</w:t>
      </w:r>
      <w:r w:rsidR="00D278F4" w:rsidRPr="00AA190B">
        <w:rPr>
          <w:rFonts w:ascii="Times New Roman" w:hAnsi="Times New Roman" w:cs="Times New Roman"/>
          <w:sz w:val="24"/>
          <w:szCs w:val="24"/>
        </w:rPr>
        <w:t xml:space="preserve">f Cleaner Production 99, 94–100.                                                                                                                                                                     DOI: </w:t>
      </w:r>
      <w:hyperlink r:id="rId31" w:history="1">
        <w:r w:rsidR="00D278F4" w:rsidRPr="00AA190B">
          <w:rPr>
            <w:rStyle w:val="Hyperlink"/>
            <w:rFonts w:ascii="Times New Roman" w:hAnsi="Times New Roman" w:cs="Times New Roman"/>
            <w:sz w:val="24"/>
            <w:szCs w:val="24"/>
          </w:rPr>
          <w:t>https://doi.org/10.1016/j.jclepro.2015.03.007</w:t>
        </w:r>
      </w:hyperlink>
    </w:p>
    <w:p w14:paraId="3DBCF6C9" w14:textId="77777777" w:rsidR="00BF3A7A" w:rsidRDefault="00BF3A7A" w:rsidP="00BF3A7A">
      <w:pPr>
        <w:spacing w:after="0" w:line="240" w:lineRule="auto"/>
        <w:jc w:val="both"/>
        <w:rPr>
          <w:rStyle w:val="Hyperlink"/>
          <w:rFonts w:ascii="Times New Roman" w:hAnsi="Times New Roman" w:cs="Times New Roman"/>
          <w:sz w:val="24"/>
          <w:szCs w:val="24"/>
        </w:rPr>
      </w:pPr>
    </w:p>
    <w:p w14:paraId="15544C12" w14:textId="77777777" w:rsidR="00BF3A7A" w:rsidRDefault="00BF3A7A" w:rsidP="00BF3A7A">
      <w:pPr>
        <w:spacing w:after="0" w:line="240" w:lineRule="auto"/>
        <w:jc w:val="both"/>
        <w:rPr>
          <w:rStyle w:val="Hyperlink"/>
          <w:rFonts w:ascii="Times New Roman" w:hAnsi="Times New Roman" w:cs="Times New Roman"/>
          <w:sz w:val="24"/>
          <w:szCs w:val="24"/>
        </w:rPr>
      </w:pPr>
    </w:p>
    <w:p w14:paraId="5DF71A37" w14:textId="77777777" w:rsidR="00BF3A7A" w:rsidRDefault="00BF3A7A" w:rsidP="00BF3A7A">
      <w:pPr>
        <w:spacing w:after="0" w:line="240" w:lineRule="auto"/>
        <w:jc w:val="both"/>
        <w:rPr>
          <w:rStyle w:val="Hyperlink"/>
          <w:rFonts w:ascii="Times New Roman" w:hAnsi="Times New Roman" w:cs="Times New Roman"/>
          <w:sz w:val="24"/>
          <w:szCs w:val="24"/>
        </w:rPr>
      </w:pPr>
    </w:p>
    <w:p w14:paraId="6BB59B5A" w14:textId="77777777" w:rsidR="00BF3A7A" w:rsidRPr="00AA190B" w:rsidRDefault="00BF3A7A" w:rsidP="00BF3A7A">
      <w:pPr>
        <w:spacing w:after="0" w:line="240" w:lineRule="auto"/>
        <w:jc w:val="both"/>
        <w:rPr>
          <w:rFonts w:ascii="Times New Roman" w:hAnsi="Times New Roman" w:cs="Times New Roman"/>
          <w:sz w:val="24"/>
          <w:szCs w:val="24"/>
        </w:rPr>
      </w:pPr>
    </w:p>
    <w:p w14:paraId="3115B0B3" w14:textId="49BA4519" w:rsidR="0020248C" w:rsidRDefault="006B0AED" w:rsidP="00BF3A7A">
      <w:pPr>
        <w:spacing w:after="0" w:line="240" w:lineRule="auto"/>
        <w:jc w:val="both"/>
        <w:rPr>
          <w:rStyle w:val="Hyperlink"/>
          <w:rFonts w:ascii="Times New Roman" w:hAnsi="Times New Roman" w:cs="Times New Roman"/>
          <w:sz w:val="24"/>
          <w:szCs w:val="24"/>
        </w:rPr>
      </w:pPr>
      <w:r w:rsidRPr="00AA190B">
        <w:rPr>
          <w:rFonts w:ascii="Times New Roman" w:hAnsi="Times New Roman" w:cs="Times New Roman"/>
          <w:sz w:val="24"/>
          <w:szCs w:val="24"/>
        </w:rPr>
        <w:t xml:space="preserve">[19] </w:t>
      </w:r>
      <w:proofErr w:type="spellStart"/>
      <w:r w:rsidRPr="00AA190B">
        <w:rPr>
          <w:rFonts w:ascii="Times New Roman" w:hAnsi="Times New Roman" w:cs="Times New Roman"/>
          <w:sz w:val="24"/>
          <w:szCs w:val="24"/>
        </w:rPr>
        <w:t>Shubbar</w:t>
      </w:r>
      <w:proofErr w:type="spellEnd"/>
      <w:r w:rsidRPr="00AA190B">
        <w:rPr>
          <w:rFonts w:ascii="Times New Roman" w:hAnsi="Times New Roman" w:cs="Times New Roman"/>
          <w:sz w:val="24"/>
          <w:szCs w:val="24"/>
        </w:rPr>
        <w:t>, A. A., Jafer, H., Dulaimi, A., Hashim,</w:t>
      </w:r>
      <w:r w:rsidR="0020248C" w:rsidRPr="00AA190B">
        <w:rPr>
          <w:rFonts w:ascii="Times New Roman" w:hAnsi="Times New Roman" w:cs="Times New Roman"/>
          <w:sz w:val="24"/>
          <w:szCs w:val="24"/>
        </w:rPr>
        <w:t xml:space="preserve"> K., Atherton, W. &amp; Sadique, M (</w:t>
      </w:r>
      <w:r w:rsidRPr="00AA190B">
        <w:rPr>
          <w:rFonts w:ascii="Times New Roman" w:eastAsia="MingLiU_HKSCS" w:hAnsi="Times New Roman" w:cs="Times New Roman"/>
          <w:sz w:val="24"/>
          <w:szCs w:val="24"/>
        </w:rPr>
        <w:t>2018</w:t>
      </w:r>
      <w:r w:rsidR="0020248C" w:rsidRPr="00AA190B">
        <w:rPr>
          <w:rFonts w:ascii="Times New Roman" w:eastAsia="MingLiU_HKSCS" w:hAnsi="Times New Roman" w:cs="Times New Roman"/>
          <w:sz w:val="24"/>
          <w:szCs w:val="24"/>
        </w:rPr>
        <w:t xml:space="preserve">). </w:t>
      </w:r>
      <w:r w:rsidRPr="00AA190B">
        <w:rPr>
          <w:rFonts w:ascii="Times New Roman" w:hAnsi="Times New Roman" w:cs="Times New Roman"/>
          <w:sz w:val="24"/>
          <w:szCs w:val="24"/>
        </w:rPr>
        <w:t xml:space="preserve"> The development of a low carbon binder produced from the ter</w:t>
      </w:r>
      <w:r w:rsidR="0020248C" w:rsidRPr="00AA190B">
        <w:rPr>
          <w:rFonts w:ascii="Times New Roman" w:hAnsi="Times New Roman" w:cs="Times New Roman"/>
          <w:sz w:val="24"/>
          <w:szCs w:val="24"/>
        </w:rPr>
        <w:t xml:space="preserve">nary blending of cement, ground </w:t>
      </w:r>
      <w:r w:rsidRPr="00AA190B">
        <w:rPr>
          <w:rFonts w:ascii="Times New Roman" w:hAnsi="Times New Roman" w:cs="Times New Roman"/>
          <w:sz w:val="24"/>
          <w:szCs w:val="24"/>
        </w:rPr>
        <w:t>granulated blast furnace slag and high calcium fly ash: an experimental and statistical approach. Construction and Building Materials 187, 1051–1060.</w:t>
      </w:r>
      <w:r w:rsidR="0025617C" w:rsidRPr="00AA190B">
        <w:rPr>
          <w:rFonts w:ascii="Times New Roman" w:hAnsi="Times New Roman" w:cs="Times New Roman"/>
          <w:sz w:val="24"/>
          <w:szCs w:val="24"/>
        </w:rPr>
        <w:t xml:space="preserve"> </w:t>
      </w:r>
      <w:r w:rsidR="0020248C" w:rsidRPr="00AA190B">
        <w:rPr>
          <w:rFonts w:ascii="Times New Roman" w:hAnsi="Times New Roman" w:cs="Times New Roman"/>
          <w:sz w:val="24"/>
          <w:szCs w:val="24"/>
        </w:rPr>
        <w:t xml:space="preserve">  DOI:</w:t>
      </w:r>
      <w:r w:rsidR="009E3864">
        <w:rPr>
          <w:rFonts w:ascii="Times New Roman" w:hAnsi="Times New Roman" w:cs="Times New Roman"/>
          <w:sz w:val="24"/>
          <w:szCs w:val="24"/>
        </w:rPr>
        <w:t xml:space="preserve"> </w:t>
      </w:r>
      <w:hyperlink r:id="rId32" w:history="1">
        <w:r w:rsidR="009E3864" w:rsidRPr="003C1096">
          <w:rPr>
            <w:rStyle w:val="Hyperlink"/>
            <w:rFonts w:ascii="Times New Roman" w:hAnsi="Times New Roman" w:cs="Times New Roman"/>
            <w:sz w:val="24"/>
            <w:szCs w:val="24"/>
          </w:rPr>
          <w:t>https://doi.org/10.1016/j.conbuildmat.2018.08.021</w:t>
        </w:r>
      </w:hyperlink>
    </w:p>
    <w:p w14:paraId="2828972C" w14:textId="77777777" w:rsidR="00BF3A7A" w:rsidRPr="00AA190B" w:rsidRDefault="00BF3A7A" w:rsidP="00BF3A7A">
      <w:pPr>
        <w:spacing w:after="0" w:line="240" w:lineRule="auto"/>
        <w:jc w:val="both"/>
        <w:rPr>
          <w:rFonts w:ascii="Times New Roman" w:hAnsi="Times New Roman" w:cs="Times New Roman"/>
          <w:sz w:val="24"/>
          <w:szCs w:val="24"/>
        </w:rPr>
      </w:pPr>
    </w:p>
    <w:p w14:paraId="383C4C26" w14:textId="77777777" w:rsidR="006B0AED" w:rsidRDefault="00603A92" w:rsidP="00BF3A7A">
      <w:pPr>
        <w:spacing w:after="0" w:line="240" w:lineRule="auto"/>
        <w:jc w:val="both"/>
        <w:rPr>
          <w:rFonts w:ascii="Times New Roman" w:hAnsi="Times New Roman" w:cs="Times New Roman"/>
          <w:sz w:val="24"/>
          <w:szCs w:val="24"/>
        </w:rPr>
      </w:pPr>
      <w:r w:rsidRPr="00AA190B">
        <w:rPr>
          <w:rFonts w:ascii="Times New Roman" w:hAnsi="Times New Roman" w:cs="Times New Roman"/>
          <w:sz w:val="24"/>
          <w:szCs w:val="24"/>
        </w:rPr>
        <w:t xml:space="preserve">[20] </w:t>
      </w:r>
      <w:proofErr w:type="spellStart"/>
      <w:r w:rsidRPr="00AA190B">
        <w:rPr>
          <w:rFonts w:ascii="Times New Roman" w:hAnsi="Times New Roman" w:cs="Times New Roman"/>
          <w:sz w:val="24"/>
          <w:szCs w:val="24"/>
        </w:rPr>
        <w:t>Alwash</w:t>
      </w:r>
      <w:proofErr w:type="spellEnd"/>
      <w:r w:rsidRPr="00AA190B">
        <w:rPr>
          <w:rFonts w:ascii="Times New Roman" w:hAnsi="Times New Roman" w:cs="Times New Roman"/>
          <w:sz w:val="24"/>
          <w:szCs w:val="24"/>
        </w:rPr>
        <w:t>, R. S. M (</w:t>
      </w:r>
      <w:r w:rsidR="006B0AED" w:rsidRPr="00AA190B">
        <w:rPr>
          <w:rFonts w:ascii="Times New Roman" w:eastAsia="MingLiU_HKSCS" w:hAnsi="Times New Roman" w:cs="Times New Roman"/>
          <w:sz w:val="24"/>
          <w:szCs w:val="24"/>
        </w:rPr>
        <w:t>2017</w:t>
      </w:r>
      <w:r w:rsidRPr="00AA190B">
        <w:rPr>
          <w:rFonts w:ascii="Times New Roman" w:eastAsia="MingLiU_HKSCS" w:hAnsi="Times New Roman" w:cs="Times New Roman"/>
          <w:sz w:val="24"/>
          <w:szCs w:val="24"/>
        </w:rPr>
        <w:t>)</w:t>
      </w:r>
      <w:r w:rsidRPr="00AA190B">
        <w:rPr>
          <w:rFonts w:ascii="Times New Roman" w:hAnsi="Times New Roman" w:cs="Times New Roman"/>
          <w:sz w:val="24"/>
          <w:szCs w:val="24"/>
        </w:rPr>
        <w:t xml:space="preserve">. </w:t>
      </w:r>
      <w:r w:rsidR="006B0AED" w:rsidRPr="00AA190B">
        <w:rPr>
          <w:rFonts w:ascii="Times New Roman" w:hAnsi="Times New Roman" w:cs="Times New Roman"/>
          <w:sz w:val="24"/>
          <w:szCs w:val="24"/>
        </w:rPr>
        <w:t>Treatment of Highly Polluted Water with Phosphate Using BAPPP-Nanoparticles. MSc thesis, Environmental Engineering, University of Technology, Iraq, Baghdad, Iraq.</w:t>
      </w:r>
    </w:p>
    <w:p w14:paraId="7C422D7C" w14:textId="77777777" w:rsidR="00BF3A7A" w:rsidRPr="00AA190B" w:rsidRDefault="00BF3A7A" w:rsidP="00BF3A7A">
      <w:pPr>
        <w:spacing w:after="0" w:line="240" w:lineRule="auto"/>
        <w:jc w:val="both"/>
        <w:rPr>
          <w:rFonts w:ascii="Times New Roman" w:hAnsi="Times New Roman" w:cs="Times New Roman"/>
          <w:sz w:val="24"/>
          <w:szCs w:val="24"/>
        </w:rPr>
      </w:pPr>
    </w:p>
    <w:p w14:paraId="2399C1E6" w14:textId="5F2F9068" w:rsidR="008D15C3" w:rsidRPr="009E3864" w:rsidRDefault="006B0AED" w:rsidP="00BF3A7A">
      <w:pPr>
        <w:spacing w:after="0" w:line="240" w:lineRule="auto"/>
        <w:jc w:val="both"/>
        <w:rPr>
          <w:rStyle w:val="Hyperlink"/>
          <w:rFonts w:ascii="Times New Roman" w:hAnsi="Times New Roman" w:cs="Times New Roman"/>
          <w:color w:val="auto"/>
          <w:sz w:val="24"/>
          <w:szCs w:val="24"/>
          <w:u w:val="none"/>
        </w:rPr>
      </w:pPr>
      <w:r w:rsidRPr="00AA190B">
        <w:rPr>
          <w:rFonts w:ascii="Times New Roman" w:hAnsi="Times New Roman" w:cs="Times New Roman"/>
          <w:sz w:val="24"/>
          <w:szCs w:val="24"/>
        </w:rPr>
        <w:t xml:space="preserve">[21] Tyagi, S., </w:t>
      </w:r>
      <w:proofErr w:type="spellStart"/>
      <w:r w:rsidRPr="00AA190B">
        <w:rPr>
          <w:rFonts w:ascii="Times New Roman" w:hAnsi="Times New Roman" w:cs="Times New Roman"/>
          <w:sz w:val="24"/>
          <w:szCs w:val="24"/>
        </w:rPr>
        <w:t>Rawtani</w:t>
      </w:r>
      <w:proofErr w:type="spellEnd"/>
      <w:r w:rsidRPr="00AA190B">
        <w:rPr>
          <w:rFonts w:ascii="Times New Roman" w:hAnsi="Times New Roman" w:cs="Times New Roman"/>
          <w:sz w:val="24"/>
          <w:szCs w:val="24"/>
        </w:rPr>
        <w:t>, D</w:t>
      </w:r>
      <w:r w:rsidR="00603A92" w:rsidRPr="00AA190B">
        <w:rPr>
          <w:rFonts w:ascii="Times New Roman" w:hAnsi="Times New Roman" w:cs="Times New Roman"/>
          <w:sz w:val="24"/>
          <w:szCs w:val="24"/>
        </w:rPr>
        <w:t xml:space="preserve">., Khatri, N. &amp; </w:t>
      </w:r>
      <w:proofErr w:type="spellStart"/>
      <w:r w:rsidR="00603A92" w:rsidRPr="00AA190B">
        <w:rPr>
          <w:rFonts w:ascii="Times New Roman" w:hAnsi="Times New Roman" w:cs="Times New Roman"/>
          <w:sz w:val="24"/>
          <w:szCs w:val="24"/>
        </w:rPr>
        <w:t>Tharmavaram</w:t>
      </w:r>
      <w:proofErr w:type="spellEnd"/>
      <w:r w:rsidR="00603A92" w:rsidRPr="00AA190B">
        <w:rPr>
          <w:rFonts w:ascii="Times New Roman" w:hAnsi="Times New Roman" w:cs="Times New Roman"/>
          <w:sz w:val="24"/>
          <w:szCs w:val="24"/>
        </w:rPr>
        <w:t>, M (</w:t>
      </w:r>
      <w:r w:rsidRPr="00AA190B">
        <w:rPr>
          <w:rFonts w:ascii="Times New Roman" w:eastAsia="MingLiU_HKSCS" w:hAnsi="Times New Roman" w:cs="Times New Roman"/>
          <w:sz w:val="24"/>
          <w:szCs w:val="24"/>
        </w:rPr>
        <w:t>2018</w:t>
      </w:r>
      <w:r w:rsidR="00603A92" w:rsidRPr="00AA190B">
        <w:rPr>
          <w:rFonts w:ascii="Times New Roman" w:eastAsia="MingLiU_HKSCS" w:hAnsi="Times New Roman" w:cs="Times New Roman"/>
          <w:sz w:val="24"/>
          <w:szCs w:val="24"/>
        </w:rPr>
        <w:t>)</w:t>
      </w:r>
      <w:r w:rsidR="00603A92" w:rsidRPr="00AA190B">
        <w:rPr>
          <w:rFonts w:ascii="Times New Roman" w:hAnsi="Times New Roman" w:cs="Times New Roman"/>
          <w:sz w:val="24"/>
          <w:szCs w:val="24"/>
        </w:rPr>
        <w:t xml:space="preserve">. </w:t>
      </w:r>
      <w:r w:rsidRPr="00AA190B">
        <w:rPr>
          <w:rFonts w:ascii="Times New Roman" w:hAnsi="Times New Roman" w:cs="Times New Roman"/>
          <w:sz w:val="24"/>
          <w:szCs w:val="24"/>
        </w:rPr>
        <w:t>Strategies for nitrate removal from aqueous environment using nanotechnology: a review. Journal of Water Process Engineering 21, 84–95</w:t>
      </w:r>
      <w:r w:rsidR="009E3864">
        <w:rPr>
          <w:rFonts w:ascii="Times New Roman" w:hAnsi="Times New Roman" w:cs="Times New Roman"/>
          <w:sz w:val="24"/>
          <w:szCs w:val="24"/>
        </w:rPr>
        <w:t xml:space="preserve"> </w:t>
      </w:r>
      <w:r w:rsidR="008D15C3" w:rsidRPr="00AA190B">
        <w:rPr>
          <w:rFonts w:ascii="Times New Roman" w:hAnsi="Times New Roman" w:cs="Times New Roman"/>
          <w:sz w:val="24"/>
          <w:szCs w:val="24"/>
        </w:rPr>
        <w:t xml:space="preserve">DOI: </w:t>
      </w:r>
      <w:hyperlink r:id="rId33" w:history="1">
        <w:r w:rsidR="008D15C3" w:rsidRPr="00AA190B">
          <w:rPr>
            <w:rStyle w:val="Hyperlink"/>
            <w:rFonts w:ascii="Times New Roman" w:hAnsi="Times New Roman" w:cs="Times New Roman"/>
            <w:sz w:val="24"/>
            <w:szCs w:val="24"/>
          </w:rPr>
          <w:t>https://doi.org/10.1016/j.jwpe.2017.12.005</w:t>
        </w:r>
      </w:hyperlink>
    </w:p>
    <w:p w14:paraId="5CB059A3" w14:textId="77777777" w:rsidR="00BF3A7A" w:rsidRPr="00AA190B" w:rsidRDefault="00BF3A7A" w:rsidP="00BF3A7A">
      <w:pPr>
        <w:spacing w:after="0" w:line="240" w:lineRule="auto"/>
        <w:jc w:val="both"/>
        <w:rPr>
          <w:rFonts w:ascii="Times New Roman" w:hAnsi="Times New Roman" w:cs="Times New Roman"/>
          <w:sz w:val="24"/>
          <w:szCs w:val="24"/>
        </w:rPr>
      </w:pPr>
    </w:p>
    <w:p w14:paraId="746BAE2F" w14:textId="77777777" w:rsidR="00691FAE" w:rsidRDefault="006B0AED" w:rsidP="00BF3A7A">
      <w:pPr>
        <w:spacing w:after="0" w:line="240" w:lineRule="auto"/>
        <w:jc w:val="both"/>
        <w:rPr>
          <w:rFonts w:ascii="Times New Roman" w:hAnsi="Times New Roman" w:cs="Times New Roman"/>
          <w:color w:val="2E74B5" w:themeColor="accent1" w:themeShade="BF"/>
          <w:sz w:val="24"/>
          <w:szCs w:val="24"/>
          <w:u w:val="single"/>
        </w:rPr>
      </w:pPr>
      <w:r w:rsidRPr="00AA190B">
        <w:rPr>
          <w:rFonts w:ascii="Times New Roman" w:hAnsi="Times New Roman" w:cs="Times New Roman"/>
          <w:sz w:val="24"/>
          <w:szCs w:val="24"/>
        </w:rPr>
        <w:t>[22] Jamaludin, S</w:t>
      </w:r>
      <w:r w:rsidR="00603A92" w:rsidRPr="00AA190B">
        <w:rPr>
          <w:rFonts w:ascii="Times New Roman" w:hAnsi="Times New Roman" w:cs="Times New Roman"/>
          <w:sz w:val="24"/>
          <w:szCs w:val="24"/>
        </w:rPr>
        <w:t>. S., Rani, N. A. &amp; Mohamad, N (</w:t>
      </w:r>
      <w:r w:rsidRPr="00AA190B">
        <w:rPr>
          <w:rFonts w:ascii="Times New Roman" w:hAnsi="Times New Roman" w:cs="Times New Roman"/>
          <w:sz w:val="24"/>
          <w:szCs w:val="24"/>
        </w:rPr>
        <w:t>2019</w:t>
      </w:r>
      <w:r w:rsidR="00603A92" w:rsidRPr="00AA190B">
        <w:rPr>
          <w:rFonts w:ascii="Times New Roman" w:hAnsi="Times New Roman" w:cs="Times New Roman"/>
          <w:sz w:val="24"/>
          <w:szCs w:val="24"/>
        </w:rPr>
        <w:t>).</w:t>
      </w:r>
      <w:r w:rsidRPr="00AA190B">
        <w:rPr>
          <w:rFonts w:ascii="Times New Roman" w:hAnsi="Times New Roman" w:cs="Times New Roman"/>
          <w:sz w:val="24"/>
          <w:szCs w:val="24"/>
        </w:rPr>
        <w:t xml:space="preserve"> Investigation of water absorption and strength performances on concrete bricks containing Malaysian thermal power plant coal bottom ash (CBA). Journal of Physics: Conference Series, IOP Publishing 1349, 1–6</w:t>
      </w:r>
      <w:r w:rsidR="00691FAE" w:rsidRPr="00AA190B">
        <w:rPr>
          <w:rFonts w:ascii="Times New Roman" w:hAnsi="Times New Roman" w:cs="Times New Roman"/>
          <w:sz w:val="24"/>
          <w:szCs w:val="24"/>
        </w:rPr>
        <w:t xml:space="preserve">             DOI: </w:t>
      </w:r>
      <w:r w:rsidR="00691FAE" w:rsidRPr="00AA190B">
        <w:rPr>
          <w:rFonts w:ascii="Times New Roman" w:hAnsi="Times New Roman" w:cs="Times New Roman"/>
          <w:color w:val="2E74B5" w:themeColor="accent1" w:themeShade="BF"/>
          <w:sz w:val="24"/>
          <w:szCs w:val="24"/>
          <w:u w:val="single"/>
        </w:rPr>
        <w:t>10.1088/1742-6596/1349/1/012107</w:t>
      </w:r>
    </w:p>
    <w:p w14:paraId="62063776" w14:textId="77777777" w:rsidR="00BF3A7A" w:rsidRPr="00AA190B" w:rsidRDefault="00BF3A7A" w:rsidP="00BF3A7A">
      <w:pPr>
        <w:spacing w:after="0" w:line="240" w:lineRule="auto"/>
        <w:jc w:val="both"/>
        <w:rPr>
          <w:rFonts w:ascii="Times New Roman" w:hAnsi="Times New Roman" w:cs="Times New Roman"/>
          <w:color w:val="2E74B5" w:themeColor="accent1" w:themeShade="BF"/>
          <w:sz w:val="24"/>
          <w:szCs w:val="24"/>
          <w:u w:val="single"/>
        </w:rPr>
      </w:pPr>
    </w:p>
    <w:p w14:paraId="238A8369" w14:textId="0A2AA040" w:rsidR="00DA018A" w:rsidRPr="00AA190B" w:rsidRDefault="00DA018A" w:rsidP="009F2BE6">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w:t>
      </w:r>
      <w:proofErr w:type="gramStart"/>
      <w:r w:rsidRPr="00AA190B">
        <w:rPr>
          <w:rFonts w:ascii="Times New Roman" w:eastAsiaTheme="minorHAnsi" w:hAnsi="Times New Roman" w:cs="Times New Roman"/>
          <w:sz w:val="24"/>
          <w:szCs w:val="24"/>
          <w:lang w:val="en-IN"/>
        </w:rPr>
        <w:t>23 ]</w:t>
      </w:r>
      <w:proofErr w:type="gramEnd"/>
      <w:r w:rsidR="000D69AA" w:rsidRPr="00AA190B">
        <w:rPr>
          <w:rFonts w:ascii="Times New Roman" w:eastAsiaTheme="minorHAnsi" w:hAnsi="Times New Roman" w:cs="Times New Roman"/>
          <w:sz w:val="24"/>
          <w:szCs w:val="24"/>
          <w:lang w:val="en-IN"/>
        </w:rPr>
        <w:t xml:space="preserve"> </w:t>
      </w:r>
      <w:r w:rsidR="009F2BE6" w:rsidRPr="009F2BE6">
        <w:rPr>
          <w:rFonts w:ascii="Times New Roman" w:eastAsiaTheme="minorHAnsi" w:hAnsi="Times New Roman" w:cs="Times New Roman"/>
          <w:sz w:val="24"/>
          <w:szCs w:val="24"/>
          <w:lang w:val="en-IN"/>
        </w:rPr>
        <w:t>Hore, S. Assessment of soil chemical characteristics in the context of Bangladesh: A comprehensive review,</w:t>
      </w:r>
      <w:r w:rsidR="009F2BE6">
        <w:rPr>
          <w:rFonts w:ascii="Times New Roman" w:eastAsiaTheme="minorHAnsi" w:hAnsi="Times New Roman" w:cs="Times New Roman"/>
          <w:sz w:val="24"/>
          <w:szCs w:val="24"/>
          <w:lang w:val="en-IN"/>
        </w:rPr>
        <w:t xml:space="preserve"> </w:t>
      </w:r>
      <w:r w:rsidR="009F2BE6" w:rsidRPr="009F2BE6">
        <w:rPr>
          <w:rFonts w:ascii="Times New Roman" w:eastAsiaTheme="minorHAnsi" w:hAnsi="Times New Roman" w:cs="Times New Roman"/>
          <w:sz w:val="24"/>
          <w:szCs w:val="24"/>
          <w:lang w:val="en-IN"/>
        </w:rPr>
        <w:t>Community and Ecology, 2(1), 2024.</w:t>
      </w:r>
    </w:p>
    <w:p w14:paraId="14C3EF6D" w14:textId="77777777" w:rsidR="00DA018A" w:rsidRPr="00AA190B"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55BDC3F2" w14:textId="60CBA1B4" w:rsidR="00DA018A" w:rsidRDefault="00DA018A" w:rsidP="009F2BE6">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4F5A2A">
        <w:rPr>
          <w:rFonts w:ascii="Times New Roman" w:eastAsiaTheme="minorHAnsi" w:hAnsi="Times New Roman" w:cs="Times New Roman"/>
          <w:sz w:val="24"/>
          <w:szCs w:val="24"/>
          <w:lang w:val="es-US"/>
        </w:rPr>
        <w:t xml:space="preserve">[24] </w:t>
      </w:r>
      <w:r w:rsidR="009F2BE6" w:rsidRPr="004F5A2A">
        <w:rPr>
          <w:rFonts w:ascii="Times New Roman" w:eastAsiaTheme="minorHAnsi" w:hAnsi="Times New Roman" w:cs="Times New Roman"/>
          <w:sz w:val="24"/>
          <w:szCs w:val="24"/>
          <w:lang w:val="es-US"/>
        </w:rPr>
        <w:t xml:space="preserve">Hasan, M.M., </w:t>
      </w:r>
      <w:proofErr w:type="spellStart"/>
      <w:r w:rsidR="009F2BE6" w:rsidRPr="004F5A2A">
        <w:rPr>
          <w:rFonts w:ascii="Times New Roman" w:eastAsiaTheme="minorHAnsi" w:hAnsi="Times New Roman" w:cs="Times New Roman"/>
          <w:sz w:val="24"/>
          <w:szCs w:val="24"/>
          <w:lang w:val="es-US"/>
        </w:rPr>
        <w:t>Hore</w:t>
      </w:r>
      <w:proofErr w:type="spellEnd"/>
      <w:r w:rsidR="009F2BE6" w:rsidRPr="004F5A2A">
        <w:rPr>
          <w:rFonts w:ascii="Times New Roman" w:eastAsiaTheme="minorHAnsi" w:hAnsi="Times New Roman" w:cs="Times New Roman"/>
          <w:sz w:val="24"/>
          <w:szCs w:val="24"/>
          <w:lang w:val="es-US"/>
        </w:rPr>
        <w:t xml:space="preserve">, S., Al Alim, M. et al. </w:t>
      </w:r>
      <w:r w:rsidR="009F2BE6" w:rsidRPr="009F2BE6">
        <w:rPr>
          <w:rFonts w:ascii="Times New Roman" w:eastAsiaTheme="minorHAnsi" w:hAnsi="Times New Roman" w:cs="Times New Roman"/>
          <w:sz w:val="24"/>
          <w:szCs w:val="24"/>
          <w:lang w:val="en-IN"/>
        </w:rPr>
        <w:t xml:space="preserve">Numerical </w:t>
      </w:r>
      <w:proofErr w:type="spellStart"/>
      <w:r w:rsidR="009F2BE6" w:rsidRPr="009F2BE6">
        <w:rPr>
          <w:rFonts w:ascii="Times New Roman" w:eastAsiaTheme="minorHAnsi" w:hAnsi="Times New Roman" w:cs="Times New Roman"/>
          <w:sz w:val="24"/>
          <w:szCs w:val="24"/>
          <w:lang w:val="en-IN"/>
        </w:rPr>
        <w:t>modeling</w:t>
      </w:r>
      <w:proofErr w:type="spellEnd"/>
      <w:r w:rsidR="009F2BE6" w:rsidRPr="009F2BE6">
        <w:rPr>
          <w:rFonts w:ascii="Times New Roman" w:eastAsiaTheme="minorHAnsi" w:hAnsi="Times New Roman" w:cs="Times New Roman"/>
          <w:sz w:val="24"/>
          <w:szCs w:val="24"/>
          <w:lang w:val="en-IN"/>
        </w:rPr>
        <w:t xml:space="preserve"> of seismic soil-pile-structure interaction (SSPSI)</w:t>
      </w:r>
      <w:r w:rsidR="009F2BE6">
        <w:rPr>
          <w:rFonts w:ascii="Times New Roman" w:eastAsiaTheme="minorHAnsi" w:hAnsi="Times New Roman" w:cs="Times New Roman"/>
          <w:sz w:val="24"/>
          <w:szCs w:val="24"/>
          <w:lang w:val="en-IN"/>
        </w:rPr>
        <w:t xml:space="preserve"> </w:t>
      </w:r>
      <w:r w:rsidR="009F2BE6" w:rsidRPr="009F2BE6">
        <w:rPr>
          <w:rFonts w:ascii="Times New Roman" w:eastAsiaTheme="minorHAnsi" w:hAnsi="Times New Roman" w:cs="Times New Roman"/>
          <w:sz w:val="24"/>
          <w:szCs w:val="24"/>
          <w:lang w:val="en-IN"/>
        </w:rPr>
        <w:t xml:space="preserve">effects on tall buildings with pile mat foundation. Arab J </w:t>
      </w:r>
      <w:proofErr w:type="spellStart"/>
      <w:r w:rsidR="009F2BE6" w:rsidRPr="009F2BE6">
        <w:rPr>
          <w:rFonts w:ascii="Times New Roman" w:eastAsiaTheme="minorHAnsi" w:hAnsi="Times New Roman" w:cs="Times New Roman"/>
          <w:sz w:val="24"/>
          <w:szCs w:val="24"/>
          <w:lang w:val="en-IN"/>
        </w:rPr>
        <w:t>Geosci</w:t>
      </w:r>
      <w:proofErr w:type="spellEnd"/>
      <w:r w:rsidR="009F2BE6" w:rsidRPr="009F2BE6">
        <w:rPr>
          <w:rFonts w:ascii="Times New Roman" w:eastAsiaTheme="minorHAnsi" w:hAnsi="Times New Roman" w:cs="Times New Roman"/>
          <w:sz w:val="24"/>
          <w:szCs w:val="24"/>
          <w:lang w:val="en-IN"/>
        </w:rPr>
        <w:t xml:space="preserve"> 18, 10 (2025). </w:t>
      </w:r>
      <w:hyperlink r:id="rId34" w:history="1">
        <w:r w:rsidR="009F2BE6" w:rsidRPr="003C1096">
          <w:rPr>
            <w:rStyle w:val="Hyperlink"/>
            <w:rFonts w:ascii="Times New Roman" w:eastAsiaTheme="minorHAnsi" w:hAnsi="Times New Roman" w:cs="Times New Roman"/>
            <w:sz w:val="24"/>
            <w:szCs w:val="24"/>
            <w:lang w:val="en-IN"/>
          </w:rPr>
          <w:t>https://doi.org/10.1007/s12517-024-12155-4</w:t>
        </w:r>
      </w:hyperlink>
    </w:p>
    <w:p w14:paraId="3D8B2367" w14:textId="77777777" w:rsidR="009F2BE6" w:rsidRPr="00AA190B" w:rsidRDefault="009F2BE6" w:rsidP="009F2BE6">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2E332290" w14:textId="5DCDD7C8" w:rsidR="00DA018A" w:rsidRPr="009E3864"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[25] Kumar, S., Kaushik, G., Dar, M. A., Nimesh, S., Lopez-</w:t>
      </w:r>
      <w:proofErr w:type="spellStart"/>
      <w:r w:rsidRPr="00AA190B">
        <w:rPr>
          <w:rFonts w:ascii="Times New Roman" w:eastAsiaTheme="minorHAnsi" w:hAnsi="Times New Roman" w:cs="Times New Roman"/>
          <w:sz w:val="24"/>
          <w:szCs w:val="24"/>
          <w:lang w:val="en-IN"/>
        </w:rPr>
        <w:t>Chuken</w:t>
      </w:r>
      <w:proofErr w:type="spellEnd"/>
      <w:r w:rsidRPr="00AA190B">
        <w:rPr>
          <w:rFonts w:ascii="Times New Roman" w:eastAsiaTheme="minorHAnsi" w:hAnsi="Times New Roman" w:cs="Times New Roman"/>
          <w:sz w:val="24"/>
          <w:szCs w:val="24"/>
          <w:lang w:val="en-IN"/>
        </w:rPr>
        <w:t>,</w:t>
      </w:r>
      <w:r w:rsidR="00562D37" w:rsidRPr="00AA190B">
        <w:rPr>
          <w:rFonts w:ascii="Times New Roman" w:eastAsiaTheme="minorHAnsi" w:hAnsi="Times New Roman" w:cs="Times New Roman"/>
          <w:sz w:val="24"/>
          <w:szCs w:val="24"/>
          <w:lang w:val="en-IN"/>
        </w:rPr>
        <w:t xml:space="preserve"> U. J. &amp; Villarreal-Chiu, J. F (</w:t>
      </w:r>
      <w:r w:rsidRPr="00AA190B">
        <w:rPr>
          <w:rFonts w:ascii="Times New Roman" w:eastAsiaTheme="minorHAnsi" w:hAnsi="Times New Roman" w:cs="Times New Roman"/>
          <w:sz w:val="24"/>
          <w:szCs w:val="24"/>
          <w:lang w:val="en-IN"/>
        </w:rPr>
        <w:t>2018</w:t>
      </w:r>
      <w:r w:rsidR="00562D37" w:rsidRPr="00AA190B">
        <w:rPr>
          <w:rFonts w:ascii="Times New Roman" w:eastAsiaTheme="minorHAnsi" w:hAnsi="Times New Roman" w:cs="Times New Roman"/>
          <w:sz w:val="24"/>
          <w:szCs w:val="24"/>
          <w:lang w:val="en-IN"/>
        </w:rPr>
        <w:t>).</w:t>
      </w:r>
      <w:r w:rsidRPr="00AA190B">
        <w:rPr>
          <w:rFonts w:ascii="Times New Roman" w:eastAsiaTheme="minorHAnsi" w:hAnsi="Times New Roman" w:cs="Times New Roman"/>
          <w:sz w:val="24"/>
          <w:szCs w:val="24"/>
          <w:lang w:val="en-IN"/>
        </w:rPr>
        <w:t xml:space="preserve"> Microbial degradation of organophosphate pesticides: a review. Pedosphere 28, 190–208.</w:t>
      </w:r>
      <w:r w:rsidR="009E3864">
        <w:rPr>
          <w:rFonts w:ascii="Times New Roman" w:eastAsiaTheme="minorHAnsi" w:hAnsi="Times New Roman" w:cs="Times New Roman"/>
          <w:sz w:val="24"/>
          <w:szCs w:val="24"/>
          <w:lang w:val="en-IN"/>
        </w:rPr>
        <w:t xml:space="preserve"> </w:t>
      </w:r>
      <w:r w:rsidR="007C2574" w:rsidRPr="00AA190B">
        <w:rPr>
          <w:rFonts w:ascii="Times New Roman" w:eastAsiaTheme="minorHAnsi" w:hAnsi="Times New Roman" w:cs="Times New Roman"/>
          <w:sz w:val="24"/>
          <w:szCs w:val="24"/>
          <w:lang w:val="en-IN"/>
        </w:rPr>
        <w:t xml:space="preserve">DOI: </w:t>
      </w:r>
      <w:hyperlink r:id="rId35" w:tgtFrame="_blank" w:tooltip="Persistent link using digital object identifier" w:history="1">
        <w:r w:rsidR="007C2574" w:rsidRPr="00AA190B">
          <w:rPr>
            <w:rStyle w:val="anchor-text"/>
            <w:rFonts w:ascii="Times New Roman" w:hAnsi="Times New Roman" w:cs="Times New Roman"/>
            <w:color w:val="2E74B5" w:themeColor="accent1" w:themeShade="BF"/>
            <w:sz w:val="24"/>
            <w:szCs w:val="24"/>
            <w:u w:val="single"/>
          </w:rPr>
          <w:t>https://doi.org/10.1016/S1002-0160(18)60017-7</w:t>
        </w:r>
      </w:hyperlink>
    </w:p>
    <w:p w14:paraId="7AC1BA10" w14:textId="77777777" w:rsidR="007C2574" w:rsidRPr="00AA190B" w:rsidRDefault="007C2574"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6522BB33" w14:textId="2529EB1A" w:rsidR="00E076A8" w:rsidRPr="00AA190B"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[26</w:t>
      </w:r>
      <w:r w:rsidR="00562D37" w:rsidRPr="00AA190B">
        <w:rPr>
          <w:rFonts w:ascii="Times New Roman" w:eastAsiaTheme="minorHAnsi" w:hAnsi="Times New Roman" w:cs="Times New Roman"/>
          <w:sz w:val="24"/>
          <w:szCs w:val="24"/>
          <w:lang w:val="en-IN"/>
        </w:rPr>
        <w:t>] Samreen, S. &amp; Kausar, S (</w:t>
      </w:r>
      <w:r w:rsidR="007C2574" w:rsidRPr="00AA190B">
        <w:rPr>
          <w:rFonts w:ascii="Times New Roman" w:eastAsiaTheme="minorHAnsi" w:hAnsi="Times New Roman" w:cs="Times New Roman"/>
          <w:sz w:val="24"/>
          <w:szCs w:val="24"/>
          <w:lang w:val="en-IN"/>
        </w:rPr>
        <w:t>2019</w:t>
      </w:r>
      <w:r w:rsidR="00562D37" w:rsidRPr="00AA190B">
        <w:rPr>
          <w:rFonts w:ascii="Times New Roman" w:eastAsiaTheme="minorHAnsi" w:hAnsi="Times New Roman" w:cs="Times New Roman"/>
          <w:sz w:val="24"/>
          <w:szCs w:val="24"/>
          <w:lang w:val="en-IN"/>
        </w:rPr>
        <w:t>)</w:t>
      </w:r>
      <w:r w:rsidR="007C2574" w:rsidRPr="00AA190B">
        <w:rPr>
          <w:rFonts w:ascii="Times New Roman" w:eastAsiaTheme="minorHAnsi" w:hAnsi="Times New Roman" w:cs="Times New Roman"/>
          <w:sz w:val="24"/>
          <w:szCs w:val="24"/>
          <w:lang w:val="en-IN"/>
        </w:rPr>
        <w:t xml:space="preserve">. </w:t>
      </w:r>
      <w:r w:rsidRPr="00AA190B">
        <w:rPr>
          <w:rFonts w:ascii="Times New Roman" w:eastAsiaTheme="minorHAnsi" w:hAnsi="Times New Roman" w:cs="Times New Roman"/>
          <w:sz w:val="24"/>
          <w:szCs w:val="24"/>
          <w:lang w:val="en-IN"/>
        </w:rPr>
        <w:t>Phosphorus fertilizer: the original and commercial sources. In: Phosphorus-Recovery and Recycling</w:t>
      </w:r>
      <w:r w:rsidR="007C2574" w:rsidRPr="00AA190B">
        <w:rPr>
          <w:rFonts w:ascii="Times New Roman" w:eastAsiaTheme="minorHAnsi" w:hAnsi="Times New Roman" w:cs="Times New Roman"/>
          <w:sz w:val="24"/>
          <w:szCs w:val="24"/>
          <w:lang w:val="en-IN"/>
        </w:rPr>
        <w:t xml:space="preserve"> </w:t>
      </w:r>
      <w:r w:rsidRPr="00AA190B">
        <w:rPr>
          <w:rFonts w:ascii="Times New Roman" w:eastAsiaTheme="minorHAnsi" w:hAnsi="Times New Roman" w:cs="Times New Roman"/>
          <w:sz w:val="24"/>
          <w:szCs w:val="24"/>
          <w:lang w:val="en-IN"/>
        </w:rPr>
        <w:t xml:space="preserve">(H. </w:t>
      </w:r>
      <w:proofErr w:type="spellStart"/>
      <w:r w:rsidRPr="00AA190B">
        <w:rPr>
          <w:rFonts w:ascii="Times New Roman" w:eastAsiaTheme="minorHAnsi" w:hAnsi="Times New Roman" w:cs="Times New Roman"/>
          <w:sz w:val="24"/>
          <w:szCs w:val="24"/>
          <w:lang w:val="en-IN"/>
        </w:rPr>
        <w:t>Ohtake</w:t>
      </w:r>
      <w:proofErr w:type="spellEnd"/>
      <w:r w:rsidRPr="00AA190B">
        <w:rPr>
          <w:rFonts w:ascii="Times New Roman" w:eastAsiaTheme="minorHAnsi" w:hAnsi="Times New Roman" w:cs="Times New Roman"/>
          <w:sz w:val="24"/>
          <w:szCs w:val="24"/>
          <w:lang w:val="en-IN"/>
        </w:rPr>
        <w:t xml:space="preserve">, &amp; S. </w:t>
      </w:r>
      <w:proofErr w:type="spellStart"/>
      <w:r w:rsidRPr="00AA190B">
        <w:rPr>
          <w:rFonts w:ascii="Times New Roman" w:eastAsiaTheme="minorHAnsi" w:hAnsi="Times New Roman" w:cs="Times New Roman"/>
          <w:sz w:val="24"/>
          <w:szCs w:val="24"/>
          <w:lang w:val="en-IN"/>
        </w:rPr>
        <w:t>Tsuneda</w:t>
      </w:r>
      <w:proofErr w:type="spellEnd"/>
      <w:r w:rsidRPr="00AA190B">
        <w:rPr>
          <w:rFonts w:ascii="Times New Roman" w:eastAsiaTheme="minorHAnsi" w:hAnsi="Times New Roman" w:cs="Times New Roman"/>
          <w:sz w:val="24"/>
          <w:szCs w:val="24"/>
          <w:lang w:val="en-IN"/>
        </w:rPr>
        <w:t>, eds.). Springer, Singapore, pp. 1–14.</w:t>
      </w:r>
      <w:r w:rsidR="009E3864">
        <w:rPr>
          <w:rFonts w:ascii="Times New Roman" w:eastAsiaTheme="minorHAnsi" w:hAnsi="Times New Roman" w:cs="Times New Roman"/>
          <w:sz w:val="24"/>
          <w:szCs w:val="24"/>
          <w:lang w:val="en-IN"/>
        </w:rPr>
        <w:t xml:space="preserve"> </w:t>
      </w:r>
      <w:r w:rsidR="00E076A8" w:rsidRPr="00AA190B">
        <w:rPr>
          <w:rFonts w:ascii="Times New Roman" w:eastAsiaTheme="minorHAnsi" w:hAnsi="Times New Roman" w:cs="Times New Roman"/>
          <w:sz w:val="24"/>
          <w:szCs w:val="24"/>
          <w:lang w:val="en-IN"/>
        </w:rPr>
        <w:t xml:space="preserve">DOI: </w:t>
      </w:r>
      <w:hyperlink r:id="rId36" w:history="1">
        <w:r w:rsidR="00E076A8" w:rsidRPr="00AA190B">
          <w:rPr>
            <w:rStyle w:val="Hyperlink"/>
            <w:rFonts w:ascii="Times New Roman" w:eastAsiaTheme="minorHAnsi" w:hAnsi="Times New Roman" w:cs="Times New Roman"/>
            <w:sz w:val="24"/>
            <w:szCs w:val="24"/>
            <w:lang w:val="en-IN"/>
          </w:rPr>
          <w:t>https://www.intechopen.com/chapters/64614</w:t>
        </w:r>
      </w:hyperlink>
    </w:p>
    <w:p w14:paraId="00747610" w14:textId="77777777" w:rsidR="00E076A8" w:rsidRPr="00AA190B" w:rsidRDefault="00E076A8"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58F33175" w14:textId="2D3AFDE8" w:rsidR="00E076A8" w:rsidRDefault="00DA018A" w:rsidP="00E52337">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[27] </w:t>
      </w:r>
      <w:r w:rsidR="00E52337" w:rsidRPr="00E52337">
        <w:rPr>
          <w:rFonts w:ascii="Times New Roman" w:eastAsiaTheme="minorHAnsi" w:hAnsi="Times New Roman" w:cs="Times New Roman"/>
          <w:sz w:val="24"/>
          <w:szCs w:val="24"/>
          <w:lang w:val="en-IN"/>
        </w:rPr>
        <w:t>Md Monir Hossain, Md Tanvir Hasan, Shoma Hore, Ripon Hore, Stability analysis of rainfall-induced</w:t>
      </w:r>
      <w:r w:rsidR="00E52337">
        <w:rPr>
          <w:rFonts w:ascii="Times New Roman" w:eastAsiaTheme="minorHAnsi" w:hAnsi="Times New Roman" w:cs="Times New Roman"/>
          <w:sz w:val="24"/>
          <w:szCs w:val="24"/>
          <w:lang w:val="en-IN"/>
        </w:rPr>
        <w:t xml:space="preserve"> </w:t>
      </w:r>
      <w:r w:rsidR="00E52337" w:rsidRPr="00E52337">
        <w:rPr>
          <w:rFonts w:ascii="Times New Roman" w:eastAsiaTheme="minorHAnsi" w:hAnsi="Times New Roman" w:cs="Times New Roman"/>
          <w:sz w:val="24"/>
          <w:szCs w:val="24"/>
          <w:lang w:val="en-IN"/>
        </w:rPr>
        <w:t>landslides: A case study of a hilly area in Bangladesh, Earthquake, vol1, no, 1, 2023.</w:t>
      </w:r>
    </w:p>
    <w:p w14:paraId="77A803F9" w14:textId="77777777" w:rsidR="00E52337" w:rsidRPr="00AA190B" w:rsidRDefault="00E52337" w:rsidP="00E52337">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6AE90C6D" w14:textId="3C760863" w:rsidR="00DA018A" w:rsidRPr="009E3864"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lastRenderedPageBreak/>
        <w:t xml:space="preserve">[28] Reddy, S., </w:t>
      </w:r>
      <w:proofErr w:type="spellStart"/>
      <w:r w:rsidRPr="00AA190B">
        <w:rPr>
          <w:rFonts w:ascii="Times New Roman" w:eastAsiaTheme="minorHAnsi" w:hAnsi="Times New Roman" w:cs="Times New Roman"/>
          <w:sz w:val="24"/>
          <w:szCs w:val="24"/>
          <w:lang w:val="en-IN"/>
        </w:rPr>
        <w:t>Nagaraddy</w:t>
      </w:r>
      <w:proofErr w:type="spellEnd"/>
      <w:r w:rsidRPr="00AA190B">
        <w:rPr>
          <w:rFonts w:ascii="Times New Roman" w:eastAsiaTheme="minorHAnsi" w:hAnsi="Times New Roman" w:cs="Times New Roman"/>
          <w:sz w:val="24"/>
          <w:szCs w:val="24"/>
          <w:lang w:val="en-IN"/>
        </w:rPr>
        <w:t>, N., Ra</w:t>
      </w:r>
      <w:r w:rsidR="00562D37" w:rsidRPr="00AA190B">
        <w:rPr>
          <w:rFonts w:ascii="Times New Roman" w:eastAsiaTheme="minorHAnsi" w:hAnsi="Times New Roman" w:cs="Times New Roman"/>
          <w:sz w:val="24"/>
          <w:szCs w:val="24"/>
          <w:lang w:val="en-IN"/>
        </w:rPr>
        <w:t xml:space="preserve">mesh </w:t>
      </w:r>
      <w:proofErr w:type="spellStart"/>
      <w:r w:rsidR="00562D37" w:rsidRPr="00AA190B">
        <w:rPr>
          <w:rFonts w:ascii="Times New Roman" w:eastAsiaTheme="minorHAnsi" w:hAnsi="Times New Roman" w:cs="Times New Roman"/>
          <w:sz w:val="24"/>
          <w:szCs w:val="24"/>
          <w:lang w:val="en-IN"/>
        </w:rPr>
        <w:t>Bashetty</w:t>
      </w:r>
      <w:proofErr w:type="spellEnd"/>
      <w:r w:rsidR="00562D37" w:rsidRPr="00AA190B">
        <w:rPr>
          <w:rFonts w:ascii="Times New Roman" w:eastAsiaTheme="minorHAnsi" w:hAnsi="Times New Roman" w:cs="Times New Roman"/>
          <w:sz w:val="24"/>
          <w:szCs w:val="24"/>
          <w:lang w:val="en-IN"/>
        </w:rPr>
        <w:t>, D. &amp; Mise, S. R (</w:t>
      </w:r>
      <w:r w:rsidRPr="00AA190B">
        <w:rPr>
          <w:rFonts w:ascii="Times New Roman" w:eastAsiaTheme="minorHAnsi" w:hAnsi="Times New Roman" w:cs="Times New Roman"/>
          <w:sz w:val="24"/>
          <w:szCs w:val="24"/>
          <w:lang w:val="en-IN"/>
        </w:rPr>
        <w:t>2020</w:t>
      </w:r>
      <w:r w:rsidR="00562D37" w:rsidRPr="00AA190B">
        <w:rPr>
          <w:rFonts w:ascii="Times New Roman" w:eastAsiaTheme="minorHAnsi" w:hAnsi="Times New Roman" w:cs="Times New Roman"/>
          <w:sz w:val="24"/>
          <w:szCs w:val="24"/>
          <w:lang w:val="en-IN"/>
        </w:rPr>
        <w:t>).</w:t>
      </w:r>
      <w:r w:rsidRPr="00AA190B">
        <w:rPr>
          <w:rFonts w:ascii="Times New Roman" w:eastAsiaTheme="minorHAnsi" w:hAnsi="Times New Roman" w:cs="Times New Roman"/>
          <w:sz w:val="24"/>
          <w:szCs w:val="24"/>
          <w:lang w:val="en-IN"/>
        </w:rPr>
        <w:t xml:space="preserve"> Adsorption of phosphate using laterite soil, black cotton soil and fuller’s earth as adsorbents. International Research Journal of Engineering and Technology (IRJET) 07 (08), 5091–5095.</w:t>
      </w:r>
      <w:r w:rsidR="009E3864">
        <w:rPr>
          <w:rFonts w:ascii="Times New Roman" w:eastAsiaTheme="minorHAnsi" w:hAnsi="Times New Roman" w:cs="Times New Roman"/>
          <w:sz w:val="24"/>
          <w:szCs w:val="24"/>
          <w:lang w:val="en-IN"/>
        </w:rPr>
        <w:t xml:space="preserve"> </w:t>
      </w:r>
      <w:r w:rsidR="00E076A8" w:rsidRPr="00AA190B">
        <w:rPr>
          <w:rFonts w:ascii="Times New Roman" w:eastAsiaTheme="minorHAnsi" w:hAnsi="Times New Roman" w:cs="Times New Roman"/>
          <w:sz w:val="24"/>
          <w:szCs w:val="24"/>
          <w:lang w:val="en-IN"/>
        </w:rPr>
        <w:t xml:space="preserve">DOI: </w:t>
      </w:r>
      <w:hyperlink r:id="rId37" w:history="1">
        <w:r w:rsidR="00E076A8" w:rsidRPr="00AA190B">
          <w:rPr>
            <w:rStyle w:val="Hyperlink"/>
            <w:rFonts w:ascii="Times New Roman" w:eastAsiaTheme="minorHAnsi" w:hAnsi="Times New Roman" w:cs="Times New Roman"/>
            <w:sz w:val="24"/>
            <w:szCs w:val="24"/>
            <w:lang w:val="en-IN"/>
          </w:rPr>
          <w:t>https://www.irjet.net/archives/V7/i8/IRJET-V7I8871.pdf</w:t>
        </w:r>
      </w:hyperlink>
    </w:p>
    <w:p w14:paraId="5CF1C434" w14:textId="77777777" w:rsidR="00E52337" w:rsidRPr="00AA190B" w:rsidRDefault="00E52337"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104B2334" w14:textId="54639563" w:rsidR="00DA018A" w:rsidRPr="00AA190B"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[29] </w:t>
      </w:r>
      <w:r w:rsidR="0074300C" w:rsidRPr="0074300C">
        <w:rPr>
          <w:rFonts w:ascii="Times New Roman" w:eastAsiaTheme="minorHAnsi" w:hAnsi="Times New Roman" w:cs="Times New Roman"/>
          <w:sz w:val="24"/>
          <w:szCs w:val="24"/>
          <w:lang w:val="en-IN"/>
        </w:rPr>
        <w:t xml:space="preserve">Shoma Hore. (2023). Review of Phosphate Removal </w:t>
      </w:r>
      <w:proofErr w:type="gramStart"/>
      <w:r w:rsidR="0074300C" w:rsidRPr="0074300C">
        <w:rPr>
          <w:rFonts w:ascii="Times New Roman" w:eastAsiaTheme="minorHAnsi" w:hAnsi="Times New Roman" w:cs="Times New Roman"/>
          <w:sz w:val="24"/>
          <w:szCs w:val="24"/>
          <w:lang w:val="en-IN"/>
        </w:rPr>
        <w:t>From</w:t>
      </w:r>
      <w:proofErr w:type="gramEnd"/>
      <w:r w:rsidR="0074300C" w:rsidRPr="0074300C">
        <w:rPr>
          <w:rFonts w:ascii="Times New Roman" w:eastAsiaTheme="minorHAnsi" w:hAnsi="Times New Roman" w:cs="Times New Roman"/>
          <w:sz w:val="24"/>
          <w:szCs w:val="24"/>
          <w:lang w:val="en-IN"/>
        </w:rPr>
        <w:t xml:space="preserve"> Water by Various Sorbents. Web of Technology: Multidimensional Research Journal, 1(1), 15–24.</w:t>
      </w:r>
    </w:p>
    <w:p w14:paraId="5EAE5674" w14:textId="787016B9" w:rsidR="000218B8" w:rsidRPr="009E3864" w:rsidRDefault="00DA018A" w:rsidP="009E3864">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[30] Curran, D. T. </w:t>
      </w:r>
      <w:r w:rsidR="00562D37" w:rsidRPr="00AA190B">
        <w:rPr>
          <w:rFonts w:ascii="Times New Roman" w:eastAsiaTheme="minorHAnsi" w:hAnsi="Times New Roman" w:cs="Times New Roman"/>
          <w:sz w:val="24"/>
          <w:szCs w:val="24"/>
          <w:lang w:val="en-IN"/>
        </w:rPr>
        <w:t>(</w:t>
      </w:r>
      <w:r w:rsidRPr="00AA190B">
        <w:rPr>
          <w:rFonts w:ascii="Times New Roman" w:eastAsiaTheme="minorHAnsi" w:hAnsi="Times New Roman" w:cs="Times New Roman"/>
          <w:sz w:val="24"/>
          <w:szCs w:val="24"/>
          <w:lang w:val="en-IN"/>
        </w:rPr>
        <w:t>2015</w:t>
      </w:r>
      <w:r w:rsidR="00562D37" w:rsidRPr="00AA190B">
        <w:rPr>
          <w:rFonts w:ascii="Times New Roman" w:eastAsiaTheme="minorHAnsi" w:hAnsi="Times New Roman" w:cs="Times New Roman"/>
          <w:sz w:val="24"/>
          <w:szCs w:val="24"/>
          <w:lang w:val="en-IN"/>
        </w:rPr>
        <w:t>).</w:t>
      </w:r>
      <w:r w:rsidRPr="00AA190B">
        <w:rPr>
          <w:rFonts w:ascii="Times New Roman" w:eastAsiaTheme="minorHAnsi" w:hAnsi="Times New Roman" w:cs="Times New Roman"/>
          <w:sz w:val="24"/>
          <w:szCs w:val="24"/>
          <w:lang w:val="en-IN"/>
        </w:rPr>
        <w:t xml:space="preserve"> Phosphate Removal and Recovery </w:t>
      </w:r>
      <w:proofErr w:type="gramStart"/>
      <w:r w:rsidRPr="00AA190B">
        <w:rPr>
          <w:rFonts w:ascii="Times New Roman" w:eastAsiaTheme="minorHAnsi" w:hAnsi="Times New Roman" w:cs="Times New Roman"/>
          <w:sz w:val="24"/>
          <w:szCs w:val="24"/>
          <w:lang w:val="en-IN"/>
        </w:rPr>
        <w:t>From</w:t>
      </w:r>
      <w:proofErr w:type="gramEnd"/>
      <w:r w:rsidRPr="00AA190B">
        <w:rPr>
          <w:rFonts w:ascii="Times New Roman" w:eastAsiaTheme="minorHAnsi" w:hAnsi="Times New Roman" w:cs="Times New Roman"/>
          <w:sz w:val="24"/>
          <w:szCs w:val="24"/>
          <w:lang w:val="en-IN"/>
        </w:rPr>
        <w:t xml:space="preserve"> Wastewater by Natural Materials for Ecologically Engineered Wastewater</w:t>
      </w:r>
      <w:r w:rsidR="000D69AA" w:rsidRPr="00AA190B">
        <w:rPr>
          <w:rFonts w:ascii="Times New Roman" w:eastAsiaTheme="minorHAnsi" w:hAnsi="Times New Roman" w:cs="Times New Roman"/>
          <w:sz w:val="24"/>
          <w:szCs w:val="24"/>
          <w:lang w:val="en-IN"/>
        </w:rPr>
        <w:t xml:space="preserve"> </w:t>
      </w:r>
      <w:r w:rsidRPr="00AA190B">
        <w:rPr>
          <w:rFonts w:ascii="Times New Roman" w:eastAsiaTheme="minorHAnsi" w:hAnsi="Times New Roman" w:cs="Times New Roman"/>
          <w:sz w:val="24"/>
          <w:szCs w:val="24"/>
          <w:lang w:val="en-IN"/>
        </w:rPr>
        <w:t>Treatment Systems.</w:t>
      </w:r>
      <w:r w:rsidR="000218B8" w:rsidRPr="00AA190B">
        <w:rPr>
          <w:rFonts w:ascii="Times New Roman" w:eastAsiaTheme="minorHAnsi" w:hAnsi="Times New Roman" w:cs="Times New Roman"/>
          <w:sz w:val="24"/>
          <w:szCs w:val="24"/>
          <w:lang w:val="en-IN"/>
        </w:rPr>
        <w:t xml:space="preserve"> Graduate College Dissertations and Theses. </w:t>
      </w:r>
      <w:r w:rsidR="009E3864">
        <w:rPr>
          <w:rFonts w:ascii="Times New Roman" w:eastAsiaTheme="minorHAnsi" w:hAnsi="Times New Roman" w:cs="Times New Roman"/>
          <w:sz w:val="24"/>
          <w:szCs w:val="24"/>
          <w:lang w:val="en-IN"/>
        </w:rPr>
        <w:t xml:space="preserve"> </w:t>
      </w:r>
      <w:r w:rsidR="000218B8" w:rsidRPr="00AA190B">
        <w:rPr>
          <w:rFonts w:eastAsiaTheme="minorHAnsi"/>
        </w:rPr>
        <w:t xml:space="preserve">DOI: </w:t>
      </w:r>
      <w:hyperlink r:id="rId38" w:history="1">
        <w:r w:rsidR="000218B8" w:rsidRPr="00AA190B">
          <w:rPr>
            <w:rStyle w:val="Hyperlink"/>
          </w:rPr>
          <w:t>https://scholarworks.uvm.edu/graddis/455</w:t>
        </w:r>
      </w:hyperlink>
    </w:p>
    <w:p w14:paraId="61379627" w14:textId="77777777" w:rsidR="000218B8" w:rsidRPr="00AA190B" w:rsidRDefault="000218B8"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 </w:t>
      </w:r>
    </w:p>
    <w:p w14:paraId="398581BE" w14:textId="5A373CD6" w:rsidR="00DA018A" w:rsidRDefault="00DA018A" w:rsidP="00DD720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[31] </w:t>
      </w:r>
      <w:proofErr w:type="spellStart"/>
      <w:r w:rsidR="00DD720A" w:rsidRPr="00DD720A">
        <w:rPr>
          <w:rFonts w:ascii="Times New Roman" w:eastAsiaTheme="minorHAnsi" w:hAnsi="Times New Roman" w:cs="Times New Roman"/>
          <w:sz w:val="24"/>
          <w:szCs w:val="24"/>
          <w:lang w:val="en-IN"/>
        </w:rPr>
        <w:t>Mosharof</w:t>
      </w:r>
      <w:proofErr w:type="spellEnd"/>
      <w:r w:rsidR="00DD720A" w:rsidRPr="00DD720A">
        <w:rPr>
          <w:rFonts w:ascii="Times New Roman" w:eastAsiaTheme="minorHAnsi" w:hAnsi="Times New Roman" w:cs="Times New Roman"/>
          <w:sz w:val="24"/>
          <w:szCs w:val="24"/>
          <w:lang w:val="en-IN"/>
        </w:rPr>
        <w:t xml:space="preserve"> Al Alim, Shoma Hore, </w:t>
      </w:r>
      <w:proofErr w:type="spellStart"/>
      <w:r w:rsidR="00DD720A" w:rsidRPr="00DD720A">
        <w:rPr>
          <w:rFonts w:ascii="Times New Roman" w:eastAsiaTheme="minorHAnsi" w:hAnsi="Times New Roman" w:cs="Times New Roman"/>
          <w:sz w:val="24"/>
          <w:szCs w:val="24"/>
          <w:lang w:val="en-IN"/>
        </w:rPr>
        <w:t>Fatematuz</w:t>
      </w:r>
      <w:proofErr w:type="spellEnd"/>
      <w:r w:rsidR="00DD720A" w:rsidRPr="00DD720A">
        <w:rPr>
          <w:rFonts w:ascii="Times New Roman" w:eastAsiaTheme="minorHAnsi" w:hAnsi="Times New Roman" w:cs="Times New Roman"/>
          <w:sz w:val="24"/>
          <w:szCs w:val="24"/>
          <w:lang w:val="en-IN"/>
        </w:rPr>
        <w:t xml:space="preserve"> </w:t>
      </w:r>
      <w:proofErr w:type="spellStart"/>
      <w:r w:rsidR="00DD720A" w:rsidRPr="00DD720A">
        <w:rPr>
          <w:rFonts w:ascii="Times New Roman" w:eastAsiaTheme="minorHAnsi" w:hAnsi="Times New Roman" w:cs="Times New Roman"/>
          <w:sz w:val="24"/>
          <w:szCs w:val="24"/>
          <w:lang w:val="en-IN"/>
        </w:rPr>
        <w:t>Zohora</w:t>
      </w:r>
      <w:proofErr w:type="spellEnd"/>
      <w:r w:rsidR="00DD720A" w:rsidRPr="00DD720A">
        <w:rPr>
          <w:rFonts w:ascii="Times New Roman" w:eastAsiaTheme="minorHAnsi" w:hAnsi="Times New Roman" w:cs="Times New Roman"/>
          <w:sz w:val="24"/>
          <w:szCs w:val="24"/>
          <w:lang w:val="en-IN"/>
        </w:rPr>
        <w:t>, Dipankar Ghosh, Ripon Hore. (2025). Advances in Smart Polymeric Materials for Sustainable and Next-generation Applications. Civil Engineering &amp; Building Science, 2(1), 1-8.</w:t>
      </w:r>
    </w:p>
    <w:p w14:paraId="0AA6AB43" w14:textId="77777777" w:rsidR="00DD720A" w:rsidRPr="00AA190B" w:rsidRDefault="00DD720A" w:rsidP="00DD720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15188996" w14:textId="7C84F7F0" w:rsidR="00AA190B" w:rsidRPr="009E3864"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[32] </w:t>
      </w:r>
      <w:proofErr w:type="spellStart"/>
      <w:r w:rsidRPr="00AA190B">
        <w:rPr>
          <w:rFonts w:ascii="Times New Roman" w:eastAsiaTheme="minorHAnsi" w:hAnsi="Times New Roman" w:cs="Times New Roman"/>
          <w:sz w:val="24"/>
          <w:szCs w:val="24"/>
          <w:lang w:val="en-IN"/>
        </w:rPr>
        <w:t>Almanassra</w:t>
      </w:r>
      <w:proofErr w:type="spellEnd"/>
      <w:r w:rsidRPr="00AA190B">
        <w:rPr>
          <w:rFonts w:ascii="Times New Roman" w:eastAsiaTheme="minorHAnsi" w:hAnsi="Times New Roman" w:cs="Times New Roman"/>
          <w:sz w:val="24"/>
          <w:szCs w:val="24"/>
          <w:lang w:val="en-IN"/>
        </w:rPr>
        <w:t xml:space="preserve">, I. W., Kochkodan, V., </w:t>
      </w:r>
      <w:proofErr w:type="spellStart"/>
      <w:r w:rsidRPr="00AA190B">
        <w:rPr>
          <w:rFonts w:ascii="Times New Roman" w:eastAsiaTheme="minorHAnsi" w:hAnsi="Times New Roman" w:cs="Times New Roman"/>
          <w:sz w:val="24"/>
          <w:szCs w:val="24"/>
          <w:lang w:val="en-IN"/>
        </w:rPr>
        <w:t>Mckay</w:t>
      </w:r>
      <w:proofErr w:type="spellEnd"/>
      <w:r w:rsidRPr="00AA190B">
        <w:rPr>
          <w:rFonts w:ascii="Times New Roman" w:eastAsiaTheme="minorHAnsi" w:hAnsi="Times New Roman" w:cs="Times New Roman"/>
          <w:sz w:val="24"/>
          <w:szCs w:val="24"/>
          <w:lang w:val="en-IN"/>
        </w:rPr>
        <w:t>, G</w:t>
      </w:r>
      <w:r w:rsidR="00562D37" w:rsidRPr="00AA190B">
        <w:rPr>
          <w:rFonts w:ascii="Times New Roman" w:eastAsiaTheme="minorHAnsi" w:hAnsi="Times New Roman" w:cs="Times New Roman"/>
          <w:sz w:val="24"/>
          <w:szCs w:val="24"/>
          <w:lang w:val="en-IN"/>
        </w:rPr>
        <w:t>., Atieh, M. A. &amp; Al-Ansari, T. (</w:t>
      </w:r>
      <w:r w:rsidRPr="00AA190B">
        <w:rPr>
          <w:rFonts w:ascii="Times New Roman" w:eastAsiaTheme="minorHAnsi" w:hAnsi="Times New Roman" w:cs="Times New Roman"/>
          <w:sz w:val="24"/>
          <w:szCs w:val="24"/>
          <w:lang w:val="en-IN"/>
        </w:rPr>
        <w:t>2021</w:t>
      </w:r>
      <w:r w:rsidR="00562D37" w:rsidRPr="00AA190B">
        <w:rPr>
          <w:rFonts w:ascii="Times New Roman" w:eastAsiaTheme="minorHAnsi" w:hAnsi="Times New Roman" w:cs="Times New Roman"/>
          <w:sz w:val="24"/>
          <w:szCs w:val="24"/>
          <w:lang w:val="en-IN"/>
        </w:rPr>
        <w:t>). A</w:t>
      </w:r>
      <w:r w:rsidRPr="00AA190B">
        <w:rPr>
          <w:rFonts w:ascii="Times New Roman" w:eastAsiaTheme="minorHAnsi" w:hAnsi="Times New Roman" w:cs="Times New Roman"/>
          <w:sz w:val="24"/>
          <w:szCs w:val="24"/>
          <w:lang w:val="en-IN"/>
        </w:rPr>
        <w:t xml:space="preserve"> Review of phosphate removal from water by carbonaceous sorbents. Journal of Environmental Management 287, 112245.</w:t>
      </w:r>
      <w:r w:rsidR="009E3864">
        <w:rPr>
          <w:rFonts w:ascii="Times New Roman" w:eastAsiaTheme="minorHAnsi" w:hAnsi="Times New Roman" w:cs="Times New Roman"/>
          <w:sz w:val="24"/>
          <w:szCs w:val="24"/>
          <w:lang w:val="en-IN"/>
        </w:rPr>
        <w:t xml:space="preserve"> </w:t>
      </w:r>
      <w:r w:rsidR="00562D37" w:rsidRPr="00AA190B">
        <w:rPr>
          <w:rFonts w:ascii="Times New Roman" w:eastAsiaTheme="minorHAnsi" w:hAnsi="Times New Roman" w:cs="Times New Roman"/>
          <w:sz w:val="24"/>
          <w:szCs w:val="24"/>
          <w:lang w:val="en-IN"/>
        </w:rPr>
        <w:t xml:space="preserve">DOI: </w:t>
      </w:r>
      <w:hyperlink r:id="rId39" w:tgtFrame="_blank" w:tooltip="Persistent link using digital object identifier" w:history="1">
        <w:r w:rsidR="00562D37" w:rsidRPr="00AA190B">
          <w:rPr>
            <w:rStyle w:val="anchor-text"/>
            <w:rFonts w:ascii="Times New Roman" w:hAnsi="Times New Roman" w:cs="Times New Roman"/>
            <w:color w:val="2E74B5" w:themeColor="accent1" w:themeShade="BF"/>
            <w:sz w:val="24"/>
            <w:szCs w:val="24"/>
          </w:rPr>
          <w:t>https://doi.org/10.1016/j.jenvman.2021.112245</w:t>
        </w:r>
      </w:hyperlink>
    </w:p>
    <w:p w14:paraId="69630300" w14:textId="77777777" w:rsidR="00DA018A" w:rsidRPr="00AA190B"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16770A18" w14:textId="77777777" w:rsidR="00DA018A" w:rsidRPr="00AA190B"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[33] Ownby, M., Desrosiers, D. A. &amp; </w:t>
      </w:r>
      <w:proofErr w:type="spellStart"/>
      <w:r w:rsidRPr="00AA190B">
        <w:rPr>
          <w:rFonts w:ascii="Times New Roman" w:eastAsiaTheme="minorHAnsi" w:hAnsi="Times New Roman" w:cs="Times New Roman"/>
          <w:sz w:val="24"/>
          <w:szCs w:val="24"/>
          <w:lang w:val="en-IN"/>
        </w:rPr>
        <w:t>Vaneeckh</w:t>
      </w:r>
      <w:r w:rsidR="00562D37" w:rsidRPr="00AA190B">
        <w:rPr>
          <w:rFonts w:ascii="Times New Roman" w:eastAsiaTheme="minorHAnsi" w:hAnsi="Times New Roman" w:cs="Times New Roman"/>
          <w:sz w:val="24"/>
          <w:szCs w:val="24"/>
          <w:lang w:val="en-IN"/>
        </w:rPr>
        <w:t>aute</w:t>
      </w:r>
      <w:proofErr w:type="spellEnd"/>
      <w:r w:rsidR="00562D37" w:rsidRPr="00AA190B">
        <w:rPr>
          <w:rFonts w:ascii="Times New Roman" w:eastAsiaTheme="minorHAnsi" w:hAnsi="Times New Roman" w:cs="Times New Roman"/>
          <w:sz w:val="24"/>
          <w:szCs w:val="24"/>
          <w:lang w:val="en-IN"/>
        </w:rPr>
        <w:t xml:space="preserve">, C (2021). </w:t>
      </w:r>
      <w:r w:rsidRPr="00AA190B">
        <w:rPr>
          <w:rFonts w:ascii="Times New Roman" w:eastAsiaTheme="minorHAnsi" w:hAnsi="Times New Roman" w:cs="Times New Roman"/>
          <w:sz w:val="24"/>
          <w:szCs w:val="24"/>
          <w:lang w:val="en-IN"/>
        </w:rPr>
        <w:t>Phosphorus removal and recovery from wastewater via hybrid ion exchange</w:t>
      </w:r>
      <w:r w:rsidR="00562D37" w:rsidRPr="00AA190B">
        <w:rPr>
          <w:rFonts w:ascii="Times New Roman" w:eastAsiaTheme="minorHAnsi" w:hAnsi="Times New Roman" w:cs="Times New Roman"/>
          <w:sz w:val="24"/>
          <w:szCs w:val="24"/>
          <w:lang w:val="en-IN"/>
        </w:rPr>
        <w:t xml:space="preserve"> </w:t>
      </w:r>
      <w:r w:rsidRPr="00AA190B">
        <w:rPr>
          <w:rFonts w:ascii="Times New Roman" w:eastAsiaTheme="minorHAnsi" w:hAnsi="Times New Roman" w:cs="Times New Roman"/>
          <w:sz w:val="24"/>
          <w:szCs w:val="24"/>
          <w:lang w:val="en-IN"/>
        </w:rPr>
        <w:t>nanotechnology: a study on sustainable regeneration chemistries. Clean Water 4, 1–8.</w:t>
      </w:r>
    </w:p>
    <w:p w14:paraId="6FCAEE31" w14:textId="77777777" w:rsidR="00A7041E" w:rsidRPr="00AA190B" w:rsidRDefault="00A7041E" w:rsidP="00BF3A7A">
      <w:pPr>
        <w:autoSpaceDE w:val="0"/>
        <w:autoSpaceDN w:val="0"/>
        <w:adjustRightInd w:val="0"/>
        <w:spacing w:after="0" w:line="240" w:lineRule="auto"/>
        <w:jc w:val="both"/>
        <w:rPr>
          <w:rFonts w:ascii="Times New Roman" w:hAnsi="Times New Roman" w:cs="Times New Roman"/>
          <w:sz w:val="24"/>
          <w:szCs w:val="24"/>
        </w:rPr>
      </w:pPr>
      <w:r w:rsidRPr="00AA190B">
        <w:rPr>
          <w:rFonts w:ascii="Times New Roman" w:eastAsiaTheme="minorHAnsi" w:hAnsi="Times New Roman" w:cs="Times New Roman"/>
          <w:sz w:val="24"/>
          <w:szCs w:val="24"/>
          <w:lang w:val="en-IN"/>
        </w:rPr>
        <w:t xml:space="preserve">DOI: </w:t>
      </w:r>
      <w:hyperlink r:id="rId40" w:tgtFrame="_blank" w:history="1">
        <w:r w:rsidRPr="00AA190B">
          <w:rPr>
            <w:rStyle w:val="Hyperlink"/>
            <w:rFonts w:ascii="Times New Roman" w:hAnsi="Times New Roman" w:cs="Times New Roman"/>
            <w:sz w:val="24"/>
            <w:szCs w:val="24"/>
            <w:bdr w:val="none" w:sz="0" w:space="0" w:color="auto" w:frame="1"/>
            <w:shd w:val="clear" w:color="auto" w:fill="FFFFFF"/>
          </w:rPr>
          <w:t>10.1038/s41545-020-00097-9</w:t>
        </w:r>
      </w:hyperlink>
    </w:p>
    <w:p w14:paraId="5720C5D6" w14:textId="77777777" w:rsidR="00C65333" w:rsidRPr="00AA190B" w:rsidRDefault="00C65333" w:rsidP="00BF3A7A">
      <w:pPr>
        <w:autoSpaceDE w:val="0"/>
        <w:autoSpaceDN w:val="0"/>
        <w:adjustRightInd w:val="0"/>
        <w:spacing w:after="0" w:line="240" w:lineRule="auto"/>
        <w:jc w:val="both"/>
        <w:rPr>
          <w:rFonts w:ascii="Times New Roman" w:hAnsi="Times New Roman" w:cs="Times New Roman"/>
          <w:sz w:val="24"/>
          <w:szCs w:val="24"/>
        </w:rPr>
      </w:pPr>
    </w:p>
    <w:p w14:paraId="76A3B74C" w14:textId="75A80578" w:rsidR="00C65333" w:rsidRDefault="00C65333" w:rsidP="009E3864">
      <w:pPr>
        <w:autoSpaceDE w:val="0"/>
        <w:autoSpaceDN w:val="0"/>
        <w:adjustRightInd w:val="0"/>
        <w:spacing w:after="0" w:line="240" w:lineRule="auto"/>
        <w:jc w:val="both"/>
        <w:rPr>
          <w:rFonts w:ascii="Times New Roman" w:hAnsi="Times New Roman" w:cs="Times New Roman"/>
          <w:sz w:val="24"/>
          <w:szCs w:val="24"/>
        </w:rPr>
      </w:pPr>
      <w:r w:rsidRPr="00AA190B">
        <w:rPr>
          <w:rFonts w:ascii="Times New Roman" w:hAnsi="Times New Roman" w:cs="Times New Roman"/>
          <w:sz w:val="24"/>
          <w:szCs w:val="24"/>
        </w:rPr>
        <w:t xml:space="preserve">[34] </w:t>
      </w:r>
      <w:r w:rsidR="009E3864" w:rsidRPr="009E3864">
        <w:rPr>
          <w:rFonts w:ascii="Times New Roman" w:hAnsi="Times New Roman" w:cs="Times New Roman"/>
          <w:sz w:val="24"/>
          <w:szCs w:val="24"/>
        </w:rPr>
        <w:t xml:space="preserve">Hossain, M., Hasan, T., Hore, S. et al. Integrating unsaturated soil mechanics for sustainable landslide mitigation strategies. Arab J </w:t>
      </w:r>
      <w:proofErr w:type="spellStart"/>
      <w:r w:rsidR="009E3864" w:rsidRPr="009E3864">
        <w:rPr>
          <w:rFonts w:ascii="Times New Roman" w:hAnsi="Times New Roman" w:cs="Times New Roman"/>
          <w:sz w:val="24"/>
          <w:szCs w:val="24"/>
        </w:rPr>
        <w:t>Geosci</w:t>
      </w:r>
      <w:proofErr w:type="spellEnd"/>
      <w:r w:rsidR="009E3864" w:rsidRPr="009E3864">
        <w:rPr>
          <w:rFonts w:ascii="Times New Roman" w:hAnsi="Times New Roman" w:cs="Times New Roman"/>
          <w:sz w:val="24"/>
          <w:szCs w:val="24"/>
        </w:rPr>
        <w:t xml:space="preserve"> 18, 114 (2025).</w:t>
      </w:r>
      <w:r w:rsidR="009E3864">
        <w:rPr>
          <w:rFonts w:ascii="Times New Roman" w:hAnsi="Times New Roman" w:cs="Times New Roman"/>
          <w:sz w:val="24"/>
          <w:szCs w:val="24"/>
        </w:rPr>
        <w:t xml:space="preserve"> </w:t>
      </w:r>
      <w:hyperlink r:id="rId41" w:history="1">
        <w:r w:rsidR="009E3864" w:rsidRPr="003C1096">
          <w:rPr>
            <w:rStyle w:val="Hyperlink"/>
            <w:rFonts w:ascii="Times New Roman" w:hAnsi="Times New Roman" w:cs="Times New Roman"/>
            <w:sz w:val="24"/>
            <w:szCs w:val="24"/>
          </w:rPr>
          <w:t>https://doi.org/10.1007/s12517-025-12259-5</w:t>
        </w:r>
      </w:hyperlink>
      <w:r w:rsidR="009E3864">
        <w:rPr>
          <w:rFonts w:ascii="Times New Roman" w:hAnsi="Times New Roman" w:cs="Times New Roman"/>
          <w:sz w:val="24"/>
          <w:szCs w:val="24"/>
        </w:rPr>
        <w:t xml:space="preserve"> </w:t>
      </w:r>
    </w:p>
    <w:p w14:paraId="535E01B4" w14:textId="77777777" w:rsidR="009E3864" w:rsidRPr="00AA190B" w:rsidRDefault="009E3864" w:rsidP="009E3864">
      <w:pPr>
        <w:autoSpaceDE w:val="0"/>
        <w:autoSpaceDN w:val="0"/>
        <w:adjustRightInd w:val="0"/>
        <w:spacing w:after="0" w:line="240" w:lineRule="auto"/>
        <w:jc w:val="both"/>
        <w:rPr>
          <w:rFonts w:ascii="Times New Roman" w:hAnsi="Times New Roman" w:cs="Times New Roman"/>
          <w:sz w:val="24"/>
          <w:szCs w:val="24"/>
        </w:rPr>
      </w:pPr>
    </w:p>
    <w:p w14:paraId="1D6899DE" w14:textId="029AF06C" w:rsidR="007A223F" w:rsidRPr="009E3864" w:rsidRDefault="00C65333" w:rsidP="00BF3A7A">
      <w:pPr>
        <w:autoSpaceDE w:val="0"/>
        <w:autoSpaceDN w:val="0"/>
        <w:adjustRightInd w:val="0"/>
        <w:spacing w:after="0" w:line="240" w:lineRule="auto"/>
        <w:jc w:val="both"/>
        <w:rPr>
          <w:rFonts w:ascii="Times New Roman" w:hAnsi="Times New Roman" w:cs="Times New Roman"/>
          <w:sz w:val="24"/>
          <w:szCs w:val="24"/>
        </w:rPr>
      </w:pPr>
      <w:r w:rsidRPr="00AA190B">
        <w:rPr>
          <w:rFonts w:ascii="Times New Roman" w:hAnsi="Times New Roman" w:cs="Times New Roman"/>
          <w:sz w:val="24"/>
          <w:szCs w:val="24"/>
        </w:rPr>
        <w:t xml:space="preserve">[35] Mu D, Ruan R, Addy M, Mack S, Chen P, Zhou Y. (2017). Life cycle assessment and nutrient analysis of various processing pathways in algal biofuel production. </w:t>
      </w:r>
      <w:proofErr w:type="spellStart"/>
      <w:r w:rsidRPr="00AA190B">
        <w:rPr>
          <w:rFonts w:ascii="Times New Roman" w:hAnsi="Times New Roman" w:cs="Times New Roman"/>
          <w:sz w:val="24"/>
          <w:szCs w:val="24"/>
        </w:rPr>
        <w:t>Bioresour</w:t>
      </w:r>
      <w:proofErr w:type="spellEnd"/>
      <w:r w:rsidRPr="00AA190B">
        <w:rPr>
          <w:rFonts w:ascii="Times New Roman" w:hAnsi="Times New Roman" w:cs="Times New Roman"/>
          <w:sz w:val="24"/>
          <w:szCs w:val="24"/>
        </w:rPr>
        <w:t xml:space="preserve"> Technol. 230:33-42.</w:t>
      </w:r>
      <w:r w:rsidR="009E3864">
        <w:rPr>
          <w:rFonts w:ascii="Times New Roman" w:hAnsi="Times New Roman" w:cs="Times New Roman"/>
          <w:sz w:val="24"/>
          <w:szCs w:val="24"/>
        </w:rPr>
        <w:t xml:space="preserve"> </w:t>
      </w:r>
      <w:r w:rsidR="007A223F" w:rsidRPr="00AA190B">
        <w:rPr>
          <w:rFonts w:ascii="Times New Roman" w:hAnsi="Times New Roman" w:cs="Times New Roman"/>
          <w:sz w:val="24"/>
          <w:szCs w:val="24"/>
        </w:rPr>
        <w:t xml:space="preserve">DOI: </w:t>
      </w:r>
      <w:hyperlink r:id="rId42" w:tgtFrame="_blank" w:tooltip="Persistent link using digital object identifier" w:history="1">
        <w:r w:rsidR="007A223F" w:rsidRPr="00AA190B">
          <w:rPr>
            <w:rStyle w:val="anchor-text"/>
            <w:rFonts w:ascii="Times New Roman" w:hAnsi="Times New Roman" w:cs="Times New Roman"/>
            <w:color w:val="2E74B5" w:themeColor="accent1" w:themeShade="BF"/>
            <w:sz w:val="24"/>
            <w:szCs w:val="24"/>
            <w:u w:val="single"/>
          </w:rPr>
          <w:t>https://doi.org/10.1016/j.biortech.2016.12.108</w:t>
        </w:r>
      </w:hyperlink>
    </w:p>
    <w:p w14:paraId="50E3AB52" w14:textId="77777777" w:rsidR="007A223F" w:rsidRPr="00AA190B" w:rsidRDefault="007A223F" w:rsidP="00562D37">
      <w:pPr>
        <w:autoSpaceDE w:val="0"/>
        <w:autoSpaceDN w:val="0"/>
        <w:adjustRightInd w:val="0"/>
        <w:spacing w:after="0" w:line="240" w:lineRule="auto"/>
        <w:jc w:val="both"/>
        <w:rPr>
          <w:rFonts w:ascii="Times New Roman" w:hAnsi="Times New Roman" w:cs="Times New Roman"/>
          <w:sz w:val="24"/>
          <w:szCs w:val="24"/>
        </w:rPr>
      </w:pPr>
    </w:p>
    <w:p w14:paraId="4930592E" w14:textId="77777777" w:rsidR="006B0AED" w:rsidRPr="00AA190B" w:rsidRDefault="006B0AED">
      <w:pPr>
        <w:rPr>
          <w:rFonts w:ascii="Times New Roman" w:hAnsi="Times New Roman" w:cs="Times New Roman"/>
          <w:sz w:val="24"/>
          <w:szCs w:val="24"/>
          <w:vertAlign w:val="subscript"/>
        </w:rPr>
      </w:pPr>
    </w:p>
    <w:sectPr w:rsidR="006B0AED" w:rsidRPr="00AA190B">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83143" w14:textId="77777777" w:rsidR="00D0299C" w:rsidRDefault="00D0299C" w:rsidP="000E30A3">
      <w:pPr>
        <w:spacing w:after="0" w:line="240" w:lineRule="auto"/>
      </w:pPr>
      <w:r>
        <w:separator/>
      </w:r>
    </w:p>
  </w:endnote>
  <w:endnote w:type="continuationSeparator" w:id="0">
    <w:p w14:paraId="69AB80BD" w14:textId="77777777" w:rsidR="00D0299C" w:rsidRDefault="00D0299C" w:rsidP="000E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gLiU_HKSCS">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F9E1E" w14:textId="77777777" w:rsidR="006E035B" w:rsidRDefault="006E03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953E2" w14:textId="77777777" w:rsidR="006E035B" w:rsidRDefault="006E03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B315E" w14:textId="77777777" w:rsidR="006E035B" w:rsidRDefault="006E0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8A7E6" w14:textId="77777777" w:rsidR="00D0299C" w:rsidRDefault="00D0299C" w:rsidP="000E30A3">
      <w:pPr>
        <w:spacing w:after="0" w:line="240" w:lineRule="auto"/>
      </w:pPr>
      <w:r>
        <w:separator/>
      </w:r>
    </w:p>
  </w:footnote>
  <w:footnote w:type="continuationSeparator" w:id="0">
    <w:p w14:paraId="1D622D8A" w14:textId="77777777" w:rsidR="00D0299C" w:rsidRDefault="00D0299C" w:rsidP="000E3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EFB95" w14:textId="1153F5A5" w:rsidR="006E035B" w:rsidRDefault="00000000">
    <w:pPr>
      <w:pStyle w:val="Header"/>
    </w:pPr>
    <w:r>
      <w:rPr>
        <w:noProof/>
      </w:rPr>
      <w:pict w14:anchorId="2C674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5228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A9857" w14:textId="588C7442" w:rsidR="006E035B" w:rsidRDefault="00000000">
    <w:pPr>
      <w:pStyle w:val="Header"/>
    </w:pPr>
    <w:r>
      <w:rPr>
        <w:noProof/>
      </w:rPr>
      <w:pict w14:anchorId="312AF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5228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082CF" w14:textId="79E9C51A" w:rsidR="006E035B" w:rsidRDefault="00000000">
    <w:pPr>
      <w:pStyle w:val="Header"/>
    </w:pPr>
    <w:r>
      <w:rPr>
        <w:noProof/>
      </w:rPr>
      <w:pict w14:anchorId="7A85C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5228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2A98"/>
    <w:multiLevelType w:val="multilevel"/>
    <w:tmpl w:val="21C4A450"/>
    <w:lvl w:ilvl="0">
      <w:start w:val="1"/>
      <w:numFmt w:val="decimal"/>
      <w:lvlText w:val="%1."/>
      <w:lvlJc w:val="left"/>
      <w:pPr>
        <w:ind w:left="491" w:hanging="360"/>
      </w:pPr>
      <w:rPr>
        <w:rFonts w:hint="default"/>
      </w:rPr>
    </w:lvl>
    <w:lvl w:ilvl="1">
      <w:start w:val="5"/>
      <w:numFmt w:val="decimal"/>
      <w:isLgl/>
      <w:lvlText w:val="%1.%2."/>
      <w:lvlJc w:val="left"/>
      <w:pPr>
        <w:ind w:left="536" w:hanging="405"/>
      </w:pPr>
      <w:rPr>
        <w:rFonts w:hint="default"/>
      </w:rPr>
    </w:lvl>
    <w:lvl w:ilvl="2">
      <w:start w:val="1"/>
      <w:numFmt w:val="decimal"/>
      <w:isLgl/>
      <w:lvlText w:val="%1.%2.%3."/>
      <w:lvlJc w:val="left"/>
      <w:pPr>
        <w:ind w:left="851" w:hanging="720"/>
      </w:pPr>
      <w:rPr>
        <w:rFonts w:hint="default"/>
      </w:rPr>
    </w:lvl>
    <w:lvl w:ilvl="3">
      <w:start w:val="1"/>
      <w:numFmt w:val="decimal"/>
      <w:isLgl/>
      <w:lvlText w:val="%1.%2.%3.%4."/>
      <w:lvlJc w:val="left"/>
      <w:pPr>
        <w:ind w:left="851" w:hanging="720"/>
      </w:pPr>
      <w:rPr>
        <w:rFonts w:hint="default"/>
      </w:rPr>
    </w:lvl>
    <w:lvl w:ilvl="4">
      <w:start w:val="1"/>
      <w:numFmt w:val="decimal"/>
      <w:isLgl/>
      <w:lvlText w:val="%1.%2.%3.%4.%5."/>
      <w:lvlJc w:val="left"/>
      <w:pPr>
        <w:ind w:left="1211" w:hanging="1080"/>
      </w:pPr>
      <w:rPr>
        <w:rFonts w:hint="default"/>
      </w:rPr>
    </w:lvl>
    <w:lvl w:ilvl="5">
      <w:start w:val="1"/>
      <w:numFmt w:val="decimal"/>
      <w:isLgl/>
      <w:lvlText w:val="%1.%2.%3.%4.%5.%6."/>
      <w:lvlJc w:val="left"/>
      <w:pPr>
        <w:ind w:left="1211" w:hanging="1080"/>
      </w:pPr>
      <w:rPr>
        <w:rFonts w:hint="default"/>
      </w:rPr>
    </w:lvl>
    <w:lvl w:ilvl="6">
      <w:start w:val="1"/>
      <w:numFmt w:val="decimal"/>
      <w:isLgl/>
      <w:lvlText w:val="%1.%2.%3.%4.%5.%6.%7."/>
      <w:lvlJc w:val="left"/>
      <w:pPr>
        <w:ind w:left="1571" w:hanging="1440"/>
      </w:pPr>
      <w:rPr>
        <w:rFonts w:hint="default"/>
      </w:rPr>
    </w:lvl>
    <w:lvl w:ilvl="7">
      <w:start w:val="1"/>
      <w:numFmt w:val="decimal"/>
      <w:isLgl/>
      <w:lvlText w:val="%1.%2.%3.%4.%5.%6.%7.%8."/>
      <w:lvlJc w:val="left"/>
      <w:pPr>
        <w:ind w:left="1571" w:hanging="1440"/>
      </w:pPr>
      <w:rPr>
        <w:rFonts w:hint="default"/>
      </w:rPr>
    </w:lvl>
    <w:lvl w:ilvl="8">
      <w:start w:val="1"/>
      <w:numFmt w:val="decimal"/>
      <w:isLgl/>
      <w:lvlText w:val="%1.%2.%3.%4.%5.%6.%7.%8.%9."/>
      <w:lvlJc w:val="left"/>
      <w:pPr>
        <w:ind w:left="1931" w:hanging="1800"/>
      </w:pPr>
      <w:rPr>
        <w:rFonts w:hint="default"/>
      </w:rPr>
    </w:lvl>
  </w:abstractNum>
  <w:abstractNum w:abstractNumId="1" w15:restartNumberingAfterBreak="0">
    <w:nsid w:val="27F0552A"/>
    <w:multiLevelType w:val="multilevel"/>
    <w:tmpl w:val="DDB6375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5EE5049"/>
    <w:multiLevelType w:val="hybridMultilevel"/>
    <w:tmpl w:val="49B29C18"/>
    <w:lvl w:ilvl="0" w:tplc="96944660">
      <w:start w:val="1"/>
      <w:numFmt w:val="decimal"/>
      <w:lvlText w:val="%1)"/>
      <w:lvlJc w:val="left"/>
      <w:pPr>
        <w:ind w:left="720" w:hanging="360"/>
      </w:pPr>
      <w:rPr>
        <w:rFonts w:eastAsiaTheme="minorEastAsia"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0654948">
    <w:abstractNumId w:val="0"/>
  </w:num>
  <w:num w:numId="2" w16cid:durableId="960109919">
    <w:abstractNumId w:val="1"/>
  </w:num>
  <w:num w:numId="3" w16cid:durableId="18517977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U0MjczNjA0MbYwNbFQ0lEKTi0uzszPAykwrAUA2g7RaiwAAAA="/>
  </w:docVars>
  <w:rsids>
    <w:rsidRoot w:val="003868C5"/>
    <w:rsid w:val="000001A2"/>
    <w:rsid w:val="0000154E"/>
    <w:rsid w:val="00012370"/>
    <w:rsid w:val="00014871"/>
    <w:rsid w:val="000218B8"/>
    <w:rsid w:val="0003367E"/>
    <w:rsid w:val="00050D49"/>
    <w:rsid w:val="0007361A"/>
    <w:rsid w:val="00073B27"/>
    <w:rsid w:val="000B1FEF"/>
    <w:rsid w:val="000C1CEC"/>
    <w:rsid w:val="000C1EB8"/>
    <w:rsid w:val="000C66DC"/>
    <w:rsid w:val="000D69AA"/>
    <w:rsid w:val="000E255C"/>
    <w:rsid w:val="000E27E8"/>
    <w:rsid w:val="000E30A3"/>
    <w:rsid w:val="000F2ED9"/>
    <w:rsid w:val="000F4D85"/>
    <w:rsid w:val="00111162"/>
    <w:rsid w:val="0015204E"/>
    <w:rsid w:val="00165035"/>
    <w:rsid w:val="001743EE"/>
    <w:rsid w:val="001F675C"/>
    <w:rsid w:val="002014E9"/>
    <w:rsid w:val="002015EF"/>
    <w:rsid w:val="0020168A"/>
    <w:rsid w:val="00201FA7"/>
    <w:rsid w:val="0020248C"/>
    <w:rsid w:val="00204FF4"/>
    <w:rsid w:val="0025617C"/>
    <w:rsid w:val="00257BBC"/>
    <w:rsid w:val="00267C46"/>
    <w:rsid w:val="002D4F4D"/>
    <w:rsid w:val="002E5D74"/>
    <w:rsid w:val="003015E0"/>
    <w:rsid w:val="0030434A"/>
    <w:rsid w:val="00305226"/>
    <w:rsid w:val="00315BE6"/>
    <w:rsid w:val="003263F5"/>
    <w:rsid w:val="00327D6E"/>
    <w:rsid w:val="0034766F"/>
    <w:rsid w:val="003868C5"/>
    <w:rsid w:val="003A547C"/>
    <w:rsid w:val="003A644C"/>
    <w:rsid w:val="003D6165"/>
    <w:rsid w:val="003F1C1B"/>
    <w:rsid w:val="00405002"/>
    <w:rsid w:val="00413BEA"/>
    <w:rsid w:val="00414239"/>
    <w:rsid w:val="00417153"/>
    <w:rsid w:val="00462466"/>
    <w:rsid w:val="00470CA9"/>
    <w:rsid w:val="00473EB5"/>
    <w:rsid w:val="00491F0A"/>
    <w:rsid w:val="004A3F49"/>
    <w:rsid w:val="004B00F2"/>
    <w:rsid w:val="004C2307"/>
    <w:rsid w:val="004C4A68"/>
    <w:rsid w:val="004E5AED"/>
    <w:rsid w:val="004F1F15"/>
    <w:rsid w:val="004F5A2A"/>
    <w:rsid w:val="0051006F"/>
    <w:rsid w:val="0051750C"/>
    <w:rsid w:val="00545B2F"/>
    <w:rsid w:val="00562D37"/>
    <w:rsid w:val="005820F2"/>
    <w:rsid w:val="0059100E"/>
    <w:rsid w:val="005B0950"/>
    <w:rsid w:val="005C0846"/>
    <w:rsid w:val="005C0DBE"/>
    <w:rsid w:val="005C3E1F"/>
    <w:rsid w:val="005E7D0D"/>
    <w:rsid w:val="00603A92"/>
    <w:rsid w:val="00634497"/>
    <w:rsid w:val="00636C89"/>
    <w:rsid w:val="00653A90"/>
    <w:rsid w:val="00655B20"/>
    <w:rsid w:val="00655E61"/>
    <w:rsid w:val="00665369"/>
    <w:rsid w:val="00675E4B"/>
    <w:rsid w:val="00691FAE"/>
    <w:rsid w:val="006B0AED"/>
    <w:rsid w:val="006E035B"/>
    <w:rsid w:val="006F5422"/>
    <w:rsid w:val="0070434F"/>
    <w:rsid w:val="00712597"/>
    <w:rsid w:val="00716E93"/>
    <w:rsid w:val="0072477E"/>
    <w:rsid w:val="00736004"/>
    <w:rsid w:val="0074300C"/>
    <w:rsid w:val="00761D69"/>
    <w:rsid w:val="00783229"/>
    <w:rsid w:val="0078477F"/>
    <w:rsid w:val="00792567"/>
    <w:rsid w:val="00793220"/>
    <w:rsid w:val="007A223F"/>
    <w:rsid w:val="007C2574"/>
    <w:rsid w:val="007C480E"/>
    <w:rsid w:val="007D3720"/>
    <w:rsid w:val="007F65E2"/>
    <w:rsid w:val="008370F5"/>
    <w:rsid w:val="00844A42"/>
    <w:rsid w:val="00846484"/>
    <w:rsid w:val="00860D81"/>
    <w:rsid w:val="00880D8E"/>
    <w:rsid w:val="00886661"/>
    <w:rsid w:val="00886E82"/>
    <w:rsid w:val="0089010A"/>
    <w:rsid w:val="008A1782"/>
    <w:rsid w:val="008C2214"/>
    <w:rsid w:val="008D15C3"/>
    <w:rsid w:val="00911992"/>
    <w:rsid w:val="009207C4"/>
    <w:rsid w:val="00922E66"/>
    <w:rsid w:val="00976433"/>
    <w:rsid w:val="009A4722"/>
    <w:rsid w:val="009D6FAC"/>
    <w:rsid w:val="009E3864"/>
    <w:rsid w:val="009F2BE6"/>
    <w:rsid w:val="009F33B2"/>
    <w:rsid w:val="00A00AF7"/>
    <w:rsid w:val="00A1509B"/>
    <w:rsid w:val="00A7041E"/>
    <w:rsid w:val="00AA190B"/>
    <w:rsid w:val="00B02B60"/>
    <w:rsid w:val="00B1533A"/>
    <w:rsid w:val="00B6555C"/>
    <w:rsid w:val="00BC673F"/>
    <w:rsid w:val="00BC6EFE"/>
    <w:rsid w:val="00BD5B53"/>
    <w:rsid w:val="00BF3A7A"/>
    <w:rsid w:val="00C0452E"/>
    <w:rsid w:val="00C65333"/>
    <w:rsid w:val="00C76B62"/>
    <w:rsid w:val="00C76EE4"/>
    <w:rsid w:val="00C96596"/>
    <w:rsid w:val="00CA61A2"/>
    <w:rsid w:val="00CB04CE"/>
    <w:rsid w:val="00CC72AA"/>
    <w:rsid w:val="00CD606B"/>
    <w:rsid w:val="00D0299C"/>
    <w:rsid w:val="00D11AA9"/>
    <w:rsid w:val="00D16C7A"/>
    <w:rsid w:val="00D20837"/>
    <w:rsid w:val="00D278F4"/>
    <w:rsid w:val="00D43F59"/>
    <w:rsid w:val="00D65051"/>
    <w:rsid w:val="00D8374A"/>
    <w:rsid w:val="00DA018A"/>
    <w:rsid w:val="00DB1160"/>
    <w:rsid w:val="00DB7CA3"/>
    <w:rsid w:val="00DC2EDF"/>
    <w:rsid w:val="00DD4260"/>
    <w:rsid w:val="00DD59D8"/>
    <w:rsid w:val="00DD720A"/>
    <w:rsid w:val="00E076A8"/>
    <w:rsid w:val="00E1362E"/>
    <w:rsid w:val="00E268EF"/>
    <w:rsid w:val="00E3278F"/>
    <w:rsid w:val="00E349CF"/>
    <w:rsid w:val="00E42733"/>
    <w:rsid w:val="00E52337"/>
    <w:rsid w:val="00E74979"/>
    <w:rsid w:val="00E76C13"/>
    <w:rsid w:val="00E81A95"/>
    <w:rsid w:val="00E844A9"/>
    <w:rsid w:val="00EF5424"/>
    <w:rsid w:val="00F15E04"/>
    <w:rsid w:val="00F34E7C"/>
    <w:rsid w:val="00F42FF7"/>
    <w:rsid w:val="00F6704A"/>
    <w:rsid w:val="00FB6CD5"/>
    <w:rsid w:val="00FB7A6E"/>
    <w:rsid w:val="00FC4C1A"/>
    <w:rsid w:val="00FC6665"/>
    <w:rsid w:val="00FE74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F33A13"/>
  <w15:chartTrackingRefBased/>
  <w15:docId w15:val="{7C4CF76A-D795-443C-9D7D-CD851683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AED"/>
    <w:pPr>
      <w:spacing w:after="200" w:line="276" w:lineRule="auto"/>
    </w:pPr>
    <w:rPr>
      <w:rFonts w:eastAsiaTheme="minorEastAsia"/>
      <w:lang w:val="en-US"/>
    </w:rPr>
  </w:style>
  <w:style w:type="paragraph" w:styleId="Heading1">
    <w:name w:val="heading 1"/>
    <w:basedOn w:val="Normal"/>
    <w:next w:val="Normal"/>
    <w:link w:val="Heading1Char"/>
    <w:uiPriority w:val="9"/>
    <w:qFormat/>
    <w:rsid w:val="001520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76EE4"/>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B0AED"/>
    <w:pPr>
      <w:widowControl w:val="0"/>
      <w:autoSpaceDE w:val="0"/>
      <w:autoSpaceDN w:val="0"/>
      <w:spacing w:after="0" w:line="240" w:lineRule="auto"/>
      <w:ind w:left="462" w:hanging="332"/>
    </w:pPr>
    <w:rPr>
      <w:rFonts w:ascii="Cambria" w:eastAsia="Cambria" w:hAnsi="Cambria" w:cs="Cambria"/>
    </w:rPr>
  </w:style>
  <w:style w:type="character" w:customStyle="1" w:styleId="markedcontent">
    <w:name w:val="markedcontent"/>
    <w:basedOn w:val="DefaultParagraphFont"/>
    <w:rsid w:val="006B0AED"/>
  </w:style>
  <w:style w:type="character" w:styleId="Hyperlink">
    <w:name w:val="Hyperlink"/>
    <w:basedOn w:val="DefaultParagraphFont"/>
    <w:uiPriority w:val="99"/>
    <w:unhideWhenUsed/>
    <w:rsid w:val="006B0AED"/>
    <w:rPr>
      <w:color w:val="2E75B5" w:themeColor="hyperlink"/>
      <w:u w:val="single"/>
    </w:rPr>
  </w:style>
  <w:style w:type="character" w:styleId="PlaceholderText">
    <w:name w:val="Placeholder Text"/>
    <w:basedOn w:val="DefaultParagraphFont"/>
    <w:uiPriority w:val="99"/>
    <w:semiHidden/>
    <w:rsid w:val="006B0AED"/>
    <w:rPr>
      <w:color w:val="808080"/>
    </w:rPr>
  </w:style>
  <w:style w:type="paragraph" w:styleId="NormalWeb">
    <w:name w:val="Normal (Web)"/>
    <w:basedOn w:val="Normal"/>
    <w:uiPriority w:val="99"/>
    <w:unhideWhenUsed/>
    <w:rsid w:val="00716E9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470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111162"/>
  </w:style>
  <w:style w:type="character" w:customStyle="1" w:styleId="mord">
    <w:name w:val="mord"/>
    <w:basedOn w:val="DefaultParagraphFont"/>
    <w:rsid w:val="00111162"/>
  </w:style>
  <w:style w:type="character" w:customStyle="1" w:styleId="vlist-s">
    <w:name w:val="vlist-s"/>
    <w:basedOn w:val="DefaultParagraphFont"/>
    <w:rsid w:val="00111162"/>
  </w:style>
  <w:style w:type="character" w:customStyle="1" w:styleId="Heading2Char">
    <w:name w:val="Heading 2 Char"/>
    <w:basedOn w:val="DefaultParagraphFont"/>
    <w:link w:val="Heading2"/>
    <w:uiPriority w:val="9"/>
    <w:rsid w:val="00C76EE4"/>
    <w:rPr>
      <w:rFonts w:ascii="Times New Roman" w:eastAsia="Times New Roman" w:hAnsi="Times New Roman" w:cs="Times New Roman"/>
      <w:b/>
      <w:bCs/>
      <w:sz w:val="36"/>
      <w:szCs w:val="36"/>
      <w:lang w:eastAsia="en-IN"/>
    </w:rPr>
  </w:style>
  <w:style w:type="character" w:customStyle="1" w:styleId="Heading1Char">
    <w:name w:val="Heading 1 Char"/>
    <w:basedOn w:val="DefaultParagraphFont"/>
    <w:link w:val="Heading1"/>
    <w:uiPriority w:val="9"/>
    <w:rsid w:val="0015204E"/>
    <w:rPr>
      <w:rFonts w:asciiTheme="majorHAnsi" w:eastAsiaTheme="majorEastAsia" w:hAnsiTheme="majorHAnsi" w:cstheme="majorBidi"/>
      <w:color w:val="2E74B5" w:themeColor="accent1" w:themeShade="BF"/>
      <w:sz w:val="32"/>
      <w:szCs w:val="32"/>
      <w:lang w:val="en-US"/>
    </w:rPr>
  </w:style>
  <w:style w:type="paragraph" w:styleId="Header">
    <w:name w:val="header"/>
    <w:basedOn w:val="Normal"/>
    <w:link w:val="HeaderChar"/>
    <w:uiPriority w:val="99"/>
    <w:unhideWhenUsed/>
    <w:rsid w:val="000E3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0A3"/>
    <w:rPr>
      <w:rFonts w:eastAsiaTheme="minorEastAsia"/>
      <w:lang w:val="en-US"/>
    </w:rPr>
  </w:style>
  <w:style w:type="paragraph" w:styleId="Footer">
    <w:name w:val="footer"/>
    <w:basedOn w:val="Normal"/>
    <w:link w:val="FooterChar"/>
    <w:uiPriority w:val="99"/>
    <w:unhideWhenUsed/>
    <w:rsid w:val="000E3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0A3"/>
    <w:rPr>
      <w:rFonts w:eastAsiaTheme="minorEastAsia"/>
      <w:lang w:val="en-US"/>
    </w:rPr>
  </w:style>
  <w:style w:type="character" w:customStyle="1" w:styleId="anchor-text">
    <w:name w:val="anchor-text"/>
    <w:basedOn w:val="DefaultParagraphFont"/>
    <w:rsid w:val="007C2574"/>
  </w:style>
  <w:style w:type="character" w:styleId="UnresolvedMention">
    <w:name w:val="Unresolved Mention"/>
    <w:basedOn w:val="DefaultParagraphFont"/>
    <w:uiPriority w:val="99"/>
    <w:semiHidden/>
    <w:unhideWhenUsed/>
    <w:rsid w:val="009F2BE6"/>
    <w:rPr>
      <w:color w:val="605E5C"/>
      <w:shd w:val="clear" w:color="auto" w:fill="E1DFDD"/>
    </w:rPr>
  </w:style>
  <w:style w:type="paragraph" w:styleId="Revision">
    <w:name w:val="Revision"/>
    <w:hidden/>
    <w:uiPriority w:val="99"/>
    <w:semiHidden/>
    <w:rsid w:val="00327D6E"/>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1064">
      <w:bodyDiv w:val="1"/>
      <w:marLeft w:val="0"/>
      <w:marRight w:val="0"/>
      <w:marTop w:val="0"/>
      <w:marBottom w:val="0"/>
      <w:divBdr>
        <w:top w:val="none" w:sz="0" w:space="0" w:color="auto"/>
        <w:left w:val="none" w:sz="0" w:space="0" w:color="auto"/>
        <w:bottom w:val="none" w:sz="0" w:space="0" w:color="auto"/>
        <w:right w:val="none" w:sz="0" w:space="0" w:color="auto"/>
      </w:divBdr>
      <w:divsChild>
        <w:div w:id="1350984706">
          <w:marLeft w:val="0"/>
          <w:marRight w:val="0"/>
          <w:marTop w:val="150"/>
          <w:marBottom w:val="150"/>
          <w:divBdr>
            <w:top w:val="none" w:sz="0" w:space="0" w:color="auto"/>
            <w:left w:val="none" w:sz="0" w:space="0" w:color="auto"/>
            <w:bottom w:val="none" w:sz="0" w:space="0" w:color="auto"/>
            <w:right w:val="none" w:sz="0" w:space="0" w:color="auto"/>
          </w:divBdr>
        </w:div>
      </w:divsChild>
    </w:div>
    <w:div w:id="106319598">
      <w:bodyDiv w:val="1"/>
      <w:marLeft w:val="0"/>
      <w:marRight w:val="0"/>
      <w:marTop w:val="0"/>
      <w:marBottom w:val="0"/>
      <w:divBdr>
        <w:top w:val="none" w:sz="0" w:space="0" w:color="auto"/>
        <w:left w:val="none" w:sz="0" w:space="0" w:color="auto"/>
        <w:bottom w:val="none" w:sz="0" w:space="0" w:color="auto"/>
        <w:right w:val="none" w:sz="0" w:space="0" w:color="auto"/>
      </w:divBdr>
    </w:div>
    <w:div w:id="115178912">
      <w:bodyDiv w:val="1"/>
      <w:marLeft w:val="0"/>
      <w:marRight w:val="0"/>
      <w:marTop w:val="0"/>
      <w:marBottom w:val="0"/>
      <w:divBdr>
        <w:top w:val="none" w:sz="0" w:space="0" w:color="auto"/>
        <w:left w:val="none" w:sz="0" w:space="0" w:color="auto"/>
        <w:bottom w:val="none" w:sz="0" w:space="0" w:color="auto"/>
        <w:right w:val="none" w:sz="0" w:space="0" w:color="auto"/>
      </w:divBdr>
    </w:div>
    <w:div w:id="319114343">
      <w:bodyDiv w:val="1"/>
      <w:marLeft w:val="0"/>
      <w:marRight w:val="0"/>
      <w:marTop w:val="0"/>
      <w:marBottom w:val="0"/>
      <w:divBdr>
        <w:top w:val="none" w:sz="0" w:space="0" w:color="auto"/>
        <w:left w:val="none" w:sz="0" w:space="0" w:color="auto"/>
        <w:bottom w:val="none" w:sz="0" w:space="0" w:color="auto"/>
        <w:right w:val="none" w:sz="0" w:space="0" w:color="auto"/>
      </w:divBdr>
    </w:div>
    <w:div w:id="360858607">
      <w:bodyDiv w:val="1"/>
      <w:marLeft w:val="0"/>
      <w:marRight w:val="0"/>
      <w:marTop w:val="0"/>
      <w:marBottom w:val="0"/>
      <w:divBdr>
        <w:top w:val="none" w:sz="0" w:space="0" w:color="auto"/>
        <w:left w:val="none" w:sz="0" w:space="0" w:color="auto"/>
        <w:bottom w:val="none" w:sz="0" w:space="0" w:color="auto"/>
        <w:right w:val="none" w:sz="0" w:space="0" w:color="auto"/>
      </w:divBdr>
    </w:div>
    <w:div w:id="771582948">
      <w:bodyDiv w:val="1"/>
      <w:marLeft w:val="0"/>
      <w:marRight w:val="0"/>
      <w:marTop w:val="0"/>
      <w:marBottom w:val="0"/>
      <w:divBdr>
        <w:top w:val="none" w:sz="0" w:space="0" w:color="auto"/>
        <w:left w:val="none" w:sz="0" w:space="0" w:color="auto"/>
        <w:bottom w:val="none" w:sz="0" w:space="0" w:color="auto"/>
        <w:right w:val="none" w:sz="0" w:space="0" w:color="auto"/>
      </w:divBdr>
    </w:div>
    <w:div w:id="1124428730">
      <w:bodyDiv w:val="1"/>
      <w:marLeft w:val="0"/>
      <w:marRight w:val="0"/>
      <w:marTop w:val="0"/>
      <w:marBottom w:val="0"/>
      <w:divBdr>
        <w:top w:val="none" w:sz="0" w:space="0" w:color="auto"/>
        <w:left w:val="none" w:sz="0" w:space="0" w:color="auto"/>
        <w:bottom w:val="none" w:sz="0" w:space="0" w:color="auto"/>
        <w:right w:val="none" w:sz="0" w:space="0" w:color="auto"/>
      </w:divBdr>
      <w:divsChild>
        <w:div w:id="344331880">
          <w:marLeft w:val="0"/>
          <w:marRight w:val="0"/>
          <w:marTop w:val="480"/>
          <w:marBottom w:val="0"/>
          <w:divBdr>
            <w:top w:val="single" w:sz="6" w:space="6" w:color="AAAAAA"/>
            <w:left w:val="none" w:sz="0" w:space="0" w:color="auto"/>
            <w:bottom w:val="none" w:sz="0" w:space="0" w:color="auto"/>
            <w:right w:val="none" w:sz="0" w:space="0" w:color="auto"/>
          </w:divBdr>
          <w:divsChild>
            <w:div w:id="1547642536">
              <w:marLeft w:val="0"/>
              <w:marRight w:val="0"/>
              <w:marTop w:val="0"/>
              <w:marBottom w:val="0"/>
              <w:divBdr>
                <w:top w:val="none" w:sz="0" w:space="0" w:color="auto"/>
                <w:left w:val="none" w:sz="0" w:space="0" w:color="auto"/>
                <w:bottom w:val="none" w:sz="0" w:space="0" w:color="auto"/>
                <w:right w:val="none" w:sz="0" w:space="0" w:color="auto"/>
              </w:divBdr>
              <w:divsChild>
                <w:div w:id="12402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6045">
      <w:bodyDiv w:val="1"/>
      <w:marLeft w:val="0"/>
      <w:marRight w:val="0"/>
      <w:marTop w:val="0"/>
      <w:marBottom w:val="0"/>
      <w:divBdr>
        <w:top w:val="none" w:sz="0" w:space="0" w:color="auto"/>
        <w:left w:val="none" w:sz="0" w:space="0" w:color="auto"/>
        <w:bottom w:val="none" w:sz="0" w:space="0" w:color="auto"/>
        <w:right w:val="none" w:sz="0" w:space="0" w:color="auto"/>
      </w:divBdr>
    </w:div>
    <w:div w:id="1644655053">
      <w:bodyDiv w:val="1"/>
      <w:marLeft w:val="0"/>
      <w:marRight w:val="0"/>
      <w:marTop w:val="0"/>
      <w:marBottom w:val="0"/>
      <w:divBdr>
        <w:top w:val="none" w:sz="0" w:space="0" w:color="auto"/>
        <w:left w:val="none" w:sz="0" w:space="0" w:color="auto"/>
        <w:bottom w:val="none" w:sz="0" w:space="0" w:color="auto"/>
        <w:right w:val="none" w:sz="0" w:space="0" w:color="auto"/>
      </w:divBdr>
    </w:div>
    <w:div w:id="1678848697">
      <w:bodyDiv w:val="1"/>
      <w:marLeft w:val="0"/>
      <w:marRight w:val="0"/>
      <w:marTop w:val="0"/>
      <w:marBottom w:val="0"/>
      <w:divBdr>
        <w:top w:val="none" w:sz="0" w:space="0" w:color="auto"/>
        <w:left w:val="none" w:sz="0" w:space="0" w:color="auto"/>
        <w:bottom w:val="none" w:sz="0" w:space="0" w:color="auto"/>
        <w:right w:val="none" w:sz="0" w:space="0" w:color="auto"/>
      </w:divBdr>
    </w:div>
    <w:div w:id="1789347754">
      <w:bodyDiv w:val="1"/>
      <w:marLeft w:val="0"/>
      <w:marRight w:val="0"/>
      <w:marTop w:val="0"/>
      <w:marBottom w:val="0"/>
      <w:divBdr>
        <w:top w:val="none" w:sz="0" w:space="0" w:color="auto"/>
        <w:left w:val="none" w:sz="0" w:space="0" w:color="auto"/>
        <w:bottom w:val="none" w:sz="0" w:space="0" w:color="auto"/>
        <w:right w:val="none" w:sz="0" w:space="0" w:color="auto"/>
      </w:divBdr>
    </w:div>
    <w:div w:id="1850750939">
      <w:bodyDiv w:val="1"/>
      <w:marLeft w:val="0"/>
      <w:marRight w:val="0"/>
      <w:marTop w:val="0"/>
      <w:marBottom w:val="0"/>
      <w:divBdr>
        <w:top w:val="none" w:sz="0" w:space="0" w:color="auto"/>
        <w:left w:val="none" w:sz="0" w:space="0" w:color="auto"/>
        <w:bottom w:val="none" w:sz="0" w:space="0" w:color="auto"/>
        <w:right w:val="none" w:sz="0" w:space="0" w:color="auto"/>
      </w:divBdr>
    </w:div>
    <w:div w:id="193154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cej.2017.02.075" TargetMode="External"/><Relationship Id="rId18" Type="http://schemas.openxmlformats.org/officeDocument/2006/relationships/hyperlink" Target="https://doi.org/10.1016/j.cej.2018.11.234" TargetMode="External"/><Relationship Id="rId26" Type="http://schemas.openxmlformats.org/officeDocument/2006/relationships/hyperlink" Target="https://doi.org/10.1021/acs.inorgchem.8b01242" TargetMode="External"/><Relationship Id="rId39" Type="http://schemas.openxmlformats.org/officeDocument/2006/relationships/hyperlink" Target="https://doi.org/10.1016/j.jenvman.2021.112245" TargetMode="External"/><Relationship Id="rId3" Type="http://schemas.openxmlformats.org/officeDocument/2006/relationships/styles" Target="styles.xml"/><Relationship Id="rId21" Type="http://schemas.openxmlformats.org/officeDocument/2006/relationships/hyperlink" Target="https://doi.org/10.1016/j.chemosphere.2018.12.093" TargetMode="External"/><Relationship Id="rId34" Type="http://schemas.openxmlformats.org/officeDocument/2006/relationships/hyperlink" Target="https://doi.org/10.1007/s12517-024-12155-4" TargetMode="External"/><Relationship Id="rId42" Type="http://schemas.openxmlformats.org/officeDocument/2006/relationships/hyperlink" Target="https://doi.org/10.1016/j.biortech.2016.12.108"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doi.org/10.1016/j.cej.2020.126924" TargetMode="External"/><Relationship Id="rId25" Type="http://schemas.openxmlformats.org/officeDocument/2006/relationships/hyperlink" Target="https://doi.org/10.1021/acsomega.0c02075" TargetMode="External"/><Relationship Id="rId33" Type="http://schemas.openxmlformats.org/officeDocument/2006/relationships/hyperlink" Target="https://doi.org/10.1016/j.jwpe.2017.12.005" TargetMode="External"/><Relationship Id="rId38" Type="http://schemas.openxmlformats.org/officeDocument/2006/relationships/hyperlink" Target="https://scholarworks.uvm.edu/graddis/455"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16/j.cej.2018.08.003" TargetMode="External"/><Relationship Id="rId20" Type="http://schemas.openxmlformats.org/officeDocument/2006/relationships/hyperlink" Target="https://doi.org/10.1016/j.watres.2017.09.050" TargetMode="External"/><Relationship Id="rId29" Type="http://schemas.openxmlformats.org/officeDocument/2006/relationships/hyperlink" Target="http://dx.doi.org/10.1007/s101630300001" TargetMode="External"/><Relationship Id="rId41" Type="http://schemas.openxmlformats.org/officeDocument/2006/relationships/hyperlink" Target="https://doi.org/10.1007/s12517-025-1225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39/C7SC04256F" TargetMode="External"/><Relationship Id="rId32" Type="http://schemas.openxmlformats.org/officeDocument/2006/relationships/hyperlink" Target="https://doi.org/10.1016/j.conbuildmat.2018.08.021" TargetMode="External"/><Relationship Id="rId37" Type="http://schemas.openxmlformats.org/officeDocument/2006/relationships/hyperlink" Target="https://www.irjet.net/archives/V7/i8/IRJET-V7I8871.pdf" TargetMode="External"/><Relationship Id="rId40" Type="http://schemas.openxmlformats.org/officeDocument/2006/relationships/hyperlink" Target="http://dx.doi.org/10.1038/s41545-020-00097-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16/j" TargetMode="External"/><Relationship Id="rId23" Type="http://schemas.openxmlformats.org/officeDocument/2006/relationships/hyperlink" Target="https://doi.org/10.1039/C0CS00159G" TargetMode="External"/><Relationship Id="rId28" Type="http://schemas.openxmlformats.org/officeDocument/2006/relationships/hyperlink" Target="https://doi.org/10.1039/B511110B" TargetMode="External"/><Relationship Id="rId36" Type="http://schemas.openxmlformats.org/officeDocument/2006/relationships/hyperlink" Target="https://www.intechopen.com/chapters/64614" TargetMode="Externa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doi.org/10.1016/j.watres.2020.115941" TargetMode="External"/><Relationship Id="rId31" Type="http://schemas.openxmlformats.org/officeDocument/2006/relationships/hyperlink" Target="https://doi.org/10.1016/j.jclepro.2015.03.007"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j.watres.2019.04.057" TargetMode="External"/><Relationship Id="rId22" Type="http://schemas.openxmlformats.org/officeDocument/2006/relationships/hyperlink" Target="https://doi.org/10.1039/C6CS00343E" TargetMode="External"/><Relationship Id="rId27" Type="http://schemas.openxmlformats.org/officeDocument/2006/relationships/hyperlink" Target="https://doi.org/10.1016/j.seppur.2017.09.060" TargetMode="External"/><Relationship Id="rId30" Type="http://schemas.openxmlformats.org/officeDocument/2006/relationships/hyperlink" Target="https://www.researchgate.net/publication/230532051_Incineration_Solid_Residues" TargetMode="External"/><Relationship Id="rId35" Type="http://schemas.openxmlformats.org/officeDocument/2006/relationships/hyperlink" Target="https://doi.org/10.1016/S1002-0160(18)60017-7"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Ce vs qe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v>Langmuir Model</c:v>
          </c:tx>
          <c:spPr>
            <a:ln w="12700"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Sheet1!$A$4:$A$11</c:f>
              <c:numCache>
                <c:formatCode>General</c:formatCode>
                <c:ptCount val="8"/>
                <c:pt idx="0">
                  <c:v>0</c:v>
                </c:pt>
                <c:pt idx="1">
                  <c:v>0</c:v>
                </c:pt>
                <c:pt idx="2">
                  <c:v>0</c:v>
                </c:pt>
                <c:pt idx="3">
                  <c:v>0</c:v>
                </c:pt>
                <c:pt idx="4">
                  <c:v>0</c:v>
                </c:pt>
                <c:pt idx="5">
                  <c:v>7</c:v>
                </c:pt>
                <c:pt idx="6">
                  <c:v>26.5</c:v>
                </c:pt>
                <c:pt idx="7">
                  <c:v>46.5</c:v>
                </c:pt>
              </c:numCache>
            </c:numRef>
          </c:xVal>
          <c:yVal>
            <c:numRef>
              <c:f>Sheet1!$B$4:$B$11</c:f>
              <c:numCache>
                <c:formatCode>General</c:formatCode>
                <c:ptCount val="8"/>
                <c:pt idx="0">
                  <c:v>0</c:v>
                </c:pt>
                <c:pt idx="1">
                  <c:v>0.5</c:v>
                </c:pt>
                <c:pt idx="2">
                  <c:v>0.9</c:v>
                </c:pt>
                <c:pt idx="3">
                  <c:v>1.5</c:v>
                </c:pt>
                <c:pt idx="4">
                  <c:v>2</c:v>
                </c:pt>
                <c:pt idx="5">
                  <c:v>2.6</c:v>
                </c:pt>
                <c:pt idx="6">
                  <c:v>2.6</c:v>
                </c:pt>
                <c:pt idx="7">
                  <c:v>2.6</c:v>
                </c:pt>
              </c:numCache>
            </c:numRef>
          </c:yVal>
          <c:smooth val="1"/>
          <c:extLst>
            <c:ext xmlns:c16="http://schemas.microsoft.com/office/drawing/2014/chart" uri="{C3380CC4-5D6E-409C-BE32-E72D297353CC}">
              <c16:uniqueId val="{00000000-CC7B-465E-9C3D-9BF6FFA876FA}"/>
            </c:ext>
          </c:extLst>
        </c:ser>
        <c:ser>
          <c:idx val="1"/>
          <c:order val="1"/>
          <c:tx>
            <c:v>Freundlich Model</c:v>
          </c:tx>
          <c:spPr>
            <a:ln w="12700" cap="rnd">
              <a:solidFill>
                <a:schemeClr val="accent2">
                  <a:lumMod val="75000"/>
                </a:schemeClr>
              </a:solidFill>
              <a:round/>
            </a:ln>
            <a:effectLst/>
          </c:spPr>
          <c:marker>
            <c:symbol val="circle"/>
            <c:size val="6"/>
            <c:spPr>
              <a:noFill/>
              <a:ln w="9525" cap="rnd">
                <a:noFill/>
                <a:round/>
              </a:ln>
              <a:effectLst/>
            </c:spPr>
          </c:marker>
          <c:xVal>
            <c:numRef>
              <c:f>Sheet1!$A$15:$A$25</c:f>
              <c:numCache>
                <c:formatCode>General</c:formatCode>
                <c:ptCount val="11"/>
                <c:pt idx="0">
                  <c:v>0</c:v>
                </c:pt>
                <c:pt idx="1">
                  <c:v>0.8</c:v>
                </c:pt>
                <c:pt idx="2">
                  <c:v>2</c:v>
                </c:pt>
                <c:pt idx="3">
                  <c:v>5</c:v>
                </c:pt>
                <c:pt idx="4">
                  <c:v>10</c:v>
                </c:pt>
                <c:pt idx="5">
                  <c:v>20</c:v>
                </c:pt>
                <c:pt idx="6">
                  <c:v>30</c:v>
                </c:pt>
                <c:pt idx="7">
                  <c:v>40</c:v>
                </c:pt>
                <c:pt idx="8">
                  <c:v>45</c:v>
                </c:pt>
              </c:numCache>
            </c:numRef>
          </c:xVal>
          <c:yVal>
            <c:numRef>
              <c:f>Sheet1!$B$15:$B$25</c:f>
              <c:numCache>
                <c:formatCode>General</c:formatCode>
                <c:ptCount val="11"/>
                <c:pt idx="0">
                  <c:v>0</c:v>
                </c:pt>
                <c:pt idx="1">
                  <c:v>1</c:v>
                </c:pt>
                <c:pt idx="2">
                  <c:v>1.6</c:v>
                </c:pt>
                <c:pt idx="3">
                  <c:v>2.1</c:v>
                </c:pt>
                <c:pt idx="4">
                  <c:v>2.5</c:v>
                </c:pt>
                <c:pt idx="5">
                  <c:v>2.82</c:v>
                </c:pt>
                <c:pt idx="6">
                  <c:v>3.05</c:v>
                </c:pt>
                <c:pt idx="7">
                  <c:v>3.25</c:v>
                </c:pt>
                <c:pt idx="8">
                  <c:v>3.35</c:v>
                </c:pt>
              </c:numCache>
            </c:numRef>
          </c:yVal>
          <c:smooth val="1"/>
          <c:extLst>
            <c:ext xmlns:c16="http://schemas.microsoft.com/office/drawing/2014/chart" uri="{C3380CC4-5D6E-409C-BE32-E72D297353CC}">
              <c16:uniqueId val="{00000001-CC7B-465E-9C3D-9BF6FFA876FA}"/>
            </c:ext>
          </c:extLst>
        </c:ser>
        <c:dLbls>
          <c:showLegendKey val="0"/>
          <c:showVal val="0"/>
          <c:showCatName val="0"/>
          <c:showSerName val="0"/>
          <c:showPercent val="0"/>
          <c:showBubbleSize val="0"/>
        </c:dLbls>
        <c:axId val="1161564864"/>
        <c:axId val="1161565696"/>
      </c:scatterChart>
      <c:valAx>
        <c:axId val="1161564864"/>
        <c:scaling>
          <c:orientation val="minMax"/>
          <c:max val="50"/>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Ce (mg/L)</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1565696"/>
        <c:crosses val="autoZero"/>
        <c:crossBetween val="midCat"/>
      </c:valAx>
      <c:valAx>
        <c:axId val="11615656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qe (mg/g)</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1564864"/>
        <c:crosses val="autoZero"/>
        <c:crossBetween val="midCat"/>
      </c:valAx>
      <c:spPr>
        <a:noFill/>
        <a:ln>
          <a:noFill/>
        </a:ln>
        <a:effectLst/>
      </c:spPr>
    </c:plotArea>
    <c:legend>
      <c:legendPos val="b"/>
      <c:layout>
        <c:manualLayout>
          <c:xMode val="edge"/>
          <c:yMode val="edge"/>
          <c:x val="0.56439348975850379"/>
          <c:y val="0.52548093253049255"/>
          <c:w val="0.37374180913602034"/>
          <c:h val="5.7923328900852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IN"/>
              <a:t>Ce vs Ce/qe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trendline>
            <c:spPr>
              <a:ln w="9525" cap="rnd">
                <a:solidFill>
                  <a:schemeClr val="accent1"/>
                </a:solidFill>
              </a:ln>
              <a:effectLst/>
            </c:spPr>
            <c:trendlineType val="linear"/>
            <c:dispRSqr val="0"/>
            <c:dispEq val="0"/>
          </c:trendline>
          <c:xVal>
            <c:numRef>
              <c:f>Sheet2!$A$2:$A$7</c:f>
              <c:numCache>
                <c:formatCode>General</c:formatCode>
                <c:ptCount val="6"/>
                <c:pt idx="0">
                  <c:v>0.05</c:v>
                </c:pt>
                <c:pt idx="1">
                  <c:v>0.17</c:v>
                </c:pt>
                <c:pt idx="2">
                  <c:v>0.4</c:v>
                </c:pt>
                <c:pt idx="3">
                  <c:v>0.6</c:v>
                </c:pt>
                <c:pt idx="4">
                  <c:v>0.65</c:v>
                </c:pt>
                <c:pt idx="5">
                  <c:v>0.77</c:v>
                </c:pt>
              </c:numCache>
            </c:numRef>
          </c:xVal>
          <c:yVal>
            <c:numRef>
              <c:f>Sheet2!$B$2:$B$7</c:f>
              <c:numCache>
                <c:formatCode>General</c:formatCode>
                <c:ptCount val="6"/>
                <c:pt idx="0">
                  <c:v>1.5</c:v>
                </c:pt>
                <c:pt idx="1">
                  <c:v>2.5</c:v>
                </c:pt>
                <c:pt idx="2">
                  <c:v>3.5</c:v>
                </c:pt>
                <c:pt idx="3">
                  <c:v>4.5</c:v>
                </c:pt>
                <c:pt idx="4">
                  <c:v>5.5</c:v>
                </c:pt>
                <c:pt idx="5">
                  <c:v>6.5</c:v>
                </c:pt>
              </c:numCache>
            </c:numRef>
          </c:yVal>
          <c:smooth val="0"/>
          <c:extLst>
            <c:ext xmlns:c16="http://schemas.microsoft.com/office/drawing/2014/chart" uri="{C3380CC4-5D6E-409C-BE32-E72D297353CC}">
              <c16:uniqueId val="{00000000-13B2-400D-AAA5-DFFF50B49D06}"/>
            </c:ext>
          </c:extLst>
        </c:ser>
        <c:dLbls>
          <c:showLegendKey val="0"/>
          <c:showVal val="0"/>
          <c:showCatName val="0"/>
          <c:showSerName val="0"/>
          <c:showPercent val="0"/>
          <c:showBubbleSize val="0"/>
        </c:dLbls>
        <c:axId val="1148363824"/>
        <c:axId val="1148366736"/>
      </c:scatterChart>
      <c:valAx>
        <c:axId val="114836382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IN"/>
                  <a:t>Ce (mg/L)</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8366736"/>
        <c:crosses val="autoZero"/>
        <c:crossBetween val="midCat"/>
      </c:valAx>
      <c:valAx>
        <c:axId val="11483667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IN"/>
                  <a:t>Ce/qe  (g/L)</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8363824"/>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0.12395</cdr:x>
      <cdr:y>0.18529</cdr:y>
    </cdr:from>
    <cdr:to>
      <cdr:x>0.12563</cdr:x>
      <cdr:y>0.69706</cdr:y>
    </cdr:to>
    <cdr:cxnSp macro="">
      <cdr:nvCxnSpPr>
        <cdr:cNvPr id="3" name="Straight Connector 2"/>
        <cdr:cNvCxnSpPr/>
      </cdr:nvCxnSpPr>
      <cdr:spPr>
        <a:xfrm xmlns:a="http://schemas.openxmlformats.org/drawingml/2006/main" flipH="1">
          <a:off x="563880" y="480060"/>
          <a:ext cx="7620" cy="132588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2E75B5"/>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C62D7-F2F9-43F6-BC18-5DE59FD11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15</Pages>
  <Words>5263</Words>
  <Characters>30005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TeamOs</Company>
  <LinksUpToDate>false</LinksUpToDate>
  <CharactersWithSpaces>35198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 GP 005</cp:lastModifiedBy>
  <cp:revision>112</cp:revision>
  <cp:lastPrinted>2025-02-06T20:03:00Z</cp:lastPrinted>
  <dcterms:created xsi:type="dcterms:W3CDTF">2024-12-29T09:27:00Z</dcterms:created>
  <dcterms:modified xsi:type="dcterms:W3CDTF">2025-07-10T11:41:00Z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aebc7905a318de23c2670fe841d2520acb06cc0116170c95c8bb1e58fdbae7c4</vt:lpwstr>
  </property>
</Properties>
</file>