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8481" w14:textId="77D76473" w:rsidR="00DF1A84" w:rsidRDefault="00DF1A84" w:rsidP="000763D2">
      <w:pPr>
        <w:pStyle w:val="Author"/>
        <w:spacing w:line="240" w:lineRule="auto"/>
        <w:jc w:val="left"/>
        <w:rPr>
          <w:rFonts w:ascii="Arial" w:hAnsi="Arial" w:cs="Arial"/>
          <w:bCs/>
          <w:i/>
          <w:iCs/>
          <w:kern w:val="28"/>
          <w:szCs w:val="24"/>
          <w:u w:val="single"/>
        </w:rPr>
      </w:pPr>
      <w:r w:rsidRPr="00DF1A84">
        <w:rPr>
          <w:rFonts w:ascii="Arial" w:hAnsi="Arial" w:cs="Arial"/>
          <w:bCs/>
          <w:i/>
          <w:iCs/>
          <w:kern w:val="28"/>
          <w:szCs w:val="24"/>
          <w:u w:val="single"/>
        </w:rPr>
        <w:t>Original Research Article</w:t>
      </w:r>
    </w:p>
    <w:p w14:paraId="1F6855F2" w14:textId="77777777" w:rsidR="00DF1A84" w:rsidRDefault="00DF1A84" w:rsidP="000763D2">
      <w:pPr>
        <w:pStyle w:val="Author"/>
        <w:spacing w:line="240" w:lineRule="auto"/>
        <w:jc w:val="left"/>
        <w:rPr>
          <w:rFonts w:ascii="Arial" w:hAnsi="Arial" w:cs="Arial"/>
          <w:bCs/>
          <w:iCs/>
          <w:kern w:val="28"/>
          <w:szCs w:val="24"/>
        </w:rPr>
      </w:pPr>
    </w:p>
    <w:p w14:paraId="13143E0B" w14:textId="11370B90" w:rsidR="001948A8" w:rsidRDefault="001948A8" w:rsidP="001948A8">
      <w:pPr>
        <w:jc w:val="right"/>
        <w:rPr>
          <w:rFonts w:ascii="Arial" w:hAnsi="Arial" w:cs="Arial"/>
          <w:b/>
          <w:noProof/>
          <w:sz w:val="28"/>
          <w:szCs w:val="28"/>
          <w:lang w:val="en-PH" w:eastAsia="en-PH"/>
        </w:rPr>
      </w:pPr>
      <w:r w:rsidRPr="001948A8">
        <w:rPr>
          <w:rFonts w:ascii="Arial" w:hAnsi="Arial" w:cs="Arial"/>
          <w:b/>
          <w:noProof/>
          <w:sz w:val="28"/>
          <w:szCs w:val="28"/>
          <w:lang w:val="en-PH" w:eastAsia="en-PH"/>
        </w:rPr>
        <w:t>WORKSETTING RELIGIOUSNESS IN RELATION TO JOB MORALITIES OF TEACHERS IN PUBLIC ELEMENTARY SCHOOLS</w:t>
      </w:r>
    </w:p>
    <w:p w14:paraId="68FB2309" w14:textId="77777777" w:rsidR="00DF1A84" w:rsidRDefault="00DF1A84" w:rsidP="001948A8">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52722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267EF5">
        <w:trPr>
          <w:trHeight w:val="1889"/>
        </w:trPr>
        <w:tc>
          <w:tcPr>
            <w:tcW w:w="9576" w:type="dxa"/>
            <w:shd w:val="clear" w:color="auto" w:fill="F2F2F2"/>
          </w:tcPr>
          <w:p w14:paraId="10E1D353" w14:textId="1961A0F6" w:rsidR="00717F2E" w:rsidRPr="000763D2" w:rsidRDefault="00DE49B8" w:rsidP="00267EF5">
            <w:pPr>
              <w:jc w:val="both"/>
              <w:rPr>
                <w:rFonts w:ascii="Arial" w:hAnsi="Arial" w:cs="Arial"/>
                <w:iCs/>
              </w:rPr>
            </w:pPr>
            <w:r w:rsidRPr="00860142">
              <w:rPr>
                <w:rFonts w:ascii="Arial" w:hAnsi="Arial" w:cs="Arial"/>
                <w:iCs/>
                <w:highlight w:val="yellow"/>
              </w:rPr>
              <w:t>The religious orientation of a school, whether affiliated with a particular denomination or operating as a secular institution, can shape the overall climate and expectations within the workplace</w:t>
            </w:r>
            <w:r>
              <w:rPr>
                <w:rFonts w:ascii="Arial" w:hAnsi="Arial" w:cs="Arial"/>
                <w:iCs/>
              </w:rPr>
              <w:t>.</w:t>
            </w:r>
            <w:r w:rsidR="00A37254">
              <w:rPr>
                <w:rFonts w:ascii="Arial" w:hAnsi="Arial" w:cs="Arial"/>
                <w:iCs/>
              </w:rPr>
              <w:t xml:space="preserve"> </w:t>
            </w:r>
            <w:r w:rsidR="00E27C20" w:rsidRPr="00E27C20">
              <w:rPr>
                <w:rFonts w:ascii="Arial" w:hAnsi="Arial" w:cs="Arial"/>
                <w:iCs/>
                <w:highlight w:val="yellow"/>
              </w:rPr>
              <w:t xml:space="preserve">This study aims to determine the significant influence of </w:t>
            </w:r>
            <w:proofErr w:type="spellStart"/>
            <w:r w:rsidR="00E27C20" w:rsidRPr="00E27C20">
              <w:rPr>
                <w:rFonts w:ascii="Arial" w:hAnsi="Arial" w:cs="Arial"/>
                <w:iCs/>
                <w:highlight w:val="yellow"/>
              </w:rPr>
              <w:t>worksetting</w:t>
            </w:r>
            <w:proofErr w:type="spellEnd"/>
            <w:r w:rsidR="00E27C20" w:rsidRPr="00E27C20">
              <w:rPr>
                <w:rFonts w:ascii="Arial" w:hAnsi="Arial" w:cs="Arial"/>
                <w:iCs/>
                <w:highlight w:val="yellow"/>
              </w:rPr>
              <w:t xml:space="preserve"> religiousness on job moralities of teachers in public elementary schools in </w:t>
            </w:r>
            <w:proofErr w:type="spellStart"/>
            <w:r w:rsidR="00E27C20" w:rsidRPr="00E27C20">
              <w:rPr>
                <w:rFonts w:ascii="Arial" w:hAnsi="Arial" w:cs="Arial"/>
                <w:iCs/>
                <w:highlight w:val="yellow"/>
              </w:rPr>
              <w:t>Bangoy</w:t>
            </w:r>
            <w:proofErr w:type="spellEnd"/>
            <w:r w:rsidR="00E27C20" w:rsidRPr="00E27C20">
              <w:rPr>
                <w:rFonts w:ascii="Arial" w:hAnsi="Arial" w:cs="Arial"/>
                <w:iCs/>
                <w:highlight w:val="yellow"/>
              </w:rPr>
              <w:t xml:space="preserve"> District, Division of Davao City. Using a non-experimental quantitative correlational design, data were collected from 132 public elementary school teachers through universal sampling. Analysis involved mean scores, Pearson’s correlation, and regression analysis. Results showed high levels of both </w:t>
            </w:r>
            <w:proofErr w:type="spellStart"/>
            <w:r w:rsidR="00E27C20" w:rsidRPr="00E27C20">
              <w:rPr>
                <w:rFonts w:ascii="Arial" w:hAnsi="Arial" w:cs="Arial"/>
                <w:iCs/>
                <w:highlight w:val="yellow"/>
              </w:rPr>
              <w:t>worksetting</w:t>
            </w:r>
            <w:proofErr w:type="spellEnd"/>
            <w:r w:rsidR="00E27C20" w:rsidRPr="00E27C20">
              <w:rPr>
                <w:rFonts w:ascii="Arial" w:hAnsi="Arial" w:cs="Arial"/>
                <w:iCs/>
                <w:highlight w:val="yellow"/>
              </w:rPr>
              <w:t xml:space="preserve"> religiousness (M = 3.60, SD = 0.48) and job moralities (M = 3.72, SD = 0.45) among the teachers. A strong positive correlation was found between </w:t>
            </w:r>
            <w:proofErr w:type="spellStart"/>
            <w:r w:rsidR="00E27C20" w:rsidRPr="00E27C20">
              <w:rPr>
                <w:rFonts w:ascii="Arial" w:hAnsi="Arial" w:cs="Arial"/>
                <w:iCs/>
                <w:highlight w:val="yellow"/>
              </w:rPr>
              <w:t>worksetting</w:t>
            </w:r>
            <w:proofErr w:type="spellEnd"/>
            <w:r w:rsidR="00E27C20" w:rsidRPr="00E27C20">
              <w:rPr>
                <w:rFonts w:ascii="Arial" w:hAnsi="Arial" w:cs="Arial"/>
                <w:iCs/>
                <w:highlight w:val="yellow"/>
              </w:rPr>
              <w:t xml:space="preserve"> religiousness and job moralities (r = 0.890, p &lt; 0.001). Regression analysis revealed that </w:t>
            </w:r>
            <w:proofErr w:type="spellStart"/>
            <w:r w:rsidR="00E27C20" w:rsidRPr="00E27C20">
              <w:rPr>
                <w:rFonts w:ascii="Arial" w:hAnsi="Arial" w:cs="Arial"/>
                <w:iCs/>
                <w:highlight w:val="yellow"/>
              </w:rPr>
              <w:t>worksetting</w:t>
            </w:r>
            <w:proofErr w:type="spellEnd"/>
            <w:r w:rsidR="00E27C20" w:rsidRPr="00E27C20">
              <w:rPr>
                <w:rFonts w:ascii="Arial" w:hAnsi="Arial" w:cs="Arial"/>
                <w:iCs/>
                <w:highlight w:val="yellow"/>
              </w:rPr>
              <w:t xml:space="preserve"> religiousness significantly influences job moralities (R = 0.369, R² = 0.137, F(1,130) = 100.40, p &lt; 0.001). These findings highlight the importance of fostering religious values in the work environment to enhance teachers' moral conduct. It is recommended that education authorities support professional development programs that promote moral values and ethical </w:t>
            </w:r>
            <w:proofErr w:type="spellStart"/>
            <w:r w:rsidR="00E27C20" w:rsidRPr="00E27C20">
              <w:rPr>
                <w:rFonts w:ascii="Arial" w:hAnsi="Arial" w:cs="Arial"/>
                <w:iCs/>
                <w:highlight w:val="yellow"/>
              </w:rPr>
              <w:t>behavio</w:t>
            </w:r>
            <w:r w:rsidR="006E4F8C">
              <w:rPr>
                <w:rFonts w:ascii="Arial" w:hAnsi="Arial" w:cs="Arial"/>
                <w:iCs/>
                <w:highlight w:val="yellow"/>
              </w:rPr>
              <w:t>u</w:t>
            </w:r>
            <w:r w:rsidR="00E27C20" w:rsidRPr="00E27C20">
              <w:rPr>
                <w:rFonts w:ascii="Arial" w:hAnsi="Arial" w:cs="Arial"/>
                <w:iCs/>
                <w:highlight w:val="yellow"/>
              </w:rPr>
              <w:t>r</w:t>
            </w:r>
            <w:proofErr w:type="spellEnd"/>
            <w:r w:rsidR="00E27C20" w:rsidRPr="00E27C20">
              <w:rPr>
                <w:rFonts w:ascii="Arial" w:hAnsi="Arial" w:cs="Arial"/>
                <w:iCs/>
                <w:highlight w:val="yellow"/>
              </w:rPr>
              <w:t xml:space="preserve"> among teachers to improve job performance.</w:t>
            </w:r>
          </w:p>
        </w:tc>
      </w:tr>
    </w:tbl>
    <w:p w14:paraId="175A3F79" w14:textId="77777777" w:rsidR="00717F2E" w:rsidRDefault="00717F2E">
      <w:pPr>
        <w:pStyle w:val="Body"/>
        <w:spacing w:after="0"/>
        <w:rPr>
          <w:rFonts w:ascii="Arial" w:hAnsi="Arial" w:cs="Arial"/>
          <w:i/>
        </w:rPr>
      </w:pPr>
    </w:p>
    <w:p w14:paraId="2B4550E9" w14:textId="5435C5FD" w:rsidR="00236186" w:rsidRDefault="00180859" w:rsidP="0016399B">
      <w:pPr>
        <w:jc w:val="both"/>
        <w:rPr>
          <w:rFonts w:ascii="Arial" w:hAnsi="Arial" w:cs="Arial"/>
          <w:iCs/>
        </w:rPr>
      </w:pPr>
      <w:r w:rsidRPr="000763D2">
        <w:rPr>
          <w:rFonts w:ascii="Arial" w:hAnsi="Arial" w:cs="Arial"/>
          <w:i/>
          <w:iCs/>
        </w:rPr>
        <w:t>Keywords</w:t>
      </w:r>
      <w:r>
        <w:rPr>
          <w:rFonts w:ascii="Arial" w:hAnsi="Arial" w:cs="Arial"/>
        </w:rPr>
        <w:t xml:space="preserve">: </w:t>
      </w:r>
      <w:proofErr w:type="spellStart"/>
      <w:r w:rsidR="0016399B" w:rsidRPr="0016399B">
        <w:rPr>
          <w:rFonts w:ascii="Arial" w:hAnsi="Arial" w:cs="Arial"/>
          <w:iCs/>
        </w:rPr>
        <w:t>Workse</w:t>
      </w:r>
      <w:r w:rsidR="0016399B">
        <w:rPr>
          <w:rFonts w:ascii="Arial" w:hAnsi="Arial" w:cs="Arial"/>
          <w:iCs/>
        </w:rPr>
        <w:t>tting</w:t>
      </w:r>
      <w:proofErr w:type="spellEnd"/>
      <w:r w:rsidR="0016399B">
        <w:rPr>
          <w:rFonts w:ascii="Arial" w:hAnsi="Arial" w:cs="Arial"/>
          <w:iCs/>
        </w:rPr>
        <w:t xml:space="preserve"> Religiousness, Job Moralities, Teachers,  </w:t>
      </w:r>
      <w:r w:rsidR="0016399B" w:rsidRPr="0016399B">
        <w:rPr>
          <w:rFonts w:ascii="Arial" w:hAnsi="Arial" w:cs="Arial"/>
          <w:iCs/>
        </w:rPr>
        <w:t>Public Elementary Schools</w:t>
      </w:r>
      <w:r w:rsidR="0016399B">
        <w:rPr>
          <w:rFonts w:ascii="Arial" w:hAnsi="Arial" w:cs="Arial"/>
          <w:iCs/>
        </w:rPr>
        <w:t>, Education</w:t>
      </w:r>
    </w:p>
    <w:p w14:paraId="7C8BE934" w14:textId="77777777" w:rsidR="0016399B" w:rsidRDefault="0016399B"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3165CE69" w14:textId="6B607FB1" w:rsidR="0016399B" w:rsidRPr="0016399B" w:rsidRDefault="0016399B" w:rsidP="0016399B">
      <w:pPr>
        <w:jc w:val="both"/>
        <w:rPr>
          <w:rFonts w:ascii="Arial" w:hAnsi="Arial"/>
        </w:rPr>
      </w:pPr>
      <w:proofErr w:type="spellStart"/>
      <w:r w:rsidRPr="0016399B">
        <w:rPr>
          <w:rFonts w:ascii="Arial" w:hAnsi="Arial"/>
        </w:rPr>
        <w:t>Worksetting</w:t>
      </w:r>
      <w:proofErr w:type="spellEnd"/>
      <w:r w:rsidRPr="0016399B">
        <w:rPr>
          <w:rFonts w:ascii="Arial" w:hAnsi="Arial"/>
        </w:rPr>
        <w:t xml:space="preserve"> religiousness refers to the presence and influence of religious beliefs, practices, and values within the environment where teachers perform their professional responsibilities. This concept encompasses various dimensions of school life, including institutional culture, policies, interactions among stakeholders, and the personal beliefs and </w:t>
      </w:r>
      <w:proofErr w:type="spellStart"/>
      <w:r w:rsidRPr="0016399B">
        <w:rPr>
          <w:rFonts w:ascii="Arial" w:hAnsi="Arial"/>
        </w:rPr>
        <w:t>beh</w:t>
      </w:r>
      <w:r w:rsidR="00203394">
        <w:rPr>
          <w:rFonts w:ascii="Arial" w:hAnsi="Arial"/>
        </w:rPr>
        <w:t>avio</w:t>
      </w:r>
      <w:r w:rsidR="006E4F8C">
        <w:rPr>
          <w:rFonts w:ascii="Arial" w:hAnsi="Arial"/>
        </w:rPr>
        <w:t>u</w:t>
      </w:r>
      <w:r w:rsidR="00203394">
        <w:rPr>
          <w:rFonts w:ascii="Arial" w:hAnsi="Arial"/>
        </w:rPr>
        <w:t>rs</w:t>
      </w:r>
      <w:proofErr w:type="spellEnd"/>
      <w:r w:rsidR="00203394">
        <w:rPr>
          <w:rFonts w:ascii="Arial" w:hAnsi="Arial"/>
        </w:rPr>
        <w:t xml:space="preserve"> of educators themselves (</w:t>
      </w:r>
      <w:r w:rsidR="00203394" w:rsidRPr="00203394">
        <w:rPr>
          <w:rFonts w:ascii="Arial" w:hAnsi="Arial"/>
        </w:rPr>
        <w:t xml:space="preserve">Obregon </w:t>
      </w:r>
      <w:r w:rsidR="00203394">
        <w:rPr>
          <w:rFonts w:ascii="Arial" w:hAnsi="Arial"/>
        </w:rPr>
        <w:t xml:space="preserve">et al., 2024). </w:t>
      </w:r>
      <w:r w:rsidRPr="0016399B">
        <w:rPr>
          <w:rFonts w:ascii="Arial" w:hAnsi="Arial"/>
        </w:rPr>
        <w:t>The re</w:t>
      </w:r>
      <w:r w:rsidR="00203394">
        <w:rPr>
          <w:rFonts w:ascii="Arial" w:hAnsi="Arial"/>
        </w:rPr>
        <w:t xml:space="preserve">ligious orientation of a school, </w:t>
      </w:r>
      <w:r w:rsidRPr="0016399B">
        <w:rPr>
          <w:rFonts w:ascii="Arial" w:hAnsi="Arial"/>
        </w:rPr>
        <w:t>whether affiliated with a particular denomination or ope</w:t>
      </w:r>
      <w:r w:rsidR="00203394">
        <w:rPr>
          <w:rFonts w:ascii="Arial" w:hAnsi="Arial"/>
        </w:rPr>
        <w:t xml:space="preserve">rating as a secular institution, </w:t>
      </w:r>
      <w:r w:rsidRPr="0016399B">
        <w:rPr>
          <w:rFonts w:ascii="Arial" w:hAnsi="Arial"/>
        </w:rPr>
        <w:t>can shape the overall climate and exp</w:t>
      </w:r>
      <w:r w:rsidR="00203394">
        <w:rPr>
          <w:rFonts w:ascii="Arial" w:hAnsi="Arial"/>
        </w:rPr>
        <w:t>ectations within the workplace (</w:t>
      </w:r>
      <w:proofErr w:type="spellStart"/>
      <w:r w:rsidR="00203394" w:rsidRPr="00203394">
        <w:rPr>
          <w:rFonts w:ascii="Arial" w:hAnsi="Arial"/>
        </w:rPr>
        <w:t>Héliot</w:t>
      </w:r>
      <w:proofErr w:type="spellEnd"/>
      <w:r w:rsidR="00203394" w:rsidRPr="00203394">
        <w:rPr>
          <w:rFonts w:ascii="Arial" w:hAnsi="Arial"/>
        </w:rPr>
        <w:t xml:space="preserve"> </w:t>
      </w:r>
      <w:r w:rsidR="00203394">
        <w:rPr>
          <w:rFonts w:ascii="Arial" w:hAnsi="Arial"/>
        </w:rPr>
        <w:t xml:space="preserve">et al., 2020). </w:t>
      </w:r>
      <w:r w:rsidRPr="0016399B">
        <w:rPr>
          <w:rFonts w:ascii="Arial" w:hAnsi="Arial"/>
        </w:rPr>
        <w:t>The presence of religious symbols, rituals, or practices within the school setting further contributes to this atmosphere (</w:t>
      </w:r>
      <w:proofErr w:type="spellStart"/>
      <w:r w:rsidR="00203394">
        <w:rPr>
          <w:rFonts w:ascii="Arial" w:hAnsi="Arial"/>
        </w:rPr>
        <w:t>Prasetyo</w:t>
      </w:r>
      <w:proofErr w:type="spellEnd"/>
      <w:r w:rsidR="00203394">
        <w:rPr>
          <w:rFonts w:ascii="Arial" w:hAnsi="Arial"/>
        </w:rPr>
        <w:t xml:space="preserve"> 2023</w:t>
      </w:r>
      <w:r w:rsidRPr="0016399B">
        <w:rPr>
          <w:rFonts w:ascii="Arial" w:hAnsi="Arial"/>
        </w:rPr>
        <w:t>).</w:t>
      </w:r>
    </w:p>
    <w:p w14:paraId="29AC5B20" w14:textId="77777777" w:rsidR="0016399B" w:rsidRPr="0016399B" w:rsidRDefault="0016399B" w:rsidP="0016399B">
      <w:pPr>
        <w:jc w:val="both"/>
        <w:rPr>
          <w:rFonts w:ascii="Arial" w:hAnsi="Arial"/>
        </w:rPr>
      </w:pPr>
    </w:p>
    <w:p w14:paraId="5430B151" w14:textId="28C7915E" w:rsidR="0016399B" w:rsidRPr="0016399B" w:rsidRDefault="0016399B" w:rsidP="0016399B">
      <w:pPr>
        <w:jc w:val="both"/>
        <w:rPr>
          <w:rFonts w:ascii="Arial" w:hAnsi="Arial"/>
        </w:rPr>
      </w:pPr>
      <w:r w:rsidRPr="0016399B">
        <w:rPr>
          <w:rFonts w:ascii="Arial" w:hAnsi="Arial"/>
        </w:rPr>
        <w:t>Religious influences may also affect curriculum delivery and teaching strategies. In faith-based institutions, for instance, religious or moral teachings are often i</w:t>
      </w:r>
      <w:r w:rsidR="00235064">
        <w:rPr>
          <w:rFonts w:ascii="Arial" w:hAnsi="Arial"/>
        </w:rPr>
        <w:t>ntegrated across subject areas (</w:t>
      </w:r>
      <w:r w:rsidR="00235064" w:rsidRPr="00235064">
        <w:rPr>
          <w:rFonts w:ascii="Arial" w:hAnsi="Arial"/>
        </w:rPr>
        <w:t>Toron</w:t>
      </w:r>
      <w:r w:rsidR="00235064">
        <w:rPr>
          <w:rFonts w:ascii="Arial" w:hAnsi="Arial"/>
        </w:rPr>
        <w:t xml:space="preserve"> et al., 2024). </w:t>
      </w:r>
      <w:r w:rsidRPr="0016399B">
        <w:rPr>
          <w:rFonts w:ascii="Arial" w:hAnsi="Arial"/>
        </w:rPr>
        <w:t>In contrast, secular schools typically uphold neutrality, avoiding the promotion of any spec</w:t>
      </w:r>
      <w:r w:rsidR="00235064">
        <w:rPr>
          <w:rFonts w:ascii="Arial" w:hAnsi="Arial"/>
        </w:rPr>
        <w:t>ific faith (</w:t>
      </w:r>
      <w:proofErr w:type="spellStart"/>
      <w:r w:rsidR="00235064" w:rsidRPr="00235064">
        <w:rPr>
          <w:rFonts w:ascii="Arial" w:hAnsi="Arial"/>
        </w:rPr>
        <w:t>Gamaleal</w:t>
      </w:r>
      <w:proofErr w:type="spellEnd"/>
      <w:r w:rsidR="00235064">
        <w:rPr>
          <w:rFonts w:ascii="Arial" w:hAnsi="Arial"/>
        </w:rPr>
        <w:t>, 2024).</w:t>
      </w:r>
      <w:r w:rsidRPr="0016399B">
        <w:rPr>
          <w:rFonts w:ascii="Arial" w:hAnsi="Arial"/>
        </w:rPr>
        <w:t xml:space="preserve"> Moreover, public school teachers often operate in diverse environments where students, families, and colleagues represent a wide range of religious and cultural backgrounds. As such, educators must demonstrate sensitivity and inclusivity to ensure that all learners feel respected, regardless</w:t>
      </w:r>
      <w:r w:rsidR="00F924A4">
        <w:rPr>
          <w:rFonts w:ascii="Arial" w:hAnsi="Arial"/>
        </w:rPr>
        <w:t xml:space="preserve"> of their religious affiliation (</w:t>
      </w:r>
      <w:r w:rsidR="00F924A4" w:rsidRPr="00F924A4">
        <w:rPr>
          <w:rFonts w:ascii="Arial" w:hAnsi="Arial"/>
        </w:rPr>
        <w:t>Landsman</w:t>
      </w:r>
      <w:r w:rsidR="00F924A4">
        <w:rPr>
          <w:rFonts w:ascii="Arial" w:hAnsi="Arial"/>
        </w:rPr>
        <w:t xml:space="preserve"> </w:t>
      </w:r>
      <w:r w:rsidR="00F924A4" w:rsidRPr="00F924A4">
        <w:rPr>
          <w:rFonts w:ascii="Arial" w:hAnsi="Arial"/>
        </w:rPr>
        <w:t>&amp; Lewis</w:t>
      </w:r>
      <w:r w:rsidR="00F924A4">
        <w:rPr>
          <w:rFonts w:ascii="Arial" w:hAnsi="Arial"/>
        </w:rPr>
        <w:t>, 2023).</w:t>
      </w:r>
    </w:p>
    <w:p w14:paraId="6B0F5055" w14:textId="77777777" w:rsidR="0016399B" w:rsidRPr="0016399B" w:rsidRDefault="0016399B" w:rsidP="0016399B">
      <w:pPr>
        <w:jc w:val="both"/>
        <w:rPr>
          <w:rFonts w:ascii="Arial" w:hAnsi="Arial"/>
        </w:rPr>
      </w:pPr>
    </w:p>
    <w:p w14:paraId="4589B9E6" w14:textId="41795443" w:rsidR="0016399B" w:rsidRPr="0016399B" w:rsidRDefault="0016399B" w:rsidP="0016399B">
      <w:pPr>
        <w:jc w:val="both"/>
        <w:rPr>
          <w:rFonts w:ascii="Arial" w:hAnsi="Arial"/>
        </w:rPr>
      </w:pPr>
      <w:r w:rsidRPr="0016399B">
        <w:rPr>
          <w:rFonts w:ascii="Arial" w:hAnsi="Arial"/>
        </w:rPr>
        <w:t>The degree to which teachers can express their personal religious beliefs in the workplace is shaped by institutional policies, professional s</w:t>
      </w:r>
      <w:r w:rsidR="00E5595B">
        <w:rPr>
          <w:rFonts w:ascii="Arial" w:hAnsi="Arial"/>
        </w:rPr>
        <w:t>tandards, and legal frameworks (</w:t>
      </w:r>
      <w:r w:rsidR="00E5595B" w:rsidRPr="00E5595B">
        <w:rPr>
          <w:rFonts w:ascii="Arial" w:hAnsi="Arial"/>
        </w:rPr>
        <w:t>Nwagbara</w:t>
      </w:r>
      <w:r w:rsidR="00E5595B">
        <w:rPr>
          <w:rFonts w:ascii="Arial" w:hAnsi="Arial"/>
        </w:rPr>
        <w:t xml:space="preserve">, 2021). </w:t>
      </w:r>
      <w:r w:rsidRPr="0016399B">
        <w:rPr>
          <w:rFonts w:ascii="Arial" w:hAnsi="Arial"/>
        </w:rPr>
        <w:t>Some public schools enforce strict secular guidelines to maintain neutrality, while others allow more personal expression, provided it does not interfere with professional duties or promote proselytism (</w:t>
      </w:r>
      <w:r w:rsidR="00E5595B" w:rsidRPr="00E5595B">
        <w:rPr>
          <w:rFonts w:ascii="Arial" w:hAnsi="Arial"/>
        </w:rPr>
        <w:t>Marshall</w:t>
      </w:r>
      <w:r w:rsidRPr="0016399B">
        <w:rPr>
          <w:rFonts w:ascii="Arial" w:hAnsi="Arial"/>
        </w:rPr>
        <w:t>, 2020).</w:t>
      </w:r>
    </w:p>
    <w:p w14:paraId="4FAD917C" w14:textId="77777777" w:rsidR="0016399B" w:rsidRPr="0016399B" w:rsidRDefault="0016399B" w:rsidP="0016399B">
      <w:pPr>
        <w:jc w:val="both"/>
        <w:rPr>
          <w:rFonts w:ascii="Arial" w:hAnsi="Arial"/>
        </w:rPr>
      </w:pPr>
    </w:p>
    <w:p w14:paraId="50B30F39" w14:textId="4BA2B241" w:rsidR="0016399B" w:rsidRPr="0016399B" w:rsidRDefault="0016399B" w:rsidP="0016399B">
      <w:pPr>
        <w:jc w:val="both"/>
        <w:rPr>
          <w:rFonts w:ascii="Arial" w:hAnsi="Arial"/>
        </w:rPr>
      </w:pPr>
      <w:r w:rsidRPr="0016399B">
        <w:rPr>
          <w:rFonts w:ascii="Arial" w:hAnsi="Arial"/>
        </w:rPr>
        <w:t>Alongsid</w:t>
      </w:r>
      <w:r w:rsidR="001B3DBD">
        <w:rPr>
          <w:rFonts w:ascii="Arial" w:hAnsi="Arial"/>
        </w:rPr>
        <w:t xml:space="preserve">e religiousness, job moralities, </w:t>
      </w:r>
      <w:r w:rsidRPr="0016399B">
        <w:rPr>
          <w:rFonts w:ascii="Arial" w:hAnsi="Arial"/>
        </w:rPr>
        <w:t>often referred to as professi</w:t>
      </w:r>
      <w:r w:rsidR="001B3DBD">
        <w:rPr>
          <w:rFonts w:ascii="Arial" w:hAnsi="Arial"/>
        </w:rPr>
        <w:t xml:space="preserve">onal ethics or moral principles, </w:t>
      </w:r>
      <w:r w:rsidRPr="0016399B">
        <w:rPr>
          <w:rFonts w:ascii="Arial" w:hAnsi="Arial"/>
        </w:rPr>
        <w:t>are vital to the teaching profession. Teachers hold positions of authority and influence, and their ethical conduct directly affects students' well-being, deve</w:t>
      </w:r>
      <w:r w:rsidR="001B3DBD">
        <w:rPr>
          <w:rFonts w:ascii="Arial" w:hAnsi="Arial"/>
        </w:rPr>
        <w:t>lopment, and learning outcomes (</w:t>
      </w:r>
      <w:r w:rsidR="001B3DBD" w:rsidRPr="001B3DBD">
        <w:rPr>
          <w:rFonts w:ascii="Arial" w:hAnsi="Arial"/>
        </w:rPr>
        <w:t>Icka</w:t>
      </w:r>
      <w:r w:rsidR="001B3DBD">
        <w:rPr>
          <w:rFonts w:ascii="Arial" w:hAnsi="Arial"/>
        </w:rPr>
        <w:t xml:space="preserve"> </w:t>
      </w:r>
      <w:r w:rsidR="001B3DBD" w:rsidRPr="001B3DBD">
        <w:rPr>
          <w:rFonts w:ascii="Arial" w:hAnsi="Arial"/>
        </w:rPr>
        <w:t xml:space="preserve">&amp; </w:t>
      </w:r>
      <w:proofErr w:type="spellStart"/>
      <w:r w:rsidR="001B3DBD" w:rsidRPr="001B3DBD">
        <w:rPr>
          <w:rFonts w:ascii="Arial" w:hAnsi="Arial"/>
        </w:rPr>
        <w:t>Kochoska</w:t>
      </w:r>
      <w:proofErr w:type="spellEnd"/>
      <w:r w:rsidR="001B3DBD">
        <w:rPr>
          <w:rFonts w:ascii="Arial" w:hAnsi="Arial"/>
        </w:rPr>
        <w:t xml:space="preserve">, 2024).  </w:t>
      </w:r>
      <w:r w:rsidRPr="0016399B">
        <w:rPr>
          <w:rFonts w:ascii="Arial" w:hAnsi="Arial"/>
        </w:rPr>
        <w:t>Upholding professional ethics fosters trust among students, parents, colleagues, and the wider school community, thereby cultivating a positive and safe learning environment (</w:t>
      </w:r>
      <w:r w:rsidR="001B3DBD" w:rsidRPr="001B3DBD">
        <w:rPr>
          <w:rFonts w:ascii="Arial" w:hAnsi="Arial"/>
        </w:rPr>
        <w:t>Dawar</w:t>
      </w:r>
      <w:r w:rsidR="001B3DBD">
        <w:rPr>
          <w:rFonts w:ascii="Arial" w:hAnsi="Arial"/>
        </w:rPr>
        <w:t>, 2023</w:t>
      </w:r>
      <w:r w:rsidRPr="0016399B">
        <w:rPr>
          <w:rFonts w:ascii="Arial" w:hAnsi="Arial"/>
        </w:rPr>
        <w:t>).</w:t>
      </w:r>
    </w:p>
    <w:p w14:paraId="005BDAFF" w14:textId="77777777" w:rsidR="0016399B" w:rsidRPr="0016399B" w:rsidRDefault="0016399B" w:rsidP="0016399B">
      <w:pPr>
        <w:jc w:val="both"/>
        <w:rPr>
          <w:rFonts w:ascii="Arial" w:hAnsi="Arial"/>
        </w:rPr>
      </w:pPr>
    </w:p>
    <w:p w14:paraId="5EED2195" w14:textId="0B208204" w:rsidR="0016399B" w:rsidRPr="0016399B" w:rsidRDefault="0016399B" w:rsidP="0016399B">
      <w:pPr>
        <w:jc w:val="both"/>
        <w:rPr>
          <w:rFonts w:ascii="Arial" w:hAnsi="Arial"/>
        </w:rPr>
      </w:pPr>
      <w:r w:rsidRPr="0016399B">
        <w:rPr>
          <w:rFonts w:ascii="Arial" w:hAnsi="Arial"/>
        </w:rPr>
        <w:t>By mode</w:t>
      </w:r>
      <w:r w:rsidR="006E4F8C">
        <w:rPr>
          <w:rFonts w:ascii="Arial" w:hAnsi="Arial"/>
        </w:rPr>
        <w:t>l</w:t>
      </w:r>
      <w:r w:rsidRPr="0016399B">
        <w:rPr>
          <w:rFonts w:ascii="Arial" w:hAnsi="Arial"/>
        </w:rPr>
        <w:t xml:space="preserve">ling ethical </w:t>
      </w:r>
      <w:proofErr w:type="spellStart"/>
      <w:r w:rsidRPr="0016399B">
        <w:rPr>
          <w:rFonts w:ascii="Arial" w:hAnsi="Arial"/>
        </w:rPr>
        <w:t>behavio</w:t>
      </w:r>
      <w:r w:rsidR="006E4F8C">
        <w:rPr>
          <w:rFonts w:ascii="Arial" w:hAnsi="Arial"/>
        </w:rPr>
        <w:t>u</w:t>
      </w:r>
      <w:r w:rsidRPr="0016399B">
        <w:rPr>
          <w:rFonts w:ascii="Arial" w:hAnsi="Arial"/>
        </w:rPr>
        <w:t>r</w:t>
      </w:r>
      <w:proofErr w:type="spellEnd"/>
      <w:r w:rsidRPr="0016399B">
        <w:rPr>
          <w:rFonts w:ascii="Arial" w:hAnsi="Arial"/>
        </w:rPr>
        <w:t xml:space="preserve">, teachers not only guide students academically but also shape their moral development. Ethical practice includes treating all students fairly, maintaining confidentiality, setting appropriate boundaries, </w:t>
      </w:r>
      <w:r w:rsidRPr="00555079">
        <w:rPr>
          <w:rFonts w:ascii="Arial" w:hAnsi="Arial"/>
          <w:highlight w:val="yellow"/>
        </w:rPr>
        <w:t xml:space="preserve">and </w:t>
      </w:r>
      <w:proofErr w:type="spellStart"/>
      <w:r w:rsidR="006E4F8C" w:rsidRPr="00555079">
        <w:rPr>
          <w:rFonts w:ascii="Arial" w:hAnsi="Arial"/>
          <w:highlight w:val="yellow"/>
        </w:rPr>
        <w:t>prioriti</w:t>
      </w:r>
      <w:r w:rsidR="006E4F8C" w:rsidRPr="00555079">
        <w:rPr>
          <w:rFonts w:ascii="Arial" w:hAnsi="Arial"/>
          <w:highlight w:val="yellow"/>
        </w:rPr>
        <w:t>s</w:t>
      </w:r>
      <w:r w:rsidR="006E4F8C" w:rsidRPr="00555079">
        <w:rPr>
          <w:rFonts w:ascii="Arial" w:hAnsi="Arial"/>
          <w:highlight w:val="yellow"/>
        </w:rPr>
        <w:t>ing</w:t>
      </w:r>
      <w:proofErr w:type="spellEnd"/>
      <w:r w:rsidR="006E4F8C" w:rsidRPr="00555079">
        <w:rPr>
          <w:rFonts w:ascii="Arial" w:hAnsi="Arial"/>
          <w:highlight w:val="yellow"/>
        </w:rPr>
        <w:t xml:space="preserve"> </w:t>
      </w:r>
      <w:r w:rsidRPr="00555079">
        <w:rPr>
          <w:rFonts w:ascii="Arial" w:hAnsi="Arial"/>
          <w:highlight w:val="yellow"/>
        </w:rPr>
        <w:t>students’ physical</w:t>
      </w:r>
      <w:r w:rsidRPr="0016399B">
        <w:rPr>
          <w:rFonts w:ascii="Arial" w:hAnsi="Arial"/>
        </w:rPr>
        <w:t xml:space="preserve"> and emotional safety (</w:t>
      </w:r>
      <w:proofErr w:type="spellStart"/>
      <w:r w:rsidR="0052341E" w:rsidRPr="0052341E">
        <w:rPr>
          <w:rFonts w:ascii="Arial" w:hAnsi="Arial"/>
        </w:rPr>
        <w:t>Alhalalmeh</w:t>
      </w:r>
      <w:proofErr w:type="spellEnd"/>
      <w:r w:rsidR="0052341E">
        <w:rPr>
          <w:rFonts w:ascii="Arial" w:hAnsi="Arial"/>
        </w:rPr>
        <w:t xml:space="preserve"> </w:t>
      </w:r>
      <w:r w:rsidR="0052341E" w:rsidRPr="0052341E">
        <w:rPr>
          <w:rFonts w:ascii="Arial" w:hAnsi="Arial"/>
        </w:rPr>
        <w:t>&amp; Al-</w:t>
      </w:r>
      <w:proofErr w:type="spellStart"/>
      <w:r w:rsidR="0052341E" w:rsidRPr="0052341E">
        <w:rPr>
          <w:rFonts w:ascii="Arial" w:hAnsi="Arial"/>
        </w:rPr>
        <w:t>Tarawneh</w:t>
      </w:r>
      <w:proofErr w:type="spellEnd"/>
      <w:r w:rsidR="0052341E">
        <w:rPr>
          <w:rFonts w:ascii="Arial" w:hAnsi="Arial"/>
        </w:rPr>
        <w:t>, 2025</w:t>
      </w:r>
      <w:r w:rsidRPr="0016399B">
        <w:rPr>
          <w:rFonts w:ascii="Arial" w:hAnsi="Arial"/>
        </w:rPr>
        <w:t>). Additionally, adherence to ethical standards enhances the credibility and professionalism of the teaching workforce and ensures compliance with insti</w:t>
      </w:r>
      <w:r w:rsidR="0052341E">
        <w:rPr>
          <w:rFonts w:ascii="Arial" w:hAnsi="Arial"/>
        </w:rPr>
        <w:t>tutional and legal expectations (</w:t>
      </w:r>
      <w:r w:rsidR="0052341E" w:rsidRPr="0052341E">
        <w:rPr>
          <w:rFonts w:ascii="Arial" w:hAnsi="Arial"/>
        </w:rPr>
        <w:t>Chinwe</w:t>
      </w:r>
      <w:r w:rsidR="0052341E">
        <w:rPr>
          <w:rFonts w:ascii="Arial" w:hAnsi="Arial"/>
        </w:rPr>
        <w:t xml:space="preserve"> </w:t>
      </w:r>
      <w:r w:rsidR="0052341E" w:rsidRPr="0052341E">
        <w:rPr>
          <w:rFonts w:ascii="Arial" w:hAnsi="Arial"/>
        </w:rPr>
        <w:t>&amp; Chukwuemeka</w:t>
      </w:r>
      <w:r w:rsidR="0052341E">
        <w:rPr>
          <w:rFonts w:ascii="Arial" w:hAnsi="Arial"/>
        </w:rPr>
        <w:t>, 2024).</w:t>
      </w:r>
    </w:p>
    <w:p w14:paraId="4A2E2CC4" w14:textId="77777777" w:rsidR="0016399B" w:rsidRPr="0016399B" w:rsidRDefault="0016399B" w:rsidP="0016399B">
      <w:pPr>
        <w:jc w:val="both"/>
        <w:rPr>
          <w:rFonts w:ascii="Arial" w:hAnsi="Arial"/>
        </w:rPr>
      </w:pPr>
    </w:p>
    <w:p w14:paraId="6878490C" w14:textId="79289623" w:rsidR="0016399B" w:rsidRPr="0016399B" w:rsidRDefault="0016399B" w:rsidP="0016399B">
      <w:pPr>
        <w:jc w:val="both"/>
        <w:rPr>
          <w:rFonts w:ascii="Arial" w:hAnsi="Arial"/>
        </w:rPr>
      </w:pPr>
      <w:r w:rsidRPr="0016399B">
        <w:rPr>
          <w:rFonts w:ascii="Arial" w:hAnsi="Arial"/>
        </w:rPr>
        <w:t>Ethical reflection and decision-making also contribute to teachers’ continuous professional growth. Teachers who regularly evaluate their own practice and seek constructive feedback are more likely to engage in meaningfu</w:t>
      </w:r>
      <w:r w:rsidR="00F6140C">
        <w:rPr>
          <w:rFonts w:ascii="Arial" w:hAnsi="Arial"/>
        </w:rPr>
        <w:t>l development and collaboration (</w:t>
      </w:r>
      <w:proofErr w:type="spellStart"/>
      <w:r w:rsidR="00F6140C" w:rsidRPr="00F6140C">
        <w:rPr>
          <w:rFonts w:ascii="Arial" w:hAnsi="Arial"/>
        </w:rPr>
        <w:t>Ballangrud</w:t>
      </w:r>
      <w:proofErr w:type="spellEnd"/>
      <w:r w:rsidR="00F6140C">
        <w:rPr>
          <w:rFonts w:ascii="Arial" w:hAnsi="Arial"/>
        </w:rPr>
        <w:t xml:space="preserve"> </w:t>
      </w:r>
      <w:r w:rsidR="00F6140C" w:rsidRPr="00F6140C">
        <w:rPr>
          <w:rFonts w:ascii="Arial" w:hAnsi="Arial"/>
        </w:rPr>
        <w:t>&amp; Aas</w:t>
      </w:r>
      <w:r w:rsidR="00F6140C">
        <w:rPr>
          <w:rFonts w:ascii="Arial" w:hAnsi="Arial"/>
        </w:rPr>
        <w:t>, 2022).</w:t>
      </w:r>
      <w:r w:rsidRPr="0016399B">
        <w:rPr>
          <w:rFonts w:ascii="Arial" w:hAnsi="Arial"/>
        </w:rPr>
        <w:t xml:space="preserve"> Ethical behavior thus extends beyond classroom</w:t>
      </w:r>
      <w:r w:rsidR="00F6140C">
        <w:rPr>
          <w:rFonts w:ascii="Arial" w:hAnsi="Arial"/>
        </w:rPr>
        <w:t xml:space="preserve"> instruction</w:t>
      </w:r>
      <w:r w:rsidR="006E4F8C">
        <w:rPr>
          <w:rFonts w:ascii="Arial" w:hAnsi="Arial"/>
        </w:rPr>
        <w:t>;</w:t>
      </w:r>
      <w:r w:rsidR="006E4F8C">
        <w:rPr>
          <w:rFonts w:ascii="Arial" w:hAnsi="Arial"/>
        </w:rPr>
        <w:t xml:space="preserve"> </w:t>
      </w:r>
      <w:r w:rsidRPr="0016399B">
        <w:rPr>
          <w:rFonts w:ascii="Arial" w:hAnsi="Arial"/>
        </w:rPr>
        <w:t>it strengthens relationships with students, colleagues, administrators, and the community (</w:t>
      </w:r>
      <w:r w:rsidR="00F6140C" w:rsidRPr="00F6140C">
        <w:rPr>
          <w:rFonts w:ascii="Arial" w:hAnsi="Arial"/>
        </w:rPr>
        <w:t>Burden</w:t>
      </w:r>
      <w:r w:rsidR="00F6140C">
        <w:rPr>
          <w:rFonts w:ascii="Arial" w:hAnsi="Arial"/>
        </w:rPr>
        <w:t>, 2022</w:t>
      </w:r>
      <w:r w:rsidRPr="0016399B">
        <w:rPr>
          <w:rFonts w:ascii="Arial" w:hAnsi="Arial"/>
        </w:rPr>
        <w:t>).</w:t>
      </w:r>
    </w:p>
    <w:p w14:paraId="69973623" w14:textId="77777777" w:rsidR="0016399B" w:rsidRPr="0016399B" w:rsidRDefault="0016399B" w:rsidP="0016399B">
      <w:pPr>
        <w:jc w:val="both"/>
        <w:rPr>
          <w:rFonts w:ascii="Arial" w:hAnsi="Arial"/>
        </w:rPr>
      </w:pPr>
    </w:p>
    <w:p w14:paraId="6904C251" w14:textId="25AC2B9F" w:rsidR="0016399B" w:rsidRPr="0016399B" w:rsidRDefault="00EE3184" w:rsidP="0016399B">
      <w:pPr>
        <w:jc w:val="both"/>
        <w:rPr>
          <w:rFonts w:ascii="Arial" w:hAnsi="Arial"/>
        </w:rPr>
      </w:pPr>
      <w:proofErr w:type="spellStart"/>
      <w:r w:rsidRPr="00EE3184">
        <w:rPr>
          <w:rFonts w:ascii="Arial" w:hAnsi="Arial"/>
        </w:rPr>
        <w:t>Małkowska</w:t>
      </w:r>
      <w:proofErr w:type="spellEnd"/>
      <w:r w:rsidRPr="00EE3184">
        <w:rPr>
          <w:rFonts w:ascii="Arial" w:hAnsi="Arial"/>
        </w:rPr>
        <w:t xml:space="preserve"> </w:t>
      </w:r>
      <w:r>
        <w:rPr>
          <w:rFonts w:ascii="Arial" w:hAnsi="Arial"/>
        </w:rPr>
        <w:t>et al. (2021</w:t>
      </w:r>
      <w:r w:rsidR="0016399B" w:rsidRPr="0016399B">
        <w:rPr>
          <w:rFonts w:ascii="Arial" w:hAnsi="Arial"/>
        </w:rPr>
        <w:t xml:space="preserve">) </w:t>
      </w:r>
      <w:proofErr w:type="spellStart"/>
      <w:r w:rsidR="006E4F8C" w:rsidRPr="00555079">
        <w:rPr>
          <w:rFonts w:ascii="Arial" w:hAnsi="Arial"/>
          <w:highlight w:val="yellow"/>
        </w:rPr>
        <w:t>emphasi</w:t>
      </w:r>
      <w:r w:rsidR="006E4F8C" w:rsidRPr="00555079">
        <w:rPr>
          <w:rFonts w:ascii="Arial" w:hAnsi="Arial"/>
          <w:highlight w:val="yellow"/>
        </w:rPr>
        <w:t>s</w:t>
      </w:r>
      <w:r w:rsidR="006E4F8C" w:rsidRPr="00555079">
        <w:rPr>
          <w:rFonts w:ascii="Arial" w:hAnsi="Arial"/>
          <w:highlight w:val="yellow"/>
        </w:rPr>
        <w:t>ed</w:t>
      </w:r>
      <w:proofErr w:type="spellEnd"/>
      <w:r w:rsidR="006E4F8C" w:rsidRPr="00555079">
        <w:rPr>
          <w:rFonts w:ascii="Arial" w:hAnsi="Arial"/>
          <w:highlight w:val="yellow"/>
        </w:rPr>
        <w:t xml:space="preserve"> </w:t>
      </w:r>
      <w:r w:rsidR="0016399B" w:rsidRPr="00555079">
        <w:rPr>
          <w:rFonts w:ascii="Arial" w:hAnsi="Arial"/>
          <w:highlight w:val="yellow"/>
        </w:rPr>
        <w:t>that alignment between one's work values and professional ethics significantly contributes to job satisf</w:t>
      </w:r>
      <w:r w:rsidR="0016399B" w:rsidRPr="0016399B">
        <w:rPr>
          <w:rFonts w:ascii="Arial" w:hAnsi="Arial"/>
        </w:rPr>
        <w:t>action. When individuals act according to their ethical convictions, they are more likely to perform effectively and experience fulfilment in their roles.</w:t>
      </w:r>
    </w:p>
    <w:p w14:paraId="769F82F3" w14:textId="77777777" w:rsidR="0016399B" w:rsidRPr="0016399B" w:rsidRDefault="0016399B" w:rsidP="0016399B">
      <w:pPr>
        <w:jc w:val="both"/>
        <w:rPr>
          <w:rFonts w:ascii="Arial" w:hAnsi="Arial"/>
        </w:rPr>
      </w:pPr>
    </w:p>
    <w:p w14:paraId="606FA933" w14:textId="52269BEE" w:rsidR="0016399B" w:rsidRPr="0016399B" w:rsidRDefault="0016399B" w:rsidP="0016399B">
      <w:pPr>
        <w:jc w:val="both"/>
        <w:rPr>
          <w:rFonts w:ascii="Arial" w:hAnsi="Arial"/>
        </w:rPr>
      </w:pPr>
      <w:r w:rsidRPr="0016399B">
        <w:rPr>
          <w:rFonts w:ascii="Arial" w:hAnsi="Arial"/>
        </w:rPr>
        <w:t>Several studies have highlighted the connection between work</w:t>
      </w:r>
      <w:r w:rsidR="006E4F8C">
        <w:rPr>
          <w:rFonts w:ascii="Arial" w:hAnsi="Arial"/>
        </w:rPr>
        <w:t xml:space="preserve"> </w:t>
      </w:r>
      <w:r w:rsidRPr="0016399B">
        <w:rPr>
          <w:rFonts w:ascii="Arial" w:hAnsi="Arial"/>
        </w:rPr>
        <w:t xml:space="preserve">setting religiousness and job moralities. </w:t>
      </w:r>
      <w:r w:rsidR="00BF34F7" w:rsidRPr="00BF34F7">
        <w:rPr>
          <w:rFonts w:ascii="Arial" w:hAnsi="Arial"/>
        </w:rPr>
        <w:t xml:space="preserve">Murtaza </w:t>
      </w:r>
      <w:r w:rsidR="00BF34F7">
        <w:rPr>
          <w:rFonts w:ascii="Arial" w:hAnsi="Arial"/>
        </w:rPr>
        <w:t>et al. (2021</w:t>
      </w:r>
      <w:r w:rsidRPr="0016399B">
        <w:rPr>
          <w:rFonts w:ascii="Arial" w:hAnsi="Arial"/>
        </w:rPr>
        <w:t xml:space="preserve">) found that religiousness in the workplace positively predicts employees’ moral attitudes and </w:t>
      </w:r>
      <w:proofErr w:type="spellStart"/>
      <w:r w:rsidRPr="0016399B">
        <w:rPr>
          <w:rFonts w:ascii="Arial" w:hAnsi="Arial"/>
        </w:rPr>
        <w:t>behavio</w:t>
      </w:r>
      <w:r w:rsidR="006E4F8C">
        <w:rPr>
          <w:rFonts w:ascii="Arial" w:hAnsi="Arial"/>
        </w:rPr>
        <w:t>u</w:t>
      </w:r>
      <w:r w:rsidRPr="0016399B">
        <w:rPr>
          <w:rFonts w:ascii="Arial" w:hAnsi="Arial"/>
        </w:rPr>
        <w:t>rs</w:t>
      </w:r>
      <w:proofErr w:type="spellEnd"/>
      <w:r w:rsidRPr="0016399B">
        <w:rPr>
          <w:rFonts w:ascii="Arial" w:hAnsi="Arial"/>
        </w:rPr>
        <w:t xml:space="preserve">. Similarly, </w:t>
      </w:r>
      <w:r w:rsidR="00422B00" w:rsidRPr="00422B00">
        <w:rPr>
          <w:rFonts w:ascii="Arial" w:hAnsi="Arial"/>
        </w:rPr>
        <w:t>Badar</w:t>
      </w:r>
      <w:r w:rsidR="00422B00">
        <w:rPr>
          <w:rFonts w:ascii="Arial" w:hAnsi="Arial"/>
        </w:rPr>
        <w:t xml:space="preserve"> et al. (2024</w:t>
      </w:r>
      <w:r w:rsidRPr="0016399B">
        <w:rPr>
          <w:rFonts w:ascii="Arial" w:hAnsi="Arial"/>
        </w:rPr>
        <w:t>) demonstrated a significant positive relationship between the presence of religious values in the work environment and employees’ job-related ethical conduct.</w:t>
      </w:r>
    </w:p>
    <w:p w14:paraId="36BAEC5C" w14:textId="77777777" w:rsidR="0016399B" w:rsidRPr="0016399B" w:rsidRDefault="0016399B" w:rsidP="0016399B">
      <w:pPr>
        <w:jc w:val="both"/>
        <w:rPr>
          <w:rFonts w:ascii="Arial" w:hAnsi="Arial"/>
        </w:rPr>
      </w:pPr>
    </w:p>
    <w:p w14:paraId="43B4B4C5" w14:textId="398448FA" w:rsidR="0016399B" w:rsidRPr="0016399B" w:rsidRDefault="0016399B" w:rsidP="0016399B">
      <w:pPr>
        <w:jc w:val="both"/>
        <w:rPr>
          <w:rFonts w:ascii="Arial" w:hAnsi="Arial"/>
        </w:rPr>
      </w:pPr>
      <w:r w:rsidRPr="0016399B">
        <w:rPr>
          <w:rFonts w:ascii="Arial" w:hAnsi="Arial"/>
        </w:rPr>
        <w:t xml:space="preserve">These findings provide the foundation for this current study, which aims to examine the relationship between </w:t>
      </w:r>
      <w:proofErr w:type="spellStart"/>
      <w:r w:rsidRPr="0016399B">
        <w:rPr>
          <w:rFonts w:ascii="Arial" w:hAnsi="Arial"/>
        </w:rPr>
        <w:t>worksetting</w:t>
      </w:r>
      <w:proofErr w:type="spellEnd"/>
      <w:r w:rsidRPr="0016399B">
        <w:rPr>
          <w:rFonts w:ascii="Arial" w:hAnsi="Arial"/>
        </w:rPr>
        <w:t xml:space="preserve"> religiousness and job moralities among teachers in public elementary schools. While literature exists on this topic in business and corporate contexts, limited research has explored this intersection within educational institutions, especially in the Philippine context. The gap is even more evident compared to studies conduct</w:t>
      </w:r>
      <w:r w:rsidR="00EE3184">
        <w:rPr>
          <w:rFonts w:ascii="Arial" w:hAnsi="Arial"/>
        </w:rPr>
        <w:t xml:space="preserve">ed on law enforcement agencies. </w:t>
      </w:r>
      <w:r w:rsidRPr="0016399B">
        <w:rPr>
          <w:rFonts w:ascii="Arial" w:hAnsi="Arial"/>
        </w:rPr>
        <w:t xml:space="preserve">Given this research gap, the present study aims to investigate the influence of </w:t>
      </w:r>
      <w:proofErr w:type="spellStart"/>
      <w:r w:rsidRPr="0016399B">
        <w:rPr>
          <w:rFonts w:ascii="Arial" w:hAnsi="Arial"/>
        </w:rPr>
        <w:t>worksetting</w:t>
      </w:r>
      <w:proofErr w:type="spellEnd"/>
      <w:r w:rsidRPr="0016399B">
        <w:rPr>
          <w:rFonts w:ascii="Arial" w:hAnsi="Arial"/>
        </w:rPr>
        <w:t xml:space="preserve"> religiousness on teachers’ job moralities, with the goal of informing school leadership and policy-making. The findings may also support the design of school-based programs that promote ethical </w:t>
      </w:r>
      <w:proofErr w:type="spellStart"/>
      <w:r w:rsidRPr="0016399B">
        <w:rPr>
          <w:rFonts w:ascii="Arial" w:hAnsi="Arial"/>
        </w:rPr>
        <w:t>behavio</w:t>
      </w:r>
      <w:r w:rsidR="006E4F8C">
        <w:rPr>
          <w:rFonts w:ascii="Arial" w:hAnsi="Arial"/>
        </w:rPr>
        <w:t>u</w:t>
      </w:r>
      <w:r w:rsidRPr="0016399B">
        <w:rPr>
          <w:rFonts w:ascii="Arial" w:hAnsi="Arial"/>
        </w:rPr>
        <w:t>r</w:t>
      </w:r>
      <w:proofErr w:type="spellEnd"/>
      <w:r w:rsidRPr="0016399B">
        <w:rPr>
          <w:rFonts w:ascii="Arial" w:hAnsi="Arial"/>
        </w:rPr>
        <w:t xml:space="preserve"> and moral integrity among educators.</w:t>
      </w:r>
    </w:p>
    <w:p w14:paraId="3E3E7274" w14:textId="77777777" w:rsidR="001E2F11" w:rsidRDefault="001E2F11" w:rsidP="001E2F11">
      <w:pPr>
        <w:rPr>
          <w:rFonts w:ascii="Arial" w:eastAsia="MS Mincho" w:hAnsi="Arial" w:cs="Arial"/>
          <w:lang w:eastAsia="ja-JP"/>
        </w:rPr>
      </w:pPr>
    </w:p>
    <w:p w14:paraId="7E3D4D3C" w14:textId="55E74007" w:rsidR="00296176" w:rsidRDefault="00296176" w:rsidP="000D23E6">
      <w:pPr>
        <w:rPr>
          <w:rFonts w:ascii="Arial" w:eastAsia="MS Mincho" w:hAnsi="Arial" w:cs="Arial"/>
          <w:b/>
          <w:lang w:eastAsia="ja-JP"/>
        </w:rPr>
      </w:pPr>
    </w:p>
    <w:p w14:paraId="23904195" w14:textId="423A9AD6" w:rsidR="00302D1C" w:rsidRDefault="00302D1C" w:rsidP="000D23E6">
      <w:pPr>
        <w:rPr>
          <w:rFonts w:ascii="Arial" w:eastAsia="MS Mincho" w:hAnsi="Arial" w:cs="Arial"/>
          <w:b/>
          <w:lang w:eastAsia="ja-JP"/>
        </w:rPr>
      </w:pPr>
    </w:p>
    <w:p w14:paraId="5D52DACF" w14:textId="24CA3F7D" w:rsidR="00302D1C" w:rsidRDefault="00302D1C" w:rsidP="000D23E6">
      <w:pPr>
        <w:rPr>
          <w:rFonts w:ascii="Arial" w:eastAsia="MS Mincho" w:hAnsi="Arial" w:cs="Arial"/>
          <w:b/>
          <w:lang w:eastAsia="ja-JP"/>
        </w:rPr>
      </w:pPr>
    </w:p>
    <w:p w14:paraId="7DF2765F" w14:textId="6FD737E5" w:rsidR="00302D1C" w:rsidRDefault="00302D1C" w:rsidP="000D23E6">
      <w:pPr>
        <w:rPr>
          <w:rFonts w:ascii="Arial" w:eastAsia="MS Mincho" w:hAnsi="Arial" w:cs="Arial"/>
          <w:b/>
          <w:lang w:eastAsia="ja-JP"/>
        </w:rPr>
      </w:pPr>
    </w:p>
    <w:p w14:paraId="2E882D73" w14:textId="77777777" w:rsidR="00302D1C" w:rsidRDefault="00302D1C" w:rsidP="000D23E6">
      <w:pPr>
        <w:rPr>
          <w:rFonts w:ascii="Arial" w:eastAsia="MS Mincho" w:hAnsi="Arial" w:cs="Arial"/>
          <w:b/>
          <w:lang w:eastAsia="ja-JP"/>
        </w:rPr>
      </w:pPr>
    </w:p>
    <w:p w14:paraId="3134A578" w14:textId="77777777" w:rsidR="00296176" w:rsidRDefault="00296176" w:rsidP="000D23E6">
      <w:pPr>
        <w:rPr>
          <w:rFonts w:ascii="Arial" w:eastAsia="MS Mincho" w:hAnsi="Arial" w:cs="Arial"/>
          <w:b/>
          <w:lang w:eastAsia="ja-JP"/>
        </w:rPr>
      </w:pPr>
    </w:p>
    <w:p w14:paraId="305CBFC1" w14:textId="5568D1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296176">
        <w:rPr>
          <w:rFonts w:ascii="Arial" w:eastAsia="MS Mincho" w:hAnsi="Arial" w:cs="Arial"/>
          <w:b/>
          <w:lang w:eastAsia="ja-JP"/>
        </w:rPr>
        <w:t>Research Objectives</w:t>
      </w:r>
    </w:p>
    <w:p w14:paraId="71350A61" w14:textId="77777777" w:rsidR="000D23E6" w:rsidRPr="000D23E6" w:rsidRDefault="000D23E6" w:rsidP="000D23E6">
      <w:pPr>
        <w:rPr>
          <w:rFonts w:ascii="Arial" w:eastAsia="MS Mincho" w:hAnsi="Arial" w:cs="Arial"/>
          <w:lang w:eastAsia="ja-JP"/>
        </w:rPr>
      </w:pPr>
    </w:p>
    <w:p w14:paraId="57EB3F23" w14:textId="20D50561" w:rsidR="00296176" w:rsidRDefault="00296176" w:rsidP="00296176">
      <w:pPr>
        <w:jc w:val="both"/>
        <w:rPr>
          <w:rFonts w:ascii="Arial" w:eastAsia="MS Mincho" w:hAnsi="Arial" w:cs="Arial"/>
          <w:lang w:eastAsia="ja-JP"/>
        </w:rPr>
      </w:pPr>
      <w:r w:rsidRPr="00296176">
        <w:rPr>
          <w:rFonts w:ascii="Arial" w:eastAsia="MS Mincho" w:hAnsi="Arial" w:cs="Arial"/>
          <w:lang w:eastAsia="ja-JP"/>
        </w:rPr>
        <w:t xml:space="preserve">This study aimed to establish the significant influence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in relation to job moralities of teachers in public elementary schools in </w:t>
      </w:r>
      <w:proofErr w:type="spellStart"/>
      <w:r w:rsidRPr="00296176">
        <w:rPr>
          <w:rFonts w:ascii="Arial" w:eastAsia="MS Mincho" w:hAnsi="Arial" w:cs="Arial"/>
          <w:lang w:eastAsia="ja-JP"/>
        </w:rPr>
        <w:t>Bangoy</w:t>
      </w:r>
      <w:proofErr w:type="spellEnd"/>
      <w:r w:rsidRPr="00296176">
        <w:rPr>
          <w:rFonts w:ascii="Arial" w:eastAsia="MS Mincho" w:hAnsi="Arial" w:cs="Arial"/>
          <w:lang w:eastAsia="ja-JP"/>
        </w:rPr>
        <w:t xml:space="preserve"> District, Davao City Division of Davao City. Specifically, the study aimed to:</w:t>
      </w:r>
    </w:p>
    <w:p w14:paraId="273C17D5" w14:textId="77777777" w:rsidR="00296176" w:rsidRPr="00296176" w:rsidRDefault="00296176" w:rsidP="00296176">
      <w:pPr>
        <w:rPr>
          <w:rFonts w:ascii="Arial" w:eastAsia="MS Mincho" w:hAnsi="Arial" w:cs="Arial"/>
          <w:lang w:eastAsia="ja-JP"/>
        </w:rPr>
      </w:pPr>
    </w:p>
    <w:p w14:paraId="76E20B70" w14:textId="59124748" w:rsidR="00296176" w:rsidRPr="00296176" w:rsidRDefault="00296176" w:rsidP="00296176">
      <w:pPr>
        <w:rPr>
          <w:rFonts w:ascii="Arial" w:eastAsia="MS Mincho" w:hAnsi="Arial" w:cs="Arial"/>
          <w:lang w:eastAsia="ja-JP"/>
        </w:rPr>
      </w:pPr>
      <w:r w:rsidRPr="00296176">
        <w:rPr>
          <w:rFonts w:ascii="Arial" w:eastAsia="MS Mincho" w:hAnsi="Arial" w:cs="Arial"/>
          <w:lang w:eastAsia="ja-JP"/>
        </w:rPr>
        <w:t xml:space="preserve">1.To ascertain the level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of the </w:t>
      </w:r>
      <w:r w:rsidRPr="00555079">
        <w:rPr>
          <w:rFonts w:ascii="Arial" w:eastAsia="MS Mincho" w:hAnsi="Arial" w:cs="Arial"/>
          <w:highlight w:val="yellow"/>
          <w:lang w:eastAsia="ja-JP"/>
        </w:rPr>
        <w:t>Teachers in pu</w:t>
      </w:r>
      <w:r w:rsidRPr="00296176">
        <w:rPr>
          <w:rFonts w:ascii="Arial" w:eastAsia="MS Mincho" w:hAnsi="Arial" w:cs="Arial"/>
          <w:lang w:eastAsia="ja-JP"/>
        </w:rPr>
        <w:t>blic elementary schools in terms of:</w:t>
      </w:r>
    </w:p>
    <w:p w14:paraId="58DDC3D8" w14:textId="778CDA98"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1.1 </w:t>
      </w:r>
      <w:r w:rsidRPr="00296176">
        <w:rPr>
          <w:rFonts w:ascii="Arial" w:eastAsia="MS Mincho" w:hAnsi="Arial" w:cs="Arial"/>
          <w:lang w:eastAsia="ja-JP"/>
        </w:rPr>
        <w:t>compassion</w:t>
      </w:r>
    </w:p>
    <w:p w14:paraId="4EAF0E8F" w14:textId="2AC1E36B"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1.2 </w:t>
      </w:r>
      <w:r w:rsidRPr="00296176">
        <w:rPr>
          <w:rFonts w:ascii="Arial" w:eastAsia="MS Mincho" w:hAnsi="Arial" w:cs="Arial"/>
          <w:lang w:eastAsia="ja-JP"/>
        </w:rPr>
        <w:t>mindfulness</w:t>
      </w:r>
    </w:p>
    <w:p w14:paraId="2CCE5CAA" w14:textId="7BC111C9"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1.3 </w:t>
      </w:r>
      <w:r w:rsidRPr="00296176">
        <w:rPr>
          <w:rFonts w:ascii="Arial" w:eastAsia="MS Mincho" w:hAnsi="Arial" w:cs="Arial"/>
          <w:lang w:eastAsia="ja-JP"/>
        </w:rPr>
        <w:t>meaningful job</w:t>
      </w:r>
    </w:p>
    <w:p w14:paraId="03C5C200" w14:textId="20ED959B"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1.4 </w:t>
      </w:r>
      <w:r w:rsidRPr="00296176">
        <w:rPr>
          <w:rFonts w:ascii="Arial" w:eastAsia="MS Mincho" w:hAnsi="Arial" w:cs="Arial"/>
          <w:lang w:eastAsia="ja-JP"/>
        </w:rPr>
        <w:t>transcendence</w:t>
      </w:r>
    </w:p>
    <w:p w14:paraId="7944E342" w14:textId="77777777" w:rsidR="00296176" w:rsidRDefault="00296176" w:rsidP="00296176">
      <w:pPr>
        <w:rPr>
          <w:rFonts w:ascii="Arial" w:eastAsia="MS Mincho" w:hAnsi="Arial" w:cs="Arial"/>
          <w:lang w:eastAsia="ja-JP"/>
        </w:rPr>
      </w:pPr>
    </w:p>
    <w:p w14:paraId="54B01E1D" w14:textId="2D456ACD" w:rsidR="00296176" w:rsidRPr="00296176" w:rsidRDefault="00296176" w:rsidP="00296176">
      <w:pPr>
        <w:rPr>
          <w:rFonts w:ascii="Arial" w:eastAsia="MS Mincho" w:hAnsi="Arial" w:cs="Arial"/>
          <w:lang w:eastAsia="ja-JP"/>
        </w:rPr>
      </w:pPr>
      <w:r w:rsidRPr="00296176">
        <w:rPr>
          <w:rFonts w:ascii="Arial" w:eastAsia="MS Mincho" w:hAnsi="Arial" w:cs="Arial"/>
          <w:lang w:eastAsia="ja-JP"/>
        </w:rPr>
        <w:t xml:space="preserve">2.To ascertain the level of job moralities of the </w:t>
      </w:r>
      <w:r w:rsidRPr="00555079">
        <w:rPr>
          <w:rFonts w:ascii="Arial" w:eastAsia="MS Mincho" w:hAnsi="Arial" w:cs="Arial"/>
          <w:highlight w:val="yellow"/>
          <w:lang w:eastAsia="ja-JP"/>
        </w:rPr>
        <w:t>Teachers in public ele</w:t>
      </w:r>
      <w:r w:rsidRPr="00296176">
        <w:rPr>
          <w:rFonts w:ascii="Arial" w:eastAsia="MS Mincho" w:hAnsi="Arial" w:cs="Arial"/>
          <w:lang w:eastAsia="ja-JP"/>
        </w:rPr>
        <w:t>mentary schools in terms of:</w:t>
      </w:r>
    </w:p>
    <w:p w14:paraId="03802D82" w14:textId="0978C5C2"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2.1 </w:t>
      </w:r>
      <w:r w:rsidRPr="00296176">
        <w:rPr>
          <w:rFonts w:ascii="Arial" w:eastAsia="MS Mincho" w:hAnsi="Arial" w:cs="Arial"/>
          <w:lang w:eastAsia="ja-JP"/>
        </w:rPr>
        <w:t>power</w:t>
      </w:r>
    </w:p>
    <w:p w14:paraId="675E8813" w14:textId="3F98B3DC"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2.2 </w:t>
      </w:r>
      <w:r w:rsidRPr="00296176">
        <w:rPr>
          <w:rFonts w:ascii="Arial" w:eastAsia="MS Mincho" w:hAnsi="Arial" w:cs="Arial"/>
          <w:lang w:eastAsia="ja-JP"/>
        </w:rPr>
        <w:t>benevolence</w:t>
      </w:r>
    </w:p>
    <w:p w14:paraId="3097356B" w14:textId="3B369C91"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2.3 </w:t>
      </w:r>
      <w:r w:rsidRPr="00296176">
        <w:rPr>
          <w:rFonts w:ascii="Arial" w:eastAsia="MS Mincho" w:hAnsi="Arial" w:cs="Arial"/>
          <w:lang w:eastAsia="ja-JP"/>
        </w:rPr>
        <w:t>conformity</w:t>
      </w:r>
    </w:p>
    <w:p w14:paraId="33E90EA8" w14:textId="43F776FD"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2.4 </w:t>
      </w:r>
      <w:r w:rsidRPr="00296176">
        <w:rPr>
          <w:rFonts w:ascii="Arial" w:eastAsia="MS Mincho" w:hAnsi="Arial" w:cs="Arial"/>
          <w:lang w:eastAsia="ja-JP"/>
        </w:rPr>
        <w:t>self-direction</w:t>
      </w:r>
    </w:p>
    <w:p w14:paraId="0EE41322" w14:textId="4EBDCF83" w:rsidR="00296176" w:rsidRPr="00296176" w:rsidRDefault="00296176" w:rsidP="00296176">
      <w:pPr>
        <w:rPr>
          <w:rFonts w:ascii="Arial" w:eastAsia="MS Mincho" w:hAnsi="Arial" w:cs="Arial"/>
          <w:lang w:eastAsia="ja-JP"/>
        </w:rPr>
      </w:pPr>
      <w:r>
        <w:rPr>
          <w:rFonts w:ascii="Arial" w:eastAsia="MS Mincho" w:hAnsi="Arial" w:cs="Arial"/>
          <w:lang w:eastAsia="ja-JP"/>
        </w:rPr>
        <w:t xml:space="preserve">2.5 </w:t>
      </w:r>
      <w:r w:rsidRPr="00296176">
        <w:rPr>
          <w:rFonts w:ascii="Arial" w:eastAsia="MS Mincho" w:hAnsi="Arial" w:cs="Arial"/>
          <w:lang w:eastAsia="ja-JP"/>
        </w:rPr>
        <w:t>hedonism</w:t>
      </w:r>
    </w:p>
    <w:p w14:paraId="5EBEB97F" w14:textId="27A8F1F1" w:rsidR="00296176" w:rsidRDefault="00296176" w:rsidP="00296176">
      <w:pPr>
        <w:rPr>
          <w:rFonts w:ascii="Arial" w:eastAsia="MS Mincho" w:hAnsi="Arial" w:cs="Arial"/>
          <w:lang w:eastAsia="ja-JP"/>
        </w:rPr>
      </w:pPr>
      <w:r>
        <w:rPr>
          <w:rFonts w:ascii="Arial" w:eastAsia="MS Mincho" w:hAnsi="Arial" w:cs="Arial"/>
          <w:lang w:eastAsia="ja-JP"/>
        </w:rPr>
        <w:t xml:space="preserve">2.6 </w:t>
      </w:r>
      <w:r w:rsidRPr="00296176">
        <w:rPr>
          <w:rFonts w:ascii="Arial" w:eastAsia="MS Mincho" w:hAnsi="Arial" w:cs="Arial"/>
          <w:lang w:eastAsia="ja-JP"/>
        </w:rPr>
        <w:t>security</w:t>
      </w:r>
    </w:p>
    <w:p w14:paraId="17567256" w14:textId="77777777" w:rsidR="00296176" w:rsidRPr="00296176" w:rsidRDefault="00296176" w:rsidP="00296176">
      <w:pPr>
        <w:rPr>
          <w:rFonts w:ascii="Arial" w:eastAsia="MS Mincho" w:hAnsi="Arial" w:cs="Arial"/>
          <w:lang w:eastAsia="ja-JP"/>
        </w:rPr>
      </w:pPr>
    </w:p>
    <w:p w14:paraId="55DF152D" w14:textId="5B1F058D" w:rsidR="00296176" w:rsidRPr="00296176" w:rsidRDefault="00296176" w:rsidP="00296176">
      <w:pPr>
        <w:rPr>
          <w:rFonts w:ascii="Arial" w:eastAsia="MS Mincho" w:hAnsi="Arial" w:cs="Arial"/>
          <w:lang w:eastAsia="ja-JP"/>
        </w:rPr>
      </w:pPr>
      <w:r w:rsidRPr="00296176">
        <w:rPr>
          <w:rFonts w:ascii="Arial" w:eastAsia="MS Mincho" w:hAnsi="Arial" w:cs="Arial"/>
          <w:lang w:eastAsia="ja-JP"/>
        </w:rPr>
        <w:t xml:space="preserve">3.To determine the significant relationship between the level of </w:t>
      </w:r>
      <w:proofErr w:type="spellStart"/>
      <w:r w:rsidRPr="00296176">
        <w:rPr>
          <w:rFonts w:ascii="Arial" w:eastAsia="MS Mincho" w:hAnsi="Arial" w:cs="Arial"/>
          <w:lang w:eastAsia="ja-JP"/>
        </w:rPr>
        <w:t>worksetting</w:t>
      </w:r>
      <w:proofErr w:type="spellEnd"/>
      <w:r w:rsidRPr="00296176">
        <w:rPr>
          <w:rFonts w:ascii="Arial" w:eastAsia="MS Mincho" w:hAnsi="Arial" w:cs="Arial"/>
          <w:lang w:eastAsia="ja-JP"/>
        </w:rPr>
        <w:t xml:space="preserve"> religiousness and job moralities of the </w:t>
      </w:r>
      <w:r w:rsidRPr="00555079">
        <w:rPr>
          <w:rFonts w:ascii="Arial" w:eastAsia="MS Mincho" w:hAnsi="Arial" w:cs="Arial"/>
          <w:highlight w:val="yellow"/>
          <w:lang w:eastAsia="ja-JP"/>
        </w:rPr>
        <w:t>Teachers in public elem</w:t>
      </w:r>
      <w:r w:rsidRPr="00296176">
        <w:rPr>
          <w:rFonts w:ascii="Arial" w:eastAsia="MS Mincho" w:hAnsi="Arial" w:cs="Arial"/>
          <w:lang w:eastAsia="ja-JP"/>
        </w:rPr>
        <w:t>entary schools.</w:t>
      </w:r>
    </w:p>
    <w:p w14:paraId="40FE8E08" w14:textId="77777777" w:rsidR="00296176" w:rsidRDefault="00296176" w:rsidP="00296176">
      <w:pPr>
        <w:rPr>
          <w:rFonts w:ascii="Arial" w:eastAsia="MS Mincho" w:hAnsi="Arial" w:cs="Arial"/>
          <w:lang w:eastAsia="ja-JP"/>
        </w:rPr>
      </w:pPr>
    </w:p>
    <w:p w14:paraId="06B1E9A0" w14:textId="5024CC36" w:rsidR="00296176" w:rsidRDefault="00296176" w:rsidP="00296176">
      <w:pPr>
        <w:rPr>
          <w:rFonts w:ascii="Arial" w:eastAsia="MS Mincho" w:hAnsi="Arial" w:cs="Arial"/>
          <w:lang w:eastAsia="ja-JP"/>
        </w:rPr>
      </w:pPr>
      <w:r w:rsidRPr="00296176">
        <w:rPr>
          <w:rFonts w:ascii="Arial" w:eastAsia="MS Mincho" w:hAnsi="Arial" w:cs="Arial"/>
          <w:lang w:eastAsia="ja-JP"/>
        </w:rPr>
        <w:t>4.To determine which domain of work</w:t>
      </w:r>
      <w:r w:rsidR="006E4F8C">
        <w:rPr>
          <w:rFonts w:ascii="Arial" w:eastAsia="MS Mincho" w:hAnsi="Arial" w:cs="Arial"/>
          <w:lang w:eastAsia="ja-JP"/>
        </w:rPr>
        <w:t xml:space="preserve"> </w:t>
      </w:r>
      <w:r w:rsidRPr="00296176">
        <w:rPr>
          <w:rFonts w:ascii="Arial" w:eastAsia="MS Mincho" w:hAnsi="Arial" w:cs="Arial"/>
          <w:lang w:eastAsia="ja-JP"/>
        </w:rPr>
        <w:t xml:space="preserve">setting religiousness best influences job moralities of the </w:t>
      </w:r>
      <w:r w:rsidRPr="00555079">
        <w:rPr>
          <w:rFonts w:ascii="Arial" w:eastAsia="MS Mincho" w:hAnsi="Arial" w:cs="Arial"/>
          <w:highlight w:val="yellow"/>
          <w:lang w:eastAsia="ja-JP"/>
        </w:rPr>
        <w:t>teachers in public elementa</w:t>
      </w:r>
      <w:r>
        <w:rPr>
          <w:rFonts w:ascii="Arial" w:eastAsia="MS Mincho" w:hAnsi="Arial" w:cs="Arial"/>
          <w:lang w:eastAsia="ja-JP"/>
        </w:rPr>
        <w:t>ry schools.</w:t>
      </w:r>
    </w:p>
    <w:p w14:paraId="1A9A73EC" w14:textId="77777777" w:rsidR="00296176" w:rsidRDefault="00296176" w:rsidP="00296176">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2AF7EAA0"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 xml:space="preserve">The null hypotheses were tested in this </w:t>
      </w:r>
      <w:r w:rsidRPr="00555079">
        <w:rPr>
          <w:rFonts w:ascii="Arial" w:hAnsi="Arial" w:cs="Arial"/>
          <w:b w:val="0"/>
          <w:caps w:val="0"/>
          <w:sz w:val="20"/>
          <w:highlight w:val="yellow"/>
        </w:rPr>
        <w:t xml:space="preserve">study at </w:t>
      </w:r>
      <w:r w:rsidR="006E4F8C" w:rsidRPr="00555079">
        <w:rPr>
          <w:rFonts w:ascii="Arial" w:hAnsi="Arial" w:cs="Arial"/>
          <w:b w:val="0"/>
          <w:caps w:val="0"/>
          <w:sz w:val="20"/>
          <w:highlight w:val="yellow"/>
        </w:rPr>
        <w:t xml:space="preserve">the </w:t>
      </w:r>
      <w:r w:rsidRPr="00555079">
        <w:rPr>
          <w:rFonts w:ascii="Arial" w:hAnsi="Arial" w:cs="Arial"/>
          <w:b w:val="0"/>
          <w:caps w:val="0"/>
          <w:sz w:val="20"/>
          <w:highlight w:val="yellow"/>
        </w:rPr>
        <w:t>0.05 level of</w:t>
      </w:r>
      <w:r w:rsidRPr="00CE60AB">
        <w:rPr>
          <w:rFonts w:ascii="Arial" w:hAnsi="Arial" w:cs="Arial"/>
          <w:b w:val="0"/>
          <w:caps w:val="0"/>
          <w:sz w:val="20"/>
        </w:rPr>
        <w:t xml:space="preserve"> significance.</w:t>
      </w:r>
    </w:p>
    <w:p w14:paraId="48BCD65D" w14:textId="2EBB133A" w:rsidR="00296176" w:rsidRPr="00296176" w:rsidRDefault="00296176" w:rsidP="00296176">
      <w:pPr>
        <w:pStyle w:val="AbstHead"/>
        <w:jc w:val="both"/>
        <w:rPr>
          <w:rFonts w:ascii="Arial" w:hAnsi="Arial" w:cs="Arial"/>
          <w:b w:val="0"/>
          <w:caps w:val="0"/>
          <w:sz w:val="20"/>
        </w:rPr>
      </w:pPr>
      <w:r>
        <w:rPr>
          <w:rFonts w:ascii="Arial" w:hAnsi="Arial" w:cs="Arial"/>
          <w:b w:val="0"/>
          <w:caps w:val="0"/>
          <w:sz w:val="20"/>
        </w:rPr>
        <w:t xml:space="preserve">1. </w:t>
      </w:r>
      <w:r w:rsidRPr="00296176">
        <w:rPr>
          <w:rFonts w:ascii="Arial" w:hAnsi="Arial" w:cs="Arial"/>
          <w:b w:val="0"/>
          <w:caps w:val="0"/>
          <w:sz w:val="20"/>
        </w:rPr>
        <w:t xml:space="preserve">There is no significant relationship between </w:t>
      </w:r>
      <w:proofErr w:type="spellStart"/>
      <w:r w:rsidRPr="00296176">
        <w:rPr>
          <w:rFonts w:ascii="Arial" w:hAnsi="Arial" w:cs="Arial"/>
          <w:b w:val="0"/>
          <w:caps w:val="0"/>
          <w:sz w:val="20"/>
        </w:rPr>
        <w:t>worksetting</w:t>
      </w:r>
      <w:proofErr w:type="spellEnd"/>
      <w:r w:rsidRPr="00296176">
        <w:rPr>
          <w:rFonts w:ascii="Arial" w:hAnsi="Arial" w:cs="Arial"/>
          <w:b w:val="0"/>
          <w:caps w:val="0"/>
          <w:sz w:val="20"/>
        </w:rPr>
        <w:t xml:space="preserve"> religiousness and job moralities of the </w:t>
      </w:r>
      <w:r w:rsidRPr="00555079">
        <w:rPr>
          <w:rFonts w:ascii="Arial" w:hAnsi="Arial" w:cs="Arial"/>
          <w:b w:val="0"/>
          <w:caps w:val="0"/>
          <w:sz w:val="20"/>
          <w:highlight w:val="yellow"/>
        </w:rPr>
        <w:t>teachers in public elementary sc</w:t>
      </w:r>
      <w:r w:rsidRPr="00296176">
        <w:rPr>
          <w:rFonts w:ascii="Arial" w:hAnsi="Arial" w:cs="Arial"/>
          <w:b w:val="0"/>
          <w:caps w:val="0"/>
          <w:sz w:val="20"/>
        </w:rPr>
        <w:t>hools.</w:t>
      </w:r>
    </w:p>
    <w:p w14:paraId="69CFB230" w14:textId="59DD6937" w:rsidR="00DB6FC4" w:rsidRDefault="00296176" w:rsidP="00296176">
      <w:pPr>
        <w:pStyle w:val="AbstHead"/>
        <w:spacing w:after="0"/>
        <w:jc w:val="both"/>
        <w:rPr>
          <w:rFonts w:ascii="Arial" w:hAnsi="Arial" w:cs="Arial"/>
          <w:b w:val="0"/>
          <w:caps w:val="0"/>
          <w:sz w:val="20"/>
        </w:rPr>
      </w:pPr>
      <w:r>
        <w:rPr>
          <w:rFonts w:ascii="Arial" w:hAnsi="Arial" w:cs="Arial"/>
          <w:b w:val="0"/>
          <w:caps w:val="0"/>
          <w:sz w:val="20"/>
        </w:rPr>
        <w:t xml:space="preserve">2. </w:t>
      </w:r>
      <w:r w:rsidRPr="00296176">
        <w:rPr>
          <w:rFonts w:ascii="Arial" w:hAnsi="Arial" w:cs="Arial"/>
          <w:b w:val="0"/>
          <w:caps w:val="0"/>
          <w:sz w:val="20"/>
        </w:rPr>
        <w:t>There is no specific domain in work</w:t>
      </w:r>
      <w:r w:rsidR="006E4F8C">
        <w:rPr>
          <w:rFonts w:ascii="Arial" w:hAnsi="Arial" w:cs="Arial"/>
          <w:b w:val="0"/>
          <w:caps w:val="0"/>
          <w:sz w:val="20"/>
        </w:rPr>
        <w:t xml:space="preserve"> </w:t>
      </w:r>
      <w:r w:rsidRPr="00296176">
        <w:rPr>
          <w:rFonts w:ascii="Arial" w:hAnsi="Arial" w:cs="Arial"/>
          <w:b w:val="0"/>
          <w:caps w:val="0"/>
          <w:sz w:val="20"/>
        </w:rPr>
        <w:t xml:space="preserve">setting religiousness that can best predict job moralities of the </w:t>
      </w:r>
      <w:r w:rsidRPr="00555079">
        <w:rPr>
          <w:rFonts w:ascii="Arial" w:hAnsi="Arial" w:cs="Arial"/>
          <w:b w:val="0"/>
          <w:caps w:val="0"/>
          <w:sz w:val="20"/>
          <w:highlight w:val="yellow"/>
        </w:rPr>
        <w:t>teachers in public elementary</w:t>
      </w:r>
      <w:r w:rsidRPr="00296176">
        <w:rPr>
          <w:rFonts w:ascii="Arial" w:hAnsi="Arial" w:cs="Arial"/>
          <w:b w:val="0"/>
          <w:caps w:val="0"/>
          <w:sz w:val="20"/>
        </w:rPr>
        <w:t xml:space="preserve"> schools.</w:t>
      </w:r>
    </w:p>
    <w:p w14:paraId="4AFC0DEF" w14:textId="77777777" w:rsidR="00296176" w:rsidRDefault="00296176" w:rsidP="00296176">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7AF4D3" w14:textId="1E1A5852" w:rsidR="00296176" w:rsidRPr="00296176" w:rsidRDefault="00296176" w:rsidP="00296176">
      <w:pPr>
        <w:jc w:val="both"/>
        <w:rPr>
          <w:rFonts w:ascii="Arial" w:hAnsi="Arial" w:cs="Arial"/>
        </w:rPr>
      </w:pPr>
      <w:r w:rsidRPr="00296176">
        <w:rPr>
          <w:rFonts w:ascii="Arial" w:hAnsi="Arial" w:cs="Arial"/>
        </w:rPr>
        <w:t xml:space="preserve">This study employed a quantitative research design, </w:t>
      </w:r>
      <w:r w:rsidRPr="00555079">
        <w:rPr>
          <w:rFonts w:ascii="Arial" w:hAnsi="Arial" w:cs="Arial"/>
          <w:highlight w:val="yellow"/>
        </w:rPr>
        <w:t xml:space="preserve">specifically </w:t>
      </w:r>
      <w:proofErr w:type="spellStart"/>
      <w:r w:rsidR="006E4F8C" w:rsidRPr="00555079">
        <w:rPr>
          <w:rFonts w:ascii="Arial" w:hAnsi="Arial" w:cs="Arial"/>
          <w:highlight w:val="yellow"/>
        </w:rPr>
        <w:t>utili</w:t>
      </w:r>
      <w:r w:rsidR="006E4F8C" w:rsidRPr="00555079">
        <w:rPr>
          <w:rFonts w:ascii="Arial" w:hAnsi="Arial" w:cs="Arial"/>
          <w:highlight w:val="yellow"/>
        </w:rPr>
        <w:t>s</w:t>
      </w:r>
      <w:r w:rsidR="006E4F8C" w:rsidRPr="00555079">
        <w:rPr>
          <w:rFonts w:ascii="Arial" w:hAnsi="Arial" w:cs="Arial"/>
          <w:highlight w:val="yellow"/>
        </w:rPr>
        <w:t>ing</w:t>
      </w:r>
      <w:proofErr w:type="spellEnd"/>
      <w:r w:rsidR="006E4F8C" w:rsidRPr="00555079">
        <w:rPr>
          <w:rFonts w:ascii="Arial" w:hAnsi="Arial" w:cs="Arial"/>
          <w:highlight w:val="yellow"/>
        </w:rPr>
        <w:t xml:space="preserve"> </w:t>
      </w:r>
      <w:r w:rsidRPr="00555079">
        <w:rPr>
          <w:rFonts w:ascii="Arial" w:hAnsi="Arial" w:cs="Arial"/>
          <w:highlight w:val="yellow"/>
        </w:rPr>
        <w:t>a descriptive</w:t>
      </w:r>
      <w:r w:rsidRPr="00296176">
        <w:rPr>
          <w:rFonts w:ascii="Arial" w:hAnsi="Arial" w:cs="Arial"/>
        </w:rPr>
        <w:t>-correlational approach. Quantitative research involves the systematic collection and analysis of numerical data using statistical techniques to ensure objectivity, precision, and measurable outcomes (</w:t>
      </w:r>
      <w:proofErr w:type="spellStart"/>
      <w:r w:rsidRPr="00296176">
        <w:rPr>
          <w:rFonts w:ascii="Arial" w:hAnsi="Arial" w:cs="Arial"/>
        </w:rPr>
        <w:t>Mohajan</w:t>
      </w:r>
      <w:proofErr w:type="spellEnd"/>
      <w:r w:rsidRPr="00296176">
        <w:rPr>
          <w:rFonts w:ascii="Arial" w:hAnsi="Arial" w:cs="Arial"/>
        </w:rPr>
        <w:t>, 2020). This methodology is appropriate for identifying patterns and relationships among variables within educational settings.</w:t>
      </w:r>
    </w:p>
    <w:p w14:paraId="140F5045" w14:textId="77777777" w:rsidR="00296176" w:rsidRPr="00296176" w:rsidRDefault="00296176" w:rsidP="00296176">
      <w:pPr>
        <w:jc w:val="both"/>
        <w:rPr>
          <w:rFonts w:ascii="Arial" w:hAnsi="Arial" w:cs="Arial"/>
        </w:rPr>
      </w:pPr>
    </w:p>
    <w:p w14:paraId="4EDDCDD0" w14:textId="706B1C4F" w:rsidR="00D96A0A" w:rsidRDefault="00296176" w:rsidP="00296176">
      <w:pPr>
        <w:jc w:val="both"/>
        <w:rPr>
          <w:rFonts w:ascii="Arial" w:hAnsi="Arial" w:cs="Arial"/>
        </w:rPr>
      </w:pPr>
      <w:r w:rsidRPr="00296176">
        <w:rPr>
          <w:rFonts w:ascii="Arial" w:hAnsi="Arial" w:cs="Arial"/>
        </w:rPr>
        <w:t xml:space="preserve">The descriptive-correlational design was particularly suitable for this study, as it aimed to examine the relationship between </w:t>
      </w:r>
      <w:proofErr w:type="spellStart"/>
      <w:r w:rsidRPr="00296176">
        <w:rPr>
          <w:rFonts w:ascii="Arial" w:hAnsi="Arial" w:cs="Arial"/>
        </w:rPr>
        <w:t>worksetting</w:t>
      </w:r>
      <w:proofErr w:type="spellEnd"/>
      <w:r w:rsidRPr="00296176">
        <w:rPr>
          <w:rFonts w:ascii="Arial" w:hAnsi="Arial" w:cs="Arial"/>
        </w:rPr>
        <w:t xml:space="preserve"> religiousness and job moralities among teachers in public elementary schools. This design enabled the researcher to describe the current level of religious influence pr</w:t>
      </w:r>
      <w:r>
        <w:rPr>
          <w:rFonts w:ascii="Arial" w:hAnsi="Arial" w:cs="Arial"/>
        </w:rPr>
        <w:t xml:space="preserve">esent in the school environment, </w:t>
      </w:r>
      <w:r w:rsidRPr="00296176">
        <w:rPr>
          <w:rFonts w:ascii="Arial" w:hAnsi="Arial" w:cs="Arial"/>
        </w:rPr>
        <w:t xml:space="preserve">without manipulating </w:t>
      </w:r>
      <w:r w:rsidRPr="00296176">
        <w:rPr>
          <w:rFonts w:ascii="Arial" w:hAnsi="Arial" w:cs="Arial"/>
        </w:rPr>
        <w:lastRenderedPageBreak/>
        <w:t>variables. At the same time, it facilitated the analysis of correlations with teachers’ job moralities</w:t>
      </w:r>
      <w:r>
        <w:rPr>
          <w:rFonts w:ascii="Arial" w:hAnsi="Arial" w:cs="Arial"/>
        </w:rPr>
        <w:t xml:space="preserve">.  </w:t>
      </w:r>
      <w:r w:rsidRPr="00296176">
        <w:rPr>
          <w:rFonts w:ascii="Arial" w:hAnsi="Arial" w:cs="Arial"/>
        </w:rPr>
        <w:t xml:space="preserve">By employing this approach, the study sought to determine whether and how religious elements within the </w:t>
      </w:r>
      <w:proofErr w:type="spellStart"/>
      <w:r w:rsidRPr="00296176">
        <w:rPr>
          <w:rFonts w:ascii="Arial" w:hAnsi="Arial" w:cs="Arial"/>
        </w:rPr>
        <w:t>worksetting</w:t>
      </w:r>
      <w:proofErr w:type="spellEnd"/>
      <w:r w:rsidRPr="00296176">
        <w:rPr>
          <w:rFonts w:ascii="Arial" w:hAnsi="Arial" w:cs="Arial"/>
        </w:rPr>
        <w:t xml:space="preserve"> influence the ethical standards and behaviors of teachers. The findings are expected to provide valuable insights into the role of </w:t>
      </w:r>
      <w:proofErr w:type="spellStart"/>
      <w:r w:rsidRPr="00296176">
        <w:rPr>
          <w:rFonts w:ascii="Arial" w:hAnsi="Arial" w:cs="Arial"/>
        </w:rPr>
        <w:t>worksetting</w:t>
      </w:r>
      <w:proofErr w:type="spellEnd"/>
      <w:r w:rsidRPr="00296176">
        <w:rPr>
          <w:rFonts w:ascii="Arial" w:hAnsi="Arial" w:cs="Arial"/>
        </w:rPr>
        <w:t xml:space="preserve"> religiousness in shaping professional conduct, supporting school leadership in designing programs that promote ethical teaching practices and nurturing a values-based school environment.</w:t>
      </w:r>
    </w:p>
    <w:p w14:paraId="284463D4" w14:textId="77777777" w:rsidR="00296176" w:rsidRDefault="00296176" w:rsidP="00296176">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21E7297" w14:textId="77777777" w:rsidR="00CA39EE" w:rsidRPr="00CA39EE" w:rsidRDefault="00CA39EE" w:rsidP="00CA39EE">
      <w:pPr>
        <w:jc w:val="both"/>
        <w:rPr>
          <w:rFonts w:ascii="Arial" w:hAnsi="Arial" w:cs="Arial"/>
        </w:rPr>
      </w:pPr>
      <w:r w:rsidRPr="00CA39EE">
        <w:rPr>
          <w:rFonts w:ascii="Arial" w:hAnsi="Arial" w:cs="Arial"/>
        </w:rPr>
        <w:t xml:space="preserve">The respondents of this study consisted of 132 teachers from public elementary schools in </w:t>
      </w:r>
      <w:proofErr w:type="spellStart"/>
      <w:r w:rsidRPr="00CA39EE">
        <w:rPr>
          <w:rFonts w:ascii="Arial" w:hAnsi="Arial" w:cs="Arial"/>
        </w:rPr>
        <w:t>Bangoy</w:t>
      </w:r>
      <w:proofErr w:type="spellEnd"/>
      <w:r w:rsidRPr="00CA39EE">
        <w:rPr>
          <w:rFonts w:ascii="Arial" w:hAnsi="Arial" w:cs="Arial"/>
        </w:rPr>
        <w:t xml:space="preserve"> District, Division of Davao City. The study employed stratified random sampling, a probability sampling technique where the population is divided into subgroups or strata based on specific characteristics. From each stratum, participants were then randomly selected to ensure that all subgroups were fairly represented in the sample. This method enhances the accuracy and representativeness of the findings by reflecting the diversity within the population.</w:t>
      </w:r>
    </w:p>
    <w:p w14:paraId="22AFA911" w14:textId="77777777" w:rsidR="00CB2A67" w:rsidRPr="00570943" w:rsidRDefault="00CB2A67" w:rsidP="00CE60AB">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7C8430A" w14:textId="04CF565A" w:rsidR="00CA39EE" w:rsidRPr="00CA39EE" w:rsidRDefault="00CA39EE" w:rsidP="00CA39EE">
      <w:pPr>
        <w:jc w:val="both"/>
        <w:rPr>
          <w:rFonts w:ascii="Arial" w:hAnsi="Arial" w:cs="Arial"/>
        </w:rPr>
      </w:pPr>
      <w:r w:rsidRPr="00CA39EE">
        <w:rPr>
          <w:rFonts w:ascii="Arial" w:hAnsi="Arial" w:cs="Arial"/>
        </w:rPr>
        <w:t>The instrument used in this study was a researcher-developed questionnaire composed of two main sections, specifically designed to collect data on work</w:t>
      </w:r>
      <w:r w:rsidR="006E4F8C">
        <w:rPr>
          <w:rFonts w:ascii="Arial" w:hAnsi="Arial" w:cs="Arial"/>
        </w:rPr>
        <w:t>-</w:t>
      </w:r>
      <w:r w:rsidRPr="00CA39EE">
        <w:rPr>
          <w:rFonts w:ascii="Arial" w:hAnsi="Arial" w:cs="Arial"/>
        </w:rPr>
        <w:t>setting religiousness and job moralities of teachers in public elementary schools.</w:t>
      </w:r>
    </w:p>
    <w:p w14:paraId="28C08FBB" w14:textId="77777777" w:rsidR="00CA39EE" w:rsidRPr="00CA39EE" w:rsidRDefault="00CA39EE" w:rsidP="00CA39EE">
      <w:pPr>
        <w:jc w:val="both"/>
        <w:rPr>
          <w:rFonts w:ascii="Arial" w:hAnsi="Arial" w:cs="Arial"/>
        </w:rPr>
      </w:pPr>
    </w:p>
    <w:p w14:paraId="7E56BC24" w14:textId="418C1910" w:rsidR="00CA39EE" w:rsidRPr="00CA39EE" w:rsidRDefault="00CA39EE" w:rsidP="00CA39EE">
      <w:pPr>
        <w:jc w:val="both"/>
        <w:rPr>
          <w:rFonts w:ascii="Arial" w:hAnsi="Arial" w:cs="Arial"/>
        </w:rPr>
      </w:pPr>
      <w:r w:rsidRPr="00CA39EE">
        <w:rPr>
          <w:rFonts w:ascii="Arial" w:hAnsi="Arial" w:cs="Arial"/>
        </w:rPr>
        <w:t xml:space="preserve">The first section focused on </w:t>
      </w:r>
      <w:proofErr w:type="spellStart"/>
      <w:r w:rsidRPr="00CA39EE">
        <w:rPr>
          <w:rFonts w:ascii="Arial" w:hAnsi="Arial" w:cs="Arial"/>
        </w:rPr>
        <w:t>worksetting</w:t>
      </w:r>
      <w:proofErr w:type="spellEnd"/>
      <w:r w:rsidRPr="00CA39EE">
        <w:rPr>
          <w:rFonts w:ascii="Arial" w:hAnsi="Arial" w:cs="Arial"/>
        </w:rPr>
        <w:t xml:space="preserve"> religiousness, with items developed based on an extensive review of relevant literature and theoretical frameworks related to workplace religious climate and institutional culture. To ensure content validity, the questionnaire was evaluated and validated by experts in education and organizational </w:t>
      </w:r>
      <w:proofErr w:type="spellStart"/>
      <w:r w:rsidRPr="00CA39EE">
        <w:rPr>
          <w:rFonts w:ascii="Arial" w:hAnsi="Arial" w:cs="Arial"/>
        </w:rPr>
        <w:t>behavio</w:t>
      </w:r>
      <w:r w:rsidR="006E4F8C">
        <w:rPr>
          <w:rFonts w:ascii="Arial" w:hAnsi="Arial" w:cs="Arial"/>
        </w:rPr>
        <w:t>u</w:t>
      </w:r>
      <w:r w:rsidRPr="00CA39EE">
        <w:rPr>
          <w:rFonts w:ascii="Arial" w:hAnsi="Arial" w:cs="Arial"/>
        </w:rPr>
        <w:t>r</w:t>
      </w:r>
      <w:proofErr w:type="spellEnd"/>
      <w:r w:rsidRPr="00CA39EE">
        <w:rPr>
          <w:rFonts w:ascii="Arial" w:hAnsi="Arial" w:cs="Arial"/>
        </w:rPr>
        <w:t xml:space="preserve">. This section demonstrated excellent internal consistency, </w:t>
      </w:r>
      <w:r>
        <w:rPr>
          <w:rFonts w:ascii="Arial" w:hAnsi="Arial" w:cs="Arial"/>
        </w:rPr>
        <w:t>with a Cronbach’s alpha of 0.915</w:t>
      </w:r>
      <w:r w:rsidRPr="00CA39EE">
        <w:rPr>
          <w:rFonts w:ascii="Arial" w:hAnsi="Arial" w:cs="Arial"/>
        </w:rPr>
        <w:t>.</w:t>
      </w:r>
    </w:p>
    <w:p w14:paraId="607CAEA8" w14:textId="77777777" w:rsidR="00CA39EE" w:rsidRPr="00CA39EE" w:rsidRDefault="00CA39EE" w:rsidP="00CA39EE">
      <w:pPr>
        <w:jc w:val="both"/>
        <w:rPr>
          <w:rFonts w:ascii="Arial" w:hAnsi="Arial" w:cs="Arial"/>
        </w:rPr>
      </w:pPr>
    </w:p>
    <w:p w14:paraId="3F56FC0A" w14:textId="4FA476AD" w:rsidR="0072610F" w:rsidRDefault="00CA39EE" w:rsidP="00CA39EE">
      <w:pPr>
        <w:jc w:val="both"/>
        <w:rPr>
          <w:rFonts w:ascii="Arial" w:hAnsi="Arial" w:cs="Arial"/>
        </w:rPr>
      </w:pPr>
      <w:r w:rsidRPr="00CA39EE">
        <w:rPr>
          <w:rFonts w:ascii="Arial" w:hAnsi="Arial" w:cs="Arial"/>
        </w:rPr>
        <w:t>The second section measured job moralities, capturing key aspects of professional ethics, integrity, fairness, and teacher responsibility, as informed by studies in educational ethics and teacher professionalism. This section also showed high reliability, reflected in a</w:t>
      </w:r>
      <w:r>
        <w:rPr>
          <w:rFonts w:ascii="Arial" w:hAnsi="Arial" w:cs="Arial"/>
        </w:rPr>
        <w:t xml:space="preserve"> Cronbach’s alpha value of 0.928</w:t>
      </w:r>
      <w:r w:rsidRPr="00CA39EE">
        <w:rPr>
          <w:rFonts w:ascii="Arial" w:hAnsi="Arial" w:cs="Arial"/>
        </w:rPr>
        <w:t>, confirming the instrument’s consistency in assessing the construct across different school contexts.</w:t>
      </w:r>
    </w:p>
    <w:p w14:paraId="567F1F56" w14:textId="77777777" w:rsidR="00CA39EE" w:rsidRDefault="00CA39EE" w:rsidP="00CA39EE">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8C5650E" w14:textId="68F525A1" w:rsidR="00CA39EE" w:rsidRPr="00CA39EE" w:rsidRDefault="00CA39EE" w:rsidP="00CA39EE">
      <w:pPr>
        <w:pStyle w:val="Heading1"/>
        <w:jc w:val="both"/>
        <w:rPr>
          <w:rFonts w:cs="Arial"/>
          <w:b w:val="0"/>
          <w:kern w:val="0"/>
          <w:sz w:val="20"/>
        </w:rPr>
      </w:pPr>
      <w:r w:rsidRPr="00CA39EE">
        <w:rPr>
          <w:rFonts w:cs="Arial"/>
          <w:b w:val="0"/>
          <w:kern w:val="0"/>
          <w:sz w:val="20"/>
        </w:rPr>
        <w:t>The data collection process was carried out in a systematic, ethical, and well-</w:t>
      </w:r>
      <w:proofErr w:type="spellStart"/>
      <w:r w:rsidR="006E4F8C" w:rsidRPr="00555079">
        <w:rPr>
          <w:rFonts w:cs="Arial"/>
          <w:b w:val="0"/>
          <w:kern w:val="0"/>
          <w:sz w:val="20"/>
          <w:highlight w:val="yellow"/>
        </w:rPr>
        <w:t>organi</w:t>
      </w:r>
      <w:r w:rsidR="006E4F8C" w:rsidRPr="00555079">
        <w:rPr>
          <w:rFonts w:cs="Arial"/>
          <w:b w:val="0"/>
          <w:kern w:val="0"/>
          <w:sz w:val="20"/>
          <w:highlight w:val="yellow"/>
        </w:rPr>
        <w:t>s</w:t>
      </w:r>
      <w:r w:rsidR="006E4F8C" w:rsidRPr="00555079">
        <w:rPr>
          <w:rFonts w:cs="Arial"/>
          <w:b w:val="0"/>
          <w:kern w:val="0"/>
          <w:sz w:val="20"/>
          <w:highlight w:val="yellow"/>
        </w:rPr>
        <w:t>ed</w:t>
      </w:r>
      <w:proofErr w:type="spellEnd"/>
      <w:r w:rsidR="006E4F8C" w:rsidRPr="00555079">
        <w:rPr>
          <w:rFonts w:cs="Arial"/>
          <w:b w:val="0"/>
          <w:kern w:val="0"/>
          <w:sz w:val="20"/>
          <w:highlight w:val="yellow"/>
        </w:rPr>
        <w:t xml:space="preserve"> </w:t>
      </w:r>
      <w:r w:rsidRPr="00555079">
        <w:rPr>
          <w:rFonts w:cs="Arial"/>
          <w:b w:val="0"/>
          <w:kern w:val="0"/>
          <w:sz w:val="20"/>
          <w:highlight w:val="yellow"/>
        </w:rPr>
        <w:t>manner to m</w:t>
      </w:r>
      <w:r w:rsidRPr="00CA39EE">
        <w:rPr>
          <w:rFonts w:cs="Arial"/>
          <w:b w:val="0"/>
          <w:kern w:val="0"/>
          <w:sz w:val="20"/>
        </w:rPr>
        <w:t>aintain the integrity of the research. Initially, formal permission was obtained from the Dean of the Graduate School. Following this, an official endorsement letter was submitted to the Schools Division Superintendent to secure further evaluation and clearance, ensuring compliance with institutional and academic guidelines.</w:t>
      </w:r>
    </w:p>
    <w:p w14:paraId="757E5A12" w14:textId="0AF28713" w:rsidR="00CA39EE" w:rsidRPr="00CA39EE" w:rsidRDefault="00CA39EE" w:rsidP="00CA39EE">
      <w:pPr>
        <w:pStyle w:val="Heading1"/>
        <w:jc w:val="both"/>
        <w:rPr>
          <w:rFonts w:cs="Arial"/>
          <w:b w:val="0"/>
          <w:kern w:val="0"/>
          <w:sz w:val="20"/>
        </w:rPr>
      </w:pPr>
      <w:r w:rsidRPr="00CA39EE">
        <w:rPr>
          <w:rFonts w:cs="Arial"/>
          <w:b w:val="0"/>
          <w:kern w:val="0"/>
          <w:sz w:val="20"/>
        </w:rPr>
        <w:t>Once approvals were granted, the researcher distributed the specially designed questionnaire to collect data on work</w:t>
      </w:r>
      <w:r w:rsidR="006E4F8C">
        <w:rPr>
          <w:rFonts w:cs="Arial"/>
          <w:b w:val="0"/>
          <w:kern w:val="0"/>
          <w:sz w:val="20"/>
        </w:rPr>
        <w:t xml:space="preserve"> </w:t>
      </w:r>
      <w:r w:rsidRPr="00CA39EE">
        <w:rPr>
          <w:rFonts w:cs="Arial"/>
          <w:b w:val="0"/>
          <w:kern w:val="0"/>
          <w:sz w:val="20"/>
        </w:rPr>
        <w:t xml:space="preserve">setting religiousness and job moralities among public elementary </w:t>
      </w:r>
      <w:r w:rsidRPr="00CA39EE">
        <w:rPr>
          <w:rFonts w:cs="Arial"/>
          <w:b w:val="0"/>
          <w:kern w:val="0"/>
          <w:sz w:val="20"/>
        </w:rPr>
        <w:lastRenderedPageBreak/>
        <w:t>school teachers. Coordination with school principals and administrative staff facilitated the smooth and efficient administration of the questionnaires to the selected respondents.</w:t>
      </w:r>
    </w:p>
    <w:p w14:paraId="723D66C9" w14:textId="1FB1761F" w:rsidR="00CA39EE" w:rsidRPr="00CA39EE" w:rsidRDefault="00CA39EE" w:rsidP="00CA39EE">
      <w:pPr>
        <w:pStyle w:val="Heading1"/>
        <w:jc w:val="both"/>
        <w:rPr>
          <w:rFonts w:cs="Arial"/>
          <w:b w:val="0"/>
          <w:kern w:val="0"/>
          <w:sz w:val="20"/>
        </w:rPr>
      </w:pPr>
      <w:r w:rsidRPr="00CA39EE">
        <w:rPr>
          <w:rFonts w:cs="Arial"/>
          <w:b w:val="0"/>
          <w:kern w:val="0"/>
          <w:sz w:val="20"/>
        </w:rPr>
        <w:t xml:space="preserve">Before participation, each teacher was informed about the study’s objectives and ethical safeguards, </w:t>
      </w:r>
      <w:proofErr w:type="spellStart"/>
      <w:r w:rsidR="006E4F8C" w:rsidRPr="00555079">
        <w:rPr>
          <w:rFonts w:cs="Arial"/>
          <w:b w:val="0"/>
          <w:kern w:val="0"/>
          <w:sz w:val="20"/>
          <w:highlight w:val="yellow"/>
        </w:rPr>
        <w:t>emphasi</w:t>
      </w:r>
      <w:r w:rsidR="006E4F8C" w:rsidRPr="00555079">
        <w:rPr>
          <w:rFonts w:cs="Arial"/>
          <w:b w:val="0"/>
          <w:kern w:val="0"/>
          <w:sz w:val="20"/>
          <w:highlight w:val="yellow"/>
        </w:rPr>
        <w:t>s</w:t>
      </w:r>
      <w:r w:rsidR="006E4F8C" w:rsidRPr="00555079">
        <w:rPr>
          <w:rFonts w:cs="Arial"/>
          <w:b w:val="0"/>
          <w:kern w:val="0"/>
          <w:sz w:val="20"/>
          <w:highlight w:val="yellow"/>
        </w:rPr>
        <w:t>ing</w:t>
      </w:r>
      <w:proofErr w:type="spellEnd"/>
      <w:r w:rsidR="006E4F8C" w:rsidRPr="00555079">
        <w:rPr>
          <w:rFonts w:cs="Arial"/>
          <w:b w:val="0"/>
          <w:kern w:val="0"/>
          <w:sz w:val="20"/>
          <w:highlight w:val="yellow"/>
        </w:rPr>
        <w:t xml:space="preserve"> </w:t>
      </w:r>
      <w:r w:rsidRPr="00555079">
        <w:rPr>
          <w:rFonts w:cs="Arial"/>
          <w:b w:val="0"/>
          <w:kern w:val="0"/>
          <w:sz w:val="20"/>
          <w:highlight w:val="yellow"/>
        </w:rPr>
        <w:t>confidentia</w:t>
      </w:r>
      <w:r w:rsidRPr="00CA39EE">
        <w:rPr>
          <w:rFonts w:cs="Arial"/>
          <w:b w:val="0"/>
          <w:kern w:val="0"/>
          <w:sz w:val="20"/>
        </w:rPr>
        <w:t>lity and anonymity to build trust and encourage honest and accurate responses.</w:t>
      </w:r>
    </w:p>
    <w:p w14:paraId="5946DAEC" w14:textId="760D3490" w:rsidR="00CA39EE" w:rsidRDefault="00CA39EE" w:rsidP="00CA39EE">
      <w:pPr>
        <w:pStyle w:val="Heading1"/>
        <w:jc w:val="both"/>
        <w:rPr>
          <w:rFonts w:cs="Arial"/>
          <w:b w:val="0"/>
          <w:kern w:val="0"/>
          <w:sz w:val="20"/>
        </w:rPr>
      </w:pPr>
      <w:r w:rsidRPr="00CA39EE">
        <w:rPr>
          <w:rFonts w:cs="Arial"/>
          <w:b w:val="0"/>
          <w:kern w:val="0"/>
          <w:sz w:val="20"/>
        </w:rPr>
        <w:t xml:space="preserve">Upon completion of the survey period, the researcher promptly collected the questionnaires. The gathered data were carefully </w:t>
      </w:r>
      <w:proofErr w:type="spellStart"/>
      <w:r w:rsidR="006E4F8C" w:rsidRPr="00555079">
        <w:rPr>
          <w:rFonts w:cs="Arial"/>
          <w:b w:val="0"/>
          <w:kern w:val="0"/>
          <w:sz w:val="20"/>
          <w:highlight w:val="yellow"/>
        </w:rPr>
        <w:t>organi</w:t>
      </w:r>
      <w:r w:rsidR="006E4F8C" w:rsidRPr="00555079">
        <w:rPr>
          <w:rFonts w:cs="Arial"/>
          <w:b w:val="0"/>
          <w:kern w:val="0"/>
          <w:sz w:val="20"/>
          <w:highlight w:val="yellow"/>
        </w:rPr>
        <w:t>s</w:t>
      </w:r>
      <w:r w:rsidR="006E4F8C" w:rsidRPr="00555079">
        <w:rPr>
          <w:rFonts w:cs="Arial"/>
          <w:b w:val="0"/>
          <w:kern w:val="0"/>
          <w:sz w:val="20"/>
          <w:highlight w:val="yellow"/>
        </w:rPr>
        <w:t>ed</w:t>
      </w:r>
      <w:proofErr w:type="spellEnd"/>
      <w:r w:rsidRPr="00555079">
        <w:rPr>
          <w:rFonts w:cs="Arial"/>
          <w:b w:val="0"/>
          <w:kern w:val="0"/>
          <w:sz w:val="20"/>
          <w:highlight w:val="yellow"/>
        </w:rPr>
        <w:t>, coded, a</w:t>
      </w:r>
      <w:r w:rsidRPr="00CA39EE">
        <w:rPr>
          <w:rFonts w:cs="Arial"/>
          <w:b w:val="0"/>
          <w:kern w:val="0"/>
          <w:sz w:val="20"/>
        </w:rPr>
        <w:t xml:space="preserve">nd prepared for analysis. Statistical techniques such as mean, standard deviation, Pearson’s correlation, and regression analysis were employed to examine the nature and strength of the relationship between </w:t>
      </w:r>
      <w:proofErr w:type="spellStart"/>
      <w:r w:rsidRPr="00CA39EE">
        <w:rPr>
          <w:rFonts w:cs="Arial"/>
          <w:b w:val="0"/>
          <w:kern w:val="0"/>
          <w:sz w:val="20"/>
        </w:rPr>
        <w:t>worksetting</w:t>
      </w:r>
      <w:proofErr w:type="spellEnd"/>
      <w:r w:rsidRPr="00CA39EE">
        <w:rPr>
          <w:rFonts w:cs="Arial"/>
          <w:b w:val="0"/>
          <w:kern w:val="0"/>
          <w:sz w:val="20"/>
        </w:rPr>
        <w:t xml:space="preserve"> religiousness and the job moralities of teachers.</w:t>
      </w:r>
    </w:p>
    <w:p w14:paraId="1C13872C" w14:textId="3585637F" w:rsidR="00717F2E" w:rsidRPr="005D71AE" w:rsidRDefault="00180859" w:rsidP="00CA39EE">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9376705" w14:textId="73A66614" w:rsidR="00F30EAB" w:rsidRPr="00F30EAB" w:rsidRDefault="00F30EAB" w:rsidP="00F30EAB">
      <w:pPr>
        <w:pStyle w:val="Head1"/>
        <w:jc w:val="both"/>
        <w:rPr>
          <w:rFonts w:ascii="Arial" w:hAnsi="Arial" w:cs="Arial"/>
          <w:b w:val="0"/>
          <w:caps w:val="0"/>
          <w:color w:val="000000"/>
          <w:sz w:val="20"/>
        </w:rPr>
      </w:pPr>
      <w:r w:rsidRPr="00555079">
        <w:rPr>
          <w:rFonts w:ascii="Arial" w:hAnsi="Arial" w:cs="Arial"/>
          <w:b w:val="0"/>
          <w:caps w:val="0"/>
          <w:color w:val="000000"/>
          <w:sz w:val="20"/>
          <w:highlight w:val="yellow"/>
        </w:rPr>
        <w:t xml:space="preserve">In </w:t>
      </w:r>
      <w:proofErr w:type="spellStart"/>
      <w:r w:rsidR="006E4F8C" w:rsidRPr="00555079">
        <w:rPr>
          <w:rFonts w:ascii="Arial" w:hAnsi="Arial" w:cs="Arial"/>
          <w:b w:val="0"/>
          <w:caps w:val="0"/>
          <w:color w:val="000000"/>
          <w:sz w:val="20"/>
          <w:highlight w:val="yellow"/>
        </w:rPr>
        <w:t>analy</w:t>
      </w:r>
      <w:r w:rsidR="006E4F8C" w:rsidRPr="00555079">
        <w:rPr>
          <w:rFonts w:ascii="Arial" w:hAnsi="Arial" w:cs="Arial"/>
          <w:b w:val="0"/>
          <w:caps w:val="0"/>
          <w:color w:val="000000"/>
          <w:sz w:val="20"/>
          <w:highlight w:val="yellow"/>
        </w:rPr>
        <w:t>s</w:t>
      </w:r>
      <w:r w:rsidR="006E4F8C" w:rsidRPr="00555079">
        <w:rPr>
          <w:rFonts w:ascii="Arial" w:hAnsi="Arial" w:cs="Arial"/>
          <w:b w:val="0"/>
          <w:caps w:val="0"/>
          <w:color w:val="000000"/>
          <w:sz w:val="20"/>
          <w:highlight w:val="yellow"/>
        </w:rPr>
        <w:t>ing</w:t>
      </w:r>
      <w:proofErr w:type="spellEnd"/>
      <w:r w:rsidR="006E4F8C" w:rsidRPr="00555079">
        <w:rPr>
          <w:rFonts w:ascii="Arial" w:hAnsi="Arial" w:cs="Arial"/>
          <w:b w:val="0"/>
          <w:caps w:val="0"/>
          <w:color w:val="000000"/>
          <w:sz w:val="20"/>
          <w:highlight w:val="yellow"/>
        </w:rPr>
        <w:t xml:space="preserve"> </w:t>
      </w:r>
      <w:r w:rsidRPr="00555079">
        <w:rPr>
          <w:rFonts w:ascii="Arial" w:hAnsi="Arial" w:cs="Arial"/>
          <w:b w:val="0"/>
          <w:caps w:val="0"/>
          <w:color w:val="000000"/>
          <w:sz w:val="20"/>
          <w:highlight w:val="yellow"/>
        </w:rPr>
        <w:t>and interpreting the data collected for this study, several statistical tools were employed to address t</w:t>
      </w:r>
      <w:r w:rsidRPr="00F30EAB">
        <w:rPr>
          <w:rFonts w:ascii="Arial" w:hAnsi="Arial" w:cs="Arial"/>
          <w:b w:val="0"/>
          <w:caps w:val="0"/>
          <w:color w:val="000000"/>
          <w:sz w:val="20"/>
        </w:rPr>
        <w:t>he research objectives:</w:t>
      </w:r>
    </w:p>
    <w:p w14:paraId="7C7A9F30" w14:textId="669DFAB3" w:rsidR="00F30EAB" w:rsidRPr="00F30EAB" w:rsidRDefault="00F30EAB" w:rsidP="00F30EAB">
      <w:pPr>
        <w:pStyle w:val="Head1"/>
        <w:jc w:val="both"/>
        <w:rPr>
          <w:rFonts w:ascii="Arial" w:hAnsi="Arial" w:cs="Arial"/>
          <w:b w:val="0"/>
          <w:caps w:val="0"/>
          <w:color w:val="000000"/>
          <w:sz w:val="20"/>
        </w:rPr>
      </w:pPr>
      <w:r w:rsidRPr="00F30EAB">
        <w:rPr>
          <w:rFonts w:ascii="Arial" w:hAnsi="Arial" w:cs="Arial"/>
          <w:b w:val="0"/>
          <w:caps w:val="0"/>
          <w:color w:val="000000"/>
          <w:sz w:val="20"/>
        </w:rPr>
        <w:t>The mean was used to determine the overall levels of work</w:t>
      </w:r>
      <w:r w:rsidR="006E4F8C">
        <w:rPr>
          <w:rFonts w:ascii="Arial" w:hAnsi="Arial" w:cs="Arial"/>
          <w:b w:val="0"/>
          <w:caps w:val="0"/>
          <w:color w:val="000000"/>
          <w:sz w:val="20"/>
        </w:rPr>
        <w:t>-</w:t>
      </w:r>
      <w:r w:rsidRPr="00F30EAB">
        <w:rPr>
          <w:rFonts w:ascii="Arial" w:hAnsi="Arial" w:cs="Arial"/>
          <w:b w:val="0"/>
          <w:caps w:val="0"/>
          <w:color w:val="000000"/>
          <w:sz w:val="20"/>
        </w:rPr>
        <w:t>setting religiousness and job moralities among teachers. This provided a general understanding of how strongly these variables were perceived by the respondents.</w:t>
      </w:r>
    </w:p>
    <w:p w14:paraId="551A8CF2" w14:textId="71A89B5B" w:rsidR="00F30EAB" w:rsidRPr="00F30EAB" w:rsidRDefault="00F30EAB" w:rsidP="00F30EAB">
      <w:pPr>
        <w:pStyle w:val="Head1"/>
        <w:jc w:val="both"/>
        <w:rPr>
          <w:rFonts w:ascii="Arial" w:hAnsi="Arial" w:cs="Arial"/>
          <w:b w:val="0"/>
          <w:caps w:val="0"/>
          <w:color w:val="000000"/>
          <w:sz w:val="20"/>
        </w:rPr>
      </w:pPr>
      <w:r w:rsidRPr="00F30EAB">
        <w:rPr>
          <w:rFonts w:ascii="Arial" w:hAnsi="Arial" w:cs="Arial"/>
          <w:b w:val="0"/>
          <w:caps w:val="0"/>
          <w:color w:val="000000"/>
          <w:sz w:val="20"/>
        </w:rPr>
        <w:t xml:space="preserve">Pearson’s correlation coefficient (Pearson r) was applied to examine the strength and direction of the relationship between </w:t>
      </w:r>
      <w:proofErr w:type="spellStart"/>
      <w:r w:rsidRPr="00F30EAB">
        <w:rPr>
          <w:rFonts w:ascii="Arial" w:hAnsi="Arial" w:cs="Arial"/>
          <w:b w:val="0"/>
          <w:caps w:val="0"/>
          <w:color w:val="000000"/>
          <w:sz w:val="20"/>
        </w:rPr>
        <w:t>worksetting</w:t>
      </w:r>
      <w:proofErr w:type="spellEnd"/>
      <w:r w:rsidRPr="00F30EAB">
        <w:rPr>
          <w:rFonts w:ascii="Arial" w:hAnsi="Arial" w:cs="Arial"/>
          <w:b w:val="0"/>
          <w:caps w:val="0"/>
          <w:color w:val="000000"/>
          <w:sz w:val="20"/>
        </w:rPr>
        <w:t xml:space="preserve"> religiousness and teachers’ job moralities. This analysis helped establish whether a significant association exists between the religious climate of the work environment and the </w:t>
      </w:r>
      <w:r w:rsidRPr="00555079">
        <w:rPr>
          <w:rFonts w:ascii="Arial" w:hAnsi="Arial" w:cs="Arial"/>
          <w:b w:val="0"/>
          <w:caps w:val="0"/>
          <w:color w:val="000000"/>
          <w:sz w:val="20"/>
          <w:highlight w:val="yellow"/>
        </w:rPr>
        <w:t xml:space="preserve">ethical </w:t>
      </w:r>
      <w:proofErr w:type="spellStart"/>
      <w:r w:rsidRPr="00555079">
        <w:rPr>
          <w:rFonts w:ascii="Arial" w:hAnsi="Arial" w:cs="Arial"/>
          <w:b w:val="0"/>
          <w:caps w:val="0"/>
          <w:color w:val="000000"/>
          <w:sz w:val="20"/>
          <w:highlight w:val="yellow"/>
        </w:rPr>
        <w:t>behavio</w:t>
      </w:r>
      <w:r w:rsidR="006E4F8C" w:rsidRPr="00555079">
        <w:rPr>
          <w:rFonts w:ascii="Arial" w:hAnsi="Arial" w:cs="Arial"/>
          <w:b w:val="0"/>
          <w:caps w:val="0"/>
          <w:color w:val="000000"/>
          <w:sz w:val="20"/>
          <w:highlight w:val="yellow"/>
        </w:rPr>
        <w:t>u</w:t>
      </w:r>
      <w:r w:rsidRPr="00555079">
        <w:rPr>
          <w:rFonts w:ascii="Arial" w:hAnsi="Arial" w:cs="Arial"/>
          <w:b w:val="0"/>
          <w:caps w:val="0"/>
          <w:color w:val="000000"/>
          <w:sz w:val="20"/>
          <w:highlight w:val="yellow"/>
        </w:rPr>
        <w:t>rs</w:t>
      </w:r>
      <w:proofErr w:type="spellEnd"/>
      <w:r w:rsidRPr="00555079">
        <w:rPr>
          <w:rFonts w:ascii="Arial" w:hAnsi="Arial" w:cs="Arial"/>
          <w:b w:val="0"/>
          <w:caps w:val="0"/>
          <w:color w:val="000000"/>
          <w:sz w:val="20"/>
          <w:highlight w:val="yellow"/>
        </w:rPr>
        <w:t xml:space="preserve"> and principles</w:t>
      </w:r>
      <w:r w:rsidRPr="00F30EAB">
        <w:rPr>
          <w:rFonts w:ascii="Arial" w:hAnsi="Arial" w:cs="Arial"/>
          <w:b w:val="0"/>
          <w:caps w:val="0"/>
          <w:color w:val="000000"/>
          <w:sz w:val="20"/>
        </w:rPr>
        <w:t xml:space="preserve"> demonstrated by teachers.</w:t>
      </w:r>
    </w:p>
    <w:p w14:paraId="74C827DB" w14:textId="769D77B5" w:rsidR="0047680F" w:rsidRDefault="00F30EAB" w:rsidP="00F30EAB">
      <w:pPr>
        <w:pStyle w:val="Head1"/>
        <w:spacing w:after="0"/>
        <w:jc w:val="both"/>
        <w:rPr>
          <w:rFonts w:ascii="Arial" w:hAnsi="Arial" w:cs="Arial"/>
          <w:b w:val="0"/>
          <w:caps w:val="0"/>
          <w:color w:val="000000"/>
          <w:sz w:val="20"/>
        </w:rPr>
      </w:pPr>
      <w:r w:rsidRPr="00F30EAB">
        <w:rPr>
          <w:rFonts w:ascii="Arial" w:hAnsi="Arial" w:cs="Arial"/>
          <w:b w:val="0"/>
          <w:caps w:val="0"/>
          <w:color w:val="000000"/>
          <w:sz w:val="20"/>
        </w:rPr>
        <w:t xml:space="preserve">Multiple linear regression analysis was conducted to assess whether specific dimensions of </w:t>
      </w:r>
      <w:proofErr w:type="spellStart"/>
      <w:r w:rsidRPr="00F30EAB">
        <w:rPr>
          <w:rFonts w:ascii="Arial" w:hAnsi="Arial" w:cs="Arial"/>
          <w:b w:val="0"/>
          <w:caps w:val="0"/>
          <w:color w:val="000000"/>
          <w:sz w:val="20"/>
        </w:rPr>
        <w:t>worksetting</w:t>
      </w:r>
      <w:proofErr w:type="spellEnd"/>
      <w:r w:rsidRPr="00F30EAB">
        <w:rPr>
          <w:rFonts w:ascii="Arial" w:hAnsi="Arial" w:cs="Arial"/>
          <w:b w:val="0"/>
          <w:caps w:val="0"/>
          <w:color w:val="000000"/>
          <w:sz w:val="20"/>
        </w:rPr>
        <w:t xml:space="preserve"> religiousness significantly predict teachers’ job moralities. This allowed the researcher to identify which aspects of religious influence within the school environment have the greatest impact on shaping teachers’ professional ethics and moral conduct.</w:t>
      </w:r>
    </w:p>
    <w:p w14:paraId="15E70F6A" w14:textId="77777777" w:rsidR="00F30EAB" w:rsidRDefault="00F30EAB" w:rsidP="00F30EA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5D2D54A8" w:rsidR="00667368" w:rsidRPr="00667368" w:rsidRDefault="00180859" w:rsidP="00667368">
      <w:pPr>
        <w:rPr>
          <w:rFonts w:ascii="Arial" w:hAnsi="Arial" w:cs="Arial"/>
          <w:b/>
        </w:rPr>
      </w:pPr>
      <w:r>
        <w:rPr>
          <w:rFonts w:ascii="Arial" w:hAnsi="Arial" w:cs="Arial"/>
          <w:b/>
        </w:rPr>
        <w:t xml:space="preserve">3.1 </w:t>
      </w:r>
      <w:r w:rsidR="0035350A" w:rsidRPr="0035350A">
        <w:rPr>
          <w:rFonts w:ascii="Arial" w:hAnsi="Arial" w:cs="Arial"/>
          <w:b/>
        </w:rPr>
        <w:t xml:space="preserve">Level of </w:t>
      </w:r>
      <w:proofErr w:type="spellStart"/>
      <w:r w:rsidR="0035350A" w:rsidRPr="0035350A">
        <w:rPr>
          <w:rFonts w:ascii="Arial" w:hAnsi="Arial" w:cs="Arial"/>
          <w:b/>
        </w:rPr>
        <w:t>Worksetting</w:t>
      </w:r>
      <w:proofErr w:type="spellEnd"/>
      <w:r w:rsidR="0035350A" w:rsidRPr="0035350A">
        <w:rPr>
          <w:rFonts w:ascii="Arial" w:hAnsi="Arial" w:cs="Arial"/>
          <w:b/>
        </w:rPr>
        <w:t xml:space="preserve"> Religiousness </w:t>
      </w:r>
      <w:r w:rsidR="0035350A">
        <w:rPr>
          <w:rFonts w:ascii="Arial" w:hAnsi="Arial" w:cs="Arial"/>
          <w:b/>
        </w:rPr>
        <w:t xml:space="preserve">among </w:t>
      </w:r>
      <w:r w:rsidR="00667368" w:rsidRPr="00667368">
        <w:rPr>
          <w:rFonts w:ascii="Arial" w:hAnsi="Arial" w:cs="Arial"/>
          <w:b/>
        </w:rPr>
        <w:t xml:space="preserve">Teachers </w:t>
      </w:r>
    </w:p>
    <w:p w14:paraId="1B38FF68" w14:textId="67BF4CEB" w:rsidR="00EF4B2D" w:rsidRDefault="00EF4B2D">
      <w:pPr>
        <w:suppressAutoHyphens/>
        <w:jc w:val="both"/>
        <w:rPr>
          <w:rFonts w:ascii="Arial" w:hAnsi="Arial" w:cs="Arial"/>
          <w:b/>
        </w:rPr>
      </w:pPr>
    </w:p>
    <w:p w14:paraId="2D85D94E" w14:textId="54A5FA70" w:rsidR="00667368" w:rsidRPr="0035350A" w:rsidRDefault="00180859" w:rsidP="0035350A">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5350A" w:rsidRPr="0035350A">
        <w:rPr>
          <w:rFonts w:ascii="Arial" w:hAnsi="Arial" w:cs="Arial"/>
          <w:i/>
          <w:iCs/>
        </w:rPr>
        <w:t xml:space="preserve">Level of </w:t>
      </w:r>
      <w:proofErr w:type="spellStart"/>
      <w:r w:rsidR="0035350A" w:rsidRPr="0035350A">
        <w:rPr>
          <w:rFonts w:ascii="Arial" w:hAnsi="Arial" w:cs="Arial"/>
          <w:i/>
          <w:iCs/>
        </w:rPr>
        <w:t>Worksetting</w:t>
      </w:r>
      <w:proofErr w:type="spellEnd"/>
      <w:r w:rsidR="0035350A" w:rsidRPr="0035350A">
        <w:rPr>
          <w:rFonts w:ascii="Arial" w:hAnsi="Arial" w:cs="Arial"/>
          <w:i/>
          <w:iCs/>
        </w:rPr>
        <w:t xml:space="preserve"> Religiousness among Teachers</w:t>
      </w: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W w:w="5000" w:type="pct"/>
        <w:tblCellMar>
          <w:top w:w="55" w:type="dxa"/>
          <w:left w:w="55" w:type="dxa"/>
          <w:bottom w:w="55" w:type="dxa"/>
          <w:right w:w="55" w:type="dxa"/>
        </w:tblCellMar>
        <w:tblLook w:val="0000" w:firstRow="0" w:lastRow="0" w:firstColumn="0" w:lastColumn="0" w:noHBand="0" w:noVBand="0"/>
      </w:tblPr>
      <w:tblGrid>
        <w:gridCol w:w="3483"/>
        <w:gridCol w:w="1368"/>
        <w:gridCol w:w="1367"/>
        <w:gridCol w:w="1990"/>
      </w:tblGrid>
      <w:tr w:rsidR="0035350A" w:rsidRPr="0035350A" w14:paraId="4F84DDE1" w14:textId="77777777" w:rsidTr="00A24F5E">
        <w:trPr>
          <w:trHeight w:val="15"/>
        </w:trPr>
        <w:tc>
          <w:tcPr>
            <w:tcW w:w="2121" w:type="pct"/>
            <w:tcBorders>
              <w:top w:val="single" w:sz="4" w:space="0" w:color="auto"/>
              <w:bottom w:val="single" w:sz="4" w:space="0" w:color="auto"/>
            </w:tcBorders>
            <w:vAlign w:val="center"/>
          </w:tcPr>
          <w:p w14:paraId="35B8E0BE"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Domains</w:t>
            </w:r>
          </w:p>
        </w:tc>
        <w:tc>
          <w:tcPr>
            <w:tcW w:w="833" w:type="pct"/>
            <w:tcBorders>
              <w:top w:val="single" w:sz="4" w:space="0" w:color="auto"/>
              <w:bottom w:val="single" w:sz="4" w:space="0" w:color="auto"/>
            </w:tcBorders>
            <w:vAlign w:val="center"/>
          </w:tcPr>
          <w:p w14:paraId="1092B749"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SD</w:t>
            </w:r>
          </w:p>
        </w:tc>
        <w:tc>
          <w:tcPr>
            <w:tcW w:w="833" w:type="pct"/>
            <w:tcBorders>
              <w:top w:val="single" w:sz="4" w:space="0" w:color="auto"/>
              <w:bottom w:val="single" w:sz="4" w:space="0" w:color="auto"/>
            </w:tcBorders>
            <w:vAlign w:val="center"/>
          </w:tcPr>
          <w:p w14:paraId="678E3253"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Mean</w:t>
            </w:r>
          </w:p>
        </w:tc>
        <w:tc>
          <w:tcPr>
            <w:tcW w:w="1212" w:type="pct"/>
            <w:tcBorders>
              <w:top w:val="single" w:sz="4" w:space="0" w:color="auto"/>
              <w:bottom w:val="single" w:sz="4" w:space="0" w:color="auto"/>
            </w:tcBorders>
            <w:vAlign w:val="center"/>
          </w:tcPr>
          <w:p w14:paraId="552D8CF1" w14:textId="77777777" w:rsidR="0035350A" w:rsidRPr="0035350A" w:rsidRDefault="0035350A" w:rsidP="0035350A">
            <w:pPr>
              <w:suppressLineNumbers/>
              <w:suppressAutoHyphens/>
              <w:snapToGrid w:val="0"/>
              <w:jc w:val="center"/>
              <w:rPr>
                <w:rFonts w:ascii="Arial" w:hAnsi="Arial" w:cs="Arial"/>
                <w:b/>
                <w:bCs/>
                <w:lang w:eastAsia="ar-SA"/>
              </w:rPr>
            </w:pPr>
            <w:r w:rsidRPr="0035350A">
              <w:rPr>
                <w:rFonts w:ascii="Arial" w:hAnsi="Arial" w:cs="Arial"/>
                <w:b/>
                <w:bCs/>
                <w:lang w:eastAsia="ar-SA"/>
              </w:rPr>
              <w:t>Descriptive Level</w:t>
            </w:r>
          </w:p>
        </w:tc>
      </w:tr>
      <w:tr w:rsidR="0035350A" w:rsidRPr="0035350A" w14:paraId="3075AF7C" w14:textId="77777777" w:rsidTr="00A24F5E">
        <w:trPr>
          <w:trHeight w:val="15"/>
        </w:trPr>
        <w:tc>
          <w:tcPr>
            <w:tcW w:w="2121" w:type="pct"/>
            <w:tcBorders>
              <w:top w:val="single" w:sz="4" w:space="0" w:color="auto"/>
            </w:tcBorders>
          </w:tcPr>
          <w:p w14:paraId="3740E2E5"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 xml:space="preserve">Meaningful Job </w:t>
            </w:r>
          </w:p>
        </w:tc>
        <w:tc>
          <w:tcPr>
            <w:tcW w:w="833" w:type="pct"/>
            <w:tcBorders>
              <w:top w:val="single" w:sz="4" w:space="0" w:color="auto"/>
            </w:tcBorders>
            <w:vAlign w:val="center"/>
          </w:tcPr>
          <w:p w14:paraId="4F4D4315"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0.53</w:t>
            </w:r>
          </w:p>
        </w:tc>
        <w:tc>
          <w:tcPr>
            <w:tcW w:w="833" w:type="pct"/>
            <w:tcBorders>
              <w:top w:val="single" w:sz="4" w:space="0" w:color="auto"/>
            </w:tcBorders>
            <w:vAlign w:val="center"/>
          </w:tcPr>
          <w:p w14:paraId="621358F0"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4.11</w:t>
            </w:r>
          </w:p>
        </w:tc>
        <w:tc>
          <w:tcPr>
            <w:tcW w:w="1212" w:type="pct"/>
            <w:tcBorders>
              <w:top w:val="single" w:sz="4" w:space="0" w:color="auto"/>
            </w:tcBorders>
            <w:vAlign w:val="center"/>
          </w:tcPr>
          <w:p w14:paraId="1B47E700"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High</w:t>
            </w:r>
          </w:p>
        </w:tc>
      </w:tr>
      <w:tr w:rsidR="0035350A" w:rsidRPr="0035350A" w14:paraId="7E3A97DC" w14:textId="77777777" w:rsidTr="0035350A">
        <w:trPr>
          <w:trHeight w:val="25"/>
        </w:trPr>
        <w:tc>
          <w:tcPr>
            <w:tcW w:w="2121" w:type="pct"/>
          </w:tcPr>
          <w:p w14:paraId="2DDA02A3"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Compassion</w:t>
            </w:r>
          </w:p>
        </w:tc>
        <w:tc>
          <w:tcPr>
            <w:tcW w:w="833" w:type="pct"/>
            <w:vAlign w:val="center"/>
          </w:tcPr>
          <w:p w14:paraId="1FA3F1D9"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0.58</w:t>
            </w:r>
          </w:p>
        </w:tc>
        <w:tc>
          <w:tcPr>
            <w:tcW w:w="833" w:type="pct"/>
            <w:vAlign w:val="center"/>
          </w:tcPr>
          <w:p w14:paraId="6F81C202"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3.88</w:t>
            </w:r>
          </w:p>
        </w:tc>
        <w:tc>
          <w:tcPr>
            <w:tcW w:w="1212" w:type="pct"/>
            <w:vAlign w:val="center"/>
          </w:tcPr>
          <w:p w14:paraId="5FFCBF0F"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High</w:t>
            </w:r>
          </w:p>
        </w:tc>
      </w:tr>
      <w:tr w:rsidR="0035350A" w:rsidRPr="0035350A" w14:paraId="0AAC2B7E" w14:textId="77777777" w:rsidTr="0035350A">
        <w:trPr>
          <w:trHeight w:val="25"/>
        </w:trPr>
        <w:tc>
          <w:tcPr>
            <w:tcW w:w="2121" w:type="pct"/>
          </w:tcPr>
          <w:p w14:paraId="28E0C4F7"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Transcendence</w:t>
            </w:r>
          </w:p>
        </w:tc>
        <w:tc>
          <w:tcPr>
            <w:tcW w:w="833" w:type="pct"/>
            <w:vAlign w:val="center"/>
          </w:tcPr>
          <w:p w14:paraId="51F0FCE3"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0.66</w:t>
            </w:r>
          </w:p>
        </w:tc>
        <w:tc>
          <w:tcPr>
            <w:tcW w:w="833" w:type="pct"/>
            <w:vAlign w:val="center"/>
          </w:tcPr>
          <w:p w14:paraId="25228368"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3.63</w:t>
            </w:r>
          </w:p>
        </w:tc>
        <w:tc>
          <w:tcPr>
            <w:tcW w:w="1212" w:type="pct"/>
            <w:vAlign w:val="center"/>
          </w:tcPr>
          <w:p w14:paraId="3817F8AF"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High</w:t>
            </w:r>
          </w:p>
        </w:tc>
      </w:tr>
      <w:tr w:rsidR="0035350A" w:rsidRPr="0035350A" w14:paraId="6314410B" w14:textId="77777777" w:rsidTr="0035350A">
        <w:trPr>
          <w:trHeight w:val="25"/>
        </w:trPr>
        <w:tc>
          <w:tcPr>
            <w:tcW w:w="2121" w:type="pct"/>
          </w:tcPr>
          <w:p w14:paraId="0A0D330E" w14:textId="77777777" w:rsidR="0035350A" w:rsidRPr="0035350A" w:rsidRDefault="0035350A" w:rsidP="0035350A">
            <w:pPr>
              <w:ind w:left="173"/>
              <w:contextualSpacing/>
              <w:jc w:val="both"/>
              <w:rPr>
                <w:rFonts w:ascii="Arial" w:hAnsi="Arial" w:cs="Arial"/>
                <w:lang w:eastAsia="ar-SA"/>
              </w:rPr>
            </w:pPr>
            <w:r w:rsidRPr="0035350A">
              <w:rPr>
                <w:rFonts w:ascii="Arial" w:hAnsi="Arial" w:cs="Arial"/>
                <w:lang w:eastAsia="ar-SA"/>
              </w:rPr>
              <w:t>Mindfulness</w:t>
            </w:r>
          </w:p>
        </w:tc>
        <w:tc>
          <w:tcPr>
            <w:tcW w:w="833" w:type="pct"/>
            <w:vAlign w:val="center"/>
          </w:tcPr>
          <w:p w14:paraId="376C4EFE"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1.05</w:t>
            </w:r>
          </w:p>
        </w:tc>
        <w:tc>
          <w:tcPr>
            <w:tcW w:w="833" w:type="pct"/>
            <w:vAlign w:val="center"/>
          </w:tcPr>
          <w:p w14:paraId="511F34DF"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2.76</w:t>
            </w:r>
          </w:p>
        </w:tc>
        <w:tc>
          <w:tcPr>
            <w:tcW w:w="1212" w:type="pct"/>
            <w:vAlign w:val="center"/>
          </w:tcPr>
          <w:p w14:paraId="353C3D9B" w14:textId="77777777" w:rsidR="0035350A" w:rsidRPr="0035350A" w:rsidRDefault="0035350A" w:rsidP="0035350A">
            <w:pPr>
              <w:suppressLineNumbers/>
              <w:suppressAutoHyphens/>
              <w:snapToGrid w:val="0"/>
              <w:jc w:val="center"/>
              <w:rPr>
                <w:rFonts w:ascii="Arial" w:hAnsi="Arial" w:cs="Arial"/>
                <w:lang w:eastAsia="ar-SA"/>
              </w:rPr>
            </w:pPr>
            <w:r w:rsidRPr="0035350A">
              <w:rPr>
                <w:rFonts w:ascii="Arial" w:hAnsi="Arial" w:cs="Arial"/>
                <w:lang w:eastAsia="ar-SA"/>
              </w:rPr>
              <w:t>Moderate</w:t>
            </w:r>
          </w:p>
        </w:tc>
      </w:tr>
      <w:tr w:rsidR="0035350A" w:rsidRPr="0035350A" w14:paraId="5E9A1065" w14:textId="77777777" w:rsidTr="0035350A">
        <w:trPr>
          <w:trHeight w:val="25"/>
        </w:trPr>
        <w:tc>
          <w:tcPr>
            <w:tcW w:w="2121" w:type="pct"/>
            <w:tcBorders>
              <w:bottom w:val="single" w:sz="4" w:space="0" w:color="auto"/>
            </w:tcBorders>
            <w:vAlign w:val="center"/>
          </w:tcPr>
          <w:p w14:paraId="1B1025C1" w14:textId="77777777" w:rsidR="0035350A" w:rsidRPr="0035350A" w:rsidRDefault="0035350A" w:rsidP="0035350A">
            <w:pPr>
              <w:suppressAutoHyphens/>
              <w:snapToGrid w:val="0"/>
              <w:ind w:left="755" w:hanging="755"/>
              <w:jc w:val="center"/>
              <w:rPr>
                <w:rFonts w:ascii="Arial" w:hAnsi="Arial" w:cs="Arial"/>
                <w:b/>
                <w:lang w:eastAsia="ar-SA"/>
              </w:rPr>
            </w:pPr>
            <w:r w:rsidRPr="0035350A">
              <w:rPr>
                <w:rFonts w:ascii="Arial" w:hAnsi="Arial" w:cs="Arial"/>
                <w:b/>
                <w:lang w:eastAsia="ar-SA"/>
              </w:rPr>
              <w:t>Overall</w:t>
            </w:r>
          </w:p>
        </w:tc>
        <w:tc>
          <w:tcPr>
            <w:tcW w:w="833" w:type="pct"/>
            <w:tcBorders>
              <w:bottom w:val="single" w:sz="4" w:space="0" w:color="auto"/>
            </w:tcBorders>
            <w:vAlign w:val="center"/>
          </w:tcPr>
          <w:p w14:paraId="55852006" w14:textId="77777777" w:rsidR="0035350A" w:rsidRPr="0035350A" w:rsidRDefault="0035350A" w:rsidP="0035350A">
            <w:pPr>
              <w:suppressLineNumbers/>
              <w:suppressAutoHyphens/>
              <w:snapToGrid w:val="0"/>
              <w:jc w:val="center"/>
              <w:rPr>
                <w:rFonts w:ascii="Arial" w:hAnsi="Arial" w:cs="Arial"/>
                <w:b/>
                <w:lang w:eastAsia="ar-SA"/>
              </w:rPr>
            </w:pPr>
            <w:r w:rsidRPr="0035350A">
              <w:rPr>
                <w:rFonts w:ascii="Arial" w:hAnsi="Arial" w:cs="Arial"/>
                <w:b/>
                <w:lang w:eastAsia="ar-SA"/>
              </w:rPr>
              <w:t>0.48</w:t>
            </w:r>
          </w:p>
        </w:tc>
        <w:tc>
          <w:tcPr>
            <w:tcW w:w="833" w:type="pct"/>
            <w:tcBorders>
              <w:bottom w:val="single" w:sz="4" w:space="0" w:color="auto"/>
            </w:tcBorders>
            <w:vAlign w:val="center"/>
          </w:tcPr>
          <w:p w14:paraId="6F2A67E2" w14:textId="77777777" w:rsidR="0035350A" w:rsidRPr="0035350A" w:rsidRDefault="0035350A" w:rsidP="0035350A">
            <w:pPr>
              <w:suppressLineNumbers/>
              <w:suppressAutoHyphens/>
              <w:snapToGrid w:val="0"/>
              <w:jc w:val="center"/>
              <w:rPr>
                <w:rFonts w:ascii="Arial" w:hAnsi="Arial" w:cs="Arial"/>
                <w:b/>
                <w:lang w:eastAsia="ar-SA"/>
              </w:rPr>
            </w:pPr>
            <w:r w:rsidRPr="0035350A">
              <w:rPr>
                <w:rFonts w:ascii="Arial" w:hAnsi="Arial" w:cs="Arial"/>
                <w:b/>
                <w:lang w:eastAsia="ar-SA"/>
              </w:rPr>
              <w:t>3.60</w:t>
            </w:r>
          </w:p>
        </w:tc>
        <w:tc>
          <w:tcPr>
            <w:tcW w:w="1212" w:type="pct"/>
            <w:tcBorders>
              <w:bottom w:val="single" w:sz="4" w:space="0" w:color="auto"/>
            </w:tcBorders>
            <w:vAlign w:val="center"/>
          </w:tcPr>
          <w:p w14:paraId="48E043E9" w14:textId="77777777" w:rsidR="0035350A" w:rsidRPr="0035350A" w:rsidRDefault="0035350A" w:rsidP="0035350A">
            <w:pPr>
              <w:suppressLineNumbers/>
              <w:suppressAutoHyphens/>
              <w:snapToGrid w:val="0"/>
              <w:jc w:val="center"/>
              <w:rPr>
                <w:rFonts w:ascii="Arial" w:hAnsi="Arial" w:cs="Arial"/>
                <w:b/>
                <w:lang w:eastAsia="ar-SA"/>
              </w:rPr>
            </w:pPr>
            <w:r w:rsidRPr="0035350A">
              <w:rPr>
                <w:rFonts w:ascii="Arial" w:hAnsi="Arial" w:cs="Arial"/>
                <w:b/>
                <w:lang w:eastAsia="ar-SA"/>
              </w:rPr>
              <w:t>High</w:t>
            </w:r>
          </w:p>
        </w:tc>
      </w:tr>
    </w:tbl>
    <w:p w14:paraId="20CF6BE0" w14:textId="77777777" w:rsidR="00D453B9" w:rsidRDefault="00D453B9" w:rsidP="003248E3">
      <w:pPr>
        <w:jc w:val="both"/>
        <w:rPr>
          <w:rFonts w:ascii="Arial" w:hAnsi="Arial" w:cs="Arial"/>
        </w:rPr>
      </w:pPr>
    </w:p>
    <w:p w14:paraId="1292FC57" w14:textId="51A71183" w:rsidR="0059614F" w:rsidRDefault="00A24F5E" w:rsidP="00A24F5E">
      <w:pPr>
        <w:jc w:val="both"/>
        <w:rPr>
          <w:rFonts w:ascii="Arial" w:hAnsi="Arial" w:cs="Arial"/>
        </w:rPr>
      </w:pPr>
      <w:r w:rsidRPr="00A24F5E">
        <w:rPr>
          <w:rFonts w:ascii="Arial" w:hAnsi="Arial" w:cs="Arial"/>
        </w:rPr>
        <w:t xml:space="preserve">Presented in Table 1 is the level of </w:t>
      </w:r>
      <w:proofErr w:type="spellStart"/>
      <w:r w:rsidRPr="00A24F5E">
        <w:rPr>
          <w:rFonts w:ascii="Arial" w:hAnsi="Arial" w:cs="Arial"/>
        </w:rPr>
        <w:t>worksetting</w:t>
      </w:r>
      <w:proofErr w:type="spellEnd"/>
      <w:r w:rsidRPr="00A24F5E">
        <w:rPr>
          <w:rFonts w:ascii="Arial" w:hAnsi="Arial" w:cs="Arial"/>
        </w:rPr>
        <w:t xml:space="preserve"> religiousness among teachers in public elementary schools, based on the mean scores across four domains: meaningful job, compassion, transcendence, and mindfulness.</w:t>
      </w:r>
      <w:r>
        <w:rPr>
          <w:rFonts w:ascii="Arial" w:hAnsi="Arial" w:cs="Arial"/>
        </w:rPr>
        <w:t xml:space="preserve"> </w:t>
      </w:r>
      <w:r w:rsidRPr="00A24F5E">
        <w:rPr>
          <w:rFonts w:ascii="Arial" w:hAnsi="Arial" w:cs="Arial"/>
        </w:rPr>
        <w:t xml:space="preserve">The domain meaningful job recorded the highest mean score of 4.11, with a descriptive level of high, indicating that teachers generally </w:t>
      </w:r>
      <w:r w:rsidRPr="00A24F5E">
        <w:rPr>
          <w:rFonts w:ascii="Arial" w:hAnsi="Arial" w:cs="Arial"/>
        </w:rPr>
        <w:lastRenderedPageBreak/>
        <w:t>perceive their work as purposeful and significant, reflecting a strong sense of spiritual or religious fulfilment in their professional roles. This was followed by compassion, which had a mean of 3.88, also described as high, suggesting that teachers often exhibit empathy and care towards their students and colleagues, an important aspect of religious influence in the workplace.</w:t>
      </w:r>
      <w:r>
        <w:rPr>
          <w:rFonts w:ascii="Arial" w:hAnsi="Arial" w:cs="Arial"/>
        </w:rPr>
        <w:t xml:space="preserve"> </w:t>
      </w:r>
      <w:r w:rsidRPr="00A24F5E">
        <w:rPr>
          <w:rFonts w:ascii="Arial" w:hAnsi="Arial" w:cs="Arial"/>
        </w:rPr>
        <w:t xml:space="preserve">The domain transcendence yielded a mean of 3.63, likewise described as high, reflecting teachers’ belief in and connection to something beyond the immediate physical or material environment, which may guide their values and </w:t>
      </w:r>
      <w:proofErr w:type="spellStart"/>
      <w:r w:rsidRPr="00A24F5E">
        <w:rPr>
          <w:rFonts w:ascii="Arial" w:hAnsi="Arial" w:cs="Arial"/>
        </w:rPr>
        <w:t>behavio</w:t>
      </w:r>
      <w:r w:rsidR="006E4F8C">
        <w:rPr>
          <w:rFonts w:ascii="Arial" w:hAnsi="Arial" w:cs="Arial"/>
        </w:rPr>
        <w:t>u</w:t>
      </w:r>
      <w:r w:rsidRPr="00A24F5E">
        <w:rPr>
          <w:rFonts w:ascii="Arial" w:hAnsi="Arial" w:cs="Arial"/>
        </w:rPr>
        <w:t>rs</w:t>
      </w:r>
      <w:proofErr w:type="spellEnd"/>
      <w:r w:rsidRPr="00A24F5E">
        <w:rPr>
          <w:rFonts w:ascii="Arial" w:hAnsi="Arial" w:cs="Arial"/>
        </w:rPr>
        <w:t xml:space="preserve"> at work. In contrast, mindfulness received the lowest mean score of 2.76, with a descriptive level of moderate, indicating that while some teachers are aware and present in their work experience, there is variation in how consistently this domain is expressed or experienced within the school environment.</w:t>
      </w:r>
      <w:r>
        <w:rPr>
          <w:rFonts w:ascii="Arial" w:hAnsi="Arial" w:cs="Arial"/>
        </w:rPr>
        <w:t xml:space="preserve"> </w:t>
      </w:r>
      <w:r w:rsidRPr="00A24F5E">
        <w:rPr>
          <w:rFonts w:ascii="Arial" w:hAnsi="Arial" w:cs="Arial"/>
        </w:rPr>
        <w:t xml:space="preserve">The overall mean score for </w:t>
      </w:r>
      <w:proofErr w:type="spellStart"/>
      <w:r w:rsidRPr="00A24F5E">
        <w:rPr>
          <w:rFonts w:ascii="Arial" w:hAnsi="Arial" w:cs="Arial"/>
        </w:rPr>
        <w:t>worksetting</w:t>
      </w:r>
      <w:proofErr w:type="spellEnd"/>
      <w:r w:rsidRPr="00A24F5E">
        <w:rPr>
          <w:rFonts w:ascii="Arial" w:hAnsi="Arial" w:cs="Arial"/>
        </w:rPr>
        <w:t xml:space="preserve"> religiousness was 3.60, described as high, suggesting that religious elements are a notable presence in the teachers’ work environment. These findings imply that the spiritual and religious climate of the school plays a significant role in shaping teachers’ perceptions and possibly their professional conduct.</w:t>
      </w:r>
    </w:p>
    <w:p w14:paraId="372AFE2F" w14:textId="77777777" w:rsidR="00A24F5E" w:rsidRDefault="00A24F5E" w:rsidP="00A24F5E">
      <w:pPr>
        <w:jc w:val="both"/>
        <w:rPr>
          <w:rFonts w:ascii="Arial" w:hAnsi="Arial" w:cs="Arial"/>
        </w:rPr>
      </w:pPr>
    </w:p>
    <w:p w14:paraId="7AA41BBD" w14:textId="6E54EE0E" w:rsidR="003D163C" w:rsidRDefault="00CB72AE" w:rsidP="00B05F60">
      <w:pPr>
        <w:jc w:val="both"/>
        <w:rPr>
          <w:rFonts w:ascii="Arial" w:hAnsi="Arial" w:cs="Arial"/>
        </w:rPr>
      </w:pPr>
      <w:r w:rsidRPr="00CB72AE">
        <w:rPr>
          <w:rFonts w:ascii="Arial" w:hAnsi="Arial" w:cs="Arial"/>
        </w:rPr>
        <w:t xml:space="preserve">This finding aligns with the study of </w:t>
      </w:r>
      <w:r w:rsidR="004F0F2E">
        <w:rPr>
          <w:rFonts w:ascii="Arial" w:hAnsi="Arial" w:cs="Arial"/>
        </w:rPr>
        <w:t>Ede et al. (2023</w:t>
      </w:r>
      <w:r w:rsidRPr="00CB72AE">
        <w:rPr>
          <w:rFonts w:ascii="Arial" w:hAnsi="Arial" w:cs="Arial"/>
        </w:rPr>
        <w:t>), which revealed that high work</w:t>
      </w:r>
      <w:r w:rsidR="006E4F8C">
        <w:rPr>
          <w:rFonts w:ascii="Arial" w:hAnsi="Arial" w:cs="Arial"/>
        </w:rPr>
        <w:t>-</w:t>
      </w:r>
      <w:r w:rsidRPr="00CB72AE">
        <w:rPr>
          <w:rFonts w:ascii="Arial" w:hAnsi="Arial" w:cs="Arial"/>
        </w:rPr>
        <w:t xml:space="preserve">setting religiousness among educators significantly influences their sense of purpose and ethical conduct within the school environment. Strong religious values embedded in the workplace foster compassion, meaningful engagement, and a transcendent outlook that guide teachers in their professional roles. Similarly, </w:t>
      </w:r>
      <w:proofErr w:type="spellStart"/>
      <w:r w:rsidR="000319A1" w:rsidRPr="000319A1">
        <w:rPr>
          <w:rFonts w:ascii="Arial" w:hAnsi="Arial" w:cs="Arial"/>
        </w:rPr>
        <w:t>Riadi</w:t>
      </w:r>
      <w:proofErr w:type="spellEnd"/>
      <w:r w:rsidR="000319A1">
        <w:rPr>
          <w:rFonts w:ascii="Arial" w:hAnsi="Arial" w:cs="Arial"/>
        </w:rPr>
        <w:t xml:space="preserve"> et al. (2025</w:t>
      </w:r>
      <w:r w:rsidRPr="00CB72AE">
        <w:rPr>
          <w:rFonts w:ascii="Arial" w:hAnsi="Arial" w:cs="Arial"/>
        </w:rPr>
        <w:t xml:space="preserve">) </w:t>
      </w:r>
      <w:proofErr w:type="spellStart"/>
      <w:r w:rsidR="006E4F8C" w:rsidRPr="00555079">
        <w:rPr>
          <w:rFonts w:ascii="Arial" w:hAnsi="Arial" w:cs="Arial"/>
          <w:highlight w:val="yellow"/>
        </w:rPr>
        <w:t>emphasi</w:t>
      </w:r>
      <w:r w:rsidR="006E4F8C" w:rsidRPr="00555079">
        <w:rPr>
          <w:rFonts w:ascii="Arial" w:hAnsi="Arial" w:cs="Arial"/>
          <w:highlight w:val="yellow"/>
        </w:rPr>
        <w:t>s</w:t>
      </w:r>
      <w:r w:rsidR="006E4F8C" w:rsidRPr="00555079">
        <w:rPr>
          <w:rFonts w:ascii="Arial" w:hAnsi="Arial" w:cs="Arial"/>
          <w:highlight w:val="yellow"/>
        </w:rPr>
        <w:t>ed</w:t>
      </w:r>
      <w:proofErr w:type="spellEnd"/>
      <w:r w:rsidR="006E4F8C" w:rsidRPr="00555079">
        <w:rPr>
          <w:rFonts w:ascii="Arial" w:hAnsi="Arial" w:cs="Arial"/>
          <w:highlight w:val="yellow"/>
        </w:rPr>
        <w:t xml:space="preserve"> </w:t>
      </w:r>
      <w:r w:rsidRPr="00555079">
        <w:rPr>
          <w:rFonts w:ascii="Arial" w:hAnsi="Arial" w:cs="Arial"/>
          <w:highlight w:val="yellow"/>
        </w:rPr>
        <w:t>th</w:t>
      </w:r>
      <w:r w:rsidRPr="00CB72AE">
        <w:rPr>
          <w:rFonts w:ascii="Arial" w:hAnsi="Arial" w:cs="Arial"/>
        </w:rPr>
        <w:t xml:space="preserve">at when teachers experience a high degree of </w:t>
      </w:r>
      <w:proofErr w:type="spellStart"/>
      <w:r w:rsidRPr="00CB72AE">
        <w:rPr>
          <w:rFonts w:ascii="Arial" w:hAnsi="Arial" w:cs="Arial"/>
        </w:rPr>
        <w:t>worksetting</w:t>
      </w:r>
      <w:proofErr w:type="spellEnd"/>
      <w:r w:rsidRPr="00CB72AE">
        <w:rPr>
          <w:rFonts w:ascii="Arial" w:hAnsi="Arial" w:cs="Arial"/>
        </w:rPr>
        <w:t xml:space="preserve"> religiousness, it positively impacts their job moralities, enhancing integrity, fairness, and commitment to student welfare. Their research highlighted how a spiritually supportive work environment contributes to increased motivation and ethical </w:t>
      </w:r>
      <w:proofErr w:type="spellStart"/>
      <w:r w:rsidRPr="00555079">
        <w:rPr>
          <w:rFonts w:ascii="Arial" w:hAnsi="Arial" w:cs="Arial"/>
          <w:highlight w:val="yellow"/>
        </w:rPr>
        <w:t>behavio</w:t>
      </w:r>
      <w:r w:rsidR="006E4F8C" w:rsidRPr="00555079">
        <w:rPr>
          <w:rFonts w:ascii="Arial" w:hAnsi="Arial" w:cs="Arial"/>
          <w:highlight w:val="yellow"/>
        </w:rPr>
        <w:t>u</w:t>
      </w:r>
      <w:r w:rsidRPr="00555079">
        <w:rPr>
          <w:rFonts w:ascii="Arial" w:hAnsi="Arial" w:cs="Arial"/>
          <w:highlight w:val="yellow"/>
        </w:rPr>
        <w:t>r</w:t>
      </w:r>
      <w:proofErr w:type="spellEnd"/>
      <w:r w:rsidRPr="00555079">
        <w:rPr>
          <w:rFonts w:ascii="Arial" w:hAnsi="Arial" w:cs="Arial"/>
          <w:highlight w:val="yellow"/>
        </w:rPr>
        <w:t xml:space="preserve">. Additionally, </w:t>
      </w:r>
      <w:proofErr w:type="spellStart"/>
      <w:r w:rsidR="00CD5CE0" w:rsidRPr="00555079">
        <w:rPr>
          <w:rFonts w:ascii="Arial" w:hAnsi="Arial" w:cs="Arial"/>
          <w:highlight w:val="yellow"/>
        </w:rPr>
        <w:t>Mukri</w:t>
      </w:r>
      <w:proofErr w:type="spellEnd"/>
      <w:r w:rsidR="00CD5CE0" w:rsidRPr="00555079">
        <w:rPr>
          <w:rFonts w:ascii="Arial" w:hAnsi="Arial" w:cs="Arial"/>
          <w:highlight w:val="yellow"/>
        </w:rPr>
        <w:t xml:space="preserve"> and </w:t>
      </w:r>
      <w:proofErr w:type="spellStart"/>
      <w:r w:rsidR="00CD5CE0" w:rsidRPr="00555079">
        <w:rPr>
          <w:rFonts w:ascii="Arial" w:hAnsi="Arial" w:cs="Arial"/>
          <w:highlight w:val="yellow"/>
        </w:rPr>
        <w:t>Wakhid</w:t>
      </w:r>
      <w:proofErr w:type="spellEnd"/>
      <w:r w:rsidR="00CD5CE0" w:rsidRPr="00555079">
        <w:rPr>
          <w:rFonts w:ascii="Arial" w:hAnsi="Arial" w:cs="Arial"/>
          <w:highlight w:val="yellow"/>
        </w:rPr>
        <w:t xml:space="preserve"> (2024</w:t>
      </w:r>
      <w:r w:rsidRPr="00555079">
        <w:rPr>
          <w:rFonts w:ascii="Arial" w:hAnsi="Arial" w:cs="Arial"/>
          <w:highlight w:val="yellow"/>
        </w:rPr>
        <w:t xml:space="preserve">) found that </w:t>
      </w:r>
      <w:proofErr w:type="spellStart"/>
      <w:r w:rsidRPr="00555079">
        <w:rPr>
          <w:rFonts w:ascii="Arial" w:hAnsi="Arial" w:cs="Arial"/>
          <w:highlight w:val="yellow"/>
        </w:rPr>
        <w:t>organi</w:t>
      </w:r>
      <w:r w:rsidR="006E4F8C" w:rsidRPr="00555079">
        <w:rPr>
          <w:rFonts w:ascii="Arial" w:hAnsi="Arial" w:cs="Arial"/>
          <w:highlight w:val="yellow"/>
        </w:rPr>
        <w:t>sations</w:t>
      </w:r>
      <w:proofErr w:type="spellEnd"/>
      <w:r w:rsidR="006E4F8C" w:rsidRPr="00555079">
        <w:rPr>
          <w:rFonts w:ascii="Arial" w:hAnsi="Arial" w:cs="Arial"/>
          <w:highlight w:val="yellow"/>
        </w:rPr>
        <w:t xml:space="preserve"> </w:t>
      </w:r>
      <w:proofErr w:type="spellStart"/>
      <w:r w:rsidR="006E4F8C" w:rsidRPr="00555079">
        <w:rPr>
          <w:rFonts w:ascii="Arial" w:hAnsi="Arial" w:cs="Arial"/>
          <w:highlight w:val="yellow"/>
        </w:rPr>
        <w:t>characteris</w:t>
      </w:r>
      <w:r w:rsidRPr="00555079">
        <w:rPr>
          <w:rFonts w:ascii="Arial" w:hAnsi="Arial" w:cs="Arial"/>
          <w:highlight w:val="yellow"/>
        </w:rPr>
        <w:t>ed</w:t>
      </w:r>
      <w:proofErr w:type="spellEnd"/>
      <w:r w:rsidRPr="00555079">
        <w:rPr>
          <w:rFonts w:ascii="Arial" w:hAnsi="Arial" w:cs="Arial"/>
          <w:highlight w:val="yellow"/>
        </w:rPr>
        <w:t xml:space="preserve"> by strong religiou</w:t>
      </w:r>
      <w:r w:rsidRPr="00CB72AE">
        <w:rPr>
          <w:rFonts w:ascii="Arial" w:hAnsi="Arial" w:cs="Arial"/>
        </w:rPr>
        <w:t>s or moral frameworks encourage employees to uphold higher standards of professionalism, leading to more harmonious and principled workplace relationships.</w:t>
      </w:r>
    </w:p>
    <w:p w14:paraId="17D25C0F" w14:textId="77777777" w:rsidR="00CB72AE" w:rsidRDefault="00CB72AE" w:rsidP="00B05F60">
      <w:pPr>
        <w:jc w:val="both"/>
        <w:rPr>
          <w:rFonts w:ascii="Arial" w:hAnsi="Arial" w:cs="Arial"/>
          <w:b/>
        </w:rPr>
      </w:pPr>
    </w:p>
    <w:p w14:paraId="3DCAC848" w14:textId="390552F6" w:rsidR="00DF3634" w:rsidRPr="00DF3634" w:rsidRDefault="00180859" w:rsidP="00DF3634">
      <w:pPr>
        <w:rPr>
          <w:rFonts w:ascii="Arial" w:hAnsi="Arial" w:cs="Arial"/>
          <w:b/>
        </w:rPr>
      </w:pPr>
      <w:r>
        <w:rPr>
          <w:rFonts w:ascii="Arial" w:hAnsi="Arial" w:cs="Arial"/>
          <w:b/>
        </w:rPr>
        <w:t xml:space="preserve">3.2 </w:t>
      </w:r>
      <w:r w:rsidR="00642A2C" w:rsidRPr="00642A2C">
        <w:rPr>
          <w:rFonts w:ascii="Arial" w:hAnsi="Arial" w:cs="Arial"/>
          <w:b/>
        </w:rPr>
        <w:t xml:space="preserve">Level of Job Moralities </w:t>
      </w:r>
      <w:r w:rsidR="00642A2C">
        <w:rPr>
          <w:rFonts w:ascii="Arial" w:hAnsi="Arial" w:cs="Arial"/>
          <w:b/>
        </w:rPr>
        <w:t xml:space="preserve">among </w:t>
      </w:r>
      <w:r w:rsidR="00DF3634" w:rsidRPr="00DF3634">
        <w:rPr>
          <w:rFonts w:ascii="Arial" w:hAnsi="Arial" w:cs="Arial"/>
          <w:b/>
        </w:rPr>
        <w:t>Teachers</w:t>
      </w:r>
    </w:p>
    <w:p w14:paraId="1F410911" w14:textId="77777777" w:rsidR="00DF3634" w:rsidRDefault="00DF3634" w:rsidP="00416728">
      <w:pPr>
        <w:jc w:val="both"/>
        <w:rPr>
          <w:rFonts w:ascii="Arial" w:hAnsi="Arial" w:cs="Arial"/>
          <w:iCs/>
        </w:rPr>
      </w:pPr>
    </w:p>
    <w:p w14:paraId="2745F126" w14:textId="7F3EADBB"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642A2C" w:rsidRPr="00642A2C">
        <w:rPr>
          <w:rFonts w:ascii="Arial" w:hAnsi="Arial" w:cs="Arial"/>
          <w:i/>
        </w:rPr>
        <w:t>Level of Job Moralities among Teachers</w:t>
      </w:r>
    </w:p>
    <w:p w14:paraId="0470EF4F" w14:textId="43A90FD0" w:rsidR="00D532E8" w:rsidRDefault="00D532E8">
      <w:pPr>
        <w:jc w:val="both"/>
        <w:rPr>
          <w:rFonts w:ascii="Arial" w:hAnsi="Arial" w:cs="Arial"/>
          <w:i/>
        </w:rPr>
      </w:pPr>
    </w:p>
    <w:tbl>
      <w:tblPr>
        <w:tblW w:w="5000" w:type="pct"/>
        <w:tblBorders>
          <w:top w:val="single" w:sz="4" w:space="0" w:color="auto"/>
        </w:tblBorders>
        <w:tblCellMar>
          <w:left w:w="0" w:type="dxa"/>
          <w:right w:w="0" w:type="dxa"/>
        </w:tblCellMar>
        <w:tblLook w:val="0000" w:firstRow="0" w:lastRow="0" w:firstColumn="0" w:lastColumn="0" w:noHBand="0" w:noVBand="0"/>
      </w:tblPr>
      <w:tblGrid>
        <w:gridCol w:w="4189"/>
        <w:gridCol w:w="1026"/>
        <w:gridCol w:w="1003"/>
        <w:gridCol w:w="1990"/>
      </w:tblGrid>
      <w:tr w:rsidR="00642A2C" w:rsidRPr="00642A2C" w14:paraId="4A28DBFA" w14:textId="77777777" w:rsidTr="00642A2C">
        <w:trPr>
          <w:trHeight w:val="58"/>
        </w:trPr>
        <w:tc>
          <w:tcPr>
            <w:tcW w:w="2552" w:type="pct"/>
            <w:tcBorders>
              <w:bottom w:val="single" w:sz="4" w:space="0" w:color="auto"/>
            </w:tcBorders>
            <w:vAlign w:val="center"/>
          </w:tcPr>
          <w:p w14:paraId="495D1FF2" w14:textId="129F6DD8"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Domains</w:t>
            </w:r>
          </w:p>
        </w:tc>
        <w:tc>
          <w:tcPr>
            <w:tcW w:w="625" w:type="pct"/>
            <w:tcBorders>
              <w:bottom w:val="single" w:sz="4" w:space="0" w:color="auto"/>
            </w:tcBorders>
            <w:vAlign w:val="center"/>
          </w:tcPr>
          <w:p w14:paraId="149F50B9"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SD</w:t>
            </w:r>
          </w:p>
        </w:tc>
        <w:tc>
          <w:tcPr>
            <w:tcW w:w="611" w:type="pct"/>
            <w:tcBorders>
              <w:bottom w:val="single" w:sz="4" w:space="0" w:color="auto"/>
            </w:tcBorders>
            <w:vAlign w:val="center"/>
          </w:tcPr>
          <w:p w14:paraId="3EE87976"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Mean</w:t>
            </w:r>
          </w:p>
        </w:tc>
        <w:tc>
          <w:tcPr>
            <w:tcW w:w="1212" w:type="pct"/>
            <w:tcBorders>
              <w:bottom w:val="single" w:sz="4" w:space="0" w:color="auto"/>
            </w:tcBorders>
            <w:vAlign w:val="center"/>
          </w:tcPr>
          <w:p w14:paraId="77887CCE"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Descriptive Level</w:t>
            </w:r>
          </w:p>
        </w:tc>
      </w:tr>
      <w:tr w:rsidR="00642A2C" w:rsidRPr="00642A2C" w14:paraId="119C0BCF" w14:textId="77777777" w:rsidTr="00642A2C">
        <w:trPr>
          <w:trHeight w:val="58"/>
        </w:trPr>
        <w:tc>
          <w:tcPr>
            <w:tcW w:w="2552" w:type="pct"/>
            <w:tcBorders>
              <w:top w:val="single" w:sz="4" w:space="0" w:color="auto"/>
            </w:tcBorders>
            <w:vAlign w:val="center"/>
          </w:tcPr>
          <w:p w14:paraId="1C8BEA74" w14:textId="77777777" w:rsidR="00642A2C" w:rsidRPr="00642A2C" w:rsidRDefault="00642A2C" w:rsidP="00C07B81">
            <w:pPr>
              <w:ind w:left="270"/>
              <w:jc w:val="both"/>
              <w:rPr>
                <w:rFonts w:ascii="Arial" w:hAnsi="Arial" w:cs="Arial"/>
                <w:color w:val="000000"/>
              </w:rPr>
            </w:pPr>
            <w:r w:rsidRPr="00642A2C">
              <w:rPr>
                <w:rFonts w:ascii="Arial" w:hAnsi="Arial" w:cs="Arial"/>
                <w:color w:val="000000"/>
                <w:lang w:eastAsia="ar-SA"/>
              </w:rPr>
              <w:t>Security</w:t>
            </w:r>
          </w:p>
        </w:tc>
        <w:tc>
          <w:tcPr>
            <w:tcW w:w="625" w:type="pct"/>
            <w:tcBorders>
              <w:top w:val="single" w:sz="4" w:space="0" w:color="auto"/>
            </w:tcBorders>
            <w:vAlign w:val="center"/>
          </w:tcPr>
          <w:p w14:paraId="3EAE1572"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0.67</w:t>
            </w:r>
          </w:p>
        </w:tc>
        <w:tc>
          <w:tcPr>
            <w:tcW w:w="611" w:type="pct"/>
            <w:tcBorders>
              <w:top w:val="single" w:sz="4" w:space="0" w:color="auto"/>
            </w:tcBorders>
            <w:vAlign w:val="center"/>
          </w:tcPr>
          <w:p w14:paraId="37797DD2"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4.07</w:t>
            </w:r>
          </w:p>
        </w:tc>
        <w:tc>
          <w:tcPr>
            <w:tcW w:w="1212" w:type="pct"/>
            <w:tcBorders>
              <w:top w:val="single" w:sz="4" w:space="0" w:color="auto"/>
            </w:tcBorders>
            <w:vAlign w:val="center"/>
          </w:tcPr>
          <w:p w14:paraId="4ADCBF19"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52DCE6BB" w14:textId="77777777" w:rsidTr="00642A2C">
        <w:trPr>
          <w:trHeight w:val="68"/>
        </w:trPr>
        <w:tc>
          <w:tcPr>
            <w:tcW w:w="2552" w:type="pct"/>
            <w:vAlign w:val="center"/>
          </w:tcPr>
          <w:p w14:paraId="2A7DC2FE" w14:textId="77777777" w:rsidR="00642A2C" w:rsidRPr="00642A2C" w:rsidRDefault="00642A2C" w:rsidP="00C07B81">
            <w:pPr>
              <w:ind w:left="270"/>
              <w:jc w:val="both"/>
              <w:rPr>
                <w:rFonts w:ascii="Arial" w:hAnsi="Arial" w:cs="Arial"/>
                <w:color w:val="000000"/>
              </w:rPr>
            </w:pPr>
            <w:r w:rsidRPr="00642A2C">
              <w:rPr>
                <w:rFonts w:ascii="Arial" w:hAnsi="Arial" w:cs="Arial"/>
                <w:color w:val="000000"/>
              </w:rPr>
              <w:t>Self-direction</w:t>
            </w:r>
          </w:p>
        </w:tc>
        <w:tc>
          <w:tcPr>
            <w:tcW w:w="625" w:type="pct"/>
            <w:vAlign w:val="center"/>
          </w:tcPr>
          <w:p w14:paraId="35AE45FE"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0.52</w:t>
            </w:r>
          </w:p>
        </w:tc>
        <w:tc>
          <w:tcPr>
            <w:tcW w:w="611" w:type="pct"/>
            <w:vAlign w:val="center"/>
          </w:tcPr>
          <w:p w14:paraId="79BFF231"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3.97</w:t>
            </w:r>
          </w:p>
        </w:tc>
        <w:tc>
          <w:tcPr>
            <w:tcW w:w="1212" w:type="pct"/>
            <w:vAlign w:val="center"/>
          </w:tcPr>
          <w:p w14:paraId="53BB4899"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1B1104BC" w14:textId="77777777" w:rsidTr="00642A2C">
        <w:trPr>
          <w:trHeight w:val="68"/>
        </w:trPr>
        <w:tc>
          <w:tcPr>
            <w:tcW w:w="2552" w:type="pct"/>
            <w:vAlign w:val="center"/>
          </w:tcPr>
          <w:p w14:paraId="7F8C62E8" w14:textId="77777777" w:rsidR="00642A2C" w:rsidRPr="00642A2C" w:rsidRDefault="00642A2C" w:rsidP="00C07B81">
            <w:pPr>
              <w:ind w:left="270"/>
              <w:jc w:val="both"/>
              <w:rPr>
                <w:rFonts w:ascii="Arial" w:hAnsi="Arial" w:cs="Arial"/>
                <w:color w:val="000000"/>
              </w:rPr>
            </w:pPr>
            <w:r w:rsidRPr="00642A2C">
              <w:rPr>
                <w:rFonts w:ascii="Arial" w:hAnsi="Arial" w:cs="Arial"/>
                <w:color w:val="000000"/>
              </w:rPr>
              <w:t>Benevolence</w:t>
            </w:r>
          </w:p>
        </w:tc>
        <w:tc>
          <w:tcPr>
            <w:tcW w:w="625" w:type="pct"/>
            <w:vAlign w:val="center"/>
          </w:tcPr>
          <w:p w14:paraId="47BB495B"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0.57</w:t>
            </w:r>
          </w:p>
        </w:tc>
        <w:tc>
          <w:tcPr>
            <w:tcW w:w="611" w:type="pct"/>
            <w:vAlign w:val="center"/>
          </w:tcPr>
          <w:p w14:paraId="76F9F143"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3.84</w:t>
            </w:r>
          </w:p>
        </w:tc>
        <w:tc>
          <w:tcPr>
            <w:tcW w:w="1212" w:type="pct"/>
            <w:vAlign w:val="center"/>
          </w:tcPr>
          <w:p w14:paraId="6DA982EF"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579E05A5" w14:textId="77777777" w:rsidTr="00642A2C">
        <w:trPr>
          <w:trHeight w:val="68"/>
        </w:trPr>
        <w:tc>
          <w:tcPr>
            <w:tcW w:w="2552" w:type="pct"/>
            <w:vAlign w:val="center"/>
          </w:tcPr>
          <w:p w14:paraId="76EF6826" w14:textId="77777777" w:rsidR="00642A2C" w:rsidRPr="00642A2C" w:rsidRDefault="00642A2C" w:rsidP="00C07B81">
            <w:pPr>
              <w:ind w:left="270"/>
              <w:jc w:val="both"/>
              <w:rPr>
                <w:rFonts w:ascii="Arial" w:hAnsi="Arial" w:cs="Arial"/>
                <w:color w:val="000000"/>
              </w:rPr>
            </w:pPr>
            <w:r w:rsidRPr="00642A2C">
              <w:rPr>
                <w:rFonts w:ascii="Arial" w:hAnsi="Arial" w:cs="Arial"/>
                <w:color w:val="000000"/>
              </w:rPr>
              <w:t>Hedonism</w:t>
            </w:r>
          </w:p>
        </w:tc>
        <w:tc>
          <w:tcPr>
            <w:tcW w:w="625" w:type="pct"/>
            <w:vAlign w:val="center"/>
          </w:tcPr>
          <w:p w14:paraId="597B816C"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0.70</w:t>
            </w:r>
          </w:p>
        </w:tc>
        <w:tc>
          <w:tcPr>
            <w:tcW w:w="611" w:type="pct"/>
            <w:vAlign w:val="center"/>
          </w:tcPr>
          <w:p w14:paraId="722103BE"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3.70</w:t>
            </w:r>
          </w:p>
        </w:tc>
        <w:tc>
          <w:tcPr>
            <w:tcW w:w="1212" w:type="pct"/>
            <w:vAlign w:val="center"/>
          </w:tcPr>
          <w:p w14:paraId="7799855C"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tr w:rsidR="00642A2C" w:rsidRPr="00642A2C" w14:paraId="25CFC4B2" w14:textId="77777777" w:rsidTr="00642A2C">
        <w:trPr>
          <w:trHeight w:val="68"/>
        </w:trPr>
        <w:tc>
          <w:tcPr>
            <w:tcW w:w="2552" w:type="pct"/>
            <w:vAlign w:val="center"/>
          </w:tcPr>
          <w:p w14:paraId="644B6215" w14:textId="77777777" w:rsidR="00642A2C" w:rsidRPr="00642A2C" w:rsidRDefault="00642A2C" w:rsidP="00C07B81">
            <w:pPr>
              <w:ind w:left="270"/>
              <w:jc w:val="both"/>
              <w:rPr>
                <w:rFonts w:ascii="Arial" w:hAnsi="Arial" w:cs="Arial"/>
                <w:color w:val="000000"/>
              </w:rPr>
            </w:pPr>
            <w:bookmarkStart w:id="0" w:name="_Hlk60471420"/>
            <w:r w:rsidRPr="00642A2C">
              <w:rPr>
                <w:rFonts w:ascii="Arial" w:hAnsi="Arial" w:cs="Arial"/>
                <w:color w:val="000000"/>
              </w:rPr>
              <w:t>Conformity</w:t>
            </w:r>
          </w:p>
        </w:tc>
        <w:tc>
          <w:tcPr>
            <w:tcW w:w="625" w:type="pct"/>
            <w:vAlign w:val="center"/>
          </w:tcPr>
          <w:p w14:paraId="3AFEA2FC"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0.61</w:t>
            </w:r>
          </w:p>
        </w:tc>
        <w:tc>
          <w:tcPr>
            <w:tcW w:w="611" w:type="pct"/>
            <w:vAlign w:val="center"/>
          </w:tcPr>
          <w:p w14:paraId="55BF71D7"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3.53</w:t>
            </w:r>
          </w:p>
        </w:tc>
        <w:tc>
          <w:tcPr>
            <w:tcW w:w="1212" w:type="pct"/>
            <w:vAlign w:val="center"/>
          </w:tcPr>
          <w:p w14:paraId="2C7F2C35"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High</w:t>
            </w:r>
          </w:p>
        </w:tc>
      </w:tr>
      <w:bookmarkEnd w:id="0"/>
      <w:tr w:rsidR="00642A2C" w:rsidRPr="00642A2C" w14:paraId="52748937" w14:textId="77777777" w:rsidTr="00642A2C">
        <w:trPr>
          <w:trHeight w:val="68"/>
        </w:trPr>
        <w:tc>
          <w:tcPr>
            <w:tcW w:w="2552" w:type="pct"/>
            <w:tcBorders>
              <w:bottom w:val="nil"/>
            </w:tcBorders>
            <w:vAlign w:val="center"/>
          </w:tcPr>
          <w:p w14:paraId="2EB9B988" w14:textId="77777777" w:rsidR="00642A2C" w:rsidRPr="00642A2C" w:rsidRDefault="00642A2C" w:rsidP="00C07B81">
            <w:pPr>
              <w:ind w:left="270"/>
              <w:jc w:val="both"/>
              <w:rPr>
                <w:rFonts w:ascii="Arial" w:hAnsi="Arial" w:cs="Arial"/>
                <w:color w:val="000000"/>
                <w:lang w:eastAsia="ar-SA"/>
              </w:rPr>
            </w:pPr>
            <w:r w:rsidRPr="00642A2C">
              <w:rPr>
                <w:rFonts w:ascii="Arial" w:hAnsi="Arial" w:cs="Arial"/>
                <w:color w:val="000000"/>
              </w:rPr>
              <w:t>Power</w:t>
            </w:r>
          </w:p>
        </w:tc>
        <w:tc>
          <w:tcPr>
            <w:tcW w:w="625" w:type="pct"/>
            <w:tcBorders>
              <w:bottom w:val="nil"/>
            </w:tcBorders>
            <w:vAlign w:val="center"/>
          </w:tcPr>
          <w:p w14:paraId="260F5A38"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0.87</w:t>
            </w:r>
          </w:p>
        </w:tc>
        <w:tc>
          <w:tcPr>
            <w:tcW w:w="611" w:type="pct"/>
            <w:tcBorders>
              <w:bottom w:val="nil"/>
            </w:tcBorders>
            <w:vAlign w:val="center"/>
          </w:tcPr>
          <w:p w14:paraId="3604D895"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3.25</w:t>
            </w:r>
          </w:p>
        </w:tc>
        <w:tc>
          <w:tcPr>
            <w:tcW w:w="1212" w:type="pct"/>
            <w:tcBorders>
              <w:bottom w:val="nil"/>
            </w:tcBorders>
            <w:vAlign w:val="center"/>
          </w:tcPr>
          <w:p w14:paraId="72F5957B" w14:textId="77777777" w:rsidR="00642A2C" w:rsidRPr="00642A2C" w:rsidRDefault="00642A2C" w:rsidP="00C07B81">
            <w:pPr>
              <w:suppressLineNumbers/>
              <w:suppressAutoHyphens/>
              <w:snapToGrid w:val="0"/>
              <w:jc w:val="center"/>
              <w:rPr>
                <w:rFonts w:ascii="Arial" w:hAnsi="Arial" w:cs="Arial"/>
                <w:lang w:eastAsia="ar-SA"/>
              </w:rPr>
            </w:pPr>
            <w:r w:rsidRPr="00642A2C">
              <w:rPr>
                <w:rFonts w:ascii="Arial" w:hAnsi="Arial" w:cs="Arial"/>
                <w:lang w:eastAsia="ar-SA"/>
              </w:rPr>
              <w:t>Moderate</w:t>
            </w:r>
          </w:p>
        </w:tc>
      </w:tr>
      <w:tr w:rsidR="00642A2C" w:rsidRPr="00642A2C" w14:paraId="1DEE4A39" w14:textId="77777777" w:rsidTr="00642A2C">
        <w:trPr>
          <w:trHeight w:val="68"/>
        </w:trPr>
        <w:tc>
          <w:tcPr>
            <w:tcW w:w="2552" w:type="pct"/>
            <w:tcBorders>
              <w:top w:val="nil"/>
              <w:bottom w:val="single" w:sz="4" w:space="0" w:color="auto"/>
            </w:tcBorders>
            <w:vAlign w:val="center"/>
          </w:tcPr>
          <w:p w14:paraId="5BC0F4CC" w14:textId="77777777" w:rsidR="00642A2C" w:rsidRPr="00642A2C" w:rsidRDefault="00642A2C" w:rsidP="00C07B81">
            <w:pPr>
              <w:suppressAutoHyphens/>
              <w:snapToGrid w:val="0"/>
              <w:ind w:left="755" w:hanging="755"/>
              <w:jc w:val="center"/>
              <w:rPr>
                <w:rFonts w:ascii="Arial" w:hAnsi="Arial" w:cs="Arial"/>
                <w:b/>
                <w:lang w:eastAsia="ar-SA"/>
              </w:rPr>
            </w:pPr>
            <w:r w:rsidRPr="00642A2C">
              <w:rPr>
                <w:rFonts w:ascii="Arial" w:hAnsi="Arial" w:cs="Arial"/>
                <w:b/>
                <w:lang w:eastAsia="ar-SA"/>
              </w:rPr>
              <w:t>Overall</w:t>
            </w:r>
          </w:p>
        </w:tc>
        <w:tc>
          <w:tcPr>
            <w:tcW w:w="625" w:type="pct"/>
            <w:tcBorders>
              <w:top w:val="nil"/>
              <w:bottom w:val="single" w:sz="4" w:space="0" w:color="auto"/>
            </w:tcBorders>
            <w:vAlign w:val="center"/>
          </w:tcPr>
          <w:p w14:paraId="147C0C94"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0.45</w:t>
            </w:r>
          </w:p>
        </w:tc>
        <w:tc>
          <w:tcPr>
            <w:tcW w:w="611" w:type="pct"/>
            <w:tcBorders>
              <w:top w:val="nil"/>
              <w:bottom w:val="single" w:sz="4" w:space="0" w:color="auto"/>
            </w:tcBorders>
            <w:vAlign w:val="center"/>
          </w:tcPr>
          <w:p w14:paraId="75FB54C4"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3.72</w:t>
            </w:r>
          </w:p>
        </w:tc>
        <w:tc>
          <w:tcPr>
            <w:tcW w:w="1212" w:type="pct"/>
            <w:tcBorders>
              <w:top w:val="nil"/>
              <w:bottom w:val="single" w:sz="4" w:space="0" w:color="auto"/>
            </w:tcBorders>
            <w:vAlign w:val="center"/>
          </w:tcPr>
          <w:p w14:paraId="45EFDC96" w14:textId="77777777" w:rsidR="00642A2C" w:rsidRPr="00642A2C" w:rsidRDefault="00642A2C" w:rsidP="00C07B81">
            <w:pPr>
              <w:suppressLineNumbers/>
              <w:suppressAutoHyphens/>
              <w:snapToGrid w:val="0"/>
              <w:jc w:val="center"/>
              <w:rPr>
                <w:rFonts w:ascii="Arial" w:hAnsi="Arial" w:cs="Arial"/>
                <w:b/>
                <w:lang w:eastAsia="ar-SA"/>
              </w:rPr>
            </w:pPr>
            <w:r w:rsidRPr="00642A2C">
              <w:rPr>
                <w:rFonts w:ascii="Arial" w:hAnsi="Arial" w:cs="Arial"/>
                <w:b/>
                <w:lang w:eastAsia="ar-SA"/>
              </w:rPr>
              <w:t>High</w:t>
            </w:r>
          </w:p>
        </w:tc>
      </w:tr>
    </w:tbl>
    <w:p w14:paraId="21ED3F61" w14:textId="34DBD861" w:rsidR="0073677C" w:rsidRDefault="0073677C" w:rsidP="0073677C">
      <w:pPr>
        <w:jc w:val="both"/>
        <w:rPr>
          <w:rFonts w:ascii="Arial" w:hAnsi="Arial" w:cs="Arial"/>
        </w:rPr>
      </w:pPr>
    </w:p>
    <w:p w14:paraId="635F900F" w14:textId="145B53DF" w:rsidR="00CC39F1" w:rsidRDefault="00A24F5E" w:rsidP="00A24F5E">
      <w:pPr>
        <w:jc w:val="both"/>
        <w:rPr>
          <w:rFonts w:ascii="Arial" w:hAnsi="Arial" w:cs="Arial"/>
        </w:rPr>
      </w:pPr>
      <w:r w:rsidRPr="00A24F5E">
        <w:rPr>
          <w:rFonts w:ascii="Arial" w:hAnsi="Arial" w:cs="Arial"/>
        </w:rPr>
        <w:t>Presented in Table 2 is the level of job moralities among teachers, assessed across six domains: security, self-direction, benevolence, hedonism, conformity, and power.</w:t>
      </w:r>
      <w:r>
        <w:rPr>
          <w:rFonts w:ascii="Arial" w:hAnsi="Arial" w:cs="Arial"/>
        </w:rPr>
        <w:t xml:space="preserve"> </w:t>
      </w:r>
      <w:r w:rsidRPr="00A24F5E">
        <w:rPr>
          <w:rFonts w:ascii="Arial" w:hAnsi="Arial" w:cs="Arial"/>
        </w:rPr>
        <w:t>The domain security obtained the highest mean score of 4.07, with a descriptive level of high, indicating that teachers strongly value safety, stability, and protection within their professional environment. This is followed closely by self-direction, with a mean of 3.97, also rated high, reflecting teachers’ emphasis on independence, creativity, and autonomy in their roles.</w:t>
      </w:r>
      <w:r>
        <w:rPr>
          <w:rFonts w:ascii="Arial" w:hAnsi="Arial" w:cs="Arial"/>
        </w:rPr>
        <w:t xml:space="preserve"> </w:t>
      </w:r>
      <w:r w:rsidRPr="00A24F5E">
        <w:rPr>
          <w:rFonts w:ascii="Arial" w:hAnsi="Arial" w:cs="Arial"/>
        </w:rPr>
        <w:t xml:space="preserve">Benevolence scored a mean of 3.84, described as high, suggesting that teachers frequently demonstrate kindness and concern for the welfare of others. The domain hedonism received a mean score of 3.70, also rated high, indicating that </w:t>
      </w:r>
      <w:r w:rsidRPr="00555079">
        <w:rPr>
          <w:rFonts w:ascii="Arial" w:hAnsi="Arial" w:cs="Arial"/>
          <w:highlight w:val="yellow"/>
        </w:rPr>
        <w:t xml:space="preserve">teachers </w:t>
      </w:r>
      <w:proofErr w:type="spellStart"/>
      <w:r w:rsidR="006E4F8C" w:rsidRPr="00555079">
        <w:rPr>
          <w:rFonts w:ascii="Arial" w:hAnsi="Arial" w:cs="Arial"/>
          <w:highlight w:val="yellow"/>
        </w:rPr>
        <w:t>recogni</w:t>
      </w:r>
      <w:r w:rsidR="006E4F8C" w:rsidRPr="00555079">
        <w:rPr>
          <w:rFonts w:ascii="Arial" w:hAnsi="Arial" w:cs="Arial"/>
          <w:highlight w:val="yellow"/>
        </w:rPr>
        <w:t>s</w:t>
      </w:r>
      <w:r w:rsidR="006E4F8C" w:rsidRPr="00555079">
        <w:rPr>
          <w:rFonts w:ascii="Arial" w:hAnsi="Arial" w:cs="Arial"/>
          <w:highlight w:val="yellow"/>
        </w:rPr>
        <w:t>e</w:t>
      </w:r>
      <w:proofErr w:type="spellEnd"/>
      <w:r w:rsidR="006E4F8C" w:rsidRPr="00555079">
        <w:rPr>
          <w:rFonts w:ascii="Arial" w:hAnsi="Arial" w:cs="Arial"/>
          <w:highlight w:val="yellow"/>
        </w:rPr>
        <w:t xml:space="preserve"> </w:t>
      </w:r>
      <w:r w:rsidRPr="00555079">
        <w:rPr>
          <w:rFonts w:ascii="Arial" w:hAnsi="Arial" w:cs="Arial"/>
          <w:highlight w:val="yellow"/>
        </w:rPr>
        <w:t>the importance of personal well-being and enjoyment in their work-life balance. Conformity yielded</w:t>
      </w:r>
      <w:r w:rsidRPr="00A24F5E">
        <w:rPr>
          <w:rFonts w:ascii="Arial" w:hAnsi="Arial" w:cs="Arial"/>
        </w:rPr>
        <w:t xml:space="preserve"> a mean of 3.53, </w:t>
      </w:r>
      <w:proofErr w:type="spellStart"/>
      <w:r w:rsidR="006E4F8C" w:rsidRPr="00555079">
        <w:rPr>
          <w:rFonts w:ascii="Arial" w:hAnsi="Arial" w:cs="Arial"/>
          <w:highlight w:val="yellow"/>
        </w:rPr>
        <w:t>categori</w:t>
      </w:r>
      <w:r w:rsidR="006E4F8C" w:rsidRPr="00555079">
        <w:rPr>
          <w:rFonts w:ascii="Arial" w:hAnsi="Arial" w:cs="Arial"/>
          <w:highlight w:val="yellow"/>
        </w:rPr>
        <w:t>s</w:t>
      </w:r>
      <w:r w:rsidR="006E4F8C" w:rsidRPr="00555079">
        <w:rPr>
          <w:rFonts w:ascii="Arial" w:hAnsi="Arial" w:cs="Arial"/>
          <w:highlight w:val="yellow"/>
        </w:rPr>
        <w:t>ed</w:t>
      </w:r>
      <w:proofErr w:type="spellEnd"/>
      <w:r w:rsidR="006E4F8C" w:rsidRPr="00555079">
        <w:rPr>
          <w:rFonts w:ascii="Arial" w:hAnsi="Arial" w:cs="Arial"/>
          <w:highlight w:val="yellow"/>
        </w:rPr>
        <w:t xml:space="preserve"> </w:t>
      </w:r>
      <w:r w:rsidRPr="00555079">
        <w:rPr>
          <w:rFonts w:ascii="Arial" w:hAnsi="Arial" w:cs="Arial"/>
          <w:highlight w:val="yellow"/>
        </w:rPr>
        <w:t>as high, refl</w:t>
      </w:r>
      <w:r w:rsidRPr="00A24F5E">
        <w:rPr>
          <w:rFonts w:ascii="Arial" w:hAnsi="Arial" w:cs="Arial"/>
        </w:rPr>
        <w:t xml:space="preserve">ecting teachers’ adherence to rules, norms, and expectations within their professional context. Meanwhile, the domain power received the lowest mean score of 3.25, described as moderate, suggesting a comparatively lower emphasis on </w:t>
      </w:r>
      <w:r w:rsidRPr="00A24F5E">
        <w:rPr>
          <w:rFonts w:ascii="Arial" w:hAnsi="Arial" w:cs="Arial"/>
        </w:rPr>
        <w:lastRenderedPageBreak/>
        <w:t>influence and control over others among the respondents.</w:t>
      </w:r>
      <w:r>
        <w:rPr>
          <w:rFonts w:ascii="Arial" w:hAnsi="Arial" w:cs="Arial"/>
        </w:rPr>
        <w:t xml:space="preserve"> </w:t>
      </w:r>
      <w:r w:rsidRPr="00A24F5E">
        <w:rPr>
          <w:rFonts w:ascii="Arial" w:hAnsi="Arial" w:cs="Arial"/>
        </w:rPr>
        <w:t xml:space="preserve">Overall, the combined mean score for job moralities was 3.72, described as high, indicating that teachers generally uphold strong ethical principles and moral values in their professional conduct. These findings highlight the importance of various moral domains in guiding </w:t>
      </w:r>
      <w:r w:rsidRPr="00555079">
        <w:rPr>
          <w:rFonts w:ascii="Arial" w:hAnsi="Arial" w:cs="Arial"/>
          <w:highlight w:val="yellow"/>
        </w:rPr>
        <w:t xml:space="preserve">teacher </w:t>
      </w:r>
      <w:proofErr w:type="spellStart"/>
      <w:r w:rsidRPr="00555079">
        <w:rPr>
          <w:rFonts w:ascii="Arial" w:hAnsi="Arial" w:cs="Arial"/>
          <w:highlight w:val="yellow"/>
        </w:rPr>
        <w:t>behavio</w:t>
      </w:r>
      <w:r w:rsidR="003C0296" w:rsidRPr="00555079">
        <w:rPr>
          <w:rFonts w:ascii="Arial" w:hAnsi="Arial" w:cs="Arial"/>
          <w:highlight w:val="yellow"/>
        </w:rPr>
        <w:t>u</w:t>
      </w:r>
      <w:r w:rsidRPr="00555079">
        <w:rPr>
          <w:rFonts w:ascii="Arial" w:hAnsi="Arial" w:cs="Arial"/>
          <w:highlight w:val="yellow"/>
        </w:rPr>
        <w:t>r</w:t>
      </w:r>
      <w:proofErr w:type="spellEnd"/>
      <w:r w:rsidRPr="00A24F5E">
        <w:rPr>
          <w:rFonts w:ascii="Arial" w:hAnsi="Arial" w:cs="Arial"/>
        </w:rPr>
        <w:t xml:space="preserve"> and decision-making in the school setting.</w:t>
      </w:r>
    </w:p>
    <w:p w14:paraId="7B441371" w14:textId="77777777" w:rsidR="00A24F5E" w:rsidRDefault="00A24F5E" w:rsidP="00A24F5E">
      <w:pPr>
        <w:jc w:val="both"/>
        <w:rPr>
          <w:rFonts w:ascii="Arial" w:hAnsi="Arial" w:cs="Arial"/>
        </w:rPr>
      </w:pPr>
    </w:p>
    <w:p w14:paraId="66943AE6" w14:textId="0EAD614A" w:rsidR="008A40E8" w:rsidRDefault="00D7108B" w:rsidP="00D7108B">
      <w:pPr>
        <w:jc w:val="both"/>
        <w:rPr>
          <w:rFonts w:ascii="Arial" w:hAnsi="Arial" w:cs="Arial"/>
        </w:rPr>
      </w:pPr>
      <w:r w:rsidRPr="00D7108B">
        <w:rPr>
          <w:rFonts w:ascii="Arial" w:hAnsi="Arial" w:cs="Arial"/>
        </w:rPr>
        <w:t xml:space="preserve">This finding is consistent with the study of </w:t>
      </w:r>
      <w:r w:rsidR="00FA5345" w:rsidRPr="00FA5345">
        <w:rPr>
          <w:rFonts w:ascii="Arial" w:hAnsi="Arial" w:cs="Arial"/>
        </w:rPr>
        <w:t>Arar</w:t>
      </w:r>
      <w:r w:rsidR="00FA5345">
        <w:rPr>
          <w:rFonts w:ascii="Arial" w:hAnsi="Arial" w:cs="Arial"/>
        </w:rPr>
        <w:t xml:space="preserve"> and </w:t>
      </w:r>
      <w:r w:rsidR="00FA5345" w:rsidRPr="00FA5345">
        <w:rPr>
          <w:rFonts w:ascii="Arial" w:hAnsi="Arial" w:cs="Arial"/>
        </w:rPr>
        <w:t>Saiti</w:t>
      </w:r>
      <w:r w:rsidR="00FA5345">
        <w:rPr>
          <w:rFonts w:ascii="Arial" w:hAnsi="Arial" w:cs="Arial"/>
        </w:rPr>
        <w:t xml:space="preserve"> (2022</w:t>
      </w:r>
      <w:r w:rsidRPr="00D7108B">
        <w:rPr>
          <w:rFonts w:ascii="Arial" w:hAnsi="Arial" w:cs="Arial"/>
        </w:rPr>
        <w:t>), which found that high job moralities among teachers significantly enhance</w:t>
      </w:r>
      <w:r w:rsidR="003C0296">
        <w:rPr>
          <w:rFonts w:ascii="Arial" w:hAnsi="Arial" w:cs="Arial"/>
        </w:rPr>
        <w:t>s</w:t>
      </w:r>
      <w:r w:rsidRPr="00D7108B">
        <w:rPr>
          <w:rFonts w:ascii="Arial" w:hAnsi="Arial" w:cs="Arial"/>
        </w:rPr>
        <w:t xml:space="preserve"> their ethical decision-making and professional conduct in the educational setting. Teachers who uphold strong moral principles such as fairness, integrity, and responsibility are better equipped to create inclusive and supportive learning environments. Similarly, </w:t>
      </w:r>
      <w:r w:rsidR="00D1636A" w:rsidRPr="00D1636A">
        <w:rPr>
          <w:rFonts w:ascii="Arial" w:hAnsi="Arial" w:cs="Arial"/>
        </w:rPr>
        <w:t>Odoh</w:t>
      </w:r>
      <w:r w:rsidR="00D1636A">
        <w:rPr>
          <w:rFonts w:ascii="Arial" w:hAnsi="Arial" w:cs="Arial"/>
        </w:rPr>
        <w:t xml:space="preserve"> et al. (</w:t>
      </w:r>
      <w:r w:rsidR="00D1636A" w:rsidRPr="00555079">
        <w:rPr>
          <w:rFonts w:ascii="Arial" w:hAnsi="Arial" w:cs="Arial"/>
          <w:highlight w:val="yellow"/>
        </w:rPr>
        <w:t>2025</w:t>
      </w:r>
      <w:r w:rsidRPr="00555079">
        <w:rPr>
          <w:rFonts w:ascii="Arial" w:hAnsi="Arial" w:cs="Arial"/>
          <w:highlight w:val="yellow"/>
        </w:rPr>
        <w:t xml:space="preserve">) </w:t>
      </w:r>
      <w:proofErr w:type="spellStart"/>
      <w:r w:rsidR="003C0296" w:rsidRPr="00555079">
        <w:rPr>
          <w:rFonts w:ascii="Arial" w:hAnsi="Arial" w:cs="Arial"/>
          <w:highlight w:val="yellow"/>
        </w:rPr>
        <w:t>emphasi</w:t>
      </w:r>
      <w:r w:rsidR="003C0296" w:rsidRPr="00555079">
        <w:rPr>
          <w:rFonts w:ascii="Arial" w:hAnsi="Arial" w:cs="Arial"/>
          <w:highlight w:val="yellow"/>
        </w:rPr>
        <w:t>s</w:t>
      </w:r>
      <w:r w:rsidR="003C0296" w:rsidRPr="00555079">
        <w:rPr>
          <w:rFonts w:ascii="Arial" w:hAnsi="Arial" w:cs="Arial"/>
          <w:highlight w:val="yellow"/>
        </w:rPr>
        <w:t>ed</w:t>
      </w:r>
      <w:proofErr w:type="spellEnd"/>
      <w:r w:rsidR="003C0296" w:rsidRPr="00555079">
        <w:rPr>
          <w:rFonts w:ascii="Arial" w:hAnsi="Arial" w:cs="Arial"/>
          <w:highlight w:val="yellow"/>
        </w:rPr>
        <w:t xml:space="preserve"> </w:t>
      </w:r>
      <w:r w:rsidRPr="00555079">
        <w:rPr>
          <w:rFonts w:ascii="Arial" w:hAnsi="Arial" w:cs="Arial"/>
          <w:highlight w:val="yellow"/>
        </w:rPr>
        <w:t>that</w:t>
      </w:r>
      <w:r w:rsidRPr="00D7108B">
        <w:rPr>
          <w:rFonts w:ascii="Arial" w:hAnsi="Arial" w:cs="Arial"/>
        </w:rPr>
        <w:t xml:space="preserve"> educators with elevated job moralities demonstrate greater commitment to student well-being and maintain appropriate boundaries, fostering trust and respect within the school community. Additionally, </w:t>
      </w:r>
      <w:r w:rsidR="005A6577" w:rsidRPr="005A6577">
        <w:rPr>
          <w:rFonts w:ascii="Arial" w:hAnsi="Arial" w:cs="Arial"/>
        </w:rPr>
        <w:t>Erichsen</w:t>
      </w:r>
      <w:r w:rsidR="005A6577">
        <w:rPr>
          <w:rFonts w:ascii="Arial" w:hAnsi="Arial" w:cs="Arial"/>
        </w:rPr>
        <w:t xml:space="preserve"> and </w:t>
      </w:r>
      <w:r w:rsidR="005A6577" w:rsidRPr="005A6577">
        <w:rPr>
          <w:rFonts w:ascii="Arial" w:hAnsi="Arial" w:cs="Arial"/>
        </w:rPr>
        <w:t xml:space="preserve">Reynolds </w:t>
      </w:r>
      <w:r w:rsidR="005A6577">
        <w:rPr>
          <w:rFonts w:ascii="Arial" w:hAnsi="Arial" w:cs="Arial"/>
        </w:rPr>
        <w:t>(2020</w:t>
      </w:r>
      <w:r w:rsidRPr="00D7108B">
        <w:rPr>
          <w:rFonts w:ascii="Arial" w:hAnsi="Arial" w:cs="Arial"/>
        </w:rPr>
        <w:t>) highlighted that high job moralities contribute</w:t>
      </w:r>
      <w:r w:rsidR="003C0296">
        <w:rPr>
          <w:rFonts w:ascii="Arial" w:hAnsi="Arial" w:cs="Arial"/>
        </w:rPr>
        <w:t>s</w:t>
      </w:r>
      <w:r w:rsidRPr="00D7108B">
        <w:rPr>
          <w:rFonts w:ascii="Arial" w:hAnsi="Arial" w:cs="Arial"/>
        </w:rPr>
        <w:t xml:space="preserve"> to positive relationships between teachers, students, and colleagues, ultimately promoting a professional culture grounded in honesty and accountability.</w:t>
      </w:r>
    </w:p>
    <w:p w14:paraId="500DF16D" w14:textId="77777777" w:rsidR="008A40E8" w:rsidRDefault="008A40E8" w:rsidP="0013571D">
      <w:pPr>
        <w:jc w:val="both"/>
        <w:rPr>
          <w:rFonts w:ascii="Arial" w:hAnsi="Arial" w:cs="Arial"/>
        </w:rPr>
      </w:pPr>
    </w:p>
    <w:p w14:paraId="732D374F" w14:textId="6C1C25A8" w:rsidR="004A10D5" w:rsidRDefault="00781D5E" w:rsidP="00642A2C">
      <w:pPr>
        <w:jc w:val="both"/>
        <w:rPr>
          <w:rFonts w:ascii="Arial" w:hAnsi="Arial" w:cs="Arial"/>
          <w:b/>
          <w:bCs/>
          <w:iCs/>
        </w:rPr>
      </w:pPr>
      <w:r>
        <w:rPr>
          <w:rFonts w:ascii="Arial" w:hAnsi="Arial" w:cs="Arial"/>
          <w:b/>
          <w:bCs/>
          <w:iCs/>
        </w:rPr>
        <w:t xml:space="preserve">3.3 </w:t>
      </w:r>
      <w:r w:rsidR="00642A2C" w:rsidRPr="00642A2C">
        <w:rPr>
          <w:rFonts w:ascii="Arial" w:hAnsi="Arial" w:cs="Arial"/>
          <w:b/>
          <w:bCs/>
          <w:iCs/>
        </w:rPr>
        <w:t>Significant R</w:t>
      </w:r>
      <w:r w:rsidR="00642A2C">
        <w:rPr>
          <w:rFonts w:ascii="Arial" w:hAnsi="Arial" w:cs="Arial"/>
          <w:b/>
          <w:bCs/>
          <w:iCs/>
        </w:rPr>
        <w:t xml:space="preserve">elationship between </w:t>
      </w:r>
      <w:proofErr w:type="spellStart"/>
      <w:r w:rsidR="00642A2C">
        <w:rPr>
          <w:rFonts w:ascii="Arial" w:hAnsi="Arial" w:cs="Arial"/>
          <w:b/>
          <w:bCs/>
          <w:iCs/>
        </w:rPr>
        <w:t>Worksetting</w:t>
      </w:r>
      <w:proofErr w:type="spellEnd"/>
      <w:r w:rsidR="00642A2C">
        <w:rPr>
          <w:rFonts w:ascii="Arial" w:hAnsi="Arial" w:cs="Arial"/>
          <w:b/>
          <w:bCs/>
          <w:iCs/>
        </w:rPr>
        <w:t xml:space="preserve"> </w:t>
      </w:r>
      <w:r w:rsidR="00642A2C" w:rsidRPr="00642A2C">
        <w:rPr>
          <w:rFonts w:ascii="Arial" w:hAnsi="Arial" w:cs="Arial"/>
          <w:b/>
          <w:bCs/>
          <w:iCs/>
        </w:rPr>
        <w:t xml:space="preserve">Religiousness and Job Moralities </w:t>
      </w:r>
      <w:r w:rsidR="0013571D" w:rsidRPr="0013571D">
        <w:rPr>
          <w:rFonts w:ascii="Arial" w:hAnsi="Arial" w:cs="Arial"/>
          <w:b/>
          <w:bCs/>
          <w:iCs/>
        </w:rPr>
        <w:t>of Teachers</w:t>
      </w:r>
    </w:p>
    <w:p w14:paraId="503C0FAA" w14:textId="77777777" w:rsidR="0013571D" w:rsidRPr="0013571D" w:rsidRDefault="0013571D" w:rsidP="0013571D">
      <w:pPr>
        <w:jc w:val="both"/>
        <w:rPr>
          <w:rFonts w:ascii="Arial" w:hAnsi="Arial" w:cs="Arial"/>
          <w:b/>
          <w:bCs/>
          <w:iCs/>
        </w:rPr>
      </w:pPr>
    </w:p>
    <w:p w14:paraId="3580D37C" w14:textId="32F52B42"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642A2C" w:rsidRPr="00642A2C">
        <w:rPr>
          <w:rFonts w:ascii="Arial" w:hAnsi="Arial" w:cs="Arial"/>
          <w:i/>
        </w:rPr>
        <w:t xml:space="preserve">Significant Relationship between </w:t>
      </w:r>
      <w:proofErr w:type="spellStart"/>
      <w:r w:rsidR="00642A2C" w:rsidRPr="00642A2C">
        <w:rPr>
          <w:rFonts w:ascii="Arial" w:hAnsi="Arial" w:cs="Arial"/>
          <w:i/>
        </w:rPr>
        <w:t>Worksetting</w:t>
      </w:r>
      <w:proofErr w:type="spellEnd"/>
      <w:r w:rsidR="00642A2C" w:rsidRPr="00642A2C">
        <w:rPr>
          <w:rFonts w:ascii="Arial" w:hAnsi="Arial" w:cs="Arial"/>
          <w:i/>
        </w:rPr>
        <w:t xml:space="preserve"> Religiousness and Job Moralities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42E68E80" w:rsidR="004A10D5" w:rsidRPr="004A10D5" w:rsidRDefault="00642A2C" w:rsidP="00D4168B">
            <w:pPr>
              <w:jc w:val="center"/>
              <w:rPr>
                <w:rFonts w:ascii="Arial" w:hAnsi="Arial" w:cs="Arial"/>
                <w:b/>
              </w:rPr>
            </w:pPr>
            <w:proofErr w:type="spellStart"/>
            <w:r w:rsidRPr="00642A2C">
              <w:rPr>
                <w:rFonts w:ascii="Arial" w:hAnsi="Arial" w:cs="Arial"/>
              </w:rPr>
              <w:t>Worksetting</w:t>
            </w:r>
            <w:proofErr w:type="spellEnd"/>
            <w:r w:rsidRPr="00642A2C">
              <w:rPr>
                <w:rFonts w:ascii="Arial" w:hAnsi="Arial" w:cs="Arial"/>
              </w:rPr>
              <w:t xml:space="preserve"> Religiousness</w:t>
            </w:r>
            <w:r w:rsidR="0013571D" w:rsidRPr="0013571D">
              <w:rPr>
                <w:rFonts w:ascii="Arial" w:hAnsi="Arial" w:cs="Arial"/>
              </w:rPr>
              <w:t xml:space="preserve"> </w:t>
            </w:r>
            <w:r w:rsidR="004A10D5" w:rsidRPr="004A10D5">
              <w:rPr>
                <w:rFonts w:ascii="Arial" w:hAnsi="Arial" w:cs="Arial"/>
                <w:b/>
              </w:rPr>
              <w:t>(X)</w:t>
            </w:r>
          </w:p>
        </w:tc>
        <w:tc>
          <w:tcPr>
            <w:tcW w:w="1674" w:type="dxa"/>
            <w:tcBorders>
              <w:top w:val="single" w:sz="4" w:space="0" w:color="auto"/>
            </w:tcBorders>
          </w:tcPr>
          <w:p w14:paraId="437DEE15" w14:textId="0A0DFC89" w:rsidR="004A10D5" w:rsidRPr="004A10D5" w:rsidRDefault="00642A2C" w:rsidP="004A10D5">
            <w:pPr>
              <w:jc w:val="center"/>
              <w:rPr>
                <w:rFonts w:ascii="Arial" w:hAnsi="Arial" w:cs="Arial"/>
                <w:b/>
              </w:rPr>
            </w:pPr>
            <w:r w:rsidRPr="00642A2C">
              <w:rPr>
                <w:rFonts w:ascii="Arial" w:hAnsi="Arial" w:cs="Arial"/>
              </w:rPr>
              <w:t>Job Moralities</w:t>
            </w:r>
            <w:r w:rsidR="0013571D" w:rsidRPr="0013571D">
              <w:rPr>
                <w:rFonts w:ascii="Arial" w:hAnsi="Arial" w:cs="Arial"/>
              </w:rPr>
              <w:t xml:space="preserve">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736FB039" w:rsidR="004A10D5" w:rsidRPr="004A10D5" w:rsidRDefault="00E5104A" w:rsidP="00D4168B">
            <w:pPr>
              <w:jc w:val="center"/>
              <w:rPr>
                <w:rFonts w:ascii="Arial" w:hAnsi="Arial" w:cs="Arial"/>
              </w:rPr>
            </w:pPr>
            <w:r>
              <w:rPr>
                <w:rFonts w:ascii="Arial" w:hAnsi="Arial" w:cs="Arial"/>
              </w:rPr>
              <w:t>.8</w:t>
            </w:r>
            <w:r w:rsidR="00642A2C">
              <w:rPr>
                <w:rFonts w:ascii="Arial" w:hAnsi="Arial" w:cs="Arial"/>
              </w:rPr>
              <w:t>90</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4216E645" w14:textId="384FBA4E" w:rsidR="00A24F5E" w:rsidRDefault="00A24F5E" w:rsidP="00A24F5E">
      <w:pPr>
        <w:jc w:val="both"/>
        <w:rPr>
          <w:rFonts w:ascii="Arial" w:hAnsi="Arial" w:cs="Arial"/>
        </w:rPr>
      </w:pPr>
      <w:r w:rsidRPr="00A24F5E">
        <w:rPr>
          <w:rFonts w:ascii="Arial" w:hAnsi="Arial" w:cs="Arial"/>
        </w:rPr>
        <w:t xml:space="preserve">Presented in Table 3 is the correlation analysis between </w:t>
      </w:r>
      <w:proofErr w:type="spellStart"/>
      <w:r w:rsidRPr="00A24F5E">
        <w:rPr>
          <w:rFonts w:ascii="Arial" w:hAnsi="Arial" w:cs="Arial"/>
        </w:rPr>
        <w:t>worksetting</w:t>
      </w:r>
      <w:proofErr w:type="spellEnd"/>
      <w:r w:rsidRPr="00A24F5E">
        <w:rPr>
          <w:rFonts w:ascii="Arial" w:hAnsi="Arial" w:cs="Arial"/>
        </w:rPr>
        <w:t xml:space="preserve"> religiousness and job moralities of teachers in public elementary schools. The computed correlation coefficient (r) is 0.890, indicating a high degree of correlation. The corresponding p-value is 0.000, which is below the 0.05 level of significance. Based on these results, the null hypothesis is rejected, confirming that a statistically significant relationship exists between </w:t>
      </w:r>
      <w:proofErr w:type="spellStart"/>
      <w:r w:rsidRPr="00A24F5E">
        <w:rPr>
          <w:rFonts w:ascii="Arial" w:hAnsi="Arial" w:cs="Arial"/>
        </w:rPr>
        <w:t>worksetting</w:t>
      </w:r>
      <w:proofErr w:type="spellEnd"/>
      <w:r w:rsidRPr="00A24F5E">
        <w:rPr>
          <w:rFonts w:ascii="Arial" w:hAnsi="Arial" w:cs="Arial"/>
        </w:rPr>
        <w:t xml:space="preserve"> religiousness and job moralities.</w:t>
      </w:r>
      <w:r>
        <w:rPr>
          <w:rFonts w:ascii="Arial" w:hAnsi="Arial" w:cs="Arial"/>
        </w:rPr>
        <w:t xml:space="preserve"> </w:t>
      </w:r>
      <w:r w:rsidRPr="00A24F5E">
        <w:rPr>
          <w:rFonts w:ascii="Arial" w:hAnsi="Arial" w:cs="Arial"/>
        </w:rPr>
        <w:t xml:space="preserve">This finding suggests that the extent of religiousness within the teachers’ work environment is strongly associated with their adherence to professional ethics and moral principles. Specifically, higher levels of </w:t>
      </w:r>
      <w:proofErr w:type="spellStart"/>
      <w:r w:rsidRPr="00A24F5E">
        <w:rPr>
          <w:rFonts w:ascii="Arial" w:hAnsi="Arial" w:cs="Arial"/>
        </w:rPr>
        <w:t>worksetting</w:t>
      </w:r>
      <w:proofErr w:type="spellEnd"/>
      <w:r w:rsidRPr="00A24F5E">
        <w:rPr>
          <w:rFonts w:ascii="Arial" w:hAnsi="Arial" w:cs="Arial"/>
        </w:rPr>
        <w:t xml:space="preserve"> religiousness tend to correspond with stronger job moralities among teachers.</w:t>
      </w:r>
      <w:r>
        <w:rPr>
          <w:rFonts w:ascii="Arial" w:hAnsi="Arial" w:cs="Arial"/>
        </w:rPr>
        <w:t xml:space="preserve"> </w:t>
      </w:r>
      <w:r w:rsidRPr="00A24F5E">
        <w:rPr>
          <w:rFonts w:ascii="Arial" w:hAnsi="Arial" w:cs="Arial"/>
        </w:rPr>
        <w:t xml:space="preserve">The high correlation implies that a positive religious climate at work may play a crucial role in fostering ethical </w:t>
      </w:r>
      <w:proofErr w:type="spellStart"/>
      <w:r w:rsidRPr="00A24F5E">
        <w:rPr>
          <w:rFonts w:ascii="Arial" w:hAnsi="Arial" w:cs="Arial"/>
        </w:rPr>
        <w:t>behavio</w:t>
      </w:r>
      <w:r w:rsidR="00451664">
        <w:rPr>
          <w:rFonts w:ascii="Arial" w:hAnsi="Arial" w:cs="Arial"/>
        </w:rPr>
        <w:t>u</w:t>
      </w:r>
      <w:r w:rsidRPr="00A24F5E">
        <w:rPr>
          <w:rFonts w:ascii="Arial" w:hAnsi="Arial" w:cs="Arial"/>
        </w:rPr>
        <w:t>r</w:t>
      </w:r>
      <w:proofErr w:type="spellEnd"/>
      <w:r w:rsidRPr="00A24F5E">
        <w:rPr>
          <w:rFonts w:ascii="Arial" w:hAnsi="Arial" w:cs="Arial"/>
        </w:rPr>
        <w:t>, integrity, and moral responsibility in the teaching profession. Therefore, cultivating a supportive religious or spiritual environment in schools could enhance teachers’ moral conduct and contribute to a more principled educational setting.</w:t>
      </w:r>
    </w:p>
    <w:p w14:paraId="220BADA9" w14:textId="77777777" w:rsidR="00A24F5E" w:rsidRDefault="00A24F5E" w:rsidP="00A24F5E">
      <w:pPr>
        <w:jc w:val="both"/>
        <w:rPr>
          <w:rFonts w:ascii="Arial" w:hAnsi="Arial" w:cs="Arial"/>
        </w:rPr>
      </w:pPr>
    </w:p>
    <w:p w14:paraId="0240F831" w14:textId="617BDA74" w:rsidR="00AE0F93" w:rsidRPr="00376155" w:rsidRDefault="00376155" w:rsidP="00376155">
      <w:pPr>
        <w:jc w:val="both"/>
        <w:rPr>
          <w:rFonts w:ascii="Arial" w:hAnsi="Arial" w:cs="Arial"/>
          <w:bCs/>
          <w:iCs/>
        </w:rPr>
      </w:pPr>
      <w:r w:rsidRPr="00376155">
        <w:rPr>
          <w:rFonts w:ascii="Arial" w:hAnsi="Arial" w:cs="Arial"/>
          <w:bCs/>
          <w:iCs/>
        </w:rPr>
        <w:t xml:space="preserve">This finding is supported by the study of </w:t>
      </w:r>
      <w:proofErr w:type="spellStart"/>
      <w:r w:rsidR="00DA3270" w:rsidRPr="00DA3270">
        <w:rPr>
          <w:rFonts w:ascii="Arial" w:hAnsi="Arial" w:cs="Arial"/>
          <w:bCs/>
          <w:iCs/>
        </w:rPr>
        <w:t>Otaye-Ebede</w:t>
      </w:r>
      <w:proofErr w:type="spellEnd"/>
      <w:r w:rsidR="00DA3270" w:rsidRPr="00DA3270">
        <w:rPr>
          <w:rFonts w:ascii="Arial" w:hAnsi="Arial" w:cs="Arial"/>
          <w:bCs/>
          <w:iCs/>
        </w:rPr>
        <w:t xml:space="preserve"> </w:t>
      </w:r>
      <w:r w:rsidR="00DA3270">
        <w:rPr>
          <w:rFonts w:ascii="Arial" w:hAnsi="Arial" w:cs="Arial"/>
          <w:bCs/>
          <w:iCs/>
        </w:rPr>
        <w:t>et al. (2020</w:t>
      </w:r>
      <w:r w:rsidRPr="00376155">
        <w:rPr>
          <w:rFonts w:ascii="Arial" w:hAnsi="Arial" w:cs="Arial"/>
          <w:bCs/>
          <w:iCs/>
        </w:rPr>
        <w:t xml:space="preserve">), who found a significant positive relationship between </w:t>
      </w:r>
      <w:proofErr w:type="spellStart"/>
      <w:r w:rsidRPr="00376155">
        <w:rPr>
          <w:rFonts w:ascii="Arial" w:hAnsi="Arial" w:cs="Arial"/>
          <w:bCs/>
          <w:iCs/>
        </w:rPr>
        <w:t>worksetting</w:t>
      </w:r>
      <w:proofErr w:type="spellEnd"/>
      <w:r w:rsidRPr="00376155">
        <w:rPr>
          <w:rFonts w:ascii="Arial" w:hAnsi="Arial" w:cs="Arial"/>
          <w:bCs/>
          <w:iCs/>
        </w:rPr>
        <w:t xml:space="preserve"> religiousness and employees’ job moralities. Their research highlighted that a workplace environment infused with religious values tends to foster stronger </w:t>
      </w:r>
      <w:r w:rsidRPr="00555079">
        <w:rPr>
          <w:rFonts w:ascii="Arial" w:hAnsi="Arial" w:cs="Arial"/>
          <w:bCs/>
          <w:iCs/>
          <w:highlight w:val="yellow"/>
        </w:rPr>
        <w:t xml:space="preserve">ethical </w:t>
      </w:r>
      <w:proofErr w:type="spellStart"/>
      <w:r w:rsidRPr="00555079">
        <w:rPr>
          <w:rFonts w:ascii="Arial" w:hAnsi="Arial" w:cs="Arial"/>
          <w:bCs/>
          <w:iCs/>
          <w:highlight w:val="yellow"/>
        </w:rPr>
        <w:t>behavio</w:t>
      </w:r>
      <w:r w:rsidR="00451664" w:rsidRPr="00555079">
        <w:rPr>
          <w:rFonts w:ascii="Arial" w:hAnsi="Arial" w:cs="Arial"/>
          <w:bCs/>
          <w:iCs/>
          <w:highlight w:val="yellow"/>
        </w:rPr>
        <w:t>u</w:t>
      </w:r>
      <w:r w:rsidRPr="00555079">
        <w:rPr>
          <w:rFonts w:ascii="Arial" w:hAnsi="Arial" w:cs="Arial"/>
          <w:bCs/>
          <w:iCs/>
          <w:highlight w:val="yellow"/>
        </w:rPr>
        <w:t>r</w:t>
      </w:r>
      <w:proofErr w:type="spellEnd"/>
      <w:r w:rsidRPr="00555079">
        <w:rPr>
          <w:rFonts w:ascii="Arial" w:hAnsi="Arial" w:cs="Arial"/>
          <w:bCs/>
          <w:iCs/>
          <w:highlight w:val="yellow"/>
        </w:rPr>
        <w:t xml:space="preserve"> and moral com</w:t>
      </w:r>
      <w:r w:rsidRPr="00376155">
        <w:rPr>
          <w:rFonts w:ascii="Arial" w:hAnsi="Arial" w:cs="Arial"/>
          <w:bCs/>
          <w:iCs/>
        </w:rPr>
        <w:t xml:space="preserve">mitment among employees. Similarly, </w:t>
      </w:r>
      <w:proofErr w:type="spellStart"/>
      <w:r w:rsidR="00E14348" w:rsidRPr="00E14348">
        <w:rPr>
          <w:rFonts w:ascii="Arial" w:hAnsi="Arial" w:cs="Arial"/>
          <w:bCs/>
          <w:iCs/>
        </w:rPr>
        <w:t>Hartini</w:t>
      </w:r>
      <w:proofErr w:type="spellEnd"/>
      <w:r w:rsidR="00E14348">
        <w:rPr>
          <w:rFonts w:ascii="Arial" w:hAnsi="Arial" w:cs="Arial"/>
          <w:bCs/>
          <w:iCs/>
        </w:rPr>
        <w:t xml:space="preserve"> et al.</w:t>
      </w:r>
      <w:r w:rsidR="00E14348" w:rsidRPr="00E14348">
        <w:rPr>
          <w:rFonts w:ascii="Arial" w:hAnsi="Arial" w:cs="Arial"/>
          <w:bCs/>
          <w:iCs/>
        </w:rPr>
        <w:t xml:space="preserve"> </w:t>
      </w:r>
      <w:r w:rsidR="00E14348">
        <w:rPr>
          <w:rFonts w:ascii="Arial" w:hAnsi="Arial" w:cs="Arial"/>
          <w:bCs/>
          <w:iCs/>
        </w:rPr>
        <w:lastRenderedPageBreak/>
        <w:t>(2024</w:t>
      </w:r>
      <w:r w:rsidRPr="00376155">
        <w:rPr>
          <w:rFonts w:ascii="Arial" w:hAnsi="Arial" w:cs="Arial"/>
          <w:bCs/>
          <w:iCs/>
        </w:rPr>
        <w:t xml:space="preserve">) </w:t>
      </w:r>
      <w:proofErr w:type="spellStart"/>
      <w:r w:rsidR="00451664" w:rsidRPr="00555079">
        <w:rPr>
          <w:rFonts w:ascii="Arial" w:hAnsi="Arial" w:cs="Arial"/>
          <w:bCs/>
          <w:iCs/>
          <w:highlight w:val="yellow"/>
        </w:rPr>
        <w:t>emphasi</w:t>
      </w:r>
      <w:r w:rsidR="00451664" w:rsidRPr="00555079">
        <w:rPr>
          <w:rFonts w:ascii="Arial" w:hAnsi="Arial" w:cs="Arial"/>
          <w:bCs/>
          <w:iCs/>
          <w:highlight w:val="yellow"/>
        </w:rPr>
        <w:t>s</w:t>
      </w:r>
      <w:r w:rsidR="00451664" w:rsidRPr="00555079">
        <w:rPr>
          <w:rFonts w:ascii="Arial" w:hAnsi="Arial" w:cs="Arial"/>
          <w:bCs/>
          <w:iCs/>
          <w:highlight w:val="yellow"/>
        </w:rPr>
        <w:t>ed</w:t>
      </w:r>
      <w:proofErr w:type="spellEnd"/>
      <w:r w:rsidR="00451664" w:rsidRPr="00555079">
        <w:rPr>
          <w:rFonts w:ascii="Arial" w:hAnsi="Arial" w:cs="Arial"/>
          <w:bCs/>
          <w:iCs/>
          <w:highlight w:val="yellow"/>
        </w:rPr>
        <w:t xml:space="preserve"> </w:t>
      </w:r>
      <w:r w:rsidRPr="00555079">
        <w:rPr>
          <w:rFonts w:ascii="Arial" w:hAnsi="Arial" w:cs="Arial"/>
          <w:bCs/>
          <w:iCs/>
          <w:highlight w:val="yellow"/>
        </w:rPr>
        <w:t>that</w:t>
      </w:r>
      <w:r w:rsidRPr="00376155">
        <w:rPr>
          <w:rFonts w:ascii="Arial" w:hAnsi="Arial" w:cs="Arial"/>
          <w:bCs/>
          <w:iCs/>
        </w:rPr>
        <w:t xml:space="preserve"> </w:t>
      </w:r>
      <w:proofErr w:type="spellStart"/>
      <w:r w:rsidRPr="00376155">
        <w:rPr>
          <w:rFonts w:ascii="Arial" w:hAnsi="Arial" w:cs="Arial"/>
          <w:bCs/>
          <w:iCs/>
        </w:rPr>
        <w:t>worksetting</w:t>
      </w:r>
      <w:proofErr w:type="spellEnd"/>
      <w:r w:rsidRPr="00376155">
        <w:rPr>
          <w:rFonts w:ascii="Arial" w:hAnsi="Arial" w:cs="Arial"/>
          <w:bCs/>
          <w:iCs/>
        </w:rPr>
        <w:t xml:space="preserve"> religiousness positively influences job-related attitudes, including adherence to moral </w:t>
      </w:r>
      <w:r w:rsidRPr="00555079">
        <w:rPr>
          <w:rFonts w:ascii="Arial" w:hAnsi="Arial" w:cs="Arial"/>
          <w:bCs/>
          <w:iCs/>
          <w:highlight w:val="yellow"/>
        </w:rPr>
        <w:t xml:space="preserve">principles and professional ethics. This aligns with the findings of </w:t>
      </w:r>
      <w:r w:rsidR="00EA311D" w:rsidRPr="00555079">
        <w:rPr>
          <w:rFonts w:ascii="Arial" w:hAnsi="Arial" w:cs="Arial"/>
          <w:bCs/>
          <w:iCs/>
          <w:highlight w:val="yellow"/>
        </w:rPr>
        <w:t>Currier et al. (2023</w:t>
      </w:r>
      <w:r w:rsidRPr="00555079">
        <w:rPr>
          <w:rFonts w:ascii="Arial" w:hAnsi="Arial" w:cs="Arial"/>
          <w:bCs/>
          <w:iCs/>
          <w:highlight w:val="yellow"/>
        </w:rPr>
        <w:t xml:space="preserve">), who noted that </w:t>
      </w:r>
      <w:proofErr w:type="spellStart"/>
      <w:r w:rsidR="00451664" w:rsidRPr="00555079">
        <w:rPr>
          <w:rFonts w:ascii="Arial" w:hAnsi="Arial" w:cs="Arial"/>
          <w:bCs/>
          <w:iCs/>
          <w:highlight w:val="yellow"/>
        </w:rPr>
        <w:t>organi</w:t>
      </w:r>
      <w:r w:rsidR="00451664" w:rsidRPr="00555079">
        <w:rPr>
          <w:rFonts w:ascii="Arial" w:hAnsi="Arial" w:cs="Arial"/>
          <w:bCs/>
          <w:iCs/>
          <w:highlight w:val="yellow"/>
        </w:rPr>
        <w:t>s</w:t>
      </w:r>
      <w:r w:rsidR="00451664" w:rsidRPr="00555079">
        <w:rPr>
          <w:rFonts w:ascii="Arial" w:hAnsi="Arial" w:cs="Arial"/>
          <w:bCs/>
          <w:iCs/>
          <w:highlight w:val="yellow"/>
        </w:rPr>
        <w:t>ations</w:t>
      </w:r>
      <w:proofErr w:type="spellEnd"/>
      <w:r w:rsidR="00451664" w:rsidRPr="00555079">
        <w:rPr>
          <w:rFonts w:ascii="Arial" w:hAnsi="Arial" w:cs="Arial"/>
          <w:bCs/>
          <w:iCs/>
          <w:highlight w:val="yellow"/>
        </w:rPr>
        <w:t xml:space="preserve"> </w:t>
      </w:r>
      <w:r w:rsidRPr="00555079">
        <w:rPr>
          <w:rFonts w:ascii="Arial" w:hAnsi="Arial" w:cs="Arial"/>
          <w:bCs/>
          <w:iCs/>
          <w:highlight w:val="yellow"/>
        </w:rPr>
        <w:t>that integrate religious or spiritual elements within their culture often experience enhanced moral conduct and integrity among their members.</w:t>
      </w:r>
    </w:p>
    <w:p w14:paraId="584D161C" w14:textId="77777777" w:rsidR="00376155" w:rsidRDefault="00376155" w:rsidP="002E7164">
      <w:pPr>
        <w:jc w:val="both"/>
        <w:rPr>
          <w:rFonts w:ascii="Arial" w:hAnsi="Arial" w:cs="Arial"/>
          <w:b/>
          <w:bCs/>
          <w:iCs/>
        </w:rPr>
      </w:pPr>
    </w:p>
    <w:p w14:paraId="3E2A0203" w14:textId="3CF32E89" w:rsidR="00465ADA" w:rsidRDefault="00665D1C" w:rsidP="002E716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E7164" w:rsidRPr="002E7164">
        <w:rPr>
          <w:rFonts w:ascii="Arial" w:hAnsi="Arial" w:cs="Arial"/>
          <w:b/>
          <w:bCs/>
          <w:iCs/>
        </w:rPr>
        <w:t>Signific</w:t>
      </w:r>
      <w:r w:rsidR="002E7164">
        <w:rPr>
          <w:rFonts w:ascii="Arial" w:hAnsi="Arial" w:cs="Arial"/>
          <w:b/>
          <w:bCs/>
          <w:iCs/>
        </w:rPr>
        <w:t>ant</w:t>
      </w:r>
      <w:r w:rsidR="002E7164" w:rsidRPr="002E7164">
        <w:rPr>
          <w:rFonts w:ascii="Arial" w:hAnsi="Arial" w:cs="Arial"/>
          <w:b/>
          <w:bCs/>
          <w:iCs/>
        </w:rPr>
        <w:t xml:space="preserve"> Influence of </w:t>
      </w:r>
      <w:proofErr w:type="spellStart"/>
      <w:r w:rsidR="002E7164" w:rsidRPr="002E7164">
        <w:rPr>
          <w:rFonts w:ascii="Arial" w:hAnsi="Arial" w:cs="Arial"/>
          <w:b/>
          <w:bCs/>
          <w:iCs/>
        </w:rPr>
        <w:t>Worksetting</w:t>
      </w:r>
      <w:proofErr w:type="spellEnd"/>
      <w:r w:rsidR="002E7164">
        <w:rPr>
          <w:rFonts w:ascii="Arial" w:hAnsi="Arial" w:cs="Arial"/>
          <w:b/>
          <w:bCs/>
          <w:iCs/>
        </w:rPr>
        <w:t xml:space="preserve"> </w:t>
      </w:r>
      <w:r w:rsidR="002E7164" w:rsidRPr="002E7164">
        <w:rPr>
          <w:rFonts w:ascii="Arial" w:hAnsi="Arial" w:cs="Arial"/>
          <w:b/>
          <w:bCs/>
          <w:iCs/>
        </w:rPr>
        <w:t>Religiousness on Job Moralities</w:t>
      </w:r>
      <w:r w:rsidR="00C82002" w:rsidRPr="00C82002">
        <w:rPr>
          <w:rFonts w:ascii="Arial" w:hAnsi="Arial" w:cs="Arial"/>
          <w:b/>
          <w:bCs/>
          <w:iCs/>
        </w:rPr>
        <w:t xml:space="preserve"> of Teachers</w:t>
      </w:r>
    </w:p>
    <w:p w14:paraId="752838B1" w14:textId="77777777" w:rsidR="00C82002" w:rsidRPr="00C82002" w:rsidRDefault="00C82002" w:rsidP="00C82002">
      <w:pPr>
        <w:jc w:val="both"/>
        <w:rPr>
          <w:rFonts w:ascii="Arial" w:hAnsi="Arial" w:cs="Arial"/>
          <w:b/>
          <w:bCs/>
          <w:iCs/>
        </w:rPr>
      </w:pPr>
    </w:p>
    <w:p w14:paraId="42F31227" w14:textId="50DA45F3" w:rsidR="00187916" w:rsidRPr="006335EF" w:rsidRDefault="00B364F1" w:rsidP="006335EF">
      <w:pPr>
        <w:jc w:val="both"/>
        <w:rPr>
          <w:rFonts w:ascii="Arial" w:eastAsia="Arial" w:hAnsi="Arial"/>
          <w:i/>
        </w:rPr>
      </w:pPr>
      <w:r w:rsidRPr="00B364F1">
        <w:rPr>
          <w:rFonts w:ascii="Arial" w:eastAsia="Arial" w:hAnsi="Arial"/>
          <w:b/>
        </w:rPr>
        <w:t xml:space="preserve">Table 4. </w:t>
      </w:r>
      <w:r w:rsidR="002E7164" w:rsidRPr="002E7164">
        <w:rPr>
          <w:rFonts w:ascii="Arial" w:eastAsia="Arial" w:hAnsi="Arial"/>
          <w:i/>
        </w:rPr>
        <w:t xml:space="preserve">Significant Influence of </w:t>
      </w:r>
      <w:proofErr w:type="spellStart"/>
      <w:r w:rsidR="002E7164" w:rsidRPr="002E7164">
        <w:rPr>
          <w:rFonts w:ascii="Arial" w:eastAsia="Arial" w:hAnsi="Arial"/>
          <w:i/>
        </w:rPr>
        <w:t>Worksetting</w:t>
      </w:r>
      <w:proofErr w:type="spellEnd"/>
      <w:r w:rsidR="002E7164" w:rsidRPr="002E7164">
        <w:rPr>
          <w:rFonts w:ascii="Arial" w:eastAsia="Arial" w:hAnsi="Arial"/>
          <w:i/>
        </w:rPr>
        <w:t xml:space="preserve"> Religiousness on Job Moralities of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W w:w="5000" w:type="pct"/>
        <w:tblLook w:val="0000" w:firstRow="0" w:lastRow="0" w:firstColumn="0" w:lastColumn="0" w:noHBand="0" w:noVBand="0"/>
      </w:tblPr>
      <w:tblGrid>
        <w:gridCol w:w="1823"/>
        <w:gridCol w:w="1431"/>
        <w:gridCol w:w="1233"/>
        <w:gridCol w:w="1228"/>
        <w:gridCol w:w="1259"/>
        <w:gridCol w:w="1234"/>
      </w:tblGrid>
      <w:tr w:rsidR="002E7164" w:rsidRPr="002E7164" w14:paraId="14CF13A3" w14:textId="77777777" w:rsidTr="002E7164">
        <w:trPr>
          <w:trHeight w:val="58"/>
        </w:trPr>
        <w:tc>
          <w:tcPr>
            <w:tcW w:w="5000" w:type="pct"/>
            <w:gridSpan w:val="6"/>
            <w:tcBorders>
              <w:top w:val="single" w:sz="4" w:space="0" w:color="auto"/>
              <w:bottom w:val="single" w:sz="4" w:space="0" w:color="auto"/>
            </w:tcBorders>
            <w:vAlign w:val="center"/>
          </w:tcPr>
          <w:p w14:paraId="7FFFD659" w14:textId="77777777" w:rsidR="002E7164" w:rsidRPr="002E7164" w:rsidRDefault="002E7164" w:rsidP="002E7164">
            <w:pPr>
              <w:jc w:val="center"/>
              <w:rPr>
                <w:rFonts w:ascii="Arial" w:hAnsi="Arial" w:cs="Arial"/>
                <w:b/>
              </w:rPr>
            </w:pPr>
            <w:r w:rsidRPr="002E7164">
              <w:rPr>
                <w:rFonts w:ascii="Arial" w:hAnsi="Arial" w:cs="Arial"/>
                <w:b/>
              </w:rPr>
              <w:t xml:space="preserve">                                                    Job Moralities</w:t>
            </w:r>
          </w:p>
        </w:tc>
      </w:tr>
      <w:tr w:rsidR="002E7164" w:rsidRPr="002E7164" w14:paraId="221BC8B9" w14:textId="77777777" w:rsidTr="00C07B81">
        <w:trPr>
          <w:trHeight w:val="576"/>
        </w:trPr>
        <w:tc>
          <w:tcPr>
            <w:tcW w:w="1982" w:type="pct"/>
            <w:gridSpan w:val="2"/>
            <w:tcBorders>
              <w:top w:val="single" w:sz="4" w:space="0" w:color="auto"/>
            </w:tcBorders>
            <w:vAlign w:val="center"/>
          </w:tcPr>
          <w:p w14:paraId="67311F11" w14:textId="77777777" w:rsidR="002E7164" w:rsidRPr="002E7164" w:rsidRDefault="002E7164" w:rsidP="002E7164">
            <w:pPr>
              <w:jc w:val="center"/>
              <w:rPr>
                <w:rFonts w:ascii="Arial" w:hAnsi="Arial" w:cs="Arial"/>
              </w:rPr>
            </w:pPr>
            <w:proofErr w:type="spellStart"/>
            <w:r w:rsidRPr="002E7164">
              <w:rPr>
                <w:rFonts w:ascii="Arial" w:hAnsi="Arial" w:cs="Arial"/>
                <w:b/>
              </w:rPr>
              <w:t>Worksetting</w:t>
            </w:r>
            <w:proofErr w:type="spellEnd"/>
            <w:r w:rsidRPr="002E7164">
              <w:rPr>
                <w:rFonts w:ascii="Arial" w:hAnsi="Arial" w:cs="Arial"/>
                <w:b/>
              </w:rPr>
              <w:t xml:space="preserve"> Religiousness</w:t>
            </w:r>
          </w:p>
          <w:p w14:paraId="6281BA9F" w14:textId="77777777" w:rsidR="002E7164" w:rsidRPr="002E7164" w:rsidRDefault="002E7164" w:rsidP="002E7164">
            <w:pPr>
              <w:jc w:val="center"/>
              <w:rPr>
                <w:rFonts w:ascii="Arial" w:hAnsi="Arial" w:cs="Arial"/>
              </w:rPr>
            </w:pPr>
            <w:r w:rsidRPr="002E7164">
              <w:rPr>
                <w:rFonts w:ascii="Arial" w:hAnsi="Arial" w:cs="Arial"/>
              </w:rPr>
              <w:t xml:space="preserve">(Indicators) </w:t>
            </w:r>
          </w:p>
        </w:tc>
        <w:tc>
          <w:tcPr>
            <w:tcW w:w="751" w:type="pct"/>
            <w:tcBorders>
              <w:top w:val="single" w:sz="4" w:space="0" w:color="auto"/>
            </w:tcBorders>
            <w:vAlign w:val="center"/>
          </w:tcPr>
          <w:p w14:paraId="25E151BC" w14:textId="77777777" w:rsidR="002E7164" w:rsidRPr="002E7164" w:rsidRDefault="002E7164" w:rsidP="002E7164">
            <w:pPr>
              <w:jc w:val="center"/>
              <w:rPr>
                <w:rFonts w:ascii="Arial" w:hAnsi="Arial" w:cs="Arial"/>
                <w:i/>
              </w:rPr>
            </w:pPr>
            <w:r w:rsidRPr="002E7164">
              <w:rPr>
                <w:rFonts w:ascii="Arial" w:hAnsi="Arial" w:cs="Arial"/>
                <w:i/>
              </w:rPr>
              <w:t>B</w:t>
            </w:r>
          </w:p>
        </w:tc>
        <w:tc>
          <w:tcPr>
            <w:tcW w:w="748" w:type="pct"/>
            <w:tcBorders>
              <w:top w:val="single" w:sz="4" w:space="0" w:color="auto"/>
            </w:tcBorders>
            <w:vAlign w:val="center"/>
          </w:tcPr>
          <w:p w14:paraId="50096952" w14:textId="77777777" w:rsidR="002E7164" w:rsidRPr="002E7164" w:rsidRDefault="002E7164" w:rsidP="002E7164">
            <w:pPr>
              <w:jc w:val="center"/>
              <w:rPr>
                <w:rFonts w:ascii="Arial" w:hAnsi="Arial" w:cs="Arial"/>
              </w:rPr>
            </w:pPr>
            <w:r w:rsidRPr="002E7164">
              <w:rPr>
                <w:rFonts w:ascii="Arial" w:hAnsi="Arial" w:cs="Arial"/>
              </w:rPr>
              <w:t>β</w:t>
            </w:r>
          </w:p>
        </w:tc>
        <w:tc>
          <w:tcPr>
            <w:tcW w:w="767" w:type="pct"/>
            <w:tcBorders>
              <w:top w:val="single" w:sz="4" w:space="0" w:color="auto"/>
            </w:tcBorders>
            <w:vAlign w:val="center"/>
          </w:tcPr>
          <w:p w14:paraId="141A4855" w14:textId="77777777" w:rsidR="002E7164" w:rsidRPr="002E7164" w:rsidRDefault="002E7164" w:rsidP="002E7164">
            <w:pPr>
              <w:jc w:val="center"/>
              <w:rPr>
                <w:rFonts w:ascii="Arial" w:hAnsi="Arial" w:cs="Arial"/>
                <w:i/>
              </w:rPr>
            </w:pPr>
            <w:r w:rsidRPr="002E7164">
              <w:rPr>
                <w:rFonts w:ascii="Arial" w:hAnsi="Arial" w:cs="Arial"/>
                <w:i/>
              </w:rPr>
              <w:t>t</w:t>
            </w:r>
          </w:p>
        </w:tc>
        <w:tc>
          <w:tcPr>
            <w:tcW w:w="752" w:type="pct"/>
            <w:tcBorders>
              <w:top w:val="single" w:sz="4" w:space="0" w:color="auto"/>
            </w:tcBorders>
            <w:vAlign w:val="center"/>
          </w:tcPr>
          <w:p w14:paraId="4F559AAD" w14:textId="77777777" w:rsidR="002E7164" w:rsidRPr="002E7164" w:rsidRDefault="002E7164" w:rsidP="002E7164">
            <w:pPr>
              <w:jc w:val="center"/>
              <w:rPr>
                <w:rFonts w:ascii="Arial" w:hAnsi="Arial" w:cs="Arial"/>
                <w:i/>
              </w:rPr>
            </w:pPr>
            <w:r w:rsidRPr="002E7164">
              <w:rPr>
                <w:rFonts w:ascii="Arial" w:hAnsi="Arial" w:cs="Arial"/>
                <w:i/>
              </w:rPr>
              <w:t>Sig.</w:t>
            </w:r>
          </w:p>
        </w:tc>
      </w:tr>
      <w:tr w:rsidR="002E7164" w:rsidRPr="002E7164" w14:paraId="01E7D1CC" w14:textId="77777777" w:rsidTr="00C07B81">
        <w:trPr>
          <w:trHeight w:val="144"/>
        </w:trPr>
        <w:tc>
          <w:tcPr>
            <w:tcW w:w="1110" w:type="pct"/>
            <w:vAlign w:val="center"/>
          </w:tcPr>
          <w:p w14:paraId="1EF02DF0" w14:textId="52CB05CD" w:rsidR="002E7164" w:rsidRPr="002E7164" w:rsidRDefault="002E7164" w:rsidP="002E7164">
            <w:pPr>
              <w:rPr>
                <w:rFonts w:ascii="Arial" w:hAnsi="Arial" w:cs="Arial"/>
              </w:rPr>
            </w:pPr>
            <w:r w:rsidRPr="002E7164">
              <w:rPr>
                <w:rFonts w:ascii="Arial" w:hAnsi="Arial" w:cs="Arial"/>
              </w:rPr>
              <w:t xml:space="preserve">   Constant</w:t>
            </w:r>
          </w:p>
        </w:tc>
        <w:tc>
          <w:tcPr>
            <w:tcW w:w="872" w:type="pct"/>
          </w:tcPr>
          <w:p w14:paraId="7F1F03A9" w14:textId="77777777" w:rsidR="002E7164" w:rsidRPr="002E7164" w:rsidRDefault="002E7164" w:rsidP="002E7164">
            <w:pPr>
              <w:jc w:val="center"/>
              <w:rPr>
                <w:rFonts w:ascii="Arial" w:hAnsi="Arial" w:cs="Arial"/>
              </w:rPr>
            </w:pPr>
          </w:p>
        </w:tc>
        <w:tc>
          <w:tcPr>
            <w:tcW w:w="751" w:type="pct"/>
            <w:vAlign w:val="center"/>
          </w:tcPr>
          <w:p w14:paraId="63DC626E" w14:textId="77777777" w:rsidR="002E7164" w:rsidRPr="002E7164" w:rsidRDefault="002E7164" w:rsidP="002E7164">
            <w:pPr>
              <w:jc w:val="center"/>
              <w:rPr>
                <w:rFonts w:ascii="Arial" w:hAnsi="Arial" w:cs="Arial"/>
              </w:rPr>
            </w:pPr>
            <w:r w:rsidRPr="002E7164">
              <w:rPr>
                <w:rFonts w:ascii="Arial" w:hAnsi="Arial" w:cs="Arial"/>
              </w:rPr>
              <w:t>2.380</w:t>
            </w:r>
          </w:p>
        </w:tc>
        <w:tc>
          <w:tcPr>
            <w:tcW w:w="748" w:type="pct"/>
            <w:vAlign w:val="center"/>
          </w:tcPr>
          <w:p w14:paraId="18B8EF81" w14:textId="77777777" w:rsidR="002E7164" w:rsidRPr="002E7164" w:rsidRDefault="002E7164" w:rsidP="002E7164">
            <w:pPr>
              <w:jc w:val="center"/>
              <w:rPr>
                <w:rFonts w:ascii="Arial" w:hAnsi="Arial" w:cs="Arial"/>
              </w:rPr>
            </w:pPr>
          </w:p>
        </w:tc>
        <w:tc>
          <w:tcPr>
            <w:tcW w:w="767" w:type="pct"/>
            <w:vAlign w:val="center"/>
          </w:tcPr>
          <w:p w14:paraId="09C8DDAA" w14:textId="77777777" w:rsidR="002E7164" w:rsidRPr="002E7164" w:rsidRDefault="002E7164" w:rsidP="002E7164">
            <w:pPr>
              <w:jc w:val="center"/>
              <w:rPr>
                <w:rFonts w:ascii="Arial" w:hAnsi="Arial" w:cs="Arial"/>
              </w:rPr>
            </w:pPr>
            <w:r w:rsidRPr="002E7164">
              <w:rPr>
                <w:rFonts w:ascii="Arial" w:hAnsi="Arial" w:cs="Arial"/>
              </w:rPr>
              <w:t>10.255</w:t>
            </w:r>
          </w:p>
        </w:tc>
        <w:tc>
          <w:tcPr>
            <w:tcW w:w="752" w:type="pct"/>
            <w:vAlign w:val="center"/>
          </w:tcPr>
          <w:p w14:paraId="79EC8644" w14:textId="77777777" w:rsidR="002E7164" w:rsidRPr="002E7164" w:rsidRDefault="002E7164" w:rsidP="002E7164">
            <w:pPr>
              <w:jc w:val="center"/>
              <w:rPr>
                <w:rFonts w:ascii="Arial" w:hAnsi="Arial" w:cs="Arial"/>
              </w:rPr>
            </w:pPr>
            <w:r w:rsidRPr="002E7164">
              <w:rPr>
                <w:rFonts w:ascii="Arial" w:hAnsi="Arial" w:cs="Arial"/>
              </w:rPr>
              <w:t>.000</w:t>
            </w:r>
          </w:p>
        </w:tc>
      </w:tr>
      <w:tr w:rsidR="002E7164" w:rsidRPr="002E7164" w14:paraId="4071201F" w14:textId="77777777" w:rsidTr="002E7164">
        <w:trPr>
          <w:trHeight w:val="68"/>
        </w:trPr>
        <w:tc>
          <w:tcPr>
            <w:tcW w:w="1982" w:type="pct"/>
            <w:gridSpan w:val="2"/>
            <w:vAlign w:val="center"/>
          </w:tcPr>
          <w:p w14:paraId="35683296" w14:textId="77777777" w:rsidR="002E7164" w:rsidRPr="002E7164" w:rsidRDefault="002E7164" w:rsidP="002E7164">
            <w:pPr>
              <w:ind w:left="180"/>
              <w:rPr>
                <w:rFonts w:ascii="Arial" w:hAnsi="Arial" w:cs="Arial"/>
              </w:rPr>
            </w:pPr>
            <w:r w:rsidRPr="002E7164">
              <w:rPr>
                <w:rFonts w:ascii="Arial" w:hAnsi="Arial" w:cs="Arial"/>
                <w:lang w:eastAsia="ar-SA"/>
              </w:rPr>
              <w:t>Compassion</w:t>
            </w:r>
          </w:p>
        </w:tc>
        <w:tc>
          <w:tcPr>
            <w:tcW w:w="751" w:type="pct"/>
            <w:vAlign w:val="center"/>
          </w:tcPr>
          <w:p w14:paraId="7969762A" w14:textId="77777777" w:rsidR="002E7164" w:rsidRPr="002E7164" w:rsidRDefault="002E7164" w:rsidP="002E7164">
            <w:pPr>
              <w:jc w:val="center"/>
              <w:rPr>
                <w:rFonts w:ascii="Arial" w:hAnsi="Arial" w:cs="Arial"/>
              </w:rPr>
            </w:pPr>
            <w:r w:rsidRPr="002E7164">
              <w:rPr>
                <w:rFonts w:ascii="Arial" w:hAnsi="Arial" w:cs="Arial"/>
              </w:rPr>
              <w:t>.152</w:t>
            </w:r>
          </w:p>
        </w:tc>
        <w:tc>
          <w:tcPr>
            <w:tcW w:w="748" w:type="pct"/>
            <w:vAlign w:val="center"/>
          </w:tcPr>
          <w:p w14:paraId="5DE719A6" w14:textId="77777777" w:rsidR="002E7164" w:rsidRPr="002E7164" w:rsidRDefault="002E7164" w:rsidP="002E7164">
            <w:pPr>
              <w:jc w:val="center"/>
              <w:rPr>
                <w:rFonts w:ascii="Arial" w:hAnsi="Arial" w:cs="Arial"/>
              </w:rPr>
            </w:pPr>
            <w:r w:rsidRPr="002E7164">
              <w:rPr>
                <w:rFonts w:ascii="Arial" w:hAnsi="Arial" w:cs="Arial"/>
              </w:rPr>
              <w:t>.197</w:t>
            </w:r>
          </w:p>
        </w:tc>
        <w:tc>
          <w:tcPr>
            <w:tcW w:w="767" w:type="pct"/>
            <w:vAlign w:val="center"/>
          </w:tcPr>
          <w:p w14:paraId="05CFE0D5" w14:textId="77777777" w:rsidR="002E7164" w:rsidRPr="002E7164" w:rsidRDefault="002E7164" w:rsidP="002E7164">
            <w:pPr>
              <w:jc w:val="center"/>
              <w:rPr>
                <w:rFonts w:ascii="Arial" w:hAnsi="Arial" w:cs="Arial"/>
              </w:rPr>
            </w:pPr>
            <w:r w:rsidRPr="002E7164">
              <w:rPr>
                <w:rFonts w:ascii="Arial" w:hAnsi="Arial" w:cs="Arial"/>
              </w:rPr>
              <w:t>2.788</w:t>
            </w:r>
          </w:p>
        </w:tc>
        <w:tc>
          <w:tcPr>
            <w:tcW w:w="752" w:type="pct"/>
            <w:vAlign w:val="center"/>
          </w:tcPr>
          <w:p w14:paraId="12F0F198" w14:textId="77777777" w:rsidR="002E7164" w:rsidRPr="002E7164" w:rsidRDefault="002E7164" w:rsidP="002E7164">
            <w:pPr>
              <w:jc w:val="center"/>
              <w:rPr>
                <w:rFonts w:ascii="Arial" w:hAnsi="Arial" w:cs="Arial"/>
              </w:rPr>
            </w:pPr>
            <w:r w:rsidRPr="002E7164">
              <w:rPr>
                <w:rFonts w:ascii="Arial" w:hAnsi="Arial" w:cs="Arial"/>
              </w:rPr>
              <w:t>.006</w:t>
            </w:r>
          </w:p>
        </w:tc>
      </w:tr>
      <w:tr w:rsidR="002E7164" w:rsidRPr="002E7164" w14:paraId="61041AFB" w14:textId="77777777" w:rsidTr="002E7164">
        <w:trPr>
          <w:trHeight w:val="68"/>
        </w:trPr>
        <w:tc>
          <w:tcPr>
            <w:tcW w:w="1982" w:type="pct"/>
            <w:gridSpan w:val="2"/>
            <w:vAlign w:val="center"/>
          </w:tcPr>
          <w:p w14:paraId="4EEA1F2D" w14:textId="77777777" w:rsidR="002E7164" w:rsidRPr="002E7164" w:rsidRDefault="002E7164" w:rsidP="002E7164">
            <w:pPr>
              <w:ind w:left="180"/>
              <w:rPr>
                <w:rFonts w:ascii="Arial" w:hAnsi="Arial" w:cs="Arial"/>
              </w:rPr>
            </w:pPr>
            <w:r w:rsidRPr="002E7164">
              <w:rPr>
                <w:rFonts w:ascii="Arial" w:hAnsi="Arial" w:cs="Arial"/>
                <w:lang w:eastAsia="ar-SA"/>
              </w:rPr>
              <w:t>Mindfulness</w:t>
            </w:r>
          </w:p>
        </w:tc>
        <w:tc>
          <w:tcPr>
            <w:tcW w:w="751" w:type="pct"/>
            <w:vAlign w:val="center"/>
          </w:tcPr>
          <w:p w14:paraId="06BAD9FE" w14:textId="77777777" w:rsidR="002E7164" w:rsidRPr="002E7164" w:rsidRDefault="002E7164" w:rsidP="002E7164">
            <w:pPr>
              <w:jc w:val="center"/>
              <w:rPr>
                <w:rFonts w:ascii="Arial" w:hAnsi="Arial" w:cs="Arial"/>
              </w:rPr>
            </w:pPr>
            <w:r w:rsidRPr="002E7164">
              <w:rPr>
                <w:rFonts w:ascii="Arial" w:hAnsi="Arial" w:cs="Arial"/>
              </w:rPr>
              <w:t>.041</w:t>
            </w:r>
          </w:p>
        </w:tc>
        <w:tc>
          <w:tcPr>
            <w:tcW w:w="748" w:type="pct"/>
            <w:vAlign w:val="center"/>
          </w:tcPr>
          <w:p w14:paraId="4949942E" w14:textId="77777777" w:rsidR="002E7164" w:rsidRPr="002E7164" w:rsidRDefault="002E7164" w:rsidP="002E7164">
            <w:pPr>
              <w:jc w:val="center"/>
              <w:rPr>
                <w:rFonts w:ascii="Arial" w:hAnsi="Arial" w:cs="Arial"/>
              </w:rPr>
            </w:pPr>
            <w:r w:rsidRPr="002E7164">
              <w:rPr>
                <w:rFonts w:ascii="Arial" w:hAnsi="Arial" w:cs="Arial"/>
              </w:rPr>
              <w:t>.095</w:t>
            </w:r>
          </w:p>
        </w:tc>
        <w:tc>
          <w:tcPr>
            <w:tcW w:w="767" w:type="pct"/>
            <w:vAlign w:val="center"/>
          </w:tcPr>
          <w:p w14:paraId="26C67750" w14:textId="77777777" w:rsidR="002E7164" w:rsidRPr="002E7164" w:rsidRDefault="002E7164" w:rsidP="002E7164">
            <w:pPr>
              <w:jc w:val="center"/>
              <w:rPr>
                <w:rFonts w:ascii="Arial" w:hAnsi="Arial" w:cs="Arial"/>
              </w:rPr>
            </w:pPr>
            <w:r w:rsidRPr="002E7164">
              <w:rPr>
                <w:rFonts w:ascii="Arial" w:hAnsi="Arial" w:cs="Arial"/>
              </w:rPr>
              <w:t>1.416</w:t>
            </w:r>
          </w:p>
        </w:tc>
        <w:tc>
          <w:tcPr>
            <w:tcW w:w="752" w:type="pct"/>
            <w:vAlign w:val="center"/>
          </w:tcPr>
          <w:p w14:paraId="26DC004C" w14:textId="77777777" w:rsidR="002E7164" w:rsidRPr="002E7164" w:rsidRDefault="002E7164" w:rsidP="002E7164">
            <w:pPr>
              <w:jc w:val="center"/>
              <w:rPr>
                <w:rFonts w:ascii="Arial" w:hAnsi="Arial" w:cs="Arial"/>
              </w:rPr>
            </w:pPr>
            <w:r w:rsidRPr="002E7164">
              <w:rPr>
                <w:rFonts w:ascii="Arial" w:hAnsi="Arial" w:cs="Arial"/>
              </w:rPr>
              <w:t>.158</w:t>
            </w:r>
          </w:p>
        </w:tc>
      </w:tr>
      <w:tr w:rsidR="002E7164" w:rsidRPr="002E7164" w14:paraId="01EC81A2" w14:textId="77777777" w:rsidTr="002E7164">
        <w:trPr>
          <w:trHeight w:val="68"/>
        </w:trPr>
        <w:tc>
          <w:tcPr>
            <w:tcW w:w="1982" w:type="pct"/>
            <w:gridSpan w:val="2"/>
            <w:vAlign w:val="center"/>
          </w:tcPr>
          <w:p w14:paraId="758BF1F0" w14:textId="77777777" w:rsidR="002E7164" w:rsidRPr="002E7164" w:rsidRDefault="002E7164" w:rsidP="002E7164">
            <w:pPr>
              <w:ind w:left="180"/>
              <w:rPr>
                <w:rFonts w:ascii="Arial" w:hAnsi="Arial" w:cs="Arial"/>
              </w:rPr>
            </w:pPr>
            <w:r w:rsidRPr="002E7164">
              <w:rPr>
                <w:rFonts w:ascii="Arial" w:hAnsi="Arial" w:cs="Arial"/>
                <w:lang w:eastAsia="ar-SA"/>
              </w:rPr>
              <w:t>Meaningful Job</w:t>
            </w:r>
          </w:p>
        </w:tc>
        <w:tc>
          <w:tcPr>
            <w:tcW w:w="751" w:type="pct"/>
            <w:vAlign w:val="center"/>
          </w:tcPr>
          <w:p w14:paraId="14CD6D77" w14:textId="77777777" w:rsidR="002E7164" w:rsidRPr="002E7164" w:rsidRDefault="002E7164" w:rsidP="002E7164">
            <w:pPr>
              <w:jc w:val="center"/>
              <w:rPr>
                <w:rFonts w:ascii="Arial" w:hAnsi="Arial" w:cs="Arial"/>
              </w:rPr>
            </w:pPr>
            <w:r w:rsidRPr="002E7164">
              <w:rPr>
                <w:rFonts w:ascii="Arial" w:hAnsi="Arial" w:cs="Arial"/>
              </w:rPr>
              <w:t>.058</w:t>
            </w:r>
          </w:p>
        </w:tc>
        <w:tc>
          <w:tcPr>
            <w:tcW w:w="748" w:type="pct"/>
            <w:vAlign w:val="center"/>
          </w:tcPr>
          <w:p w14:paraId="27ED29A7" w14:textId="77777777" w:rsidR="002E7164" w:rsidRPr="002E7164" w:rsidRDefault="002E7164" w:rsidP="002E7164">
            <w:pPr>
              <w:jc w:val="center"/>
              <w:rPr>
                <w:rFonts w:ascii="Arial" w:hAnsi="Arial" w:cs="Arial"/>
              </w:rPr>
            </w:pPr>
            <w:r w:rsidRPr="002E7164">
              <w:rPr>
                <w:rFonts w:ascii="Arial" w:hAnsi="Arial" w:cs="Arial"/>
              </w:rPr>
              <w:t>.068</w:t>
            </w:r>
          </w:p>
        </w:tc>
        <w:tc>
          <w:tcPr>
            <w:tcW w:w="767" w:type="pct"/>
            <w:vAlign w:val="center"/>
          </w:tcPr>
          <w:p w14:paraId="5063A0B7" w14:textId="77777777" w:rsidR="002E7164" w:rsidRPr="002E7164" w:rsidRDefault="002E7164" w:rsidP="002E7164">
            <w:pPr>
              <w:jc w:val="center"/>
              <w:rPr>
                <w:rFonts w:ascii="Arial" w:hAnsi="Arial" w:cs="Arial"/>
              </w:rPr>
            </w:pPr>
            <w:r w:rsidRPr="002E7164">
              <w:rPr>
                <w:rFonts w:ascii="Arial" w:hAnsi="Arial" w:cs="Arial"/>
              </w:rPr>
              <w:t>.897</w:t>
            </w:r>
          </w:p>
        </w:tc>
        <w:tc>
          <w:tcPr>
            <w:tcW w:w="752" w:type="pct"/>
            <w:vAlign w:val="center"/>
          </w:tcPr>
          <w:p w14:paraId="19197D66" w14:textId="77777777" w:rsidR="002E7164" w:rsidRPr="002E7164" w:rsidRDefault="002E7164" w:rsidP="002E7164">
            <w:pPr>
              <w:jc w:val="center"/>
              <w:rPr>
                <w:rFonts w:ascii="Arial" w:hAnsi="Arial" w:cs="Arial"/>
              </w:rPr>
            </w:pPr>
            <w:r w:rsidRPr="002E7164">
              <w:rPr>
                <w:rFonts w:ascii="Arial" w:hAnsi="Arial" w:cs="Arial"/>
              </w:rPr>
              <w:t>.371</w:t>
            </w:r>
          </w:p>
        </w:tc>
      </w:tr>
      <w:tr w:rsidR="002E7164" w:rsidRPr="002E7164" w14:paraId="4DFBFA91" w14:textId="77777777" w:rsidTr="002E7164">
        <w:trPr>
          <w:trHeight w:val="68"/>
        </w:trPr>
        <w:tc>
          <w:tcPr>
            <w:tcW w:w="1982" w:type="pct"/>
            <w:gridSpan w:val="2"/>
            <w:vAlign w:val="center"/>
          </w:tcPr>
          <w:p w14:paraId="6935D394" w14:textId="77777777" w:rsidR="002E7164" w:rsidRPr="002E7164" w:rsidRDefault="002E7164" w:rsidP="002E7164">
            <w:pPr>
              <w:ind w:left="180"/>
              <w:rPr>
                <w:rFonts w:ascii="Arial" w:hAnsi="Arial" w:cs="Arial"/>
              </w:rPr>
            </w:pPr>
            <w:r w:rsidRPr="002E7164">
              <w:rPr>
                <w:rFonts w:ascii="Arial" w:hAnsi="Arial" w:cs="Arial"/>
                <w:lang w:eastAsia="ar-SA"/>
              </w:rPr>
              <w:t>Transcendence</w:t>
            </w:r>
          </w:p>
        </w:tc>
        <w:tc>
          <w:tcPr>
            <w:tcW w:w="751" w:type="pct"/>
            <w:vAlign w:val="center"/>
          </w:tcPr>
          <w:p w14:paraId="5102C9A8" w14:textId="77777777" w:rsidR="002E7164" w:rsidRPr="002E7164" w:rsidRDefault="002E7164" w:rsidP="002E7164">
            <w:pPr>
              <w:jc w:val="center"/>
              <w:rPr>
                <w:rFonts w:ascii="Arial" w:hAnsi="Arial" w:cs="Arial"/>
              </w:rPr>
            </w:pPr>
            <w:r w:rsidRPr="002E7164">
              <w:rPr>
                <w:rFonts w:ascii="Arial" w:hAnsi="Arial" w:cs="Arial"/>
              </w:rPr>
              <w:t>.111</w:t>
            </w:r>
          </w:p>
        </w:tc>
        <w:tc>
          <w:tcPr>
            <w:tcW w:w="748" w:type="pct"/>
            <w:vAlign w:val="center"/>
          </w:tcPr>
          <w:p w14:paraId="72FF0A4B" w14:textId="77777777" w:rsidR="002E7164" w:rsidRPr="002E7164" w:rsidRDefault="002E7164" w:rsidP="002E7164">
            <w:pPr>
              <w:jc w:val="center"/>
              <w:rPr>
                <w:rFonts w:ascii="Arial" w:hAnsi="Arial" w:cs="Arial"/>
              </w:rPr>
            </w:pPr>
            <w:r w:rsidRPr="002E7164">
              <w:rPr>
                <w:rFonts w:ascii="Arial" w:hAnsi="Arial" w:cs="Arial"/>
              </w:rPr>
              <w:t>.163</w:t>
            </w:r>
          </w:p>
        </w:tc>
        <w:tc>
          <w:tcPr>
            <w:tcW w:w="767" w:type="pct"/>
            <w:vAlign w:val="center"/>
          </w:tcPr>
          <w:p w14:paraId="3D3ADE66" w14:textId="77777777" w:rsidR="002E7164" w:rsidRPr="002E7164" w:rsidRDefault="002E7164" w:rsidP="002E7164">
            <w:pPr>
              <w:jc w:val="center"/>
              <w:rPr>
                <w:rFonts w:ascii="Arial" w:hAnsi="Arial" w:cs="Arial"/>
              </w:rPr>
            </w:pPr>
            <w:r w:rsidRPr="002E7164">
              <w:rPr>
                <w:rFonts w:ascii="Arial" w:hAnsi="Arial" w:cs="Arial"/>
              </w:rPr>
              <w:t>2.261</w:t>
            </w:r>
          </w:p>
        </w:tc>
        <w:tc>
          <w:tcPr>
            <w:tcW w:w="752" w:type="pct"/>
            <w:vAlign w:val="center"/>
          </w:tcPr>
          <w:p w14:paraId="1672D256" w14:textId="77777777" w:rsidR="002E7164" w:rsidRPr="002E7164" w:rsidRDefault="002E7164" w:rsidP="002E7164">
            <w:pPr>
              <w:jc w:val="center"/>
              <w:rPr>
                <w:rFonts w:ascii="Arial" w:hAnsi="Arial" w:cs="Arial"/>
              </w:rPr>
            </w:pPr>
            <w:r w:rsidRPr="002E7164">
              <w:rPr>
                <w:rFonts w:ascii="Arial" w:hAnsi="Arial" w:cs="Arial"/>
              </w:rPr>
              <w:t>.025</w:t>
            </w:r>
          </w:p>
        </w:tc>
      </w:tr>
      <w:tr w:rsidR="002E7164" w:rsidRPr="002E7164" w14:paraId="76126EF8" w14:textId="77777777" w:rsidTr="002E7164">
        <w:trPr>
          <w:trHeight w:val="68"/>
        </w:trPr>
        <w:tc>
          <w:tcPr>
            <w:tcW w:w="1110" w:type="pct"/>
            <w:vAlign w:val="center"/>
          </w:tcPr>
          <w:p w14:paraId="56C877E6" w14:textId="77777777" w:rsidR="002E7164" w:rsidRPr="002E7164" w:rsidRDefault="002E7164" w:rsidP="002E7164">
            <w:pPr>
              <w:jc w:val="center"/>
              <w:rPr>
                <w:rFonts w:ascii="Arial" w:hAnsi="Arial" w:cs="Arial"/>
              </w:rPr>
            </w:pPr>
            <w:r w:rsidRPr="002E7164">
              <w:rPr>
                <w:rFonts w:ascii="Arial" w:hAnsi="Arial" w:cs="Arial"/>
              </w:rPr>
              <w:t>R</w:t>
            </w:r>
          </w:p>
        </w:tc>
        <w:tc>
          <w:tcPr>
            <w:tcW w:w="872" w:type="pct"/>
            <w:vAlign w:val="center"/>
          </w:tcPr>
          <w:p w14:paraId="63AC899F" w14:textId="77777777" w:rsidR="002E7164" w:rsidRPr="002E7164" w:rsidRDefault="002E7164" w:rsidP="002E7164">
            <w:pPr>
              <w:jc w:val="center"/>
              <w:rPr>
                <w:rFonts w:ascii="Arial" w:hAnsi="Arial" w:cs="Arial"/>
              </w:rPr>
            </w:pPr>
            <w:r w:rsidRPr="002E7164">
              <w:rPr>
                <w:rFonts w:ascii="Arial" w:hAnsi="Arial" w:cs="Arial"/>
              </w:rPr>
              <w:t>.369</w:t>
            </w:r>
          </w:p>
        </w:tc>
        <w:tc>
          <w:tcPr>
            <w:tcW w:w="751" w:type="pct"/>
            <w:vAlign w:val="center"/>
          </w:tcPr>
          <w:p w14:paraId="6D287525" w14:textId="77777777" w:rsidR="002E7164" w:rsidRPr="002E7164" w:rsidRDefault="002E7164" w:rsidP="002E7164">
            <w:pPr>
              <w:jc w:val="center"/>
              <w:rPr>
                <w:rFonts w:ascii="Arial" w:hAnsi="Arial" w:cs="Arial"/>
              </w:rPr>
            </w:pPr>
          </w:p>
        </w:tc>
        <w:tc>
          <w:tcPr>
            <w:tcW w:w="748" w:type="pct"/>
            <w:vAlign w:val="center"/>
          </w:tcPr>
          <w:p w14:paraId="44230B38" w14:textId="77777777" w:rsidR="002E7164" w:rsidRPr="002E7164" w:rsidRDefault="002E7164" w:rsidP="002E7164">
            <w:pPr>
              <w:jc w:val="center"/>
              <w:rPr>
                <w:rFonts w:ascii="Arial" w:hAnsi="Arial" w:cs="Arial"/>
              </w:rPr>
            </w:pPr>
          </w:p>
        </w:tc>
        <w:tc>
          <w:tcPr>
            <w:tcW w:w="767" w:type="pct"/>
            <w:vAlign w:val="center"/>
          </w:tcPr>
          <w:p w14:paraId="0F724A13" w14:textId="77777777" w:rsidR="002E7164" w:rsidRPr="002E7164" w:rsidRDefault="002E7164" w:rsidP="002E7164">
            <w:pPr>
              <w:jc w:val="center"/>
              <w:rPr>
                <w:rFonts w:ascii="Arial" w:hAnsi="Arial" w:cs="Arial"/>
              </w:rPr>
            </w:pPr>
          </w:p>
        </w:tc>
        <w:tc>
          <w:tcPr>
            <w:tcW w:w="752" w:type="pct"/>
            <w:vAlign w:val="center"/>
          </w:tcPr>
          <w:p w14:paraId="2E906F81" w14:textId="77777777" w:rsidR="002E7164" w:rsidRPr="002E7164" w:rsidRDefault="002E7164" w:rsidP="002E7164">
            <w:pPr>
              <w:jc w:val="center"/>
              <w:rPr>
                <w:rFonts w:ascii="Arial" w:hAnsi="Arial" w:cs="Arial"/>
              </w:rPr>
            </w:pPr>
          </w:p>
        </w:tc>
      </w:tr>
      <w:tr w:rsidR="002E7164" w:rsidRPr="002E7164" w14:paraId="202C7E79" w14:textId="77777777" w:rsidTr="002E7164">
        <w:trPr>
          <w:trHeight w:val="68"/>
        </w:trPr>
        <w:tc>
          <w:tcPr>
            <w:tcW w:w="1110" w:type="pct"/>
            <w:vAlign w:val="center"/>
          </w:tcPr>
          <w:p w14:paraId="3C380865" w14:textId="77777777" w:rsidR="002E7164" w:rsidRPr="002E7164" w:rsidRDefault="002E7164" w:rsidP="002E7164">
            <w:pPr>
              <w:jc w:val="center"/>
              <w:rPr>
                <w:rFonts w:ascii="Arial" w:hAnsi="Arial" w:cs="Arial"/>
                <w:vertAlign w:val="superscript"/>
              </w:rPr>
            </w:pPr>
            <w:r w:rsidRPr="002E7164">
              <w:rPr>
                <w:rFonts w:ascii="Arial" w:hAnsi="Arial" w:cs="Arial"/>
              </w:rPr>
              <w:t>R</w:t>
            </w:r>
            <w:r w:rsidRPr="002E7164">
              <w:rPr>
                <w:rFonts w:ascii="Arial" w:hAnsi="Arial" w:cs="Arial"/>
                <w:vertAlign w:val="superscript"/>
              </w:rPr>
              <w:t>2</w:t>
            </w:r>
          </w:p>
        </w:tc>
        <w:tc>
          <w:tcPr>
            <w:tcW w:w="872" w:type="pct"/>
            <w:vAlign w:val="center"/>
          </w:tcPr>
          <w:p w14:paraId="4CA6DE89" w14:textId="77777777" w:rsidR="002E7164" w:rsidRPr="002E7164" w:rsidRDefault="002E7164" w:rsidP="002E7164">
            <w:pPr>
              <w:jc w:val="center"/>
              <w:rPr>
                <w:rFonts w:ascii="Arial" w:hAnsi="Arial" w:cs="Arial"/>
              </w:rPr>
            </w:pPr>
            <w:r w:rsidRPr="002E7164">
              <w:rPr>
                <w:rFonts w:ascii="Arial" w:hAnsi="Arial" w:cs="Arial"/>
              </w:rPr>
              <w:t>.137</w:t>
            </w:r>
          </w:p>
        </w:tc>
        <w:tc>
          <w:tcPr>
            <w:tcW w:w="751" w:type="pct"/>
            <w:vAlign w:val="center"/>
          </w:tcPr>
          <w:p w14:paraId="38B4116D" w14:textId="77777777" w:rsidR="002E7164" w:rsidRPr="002E7164" w:rsidRDefault="002E7164" w:rsidP="002E7164">
            <w:pPr>
              <w:jc w:val="center"/>
              <w:rPr>
                <w:rFonts w:ascii="Arial" w:hAnsi="Arial" w:cs="Arial"/>
              </w:rPr>
            </w:pPr>
          </w:p>
        </w:tc>
        <w:tc>
          <w:tcPr>
            <w:tcW w:w="748" w:type="pct"/>
            <w:vAlign w:val="center"/>
          </w:tcPr>
          <w:p w14:paraId="6F0D4C66" w14:textId="77777777" w:rsidR="002E7164" w:rsidRPr="002E7164" w:rsidRDefault="002E7164" w:rsidP="002E7164">
            <w:pPr>
              <w:jc w:val="center"/>
              <w:rPr>
                <w:rFonts w:ascii="Arial" w:hAnsi="Arial" w:cs="Arial"/>
              </w:rPr>
            </w:pPr>
          </w:p>
        </w:tc>
        <w:tc>
          <w:tcPr>
            <w:tcW w:w="767" w:type="pct"/>
            <w:vAlign w:val="center"/>
          </w:tcPr>
          <w:p w14:paraId="6C38E208" w14:textId="77777777" w:rsidR="002E7164" w:rsidRPr="002E7164" w:rsidRDefault="002E7164" w:rsidP="002E7164">
            <w:pPr>
              <w:jc w:val="center"/>
              <w:rPr>
                <w:rFonts w:ascii="Arial" w:hAnsi="Arial" w:cs="Arial"/>
              </w:rPr>
            </w:pPr>
          </w:p>
        </w:tc>
        <w:tc>
          <w:tcPr>
            <w:tcW w:w="752" w:type="pct"/>
            <w:vAlign w:val="center"/>
          </w:tcPr>
          <w:p w14:paraId="5D444C35" w14:textId="77777777" w:rsidR="002E7164" w:rsidRPr="002E7164" w:rsidRDefault="002E7164" w:rsidP="002E7164">
            <w:pPr>
              <w:jc w:val="center"/>
              <w:rPr>
                <w:rFonts w:ascii="Arial" w:hAnsi="Arial" w:cs="Arial"/>
              </w:rPr>
            </w:pPr>
          </w:p>
        </w:tc>
      </w:tr>
      <w:tr w:rsidR="002E7164" w:rsidRPr="002E7164" w14:paraId="107FCA63" w14:textId="77777777" w:rsidTr="002E7164">
        <w:trPr>
          <w:trHeight w:val="68"/>
        </w:trPr>
        <w:tc>
          <w:tcPr>
            <w:tcW w:w="1110" w:type="pct"/>
            <w:vAlign w:val="center"/>
          </w:tcPr>
          <w:p w14:paraId="65FCAD0A" w14:textId="77777777" w:rsidR="002E7164" w:rsidRPr="002E7164" w:rsidRDefault="002E7164" w:rsidP="002E7164">
            <w:pPr>
              <w:jc w:val="center"/>
              <w:rPr>
                <w:rFonts w:ascii="Arial" w:hAnsi="Arial" w:cs="Arial"/>
              </w:rPr>
            </w:pPr>
            <w:r w:rsidRPr="002E7164">
              <w:rPr>
                <w:rFonts w:ascii="Arial" w:hAnsi="Arial" w:cs="Arial"/>
              </w:rPr>
              <w:t>∆R</w:t>
            </w:r>
          </w:p>
        </w:tc>
        <w:tc>
          <w:tcPr>
            <w:tcW w:w="872" w:type="pct"/>
            <w:vAlign w:val="center"/>
          </w:tcPr>
          <w:p w14:paraId="2987449B" w14:textId="77777777" w:rsidR="002E7164" w:rsidRPr="002E7164" w:rsidRDefault="002E7164" w:rsidP="002E7164">
            <w:pPr>
              <w:jc w:val="center"/>
              <w:rPr>
                <w:rFonts w:ascii="Arial" w:hAnsi="Arial" w:cs="Arial"/>
              </w:rPr>
            </w:pPr>
            <w:r w:rsidRPr="002E7164">
              <w:rPr>
                <w:rFonts w:ascii="Arial" w:hAnsi="Arial" w:cs="Arial"/>
              </w:rPr>
              <w:t>.123</w:t>
            </w:r>
          </w:p>
        </w:tc>
        <w:tc>
          <w:tcPr>
            <w:tcW w:w="751" w:type="pct"/>
            <w:vAlign w:val="center"/>
          </w:tcPr>
          <w:p w14:paraId="455FBE55" w14:textId="77777777" w:rsidR="002E7164" w:rsidRPr="002E7164" w:rsidRDefault="002E7164" w:rsidP="002E7164">
            <w:pPr>
              <w:jc w:val="center"/>
              <w:rPr>
                <w:rFonts w:ascii="Arial" w:hAnsi="Arial" w:cs="Arial"/>
              </w:rPr>
            </w:pPr>
          </w:p>
        </w:tc>
        <w:tc>
          <w:tcPr>
            <w:tcW w:w="748" w:type="pct"/>
            <w:vAlign w:val="center"/>
          </w:tcPr>
          <w:p w14:paraId="05159C6C" w14:textId="77777777" w:rsidR="002E7164" w:rsidRPr="002E7164" w:rsidRDefault="002E7164" w:rsidP="002E7164">
            <w:pPr>
              <w:jc w:val="center"/>
              <w:rPr>
                <w:rFonts w:ascii="Arial" w:hAnsi="Arial" w:cs="Arial"/>
              </w:rPr>
            </w:pPr>
          </w:p>
        </w:tc>
        <w:tc>
          <w:tcPr>
            <w:tcW w:w="767" w:type="pct"/>
            <w:vAlign w:val="center"/>
          </w:tcPr>
          <w:p w14:paraId="291E9109" w14:textId="77777777" w:rsidR="002E7164" w:rsidRPr="002E7164" w:rsidRDefault="002E7164" w:rsidP="002E7164">
            <w:pPr>
              <w:jc w:val="center"/>
              <w:rPr>
                <w:rFonts w:ascii="Arial" w:hAnsi="Arial" w:cs="Arial"/>
              </w:rPr>
            </w:pPr>
          </w:p>
        </w:tc>
        <w:tc>
          <w:tcPr>
            <w:tcW w:w="752" w:type="pct"/>
            <w:vAlign w:val="center"/>
          </w:tcPr>
          <w:p w14:paraId="14AEC9C8" w14:textId="77777777" w:rsidR="002E7164" w:rsidRPr="002E7164" w:rsidRDefault="002E7164" w:rsidP="002E7164">
            <w:pPr>
              <w:jc w:val="center"/>
              <w:rPr>
                <w:rFonts w:ascii="Arial" w:hAnsi="Arial" w:cs="Arial"/>
              </w:rPr>
            </w:pPr>
          </w:p>
        </w:tc>
      </w:tr>
      <w:tr w:rsidR="002E7164" w:rsidRPr="002E7164" w14:paraId="6EB5D647" w14:textId="77777777" w:rsidTr="002E7164">
        <w:trPr>
          <w:trHeight w:val="68"/>
        </w:trPr>
        <w:tc>
          <w:tcPr>
            <w:tcW w:w="1110" w:type="pct"/>
            <w:vAlign w:val="center"/>
          </w:tcPr>
          <w:p w14:paraId="1183EB72" w14:textId="77777777" w:rsidR="002E7164" w:rsidRPr="002E7164" w:rsidRDefault="002E7164" w:rsidP="002E7164">
            <w:pPr>
              <w:jc w:val="center"/>
              <w:rPr>
                <w:rFonts w:ascii="Arial" w:hAnsi="Arial" w:cs="Arial"/>
              </w:rPr>
            </w:pPr>
            <w:r w:rsidRPr="002E7164">
              <w:rPr>
                <w:rFonts w:ascii="Arial" w:hAnsi="Arial" w:cs="Arial"/>
              </w:rPr>
              <w:t>F</w:t>
            </w:r>
          </w:p>
        </w:tc>
        <w:tc>
          <w:tcPr>
            <w:tcW w:w="872" w:type="pct"/>
            <w:vAlign w:val="center"/>
          </w:tcPr>
          <w:p w14:paraId="0CEC1FBA" w14:textId="1EEC0362" w:rsidR="002E7164" w:rsidRPr="002E7164" w:rsidRDefault="002E7164" w:rsidP="002E7164">
            <w:pPr>
              <w:jc w:val="center"/>
              <w:rPr>
                <w:rFonts w:ascii="Arial" w:hAnsi="Arial" w:cs="Arial"/>
              </w:rPr>
            </w:pPr>
            <w:r>
              <w:rPr>
                <w:rFonts w:ascii="Arial" w:hAnsi="Arial" w:cs="Arial"/>
              </w:rPr>
              <w:t>10</w:t>
            </w:r>
            <w:r w:rsidRPr="002E7164">
              <w:rPr>
                <w:rFonts w:ascii="Arial" w:hAnsi="Arial" w:cs="Arial"/>
              </w:rPr>
              <w:t>0</w:t>
            </w:r>
            <w:r>
              <w:rPr>
                <w:rFonts w:ascii="Arial" w:hAnsi="Arial" w:cs="Arial"/>
              </w:rPr>
              <w:t>.</w:t>
            </w:r>
            <w:r w:rsidRPr="002E7164">
              <w:rPr>
                <w:rFonts w:ascii="Arial" w:hAnsi="Arial" w:cs="Arial"/>
              </w:rPr>
              <w:t>40</w:t>
            </w:r>
          </w:p>
        </w:tc>
        <w:tc>
          <w:tcPr>
            <w:tcW w:w="751" w:type="pct"/>
            <w:vAlign w:val="center"/>
          </w:tcPr>
          <w:p w14:paraId="5989D598" w14:textId="77777777" w:rsidR="002E7164" w:rsidRPr="002E7164" w:rsidRDefault="002E7164" w:rsidP="002E7164">
            <w:pPr>
              <w:jc w:val="center"/>
              <w:rPr>
                <w:rFonts w:ascii="Arial" w:hAnsi="Arial" w:cs="Arial"/>
              </w:rPr>
            </w:pPr>
          </w:p>
        </w:tc>
        <w:tc>
          <w:tcPr>
            <w:tcW w:w="748" w:type="pct"/>
            <w:vAlign w:val="center"/>
          </w:tcPr>
          <w:p w14:paraId="17D41CCF" w14:textId="77777777" w:rsidR="002E7164" w:rsidRPr="002E7164" w:rsidRDefault="002E7164" w:rsidP="002E7164">
            <w:pPr>
              <w:jc w:val="center"/>
              <w:rPr>
                <w:rFonts w:ascii="Arial" w:hAnsi="Arial" w:cs="Arial"/>
              </w:rPr>
            </w:pPr>
          </w:p>
        </w:tc>
        <w:tc>
          <w:tcPr>
            <w:tcW w:w="767" w:type="pct"/>
            <w:vAlign w:val="center"/>
          </w:tcPr>
          <w:p w14:paraId="3F61FCF4" w14:textId="77777777" w:rsidR="002E7164" w:rsidRPr="002E7164" w:rsidRDefault="002E7164" w:rsidP="002E7164">
            <w:pPr>
              <w:jc w:val="center"/>
              <w:rPr>
                <w:rFonts w:ascii="Arial" w:hAnsi="Arial" w:cs="Arial"/>
              </w:rPr>
            </w:pPr>
          </w:p>
        </w:tc>
        <w:tc>
          <w:tcPr>
            <w:tcW w:w="752" w:type="pct"/>
            <w:vAlign w:val="center"/>
          </w:tcPr>
          <w:p w14:paraId="2D31E89F" w14:textId="77777777" w:rsidR="002E7164" w:rsidRPr="002E7164" w:rsidRDefault="002E7164" w:rsidP="002E7164">
            <w:pPr>
              <w:jc w:val="center"/>
              <w:rPr>
                <w:rFonts w:ascii="Arial" w:hAnsi="Arial" w:cs="Arial"/>
              </w:rPr>
            </w:pPr>
          </w:p>
        </w:tc>
      </w:tr>
      <w:tr w:rsidR="002E7164" w:rsidRPr="002E7164" w14:paraId="6B55E912" w14:textId="77777777" w:rsidTr="002E7164">
        <w:trPr>
          <w:trHeight w:val="68"/>
        </w:trPr>
        <w:tc>
          <w:tcPr>
            <w:tcW w:w="1110" w:type="pct"/>
            <w:tcBorders>
              <w:bottom w:val="single" w:sz="4" w:space="0" w:color="auto"/>
            </w:tcBorders>
            <w:vAlign w:val="center"/>
          </w:tcPr>
          <w:p w14:paraId="50EA5CAD" w14:textId="77777777" w:rsidR="002E7164" w:rsidRPr="002E7164" w:rsidRDefault="002E7164" w:rsidP="002E7164">
            <w:pPr>
              <w:jc w:val="center"/>
              <w:rPr>
                <w:rFonts w:ascii="Arial" w:hAnsi="Arial" w:cs="Arial"/>
              </w:rPr>
            </w:pPr>
            <w:r w:rsidRPr="002E7164">
              <w:rPr>
                <w:rFonts w:ascii="Arial" w:hAnsi="Arial" w:cs="Arial"/>
              </w:rPr>
              <w:t>ρ</w:t>
            </w:r>
          </w:p>
        </w:tc>
        <w:tc>
          <w:tcPr>
            <w:tcW w:w="872" w:type="pct"/>
            <w:tcBorders>
              <w:bottom w:val="single" w:sz="4" w:space="0" w:color="auto"/>
            </w:tcBorders>
            <w:vAlign w:val="center"/>
          </w:tcPr>
          <w:p w14:paraId="49F22E7E" w14:textId="77777777" w:rsidR="002E7164" w:rsidRPr="002E7164" w:rsidRDefault="002E7164" w:rsidP="002E7164">
            <w:pPr>
              <w:jc w:val="center"/>
              <w:rPr>
                <w:rFonts w:ascii="Arial" w:hAnsi="Arial" w:cs="Arial"/>
              </w:rPr>
            </w:pPr>
            <w:r w:rsidRPr="002E7164">
              <w:rPr>
                <w:rFonts w:ascii="Arial" w:hAnsi="Arial" w:cs="Arial"/>
              </w:rPr>
              <w:t>.000</w:t>
            </w:r>
          </w:p>
        </w:tc>
        <w:tc>
          <w:tcPr>
            <w:tcW w:w="751" w:type="pct"/>
            <w:tcBorders>
              <w:bottom w:val="single" w:sz="4" w:space="0" w:color="auto"/>
            </w:tcBorders>
            <w:vAlign w:val="center"/>
          </w:tcPr>
          <w:p w14:paraId="6AEE62D9" w14:textId="77777777" w:rsidR="002E7164" w:rsidRPr="002E7164" w:rsidRDefault="002E7164" w:rsidP="002E7164">
            <w:pPr>
              <w:jc w:val="center"/>
              <w:rPr>
                <w:rFonts w:ascii="Arial" w:hAnsi="Arial" w:cs="Arial"/>
              </w:rPr>
            </w:pPr>
          </w:p>
        </w:tc>
        <w:tc>
          <w:tcPr>
            <w:tcW w:w="748" w:type="pct"/>
            <w:tcBorders>
              <w:bottom w:val="single" w:sz="4" w:space="0" w:color="auto"/>
            </w:tcBorders>
            <w:vAlign w:val="center"/>
          </w:tcPr>
          <w:p w14:paraId="56531F2F" w14:textId="77777777" w:rsidR="002E7164" w:rsidRPr="002E7164" w:rsidRDefault="002E7164" w:rsidP="002E7164">
            <w:pPr>
              <w:jc w:val="center"/>
              <w:rPr>
                <w:rFonts w:ascii="Arial" w:hAnsi="Arial" w:cs="Arial"/>
              </w:rPr>
            </w:pPr>
          </w:p>
        </w:tc>
        <w:tc>
          <w:tcPr>
            <w:tcW w:w="767" w:type="pct"/>
            <w:tcBorders>
              <w:bottom w:val="single" w:sz="4" w:space="0" w:color="auto"/>
            </w:tcBorders>
            <w:vAlign w:val="center"/>
          </w:tcPr>
          <w:p w14:paraId="4DE02DC2" w14:textId="77777777" w:rsidR="002E7164" w:rsidRPr="002E7164" w:rsidRDefault="002E7164" w:rsidP="002E7164">
            <w:pPr>
              <w:jc w:val="center"/>
              <w:rPr>
                <w:rFonts w:ascii="Arial" w:hAnsi="Arial" w:cs="Arial"/>
              </w:rPr>
            </w:pPr>
          </w:p>
        </w:tc>
        <w:tc>
          <w:tcPr>
            <w:tcW w:w="752" w:type="pct"/>
            <w:tcBorders>
              <w:bottom w:val="single" w:sz="4" w:space="0" w:color="auto"/>
            </w:tcBorders>
            <w:vAlign w:val="center"/>
          </w:tcPr>
          <w:p w14:paraId="2C484398" w14:textId="77777777" w:rsidR="002E7164" w:rsidRPr="002E7164" w:rsidRDefault="002E7164" w:rsidP="002E7164">
            <w:pPr>
              <w:jc w:val="center"/>
              <w:rPr>
                <w:rFonts w:ascii="Arial" w:hAnsi="Arial" w:cs="Arial"/>
              </w:rPr>
            </w:pPr>
          </w:p>
        </w:tc>
      </w:tr>
    </w:tbl>
    <w:p w14:paraId="6FDD1CAA" w14:textId="6221E1DC" w:rsidR="00717F2E" w:rsidRDefault="00717F2E">
      <w:pPr>
        <w:jc w:val="both"/>
        <w:rPr>
          <w:rFonts w:ascii="Arial" w:hAnsi="Arial" w:cs="Arial"/>
        </w:rPr>
      </w:pPr>
    </w:p>
    <w:p w14:paraId="6F08D272" w14:textId="67787A44" w:rsidR="007F4079" w:rsidRDefault="007F4079" w:rsidP="007F4079">
      <w:pPr>
        <w:pStyle w:val="Body"/>
        <w:rPr>
          <w:rFonts w:ascii="Arial" w:hAnsi="Arial" w:cs="Arial"/>
        </w:rPr>
      </w:pPr>
      <w:r w:rsidRPr="007F4079">
        <w:rPr>
          <w:rFonts w:ascii="Arial" w:hAnsi="Arial" w:cs="Arial"/>
        </w:rPr>
        <w:t xml:space="preserve">Presented in Table 4 is the regression analysis examining the significant influence of </w:t>
      </w:r>
      <w:proofErr w:type="spellStart"/>
      <w:r w:rsidRPr="007F4079">
        <w:rPr>
          <w:rFonts w:ascii="Arial" w:hAnsi="Arial" w:cs="Arial"/>
        </w:rPr>
        <w:t>worksetting</w:t>
      </w:r>
      <w:proofErr w:type="spellEnd"/>
      <w:r w:rsidRPr="007F4079">
        <w:rPr>
          <w:rFonts w:ascii="Arial" w:hAnsi="Arial" w:cs="Arial"/>
        </w:rPr>
        <w:t xml:space="preserve"> religiousness on the job moralities of teachers in public elementary schools.</w:t>
      </w:r>
      <w:r w:rsidR="00E221E7">
        <w:rPr>
          <w:rFonts w:ascii="Arial" w:hAnsi="Arial" w:cs="Arial"/>
        </w:rPr>
        <w:t xml:space="preserve"> </w:t>
      </w:r>
      <w:r w:rsidRPr="007F4079">
        <w:rPr>
          <w:rFonts w:ascii="Arial" w:hAnsi="Arial" w:cs="Arial"/>
        </w:rPr>
        <w:t xml:space="preserve">The regression model yielded an R-value of 0.369 and an R² value of 0.137, indicating that approximately 13.7% of the variance in job moralities can be explained by the combined influence of the </w:t>
      </w:r>
      <w:proofErr w:type="spellStart"/>
      <w:r w:rsidRPr="007F4079">
        <w:rPr>
          <w:rFonts w:ascii="Arial" w:hAnsi="Arial" w:cs="Arial"/>
        </w:rPr>
        <w:t>worksetting</w:t>
      </w:r>
      <w:proofErr w:type="spellEnd"/>
      <w:r w:rsidRPr="007F4079">
        <w:rPr>
          <w:rFonts w:ascii="Arial" w:hAnsi="Arial" w:cs="Arial"/>
        </w:rPr>
        <w:t xml:space="preserve"> religiousness indicators. The model is statistically significant with an F-value of 100.40 and a p-value of 0.000, which is below the 0.05 level of significance. Based on these results, the null hypothesis is rejected, confirming that </w:t>
      </w:r>
      <w:proofErr w:type="spellStart"/>
      <w:r w:rsidRPr="007F4079">
        <w:rPr>
          <w:rFonts w:ascii="Arial" w:hAnsi="Arial" w:cs="Arial"/>
        </w:rPr>
        <w:t>worksetting</w:t>
      </w:r>
      <w:proofErr w:type="spellEnd"/>
      <w:r w:rsidRPr="007F4079">
        <w:rPr>
          <w:rFonts w:ascii="Arial" w:hAnsi="Arial" w:cs="Arial"/>
        </w:rPr>
        <w:t xml:space="preserve"> religiousness significantly influences teachers’ job moralities.</w:t>
      </w:r>
      <w:r>
        <w:rPr>
          <w:rFonts w:ascii="Arial" w:hAnsi="Arial" w:cs="Arial"/>
        </w:rPr>
        <w:t xml:space="preserve"> </w:t>
      </w:r>
      <w:r w:rsidRPr="007F4079">
        <w:rPr>
          <w:rFonts w:ascii="Arial" w:hAnsi="Arial" w:cs="Arial"/>
        </w:rPr>
        <w:t xml:space="preserve">Among the indicators, </w:t>
      </w:r>
      <w:r w:rsidRPr="00555079">
        <w:rPr>
          <w:rFonts w:ascii="Arial" w:hAnsi="Arial" w:cs="Arial"/>
          <w:highlight w:val="yellow"/>
        </w:rPr>
        <w:t xml:space="preserve">compassion emerged as a significant predictor of job moralities, with a </w:t>
      </w:r>
      <w:proofErr w:type="spellStart"/>
      <w:r w:rsidR="00E221E7" w:rsidRPr="00555079">
        <w:rPr>
          <w:rFonts w:ascii="Arial" w:hAnsi="Arial" w:cs="Arial"/>
          <w:highlight w:val="yellow"/>
        </w:rPr>
        <w:t>standardi</w:t>
      </w:r>
      <w:r w:rsidR="00E221E7" w:rsidRPr="00555079">
        <w:rPr>
          <w:rFonts w:ascii="Arial" w:hAnsi="Arial" w:cs="Arial"/>
          <w:highlight w:val="yellow"/>
        </w:rPr>
        <w:t>s</w:t>
      </w:r>
      <w:r w:rsidR="00E221E7" w:rsidRPr="00555079">
        <w:rPr>
          <w:rFonts w:ascii="Arial" w:hAnsi="Arial" w:cs="Arial"/>
          <w:highlight w:val="yellow"/>
        </w:rPr>
        <w:t>ed</w:t>
      </w:r>
      <w:proofErr w:type="spellEnd"/>
      <w:r w:rsidR="00E221E7" w:rsidRPr="00555079">
        <w:rPr>
          <w:rFonts w:ascii="Arial" w:hAnsi="Arial" w:cs="Arial"/>
          <w:highlight w:val="yellow"/>
        </w:rPr>
        <w:t xml:space="preserve"> </w:t>
      </w:r>
      <w:r w:rsidRPr="00555079">
        <w:rPr>
          <w:rFonts w:ascii="Arial" w:hAnsi="Arial" w:cs="Arial"/>
          <w:highlight w:val="yellow"/>
        </w:rPr>
        <w:t>beta (β) of</w:t>
      </w:r>
      <w:r w:rsidRPr="007F4079">
        <w:rPr>
          <w:rFonts w:ascii="Arial" w:hAnsi="Arial" w:cs="Arial"/>
        </w:rPr>
        <w:t xml:space="preserve"> 0.197, a B coefficient of 0.152, and a t-value of 2.788 (p = 0.006). This suggests that higher levels of compassion in the work environment are associated with stronger moral principles among teachers.</w:t>
      </w:r>
      <w:r>
        <w:rPr>
          <w:rFonts w:ascii="Arial" w:hAnsi="Arial" w:cs="Arial"/>
        </w:rPr>
        <w:t xml:space="preserve"> </w:t>
      </w:r>
      <w:r w:rsidRPr="007F4079">
        <w:rPr>
          <w:rFonts w:ascii="Arial" w:hAnsi="Arial" w:cs="Arial"/>
        </w:rPr>
        <w:t>Transcendence also showed a significant influence, with a beta (β) of 0.163, B coefficient of 0.111, and a t-value of 2.261 (p = 0.025), indicating that teachers’ connection to a higher purpose or meaning positively relates to their job moralities.</w:t>
      </w:r>
      <w:r>
        <w:rPr>
          <w:rFonts w:ascii="Arial" w:hAnsi="Arial" w:cs="Arial"/>
        </w:rPr>
        <w:t xml:space="preserve"> </w:t>
      </w:r>
      <w:r w:rsidRPr="007F4079">
        <w:rPr>
          <w:rFonts w:ascii="Arial" w:hAnsi="Arial" w:cs="Arial"/>
        </w:rPr>
        <w:t>Meanwhile, mindfulness (β = 0.095, p = 0.158) and meaningful job (β = 0.068, p = 0.371) did not show statistically significant effects on job moralities in this model.</w:t>
      </w:r>
      <w:r>
        <w:rPr>
          <w:rFonts w:ascii="Arial" w:hAnsi="Arial" w:cs="Arial"/>
        </w:rPr>
        <w:t xml:space="preserve"> </w:t>
      </w:r>
      <w:r w:rsidRPr="007F4079">
        <w:rPr>
          <w:rFonts w:ascii="Arial" w:hAnsi="Arial" w:cs="Arial"/>
        </w:rPr>
        <w:t xml:space="preserve">These findings highlight that specific dimensions of </w:t>
      </w:r>
      <w:proofErr w:type="spellStart"/>
      <w:r w:rsidRPr="007F4079">
        <w:rPr>
          <w:rFonts w:ascii="Arial" w:hAnsi="Arial" w:cs="Arial"/>
        </w:rPr>
        <w:t>worksetting</w:t>
      </w:r>
      <w:proofErr w:type="spellEnd"/>
      <w:r w:rsidRPr="007F4079">
        <w:rPr>
          <w:rFonts w:ascii="Arial" w:hAnsi="Arial" w:cs="Arial"/>
        </w:rPr>
        <w:t xml:space="preserve"> religiousness, particularly compassion and transcendence, play important roles in shaping the ethical and moral conduct of teachers. School administrators and policymakers are encouraged to promote these values within the school climate to foster strong professional ethics among educators.</w:t>
      </w:r>
    </w:p>
    <w:p w14:paraId="1FAE89E2" w14:textId="7837DAC1" w:rsidR="00376155" w:rsidRDefault="00376155" w:rsidP="001F6352">
      <w:pPr>
        <w:pStyle w:val="Body"/>
        <w:rPr>
          <w:rFonts w:ascii="Arial" w:hAnsi="Arial" w:cs="Arial"/>
        </w:rPr>
      </w:pPr>
      <w:r w:rsidRPr="00376155">
        <w:rPr>
          <w:rFonts w:ascii="Arial" w:hAnsi="Arial" w:cs="Arial"/>
        </w:rPr>
        <w:t xml:space="preserve">This finding aligns with previous research highlighting the significant influence of </w:t>
      </w:r>
      <w:proofErr w:type="spellStart"/>
      <w:r w:rsidRPr="00376155">
        <w:rPr>
          <w:rFonts w:ascii="Arial" w:hAnsi="Arial" w:cs="Arial"/>
        </w:rPr>
        <w:t>worksetting</w:t>
      </w:r>
      <w:proofErr w:type="spellEnd"/>
      <w:r w:rsidRPr="00376155">
        <w:rPr>
          <w:rFonts w:ascii="Arial" w:hAnsi="Arial" w:cs="Arial"/>
        </w:rPr>
        <w:t xml:space="preserve"> religiousness on job moralities. For instance, </w:t>
      </w:r>
      <w:r w:rsidR="00DD0186" w:rsidRPr="00DD0186">
        <w:rPr>
          <w:rFonts w:ascii="Arial" w:hAnsi="Arial" w:cs="Arial"/>
        </w:rPr>
        <w:t>Ortiz-Gómez</w:t>
      </w:r>
      <w:r w:rsidR="00DD0186">
        <w:rPr>
          <w:rFonts w:ascii="Arial" w:hAnsi="Arial" w:cs="Arial"/>
        </w:rPr>
        <w:t xml:space="preserve"> et al. (</w:t>
      </w:r>
      <w:r w:rsidR="00DD0186" w:rsidRPr="00555079">
        <w:rPr>
          <w:rFonts w:ascii="Arial" w:hAnsi="Arial" w:cs="Arial"/>
          <w:highlight w:val="yellow"/>
        </w:rPr>
        <w:t>2020</w:t>
      </w:r>
      <w:r w:rsidRPr="00555079">
        <w:rPr>
          <w:rFonts w:ascii="Arial" w:hAnsi="Arial" w:cs="Arial"/>
          <w:highlight w:val="yellow"/>
        </w:rPr>
        <w:t xml:space="preserve">) </w:t>
      </w:r>
      <w:proofErr w:type="spellStart"/>
      <w:r w:rsidR="00E221E7" w:rsidRPr="00555079">
        <w:rPr>
          <w:rFonts w:ascii="Arial" w:hAnsi="Arial" w:cs="Arial"/>
          <w:highlight w:val="yellow"/>
        </w:rPr>
        <w:t>emphasi</w:t>
      </w:r>
      <w:r w:rsidR="00E221E7" w:rsidRPr="00555079">
        <w:rPr>
          <w:rFonts w:ascii="Arial" w:hAnsi="Arial" w:cs="Arial"/>
          <w:highlight w:val="yellow"/>
        </w:rPr>
        <w:t>s</w:t>
      </w:r>
      <w:r w:rsidR="00E221E7" w:rsidRPr="00555079">
        <w:rPr>
          <w:rFonts w:ascii="Arial" w:hAnsi="Arial" w:cs="Arial"/>
          <w:highlight w:val="yellow"/>
        </w:rPr>
        <w:t>ed</w:t>
      </w:r>
      <w:proofErr w:type="spellEnd"/>
      <w:r w:rsidR="00E221E7" w:rsidRPr="00555079">
        <w:rPr>
          <w:rFonts w:ascii="Arial" w:hAnsi="Arial" w:cs="Arial"/>
          <w:highlight w:val="yellow"/>
        </w:rPr>
        <w:t xml:space="preserve"> </w:t>
      </w:r>
      <w:r w:rsidRPr="00555079">
        <w:rPr>
          <w:rFonts w:ascii="Arial" w:hAnsi="Arial" w:cs="Arial"/>
          <w:highlight w:val="yellow"/>
        </w:rPr>
        <w:t>that aspects</w:t>
      </w:r>
      <w:r w:rsidRPr="00376155">
        <w:rPr>
          <w:rFonts w:ascii="Arial" w:hAnsi="Arial" w:cs="Arial"/>
        </w:rPr>
        <w:t xml:space="preserve"> such as compassion, transcendence, and meaningful engagement within a religious work environment positively shape employees' ethical </w:t>
      </w:r>
      <w:proofErr w:type="spellStart"/>
      <w:r w:rsidRPr="00376155">
        <w:rPr>
          <w:rFonts w:ascii="Arial" w:hAnsi="Arial" w:cs="Arial"/>
        </w:rPr>
        <w:t>behavio</w:t>
      </w:r>
      <w:r w:rsidR="00E221E7">
        <w:rPr>
          <w:rFonts w:ascii="Arial" w:hAnsi="Arial" w:cs="Arial"/>
        </w:rPr>
        <w:t>u</w:t>
      </w:r>
      <w:r w:rsidRPr="00376155">
        <w:rPr>
          <w:rFonts w:ascii="Arial" w:hAnsi="Arial" w:cs="Arial"/>
        </w:rPr>
        <w:t>r</w:t>
      </w:r>
      <w:proofErr w:type="spellEnd"/>
      <w:r w:rsidRPr="00376155">
        <w:rPr>
          <w:rFonts w:ascii="Arial" w:hAnsi="Arial" w:cs="Arial"/>
        </w:rPr>
        <w:t xml:space="preserve"> and moral principles. Similarly, </w:t>
      </w:r>
      <w:proofErr w:type="spellStart"/>
      <w:r w:rsidR="00765CE8" w:rsidRPr="00765CE8">
        <w:rPr>
          <w:rFonts w:ascii="Arial" w:hAnsi="Arial" w:cs="Arial"/>
        </w:rPr>
        <w:t>Brigue</w:t>
      </w:r>
      <w:proofErr w:type="spellEnd"/>
      <w:r w:rsidR="00765CE8">
        <w:rPr>
          <w:rFonts w:ascii="Arial" w:hAnsi="Arial" w:cs="Arial"/>
        </w:rPr>
        <w:t xml:space="preserve"> and </w:t>
      </w:r>
      <w:r w:rsidR="00765CE8" w:rsidRPr="00765CE8">
        <w:rPr>
          <w:rFonts w:ascii="Arial" w:hAnsi="Arial" w:cs="Arial"/>
        </w:rPr>
        <w:t>Orlu</w:t>
      </w:r>
      <w:r w:rsidR="00765CE8">
        <w:rPr>
          <w:rFonts w:ascii="Arial" w:hAnsi="Arial" w:cs="Arial"/>
        </w:rPr>
        <w:t xml:space="preserve"> (2023</w:t>
      </w:r>
      <w:r w:rsidRPr="00376155">
        <w:rPr>
          <w:rFonts w:ascii="Arial" w:hAnsi="Arial" w:cs="Arial"/>
        </w:rPr>
        <w:t xml:space="preserve">) found that teachers working in settings </w:t>
      </w:r>
      <w:proofErr w:type="spellStart"/>
      <w:r w:rsidR="00E221E7" w:rsidRPr="00555079">
        <w:rPr>
          <w:rFonts w:ascii="Arial" w:hAnsi="Arial" w:cs="Arial"/>
          <w:highlight w:val="yellow"/>
        </w:rPr>
        <w:t>characteri</w:t>
      </w:r>
      <w:r w:rsidR="00E221E7" w:rsidRPr="00555079">
        <w:rPr>
          <w:rFonts w:ascii="Arial" w:hAnsi="Arial" w:cs="Arial"/>
          <w:highlight w:val="yellow"/>
        </w:rPr>
        <w:t>s</w:t>
      </w:r>
      <w:r w:rsidR="00E221E7" w:rsidRPr="00555079">
        <w:rPr>
          <w:rFonts w:ascii="Arial" w:hAnsi="Arial" w:cs="Arial"/>
          <w:highlight w:val="yellow"/>
        </w:rPr>
        <w:t>ed</w:t>
      </w:r>
      <w:proofErr w:type="spellEnd"/>
      <w:r w:rsidR="00E221E7" w:rsidRPr="00555079">
        <w:rPr>
          <w:rFonts w:ascii="Arial" w:hAnsi="Arial" w:cs="Arial"/>
          <w:highlight w:val="yellow"/>
        </w:rPr>
        <w:t xml:space="preserve"> </w:t>
      </w:r>
      <w:r w:rsidRPr="00555079">
        <w:rPr>
          <w:rFonts w:ascii="Arial" w:hAnsi="Arial" w:cs="Arial"/>
          <w:highlight w:val="yellow"/>
        </w:rPr>
        <w:t>by strong</w:t>
      </w:r>
      <w:r w:rsidRPr="00376155">
        <w:rPr>
          <w:rFonts w:ascii="Arial" w:hAnsi="Arial" w:cs="Arial"/>
        </w:rPr>
        <w:t xml:space="preserve"> religious values tend to exhibit higher levels of integrity, responsibility, and commitment to professional ethics. This influence fosters a workplace culture grounded in respect, trust, </w:t>
      </w:r>
      <w:r w:rsidRPr="00376155">
        <w:rPr>
          <w:rFonts w:ascii="Arial" w:hAnsi="Arial" w:cs="Arial"/>
        </w:rPr>
        <w:lastRenderedPageBreak/>
        <w:t xml:space="preserve">and accountability. Moreover, </w:t>
      </w:r>
      <w:r w:rsidR="00E42BD8" w:rsidRPr="00E42BD8">
        <w:rPr>
          <w:rFonts w:ascii="Arial" w:hAnsi="Arial" w:cs="Arial"/>
        </w:rPr>
        <w:t>Iqbal</w:t>
      </w:r>
      <w:r w:rsidR="00E42BD8">
        <w:rPr>
          <w:rFonts w:ascii="Arial" w:hAnsi="Arial" w:cs="Arial"/>
        </w:rPr>
        <w:t xml:space="preserve"> et al. (2023</w:t>
      </w:r>
      <w:r w:rsidRPr="00376155">
        <w:rPr>
          <w:rFonts w:ascii="Arial" w:hAnsi="Arial" w:cs="Arial"/>
        </w:rPr>
        <w:t xml:space="preserve">) demonstrated that specific domains of </w:t>
      </w:r>
      <w:proofErr w:type="spellStart"/>
      <w:r w:rsidRPr="00376155">
        <w:rPr>
          <w:rFonts w:ascii="Arial" w:hAnsi="Arial" w:cs="Arial"/>
        </w:rPr>
        <w:t>worksetting</w:t>
      </w:r>
      <w:proofErr w:type="spellEnd"/>
      <w:r w:rsidRPr="00376155">
        <w:rPr>
          <w:rFonts w:ascii="Arial" w:hAnsi="Arial" w:cs="Arial"/>
        </w:rPr>
        <w:t xml:space="preserve"> religiousness, such as compassion and transcendence, significantly contribute to strengthening job moralities by encouraging employees to align their actions with deeply held values. </w:t>
      </w:r>
    </w:p>
    <w:p w14:paraId="08FEB9C6" w14:textId="184B66AC"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F7D2565" w14:textId="419C5271" w:rsidR="007F4079" w:rsidRPr="007F4079" w:rsidRDefault="007F4079" w:rsidP="007F4079">
      <w:pPr>
        <w:pStyle w:val="Body"/>
        <w:rPr>
          <w:rFonts w:ascii="Arial" w:hAnsi="Arial" w:cs="Arial"/>
        </w:rPr>
      </w:pPr>
      <w:r w:rsidRPr="007F4079">
        <w:rPr>
          <w:rFonts w:ascii="Arial" w:hAnsi="Arial" w:cs="Arial"/>
        </w:rPr>
        <w:t>Based on the findings of this study, the fo</w:t>
      </w:r>
      <w:r>
        <w:rPr>
          <w:rFonts w:ascii="Arial" w:hAnsi="Arial" w:cs="Arial"/>
        </w:rPr>
        <w:t>llowing conclusions were drawn:</w:t>
      </w:r>
    </w:p>
    <w:p w14:paraId="5224BBA7" w14:textId="19AFE3CD" w:rsidR="007F4079" w:rsidRPr="007F4079" w:rsidRDefault="007F4079" w:rsidP="007F4079">
      <w:pPr>
        <w:pStyle w:val="Body"/>
        <w:rPr>
          <w:rFonts w:ascii="Arial" w:hAnsi="Arial" w:cs="Arial"/>
        </w:rPr>
      </w:pPr>
      <w:r w:rsidRPr="007F4079">
        <w:rPr>
          <w:rFonts w:ascii="Arial" w:hAnsi="Arial" w:cs="Arial"/>
        </w:rPr>
        <w:t>Firstly, the level of work</w:t>
      </w:r>
      <w:r w:rsidR="00E221E7">
        <w:rPr>
          <w:rFonts w:ascii="Arial" w:hAnsi="Arial" w:cs="Arial"/>
        </w:rPr>
        <w:t xml:space="preserve"> </w:t>
      </w:r>
      <w:r w:rsidRPr="007F4079">
        <w:rPr>
          <w:rFonts w:ascii="Arial" w:hAnsi="Arial" w:cs="Arial"/>
        </w:rPr>
        <w:t>setting religiousness among teachers in public elementary schools is generally high. This indicates that educators perceive their work environment as one that offers meaningfulness, compassion, and a sense of transcendence. Such an environment supports teachers not only in fulfilling their professional responsibilities but also in connecting their work to higher values and purposes. The high level of compassion suggests a caring and supportive atmosphere, which can enhance interpersonal relationships and emoti</w:t>
      </w:r>
      <w:r>
        <w:rPr>
          <w:rFonts w:ascii="Arial" w:hAnsi="Arial" w:cs="Arial"/>
        </w:rPr>
        <w:t>onal well-being among teachers.</w:t>
      </w:r>
    </w:p>
    <w:p w14:paraId="39F7152A" w14:textId="5AF589D1" w:rsidR="007F4079" w:rsidRPr="007F4079" w:rsidRDefault="007F4079" w:rsidP="007F4079">
      <w:pPr>
        <w:pStyle w:val="Body"/>
        <w:rPr>
          <w:rFonts w:ascii="Arial" w:hAnsi="Arial" w:cs="Arial"/>
        </w:rPr>
      </w:pPr>
      <w:r w:rsidRPr="007F4079">
        <w:rPr>
          <w:rFonts w:ascii="Arial" w:hAnsi="Arial" w:cs="Arial"/>
        </w:rPr>
        <w:t>Secondly, the overall job moralities of teachers are also high. This suggests that teachers consistently demonstrate ethical behavior and adhere to moral principles in their professional roles. Domains such as security, self-direction, benevolence, and hedonism were notably strong, reflecting that teachers value safety, autonomy, kindness, and personal fulfillment in their work. However, the moderate level observed in domains like power suggests there may be areas where ethical assertiveness or influence could be further developed.</w:t>
      </w:r>
    </w:p>
    <w:p w14:paraId="616DD9F8" w14:textId="18EDBE0D" w:rsidR="007F4079" w:rsidRPr="007F4079" w:rsidRDefault="007F4079" w:rsidP="007F4079">
      <w:pPr>
        <w:pStyle w:val="Body"/>
        <w:rPr>
          <w:rFonts w:ascii="Arial" w:hAnsi="Arial" w:cs="Arial"/>
        </w:rPr>
      </w:pPr>
      <w:r w:rsidRPr="007F4079">
        <w:rPr>
          <w:rFonts w:ascii="Arial" w:hAnsi="Arial" w:cs="Arial"/>
        </w:rPr>
        <w:t>Thirdly, there is a statistically significant and strong positive relationship between work</w:t>
      </w:r>
      <w:r w:rsidR="00E221E7">
        <w:rPr>
          <w:rFonts w:ascii="Arial" w:hAnsi="Arial" w:cs="Arial"/>
        </w:rPr>
        <w:t xml:space="preserve"> </w:t>
      </w:r>
      <w:r w:rsidRPr="007F4079">
        <w:rPr>
          <w:rFonts w:ascii="Arial" w:hAnsi="Arial" w:cs="Arial"/>
        </w:rPr>
        <w:t xml:space="preserve">setting religiousness and job moralities. This means that the more teachers experience a religious or spiritually meaningful work environment, the more likely they are to uphold high moral standards in their job. This relationship highlights the influence of the school’s cultural and spiritual climate on the </w:t>
      </w:r>
      <w:r w:rsidRPr="00555079">
        <w:rPr>
          <w:rFonts w:ascii="Arial" w:hAnsi="Arial" w:cs="Arial"/>
          <w:highlight w:val="yellow"/>
        </w:rPr>
        <w:t xml:space="preserve">ethical </w:t>
      </w:r>
      <w:proofErr w:type="spellStart"/>
      <w:r w:rsidRPr="00555079">
        <w:rPr>
          <w:rFonts w:ascii="Arial" w:hAnsi="Arial" w:cs="Arial"/>
          <w:highlight w:val="yellow"/>
        </w:rPr>
        <w:t>behavio</w:t>
      </w:r>
      <w:r w:rsidR="00E221E7" w:rsidRPr="00555079">
        <w:rPr>
          <w:rFonts w:ascii="Arial" w:hAnsi="Arial" w:cs="Arial"/>
          <w:highlight w:val="yellow"/>
        </w:rPr>
        <w:t>u</w:t>
      </w:r>
      <w:r w:rsidRPr="00555079">
        <w:rPr>
          <w:rFonts w:ascii="Arial" w:hAnsi="Arial" w:cs="Arial"/>
          <w:highlight w:val="yellow"/>
        </w:rPr>
        <w:t>r</w:t>
      </w:r>
      <w:proofErr w:type="spellEnd"/>
      <w:r w:rsidRPr="00555079">
        <w:rPr>
          <w:rFonts w:ascii="Arial" w:hAnsi="Arial" w:cs="Arial"/>
          <w:highlight w:val="yellow"/>
        </w:rPr>
        <w:t xml:space="preserve"> of educ</w:t>
      </w:r>
      <w:r w:rsidRPr="007F4079">
        <w:rPr>
          <w:rFonts w:ascii="Arial" w:hAnsi="Arial" w:cs="Arial"/>
        </w:rPr>
        <w:t>ators. When teachers find purpose and compassion embedded in their work</w:t>
      </w:r>
      <w:r w:rsidR="00E221E7">
        <w:rPr>
          <w:rFonts w:ascii="Arial" w:hAnsi="Arial" w:cs="Arial"/>
        </w:rPr>
        <w:t xml:space="preserve"> </w:t>
      </w:r>
      <w:r w:rsidRPr="007F4079">
        <w:rPr>
          <w:rFonts w:ascii="Arial" w:hAnsi="Arial" w:cs="Arial"/>
        </w:rPr>
        <w:t>setting, it strengthens their commitment to profess</w:t>
      </w:r>
      <w:r>
        <w:rPr>
          <w:rFonts w:ascii="Arial" w:hAnsi="Arial" w:cs="Arial"/>
        </w:rPr>
        <w:t>ional ethics and moral conduct.</w:t>
      </w:r>
    </w:p>
    <w:p w14:paraId="57F7DCCB" w14:textId="5D5B7379" w:rsidR="00B46694" w:rsidRDefault="007F4079" w:rsidP="007F4079">
      <w:pPr>
        <w:pStyle w:val="Body"/>
        <w:rPr>
          <w:rFonts w:ascii="Arial" w:hAnsi="Arial" w:cs="Arial"/>
          <w:b/>
          <w:bCs/>
        </w:rPr>
      </w:pPr>
      <w:r w:rsidRPr="007F4079">
        <w:rPr>
          <w:rFonts w:ascii="Arial" w:hAnsi="Arial" w:cs="Arial"/>
        </w:rPr>
        <w:t xml:space="preserve">Lastly, specific indicators of </w:t>
      </w:r>
      <w:proofErr w:type="spellStart"/>
      <w:r w:rsidRPr="007F4079">
        <w:rPr>
          <w:rFonts w:ascii="Arial" w:hAnsi="Arial" w:cs="Arial"/>
        </w:rPr>
        <w:t>worksetting</w:t>
      </w:r>
      <w:proofErr w:type="spellEnd"/>
      <w:r w:rsidRPr="007F4079">
        <w:rPr>
          <w:rFonts w:ascii="Arial" w:hAnsi="Arial" w:cs="Arial"/>
        </w:rPr>
        <w:t xml:space="preserve"> religiousness, particularly compassion and transcendence, significantly predict teachers’ job moralities. Compassion, reflecting empathy and care within the workplace, plays a crucial role in encouraging teachers to act ethically and considerately. Transcendence, or the sense of connecting to a higher meaning beyond the immediate tasks, motivates teachers to maintain strong moral principles and contribute positively to their community. Meanwhile, factors such as mindfulness and the perception of a meaningful job, although positively related, did not significantly influence job moralities in this study, suggesting that emotional awareness and personal job significance may be less direct drivers of </w:t>
      </w:r>
      <w:r w:rsidRPr="00555079">
        <w:rPr>
          <w:rFonts w:ascii="Arial" w:hAnsi="Arial" w:cs="Arial"/>
          <w:highlight w:val="yellow"/>
        </w:rPr>
        <w:t xml:space="preserve">ethical </w:t>
      </w:r>
      <w:proofErr w:type="spellStart"/>
      <w:r w:rsidRPr="00555079">
        <w:rPr>
          <w:rFonts w:ascii="Arial" w:hAnsi="Arial" w:cs="Arial"/>
          <w:highlight w:val="yellow"/>
        </w:rPr>
        <w:t>behavio</w:t>
      </w:r>
      <w:r w:rsidR="00E221E7" w:rsidRPr="00555079">
        <w:rPr>
          <w:rFonts w:ascii="Arial" w:hAnsi="Arial" w:cs="Arial"/>
          <w:highlight w:val="yellow"/>
        </w:rPr>
        <w:t>u</w:t>
      </w:r>
      <w:r w:rsidRPr="00555079">
        <w:rPr>
          <w:rFonts w:ascii="Arial" w:hAnsi="Arial" w:cs="Arial"/>
          <w:highlight w:val="yellow"/>
        </w:rPr>
        <w:t>r</w:t>
      </w:r>
      <w:proofErr w:type="spellEnd"/>
      <w:r w:rsidRPr="00555079">
        <w:rPr>
          <w:rFonts w:ascii="Arial" w:hAnsi="Arial" w:cs="Arial"/>
          <w:highlight w:val="yellow"/>
        </w:rPr>
        <w:t xml:space="preserve"> compared</w:t>
      </w:r>
      <w:r w:rsidRPr="007F4079">
        <w:rPr>
          <w:rFonts w:ascii="Arial" w:hAnsi="Arial" w:cs="Arial"/>
        </w:rPr>
        <w:t xml:space="preserve"> to compassion and transcendence.</w:t>
      </w:r>
    </w:p>
    <w:p w14:paraId="561B0EA9" w14:textId="54EE6DAE" w:rsidR="00F35314" w:rsidRPr="000822B9" w:rsidRDefault="006A0F34" w:rsidP="000822B9">
      <w:pPr>
        <w:pStyle w:val="Body"/>
        <w:rPr>
          <w:rFonts w:ascii="Arial" w:hAnsi="Arial" w:cs="Arial"/>
        </w:rPr>
      </w:pPr>
      <w:r>
        <w:rPr>
          <w:rFonts w:ascii="Arial" w:hAnsi="Arial" w:cs="Arial"/>
          <w:b/>
          <w:bCs/>
        </w:rPr>
        <w:t>6. RECOMMENDATIONS</w:t>
      </w:r>
    </w:p>
    <w:p w14:paraId="6EF9C052" w14:textId="7A7E302C"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Based on the findings and conclusions of the study, the following recommendations are proposed:</w:t>
      </w:r>
    </w:p>
    <w:p w14:paraId="74FF95D5" w14:textId="33ACBF7B"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 xml:space="preserve">Firstly, given the high level of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among teachers, school administrators should continue to nurture and promote a work environment that fosters meaningfulness, compassion, and a sense of transcendence. Initiatives such as values-based workshops, </w:t>
      </w:r>
      <w:r w:rsidRPr="007F4079">
        <w:rPr>
          <w:rFonts w:ascii="Arial" w:hAnsi="Arial" w:cs="Arial"/>
          <w:b w:val="0"/>
          <w:caps w:val="0"/>
          <w:sz w:val="20"/>
        </w:rPr>
        <w:lastRenderedPageBreak/>
        <w:t>spiritual retreats, or programs that encourage empathy and care can strengthen these positive workplace attributes.</w:t>
      </w:r>
    </w:p>
    <w:p w14:paraId="5E59BDFF" w14:textId="401A7EFE"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Secondly, since teachers demonstrate a generally high level of job moralities, efforts should be made to maintain and enhance ethical standards through ongoing professional development focused on ethical decision-making, moral leadership, and integrity in education. Establishing clear codes of conduct and accountability frameworks can further support teachers in upholding these moral principles.</w:t>
      </w:r>
    </w:p>
    <w:p w14:paraId="68BCB27B" w14:textId="7572DDC8"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 xml:space="preserve">Thirdly, recognizing the strong positive relationship between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and job moralities, school leaders and policymakers should emphasize creating and sustaining a spiritually supportive and ethically conscious work environment. Integrating compassion and transcendence into school culture can motivate teachers to consistently act in ways that reflect high moral standards.</w:t>
      </w:r>
    </w:p>
    <w:p w14:paraId="78DBB581" w14:textId="16C9293E" w:rsidR="007F4079" w:rsidRPr="007F4079" w:rsidRDefault="007F4079" w:rsidP="007F4079">
      <w:pPr>
        <w:pStyle w:val="ReferHead"/>
        <w:jc w:val="both"/>
        <w:rPr>
          <w:rFonts w:ascii="Arial" w:hAnsi="Arial" w:cs="Arial"/>
          <w:b w:val="0"/>
          <w:caps w:val="0"/>
          <w:sz w:val="20"/>
        </w:rPr>
      </w:pPr>
      <w:r w:rsidRPr="007F4079">
        <w:rPr>
          <w:rFonts w:ascii="Arial" w:hAnsi="Arial" w:cs="Arial"/>
          <w:b w:val="0"/>
          <w:caps w:val="0"/>
          <w:sz w:val="20"/>
        </w:rPr>
        <w:t xml:space="preserve">Fourthly, specific aspects of </w:t>
      </w:r>
      <w:proofErr w:type="spellStart"/>
      <w:r w:rsidRPr="007F4079">
        <w:rPr>
          <w:rFonts w:ascii="Arial" w:hAnsi="Arial" w:cs="Arial"/>
          <w:b w:val="0"/>
          <w:caps w:val="0"/>
          <w:sz w:val="20"/>
        </w:rPr>
        <w:t>worksetting</w:t>
      </w:r>
      <w:proofErr w:type="spellEnd"/>
      <w:r w:rsidRPr="007F4079">
        <w:rPr>
          <w:rFonts w:ascii="Arial" w:hAnsi="Arial" w:cs="Arial"/>
          <w:b w:val="0"/>
          <w:caps w:val="0"/>
          <w:sz w:val="20"/>
        </w:rPr>
        <w:t xml:space="preserve"> religiousness, particularly compassion and transcendence, were found to significantly influence job moralities. Therefore, targeted intervention</w:t>
      </w:r>
      <w:r>
        <w:rPr>
          <w:rFonts w:ascii="Arial" w:hAnsi="Arial" w:cs="Arial"/>
          <w:b w:val="0"/>
          <w:caps w:val="0"/>
          <w:sz w:val="20"/>
        </w:rPr>
        <w:t xml:space="preserve">s that enhance these dimensions, </w:t>
      </w:r>
      <w:r w:rsidRPr="007F4079">
        <w:rPr>
          <w:rFonts w:ascii="Arial" w:hAnsi="Arial" w:cs="Arial"/>
          <w:b w:val="0"/>
          <w:caps w:val="0"/>
          <w:sz w:val="20"/>
        </w:rPr>
        <w:t>such as empathy training, mindfulness practices, and opportunities f</w:t>
      </w:r>
      <w:r>
        <w:rPr>
          <w:rFonts w:ascii="Arial" w:hAnsi="Arial" w:cs="Arial"/>
          <w:b w:val="0"/>
          <w:caps w:val="0"/>
          <w:sz w:val="20"/>
        </w:rPr>
        <w:t xml:space="preserve">or meaningful community service, </w:t>
      </w:r>
      <w:r w:rsidRPr="007F4079">
        <w:rPr>
          <w:rFonts w:ascii="Arial" w:hAnsi="Arial" w:cs="Arial"/>
          <w:b w:val="0"/>
          <w:caps w:val="0"/>
          <w:sz w:val="20"/>
        </w:rPr>
        <w:t>should be prioritized to further promote ethical behavior among teachers.</w:t>
      </w:r>
    </w:p>
    <w:p w14:paraId="633229B4" w14:textId="11D00E22" w:rsidR="00B46694" w:rsidRDefault="007F4079" w:rsidP="007F4079">
      <w:pPr>
        <w:pStyle w:val="ReferHead"/>
        <w:spacing w:after="0"/>
        <w:jc w:val="both"/>
        <w:rPr>
          <w:rFonts w:ascii="Arial" w:hAnsi="Arial" w:cs="Arial"/>
          <w:b w:val="0"/>
          <w:caps w:val="0"/>
          <w:sz w:val="20"/>
        </w:rPr>
      </w:pPr>
      <w:r w:rsidRPr="007F4079">
        <w:rPr>
          <w:rFonts w:ascii="Arial" w:hAnsi="Arial" w:cs="Arial"/>
          <w:b w:val="0"/>
          <w:caps w:val="0"/>
          <w:sz w:val="20"/>
        </w:rPr>
        <w:t xml:space="preserve">Lastly, future researchers are encouraged to investigate additional factors that may mediate or </w:t>
      </w:r>
      <w:r w:rsidRPr="00555079">
        <w:rPr>
          <w:rFonts w:ascii="Arial" w:hAnsi="Arial" w:cs="Arial"/>
          <w:b w:val="0"/>
          <w:caps w:val="0"/>
          <w:sz w:val="20"/>
          <w:highlight w:val="yellow"/>
        </w:rPr>
        <w:t xml:space="preserve">moderate the relationship between </w:t>
      </w:r>
      <w:proofErr w:type="spellStart"/>
      <w:r w:rsidRPr="00555079">
        <w:rPr>
          <w:rFonts w:ascii="Arial" w:hAnsi="Arial" w:cs="Arial"/>
          <w:b w:val="0"/>
          <w:caps w:val="0"/>
          <w:sz w:val="20"/>
          <w:highlight w:val="yellow"/>
        </w:rPr>
        <w:t>worksetting</w:t>
      </w:r>
      <w:proofErr w:type="spellEnd"/>
      <w:r w:rsidRPr="00555079">
        <w:rPr>
          <w:rFonts w:ascii="Arial" w:hAnsi="Arial" w:cs="Arial"/>
          <w:b w:val="0"/>
          <w:caps w:val="0"/>
          <w:sz w:val="20"/>
          <w:highlight w:val="yellow"/>
        </w:rPr>
        <w:t xml:space="preserve"> reli</w:t>
      </w:r>
      <w:r w:rsidRPr="007F4079">
        <w:rPr>
          <w:rFonts w:ascii="Arial" w:hAnsi="Arial" w:cs="Arial"/>
          <w:b w:val="0"/>
          <w:caps w:val="0"/>
          <w:sz w:val="20"/>
        </w:rPr>
        <w:t xml:space="preserve">giousness and job moralities, including </w:t>
      </w:r>
      <w:proofErr w:type="spellStart"/>
      <w:r w:rsidR="00401101" w:rsidRPr="00555079">
        <w:rPr>
          <w:rFonts w:ascii="Arial" w:hAnsi="Arial" w:cs="Arial"/>
          <w:b w:val="0"/>
          <w:caps w:val="0"/>
          <w:sz w:val="20"/>
          <w:highlight w:val="yellow"/>
        </w:rPr>
        <w:t>organi</w:t>
      </w:r>
      <w:r w:rsidR="00401101" w:rsidRPr="00555079">
        <w:rPr>
          <w:rFonts w:ascii="Arial" w:hAnsi="Arial" w:cs="Arial"/>
          <w:b w:val="0"/>
          <w:caps w:val="0"/>
          <w:sz w:val="20"/>
          <w:highlight w:val="yellow"/>
        </w:rPr>
        <w:t>s</w:t>
      </w:r>
      <w:r w:rsidR="00401101" w:rsidRPr="00555079">
        <w:rPr>
          <w:rFonts w:ascii="Arial" w:hAnsi="Arial" w:cs="Arial"/>
          <w:b w:val="0"/>
          <w:caps w:val="0"/>
          <w:sz w:val="20"/>
          <w:highlight w:val="yellow"/>
        </w:rPr>
        <w:t>ational</w:t>
      </w:r>
      <w:proofErr w:type="spellEnd"/>
      <w:r w:rsidR="00401101" w:rsidRPr="00555079">
        <w:rPr>
          <w:rFonts w:ascii="Arial" w:hAnsi="Arial" w:cs="Arial"/>
          <w:b w:val="0"/>
          <w:caps w:val="0"/>
          <w:sz w:val="20"/>
          <w:highlight w:val="yellow"/>
        </w:rPr>
        <w:t xml:space="preserve"> </w:t>
      </w:r>
      <w:r w:rsidRPr="00555079">
        <w:rPr>
          <w:rFonts w:ascii="Arial" w:hAnsi="Arial" w:cs="Arial"/>
          <w:b w:val="0"/>
          <w:caps w:val="0"/>
          <w:sz w:val="20"/>
          <w:highlight w:val="yellow"/>
        </w:rPr>
        <w:t>culture,</w:t>
      </w:r>
      <w:r w:rsidRPr="007F4079">
        <w:rPr>
          <w:rFonts w:ascii="Arial" w:hAnsi="Arial" w:cs="Arial"/>
          <w:b w:val="0"/>
          <w:caps w:val="0"/>
          <w:sz w:val="20"/>
        </w:rPr>
        <w:t xml:space="preserve"> leadership styles, and individual teacher characteristics. Longitudinal studies could also provide valuable insights into how these dynamics develop over time and influence teacher performance and school climate.</w:t>
      </w:r>
    </w:p>
    <w:p w14:paraId="62634792" w14:textId="77777777" w:rsidR="007F4079" w:rsidRDefault="007F4079" w:rsidP="007F4079">
      <w:pPr>
        <w:pStyle w:val="ReferHead"/>
        <w:spacing w:after="0"/>
        <w:jc w:val="both"/>
        <w:rPr>
          <w:rFonts w:ascii="Arial" w:hAnsi="Arial" w:cs="Arial"/>
          <w:b w:val="0"/>
          <w:caps w:val="0"/>
          <w:sz w:val="20"/>
        </w:rPr>
      </w:pPr>
    </w:p>
    <w:p w14:paraId="7242A187" w14:textId="677151AD" w:rsidR="00717F2E" w:rsidRDefault="00717F2E">
      <w:pPr>
        <w:pStyle w:val="ReferHead"/>
        <w:spacing w:after="0"/>
        <w:jc w:val="both"/>
        <w:rPr>
          <w:rFonts w:ascii="Arial" w:hAnsi="Arial" w:cs="Arial"/>
          <w:b w:val="0"/>
          <w:caps w:val="0"/>
          <w:sz w:val="20"/>
        </w:rPr>
      </w:pPr>
    </w:p>
    <w:p w14:paraId="01574659" w14:textId="77777777" w:rsidR="00527220" w:rsidRDefault="00527220">
      <w:pPr>
        <w:pStyle w:val="ReferHead"/>
        <w:spacing w:after="0"/>
        <w:jc w:val="both"/>
        <w:rPr>
          <w:rFonts w:ascii="Arial" w:hAnsi="Arial" w:cs="Arial"/>
          <w:b w:val="0"/>
          <w:caps w:val="0"/>
          <w:sz w:val="20"/>
        </w:rPr>
      </w:pPr>
    </w:p>
    <w:p w14:paraId="013BA332" w14:textId="75BAF71B" w:rsidR="00717F2E" w:rsidRDefault="00180859">
      <w:pPr>
        <w:pStyle w:val="ReferHead"/>
        <w:spacing w:after="0"/>
        <w:jc w:val="both"/>
        <w:rPr>
          <w:rFonts w:ascii="Arial" w:hAnsi="Arial" w:cs="Arial"/>
          <w:bCs/>
          <w:sz w:val="20"/>
        </w:rPr>
      </w:pPr>
      <w:r>
        <w:rPr>
          <w:rFonts w:ascii="Arial" w:hAnsi="Arial" w:cs="Arial"/>
          <w:bCs/>
          <w:sz w:val="20"/>
        </w:rPr>
        <w:t xml:space="preserve">Consent </w:t>
      </w:r>
      <w:r w:rsidRPr="00555079">
        <w:rPr>
          <w:rFonts w:ascii="Arial" w:hAnsi="Arial" w:cs="Arial"/>
          <w:bCs/>
          <w:sz w:val="20"/>
          <w:highlight w:val="yellow"/>
        </w:rPr>
        <w:t>(wherever applica</w:t>
      </w:r>
      <w:r>
        <w:rPr>
          <w:rFonts w:ascii="Arial" w:hAnsi="Arial" w:cs="Arial"/>
          <w:bCs/>
          <w:sz w:val="20"/>
        </w:rPr>
        <w:t>ble)</w:t>
      </w:r>
    </w:p>
    <w:p w14:paraId="67F05F0C" w14:textId="77777777" w:rsidR="00717F2E" w:rsidRDefault="00717F2E">
      <w:pPr>
        <w:pStyle w:val="ReferHead"/>
        <w:spacing w:after="0"/>
        <w:jc w:val="both"/>
        <w:rPr>
          <w:rFonts w:ascii="Arial" w:hAnsi="Arial" w:cs="Arial"/>
          <w:bCs/>
          <w:sz w:val="20"/>
        </w:rPr>
      </w:pPr>
    </w:p>
    <w:p w14:paraId="0E2421FF" w14:textId="20A6AEF6" w:rsidR="00293D34" w:rsidRDefault="00684386" w:rsidP="00465ADA">
      <w:pPr>
        <w:pStyle w:val="ReferHead"/>
        <w:spacing w:after="0"/>
        <w:jc w:val="both"/>
        <w:rPr>
          <w:rFonts w:ascii="Arial" w:hAnsi="Arial" w:cs="Arial"/>
          <w:b w:val="0"/>
          <w:caps w:val="0"/>
          <w:sz w:val="20"/>
        </w:rPr>
      </w:pPr>
      <w:r w:rsidRPr="00684386">
        <w:rPr>
          <w:rFonts w:ascii="Arial" w:hAnsi="Arial" w:cs="Arial"/>
          <w:b w:val="0"/>
          <w:caps w:val="0"/>
          <w:sz w:val="20"/>
        </w:rPr>
        <w:t xml:space="preserve">This study was conducted in full compliance with established ethical standards to protect the rights, dignity, and welfare of all participants. Before collecting data, the researcher secured the necessary approvals, including an endorsement from the Dean of the Graduate School of Rizal Memorial Colleges and clearance from the institution’s Ethics Review Committee. The ethical protocols adhered to the guidelines set forth by </w:t>
      </w:r>
      <w:proofErr w:type="spellStart"/>
      <w:r w:rsidRPr="00684386">
        <w:rPr>
          <w:rFonts w:ascii="Arial" w:hAnsi="Arial" w:cs="Arial"/>
          <w:b w:val="0"/>
          <w:caps w:val="0"/>
          <w:sz w:val="20"/>
        </w:rPr>
        <w:t>Pregoner</w:t>
      </w:r>
      <w:proofErr w:type="spellEnd"/>
      <w:r w:rsidRPr="00684386">
        <w:rPr>
          <w:rFonts w:ascii="Arial" w:hAnsi="Arial" w:cs="Arial"/>
          <w:b w:val="0"/>
          <w:caps w:val="0"/>
          <w:sz w:val="20"/>
        </w:rPr>
        <w:t xml:space="preserve"> et al. (2025), which represent </w:t>
      </w:r>
      <w:proofErr w:type="spellStart"/>
      <w:r w:rsidR="00401101" w:rsidRPr="00555079">
        <w:rPr>
          <w:rFonts w:ascii="Arial" w:hAnsi="Arial" w:cs="Arial"/>
          <w:b w:val="0"/>
          <w:caps w:val="0"/>
          <w:sz w:val="20"/>
          <w:highlight w:val="yellow"/>
        </w:rPr>
        <w:t>recogni</w:t>
      </w:r>
      <w:r w:rsidR="00401101" w:rsidRPr="00555079">
        <w:rPr>
          <w:rFonts w:ascii="Arial" w:hAnsi="Arial" w:cs="Arial"/>
          <w:b w:val="0"/>
          <w:caps w:val="0"/>
          <w:sz w:val="20"/>
          <w:highlight w:val="yellow"/>
        </w:rPr>
        <w:t>s</w:t>
      </w:r>
      <w:r w:rsidR="00401101" w:rsidRPr="00555079">
        <w:rPr>
          <w:rFonts w:ascii="Arial" w:hAnsi="Arial" w:cs="Arial"/>
          <w:b w:val="0"/>
          <w:caps w:val="0"/>
          <w:sz w:val="20"/>
          <w:highlight w:val="yellow"/>
        </w:rPr>
        <w:t>ed</w:t>
      </w:r>
      <w:proofErr w:type="spellEnd"/>
      <w:r w:rsidR="00401101" w:rsidRPr="00555079">
        <w:rPr>
          <w:rFonts w:ascii="Arial" w:hAnsi="Arial" w:cs="Arial"/>
          <w:b w:val="0"/>
          <w:caps w:val="0"/>
          <w:sz w:val="20"/>
          <w:highlight w:val="yellow"/>
        </w:rPr>
        <w:t xml:space="preserve"> </w:t>
      </w:r>
      <w:r w:rsidRPr="00555079">
        <w:rPr>
          <w:rFonts w:ascii="Arial" w:hAnsi="Arial" w:cs="Arial"/>
          <w:b w:val="0"/>
          <w:caps w:val="0"/>
          <w:sz w:val="20"/>
          <w:highlight w:val="yellow"/>
        </w:rPr>
        <w:t>best practices for</w:t>
      </w:r>
      <w:r w:rsidRPr="00684386">
        <w:rPr>
          <w:rFonts w:ascii="Arial" w:hAnsi="Arial" w:cs="Arial"/>
          <w:b w:val="0"/>
          <w:caps w:val="0"/>
          <w:sz w:val="20"/>
        </w:rPr>
        <w:t xml:space="preserve"> research involving human subjects in educational contexts. Participation was completely voluntary, with all public elementary school teachers being thoroughly informed about the study’s purpose, objectives, and scope regarding chastisement strategies and social challenges. Participants were also made aware of their right to refuse or withdraw from the study at any time without penalty. Informed consent was obtained prior to their participation. To ensure confidentiality and privacy, no personal identifiers were collected or stored. All survey data were treated with strict confidentiality and used exclusively for academic purposes. These ethical safeguards ensured the research was carried out with integrity, transparency, and a strong commitment to respecting and protecting participant rights.</w:t>
      </w:r>
    </w:p>
    <w:p w14:paraId="35C55212" w14:textId="77777777" w:rsidR="00684386" w:rsidRDefault="00684386" w:rsidP="00465ADA">
      <w:pPr>
        <w:pStyle w:val="ReferHead"/>
        <w:spacing w:after="0"/>
        <w:jc w:val="both"/>
        <w:rPr>
          <w:rFonts w:ascii="Arial" w:hAnsi="Arial" w:cs="Arial"/>
          <w:b w:val="0"/>
          <w:caps w:val="0"/>
          <w:sz w:val="20"/>
        </w:rPr>
      </w:pPr>
    </w:p>
    <w:p w14:paraId="2BC90047" w14:textId="7585ABEF" w:rsidR="00CD4D57" w:rsidRPr="00DF1A84" w:rsidRDefault="00CD4D57" w:rsidP="00CD4D57">
      <w:pPr>
        <w:pStyle w:val="ReferHead"/>
        <w:spacing w:after="0"/>
        <w:jc w:val="both"/>
        <w:rPr>
          <w:rFonts w:ascii="Arial" w:hAnsi="Arial" w:cs="Arial"/>
          <w:b w:val="0"/>
          <w:caps w:val="0"/>
          <w:sz w:val="20"/>
        </w:rPr>
      </w:pPr>
      <w:r w:rsidRPr="00DF1A84">
        <w:rPr>
          <w:rFonts w:ascii="Arial" w:hAnsi="Arial" w:cs="Arial"/>
          <w:b w:val="0"/>
          <w:caps w:val="0"/>
          <w:sz w:val="20"/>
        </w:rPr>
        <w:t>Disclaimer (Artificial Intelligence)</w:t>
      </w:r>
    </w:p>
    <w:p w14:paraId="591C5FF6" w14:textId="77777777" w:rsidR="00CD4D57" w:rsidRPr="00DF1A84" w:rsidRDefault="00CD4D57" w:rsidP="00CD4D57">
      <w:pPr>
        <w:pStyle w:val="ReferHead"/>
        <w:spacing w:after="0"/>
        <w:jc w:val="both"/>
        <w:rPr>
          <w:rFonts w:ascii="Arial" w:hAnsi="Arial" w:cs="Arial"/>
          <w:b w:val="0"/>
          <w:caps w:val="0"/>
          <w:sz w:val="20"/>
        </w:rPr>
      </w:pPr>
    </w:p>
    <w:p w14:paraId="309A34BD" w14:textId="77777777" w:rsidR="00CD4D57" w:rsidRPr="00DF1A84" w:rsidRDefault="00CD4D57" w:rsidP="00CD4D57">
      <w:pPr>
        <w:pStyle w:val="ReferHead"/>
        <w:spacing w:after="0"/>
        <w:jc w:val="both"/>
        <w:rPr>
          <w:rFonts w:ascii="Arial" w:hAnsi="Arial" w:cs="Arial"/>
          <w:b w:val="0"/>
          <w:caps w:val="0"/>
          <w:sz w:val="20"/>
        </w:rPr>
      </w:pPr>
    </w:p>
    <w:p w14:paraId="26E5FE5E" w14:textId="77777777" w:rsidR="00CD4D57" w:rsidRPr="00DF1A84" w:rsidRDefault="00CD4D57" w:rsidP="00CD4D57">
      <w:pPr>
        <w:jc w:val="both"/>
        <w:rPr>
          <w:rFonts w:ascii="Arial" w:eastAsia="Calibri" w:hAnsi="Arial" w:cs="Arial"/>
          <w:kern w:val="2"/>
        </w:rPr>
      </w:pPr>
      <w:r w:rsidRPr="00DF1A84">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F1A84" w:rsidRDefault="00CD4D57" w:rsidP="00CD4D57">
      <w:pPr>
        <w:jc w:val="both"/>
        <w:rPr>
          <w:rFonts w:ascii="Arial" w:eastAsia="Calibri" w:hAnsi="Arial" w:cs="Arial"/>
          <w:kern w:val="2"/>
        </w:rPr>
      </w:pPr>
    </w:p>
    <w:p w14:paraId="4B95E7D5" w14:textId="77777777" w:rsidR="00CD4D57" w:rsidRPr="00DF1A84" w:rsidRDefault="00CD4D57" w:rsidP="00CD4D57">
      <w:pPr>
        <w:numPr>
          <w:ilvl w:val="0"/>
          <w:numId w:val="4"/>
        </w:numPr>
        <w:ind w:left="540"/>
        <w:jc w:val="both"/>
        <w:rPr>
          <w:rFonts w:ascii="Arial" w:eastAsia="Calibri" w:hAnsi="Arial" w:cs="Arial"/>
          <w:kern w:val="2"/>
        </w:rPr>
      </w:pPr>
      <w:r w:rsidRPr="00DF1A84">
        <w:rPr>
          <w:rFonts w:ascii="Arial" w:eastAsia="Calibri" w:hAnsi="Arial" w:cs="Arial"/>
          <w:kern w:val="2"/>
        </w:rPr>
        <w:lastRenderedPageBreak/>
        <w:t xml:space="preserve">Grammarly: Used for grammar and spellchecking, as well as suggestions for improving sentence structure and overall clarity. </w:t>
      </w:r>
    </w:p>
    <w:p w14:paraId="50EBBD08" w14:textId="77777777" w:rsidR="00CD4D57" w:rsidRPr="00DF1A84" w:rsidRDefault="00CD4D57" w:rsidP="00CD4D57">
      <w:pPr>
        <w:numPr>
          <w:ilvl w:val="0"/>
          <w:numId w:val="4"/>
        </w:numPr>
        <w:ind w:left="540"/>
        <w:jc w:val="both"/>
        <w:rPr>
          <w:rFonts w:ascii="Arial" w:hAnsi="Arial" w:cs="Arial"/>
        </w:rPr>
      </w:pPr>
      <w:proofErr w:type="spellStart"/>
      <w:r w:rsidRPr="00DF1A84">
        <w:rPr>
          <w:rFonts w:ascii="Arial" w:eastAsia="Calibri" w:hAnsi="Arial" w:cs="Arial"/>
          <w:kern w:val="2"/>
        </w:rPr>
        <w:t>Quillbot</w:t>
      </w:r>
      <w:proofErr w:type="spellEnd"/>
      <w:r w:rsidRPr="00DF1A84">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408A46B8" w14:textId="77777777" w:rsidR="00E241AB" w:rsidRPr="00EC48AC" w:rsidRDefault="00E241AB" w:rsidP="00E241AB">
      <w:pPr>
        <w:ind w:left="720" w:hanging="720"/>
      </w:pPr>
    </w:p>
    <w:p w14:paraId="13C7D55E"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Alhalalmeh</w:t>
      </w:r>
      <w:proofErr w:type="spellEnd"/>
      <w:r w:rsidRPr="00EC48AC">
        <w:rPr>
          <w:rFonts w:ascii="Arial" w:hAnsi="Arial" w:cs="Arial"/>
          <w:color w:val="222222"/>
          <w:shd w:val="clear" w:color="auto" w:fill="FFFFFF"/>
        </w:rPr>
        <w:t>, A., &amp; Al-</w:t>
      </w:r>
      <w:proofErr w:type="spellStart"/>
      <w:r w:rsidRPr="00EC48AC">
        <w:rPr>
          <w:rFonts w:ascii="Arial" w:hAnsi="Arial" w:cs="Arial"/>
          <w:color w:val="222222"/>
          <w:shd w:val="clear" w:color="auto" w:fill="FFFFFF"/>
        </w:rPr>
        <w:t>Tarawneh</w:t>
      </w:r>
      <w:proofErr w:type="spellEnd"/>
      <w:r w:rsidRPr="00EC48AC">
        <w:rPr>
          <w:rFonts w:ascii="Arial" w:hAnsi="Arial" w:cs="Arial"/>
          <w:color w:val="222222"/>
          <w:shd w:val="clear" w:color="auto" w:fill="FFFFFF"/>
        </w:rPr>
        <w:t>, A. (2025). The Legal Implications of School Discipline Policies: Balancing Student Rights and School Safety. In </w:t>
      </w:r>
      <w:r w:rsidRPr="00EC48AC">
        <w:rPr>
          <w:rFonts w:ascii="Arial" w:hAnsi="Arial" w:cs="Arial"/>
          <w:i/>
          <w:iCs/>
          <w:color w:val="222222"/>
          <w:shd w:val="clear" w:color="auto" w:fill="FFFFFF"/>
        </w:rPr>
        <w:t>From Machine Learning to Artificial Intelligence: The Modern Machine Intelligence Approach for Financial and Economic Inclusion</w:t>
      </w:r>
      <w:r w:rsidRPr="00EC48AC">
        <w:rPr>
          <w:rFonts w:ascii="Arial" w:hAnsi="Arial" w:cs="Arial"/>
          <w:color w:val="222222"/>
          <w:shd w:val="clear" w:color="auto" w:fill="FFFFFF"/>
        </w:rPr>
        <w:t xml:space="preserve"> (pp. 1213-1224). Cham: Springer Nature Switzerland. </w:t>
      </w:r>
      <w:hyperlink r:id="rId14" w:history="1">
        <w:r w:rsidRPr="00EC48AC">
          <w:rPr>
            <w:rStyle w:val="Hyperlink"/>
            <w:rFonts w:ascii="Arial" w:hAnsi="Arial" w:cs="Arial"/>
            <w:shd w:val="clear" w:color="auto" w:fill="FFFFFF"/>
          </w:rPr>
          <w:t>https://link.springer.com/chapter/10.1007/978-3-031-76011-2_90</w:t>
        </w:r>
      </w:hyperlink>
    </w:p>
    <w:p w14:paraId="7451266D"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Arar, K., &amp; Saiti, A. (2022). Ethical leadership, ethical dilemmas and decision making among school administrators. </w:t>
      </w:r>
      <w:r w:rsidRPr="00EC48AC">
        <w:rPr>
          <w:rFonts w:ascii="Arial" w:hAnsi="Arial" w:cs="Arial"/>
          <w:i/>
          <w:iCs/>
          <w:color w:val="222222"/>
          <w:shd w:val="clear" w:color="auto" w:fill="FFFFFF"/>
        </w:rPr>
        <w:t>Equity in Education &amp; Society</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w:t>
      </w:r>
      <w:r w:rsidRPr="00EC48AC">
        <w:rPr>
          <w:rFonts w:ascii="Arial" w:hAnsi="Arial" w:cs="Arial"/>
          <w:color w:val="222222"/>
          <w:shd w:val="clear" w:color="auto" w:fill="FFFFFF"/>
        </w:rPr>
        <w:t xml:space="preserve">(1), 126-141. </w:t>
      </w:r>
      <w:hyperlink r:id="rId15" w:history="1">
        <w:r w:rsidRPr="00EC48AC">
          <w:rPr>
            <w:rStyle w:val="Hyperlink"/>
            <w:rFonts w:ascii="Arial" w:hAnsi="Arial" w:cs="Arial"/>
            <w:shd w:val="clear" w:color="auto" w:fill="FFFFFF"/>
          </w:rPr>
          <w:t>https://journals.sagepub.com/doi/abs/10.1177/27526461211070828</w:t>
        </w:r>
      </w:hyperlink>
    </w:p>
    <w:p w14:paraId="683C150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Badar, K., </w:t>
      </w:r>
      <w:proofErr w:type="spellStart"/>
      <w:r w:rsidRPr="00EC48AC">
        <w:rPr>
          <w:rFonts w:ascii="Arial" w:hAnsi="Arial" w:cs="Arial"/>
          <w:color w:val="222222"/>
          <w:shd w:val="clear" w:color="auto" w:fill="FFFFFF"/>
        </w:rPr>
        <w:t>Aboramadan</w:t>
      </w:r>
      <w:proofErr w:type="spellEnd"/>
      <w:r w:rsidRPr="00EC48AC">
        <w:rPr>
          <w:rFonts w:ascii="Arial" w:hAnsi="Arial" w:cs="Arial"/>
          <w:color w:val="222222"/>
          <w:shd w:val="clear" w:color="auto" w:fill="FFFFFF"/>
        </w:rPr>
        <w:t xml:space="preserve">, M., </w:t>
      </w:r>
      <w:proofErr w:type="spellStart"/>
      <w:r w:rsidRPr="00EC48AC">
        <w:rPr>
          <w:rFonts w:ascii="Arial" w:hAnsi="Arial" w:cs="Arial"/>
          <w:color w:val="222222"/>
          <w:shd w:val="clear" w:color="auto" w:fill="FFFFFF"/>
        </w:rPr>
        <w:t>Alhabil</w:t>
      </w:r>
      <w:proofErr w:type="spellEnd"/>
      <w:r w:rsidRPr="00EC48AC">
        <w:rPr>
          <w:rFonts w:ascii="Arial" w:hAnsi="Arial" w:cs="Arial"/>
          <w:color w:val="222222"/>
          <w:shd w:val="clear" w:color="auto" w:fill="FFFFFF"/>
        </w:rPr>
        <w:t xml:space="preserve">, W., </w:t>
      </w:r>
      <w:proofErr w:type="spellStart"/>
      <w:r w:rsidRPr="00EC48AC">
        <w:rPr>
          <w:rFonts w:ascii="Arial" w:hAnsi="Arial" w:cs="Arial"/>
          <w:color w:val="222222"/>
          <w:shd w:val="clear" w:color="auto" w:fill="FFFFFF"/>
        </w:rPr>
        <w:t>Dahleez</w:t>
      </w:r>
      <w:proofErr w:type="spellEnd"/>
      <w:r w:rsidRPr="00EC48AC">
        <w:rPr>
          <w:rFonts w:ascii="Arial" w:hAnsi="Arial" w:cs="Arial"/>
          <w:color w:val="222222"/>
          <w:shd w:val="clear" w:color="auto" w:fill="FFFFFF"/>
        </w:rPr>
        <w:t xml:space="preserve">, K. A., &amp; </w:t>
      </w:r>
      <w:proofErr w:type="spellStart"/>
      <w:r w:rsidRPr="00EC48AC">
        <w:rPr>
          <w:rFonts w:ascii="Arial" w:hAnsi="Arial" w:cs="Arial"/>
          <w:color w:val="222222"/>
          <w:shd w:val="clear" w:color="auto" w:fill="FFFFFF"/>
        </w:rPr>
        <w:t>Farao</w:t>
      </w:r>
      <w:proofErr w:type="spellEnd"/>
      <w:r w:rsidRPr="00EC48AC">
        <w:rPr>
          <w:rFonts w:ascii="Arial" w:hAnsi="Arial" w:cs="Arial"/>
          <w:color w:val="222222"/>
          <w:shd w:val="clear" w:color="auto" w:fill="FFFFFF"/>
        </w:rPr>
        <w:t>, C. (2024). Does employee relations climate mediate the effect of Islamic work ethics on organizational performance? Evidence from Qatar. </w:t>
      </w:r>
      <w:r w:rsidRPr="00EC48AC">
        <w:rPr>
          <w:rFonts w:ascii="Arial" w:hAnsi="Arial" w:cs="Arial"/>
          <w:i/>
          <w:iCs/>
          <w:color w:val="222222"/>
          <w:shd w:val="clear" w:color="auto" w:fill="FFFFFF"/>
        </w:rPr>
        <w:t>Journal of Islamic Accounting and Business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15</w:t>
      </w:r>
      <w:r w:rsidRPr="00EC48AC">
        <w:rPr>
          <w:rFonts w:ascii="Arial" w:hAnsi="Arial" w:cs="Arial"/>
          <w:color w:val="222222"/>
          <w:shd w:val="clear" w:color="auto" w:fill="FFFFFF"/>
        </w:rPr>
        <w:t xml:space="preserve">(8), 1205-1221. </w:t>
      </w:r>
      <w:hyperlink r:id="rId16" w:history="1">
        <w:r w:rsidRPr="00EC48AC">
          <w:rPr>
            <w:rStyle w:val="Hyperlink"/>
            <w:rFonts w:ascii="Arial" w:hAnsi="Arial" w:cs="Arial"/>
            <w:shd w:val="clear" w:color="auto" w:fill="FFFFFF"/>
          </w:rPr>
          <w:t>https://www.emerald.com/insight/content/doi/10.1108/jiabr-07-2022-0164/full/html</w:t>
        </w:r>
      </w:hyperlink>
    </w:p>
    <w:p w14:paraId="63FFFAC5"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Ballangrud</w:t>
      </w:r>
      <w:proofErr w:type="spellEnd"/>
      <w:r w:rsidRPr="00EC48AC">
        <w:rPr>
          <w:rFonts w:ascii="Arial" w:hAnsi="Arial" w:cs="Arial"/>
          <w:color w:val="222222"/>
          <w:shd w:val="clear" w:color="auto" w:fill="FFFFFF"/>
        </w:rPr>
        <w:t>, B. O. B., &amp; Aas, M. (2022). Ethical thinking and decision-making in the leadership of professional learning communities. </w:t>
      </w:r>
      <w:r w:rsidRPr="00EC48AC">
        <w:rPr>
          <w:rFonts w:ascii="Arial" w:hAnsi="Arial" w:cs="Arial"/>
          <w:i/>
          <w:iCs/>
          <w:color w:val="222222"/>
          <w:shd w:val="clear" w:color="auto" w:fill="FFFFFF"/>
        </w:rPr>
        <w:t>Educational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64</w:t>
      </w:r>
      <w:r w:rsidRPr="00EC48AC">
        <w:rPr>
          <w:rFonts w:ascii="Arial" w:hAnsi="Arial" w:cs="Arial"/>
          <w:color w:val="222222"/>
          <w:shd w:val="clear" w:color="auto" w:fill="FFFFFF"/>
        </w:rPr>
        <w:t xml:space="preserve">(2), 176-190. </w:t>
      </w:r>
      <w:hyperlink r:id="rId17" w:history="1">
        <w:r w:rsidRPr="00EC48AC">
          <w:rPr>
            <w:rStyle w:val="Hyperlink"/>
            <w:rFonts w:ascii="Arial" w:hAnsi="Arial" w:cs="Arial"/>
            <w:shd w:val="clear" w:color="auto" w:fill="FFFFFF"/>
          </w:rPr>
          <w:t>https://www.tandfonline.com/doi/abs/10.1080/00131881.2022.2044879</w:t>
        </w:r>
      </w:hyperlink>
    </w:p>
    <w:p w14:paraId="6E44451C"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Brigue</w:t>
      </w:r>
      <w:proofErr w:type="spellEnd"/>
      <w:r w:rsidRPr="00EC48AC">
        <w:rPr>
          <w:rFonts w:ascii="Arial" w:hAnsi="Arial" w:cs="Arial"/>
          <w:color w:val="222222"/>
          <w:shd w:val="clear" w:color="auto" w:fill="FFFFFF"/>
        </w:rPr>
        <w:t>, A. U., &amp; Orlu, V. N. (2023). Ethical considerations of leaders and integrity in public universities. </w:t>
      </w:r>
      <w:r w:rsidRPr="00EC48AC">
        <w:rPr>
          <w:rFonts w:ascii="Arial" w:hAnsi="Arial" w:cs="Arial"/>
          <w:i/>
          <w:iCs/>
          <w:color w:val="222222"/>
          <w:shd w:val="clear" w:color="auto" w:fill="FFFFFF"/>
        </w:rPr>
        <w:t>International Journal of Institutional Leadership, Policy and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5</w:t>
      </w:r>
      <w:r w:rsidRPr="00EC48AC">
        <w:rPr>
          <w:rFonts w:ascii="Arial" w:hAnsi="Arial" w:cs="Arial"/>
          <w:color w:val="222222"/>
          <w:shd w:val="clear" w:color="auto" w:fill="FFFFFF"/>
        </w:rPr>
        <w:t xml:space="preserve">(2), 245-261. </w:t>
      </w:r>
      <w:hyperlink r:id="rId18" w:history="1">
        <w:r w:rsidRPr="00EC48AC">
          <w:rPr>
            <w:rStyle w:val="Hyperlink"/>
            <w:rFonts w:ascii="Arial" w:hAnsi="Arial" w:cs="Arial"/>
            <w:shd w:val="clear" w:color="auto" w:fill="FFFFFF"/>
          </w:rPr>
          <w:t>https://www.ijilpm.com.ng/assets/vol.,-5(2)-brigue,-a.-u.,---orlu,-v.-n.pdf</w:t>
        </w:r>
      </w:hyperlink>
    </w:p>
    <w:p w14:paraId="4C1C3271"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Burden, P. R. (2020). </w:t>
      </w:r>
      <w:r w:rsidRPr="00EC48AC">
        <w:rPr>
          <w:rFonts w:ascii="Arial" w:hAnsi="Arial" w:cs="Arial"/>
          <w:i/>
          <w:iCs/>
          <w:color w:val="222222"/>
          <w:shd w:val="clear" w:color="auto" w:fill="FFFFFF"/>
        </w:rPr>
        <w:t>Classroom management: Creating a successful K-12 learning community</w:t>
      </w:r>
      <w:r w:rsidRPr="00EC48AC">
        <w:rPr>
          <w:rFonts w:ascii="Arial" w:hAnsi="Arial" w:cs="Arial"/>
          <w:color w:val="222222"/>
          <w:shd w:val="clear" w:color="auto" w:fill="FFFFFF"/>
        </w:rPr>
        <w:t xml:space="preserve">. John Wiley &amp; Sons. </w:t>
      </w:r>
      <w:hyperlink r:id="rId19" w:history="1">
        <w:r w:rsidRPr="00EC48AC">
          <w:rPr>
            <w:rStyle w:val="Hyperlink"/>
            <w:rFonts w:ascii="Arial" w:hAnsi="Arial" w:cs="Arial"/>
            <w:shd w:val="clear" w:color="auto" w:fill="FFFFFF"/>
          </w:rPr>
          <w:t>https://books.google.com/books?hl=en&amp;lr=&amp;id=-_FJEQAAQBAJ&amp;oi=fnd&amp;pg=PR11&amp;dq=Ethical+behavior+thus+extends+beyond+classroom+instruction,+it+strengthens+relationships+with+students,+colleagues,+administrators,+and+the+community+&amp;ots=cPXLgt1AAa&amp;sig=08ESs7DZV2MoCFn7Vz8U6UM23JY</w:t>
        </w:r>
      </w:hyperlink>
    </w:p>
    <w:p w14:paraId="70C7E8D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Chinwe, E., &amp; Chukwuemeka, E. (2024). Effects of professional ethics on organizational performance: A study of Anambra State Ministry of Education, </w:t>
      </w:r>
      <w:proofErr w:type="spellStart"/>
      <w:r w:rsidRPr="00EC48AC">
        <w:rPr>
          <w:rFonts w:ascii="Arial" w:hAnsi="Arial" w:cs="Arial"/>
          <w:color w:val="222222"/>
          <w:shd w:val="clear" w:color="auto" w:fill="FFFFFF"/>
        </w:rPr>
        <w:t>Awka</w:t>
      </w:r>
      <w:proofErr w:type="spellEnd"/>
      <w:r w:rsidRPr="00EC48AC">
        <w:rPr>
          <w:rFonts w:ascii="Arial" w:hAnsi="Arial" w:cs="Arial"/>
          <w:color w:val="222222"/>
          <w:shd w:val="clear" w:color="auto" w:fill="FFFFFF"/>
        </w:rPr>
        <w:t>. </w:t>
      </w:r>
      <w:r w:rsidRPr="00EC48AC">
        <w:rPr>
          <w:rFonts w:ascii="Arial" w:hAnsi="Arial" w:cs="Arial"/>
          <w:i/>
          <w:iCs/>
          <w:color w:val="222222"/>
          <w:shd w:val="clear" w:color="auto" w:fill="FFFFFF"/>
        </w:rPr>
        <w:t>NG Journal of Social Development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16</w:t>
      </w:r>
      <w:r w:rsidRPr="00EC48AC">
        <w:rPr>
          <w:rFonts w:ascii="Arial" w:hAnsi="Arial" w:cs="Arial"/>
          <w:color w:val="222222"/>
          <w:shd w:val="clear" w:color="auto" w:fill="FFFFFF"/>
        </w:rPr>
        <w:t xml:space="preserve">(1), 82-115. </w:t>
      </w:r>
      <w:hyperlink r:id="rId20" w:history="1">
        <w:r w:rsidRPr="00EC48AC">
          <w:rPr>
            <w:rStyle w:val="Hyperlink"/>
            <w:rFonts w:ascii="Arial" w:hAnsi="Arial" w:cs="Arial"/>
            <w:shd w:val="clear" w:color="auto" w:fill="FFFFFF"/>
          </w:rPr>
          <w:t>https://www.ajol.info/index.php/ngjsd/article/download/291816/274697</w:t>
        </w:r>
      </w:hyperlink>
    </w:p>
    <w:p w14:paraId="403CB7D4"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Currier, J. M., Fox, J., </w:t>
      </w:r>
      <w:proofErr w:type="spellStart"/>
      <w:r w:rsidRPr="00EC48AC">
        <w:rPr>
          <w:rFonts w:ascii="Arial" w:hAnsi="Arial" w:cs="Arial"/>
          <w:color w:val="222222"/>
          <w:shd w:val="clear" w:color="auto" w:fill="FFFFFF"/>
        </w:rPr>
        <w:t>Vieten</w:t>
      </w:r>
      <w:proofErr w:type="spellEnd"/>
      <w:r w:rsidRPr="00EC48AC">
        <w:rPr>
          <w:rFonts w:ascii="Arial" w:hAnsi="Arial" w:cs="Arial"/>
          <w:color w:val="222222"/>
          <w:shd w:val="clear" w:color="auto" w:fill="FFFFFF"/>
        </w:rPr>
        <w:t xml:space="preserve">, C., Pearce, M., &amp; </w:t>
      </w:r>
      <w:proofErr w:type="spellStart"/>
      <w:r w:rsidRPr="00EC48AC">
        <w:rPr>
          <w:rFonts w:ascii="Arial" w:hAnsi="Arial" w:cs="Arial"/>
          <w:color w:val="222222"/>
          <w:shd w:val="clear" w:color="auto" w:fill="FFFFFF"/>
        </w:rPr>
        <w:t>Oxhandler</w:t>
      </w:r>
      <w:proofErr w:type="spellEnd"/>
      <w:r w:rsidRPr="00EC48AC">
        <w:rPr>
          <w:rFonts w:ascii="Arial" w:hAnsi="Arial" w:cs="Arial"/>
          <w:color w:val="222222"/>
          <w:shd w:val="clear" w:color="auto" w:fill="FFFFFF"/>
        </w:rPr>
        <w:t>, H. K. (2023). Enhancing competencies for the ethical integration of religion and spirituality in psychological services. </w:t>
      </w:r>
      <w:r w:rsidRPr="00EC48AC">
        <w:rPr>
          <w:rFonts w:ascii="Arial" w:hAnsi="Arial" w:cs="Arial"/>
          <w:i/>
          <w:iCs/>
          <w:color w:val="222222"/>
          <w:shd w:val="clear" w:color="auto" w:fill="FFFFFF"/>
        </w:rPr>
        <w:t>Psychological Services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20</w:t>
      </w:r>
      <w:r w:rsidRPr="00EC48AC">
        <w:rPr>
          <w:rFonts w:ascii="Arial" w:hAnsi="Arial" w:cs="Arial"/>
          <w:color w:val="222222"/>
          <w:shd w:val="clear" w:color="auto" w:fill="FFFFFF"/>
        </w:rPr>
        <w:t xml:space="preserve">(1), 40. </w:t>
      </w:r>
      <w:hyperlink r:id="rId21" w:history="1">
        <w:r w:rsidRPr="00EC48AC">
          <w:rPr>
            <w:rStyle w:val="Hyperlink"/>
            <w:rFonts w:ascii="Arial" w:hAnsi="Arial" w:cs="Arial"/>
            <w:shd w:val="clear" w:color="auto" w:fill="FFFFFF"/>
          </w:rPr>
          <w:t>https://psycnet.apa.org/journals/ser/20/1/40/</w:t>
        </w:r>
      </w:hyperlink>
    </w:p>
    <w:p w14:paraId="7465288A"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Dawar, G. (2023). PROFESSIONAL ETHICS AND COMMITMENT IN TEACHER EDUCATION. </w:t>
      </w:r>
      <w:r w:rsidRPr="00EC48AC">
        <w:rPr>
          <w:rFonts w:ascii="Arial" w:hAnsi="Arial" w:cs="Arial"/>
          <w:i/>
          <w:iCs/>
          <w:color w:val="222222"/>
          <w:shd w:val="clear" w:color="auto" w:fill="FFFFFF"/>
        </w:rPr>
        <w:t>HUMAN DEVELOPMENT &amp; SOCIAL DYNAMICS</w:t>
      </w:r>
      <w:r w:rsidRPr="00EC48AC">
        <w:rPr>
          <w:rFonts w:ascii="Arial" w:hAnsi="Arial" w:cs="Arial"/>
          <w:color w:val="222222"/>
          <w:shd w:val="clear" w:color="auto" w:fill="FFFFFF"/>
        </w:rPr>
        <w:t xml:space="preserve">, 173. </w:t>
      </w:r>
      <w:hyperlink r:id="rId22" w:anchor="page=180" w:history="1">
        <w:r w:rsidRPr="00EC48AC">
          <w:rPr>
            <w:rStyle w:val="Hyperlink"/>
            <w:rFonts w:ascii="Arial" w:hAnsi="Arial" w:cs="Arial"/>
            <w:shd w:val="clear" w:color="auto" w:fill="FFFFFF"/>
          </w:rPr>
          <w:t>https://www.wisdompress.co.in/wp-content/uploads/2022/09/Human-Development-Social-Dynamics.pdf#page=180</w:t>
        </w:r>
      </w:hyperlink>
    </w:p>
    <w:p w14:paraId="67D11EE1"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Ede, M. O., Okeke, C. I., Adene, F., &amp; </w:t>
      </w:r>
      <w:proofErr w:type="spellStart"/>
      <w:r w:rsidRPr="00EC48AC">
        <w:rPr>
          <w:rFonts w:ascii="Arial" w:hAnsi="Arial" w:cs="Arial"/>
          <w:color w:val="222222"/>
          <w:shd w:val="clear" w:color="auto" w:fill="FFFFFF"/>
        </w:rPr>
        <w:t>Areji</w:t>
      </w:r>
      <w:proofErr w:type="spellEnd"/>
      <w:r w:rsidRPr="00EC48AC">
        <w:rPr>
          <w:rFonts w:ascii="Arial" w:hAnsi="Arial" w:cs="Arial"/>
          <w:color w:val="222222"/>
          <w:shd w:val="clear" w:color="auto" w:fill="FFFFFF"/>
        </w:rPr>
        <w:t>, A. C. (2023). Perceptions of work value and ethical practices amongst primary school teachers, demographics, intervention, and impact. </w:t>
      </w:r>
      <w:r w:rsidRPr="00EC48AC">
        <w:rPr>
          <w:rFonts w:ascii="Arial" w:hAnsi="Arial" w:cs="Arial"/>
          <w:i/>
          <w:iCs/>
          <w:color w:val="222222"/>
          <w:shd w:val="clear" w:color="auto" w:fill="FFFFFF"/>
        </w:rPr>
        <w:t>Psychological reports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126</w:t>
      </w:r>
      <w:r w:rsidRPr="00EC48AC">
        <w:rPr>
          <w:rFonts w:ascii="Arial" w:hAnsi="Arial" w:cs="Arial"/>
          <w:color w:val="222222"/>
          <w:shd w:val="clear" w:color="auto" w:fill="FFFFFF"/>
        </w:rPr>
        <w:t xml:space="preserve">(1), 380-410. </w:t>
      </w:r>
      <w:hyperlink r:id="rId23" w:history="1">
        <w:r w:rsidRPr="00EC48AC">
          <w:rPr>
            <w:rStyle w:val="Hyperlink"/>
            <w:rFonts w:ascii="Arial" w:hAnsi="Arial" w:cs="Arial"/>
            <w:shd w:val="clear" w:color="auto" w:fill="FFFFFF"/>
          </w:rPr>
          <w:t>https://journals.sagepub.com/doi/abs/10.1177/00332941211043453</w:t>
        </w:r>
      </w:hyperlink>
    </w:p>
    <w:p w14:paraId="5C9A9B8B"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lastRenderedPageBreak/>
        <w:t>Erichsen, K., &amp; Reynolds, J. (2020). Public school accountability, workplace culture, and teacher morale. </w:t>
      </w:r>
      <w:r w:rsidRPr="00EC48AC">
        <w:rPr>
          <w:rFonts w:ascii="Arial" w:hAnsi="Arial" w:cs="Arial"/>
          <w:i/>
          <w:iCs/>
          <w:color w:val="222222"/>
          <w:shd w:val="clear" w:color="auto" w:fill="FFFFFF"/>
        </w:rPr>
        <w:t>Social Science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85</w:t>
      </w:r>
      <w:r w:rsidRPr="00EC48AC">
        <w:rPr>
          <w:rFonts w:ascii="Arial" w:hAnsi="Arial" w:cs="Arial"/>
          <w:color w:val="222222"/>
          <w:shd w:val="clear" w:color="auto" w:fill="FFFFFF"/>
        </w:rPr>
        <w:t xml:space="preserve">, 102347. </w:t>
      </w:r>
      <w:hyperlink r:id="rId24" w:history="1">
        <w:r w:rsidRPr="00EC48AC">
          <w:rPr>
            <w:rStyle w:val="Hyperlink"/>
            <w:rFonts w:ascii="Arial" w:hAnsi="Arial" w:cs="Arial"/>
            <w:shd w:val="clear" w:color="auto" w:fill="FFFFFF"/>
          </w:rPr>
          <w:t>https://www.sciencedirect.com/science/article/pii/S0049089X18310160</w:t>
        </w:r>
      </w:hyperlink>
    </w:p>
    <w:p w14:paraId="324DFC5D"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Gamaleal</w:t>
      </w:r>
      <w:proofErr w:type="spellEnd"/>
      <w:r w:rsidRPr="00EC48AC">
        <w:rPr>
          <w:rFonts w:ascii="Arial" w:hAnsi="Arial" w:cs="Arial"/>
          <w:color w:val="222222"/>
          <w:shd w:val="clear" w:color="auto" w:fill="FFFFFF"/>
        </w:rPr>
        <w:t>, I. C. (2024). The Influence of Christian Religious Education on Attitudes of Tolerance Among Religious Communities. </w:t>
      </w:r>
      <w:r w:rsidRPr="00EC48AC">
        <w:rPr>
          <w:rFonts w:ascii="Arial" w:hAnsi="Arial" w:cs="Arial"/>
          <w:i/>
          <w:iCs/>
          <w:color w:val="222222"/>
          <w:shd w:val="clear" w:color="auto" w:fill="FFFFFF"/>
        </w:rPr>
        <w:t>Ministries and Theology</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w:t>
      </w:r>
      <w:r w:rsidRPr="00EC48AC">
        <w:rPr>
          <w:rFonts w:ascii="Arial" w:hAnsi="Arial" w:cs="Arial"/>
          <w:color w:val="222222"/>
          <w:shd w:val="clear" w:color="auto" w:fill="FFFFFF"/>
        </w:rPr>
        <w:t xml:space="preserve">(1), 27-37. </w:t>
      </w:r>
      <w:hyperlink r:id="rId25" w:history="1">
        <w:r w:rsidRPr="00EC48AC">
          <w:rPr>
            <w:rStyle w:val="Hyperlink"/>
            <w:rFonts w:ascii="Arial" w:hAnsi="Arial" w:cs="Arial"/>
            <w:shd w:val="clear" w:color="auto" w:fill="FFFFFF"/>
          </w:rPr>
          <w:t>http://pubcenter.ristek.or.id/index.php/theologia/article/view/53</w:t>
        </w:r>
      </w:hyperlink>
    </w:p>
    <w:p w14:paraId="74D73F98"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Hartini</w:t>
      </w:r>
      <w:proofErr w:type="spellEnd"/>
      <w:r w:rsidRPr="00EC48AC">
        <w:rPr>
          <w:rFonts w:ascii="Arial" w:hAnsi="Arial" w:cs="Arial"/>
          <w:color w:val="222222"/>
          <w:shd w:val="clear" w:color="auto" w:fill="FFFFFF"/>
        </w:rPr>
        <w:t xml:space="preserve">, H., </w:t>
      </w:r>
      <w:proofErr w:type="spellStart"/>
      <w:r w:rsidRPr="00EC48AC">
        <w:rPr>
          <w:rFonts w:ascii="Arial" w:hAnsi="Arial" w:cs="Arial"/>
          <w:color w:val="222222"/>
          <w:shd w:val="clear" w:color="auto" w:fill="FFFFFF"/>
        </w:rPr>
        <w:t>Fakhrorazi</w:t>
      </w:r>
      <w:proofErr w:type="spellEnd"/>
      <w:r w:rsidRPr="00EC48AC">
        <w:rPr>
          <w:rFonts w:ascii="Arial" w:hAnsi="Arial" w:cs="Arial"/>
          <w:color w:val="222222"/>
          <w:shd w:val="clear" w:color="auto" w:fill="FFFFFF"/>
        </w:rPr>
        <w:t>, A., Jasmi, M. F. A., Fernando, Y., &amp; Khamis, K. A. (2024). Social intelligence and individual work performance: a mediator model of Islamic work ethics. </w:t>
      </w:r>
      <w:r w:rsidRPr="00EC48AC">
        <w:rPr>
          <w:rFonts w:ascii="Arial" w:hAnsi="Arial" w:cs="Arial"/>
          <w:i/>
          <w:iCs/>
          <w:color w:val="222222"/>
          <w:shd w:val="clear" w:color="auto" w:fill="FFFFFF"/>
        </w:rPr>
        <w:t>International Journal of Business Innovation and Research</w:t>
      </w:r>
      <w:r w:rsidRPr="00EC48AC">
        <w:rPr>
          <w:rFonts w:ascii="Arial" w:hAnsi="Arial" w:cs="Arial"/>
          <w:color w:val="222222"/>
          <w:shd w:val="clear" w:color="auto" w:fill="FFFFFF"/>
        </w:rPr>
        <w:t>, </w:t>
      </w:r>
      <w:r w:rsidRPr="00EC48AC">
        <w:rPr>
          <w:rFonts w:ascii="Arial" w:hAnsi="Arial" w:cs="Arial"/>
          <w:i/>
          <w:iCs/>
          <w:color w:val="222222"/>
          <w:shd w:val="clear" w:color="auto" w:fill="FFFFFF"/>
        </w:rPr>
        <w:t>34</w:t>
      </w:r>
      <w:r w:rsidRPr="00EC48AC">
        <w:rPr>
          <w:rFonts w:ascii="Arial" w:hAnsi="Arial" w:cs="Arial"/>
          <w:color w:val="222222"/>
          <w:shd w:val="clear" w:color="auto" w:fill="FFFFFF"/>
        </w:rPr>
        <w:t xml:space="preserve">(2), 235-257. </w:t>
      </w:r>
      <w:hyperlink r:id="rId26" w:history="1">
        <w:r w:rsidRPr="00EC48AC">
          <w:rPr>
            <w:rStyle w:val="Hyperlink"/>
            <w:rFonts w:ascii="Arial" w:hAnsi="Arial" w:cs="Arial"/>
            <w:shd w:val="clear" w:color="auto" w:fill="FFFFFF"/>
          </w:rPr>
          <w:t>https://www.inderscienceonline.com/doi/abs/10.1504/IJBIR.2024.138957</w:t>
        </w:r>
      </w:hyperlink>
    </w:p>
    <w:p w14:paraId="00AF92D3"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Héliot</w:t>
      </w:r>
      <w:proofErr w:type="spellEnd"/>
      <w:r w:rsidRPr="00EC48AC">
        <w:rPr>
          <w:rFonts w:ascii="Arial" w:hAnsi="Arial" w:cs="Arial"/>
          <w:color w:val="222222"/>
          <w:shd w:val="clear" w:color="auto" w:fill="FFFFFF"/>
        </w:rPr>
        <w:t xml:space="preserve">, Y., </w:t>
      </w:r>
      <w:proofErr w:type="spellStart"/>
      <w:r w:rsidRPr="00EC48AC">
        <w:rPr>
          <w:rFonts w:ascii="Arial" w:hAnsi="Arial" w:cs="Arial"/>
          <w:color w:val="222222"/>
          <w:shd w:val="clear" w:color="auto" w:fill="FFFFFF"/>
        </w:rPr>
        <w:t>Gleibs</w:t>
      </w:r>
      <w:proofErr w:type="spellEnd"/>
      <w:r w:rsidRPr="00EC48AC">
        <w:rPr>
          <w:rFonts w:ascii="Arial" w:hAnsi="Arial" w:cs="Arial"/>
          <w:color w:val="222222"/>
          <w:shd w:val="clear" w:color="auto" w:fill="FFFFFF"/>
        </w:rPr>
        <w:t xml:space="preserve">, I. H., Coyle, A., Rousseau, D. M., &amp; </w:t>
      </w:r>
      <w:proofErr w:type="spellStart"/>
      <w:r w:rsidRPr="00EC48AC">
        <w:rPr>
          <w:rFonts w:ascii="Arial" w:hAnsi="Arial" w:cs="Arial"/>
          <w:color w:val="222222"/>
          <w:shd w:val="clear" w:color="auto" w:fill="FFFFFF"/>
        </w:rPr>
        <w:t>Rojon</w:t>
      </w:r>
      <w:proofErr w:type="spellEnd"/>
      <w:r w:rsidRPr="00EC48AC">
        <w:rPr>
          <w:rFonts w:ascii="Arial" w:hAnsi="Arial" w:cs="Arial"/>
          <w:color w:val="222222"/>
          <w:shd w:val="clear" w:color="auto" w:fill="FFFFFF"/>
        </w:rPr>
        <w:t>, C. (2020). Religious identity in the workplace: A systematic review, research agenda, and practical implications. </w:t>
      </w:r>
      <w:r w:rsidRPr="00EC48AC">
        <w:rPr>
          <w:rFonts w:ascii="Arial" w:hAnsi="Arial" w:cs="Arial"/>
          <w:i/>
          <w:iCs/>
          <w:color w:val="222222"/>
          <w:shd w:val="clear" w:color="auto" w:fill="FFFFFF"/>
        </w:rPr>
        <w:t>Human resource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59</w:t>
      </w:r>
      <w:r w:rsidRPr="00EC48AC">
        <w:rPr>
          <w:rFonts w:ascii="Arial" w:hAnsi="Arial" w:cs="Arial"/>
          <w:color w:val="222222"/>
          <w:shd w:val="clear" w:color="auto" w:fill="FFFFFF"/>
        </w:rPr>
        <w:t xml:space="preserve">(2), 153-173. </w:t>
      </w:r>
      <w:hyperlink r:id="rId27" w:history="1">
        <w:r w:rsidRPr="00EC48AC">
          <w:rPr>
            <w:rStyle w:val="Hyperlink"/>
            <w:rFonts w:ascii="Arial" w:hAnsi="Arial" w:cs="Arial"/>
            <w:shd w:val="clear" w:color="auto" w:fill="FFFFFF"/>
          </w:rPr>
          <w:t>https://onlinelibrary.wiley.com/doi/abs/10.1002/hrm.21983</w:t>
        </w:r>
      </w:hyperlink>
    </w:p>
    <w:p w14:paraId="6AA04BA4"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Icka, E., &amp; </w:t>
      </w:r>
      <w:proofErr w:type="spellStart"/>
      <w:r w:rsidRPr="00EC48AC">
        <w:rPr>
          <w:rFonts w:ascii="Arial" w:hAnsi="Arial" w:cs="Arial"/>
          <w:color w:val="222222"/>
          <w:shd w:val="clear" w:color="auto" w:fill="FFFFFF"/>
        </w:rPr>
        <w:t>Kochoska</w:t>
      </w:r>
      <w:proofErr w:type="spellEnd"/>
      <w:r w:rsidRPr="00EC48AC">
        <w:rPr>
          <w:rFonts w:ascii="Arial" w:hAnsi="Arial" w:cs="Arial"/>
          <w:color w:val="222222"/>
          <w:shd w:val="clear" w:color="auto" w:fill="FFFFFF"/>
        </w:rPr>
        <w:t>, J. (2024). THE INFLUENCE OF TEACHERS AS AN ETHICAL MODEL ON THE STUDENTS'DEVELOPMENT. </w:t>
      </w:r>
      <w:r w:rsidRPr="00EC48AC">
        <w:rPr>
          <w:rFonts w:ascii="Arial" w:hAnsi="Arial" w:cs="Arial"/>
          <w:i/>
          <w:iCs/>
          <w:color w:val="222222"/>
          <w:shd w:val="clear" w:color="auto" w:fill="FFFFFF"/>
        </w:rPr>
        <w:t>International Journal of Education Teacher</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27</w:t>
      </w:r>
      <w:r w:rsidRPr="00EC48AC">
        <w:rPr>
          <w:rFonts w:ascii="Arial" w:hAnsi="Arial" w:cs="Arial"/>
          <w:color w:val="222222"/>
          <w:shd w:val="clear" w:color="auto" w:fill="FFFFFF"/>
        </w:rPr>
        <w:t xml:space="preserve">, 99-107. </w:t>
      </w:r>
      <w:hyperlink r:id="rId28" w:history="1">
        <w:r w:rsidRPr="00EC48AC">
          <w:rPr>
            <w:rStyle w:val="Hyperlink"/>
            <w:rFonts w:ascii="Arial" w:hAnsi="Arial" w:cs="Arial"/>
            <w:shd w:val="clear" w:color="auto" w:fill="FFFFFF"/>
          </w:rPr>
          <w:t>http://ijeteacher.com/index.php/ijet/article/view/41</w:t>
        </w:r>
      </w:hyperlink>
    </w:p>
    <w:p w14:paraId="2282CC1D"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Iqbal, S., Bureš, V., Zanker, M., Abdullah, M., &amp; Tootell, B. (2023). A system dynamics perspective on workplace spirituality and employee behavior. </w:t>
      </w:r>
      <w:r w:rsidRPr="00EC48AC">
        <w:rPr>
          <w:rFonts w:ascii="Arial" w:hAnsi="Arial" w:cs="Arial"/>
          <w:i/>
          <w:iCs/>
          <w:color w:val="222222"/>
          <w:shd w:val="clear" w:color="auto" w:fill="FFFFFF"/>
        </w:rPr>
        <w:t>Administrative Sciences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14</w:t>
      </w:r>
      <w:r w:rsidRPr="00EC48AC">
        <w:rPr>
          <w:rFonts w:ascii="Arial" w:hAnsi="Arial" w:cs="Arial"/>
          <w:color w:val="222222"/>
          <w:shd w:val="clear" w:color="auto" w:fill="FFFFFF"/>
        </w:rPr>
        <w:t xml:space="preserve">(1), 7. </w:t>
      </w:r>
      <w:hyperlink r:id="rId29" w:history="1">
        <w:r w:rsidRPr="00EC48AC">
          <w:rPr>
            <w:rStyle w:val="Hyperlink"/>
            <w:rFonts w:ascii="Arial" w:hAnsi="Arial" w:cs="Arial"/>
            <w:shd w:val="clear" w:color="auto" w:fill="FFFFFF"/>
          </w:rPr>
          <w:t>https://www.mdpi.com/2076-3387/14/1/7</w:t>
        </w:r>
      </w:hyperlink>
    </w:p>
    <w:p w14:paraId="0EDD4B4E"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Landsman, J., &amp; Lewis, C. W. (Eds.). (2023). </w:t>
      </w:r>
      <w:r w:rsidRPr="00EC48AC">
        <w:rPr>
          <w:rFonts w:ascii="Arial" w:hAnsi="Arial" w:cs="Arial"/>
          <w:i/>
          <w:iCs/>
          <w:color w:val="222222"/>
          <w:shd w:val="clear" w:color="auto" w:fill="FFFFFF"/>
        </w:rPr>
        <w:t>White teachers/diverse classrooms: Creating inclusive schools, building on students’ diversity, and providing true educational equity</w:t>
      </w:r>
      <w:r w:rsidRPr="00EC48AC">
        <w:rPr>
          <w:rFonts w:ascii="Arial" w:hAnsi="Arial" w:cs="Arial"/>
          <w:color w:val="222222"/>
          <w:shd w:val="clear" w:color="auto" w:fill="FFFFFF"/>
        </w:rPr>
        <w:t xml:space="preserve">. Taylor &amp; Francis. </w:t>
      </w:r>
      <w:hyperlink r:id="rId30" w:history="1">
        <w:r w:rsidRPr="00EC48AC">
          <w:rPr>
            <w:rStyle w:val="Hyperlink"/>
            <w:rFonts w:ascii="Arial" w:hAnsi="Arial" w:cs="Arial"/>
            <w:shd w:val="clear" w:color="auto" w:fill="FFFFFF"/>
          </w:rPr>
          <w:t>https://books.google.com/books?hl=en&amp;lr=&amp;id=QBHJEAAAQBAJ&amp;oi=fnd&amp;pg=PT10&amp;dq=public+school+teachers+often+operate+in+diverse+environments+where+students,+families,+and+colleagues+represent+a+wide+range+of+religious+and+cultural+backgrounds.&amp;ots=GO6QHjMpSd&amp;sig=Ff_QutJ-J23qitT1FxNLQixnaAg</w:t>
        </w:r>
      </w:hyperlink>
    </w:p>
    <w:p w14:paraId="5A9EAFD9"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Małkowska</w:t>
      </w:r>
      <w:proofErr w:type="spellEnd"/>
      <w:r w:rsidRPr="00EC48AC">
        <w:rPr>
          <w:rFonts w:ascii="Arial" w:hAnsi="Arial" w:cs="Arial"/>
          <w:color w:val="222222"/>
          <w:shd w:val="clear" w:color="auto" w:fill="FFFFFF"/>
        </w:rPr>
        <w:t xml:space="preserve">, A., Tomal, M., </w:t>
      </w:r>
      <w:proofErr w:type="spellStart"/>
      <w:r w:rsidRPr="00EC48AC">
        <w:rPr>
          <w:rFonts w:ascii="Arial" w:hAnsi="Arial" w:cs="Arial"/>
          <w:color w:val="222222"/>
          <w:shd w:val="clear" w:color="auto" w:fill="FFFFFF"/>
        </w:rPr>
        <w:t>Uhruska</w:t>
      </w:r>
      <w:proofErr w:type="spellEnd"/>
      <w:r w:rsidRPr="00EC48AC">
        <w:rPr>
          <w:rFonts w:ascii="Arial" w:hAnsi="Arial" w:cs="Arial"/>
          <w:color w:val="222222"/>
          <w:shd w:val="clear" w:color="auto" w:fill="FFFFFF"/>
        </w:rPr>
        <w:t xml:space="preserve">, M., Pawlak, J., Maier, G., &amp; </w:t>
      </w:r>
      <w:proofErr w:type="spellStart"/>
      <w:r w:rsidRPr="00EC48AC">
        <w:rPr>
          <w:rFonts w:ascii="Arial" w:hAnsi="Arial" w:cs="Arial"/>
          <w:color w:val="222222"/>
          <w:shd w:val="clear" w:color="auto" w:fill="FFFFFF"/>
        </w:rPr>
        <w:t>Nichiforeanu</w:t>
      </w:r>
      <w:proofErr w:type="spellEnd"/>
      <w:r w:rsidRPr="00EC48AC">
        <w:rPr>
          <w:rFonts w:ascii="Arial" w:hAnsi="Arial" w:cs="Arial"/>
          <w:color w:val="222222"/>
          <w:shd w:val="clear" w:color="auto" w:fill="FFFFFF"/>
        </w:rPr>
        <w:t>, A. (2021). The impact of job satisfaction on valuers’ attitudes towards professional ethics. </w:t>
      </w:r>
      <w:r w:rsidRPr="00EC48AC">
        <w:rPr>
          <w:rFonts w:ascii="Arial" w:hAnsi="Arial" w:cs="Arial"/>
          <w:i/>
          <w:iCs/>
          <w:color w:val="222222"/>
          <w:shd w:val="clear" w:color="auto" w:fill="FFFFFF"/>
        </w:rPr>
        <w:t>International Journal of Strategic Property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25</w:t>
      </w:r>
      <w:r w:rsidRPr="00EC48AC">
        <w:rPr>
          <w:rFonts w:ascii="Arial" w:hAnsi="Arial" w:cs="Arial"/>
          <w:color w:val="222222"/>
          <w:shd w:val="clear" w:color="auto" w:fill="FFFFFF"/>
        </w:rPr>
        <w:t xml:space="preserve">(6), 497-513. </w:t>
      </w:r>
      <w:hyperlink r:id="rId31" w:history="1">
        <w:r w:rsidRPr="00EC48AC">
          <w:rPr>
            <w:rStyle w:val="Hyperlink"/>
            <w:rFonts w:ascii="Arial" w:hAnsi="Arial" w:cs="Arial"/>
            <w:shd w:val="clear" w:color="auto" w:fill="FFFFFF"/>
          </w:rPr>
          <w:t>https://aviation.vgtu.lt/index.php/IJSPM/article/view/15768</w:t>
        </w:r>
      </w:hyperlink>
    </w:p>
    <w:p w14:paraId="14CD00BC"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Marshall, J. J. (2020). Selective civil rights enforcement and religious liberty. </w:t>
      </w:r>
      <w:r w:rsidRPr="00EC48AC">
        <w:rPr>
          <w:rFonts w:ascii="Arial" w:hAnsi="Arial" w:cs="Arial"/>
          <w:i/>
          <w:iCs/>
          <w:color w:val="222222"/>
          <w:shd w:val="clear" w:color="auto" w:fill="FFFFFF"/>
        </w:rPr>
        <w:t>Stan. L. Rev.</w:t>
      </w:r>
      <w:r w:rsidRPr="00EC48AC">
        <w:rPr>
          <w:rFonts w:ascii="Arial" w:hAnsi="Arial" w:cs="Arial"/>
          <w:color w:val="222222"/>
          <w:shd w:val="clear" w:color="auto" w:fill="FFFFFF"/>
        </w:rPr>
        <w:t>, </w:t>
      </w:r>
      <w:r w:rsidRPr="00EC48AC">
        <w:rPr>
          <w:rFonts w:ascii="Arial" w:hAnsi="Arial" w:cs="Arial"/>
          <w:i/>
          <w:iCs/>
          <w:color w:val="222222"/>
          <w:shd w:val="clear" w:color="auto" w:fill="FFFFFF"/>
        </w:rPr>
        <w:t>72</w:t>
      </w:r>
      <w:r w:rsidRPr="00EC48AC">
        <w:rPr>
          <w:rFonts w:ascii="Arial" w:hAnsi="Arial" w:cs="Arial"/>
          <w:color w:val="222222"/>
          <w:shd w:val="clear" w:color="auto" w:fill="FFFFFF"/>
        </w:rPr>
        <w:t xml:space="preserve">, 1421. </w:t>
      </w:r>
      <w:hyperlink r:id="rId32" w:history="1">
        <w:r w:rsidRPr="00EC48AC">
          <w:rPr>
            <w:rStyle w:val="Hyperlink"/>
            <w:rFonts w:ascii="Arial" w:hAnsi="Arial" w:cs="Arial"/>
            <w:shd w:val="clear" w:color="auto" w:fill="FFFFFF"/>
          </w:rPr>
          <w:t>https://heinonline.org/hol-cgi-bin/get_pdf.cgi?handle=hein.journals/stflr72&amp;section=32</w:t>
        </w:r>
      </w:hyperlink>
    </w:p>
    <w:p w14:paraId="17A1EB2A"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Mohajan</w:t>
      </w:r>
      <w:proofErr w:type="spellEnd"/>
      <w:r w:rsidRPr="00EC48AC">
        <w:rPr>
          <w:rFonts w:ascii="Arial" w:hAnsi="Arial" w:cs="Arial"/>
          <w:color w:val="222222"/>
          <w:shd w:val="clear" w:color="auto" w:fill="FFFFFF"/>
        </w:rPr>
        <w:t>, H. K. (2020). Quantitative research: A successful investigation in natural and social sciences. </w:t>
      </w:r>
      <w:r w:rsidRPr="00EC48AC">
        <w:rPr>
          <w:rFonts w:ascii="Arial" w:hAnsi="Arial" w:cs="Arial"/>
          <w:i/>
          <w:iCs/>
          <w:color w:val="222222"/>
          <w:shd w:val="clear" w:color="auto" w:fill="FFFFFF"/>
        </w:rPr>
        <w:t>Journal of economic development, environment and people</w:t>
      </w:r>
      <w:r w:rsidRPr="00EC48AC">
        <w:rPr>
          <w:rFonts w:ascii="Arial" w:hAnsi="Arial" w:cs="Arial"/>
          <w:color w:val="222222"/>
          <w:shd w:val="clear" w:color="auto" w:fill="FFFFFF"/>
        </w:rPr>
        <w:t>, </w:t>
      </w:r>
      <w:r w:rsidRPr="00EC48AC">
        <w:rPr>
          <w:rFonts w:ascii="Arial" w:hAnsi="Arial" w:cs="Arial"/>
          <w:i/>
          <w:iCs/>
          <w:color w:val="222222"/>
          <w:shd w:val="clear" w:color="auto" w:fill="FFFFFF"/>
        </w:rPr>
        <w:t>9</w:t>
      </w:r>
      <w:r w:rsidRPr="00EC48AC">
        <w:rPr>
          <w:rFonts w:ascii="Arial" w:hAnsi="Arial" w:cs="Arial"/>
          <w:color w:val="222222"/>
          <w:shd w:val="clear" w:color="auto" w:fill="FFFFFF"/>
        </w:rPr>
        <w:t xml:space="preserve">(4), 50-79. </w:t>
      </w:r>
      <w:hyperlink r:id="rId33" w:history="1">
        <w:r w:rsidRPr="00EC48AC">
          <w:rPr>
            <w:rStyle w:val="Hyperlink"/>
            <w:rFonts w:ascii="Arial" w:hAnsi="Arial" w:cs="Arial"/>
            <w:shd w:val="clear" w:color="auto" w:fill="FFFFFF"/>
          </w:rPr>
          <w:t>https://www.ceeol.com/search/article-detail?id=939590</w:t>
        </w:r>
      </w:hyperlink>
    </w:p>
    <w:p w14:paraId="39C76CF2"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Mukri</w:t>
      </w:r>
      <w:proofErr w:type="spellEnd"/>
      <w:r w:rsidRPr="00EC48AC">
        <w:rPr>
          <w:rFonts w:ascii="Arial" w:hAnsi="Arial" w:cs="Arial"/>
          <w:color w:val="222222"/>
          <w:shd w:val="clear" w:color="auto" w:fill="FFFFFF"/>
        </w:rPr>
        <w:t xml:space="preserve">, M., &amp; </w:t>
      </w:r>
      <w:proofErr w:type="spellStart"/>
      <w:r w:rsidRPr="00EC48AC">
        <w:rPr>
          <w:rFonts w:ascii="Arial" w:hAnsi="Arial" w:cs="Arial"/>
          <w:color w:val="222222"/>
          <w:shd w:val="clear" w:color="auto" w:fill="FFFFFF"/>
        </w:rPr>
        <w:t>Wakhid</w:t>
      </w:r>
      <w:proofErr w:type="spellEnd"/>
      <w:r w:rsidRPr="00EC48AC">
        <w:rPr>
          <w:rFonts w:ascii="Arial" w:hAnsi="Arial" w:cs="Arial"/>
          <w:color w:val="222222"/>
          <w:shd w:val="clear" w:color="auto" w:fill="FFFFFF"/>
        </w:rPr>
        <w:t>, A. A. (2024). Human Resource Ethics and Professionalism: An Islamic Perspective. </w:t>
      </w:r>
      <w:r w:rsidRPr="00EC48AC">
        <w:rPr>
          <w:rFonts w:ascii="Arial" w:hAnsi="Arial" w:cs="Arial"/>
          <w:i/>
          <w:iCs/>
          <w:color w:val="222222"/>
          <w:shd w:val="clear" w:color="auto" w:fill="FFFFFF"/>
        </w:rPr>
        <w:t>KnE Social Sciences</w:t>
      </w:r>
      <w:r w:rsidRPr="00EC48AC">
        <w:rPr>
          <w:rFonts w:ascii="Arial" w:hAnsi="Arial" w:cs="Arial"/>
          <w:color w:val="222222"/>
          <w:shd w:val="clear" w:color="auto" w:fill="FFFFFF"/>
        </w:rPr>
        <w:t xml:space="preserve">, 73-81. </w:t>
      </w:r>
      <w:hyperlink r:id="rId34" w:history="1">
        <w:r w:rsidRPr="00EC48AC">
          <w:rPr>
            <w:rStyle w:val="Hyperlink"/>
            <w:rFonts w:ascii="Arial" w:hAnsi="Arial" w:cs="Arial"/>
            <w:shd w:val="clear" w:color="auto" w:fill="FFFFFF"/>
          </w:rPr>
          <w:t>https://knepublishing.com/index.php/KnE-Social/article/download/16235/25880</w:t>
        </w:r>
      </w:hyperlink>
    </w:p>
    <w:p w14:paraId="32AB4CB7"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Murtaza, G., Roques, O., Talpur, Q. U. A., &amp; Khan, R. (2021). Religious beliefs as a moderator of the relationships between workplace incivility and counterproductive work </w:t>
      </w:r>
      <w:proofErr w:type="spellStart"/>
      <w:r w:rsidRPr="00EC48AC">
        <w:rPr>
          <w:rFonts w:ascii="Arial" w:hAnsi="Arial" w:cs="Arial"/>
          <w:color w:val="222222"/>
          <w:shd w:val="clear" w:color="auto" w:fill="FFFFFF"/>
        </w:rPr>
        <w:t>behaviours</w:t>
      </w:r>
      <w:proofErr w:type="spellEnd"/>
      <w:r w:rsidRPr="00EC48AC">
        <w:rPr>
          <w:rFonts w:ascii="Arial" w:hAnsi="Arial" w:cs="Arial"/>
          <w:color w:val="222222"/>
          <w:shd w:val="clear" w:color="auto" w:fill="FFFFFF"/>
        </w:rPr>
        <w:t>. </w:t>
      </w:r>
      <w:r w:rsidRPr="00EC48AC">
        <w:rPr>
          <w:rFonts w:ascii="Arial" w:hAnsi="Arial" w:cs="Arial"/>
          <w:i/>
          <w:iCs/>
          <w:color w:val="222222"/>
          <w:shd w:val="clear" w:color="auto" w:fill="FFFFFF"/>
        </w:rPr>
        <w:t>Human Systems Management</w:t>
      </w:r>
      <w:r w:rsidRPr="00EC48AC">
        <w:rPr>
          <w:rFonts w:ascii="Arial" w:hAnsi="Arial" w:cs="Arial"/>
          <w:color w:val="222222"/>
          <w:shd w:val="clear" w:color="auto" w:fill="FFFFFF"/>
        </w:rPr>
        <w:t>, </w:t>
      </w:r>
      <w:r w:rsidRPr="00EC48AC">
        <w:rPr>
          <w:rFonts w:ascii="Arial" w:hAnsi="Arial" w:cs="Arial"/>
          <w:i/>
          <w:iCs/>
          <w:color w:val="222222"/>
          <w:shd w:val="clear" w:color="auto" w:fill="FFFFFF"/>
        </w:rPr>
        <w:t>40</w:t>
      </w:r>
      <w:r w:rsidRPr="00EC48AC">
        <w:rPr>
          <w:rFonts w:ascii="Arial" w:hAnsi="Arial" w:cs="Arial"/>
          <w:color w:val="222222"/>
          <w:shd w:val="clear" w:color="auto" w:fill="FFFFFF"/>
        </w:rPr>
        <w:t xml:space="preserve">(6), 813-823. </w:t>
      </w:r>
      <w:hyperlink r:id="rId35" w:history="1">
        <w:r w:rsidRPr="00EC48AC">
          <w:rPr>
            <w:rStyle w:val="Hyperlink"/>
            <w:rFonts w:ascii="Arial" w:hAnsi="Arial" w:cs="Arial"/>
            <w:shd w:val="clear" w:color="auto" w:fill="FFFFFF"/>
          </w:rPr>
          <w:t>https://journals.sagepub.com/doi/abs/10.3233/HSM-200993</w:t>
        </w:r>
      </w:hyperlink>
    </w:p>
    <w:p w14:paraId="70AAE94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Nwagbara, U. (2021). </w:t>
      </w:r>
      <w:proofErr w:type="spellStart"/>
      <w:r w:rsidRPr="00EC48AC">
        <w:rPr>
          <w:rFonts w:ascii="Arial" w:hAnsi="Arial" w:cs="Arial"/>
          <w:color w:val="222222"/>
          <w:shd w:val="clear" w:color="auto" w:fill="FFFFFF"/>
        </w:rPr>
        <w:t>Institutionalised</w:t>
      </w:r>
      <w:proofErr w:type="spellEnd"/>
      <w:r w:rsidRPr="00EC48AC">
        <w:rPr>
          <w:rFonts w:ascii="Arial" w:hAnsi="Arial" w:cs="Arial"/>
          <w:color w:val="222222"/>
          <w:shd w:val="clear" w:color="auto" w:fill="FFFFFF"/>
        </w:rPr>
        <w:t xml:space="preserve"> patriarchy and work-life balance (WLB) challenges for female medical doctors: the case of Nigeria. </w:t>
      </w:r>
      <w:r w:rsidRPr="00EC48AC">
        <w:rPr>
          <w:rFonts w:ascii="Arial" w:hAnsi="Arial" w:cs="Arial"/>
          <w:i/>
          <w:iCs/>
          <w:color w:val="222222"/>
          <w:shd w:val="clear" w:color="auto" w:fill="FFFFFF"/>
        </w:rPr>
        <w:t>Equality, Diversity and Inclusion: An International Journal</w:t>
      </w:r>
      <w:r w:rsidRPr="00EC48AC">
        <w:rPr>
          <w:rFonts w:ascii="Arial" w:hAnsi="Arial" w:cs="Arial"/>
          <w:color w:val="222222"/>
          <w:shd w:val="clear" w:color="auto" w:fill="FFFFFF"/>
        </w:rPr>
        <w:t>, </w:t>
      </w:r>
      <w:r w:rsidRPr="00EC48AC">
        <w:rPr>
          <w:rFonts w:ascii="Arial" w:hAnsi="Arial" w:cs="Arial"/>
          <w:i/>
          <w:iCs/>
          <w:color w:val="222222"/>
          <w:shd w:val="clear" w:color="auto" w:fill="FFFFFF"/>
        </w:rPr>
        <w:t>40</w:t>
      </w:r>
      <w:r w:rsidRPr="00EC48AC">
        <w:rPr>
          <w:rFonts w:ascii="Arial" w:hAnsi="Arial" w:cs="Arial"/>
          <w:color w:val="222222"/>
          <w:shd w:val="clear" w:color="auto" w:fill="FFFFFF"/>
        </w:rPr>
        <w:t xml:space="preserve">(3), 355-369. </w:t>
      </w:r>
      <w:hyperlink r:id="rId36" w:history="1">
        <w:r w:rsidRPr="00EC48AC">
          <w:rPr>
            <w:rStyle w:val="Hyperlink"/>
            <w:rFonts w:ascii="Arial" w:hAnsi="Arial" w:cs="Arial"/>
            <w:shd w:val="clear" w:color="auto" w:fill="FFFFFF"/>
          </w:rPr>
          <w:t>https://www.emerald.com/insight/content/doi/10.1108/edi-11-2019-0273/full/html</w:t>
        </w:r>
      </w:hyperlink>
    </w:p>
    <w:p w14:paraId="67C4896E"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Obregon, S. L., Lopes, L. F. D., Silva, W. V. D., Silva, D. J. C. D., Castro, B. L. G. D., Kuhn, N., ... &amp; Veiga, C. P. D. (2024). The influence of spirituality in the relationship between religiosity and work engagement: a perspective on social responsibility. </w:t>
      </w:r>
      <w:r w:rsidRPr="00EC48AC">
        <w:rPr>
          <w:rFonts w:ascii="Arial" w:hAnsi="Arial" w:cs="Arial"/>
          <w:i/>
          <w:iCs/>
          <w:color w:val="222222"/>
          <w:shd w:val="clear" w:color="auto" w:fill="FFFFFF"/>
        </w:rPr>
        <w:t>Social Responsibility Journal</w:t>
      </w:r>
      <w:r w:rsidRPr="00EC48AC">
        <w:rPr>
          <w:rFonts w:ascii="Arial" w:hAnsi="Arial" w:cs="Arial"/>
          <w:color w:val="222222"/>
          <w:shd w:val="clear" w:color="auto" w:fill="FFFFFF"/>
        </w:rPr>
        <w:t>, </w:t>
      </w:r>
      <w:r w:rsidRPr="00EC48AC">
        <w:rPr>
          <w:rFonts w:ascii="Arial" w:hAnsi="Arial" w:cs="Arial"/>
          <w:i/>
          <w:iCs/>
          <w:color w:val="222222"/>
          <w:shd w:val="clear" w:color="auto" w:fill="FFFFFF"/>
        </w:rPr>
        <w:t>20</w:t>
      </w:r>
      <w:r w:rsidRPr="00EC48AC">
        <w:rPr>
          <w:rFonts w:ascii="Arial" w:hAnsi="Arial" w:cs="Arial"/>
          <w:color w:val="222222"/>
          <w:shd w:val="clear" w:color="auto" w:fill="FFFFFF"/>
        </w:rPr>
        <w:t xml:space="preserve">(10), 1909-1934. </w:t>
      </w:r>
      <w:hyperlink r:id="rId37" w:history="1">
        <w:r w:rsidRPr="00EC48AC">
          <w:rPr>
            <w:rStyle w:val="Hyperlink"/>
            <w:rFonts w:ascii="Arial" w:hAnsi="Arial" w:cs="Arial"/>
            <w:shd w:val="clear" w:color="auto" w:fill="FFFFFF"/>
          </w:rPr>
          <w:t>https://www.emerald.com/insight/content/doi/10.1108/srj-01-2024-0043/full/html</w:t>
        </w:r>
      </w:hyperlink>
    </w:p>
    <w:p w14:paraId="79D94129"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lastRenderedPageBreak/>
        <w:t xml:space="preserve">Odoh, J. N., </w:t>
      </w:r>
      <w:proofErr w:type="spellStart"/>
      <w:r w:rsidRPr="00EC48AC">
        <w:rPr>
          <w:rFonts w:ascii="Arial" w:hAnsi="Arial" w:cs="Arial"/>
          <w:color w:val="222222"/>
          <w:shd w:val="clear" w:color="auto" w:fill="FFFFFF"/>
        </w:rPr>
        <w:t>Nwokwu</w:t>
      </w:r>
      <w:proofErr w:type="spellEnd"/>
      <w:r w:rsidRPr="00EC48AC">
        <w:rPr>
          <w:rFonts w:ascii="Arial" w:hAnsi="Arial" w:cs="Arial"/>
          <w:color w:val="222222"/>
          <w:shd w:val="clear" w:color="auto" w:fill="FFFFFF"/>
        </w:rPr>
        <w:t xml:space="preserve">, B. N., &amp; </w:t>
      </w:r>
      <w:proofErr w:type="spellStart"/>
      <w:r w:rsidRPr="00EC48AC">
        <w:rPr>
          <w:rFonts w:ascii="Arial" w:hAnsi="Arial" w:cs="Arial"/>
          <w:color w:val="222222"/>
          <w:shd w:val="clear" w:color="auto" w:fill="FFFFFF"/>
        </w:rPr>
        <w:t>Ogbuanya</w:t>
      </w:r>
      <w:proofErr w:type="spellEnd"/>
      <w:r w:rsidRPr="00EC48AC">
        <w:rPr>
          <w:rFonts w:ascii="Arial" w:hAnsi="Arial" w:cs="Arial"/>
          <w:color w:val="222222"/>
          <w:shd w:val="clear" w:color="auto" w:fill="FFFFFF"/>
        </w:rPr>
        <w:t>, P. C. (2025). THE ROLE OF INTEGRITY IN TEACHER EDUCATION PROGRAMS: PREPARING FUTURE EDUCATORS FOR ETHICAL CHALLENGES. </w:t>
      </w:r>
      <w:r w:rsidRPr="00EC48AC">
        <w:rPr>
          <w:rFonts w:ascii="Arial" w:hAnsi="Arial" w:cs="Arial"/>
          <w:i/>
          <w:iCs/>
          <w:color w:val="222222"/>
          <w:shd w:val="clear" w:color="auto" w:fill="FFFFFF"/>
        </w:rPr>
        <w:t>UNIZIK JOURNAL OF EDUCATIONAL LAWS AND LEADERSHIP STUDIES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w:t>
      </w:r>
      <w:r w:rsidRPr="00EC48AC">
        <w:rPr>
          <w:rFonts w:ascii="Arial" w:hAnsi="Arial" w:cs="Arial"/>
          <w:color w:val="222222"/>
          <w:shd w:val="clear" w:color="auto" w:fill="FFFFFF"/>
        </w:rPr>
        <w:t xml:space="preserve">(2). </w:t>
      </w:r>
      <w:hyperlink r:id="rId38" w:history="1">
        <w:r w:rsidRPr="00EC48AC">
          <w:rPr>
            <w:rStyle w:val="Hyperlink"/>
            <w:rFonts w:ascii="Arial" w:hAnsi="Arial" w:cs="Arial"/>
            <w:shd w:val="clear" w:color="auto" w:fill="FFFFFF"/>
          </w:rPr>
          <w:t>https://unilaws.org/unilaws/article/view/84</w:t>
        </w:r>
      </w:hyperlink>
    </w:p>
    <w:p w14:paraId="1EA5B9EF"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Ortiz-Gómez, M., Ariza-Montes, A., &amp; Molina-Sánchez, H. (2020). Human values and work engagement: the mediating role of authenticity among workers in a Spanish religious organization. </w:t>
      </w:r>
      <w:r w:rsidRPr="00EC48AC">
        <w:rPr>
          <w:rFonts w:ascii="Arial" w:hAnsi="Arial" w:cs="Arial"/>
          <w:i/>
          <w:iCs/>
          <w:color w:val="222222"/>
          <w:shd w:val="clear" w:color="auto" w:fill="FFFFFF"/>
        </w:rPr>
        <w:t>Frontiers in Psychology</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11</w:t>
      </w:r>
      <w:r w:rsidRPr="00EC48AC">
        <w:rPr>
          <w:rFonts w:ascii="Arial" w:hAnsi="Arial" w:cs="Arial"/>
          <w:color w:val="222222"/>
          <w:shd w:val="clear" w:color="auto" w:fill="FFFFFF"/>
        </w:rPr>
        <w:t xml:space="preserve">, 76. </w:t>
      </w:r>
      <w:hyperlink r:id="rId39" w:history="1">
        <w:r w:rsidRPr="00EC48AC">
          <w:rPr>
            <w:rStyle w:val="Hyperlink"/>
            <w:rFonts w:ascii="Arial" w:hAnsi="Arial" w:cs="Arial"/>
            <w:shd w:val="clear" w:color="auto" w:fill="FFFFFF"/>
          </w:rPr>
          <w:t>https://www.frontiersin.org/articles/10.3389/fpsyg.2020.00076/full</w:t>
        </w:r>
      </w:hyperlink>
    </w:p>
    <w:p w14:paraId="56DAB900"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Otaye-Ebede</w:t>
      </w:r>
      <w:proofErr w:type="spellEnd"/>
      <w:r w:rsidRPr="00EC48AC">
        <w:rPr>
          <w:rFonts w:ascii="Arial" w:hAnsi="Arial" w:cs="Arial"/>
          <w:color w:val="222222"/>
          <w:shd w:val="clear" w:color="auto" w:fill="FFFFFF"/>
        </w:rPr>
        <w:t xml:space="preserve">, L., </w:t>
      </w:r>
      <w:proofErr w:type="spellStart"/>
      <w:r w:rsidRPr="00EC48AC">
        <w:rPr>
          <w:rFonts w:ascii="Arial" w:hAnsi="Arial" w:cs="Arial"/>
          <w:color w:val="222222"/>
          <w:shd w:val="clear" w:color="auto" w:fill="FFFFFF"/>
        </w:rPr>
        <w:t>Shaffakat</w:t>
      </w:r>
      <w:proofErr w:type="spellEnd"/>
      <w:r w:rsidRPr="00EC48AC">
        <w:rPr>
          <w:rFonts w:ascii="Arial" w:hAnsi="Arial" w:cs="Arial"/>
          <w:color w:val="222222"/>
          <w:shd w:val="clear" w:color="auto" w:fill="FFFFFF"/>
        </w:rPr>
        <w:t>, S., &amp; Foster, S. (2020). A multilevel model examining the relationships between workplace spirituality, ethical climate and outcomes: A social cognitive theory perspective. </w:t>
      </w:r>
      <w:r w:rsidRPr="00EC48AC">
        <w:rPr>
          <w:rFonts w:ascii="Arial" w:hAnsi="Arial" w:cs="Arial"/>
          <w:i/>
          <w:iCs/>
          <w:color w:val="222222"/>
          <w:shd w:val="clear" w:color="auto" w:fill="FFFFFF"/>
        </w:rPr>
        <w:t>Journal of Business Ethics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166</w:t>
      </w:r>
      <w:r w:rsidRPr="00EC48AC">
        <w:rPr>
          <w:rFonts w:ascii="Arial" w:hAnsi="Arial" w:cs="Arial"/>
          <w:color w:val="222222"/>
          <w:shd w:val="clear" w:color="auto" w:fill="FFFFFF"/>
        </w:rPr>
        <w:t xml:space="preserve">(3), 611-626. </w:t>
      </w:r>
      <w:hyperlink r:id="rId40" w:history="1">
        <w:r w:rsidRPr="00EC48AC">
          <w:rPr>
            <w:rStyle w:val="Hyperlink"/>
            <w:rFonts w:ascii="Arial" w:hAnsi="Arial" w:cs="Arial"/>
            <w:shd w:val="clear" w:color="auto" w:fill="FFFFFF"/>
          </w:rPr>
          <w:t>https://link.springer.com/article/10.1007/s10551-019-04133-8</w:t>
        </w:r>
      </w:hyperlink>
    </w:p>
    <w:p w14:paraId="1FF8112A"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Prasetyo</w:t>
      </w:r>
      <w:proofErr w:type="spellEnd"/>
      <w:r w:rsidRPr="00EC48AC">
        <w:rPr>
          <w:rFonts w:ascii="Arial" w:hAnsi="Arial" w:cs="Arial"/>
          <w:color w:val="222222"/>
          <w:shd w:val="clear" w:color="auto" w:fill="FFFFFF"/>
        </w:rPr>
        <w:t>, S. F. (2023). Harmony of nature and culture: Symbolism and environmental education in ritual. </w:t>
      </w:r>
      <w:r w:rsidRPr="00EC48AC">
        <w:rPr>
          <w:rFonts w:ascii="Arial" w:hAnsi="Arial" w:cs="Arial"/>
          <w:i/>
          <w:iCs/>
          <w:color w:val="222222"/>
          <w:shd w:val="clear" w:color="auto" w:fill="FFFFFF"/>
        </w:rPr>
        <w:t>Journal of Contemporary Rituals and Traditions</w:t>
      </w:r>
      <w:r w:rsidRPr="00EC48AC">
        <w:rPr>
          <w:rFonts w:ascii="Arial" w:hAnsi="Arial" w:cs="Arial"/>
          <w:color w:val="222222"/>
          <w:shd w:val="clear" w:color="auto" w:fill="FFFFFF"/>
        </w:rPr>
        <w:t>, </w:t>
      </w:r>
      <w:r w:rsidRPr="00EC48AC">
        <w:rPr>
          <w:rFonts w:ascii="Arial" w:hAnsi="Arial" w:cs="Arial"/>
          <w:i/>
          <w:iCs/>
          <w:color w:val="222222"/>
          <w:shd w:val="clear" w:color="auto" w:fill="FFFFFF"/>
        </w:rPr>
        <w:t>1</w:t>
      </w:r>
      <w:r w:rsidRPr="00EC48AC">
        <w:rPr>
          <w:rFonts w:ascii="Arial" w:hAnsi="Arial" w:cs="Arial"/>
          <w:color w:val="222222"/>
          <w:shd w:val="clear" w:color="auto" w:fill="FFFFFF"/>
        </w:rPr>
        <w:t xml:space="preserve">(2), 67-76. </w:t>
      </w:r>
      <w:hyperlink r:id="rId41" w:history="1">
        <w:r w:rsidRPr="00EC48AC">
          <w:rPr>
            <w:rStyle w:val="Hyperlink"/>
            <w:rFonts w:ascii="Arial" w:hAnsi="Arial" w:cs="Arial"/>
            <w:shd w:val="clear" w:color="auto" w:fill="FFFFFF"/>
          </w:rPr>
          <w:t>https://ejournal.uinsgd.ac.id/index.php/jcrt/article/view/361</w:t>
        </w:r>
      </w:hyperlink>
    </w:p>
    <w:p w14:paraId="0AB73BC6" w14:textId="77777777" w:rsidR="00E241AB" w:rsidRPr="00EC48AC" w:rsidRDefault="00E241AB" w:rsidP="00E241AB">
      <w:pPr>
        <w:ind w:left="720" w:hanging="720"/>
        <w:rPr>
          <w:rFonts w:ascii="Arial" w:hAnsi="Arial" w:cs="Arial"/>
          <w:color w:val="000000" w:themeColor="text1"/>
          <w:shd w:val="clear" w:color="auto" w:fill="FFFFFF"/>
        </w:rPr>
      </w:pPr>
      <w:proofErr w:type="spellStart"/>
      <w:r w:rsidRPr="00EC48AC">
        <w:rPr>
          <w:rFonts w:ascii="Arial" w:hAnsi="Arial" w:cs="Arial"/>
          <w:color w:val="000000" w:themeColor="text1"/>
          <w:shd w:val="clear" w:color="auto" w:fill="FFFFFF"/>
        </w:rPr>
        <w:t>Pregoner</w:t>
      </w:r>
      <w:proofErr w:type="spellEnd"/>
      <w:r w:rsidRPr="00EC48AC">
        <w:rPr>
          <w:rFonts w:ascii="Arial" w:hAnsi="Arial" w:cs="Arial"/>
          <w:color w:val="000000" w:themeColor="text1"/>
          <w:shd w:val="clear" w:color="auto" w:fill="FFFFFF"/>
        </w:rPr>
        <w:t xml:space="preserve">, J. D., </w:t>
      </w:r>
      <w:proofErr w:type="spellStart"/>
      <w:r w:rsidRPr="00EC48AC">
        <w:rPr>
          <w:rFonts w:ascii="Arial" w:hAnsi="Arial" w:cs="Arial"/>
          <w:color w:val="000000" w:themeColor="text1"/>
          <w:shd w:val="clear" w:color="auto" w:fill="FFFFFF"/>
        </w:rPr>
        <w:t>Leopardas</w:t>
      </w:r>
      <w:proofErr w:type="spellEnd"/>
      <w:r w:rsidRPr="00EC48AC">
        <w:rPr>
          <w:rFonts w:ascii="Arial" w:hAnsi="Arial" w:cs="Arial"/>
          <w:color w:val="000000" w:themeColor="text1"/>
          <w:shd w:val="clear" w:color="auto" w:fill="FFFFFF"/>
        </w:rPr>
        <w:t xml:space="preserve">, R., Ganancial, I. J., </w:t>
      </w:r>
      <w:proofErr w:type="spellStart"/>
      <w:r w:rsidRPr="00EC48AC">
        <w:rPr>
          <w:rFonts w:ascii="Arial" w:hAnsi="Arial" w:cs="Arial"/>
          <w:color w:val="000000" w:themeColor="text1"/>
          <w:shd w:val="clear" w:color="auto" w:fill="FFFFFF"/>
        </w:rPr>
        <w:t>Baguhin</w:t>
      </w:r>
      <w:proofErr w:type="spellEnd"/>
      <w:r w:rsidRPr="00EC48AC">
        <w:rPr>
          <w:rFonts w:ascii="Arial" w:hAnsi="Arial" w:cs="Arial"/>
          <w:color w:val="000000" w:themeColor="text1"/>
          <w:shd w:val="clear" w:color="auto" w:fill="FFFFFF"/>
        </w:rPr>
        <w:t xml:space="preserve">, M., &amp; Sedo, F. (2025). Ethical Issues in Conducting Research Using Human Participants in the Post-COVID Era. </w:t>
      </w:r>
      <w:r w:rsidRPr="00EC48AC">
        <w:rPr>
          <w:rFonts w:ascii="Arial" w:hAnsi="Arial" w:cs="Arial"/>
          <w:i/>
          <w:color w:val="000000" w:themeColor="text1"/>
          <w:shd w:val="clear" w:color="auto" w:fill="FFFFFF"/>
        </w:rPr>
        <w:t>IMCC Journal of Science</w:t>
      </w:r>
      <w:r w:rsidRPr="00EC48AC">
        <w:rPr>
          <w:rFonts w:ascii="Arial" w:hAnsi="Arial" w:cs="Arial"/>
          <w:color w:val="000000" w:themeColor="text1"/>
          <w:shd w:val="clear" w:color="auto" w:fill="FFFFFF"/>
        </w:rPr>
        <w:t>, 5(1), 1-9. https://hal.science/hal-05073466/</w:t>
      </w:r>
    </w:p>
    <w:p w14:paraId="327CC14B" w14:textId="77777777" w:rsidR="00E241AB" w:rsidRPr="00EC48AC" w:rsidRDefault="00E241AB" w:rsidP="00E241AB">
      <w:pPr>
        <w:ind w:left="720" w:hanging="720"/>
        <w:rPr>
          <w:rFonts w:ascii="Arial" w:hAnsi="Arial" w:cs="Arial"/>
          <w:color w:val="222222"/>
          <w:shd w:val="clear" w:color="auto" w:fill="FFFFFF"/>
        </w:rPr>
      </w:pPr>
      <w:proofErr w:type="spellStart"/>
      <w:r w:rsidRPr="00EC48AC">
        <w:rPr>
          <w:rFonts w:ascii="Arial" w:hAnsi="Arial" w:cs="Arial"/>
          <w:color w:val="222222"/>
          <w:shd w:val="clear" w:color="auto" w:fill="FFFFFF"/>
        </w:rPr>
        <w:t>Riadi</w:t>
      </w:r>
      <w:proofErr w:type="spellEnd"/>
      <w:r w:rsidRPr="00EC48AC">
        <w:rPr>
          <w:rFonts w:ascii="Arial" w:hAnsi="Arial" w:cs="Arial"/>
          <w:color w:val="222222"/>
          <w:shd w:val="clear" w:color="auto" w:fill="FFFFFF"/>
        </w:rPr>
        <w:t xml:space="preserve">, F., Riani, D., </w:t>
      </w:r>
      <w:proofErr w:type="spellStart"/>
      <w:r w:rsidRPr="00EC48AC">
        <w:rPr>
          <w:rFonts w:ascii="Arial" w:hAnsi="Arial" w:cs="Arial"/>
          <w:color w:val="222222"/>
          <w:shd w:val="clear" w:color="auto" w:fill="FFFFFF"/>
        </w:rPr>
        <w:t>Sunarsi</w:t>
      </w:r>
      <w:proofErr w:type="spellEnd"/>
      <w:r w:rsidRPr="00EC48AC">
        <w:rPr>
          <w:rFonts w:ascii="Arial" w:hAnsi="Arial" w:cs="Arial"/>
          <w:color w:val="222222"/>
          <w:shd w:val="clear" w:color="auto" w:fill="FFFFFF"/>
        </w:rPr>
        <w:t>, D., &amp; Munna, A. S. (2025). Islamic work ethics-based organizational citizenship behavior to improve the job satisfaction and organizational commitment of higher education lecturers in Indonesia. </w:t>
      </w:r>
      <w:r w:rsidRPr="00EC48AC">
        <w:rPr>
          <w:rFonts w:ascii="Arial" w:hAnsi="Arial" w:cs="Arial"/>
          <w:i/>
          <w:iCs/>
          <w:color w:val="222222"/>
          <w:shd w:val="clear" w:color="auto" w:fill="FFFFFF"/>
        </w:rPr>
        <w:t>International Journal of Educational Administration, Management, and Leadership</w:t>
      </w:r>
      <w:r w:rsidRPr="00EC48AC">
        <w:rPr>
          <w:rFonts w:ascii="Arial" w:hAnsi="Arial" w:cs="Arial"/>
          <w:color w:val="222222"/>
          <w:shd w:val="clear" w:color="auto" w:fill="FFFFFF"/>
        </w:rPr>
        <w:t xml:space="preserve">, 17-28. </w:t>
      </w:r>
      <w:hyperlink r:id="rId42" w:history="1">
        <w:r w:rsidRPr="00EC48AC">
          <w:rPr>
            <w:rStyle w:val="Hyperlink"/>
            <w:rFonts w:ascii="Arial" w:hAnsi="Arial" w:cs="Arial"/>
            <w:shd w:val="clear" w:color="auto" w:fill="FFFFFF"/>
          </w:rPr>
          <w:t>https://harpressid.com/IJEAMaL/article/view/214</w:t>
        </w:r>
      </w:hyperlink>
    </w:p>
    <w:p w14:paraId="77103415" w14:textId="77777777" w:rsidR="00E241AB" w:rsidRPr="00EC48AC" w:rsidRDefault="00E241AB" w:rsidP="00E241AB">
      <w:pPr>
        <w:ind w:left="720" w:hanging="720"/>
        <w:rPr>
          <w:rFonts w:ascii="Arial" w:hAnsi="Arial" w:cs="Arial"/>
          <w:color w:val="222222"/>
          <w:shd w:val="clear" w:color="auto" w:fill="FFFFFF"/>
        </w:rPr>
      </w:pPr>
      <w:r w:rsidRPr="00EC48AC">
        <w:rPr>
          <w:rFonts w:ascii="Arial" w:hAnsi="Arial" w:cs="Arial"/>
          <w:color w:val="222222"/>
          <w:shd w:val="clear" w:color="auto" w:fill="FFFFFF"/>
        </w:rPr>
        <w:t xml:space="preserve">Toron, V. B., </w:t>
      </w:r>
      <w:proofErr w:type="spellStart"/>
      <w:r w:rsidRPr="00EC48AC">
        <w:rPr>
          <w:rFonts w:ascii="Arial" w:hAnsi="Arial" w:cs="Arial"/>
          <w:color w:val="222222"/>
          <w:shd w:val="clear" w:color="auto" w:fill="FFFFFF"/>
        </w:rPr>
        <w:t>Dancar</w:t>
      </w:r>
      <w:proofErr w:type="spellEnd"/>
      <w:r w:rsidRPr="00EC48AC">
        <w:rPr>
          <w:rFonts w:ascii="Arial" w:hAnsi="Arial" w:cs="Arial"/>
          <w:color w:val="222222"/>
          <w:shd w:val="clear" w:color="auto" w:fill="FFFFFF"/>
        </w:rPr>
        <w:t xml:space="preserve">, A., Marzuki, M., &amp; </w:t>
      </w:r>
      <w:proofErr w:type="spellStart"/>
      <w:r w:rsidRPr="00EC48AC">
        <w:rPr>
          <w:rFonts w:ascii="Arial" w:hAnsi="Arial" w:cs="Arial"/>
          <w:color w:val="222222"/>
          <w:shd w:val="clear" w:color="auto" w:fill="FFFFFF"/>
        </w:rPr>
        <w:t>Muhson</w:t>
      </w:r>
      <w:proofErr w:type="spellEnd"/>
      <w:r w:rsidRPr="00EC48AC">
        <w:rPr>
          <w:rFonts w:ascii="Arial" w:hAnsi="Arial" w:cs="Arial"/>
          <w:color w:val="222222"/>
          <w:shd w:val="clear" w:color="auto" w:fill="FFFFFF"/>
        </w:rPr>
        <w:t>, A. (2024). Faith and Evaluation: Catholic Religious Education in a Plural Society. </w:t>
      </w:r>
      <w:r w:rsidRPr="00EC48AC">
        <w:rPr>
          <w:rFonts w:ascii="Arial" w:hAnsi="Arial" w:cs="Arial"/>
          <w:i/>
          <w:iCs/>
          <w:color w:val="222222"/>
          <w:shd w:val="clear" w:color="auto" w:fill="FFFFFF"/>
        </w:rPr>
        <w:t xml:space="preserve">Religious: </w:t>
      </w:r>
      <w:proofErr w:type="spellStart"/>
      <w:r w:rsidRPr="00EC48AC">
        <w:rPr>
          <w:rFonts w:ascii="Arial" w:hAnsi="Arial" w:cs="Arial"/>
          <w:i/>
          <w:iCs/>
          <w:color w:val="222222"/>
          <w:shd w:val="clear" w:color="auto" w:fill="FFFFFF"/>
        </w:rPr>
        <w:t>Jurnal</w:t>
      </w:r>
      <w:proofErr w:type="spellEnd"/>
      <w:r w:rsidRPr="00EC48AC">
        <w:rPr>
          <w:rFonts w:ascii="Arial" w:hAnsi="Arial" w:cs="Arial"/>
          <w:i/>
          <w:iCs/>
          <w:color w:val="222222"/>
          <w:shd w:val="clear" w:color="auto" w:fill="FFFFFF"/>
        </w:rPr>
        <w:t xml:space="preserve"> Studi Agama-Agama dan Lintas </w:t>
      </w:r>
      <w:proofErr w:type="spellStart"/>
      <w:r w:rsidRPr="00EC48AC">
        <w:rPr>
          <w:rFonts w:ascii="Arial" w:hAnsi="Arial" w:cs="Arial"/>
          <w:i/>
          <w:iCs/>
          <w:color w:val="222222"/>
          <w:shd w:val="clear" w:color="auto" w:fill="FFFFFF"/>
        </w:rPr>
        <w:t>Budaya</w:t>
      </w:r>
      <w:proofErr w:type="spellEnd"/>
      <w:r w:rsidRPr="00EC48AC">
        <w:rPr>
          <w:rFonts w:ascii="Arial" w:hAnsi="Arial" w:cs="Arial"/>
          <w:color w:val="222222"/>
          <w:shd w:val="clear" w:color="auto" w:fill="FFFFFF"/>
        </w:rPr>
        <w:t>, </w:t>
      </w:r>
      <w:r w:rsidRPr="00EC48AC">
        <w:rPr>
          <w:rFonts w:ascii="Arial" w:hAnsi="Arial" w:cs="Arial"/>
          <w:i/>
          <w:iCs/>
          <w:color w:val="222222"/>
          <w:shd w:val="clear" w:color="auto" w:fill="FFFFFF"/>
        </w:rPr>
        <w:t>8</w:t>
      </w:r>
      <w:r w:rsidRPr="00EC48AC">
        <w:rPr>
          <w:rFonts w:ascii="Arial" w:hAnsi="Arial" w:cs="Arial"/>
          <w:color w:val="222222"/>
          <w:shd w:val="clear" w:color="auto" w:fill="FFFFFF"/>
        </w:rPr>
        <w:t xml:space="preserve">(3), 245-264. </w:t>
      </w:r>
      <w:hyperlink r:id="rId43" w:history="1">
        <w:r w:rsidRPr="00EC48AC">
          <w:rPr>
            <w:rStyle w:val="Hyperlink"/>
            <w:rFonts w:ascii="Arial" w:hAnsi="Arial" w:cs="Arial"/>
            <w:shd w:val="clear" w:color="auto" w:fill="FFFFFF"/>
          </w:rPr>
          <w:t>https://journal.uinsgd.ac.id/index.php/Religious/article/view/38207</w:t>
        </w:r>
      </w:hyperlink>
    </w:p>
    <w:p w14:paraId="095D7E44" w14:textId="77777777" w:rsidR="00E0166B" w:rsidRPr="00257D6F" w:rsidRDefault="00E0166B" w:rsidP="00912F71">
      <w:pPr>
        <w:ind w:left="720" w:hanging="720"/>
      </w:pPr>
    </w:p>
    <w:sectPr w:rsidR="00E0166B" w:rsidRPr="00257D6F" w:rsidSect="00527220">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EA2F" w14:textId="77777777" w:rsidR="00F27A9D" w:rsidRDefault="00F27A9D">
      <w:r>
        <w:separator/>
      </w:r>
    </w:p>
  </w:endnote>
  <w:endnote w:type="continuationSeparator" w:id="0">
    <w:p w14:paraId="596B5BFC" w14:textId="77777777" w:rsidR="00F27A9D" w:rsidRDefault="00F2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285B" w14:textId="77777777" w:rsidR="00527220" w:rsidRDefault="00527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7F26" w14:textId="77777777" w:rsidR="00527220" w:rsidRDefault="00527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4C176281" w:rsidR="00D4168B" w:rsidRPr="00C474E8" w:rsidRDefault="00D4168B" w:rsidP="00C474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BAF2" w14:textId="77777777" w:rsidR="00F27A9D" w:rsidRDefault="00F27A9D">
      <w:r>
        <w:separator/>
      </w:r>
    </w:p>
  </w:footnote>
  <w:footnote w:type="continuationSeparator" w:id="0">
    <w:p w14:paraId="5825FED3" w14:textId="77777777" w:rsidR="00F27A9D" w:rsidRDefault="00F2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A01C" w14:textId="2EFFEEF7" w:rsidR="00527220" w:rsidRDefault="00000000">
    <w:pPr>
      <w:pStyle w:val="Header"/>
    </w:pPr>
    <w:r>
      <w:rPr>
        <w:noProof/>
      </w:rPr>
      <w:pict w14:anchorId="5540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C56B" w14:textId="6DD33A12" w:rsidR="00527220" w:rsidRDefault="00000000">
    <w:pPr>
      <w:pStyle w:val="Header"/>
    </w:pPr>
    <w:r>
      <w:rPr>
        <w:noProof/>
      </w:rPr>
      <w:pict w14:anchorId="0E3A4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1C02AD2E" w:rsidR="00D4168B" w:rsidRDefault="00000000">
    <w:pPr>
      <w:ind w:left="2160"/>
      <w:jc w:val="center"/>
      <w:rPr>
        <w:rFonts w:ascii="Times New Roman" w:eastAsia="Calibri" w:hAnsi="Times New Roman"/>
        <w:i/>
        <w:sz w:val="18"/>
        <w:szCs w:val="22"/>
      </w:rPr>
    </w:pPr>
    <w:r>
      <w:rPr>
        <w:noProof/>
      </w:rPr>
      <w:pict w14:anchorId="472CC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65E0" w14:textId="5BCD05C2" w:rsidR="00527220" w:rsidRDefault="00000000">
    <w:pPr>
      <w:pStyle w:val="Header"/>
    </w:pPr>
    <w:r>
      <w:rPr>
        <w:noProof/>
      </w:rPr>
      <w:pict w14:anchorId="49D06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E396" w14:textId="34FA9AB0" w:rsidR="00527220" w:rsidRDefault="00000000">
    <w:pPr>
      <w:pStyle w:val="Header"/>
    </w:pPr>
    <w:r>
      <w:rPr>
        <w:noProof/>
      </w:rPr>
      <w:pict w14:anchorId="616D3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4095" w14:textId="5ED07C05" w:rsidR="00527220" w:rsidRDefault="00000000">
    <w:pPr>
      <w:pStyle w:val="Header"/>
    </w:pPr>
    <w:r>
      <w:rPr>
        <w:noProof/>
      </w:rPr>
      <w:pict w14:anchorId="1AF90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939173549">
    <w:abstractNumId w:val="3"/>
  </w:num>
  <w:num w:numId="2" w16cid:durableId="717818703">
    <w:abstractNumId w:val="2"/>
  </w:num>
  <w:num w:numId="3" w16cid:durableId="642084764">
    <w:abstractNumId w:val="0"/>
  </w:num>
  <w:num w:numId="4" w16cid:durableId="17896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0FANher10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E95"/>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71A32"/>
    <w:rsid w:val="001720E7"/>
    <w:rsid w:val="00172255"/>
    <w:rsid w:val="001746F8"/>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0780"/>
    <w:rsid w:val="002622D4"/>
    <w:rsid w:val="00264A59"/>
    <w:rsid w:val="00266E67"/>
    <w:rsid w:val="00267EF5"/>
    <w:rsid w:val="00271F07"/>
    <w:rsid w:val="002755D7"/>
    <w:rsid w:val="002814B3"/>
    <w:rsid w:val="00281E88"/>
    <w:rsid w:val="00283105"/>
    <w:rsid w:val="00284C4C"/>
    <w:rsid w:val="002855A6"/>
    <w:rsid w:val="002870A6"/>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57B6"/>
    <w:rsid w:val="002E7164"/>
    <w:rsid w:val="002F0E47"/>
    <w:rsid w:val="002F2031"/>
    <w:rsid w:val="002F2B4A"/>
    <w:rsid w:val="002F2D06"/>
    <w:rsid w:val="002F42EB"/>
    <w:rsid w:val="002F5C4B"/>
    <w:rsid w:val="002F5E64"/>
    <w:rsid w:val="0030202C"/>
    <w:rsid w:val="00302D1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350A"/>
    <w:rsid w:val="003541EC"/>
    <w:rsid w:val="00356071"/>
    <w:rsid w:val="00362B79"/>
    <w:rsid w:val="00362D97"/>
    <w:rsid w:val="00363B3A"/>
    <w:rsid w:val="00363CA7"/>
    <w:rsid w:val="00371FB6"/>
    <w:rsid w:val="003737B4"/>
    <w:rsid w:val="00376155"/>
    <w:rsid w:val="003763C1"/>
    <w:rsid w:val="00376A55"/>
    <w:rsid w:val="00376BBE"/>
    <w:rsid w:val="00377430"/>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296"/>
    <w:rsid w:val="003C03EE"/>
    <w:rsid w:val="003C4335"/>
    <w:rsid w:val="003C44A6"/>
    <w:rsid w:val="003C4C86"/>
    <w:rsid w:val="003C6258"/>
    <w:rsid w:val="003D09DB"/>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101"/>
    <w:rsid w:val="00401927"/>
    <w:rsid w:val="004040B3"/>
    <w:rsid w:val="00404135"/>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1664"/>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41E"/>
    <w:rsid w:val="00523F46"/>
    <w:rsid w:val="00524ED0"/>
    <w:rsid w:val="00527220"/>
    <w:rsid w:val="0053056E"/>
    <w:rsid w:val="0053144C"/>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079"/>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590"/>
    <w:rsid w:val="00667368"/>
    <w:rsid w:val="006700C6"/>
    <w:rsid w:val="006706E9"/>
    <w:rsid w:val="00673F9F"/>
    <w:rsid w:val="00681775"/>
    <w:rsid w:val="00681E63"/>
    <w:rsid w:val="00682376"/>
    <w:rsid w:val="00683035"/>
    <w:rsid w:val="0068411E"/>
    <w:rsid w:val="00684386"/>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4F8C"/>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0142"/>
    <w:rsid w:val="00862163"/>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33DA"/>
    <w:rsid w:val="008E5312"/>
    <w:rsid w:val="008E710C"/>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5DAB"/>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4302"/>
    <w:rsid w:val="00A347C0"/>
    <w:rsid w:val="00A37254"/>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A7D1C"/>
    <w:rsid w:val="00AB03A5"/>
    <w:rsid w:val="00AB0ED9"/>
    <w:rsid w:val="00AB132C"/>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7D4"/>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62AD"/>
    <w:rsid w:val="00BF121F"/>
    <w:rsid w:val="00BF1D4D"/>
    <w:rsid w:val="00BF1F80"/>
    <w:rsid w:val="00BF2939"/>
    <w:rsid w:val="00BF2BC3"/>
    <w:rsid w:val="00BF34F7"/>
    <w:rsid w:val="00BF7728"/>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474E8"/>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4B73"/>
    <w:rsid w:val="00CD4D57"/>
    <w:rsid w:val="00CD5CE0"/>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36A"/>
    <w:rsid w:val="00D16A04"/>
    <w:rsid w:val="00D17273"/>
    <w:rsid w:val="00D173F1"/>
    <w:rsid w:val="00D208F0"/>
    <w:rsid w:val="00D21E8D"/>
    <w:rsid w:val="00D227D5"/>
    <w:rsid w:val="00D23445"/>
    <w:rsid w:val="00D23B1F"/>
    <w:rsid w:val="00D24440"/>
    <w:rsid w:val="00D26112"/>
    <w:rsid w:val="00D27634"/>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E9A"/>
    <w:rsid w:val="00DE15F0"/>
    <w:rsid w:val="00DE32FA"/>
    <w:rsid w:val="00DE3EAB"/>
    <w:rsid w:val="00DE49B8"/>
    <w:rsid w:val="00DE5663"/>
    <w:rsid w:val="00DE5784"/>
    <w:rsid w:val="00DE7644"/>
    <w:rsid w:val="00DE78AA"/>
    <w:rsid w:val="00DF182A"/>
    <w:rsid w:val="00DF1A84"/>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3AE4"/>
    <w:rsid w:val="00E14348"/>
    <w:rsid w:val="00E146D8"/>
    <w:rsid w:val="00E15994"/>
    <w:rsid w:val="00E16D4E"/>
    <w:rsid w:val="00E221E7"/>
    <w:rsid w:val="00E22B41"/>
    <w:rsid w:val="00E2395E"/>
    <w:rsid w:val="00E241AB"/>
    <w:rsid w:val="00E2437E"/>
    <w:rsid w:val="00E25EC4"/>
    <w:rsid w:val="00E263A0"/>
    <w:rsid w:val="00E27C2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7AAE"/>
    <w:rsid w:val="00ED0288"/>
    <w:rsid w:val="00ED079D"/>
    <w:rsid w:val="00ED2411"/>
    <w:rsid w:val="00ED54F5"/>
    <w:rsid w:val="00ED755D"/>
    <w:rsid w:val="00EE04B6"/>
    <w:rsid w:val="00EE0BC5"/>
    <w:rsid w:val="00EE3184"/>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27A9D"/>
    <w:rsid w:val="00F303EB"/>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DF1A84"/>
    <w:rPr>
      <w:color w:val="605E5C"/>
      <w:shd w:val="clear" w:color="auto" w:fill="E1DFDD"/>
    </w:rPr>
  </w:style>
  <w:style w:type="paragraph" w:styleId="Revision">
    <w:name w:val="Revision"/>
    <w:hidden/>
    <w:uiPriority w:val="99"/>
    <w:unhideWhenUsed/>
    <w:rsid w:val="006E4F8C"/>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ilpm.com.ng/assets/vol.,-5(2)-brigue,-a.-u.,---orlu,-v.-n.pdf" TargetMode="External"/><Relationship Id="rId26" Type="http://schemas.openxmlformats.org/officeDocument/2006/relationships/hyperlink" Target="https://www.inderscienceonline.com/doi/abs/10.1504/IJBIR.2024.138957" TargetMode="External"/><Relationship Id="rId39" Type="http://schemas.openxmlformats.org/officeDocument/2006/relationships/hyperlink" Target="https://www.frontiersin.org/articles/10.3389/fpsyg.2020.00076/full" TargetMode="External"/><Relationship Id="rId3" Type="http://schemas.openxmlformats.org/officeDocument/2006/relationships/styles" Target="styles.xml"/><Relationship Id="rId21" Type="http://schemas.openxmlformats.org/officeDocument/2006/relationships/hyperlink" Target="https://psycnet.apa.org/journals/ser/20/1/40/" TargetMode="External"/><Relationship Id="rId34" Type="http://schemas.openxmlformats.org/officeDocument/2006/relationships/hyperlink" Target="https://knepublishing.com/index.php/KnE-Social/article/download/16235/25880" TargetMode="External"/><Relationship Id="rId42" Type="http://schemas.openxmlformats.org/officeDocument/2006/relationships/hyperlink" Target="https://harpressid.com/IJEAMaL/article/view/214" TargetMode="External"/><Relationship Id="rId47"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andfonline.com/doi/abs/10.1080/00131881.2022.2044879" TargetMode="External"/><Relationship Id="rId25" Type="http://schemas.openxmlformats.org/officeDocument/2006/relationships/hyperlink" Target="http://pubcenter.ristek.or.id/index.php/theologia/article/view/53" TargetMode="External"/><Relationship Id="rId33" Type="http://schemas.openxmlformats.org/officeDocument/2006/relationships/hyperlink" Target="https://www.ceeol.com/search/article-detail?id=939590" TargetMode="External"/><Relationship Id="rId38" Type="http://schemas.openxmlformats.org/officeDocument/2006/relationships/hyperlink" Target="https://unilaws.org/unilaws/article/view/84"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merald.com/insight/content/doi/10.1108/jiabr-07-2022-0164/full/html" TargetMode="External"/><Relationship Id="rId20" Type="http://schemas.openxmlformats.org/officeDocument/2006/relationships/hyperlink" Target="https://www.ajol.info/index.php/ngjsd/article/download/291816/274697" TargetMode="External"/><Relationship Id="rId29" Type="http://schemas.openxmlformats.org/officeDocument/2006/relationships/hyperlink" Target="https://www.mdpi.com/2076-3387/14/1/7" TargetMode="External"/><Relationship Id="rId41" Type="http://schemas.openxmlformats.org/officeDocument/2006/relationships/hyperlink" Target="https://ejournal.uinsgd.ac.id/index.php/jcrt/article/view/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article/pii/S0049089X18310160" TargetMode="External"/><Relationship Id="rId32" Type="http://schemas.openxmlformats.org/officeDocument/2006/relationships/hyperlink" Target="https://heinonline.org/hol-cgi-bin/get_pdf.cgi?handle=hein.journals/stflr72&amp;section=32" TargetMode="External"/><Relationship Id="rId37" Type="http://schemas.openxmlformats.org/officeDocument/2006/relationships/hyperlink" Target="https://www.emerald.com/insight/content/doi/10.1108/srj-01-2024-0043/full/html" TargetMode="External"/><Relationship Id="rId40" Type="http://schemas.openxmlformats.org/officeDocument/2006/relationships/hyperlink" Target="https://link.springer.com/article/10.1007/s10551-019-04133-8"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journals.sagepub.com/doi/abs/10.1177/27526461211070828" TargetMode="External"/><Relationship Id="rId23" Type="http://schemas.openxmlformats.org/officeDocument/2006/relationships/hyperlink" Target="https://journals.sagepub.com/doi/abs/10.1177/00332941211043453" TargetMode="External"/><Relationship Id="rId28" Type="http://schemas.openxmlformats.org/officeDocument/2006/relationships/hyperlink" Target="http://ijeteacher.com/index.php/ijet/article/view/41" TargetMode="External"/><Relationship Id="rId36" Type="http://schemas.openxmlformats.org/officeDocument/2006/relationships/hyperlink" Target="https://www.emerald.com/insight/content/doi/10.1108/edi-11-2019-0273/full/html"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books.google.com/books?hl=en&amp;lr=&amp;id=-_FJEQAAQBAJ&amp;oi=fnd&amp;pg=PR11&amp;dq=Ethical+behavior+thus+extends+beyond+classroom+instruction,+it+strengthens+relationships+with+students,+colleagues,+administrators,+and+the+community+&amp;ots=cPXLgt1AAa&amp;sig=08ESs7DZV2MoCFn7Vz8U6UM23JY" TargetMode="External"/><Relationship Id="rId31" Type="http://schemas.openxmlformats.org/officeDocument/2006/relationships/hyperlink" Target="https://aviation.vgtu.lt/index.php/IJSPM/article/view/15768"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chapter/10.1007/978-3-031-76011-2_90" TargetMode="External"/><Relationship Id="rId22" Type="http://schemas.openxmlformats.org/officeDocument/2006/relationships/hyperlink" Target="https://www.wisdompress.co.in/wp-content/uploads/2022/09/Human-Development-Social-Dynamics.pdf" TargetMode="External"/><Relationship Id="rId27" Type="http://schemas.openxmlformats.org/officeDocument/2006/relationships/hyperlink" Target="https://onlinelibrary.wiley.com/doi/abs/10.1002/hrm.21983" TargetMode="External"/><Relationship Id="rId30" Type="http://schemas.openxmlformats.org/officeDocument/2006/relationships/hyperlink" Target="https://books.google.com/books?hl=en&amp;lr=&amp;id=QBHJEAAAQBAJ&amp;oi=fnd&amp;pg=PT10&amp;dq=public+school+teachers+often+operate+in+diverse+environments+where+students,+families,+and+colleagues+represent+a+wide+range+of+religious+and+cultural+backgrounds.&amp;ots=GO6QHjMpSd&amp;sig=Ff_QutJ-J23qitT1FxNLQixnaAg" TargetMode="External"/><Relationship Id="rId35" Type="http://schemas.openxmlformats.org/officeDocument/2006/relationships/hyperlink" Target="https://journals.sagepub.com/doi/abs/10.3233/HSM-200993" TargetMode="External"/><Relationship Id="rId43" Type="http://schemas.openxmlformats.org/officeDocument/2006/relationships/hyperlink" Target="https://journal.uinsgd.ac.id/index.php/Religious/article/view/38207" TargetMode="Externa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13</Pages>
  <Words>6382</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26</cp:revision>
  <cp:lastPrinted>2024-10-20T02:52:00Z</cp:lastPrinted>
  <dcterms:created xsi:type="dcterms:W3CDTF">2025-07-12T02:40:00Z</dcterms:created>
  <dcterms:modified xsi:type="dcterms:W3CDTF">2025-07-17T10:48:00Z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