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0E40A" w14:textId="5E5EE3DF" w:rsidR="006F7BF9" w:rsidRDefault="006F7BF9" w:rsidP="00A00766">
      <w:pPr>
        <w:spacing w:line="360" w:lineRule="auto"/>
        <w:jc w:val="center"/>
        <w:rPr>
          <w:rFonts w:ascii="Times New Roman" w:hAnsi="Times New Roman" w:cs="Times New Roman"/>
          <w:b/>
          <w:bCs/>
        </w:rPr>
      </w:pPr>
      <w:r w:rsidRPr="006F7BF9">
        <w:rPr>
          <w:rFonts w:ascii="Times New Roman" w:hAnsi="Times New Roman" w:cs="Times New Roman"/>
          <w:b/>
          <w:bCs/>
          <w:i/>
          <w:iCs/>
          <w:u w:val="single"/>
          <w:lang w:val="en-US"/>
        </w:rPr>
        <w:t>Original Research Article</w:t>
      </w:r>
    </w:p>
    <w:p w14:paraId="7666F5F6" w14:textId="3834E48E" w:rsidR="00F36265" w:rsidRDefault="00207218" w:rsidP="00A00766">
      <w:pPr>
        <w:spacing w:line="360" w:lineRule="auto"/>
        <w:jc w:val="center"/>
        <w:rPr>
          <w:rFonts w:ascii="Times New Roman" w:hAnsi="Times New Roman" w:cs="Times New Roman"/>
          <w:b/>
          <w:bCs/>
        </w:rPr>
      </w:pPr>
      <w:r w:rsidRPr="00427B22">
        <w:rPr>
          <w:rFonts w:ascii="Times New Roman" w:hAnsi="Times New Roman" w:cs="Times New Roman"/>
          <w:b/>
          <w:bCs/>
        </w:rPr>
        <w:t>Soil Test Crop Resp</w:t>
      </w:r>
      <w:r>
        <w:rPr>
          <w:rFonts w:ascii="Times New Roman" w:hAnsi="Times New Roman" w:cs="Times New Roman"/>
          <w:b/>
          <w:bCs/>
        </w:rPr>
        <w:t>onse Based Gradient Experiment o</w:t>
      </w:r>
      <w:r w:rsidRPr="00427B22">
        <w:rPr>
          <w:rFonts w:ascii="Times New Roman" w:hAnsi="Times New Roman" w:cs="Times New Roman"/>
          <w:b/>
          <w:bCs/>
        </w:rPr>
        <w:t xml:space="preserve">n </w:t>
      </w:r>
      <w:proofErr w:type="spellStart"/>
      <w:r w:rsidRPr="00427B22">
        <w:rPr>
          <w:rFonts w:ascii="Times New Roman" w:hAnsi="Times New Roman" w:cs="Times New Roman"/>
          <w:b/>
          <w:bCs/>
        </w:rPr>
        <w:t>Chakravarthi</w:t>
      </w:r>
      <w:proofErr w:type="spellEnd"/>
      <w:r w:rsidRPr="00427B22">
        <w:rPr>
          <w:rFonts w:ascii="Times New Roman" w:hAnsi="Times New Roman" w:cs="Times New Roman"/>
          <w:b/>
          <w:bCs/>
        </w:rPr>
        <w:t xml:space="preserve"> </w:t>
      </w:r>
      <w:proofErr w:type="spellStart"/>
      <w:r w:rsidRPr="00427B22">
        <w:rPr>
          <w:rFonts w:ascii="Times New Roman" w:hAnsi="Times New Roman" w:cs="Times New Roman"/>
          <w:b/>
          <w:bCs/>
        </w:rPr>
        <w:t>Keerai</w:t>
      </w:r>
      <w:proofErr w:type="spellEnd"/>
      <w:r w:rsidRPr="00427B22">
        <w:rPr>
          <w:rFonts w:ascii="Times New Roman" w:hAnsi="Times New Roman" w:cs="Times New Roman"/>
          <w:b/>
          <w:bCs/>
        </w:rPr>
        <w:t xml:space="preserve"> (</w:t>
      </w:r>
      <w:proofErr w:type="spellStart"/>
      <w:r w:rsidRPr="00427B22">
        <w:rPr>
          <w:rFonts w:ascii="Times New Roman" w:hAnsi="Times New Roman" w:cs="Times New Roman"/>
          <w:b/>
          <w:bCs/>
          <w:i/>
          <w:iCs/>
        </w:rPr>
        <w:t>Chenopodium</w:t>
      </w:r>
      <w:proofErr w:type="spellEnd"/>
      <w:r w:rsidRPr="00427B22">
        <w:rPr>
          <w:rFonts w:ascii="Times New Roman" w:hAnsi="Times New Roman" w:cs="Times New Roman"/>
          <w:b/>
          <w:bCs/>
          <w:i/>
          <w:iCs/>
        </w:rPr>
        <w:t xml:space="preserve"> Album</w:t>
      </w:r>
      <w:r>
        <w:rPr>
          <w:rFonts w:ascii="Times New Roman" w:hAnsi="Times New Roman" w:cs="Times New Roman"/>
          <w:b/>
          <w:bCs/>
        </w:rPr>
        <w:t>) t</w:t>
      </w:r>
      <w:r w:rsidRPr="00427B22">
        <w:rPr>
          <w:rFonts w:ascii="Times New Roman" w:hAnsi="Times New Roman" w:cs="Times New Roman"/>
          <w:b/>
          <w:bCs/>
        </w:rPr>
        <w:t>o N</w:t>
      </w:r>
      <w:r w:rsidR="006A0E3D">
        <w:rPr>
          <w:rFonts w:ascii="Times New Roman" w:hAnsi="Times New Roman" w:cs="Times New Roman"/>
          <w:b/>
          <w:bCs/>
        </w:rPr>
        <w:t>itrogen,</w:t>
      </w:r>
      <w:r w:rsidR="00A00766">
        <w:rPr>
          <w:rFonts w:ascii="Times New Roman" w:hAnsi="Times New Roman" w:cs="Times New Roman"/>
          <w:b/>
          <w:bCs/>
        </w:rPr>
        <w:t xml:space="preserve"> </w:t>
      </w:r>
      <w:r w:rsidR="003B38EA">
        <w:rPr>
          <w:rFonts w:ascii="Times New Roman" w:hAnsi="Times New Roman" w:cs="Times New Roman"/>
          <w:b/>
          <w:bCs/>
        </w:rPr>
        <w:t>Phosphorus</w:t>
      </w:r>
      <w:r w:rsidR="006A0E3D">
        <w:rPr>
          <w:rFonts w:ascii="Times New Roman" w:hAnsi="Times New Roman" w:cs="Times New Roman"/>
          <w:b/>
          <w:bCs/>
        </w:rPr>
        <w:t>,</w:t>
      </w:r>
      <w:r w:rsidR="00A00766">
        <w:rPr>
          <w:rFonts w:ascii="Times New Roman" w:hAnsi="Times New Roman" w:cs="Times New Roman"/>
          <w:b/>
          <w:bCs/>
        </w:rPr>
        <w:t xml:space="preserve"> </w:t>
      </w:r>
      <w:r w:rsidR="006A0E3D">
        <w:rPr>
          <w:rFonts w:ascii="Times New Roman" w:hAnsi="Times New Roman" w:cs="Times New Roman"/>
          <w:b/>
          <w:bCs/>
        </w:rPr>
        <w:t>Potassium</w:t>
      </w:r>
      <w:r>
        <w:rPr>
          <w:rFonts w:ascii="Times New Roman" w:hAnsi="Times New Roman" w:cs="Times New Roman"/>
          <w:b/>
          <w:bCs/>
        </w:rPr>
        <w:t xml:space="preserve"> Fertilizers in Western Ghats o</w:t>
      </w:r>
      <w:r w:rsidRPr="00427B22">
        <w:rPr>
          <w:rFonts w:ascii="Times New Roman" w:hAnsi="Times New Roman" w:cs="Times New Roman"/>
          <w:b/>
          <w:bCs/>
        </w:rPr>
        <w:t>f Tamil Nadu</w:t>
      </w:r>
    </w:p>
    <w:p w14:paraId="458034B6" w14:textId="77777777" w:rsidR="00716407" w:rsidRPr="00A2197E" w:rsidRDefault="00716407" w:rsidP="00A2197E">
      <w:pPr>
        <w:spacing w:line="360" w:lineRule="auto"/>
        <w:jc w:val="center"/>
        <w:rPr>
          <w:rFonts w:ascii="Times New Roman" w:hAnsi="Times New Roman" w:cs="Times New Roman"/>
          <w:b/>
          <w:bCs/>
        </w:rPr>
      </w:pPr>
    </w:p>
    <w:p w14:paraId="2870D847" w14:textId="77777777" w:rsidR="00A66021" w:rsidRPr="00A2197E" w:rsidRDefault="00E4005A" w:rsidP="00A66021">
      <w:pPr>
        <w:spacing w:after="0" w:line="360" w:lineRule="auto"/>
        <w:jc w:val="both"/>
        <w:rPr>
          <w:rFonts w:ascii="Arial" w:hAnsi="Arial" w:cs="Arial"/>
          <w:b/>
          <w:bCs/>
        </w:rPr>
      </w:pPr>
      <w:r w:rsidRPr="00A2197E">
        <w:rPr>
          <w:rFonts w:ascii="Arial" w:hAnsi="Arial" w:cs="Arial"/>
          <w:b/>
          <w:bCs/>
        </w:rPr>
        <w:t>ABSTRACT</w:t>
      </w:r>
    </w:p>
    <w:p w14:paraId="0C25DDCF" w14:textId="2E89B099" w:rsidR="00A00766" w:rsidRPr="009D268B" w:rsidRDefault="00B53DF9" w:rsidP="0085529D">
      <w:pPr>
        <w:spacing w:after="0" w:line="240" w:lineRule="auto"/>
        <w:jc w:val="both"/>
        <w:rPr>
          <w:rFonts w:ascii="Arial" w:hAnsi="Arial" w:cs="Arial"/>
          <w:b/>
          <w:bCs/>
          <w:sz w:val="20"/>
          <w:szCs w:val="20"/>
        </w:rPr>
      </w:pPr>
      <w:proofErr w:type="spellStart"/>
      <w:r w:rsidRPr="009D268B">
        <w:rPr>
          <w:rStyle w:val="Strong"/>
          <w:rFonts w:ascii="Arial" w:hAnsi="Arial" w:cs="Arial"/>
          <w:b w:val="0"/>
          <w:bCs w:val="0"/>
          <w:sz w:val="20"/>
          <w:szCs w:val="20"/>
        </w:rPr>
        <w:t>Chenopodium</w:t>
      </w:r>
      <w:proofErr w:type="spellEnd"/>
      <w:r w:rsidRPr="009D268B">
        <w:rPr>
          <w:rStyle w:val="Strong"/>
          <w:rFonts w:ascii="Arial" w:hAnsi="Arial" w:cs="Arial"/>
          <w:b w:val="0"/>
          <w:bCs w:val="0"/>
          <w:sz w:val="20"/>
          <w:szCs w:val="20"/>
        </w:rPr>
        <w:t xml:space="preserve"> album</w:t>
      </w:r>
      <w:r w:rsidRPr="009D268B">
        <w:rPr>
          <w:rFonts w:ascii="Arial" w:hAnsi="Arial" w:cs="Arial"/>
          <w:sz w:val="20"/>
          <w:szCs w:val="20"/>
        </w:rPr>
        <w:t xml:space="preserve">, commonly known as </w:t>
      </w:r>
      <w:r w:rsidRPr="009D268B">
        <w:rPr>
          <w:rStyle w:val="Strong"/>
          <w:rFonts w:ascii="Arial" w:hAnsi="Arial" w:cs="Arial"/>
          <w:b w:val="0"/>
          <w:bCs w:val="0"/>
          <w:sz w:val="20"/>
          <w:szCs w:val="20"/>
        </w:rPr>
        <w:t>lamb's quarters</w:t>
      </w:r>
      <w:r w:rsidRPr="009D268B">
        <w:rPr>
          <w:rFonts w:ascii="Arial" w:hAnsi="Arial" w:cs="Arial"/>
          <w:sz w:val="20"/>
          <w:szCs w:val="20"/>
        </w:rPr>
        <w:t xml:space="preserve"> or </w:t>
      </w:r>
      <w:proofErr w:type="spellStart"/>
      <w:r w:rsidRPr="009D268B">
        <w:rPr>
          <w:rStyle w:val="Strong"/>
          <w:rFonts w:ascii="Arial" w:hAnsi="Arial" w:cs="Arial"/>
          <w:b w:val="0"/>
          <w:bCs w:val="0"/>
          <w:sz w:val="20"/>
          <w:szCs w:val="20"/>
        </w:rPr>
        <w:t>bathua</w:t>
      </w:r>
      <w:proofErr w:type="spellEnd"/>
      <w:r w:rsidRPr="009D268B">
        <w:rPr>
          <w:rFonts w:ascii="Arial" w:hAnsi="Arial" w:cs="Arial"/>
          <w:sz w:val="20"/>
          <w:szCs w:val="20"/>
        </w:rPr>
        <w:t xml:space="preserve">, is a plant of </w:t>
      </w:r>
      <w:r w:rsidR="00391FC3" w:rsidRPr="00FF3F8E">
        <w:rPr>
          <w:rFonts w:ascii="Arial" w:hAnsi="Arial" w:cs="Arial"/>
          <w:sz w:val="20"/>
          <w:szCs w:val="20"/>
          <w:highlight w:val="darkGreen"/>
          <w:lang w:val="en-GB"/>
        </w:rPr>
        <w:t>recognized nutritional value</w:t>
      </w:r>
      <w:r w:rsidRPr="00FF3F8E">
        <w:rPr>
          <w:rFonts w:ascii="Arial" w:hAnsi="Arial" w:cs="Arial"/>
          <w:sz w:val="20"/>
          <w:szCs w:val="20"/>
          <w:highlight w:val="darkGreen"/>
        </w:rPr>
        <w:t>.</w:t>
      </w:r>
      <w:r w:rsidRPr="009D268B">
        <w:rPr>
          <w:rFonts w:ascii="Arial" w:hAnsi="Arial" w:cs="Arial"/>
          <w:sz w:val="20"/>
          <w:szCs w:val="20"/>
        </w:rPr>
        <w:t xml:space="preserve"> It serves as a rich source of essential nutrients, including </w:t>
      </w:r>
      <w:r w:rsidRPr="009D268B">
        <w:rPr>
          <w:rStyle w:val="Strong"/>
          <w:rFonts w:ascii="Arial" w:hAnsi="Arial" w:cs="Arial"/>
          <w:b w:val="0"/>
          <w:bCs w:val="0"/>
          <w:sz w:val="20"/>
          <w:szCs w:val="20"/>
        </w:rPr>
        <w:t xml:space="preserve">proteins, dietary </w:t>
      </w:r>
      <w:proofErr w:type="spellStart"/>
      <w:r w:rsidRPr="009D268B">
        <w:rPr>
          <w:rStyle w:val="Strong"/>
          <w:rFonts w:ascii="Arial" w:hAnsi="Arial" w:cs="Arial"/>
          <w:b w:val="0"/>
          <w:bCs w:val="0"/>
          <w:sz w:val="20"/>
          <w:szCs w:val="20"/>
        </w:rPr>
        <w:t>fiber</w:t>
      </w:r>
      <w:proofErr w:type="spellEnd"/>
      <w:r w:rsidRPr="009D268B">
        <w:rPr>
          <w:rStyle w:val="Strong"/>
          <w:rFonts w:ascii="Arial" w:hAnsi="Arial" w:cs="Arial"/>
          <w:b w:val="0"/>
          <w:bCs w:val="0"/>
          <w:sz w:val="20"/>
          <w:szCs w:val="20"/>
        </w:rPr>
        <w:t>, minerals</w:t>
      </w:r>
      <w:r w:rsidRPr="009D268B">
        <w:rPr>
          <w:rFonts w:ascii="Arial" w:hAnsi="Arial" w:cs="Arial"/>
          <w:sz w:val="20"/>
          <w:szCs w:val="20"/>
        </w:rPr>
        <w:t xml:space="preserve">, and </w:t>
      </w:r>
      <w:r w:rsidRPr="009D268B">
        <w:rPr>
          <w:rStyle w:val="Strong"/>
          <w:rFonts w:ascii="Arial" w:hAnsi="Arial" w:cs="Arial"/>
          <w:b w:val="0"/>
          <w:bCs w:val="0"/>
          <w:sz w:val="20"/>
          <w:szCs w:val="20"/>
        </w:rPr>
        <w:t>vitamins</w:t>
      </w:r>
      <w:r w:rsidRPr="009D268B">
        <w:rPr>
          <w:rFonts w:ascii="Arial" w:hAnsi="Arial" w:cs="Arial"/>
          <w:sz w:val="20"/>
          <w:szCs w:val="20"/>
        </w:rPr>
        <w:t xml:space="preserve">, especially </w:t>
      </w:r>
      <w:r w:rsidRPr="009D268B">
        <w:rPr>
          <w:rStyle w:val="Strong"/>
          <w:rFonts w:ascii="Arial" w:hAnsi="Arial" w:cs="Arial"/>
          <w:b w:val="0"/>
          <w:bCs w:val="0"/>
          <w:sz w:val="20"/>
          <w:szCs w:val="20"/>
        </w:rPr>
        <w:t>iron and calcium</w:t>
      </w:r>
      <w:r w:rsidRPr="009D268B">
        <w:rPr>
          <w:rFonts w:ascii="Arial" w:hAnsi="Arial" w:cs="Arial"/>
          <w:sz w:val="20"/>
          <w:szCs w:val="20"/>
        </w:rPr>
        <w:t xml:space="preserve">. A </w:t>
      </w:r>
      <w:r w:rsidRPr="009D268B">
        <w:rPr>
          <w:rStyle w:val="Strong"/>
          <w:rFonts w:ascii="Arial" w:hAnsi="Arial" w:cs="Arial"/>
          <w:b w:val="0"/>
          <w:bCs w:val="0"/>
          <w:sz w:val="20"/>
          <w:szCs w:val="20"/>
        </w:rPr>
        <w:t>field study employing inductive techniques</w:t>
      </w:r>
      <w:r w:rsidRPr="009D268B">
        <w:rPr>
          <w:rFonts w:ascii="Arial" w:hAnsi="Arial" w:cs="Arial"/>
          <w:sz w:val="20"/>
          <w:szCs w:val="20"/>
        </w:rPr>
        <w:t xml:space="preserve"> was conducted to evaluate the </w:t>
      </w:r>
      <w:r w:rsidRPr="009D268B">
        <w:rPr>
          <w:rStyle w:val="Strong"/>
          <w:rFonts w:ascii="Arial" w:hAnsi="Arial" w:cs="Arial"/>
          <w:b w:val="0"/>
          <w:bCs w:val="0"/>
          <w:sz w:val="20"/>
          <w:szCs w:val="20"/>
        </w:rPr>
        <w:t>growth performance and nutrient assimilation</w:t>
      </w:r>
      <w:r w:rsidRPr="009D268B">
        <w:rPr>
          <w:rFonts w:ascii="Arial" w:hAnsi="Arial" w:cs="Arial"/>
          <w:sz w:val="20"/>
          <w:szCs w:val="20"/>
        </w:rPr>
        <w:t xml:space="preserve"> of </w:t>
      </w:r>
      <w:proofErr w:type="spellStart"/>
      <w:r w:rsidRPr="009D268B">
        <w:rPr>
          <w:rStyle w:val="Strong"/>
          <w:rFonts w:ascii="Arial" w:hAnsi="Arial" w:cs="Arial"/>
          <w:b w:val="0"/>
          <w:bCs w:val="0"/>
          <w:sz w:val="20"/>
          <w:szCs w:val="20"/>
        </w:rPr>
        <w:t>Chakravarthi</w:t>
      </w:r>
      <w:proofErr w:type="spellEnd"/>
      <w:r w:rsidRPr="009D268B">
        <w:rPr>
          <w:rStyle w:val="Strong"/>
          <w:rFonts w:ascii="Arial" w:hAnsi="Arial" w:cs="Arial"/>
          <w:b w:val="0"/>
          <w:bCs w:val="0"/>
          <w:sz w:val="20"/>
          <w:szCs w:val="20"/>
        </w:rPr>
        <w:t xml:space="preserve"> </w:t>
      </w:r>
      <w:proofErr w:type="spellStart"/>
      <w:r w:rsidRPr="009D268B">
        <w:rPr>
          <w:rStyle w:val="Strong"/>
          <w:rFonts w:ascii="Arial" w:hAnsi="Arial" w:cs="Arial"/>
          <w:b w:val="0"/>
          <w:bCs w:val="0"/>
          <w:sz w:val="20"/>
          <w:szCs w:val="20"/>
        </w:rPr>
        <w:t>Keerai</w:t>
      </w:r>
      <w:proofErr w:type="spellEnd"/>
      <w:r w:rsidRPr="009D268B">
        <w:rPr>
          <w:rStyle w:val="Strong"/>
          <w:rFonts w:ascii="Arial" w:hAnsi="Arial" w:cs="Arial"/>
          <w:b w:val="0"/>
          <w:bCs w:val="0"/>
          <w:sz w:val="20"/>
          <w:szCs w:val="20"/>
        </w:rPr>
        <w:t xml:space="preserve"> (var. Ooty 1)</w:t>
      </w:r>
      <w:r w:rsidRPr="009D268B">
        <w:rPr>
          <w:rFonts w:ascii="Arial" w:hAnsi="Arial" w:cs="Arial"/>
          <w:sz w:val="20"/>
          <w:szCs w:val="20"/>
        </w:rPr>
        <w:t xml:space="preserve"> in response to a </w:t>
      </w:r>
      <w:r w:rsidRPr="009D268B">
        <w:rPr>
          <w:rStyle w:val="Strong"/>
          <w:rFonts w:ascii="Arial" w:hAnsi="Arial" w:cs="Arial"/>
          <w:b w:val="0"/>
          <w:bCs w:val="0"/>
          <w:sz w:val="20"/>
          <w:szCs w:val="20"/>
        </w:rPr>
        <w:t>soil fertility gradient</w:t>
      </w:r>
      <w:r w:rsidRPr="009D268B">
        <w:rPr>
          <w:rFonts w:ascii="Arial" w:hAnsi="Arial" w:cs="Arial"/>
          <w:sz w:val="20"/>
          <w:szCs w:val="20"/>
        </w:rPr>
        <w:t xml:space="preserve">. In 2023, this investigation was carried out at the </w:t>
      </w:r>
      <w:r w:rsidRPr="009D268B">
        <w:rPr>
          <w:rStyle w:val="Strong"/>
          <w:rFonts w:ascii="Arial" w:hAnsi="Arial" w:cs="Arial"/>
          <w:b w:val="0"/>
          <w:bCs w:val="0"/>
          <w:sz w:val="20"/>
          <w:szCs w:val="20"/>
        </w:rPr>
        <w:t>Krishi Vigyan Kendra</w:t>
      </w:r>
      <w:r w:rsidRPr="009D268B">
        <w:rPr>
          <w:rFonts w:ascii="Arial" w:hAnsi="Arial" w:cs="Arial"/>
          <w:sz w:val="20"/>
          <w:szCs w:val="20"/>
        </w:rPr>
        <w:t xml:space="preserve">, located in </w:t>
      </w:r>
      <w:proofErr w:type="spellStart"/>
      <w:r w:rsidRPr="009D268B">
        <w:rPr>
          <w:rStyle w:val="Strong"/>
          <w:rFonts w:ascii="Arial" w:hAnsi="Arial" w:cs="Arial"/>
          <w:b w:val="0"/>
          <w:bCs w:val="0"/>
          <w:sz w:val="20"/>
          <w:szCs w:val="20"/>
        </w:rPr>
        <w:t>Dodabetta</w:t>
      </w:r>
      <w:proofErr w:type="spellEnd"/>
      <w:r w:rsidRPr="009D268B">
        <w:rPr>
          <w:rStyle w:val="Strong"/>
          <w:rFonts w:ascii="Arial" w:hAnsi="Arial" w:cs="Arial"/>
          <w:b w:val="0"/>
          <w:bCs w:val="0"/>
          <w:sz w:val="20"/>
          <w:szCs w:val="20"/>
        </w:rPr>
        <w:t xml:space="preserve">, </w:t>
      </w:r>
      <w:proofErr w:type="spellStart"/>
      <w:r w:rsidRPr="009D268B">
        <w:rPr>
          <w:rStyle w:val="Strong"/>
          <w:rFonts w:ascii="Arial" w:hAnsi="Arial" w:cs="Arial"/>
          <w:b w:val="0"/>
          <w:bCs w:val="0"/>
          <w:sz w:val="20"/>
          <w:szCs w:val="20"/>
        </w:rPr>
        <w:t>Ooty</w:t>
      </w:r>
      <w:proofErr w:type="spellEnd"/>
      <w:r w:rsidRPr="009D268B">
        <w:rPr>
          <w:rStyle w:val="Strong"/>
          <w:rFonts w:ascii="Arial" w:hAnsi="Arial" w:cs="Arial"/>
          <w:b w:val="0"/>
          <w:bCs w:val="0"/>
          <w:sz w:val="20"/>
          <w:szCs w:val="20"/>
        </w:rPr>
        <w:t xml:space="preserve"> district, Tamil Nadu, India</w:t>
      </w:r>
      <w:r w:rsidRPr="009D268B">
        <w:rPr>
          <w:rFonts w:ascii="Arial" w:hAnsi="Arial" w:cs="Arial"/>
          <w:sz w:val="20"/>
          <w:szCs w:val="20"/>
        </w:rPr>
        <w:t xml:space="preserve">. The experimental field was segmented into </w:t>
      </w:r>
      <w:r w:rsidRPr="009D268B">
        <w:rPr>
          <w:rStyle w:val="Strong"/>
          <w:rFonts w:ascii="Arial" w:hAnsi="Arial" w:cs="Arial"/>
          <w:b w:val="0"/>
          <w:bCs w:val="0"/>
          <w:sz w:val="20"/>
          <w:szCs w:val="20"/>
        </w:rPr>
        <w:t>three adjacent strips</w:t>
      </w:r>
      <w:r w:rsidRPr="009D268B">
        <w:rPr>
          <w:rFonts w:ascii="Arial" w:hAnsi="Arial" w:cs="Arial"/>
          <w:sz w:val="20"/>
          <w:szCs w:val="20"/>
        </w:rPr>
        <w:t xml:space="preserve">, namely </w:t>
      </w:r>
      <w:r w:rsidRPr="009D268B">
        <w:rPr>
          <w:rStyle w:val="Strong"/>
          <w:rFonts w:ascii="Arial" w:hAnsi="Arial" w:cs="Arial"/>
          <w:b w:val="0"/>
          <w:bCs w:val="0"/>
          <w:sz w:val="20"/>
          <w:szCs w:val="20"/>
        </w:rPr>
        <w:t>strip I (N0P0K0)</w:t>
      </w:r>
      <w:r w:rsidRPr="009D268B">
        <w:rPr>
          <w:rFonts w:ascii="Arial" w:hAnsi="Arial" w:cs="Arial"/>
          <w:sz w:val="20"/>
          <w:szCs w:val="20"/>
        </w:rPr>
        <w:t xml:space="preserve">, </w:t>
      </w:r>
      <w:r w:rsidRPr="009D268B">
        <w:rPr>
          <w:rStyle w:val="Strong"/>
          <w:rFonts w:ascii="Arial" w:hAnsi="Arial" w:cs="Arial"/>
          <w:b w:val="0"/>
          <w:bCs w:val="0"/>
          <w:sz w:val="20"/>
          <w:szCs w:val="20"/>
        </w:rPr>
        <w:t>strip II (N1P1K1)</w:t>
      </w:r>
      <w:r w:rsidRPr="009D268B">
        <w:rPr>
          <w:rFonts w:ascii="Arial" w:hAnsi="Arial" w:cs="Arial"/>
          <w:sz w:val="20"/>
          <w:szCs w:val="20"/>
        </w:rPr>
        <w:t xml:space="preserve">, and </w:t>
      </w:r>
      <w:r w:rsidRPr="009D268B">
        <w:rPr>
          <w:rStyle w:val="Strong"/>
          <w:rFonts w:ascii="Arial" w:hAnsi="Arial" w:cs="Arial"/>
          <w:b w:val="0"/>
          <w:bCs w:val="0"/>
          <w:sz w:val="20"/>
          <w:szCs w:val="20"/>
        </w:rPr>
        <w:t>strip III (N2P2K2)</w:t>
      </w:r>
      <w:r w:rsidRPr="009D268B">
        <w:rPr>
          <w:rFonts w:ascii="Arial" w:hAnsi="Arial" w:cs="Arial"/>
          <w:sz w:val="20"/>
          <w:szCs w:val="20"/>
        </w:rPr>
        <w:t xml:space="preserve">, each receiving </w:t>
      </w:r>
      <w:r w:rsidRPr="009D268B">
        <w:rPr>
          <w:rStyle w:val="Strong"/>
          <w:rFonts w:ascii="Arial" w:hAnsi="Arial" w:cs="Arial"/>
          <w:b w:val="0"/>
          <w:bCs w:val="0"/>
          <w:sz w:val="20"/>
          <w:szCs w:val="20"/>
        </w:rPr>
        <w:t>incremental levels of nitrogen (N), phosphorus (P</w:t>
      </w:r>
      <w:r w:rsidRPr="009D268B">
        <w:rPr>
          <w:rStyle w:val="Strong"/>
          <w:rFonts w:ascii="Cambria Math" w:hAnsi="Cambria Math" w:cs="Cambria Math"/>
          <w:b w:val="0"/>
          <w:bCs w:val="0"/>
          <w:sz w:val="20"/>
          <w:szCs w:val="20"/>
        </w:rPr>
        <w:t>₂</w:t>
      </w:r>
      <w:r w:rsidRPr="009D268B">
        <w:rPr>
          <w:rStyle w:val="Strong"/>
          <w:rFonts w:ascii="Arial" w:hAnsi="Arial" w:cs="Arial"/>
          <w:b w:val="0"/>
          <w:bCs w:val="0"/>
          <w:sz w:val="20"/>
          <w:szCs w:val="20"/>
        </w:rPr>
        <w:t>O</w:t>
      </w:r>
      <w:r w:rsidRPr="009D268B">
        <w:rPr>
          <w:rStyle w:val="Strong"/>
          <w:rFonts w:ascii="Cambria Math" w:hAnsi="Cambria Math" w:cs="Cambria Math"/>
          <w:b w:val="0"/>
          <w:bCs w:val="0"/>
          <w:sz w:val="20"/>
          <w:szCs w:val="20"/>
        </w:rPr>
        <w:t>₅</w:t>
      </w:r>
      <w:r w:rsidRPr="009D268B">
        <w:rPr>
          <w:rStyle w:val="Strong"/>
          <w:rFonts w:ascii="Arial" w:hAnsi="Arial" w:cs="Arial"/>
          <w:b w:val="0"/>
          <w:bCs w:val="0"/>
          <w:sz w:val="20"/>
          <w:szCs w:val="20"/>
        </w:rPr>
        <w:t>), and potassium (K</w:t>
      </w:r>
      <w:r w:rsidRPr="009D268B">
        <w:rPr>
          <w:rStyle w:val="Strong"/>
          <w:rFonts w:ascii="Cambria Math" w:hAnsi="Cambria Math" w:cs="Cambria Math"/>
          <w:b w:val="0"/>
          <w:bCs w:val="0"/>
          <w:sz w:val="20"/>
          <w:szCs w:val="20"/>
        </w:rPr>
        <w:t>₂</w:t>
      </w:r>
      <w:r w:rsidRPr="009D268B">
        <w:rPr>
          <w:rStyle w:val="Strong"/>
          <w:rFonts w:ascii="Arial" w:hAnsi="Arial" w:cs="Arial"/>
          <w:b w:val="0"/>
          <w:bCs w:val="0"/>
          <w:sz w:val="20"/>
          <w:szCs w:val="20"/>
        </w:rPr>
        <w:t>O)</w:t>
      </w:r>
      <w:r w:rsidRPr="009D268B">
        <w:rPr>
          <w:rFonts w:ascii="Arial" w:hAnsi="Arial" w:cs="Arial"/>
          <w:sz w:val="20"/>
          <w:szCs w:val="20"/>
        </w:rPr>
        <w:t xml:space="preserve"> through the application of </w:t>
      </w:r>
      <w:r w:rsidRPr="009D268B">
        <w:rPr>
          <w:rStyle w:val="Strong"/>
          <w:rFonts w:ascii="Arial" w:hAnsi="Arial" w:cs="Arial"/>
          <w:b w:val="0"/>
          <w:bCs w:val="0"/>
          <w:sz w:val="20"/>
          <w:szCs w:val="20"/>
        </w:rPr>
        <w:t>urea, single super phosphate (SSP), and muriate of potash (MOP)</w:t>
      </w:r>
      <w:r w:rsidRPr="009D268B">
        <w:rPr>
          <w:rFonts w:ascii="Arial" w:hAnsi="Arial" w:cs="Arial"/>
          <w:sz w:val="20"/>
          <w:szCs w:val="20"/>
        </w:rPr>
        <w:t xml:space="preserve">, respectively. The </w:t>
      </w:r>
      <w:r w:rsidRPr="009D268B">
        <w:rPr>
          <w:rStyle w:val="Strong"/>
          <w:rFonts w:ascii="Arial" w:hAnsi="Arial" w:cs="Arial"/>
          <w:b w:val="0"/>
          <w:bCs w:val="0"/>
          <w:sz w:val="20"/>
          <w:szCs w:val="20"/>
        </w:rPr>
        <w:t>N1 dosage</w:t>
      </w:r>
      <w:r w:rsidRPr="009D268B">
        <w:rPr>
          <w:rFonts w:ascii="Arial" w:hAnsi="Arial" w:cs="Arial"/>
          <w:sz w:val="20"/>
          <w:szCs w:val="20"/>
        </w:rPr>
        <w:t xml:space="preserve"> was determined based on the </w:t>
      </w:r>
      <w:r w:rsidRPr="009D268B">
        <w:rPr>
          <w:rStyle w:val="Strong"/>
          <w:rFonts w:ascii="Arial" w:hAnsi="Arial" w:cs="Arial"/>
          <w:b w:val="0"/>
          <w:bCs w:val="0"/>
          <w:sz w:val="20"/>
          <w:szCs w:val="20"/>
        </w:rPr>
        <w:t xml:space="preserve">standard recommendation for </w:t>
      </w:r>
      <w:proofErr w:type="spellStart"/>
      <w:r w:rsidR="00241D45" w:rsidRPr="00241D45">
        <w:rPr>
          <w:rStyle w:val="Strong"/>
          <w:rFonts w:ascii="Arial" w:hAnsi="Arial" w:cs="Arial"/>
          <w:b w:val="0"/>
          <w:bCs w:val="0"/>
          <w:sz w:val="20"/>
          <w:szCs w:val="20"/>
          <w:highlight w:val="darkGreen"/>
        </w:rPr>
        <w:t>Chakravarthi</w:t>
      </w:r>
      <w:proofErr w:type="spellEnd"/>
      <w:r w:rsidR="00241D45" w:rsidRPr="00241D45">
        <w:rPr>
          <w:rStyle w:val="Strong"/>
          <w:rFonts w:ascii="Arial" w:hAnsi="Arial" w:cs="Arial"/>
          <w:b w:val="0"/>
          <w:bCs w:val="0"/>
          <w:sz w:val="20"/>
          <w:szCs w:val="20"/>
          <w:highlight w:val="darkGreen"/>
        </w:rPr>
        <w:t xml:space="preserve"> </w:t>
      </w:r>
      <w:proofErr w:type="spellStart"/>
      <w:r w:rsidR="00241D45" w:rsidRPr="00241D45">
        <w:rPr>
          <w:rStyle w:val="Strong"/>
          <w:rFonts w:ascii="Arial" w:hAnsi="Arial" w:cs="Arial"/>
          <w:b w:val="0"/>
          <w:bCs w:val="0"/>
          <w:sz w:val="20"/>
          <w:szCs w:val="20"/>
          <w:highlight w:val="darkGreen"/>
        </w:rPr>
        <w:t>Keerai</w:t>
      </w:r>
      <w:proofErr w:type="spellEnd"/>
      <w:r w:rsidRPr="009D268B">
        <w:rPr>
          <w:rFonts w:ascii="Arial" w:hAnsi="Arial" w:cs="Arial"/>
          <w:sz w:val="20"/>
          <w:szCs w:val="20"/>
        </w:rPr>
        <w:t xml:space="preserve">, while </w:t>
      </w:r>
      <w:r w:rsidRPr="009D268B">
        <w:rPr>
          <w:rStyle w:val="Strong"/>
          <w:rFonts w:ascii="Arial" w:hAnsi="Arial" w:cs="Arial"/>
          <w:b w:val="0"/>
          <w:bCs w:val="0"/>
          <w:sz w:val="20"/>
          <w:szCs w:val="20"/>
        </w:rPr>
        <w:t>P1 and K1 levels</w:t>
      </w:r>
      <w:r w:rsidRPr="009D268B">
        <w:rPr>
          <w:rFonts w:ascii="Arial" w:hAnsi="Arial" w:cs="Arial"/>
          <w:sz w:val="20"/>
          <w:szCs w:val="20"/>
        </w:rPr>
        <w:t xml:space="preserve"> were derived from the soil's </w:t>
      </w:r>
      <w:r w:rsidRPr="009D268B">
        <w:rPr>
          <w:rStyle w:val="Strong"/>
          <w:rFonts w:ascii="Arial" w:hAnsi="Arial" w:cs="Arial"/>
          <w:b w:val="0"/>
          <w:bCs w:val="0"/>
          <w:sz w:val="20"/>
          <w:szCs w:val="20"/>
        </w:rPr>
        <w:t>nutrient fixation capacity</w:t>
      </w:r>
      <w:r w:rsidRPr="009D268B">
        <w:rPr>
          <w:rFonts w:ascii="Arial" w:hAnsi="Arial" w:cs="Arial"/>
          <w:sz w:val="20"/>
          <w:szCs w:val="20"/>
        </w:rPr>
        <w:t xml:space="preserve">, estimated at </w:t>
      </w:r>
      <w:r w:rsidRPr="009D268B">
        <w:rPr>
          <w:rStyle w:val="Strong"/>
          <w:rFonts w:ascii="Arial" w:hAnsi="Arial" w:cs="Arial"/>
          <w:b w:val="0"/>
          <w:bCs w:val="0"/>
          <w:sz w:val="20"/>
          <w:szCs w:val="20"/>
        </w:rPr>
        <w:t>250 kg ha</w:t>
      </w:r>
      <w:r w:rsidRPr="009D268B">
        <w:rPr>
          <w:rStyle w:val="Strong"/>
          <w:rFonts w:ascii="Arial" w:hAnsi="Arial" w:cs="Arial"/>
          <w:b w:val="0"/>
          <w:bCs w:val="0"/>
          <w:sz w:val="20"/>
          <w:szCs w:val="20"/>
          <w:vertAlign w:val="superscript"/>
        </w:rPr>
        <w:t>-1</w:t>
      </w:r>
      <w:r w:rsidRPr="009D268B">
        <w:rPr>
          <w:rFonts w:ascii="Arial" w:hAnsi="Arial" w:cs="Arial"/>
          <w:sz w:val="20"/>
          <w:szCs w:val="20"/>
        </w:rPr>
        <w:t xml:space="preserve"> for phosphorus and </w:t>
      </w:r>
      <w:r w:rsidRPr="009D268B">
        <w:rPr>
          <w:rStyle w:val="Strong"/>
          <w:rFonts w:ascii="Arial" w:hAnsi="Arial" w:cs="Arial"/>
          <w:b w:val="0"/>
          <w:bCs w:val="0"/>
          <w:sz w:val="20"/>
          <w:szCs w:val="20"/>
        </w:rPr>
        <w:t>100 kg ha</w:t>
      </w:r>
      <w:r w:rsidRPr="009D268B">
        <w:rPr>
          <w:rStyle w:val="Strong"/>
          <w:rFonts w:ascii="Arial" w:hAnsi="Arial" w:cs="Arial"/>
          <w:b w:val="0"/>
          <w:bCs w:val="0"/>
          <w:sz w:val="20"/>
          <w:szCs w:val="20"/>
          <w:vertAlign w:val="superscript"/>
        </w:rPr>
        <w:t>-1</w:t>
      </w:r>
      <w:r w:rsidRPr="009D268B">
        <w:rPr>
          <w:rFonts w:ascii="Arial" w:hAnsi="Arial" w:cs="Arial"/>
          <w:sz w:val="20"/>
          <w:szCs w:val="20"/>
        </w:rPr>
        <w:t xml:space="preserve"> for potassium. </w:t>
      </w:r>
      <w:proofErr w:type="spellStart"/>
      <w:r w:rsidRPr="009D268B">
        <w:rPr>
          <w:rStyle w:val="Strong"/>
          <w:rFonts w:ascii="Arial" w:hAnsi="Arial" w:cs="Arial"/>
          <w:b w:val="0"/>
          <w:bCs w:val="0"/>
          <w:sz w:val="20"/>
          <w:szCs w:val="20"/>
        </w:rPr>
        <w:t>Chakravarthi</w:t>
      </w:r>
      <w:proofErr w:type="spellEnd"/>
      <w:r w:rsidRPr="009D268B">
        <w:rPr>
          <w:rStyle w:val="Strong"/>
          <w:rFonts w:ascii="Arial" w:hAnsi="Arial" w:cs="Arial"/>
          <w:b w:val="0"/>
          <w:bCs w:val="0"/>
          <w:sz w:val="20"/>
          <w:szCs w:val="20"/>
        </w:rPr>
        <w:t xml:space="preserve"> </w:t>
      </w:r>
      <w:proofErr w:type="spellStart"/>
      <w:r w:rsidRPr="009D268B">
        <w:rPr>
          <w:rStyle w:val="Strong"/>
          <w:rFonts w:ascii="Arial" w:hAnsi="Arial" w:cs="Arial"/>
          <w:b w:val="0"/>
          <w:bCs w:val="0"/>
          <w:sz w:val="20"/>
          <w:szCs w:val="20"/>
        </w:rPr>
        <w:t>Keerai</w:t>
      </w:r>
      <w:proofErr w:type="spellEnd"/>
      <w:r w:rsidRPr="009D268B">
        <w:rPr>
          <w:rStyle w:val="Strong"/>
          <w:rFonts w:ascii="Arial" w:hAnsi="Arial" w:cs="Arial"/>
          <w:b w:val="0"/>
          <w:bCs w:val="0"/>
          <w:sz w:val="20"/>
          <w:szCs w:val="20"/>
        </w:rPr>
        <w:t xml:space="preserve"> var. Ooty 1</w:t>
      </w:r>
      <w:r w:rsidRPr="009D268B">
        <w:rPr>
          <w:rFonts w:ascii="Arial" w:hAnsi="Arial" w:cs="Arial"/>
          <w:sz w:val="20"/>
          <w:szCs w:val="20"/>
        </w:rPr>
        <w:t xml:space="preserve"> was grown as the test crop across the fertility gradient, and </w:t>
      </w:r>
      <w:r w:rsidRPr="009D268B">
        <w:rPr>
          <w:rStyle w:val="Strong"/>
          <w:rFonts w:ascii="Arial" w:hAnsi="Arial" w:cs="Arial"/>
          <w:b w:val="0"/>
          <w:bCs w:val="0"/>
          <w:sz w:val="20"/>
          <w:szCs w:val="20"/>
        </w:rPr>
        <w:t>total biomass</w:t>
      </w:r>
      <w:r w:rsidRPr="009D268B">
        <w:rPr>
          <w:rFonts w:ascii="Arial" w:hAnsi="Arial" w:cs="Arial"/>
          <w:sz w:val="20"/>
          <w:szCs w:val="20"/>
        </w:rPr>
        <w:t xml:space="preserve"> was measured. Plant samples were collected at harvest to determine the </w:t>
      </w:r>
      <w:r w:rsidRPr="009D268B">
        <w:rPr>
          <w:rStyle w:val="Strong"/>
          <w:rFonts w:ascii="Arial" w:hAnsi="Arial" w:cs="Arial"/>
          <w:b w:val="0"/>
          <w:bCs w:val="0"/>
          <w:sz w:val="20"/>
          <w:szCs w:val="20"/>
        </w:rPr>
        <w:t>concentration of macronutrients</w:t>
      </w:r>
      <w:r w:rsidRPr="009D268B">
        <w:rPr>
          <w:rFonts w:ascii="Arial" w:hAnsi="Arial" w:cs="Arial"/>
          <w:sz w:val="20"/>
          <w:szCs w:val="20"/>
        </w:rPr>
        <w:t xml:space="preserve"> (N, P, and K). Further, the </w:t>
      </w:r>
      <w:r w:rsidRPr="009D268B">
        <w:rPr>
          <w:rStyle w:val="Strong"/>
          <w:rFonts w:ascii="Arial" w:hAnsi="Arial" w:cs="Arial"/>
          <w:b w:val="0"/>
          <w:bCs w:val="0"/>
          <w:sz w:val="20"/>
          <w:szCs w:val="20"/>
        </w:rPr>
        <w:t>nutrient uptake</w:t>
      </w:r>
      <w:r w:rsidRPr="009D268B">
        <w:rPr>
          <w:rFonts w:ascii="Arial" w:hAnsi="Arial" w:cs="Arial"/>
          <w:sz w:val="20"/>
          <w:szCs w:val="20"/>
        </w:rPr>
        <w:t xml:space="preserve"> for nitrogen, phosphorus, and potassium was calculated. The findings revealed that </w:t>
      </w:r>
      <w:r w:rsidRPr="009D268B">
        <w:rPr>
          <w:rStyle w:val="Strong"/>
          <w:rFonts w:ascii="Arial" w:hAnsi="Arial" w:cs="Arial"/>
          <w:b w:val="0"/>
          <w:bCs w:val="0"/>
          <w:sz w:val="20"/>
          <w:szCs w:val="20"/>
        </w:rPr>
        <w:t>applying graded doses of essential fertilizers</w:t>
      </w:r>
      <w:r w:rsidRPr="009D268B">
        <w:rPr>
          <w:rFonts w:ascii="Arial" w:hAnsi="Arial" w:cs="Arial"/>
          <w:sz w:val="20"/>
          <w:szCs w:val="20"/>
        </w:rPr>
        <w:t xml:space="preserve"> (NPK) </w:t>
      </w:r>
      <w:r w:rsidR="00391FC3" w:rsidRPr="00FF3F8E">
        <w:rPr>
          <w:rFonts w:ascii="Arial" w:hAnsi="Arial" w:cs="Arial"/>
          <w:sz w:val="20"/>
          <w:szCs w:val="20"/>
          <w:highlight w:val="darkGreen"/>
          <w:lang w:val="en-GB"/>
        </w:rPr>
        <w:t>had a significant effect on soil nutrient status and plant nutrient uptake</w:t>
      </w:r>
      <w:r w:rsidRPr="009D268B">
        <w:rPr>
          <w:rFonts w:ascii="Arial" w:hAnsi="Arial" w:cs="Arial"/>
          <w:sz w:val="20"/>
          <w:szCs w:val="20"/>
        </w:rPr>
        <w:t xml:space="preserve">, and the </w:t>
      </w:r>
      <w:r w:rsidRPr="009D268B">
        <w:rPr>
          <w:rStyle w:val="Strong"/>
          <w:rFonts w:ascii="Arial" w:hAnsi="Arial" w:cs="Arial"/>
          <w:b w:val="0"/>
          <w:bCs w:val="0"/>
          <w:sz w:val="20"/>
          <w:szCs w:val="20"/>
        </w:rPr>
        <w:t>biomass yield</w:t>
      </w:r>
      <w:r w:rsidRPr="009D268B">
        <w:rPr>
          <w:rFonts w:ascii="Arial" w:hAnsi="Arial" w:cs="Arial"/>
          <w:sz w:val="20"/>
          <w:szCs w:val="20"/>
        </w:rPr>
        <w:t xml:space="preserve"> of </w:t>
      </w:r>
      <w:proofErr w:type="spellStart"/>
      <w:r w:rsidRPr="009D268B">
        <w:rPr>
          <w:rStyle w:val="Strong"/>
          <w:rFonts w:ascii="Arial" w:hAnsi="Arial" w:cs="Arial"/>
          <w:b w:val="0"/>
          <w:bCs w:val="0"/>
          <w:sz w:val="20"/>
          <w:szCs w:val="20"/>
        </w:rPr>
        <w:t>Chakravarthi</w:t>
      </w:r>
      <w:proofErr w:type="spellEnd"/>
      <w:r w:rsidRPr="009D268B">
        <w:rPr>
          <w:rStyle w:val="Strong"/>
          <w:rFonts w:ascii="Arial" w:hAnsi="Arial" w:cs="Arial"/>
          <w:b w:val="0"/>
          <w:bCs w:val="0"/>
          <w:sz w:val="20"/>
          <w:szCs w:val="20"/>
        </w:rPr>
        <w:t xml:space="preserve"> </w:t>
      </w:r>
      <w:proofErr w:type="spellStart"/>
      <w:r w:rsidRPr="009D268B">
        <w:rPr>
          <w:rStyle w:val="Strong"/>
          <w:rFonts w:ascii="Arial" w:hAnsi="Arial" w:cs="Arial"/>
          <w:b w:val="0"/>
          <w:bCs w:val="0"/>
          <w:sz w:val="20"/>
          <w:szCs w:val="20"/>
        </w:rPr>
        <w:t>Keerai</w:t>
      </w:r>
      <w:proofErr w:type="spellEnd"/>
      <w:r w:rsidRPr="009D268B">
        <w:rPr>
          <w:rFonts w:ascii="Arial" w:hAnsi="Arial" w:cs="Arial"/>
          <w:sz w:val="20"/>
          <w:szCs w:val="20"/>
        </w:rPr>
        <w:t>.</w:t>
      </w:r>
    </w:p>
    <w:p w14:paraId="23BB02A7" w14:textId="77777777" w:rsidR="00A00766" w:rsidRPr="009D268B" w:rsidRDefault="003B38EA" w:rsidP="006A0E3D">
      <w:pPr>
        <w:pStyle w:val="NormalWeb"/>
        <w:jc w:val="both"/>
        <w:rPr>
          <w:rStyle w:val="Strong"/>
          <w:b w:val="0"/>
          <w:bCs w:val="0"/>
          <w:sz w:val="20"/>
          <w:szCs w:val="20"/>
        </w:rPr>
      </w:pPr>
      <w:r w:rsidRPr="009D268B">
        <w:rPr>
          <w:rFonts w:ascii="Arial" w:hAnsi="Arial" w:cs="Arial"/>
          <w:sz w:val="20"/>
          <w:szCs w:val="20"/>
        </w:rPr>
        <w:t>Key</w:t>
      </w:r>
      <w:r w:rsidR="00A00766" w:rsidRPr="009D268B">
        <w:rPr>
          <w:rFonts w:ascii="Arial" w:hAnsi="Arial" w:cs="Arial"/>
          <w:sz w:val="20"/>
          <w:szCs w:val="20"/>
        </w:rPr>
        <w:t xml:space="preserve">words: </w:t>
      </w:r>
      <w:proofErr w:type="spellStart"/>
      <w:r w:rsidR="00A00766" w:rsidRPr="009D268B">
        <w:rPr>
          <w:rStyle w:val="Strong"/>
          <w:rFonts w:ascii="Arial" w:hAnsi="Arial" w:cs="Arial"/>
          <w:b w:val="0"/>
          <w:bCs w:val="0"/>
          <w:sz w:val="20"/>
          <w:szCs w:val="20"/>
        </w:rPr>
        <w:t>Chakravarthi</w:t>
      </w:r>
      <w:proofErr w:type="spellEnd"/>
      <w:r w:rsidR="00A00766" w:rsidRPr="009D268B">
        <w:rPr>
          <w:rStyle w:val="Strong"/>
          <w:rFonts w:ascii="Arial" w:hAnsi="Arial" w:cs="Arial"/>
          <w:b w:val="0"/>
          <w:bCs w:val="0"/>
          <w:sz w:val="20"/>
          <w:szCs w:val="20"/>
        </w:rPr>
        <w:t xml:space="preserve"> </w:t>
      </w:r>
      <w:proofErr w:type="spellStart"/>
      <w:r w:rsidR="00A00766" w:rsidRPr="009D268B">
        <w:rPr>
          <w:rStyle w:val="Strong"/>
          <w:rFonts w:ascii="Arial" w:hAnsi="Arial" w:cs="Arial"/>
          <w:b w:val="0"/>
          <w:bCs w:val="0"/>
          <w:sz w:val="20"/>
          <w:szCs w:val="20"/>
        </w:rPr>
        <w:t>Keerai</w:t>
      </w:r>
      <w:proofErr w:type="spellEnd"/>
      <w:r w:rsidR="00A00766" w:rsidRPr="009D268B">
        <w:rPr>
          <w:rStyle w:val="Strong"/>
          <w:rFonts w:ascii="Arial" w:hAnsi="Arial" w:cs="Arial"/>
          <w:b w:val="0"/>
          <w:bCs w:val="0"/>
          <w:sz w:val="20"/>
          <w:szCs w:val="20"/>
        </w:rPr>
        <w:t xml:space="preserve">, NPK </w:t>
      </w:r>
      <w:proofErr w:type="gramStart"/>
      <w:r w:rsidR="00A00766" w:rsidRPr="009D268B">
        <w:rPr>
          <w:rStyle w:val="Strong"/>
          <w:rFonts w:ascii="Arial" w:hAnsi="Arial" w:cs="Arial"/>
          <w:b w:val="0"/>
          <w:bCs w:val="0"/>
          <w:sz w:val="20"/>
          <w:szCs w:val="20"/>
        </w:rPr>
        <w:t>fertilizers ,</w:t>
      </w:r>
      <w:proofErr w:type="gramEnd"/>
      <w:r w:rsidR="00A00766" w:rsidRPr="009D268B">
        <w:rPr>
          <w:rStyle w:val="Strong"/>
          <w:rFonts w:ascii="Arial" w:hAnsi="Arial" w:cs="Arial"/>
          <w:b w:val="0"/>
          <w:bCs w:val="0"/>
          <w:sz w:val="20"/>
          <w:szCs w:val="20"/>
        </w:rPr>
        <w:t xml:space="preserve"> Gradient experiment, Biomass yield and uptake</w:t>
      </w:r>
    </w:p>
    <w:p w14:paraId="586179D6" w14:textId="77777777" w:rsidR="00B53DF9" w:rsidRPr="00A00766" w:rsidRDefault="00A00766" w:rsidP="007C60DE">
      <w:pPr>
        <w:rPr>
          <w:rFonts w:ascii="Arial" w:hAnsi="Arial" w:cs="Arial"/>
          <w:b/>
          <w:bCs/>
          <w:sz w:val="24"/>
          <w:szCs w:val="24"/>
        </w:rPr>
      </w:pPr>
      <w:r w:rsidRPr="00A00766">
        <w:rPr>
          <w:rFonts w:ascii="Arial" w:hAnsi="Arial" w:cs="Arial"/>
          <w:b/>
          <w:bCs/>
          <w:sz w:val="24"/>
          <w:szCs w:val="24"/>
        </w:rPr>
        <w:t>1.</w:t>
      </w:r>
      <w:r w:rsidR="00E4005A" w:rsidRPr="00A00766">
        <w:rPr>
          <w:rFonts w:ascii="Arial" w:hAnsi="Arial" w:cs="Arial"/>
          <w:b/>
          <w:bCs/>
          <w:sz w:val="24"/>
          <w:szCs w:val="24"/>
        </w:rPr>
        <w:t>INTRODUCTION</w:t>
      </w:r>
    </w:p>
    <w:p w14:paraId="2E8BF749" w14:textId="77777777" w:rsidR="00B53DF9" w:rsidRPr="009D268B" w:rsidRDefault="00B53DF9" w:rsidP="003B38EA">
      <w:pPr>
        <w:pStyle w:val="NormalWeb"/>
        <w:jc w:val="both"/>
        <w:rPr>
          <w:rFonts w:ascii="Arial" w:hAnsi="Arial" w:cs="Arial"/>
          <w:sz w:val="20"/>
          <w:szCs w:val="20"/>
        </w:rPr>
      </w:pPr>
      <w:r w:rsidRPr="009D268B">
        <w:rPr>
          <w:rStyle w:val="Strong"/>
          <w:rFonts w:ascii="Arial" w:hAnsi="Arial" w:cs="Arial"/>
          <w:b w:val="0"/>
          <w:bCs w:val="0"/>
          <w:sz w:val="20"/>
          <w:szCs w:val="20"/>
        </w:rPr>
        <w:t>Effective soil fertility management</w:t>
      </w:r>
      <w:r w:rsidRPr="009D268B">
        <w:rPr>
          <w:rFonts w:ascii="Arial" w:hAnsi="Arial" w:cs="Arial"/>
          <w:sz w:val="20"/>
          <w:szCs w:val="20"/>
        </w:rPr>
        <w:t xml:space="preserve"> is a key factor in the effort to </w:t>
      </w:r>
      <w:r w:rsidRPr="009D268B">
        <w:rPr>
          <w:rStyle w:val="Strong"/>
          <w:rFonts w:ascii="Arial" w:hAnsi="Arial" w:cs="Arial"/>
          <w:b w:val="0"/>
          <w:bCs w:val="0"/>
          <w:sz w:val="20"/>
          <w:szCs w:val="20"/>
        </w:rPr>
        <w:t>enhance agricultural productivity</w:t>
      </w:r>
      <w:r w:rsidRPr="009D268B">
        <w:rPr>
          <w:rFonts w:ascii="Arial" w:hAnsi="Arial" w:cs="Arial"/>
          <w:sz w:val="20"/>
          <w:szCs w:val="20"/>
        </w:rPr>
        <w:t xml:space="preserve">. However, in the </w:t>
      </w:r>
      <w:r w:rsidRPr="009D268B">
        <w:rPr>
          <w:rStyle w:val="Strong"/>
          <w:rFonts w:ascii="Arial" w:hAnsi="Arial" w:cs="Arial"/>
          <w:b w:val="0"/>
          <w:bCs w:val="0"/>
          <w:sz w:val="20"/>
          <w:szCs w:val="20"/>
        </w:rPr>
        <w:t>post-Green Revolution era</w:t>
      </w:r>
      <w:r w:rsidRPr="009D268B">
        <w:rPr>
          <w:rFonts w:ascii="Arial" w:hAnsi="Arial" w:cs="Arial"/>
          <w:sz w:val="20"/>
          <w:szCs w:val="20"/>
        </w:rPr>
        <w:t xml:space="preserve">, the </w:t>
      </w:r>
      <w:r w:rsidRPr="009D268B">
        <w:rPr>
          <w:rStyle w:val="Strong"/>
          <w:rFonts w:ascii="Arial" w:hAnsi="Arial" w:cs="Arial"/>
          <w:b w:val="0"/>
          <w:bCs w:val="0"/>
          <w:sz w:val="20"/>
          <w:szCs w:val="20"/>
        </w:rPr>
        <w:t>random and uniform application of fertilizers</w:t>
      </w:r>
      <w:r w:rsidRPr="009D268B">
        <w:rPr>
          <w:rFonts w:ascii="Arial" w:hAnsi="Arial" w:cs="Arial"/>
          <w:sz w:val="20"/>
          <w:szCs w:val="20"/>
        </w:rPr>
        <w:t xml:space="preserve"> without proper understanding has led to </w:t>
      </w:r>
      <w:r w:rsidRPr="009D268B">
        <w:rPr>
          <w:rStyle w:val="Strong"/>
          <w:rFonts w:ascii="Arial" w:hAnsi="Arial" w:cs="Arial"/>
          <w:b w:val="0"/>
          <w:bCs w:val="0"/>
          <w:sz w:val="20"/>
          <w:szCs w:val="20"/>
        </w:rPr>
        <w:t>nutrient depletion</w:t>
      </w:r>
      <w:r w:rsidRPr="009D268B">
        <w:rPr>
          <w:rFonts w:ascii="Arial" w:hAnsi="Arial" w:cs="Arial"/>
          <w:sz w:val="20"/>
          <w:szCs w:val="20"/>
        </w:rPr>
        <w:t xml:space="preserve">, </w:t>
      </w:r>
      <w:r w:rsidRPr="009D268B">
        <w:rPr>
          <w:rStyle w:val="Strong"/>
          <w:rFonts w:ascii="Arial" w:hAnsi="Arial" w:cs="Arial"/>
          <w:b w:val="0"/>
          <w:bCs w:val="0"/>
          <w:sz w:val="20"/>
          <w:szCs w:val="20"/>
        </w:rPr>
        <w:t>declining soil health</w:t>
      </w:r>
      <w:r w:rsidRPr="009D268B">
        <w:rPr>
          <w:rFonts w:ascii="Arial" w:hAnsi="Arial" w:cs="Arial"/>
          <w:sz w:val="20"/>
          <w:szCs w:val="20"/>
        </w:rPr>
        <w:t xml:space="preserve">, and </w:t>
      </w:r>
      <w:r w:rsidRPr="009D268B">
        <w:rPr>
          <w:rStyle w:val="Strong"/>
          <w:rFonts w:ascii="Arial" w:hAnsi="Arial" w:cs="Arial"/>
          <w:b w:val="0"/>
          <w:bCs w:val="0"/>
          <w:sz w:val="20"/>
          <w:szCs w:val="20"/>
        </w:rPr>
        <w:t>reduced crop output</w:t>
      </w:r>
      <w:r w:rsidRPr="009D268B">
        <w:rPr>
          <w:rFonts w:ascii="Arial" w:hAnsi="Arial" w:cs="Arial"/>
          <w:sz w:val="20"/>
          <w:szCs w:val="20"/>
        </w:rPr>
        <w:t xml:space="preserve"> (Ray </w:t>
      </w:r>
      <w:r w:rsidRPr="00D204D8">
        <w:rPr>
          <w:rFonts w:ascii="Arial" w:hAnsi="Arial" w:cs="Arial"/>
          <w:i/>
          <w:iCs/>
          <w:sz w:val="20"/>
          <w:szCs w:val="20"/>
        </w:rPr>
        <w:t>et al.,</w:t>
      </w:r>
      <w:r w:rsidRPr="009D268B">
        <w:rPr>
          <w:rFonts w:ascii="Arial" w:hAnsi="Arial" w:cs="Arial"/>
          <w:sz w:val="20"/>
          <w:szCs w:val="20"/>
        </w:rPr>
        <w:t xml:space="preserve"> 2000). A major concern is that </w:t>
      </w:r>
      <w:r w:rsidRPr="009D268B">
        <w:rPr>
          <w:rStyle w:val="Strong"/>
          <w:rFonts w:ascii="Arial" w:hAnsi="Arial" w:cs="Arial"/>
          <w:b w:val="0"/>
          <w:bCs w:val="0"/>
          <w:sz w:val="20"/>
          <w:szCs w:val="20"/>
        </w:rPr>
        <w:t>farmers often apply fertilizers without assessing the actual nutrient status of their land</w:t>
      </w:r>
      <w:r w:rsidRPr="009D268B">
        <w:rPr>
          <w:rFonts w:ascii="Arial" w:hAnsi="Arial" w:cs="Arial"/>
          <w:sz w:val="20"/>
          <w:szCs w:val="20"/>
        </w:rPr>
        <w:t xml:space="preserve">, which becomes a </w:t>
      </w:r>
      <w:r w:rsidRPr="009D268B">
        <w:rPr>
          <w:rStyle w:val="Strong"/>
          <w:rFonts w:ascii="Arial" w:hAnsi="Arial" w:cs="Arial"/>
          <w:b w:val="0"/>
          <w:bCs w:val="0"/>
          <w:sz w:val="20"/>
          <w:szCs w:val="20"/>
        </w:rPr>
        <w:t>primary obstacle to rational nutrient management</w:t>
      </w:r>
      <w:r w:rsidRPr="009D268B">
        <w:rPr>
          <w:rFonts w:ascii="Arial" w:hAnsi="Arial" w:cs="Arial"/>
          <w:sz w:val="20"/>
          <w:szCs w:val="20"/>
        </w:rPr>
        <w:t xml:space="preserve">. Furthermore, the </w:t>
      </w:r>
      <w:r w:rsidRPr="009D268B">
        <w:rPr>
          <w:rStyle w:val="Strong"/>
          <w:rFonts w:ascii="Arial" w:hAnsi="Arial" w:cs="Arial"/>
          <w:b w:val="0"/>
          <w:bCs w:val="0"/>
          <w:sz w:val="20"/>
          <w:szCs w:val="20"/>
        </w:rPr>
        <w:t>reduction in soil fertility</w:t>
      </w:r>
      <w:r w:rsidRPr="009D268B">
        <w:rPr>
          <w:rFonts w:ascii="Arial" w:hAnsi="Arial" w:cs="Arial"/>
          <w:sz w:val="20"/>
          <w:szCs w:val="20"/>
        </w:rPr>
        <w:t xml:space="preserve"> alongside the </w:t>
      </w:r>
      <w:r w:rsidRPr="009D268B">
        <w:rPr>
          <w:rStyle w:val="Strong"/>
          <w:rFonts w:ascii="Arial" w:hAnsi="Arial" w:cs="Arial"/>
          <w:b w:val="0"/>
          <w:bCs w:val="0"/>
          <w:sz w:val="20"/>
          <w:szCs w:val="20"/>
        </w:rPr>
        <w:t>rising demand for fertilizers</w:t>
      </w:r>
      <w:r w:rsidRPr="009D268B">
        <w:rPr>
          <w:rFonts w:ascii="Arial" w:hAnsi="Arial" w:cs="Arial"/>
          <w:sz w:val="20"/>
          <w:szCs w:val="20"/>
        </w:rPr>
        <w:t xml:space="preserve"> poses a significant challenge. A feasible solution to this issue lies in the </w:t>
      </w:r>
      <w:r w:rsidRPr="009D268B">
        <w:rPr>
          <w:rStyle w:val="Strong"/>
          <w:rFonts w:ascii="Arial" w:hAnsi="Arial" w:cs="Arial"/>
          <w:b w:val="0"/>
          <w:bCs w:val="0"/>
          <w:sz w:val="20"/>
          <w:szCs w:val="20"/>
        </w:rPr>
        <w:t>combined use of organic and inorganic nutrient sources</w:t>
      </w:r>
      <w:r w:rsidRPr="009D268B">
        <w:rPr>
          <w:rFonts w:ascii="Arial" w:hAnsi="Arial" w:cs="Arial"/>
          <w:sz w:val="20"/>
          <w:szCs w:val="20"/>
        </w:rPr>
        <w:t xml:space="preserve">. The </w:t>
      </w:r>
      <w:r w:rsidRPr="009D268B">
        <w:rPr>
          <w:rStyle w:val="Strong"/>
          <w:rFonts w:ascii="Arial" w:hAnsi="Arial" w:cs="Arial"/>
          <w:b w:val="0"/>
          <w:bCs w:val="0"/>
          <w:sz w:val="20"/>
          <w:szCs w:val="20"/>
        </w:rPr>
        <w:t>Soil Test Crop Response (STCR) approach</w:t>
      </w:r>
      <w:r w:rsidRPr="009D268B">
        <w:rPr>
          <w:rFonts w:ascii="Arial" w:hAnsi="Arial" w:cs="Arial"/>
          <w:sz w:val="20"/>
          <w:szCs w:val="20"/>
        </w:rPr>
        <w:t xml:space="preserve"> to fertilizer recommendations, which integrates </w:t>
      </w:r>
      <w:r w:rsidRPr="009D268B">
        <w:rPr>
          <w:rStyle w:val="Strong"/>
          <w:rFonts w:ascii="Arial" w:hAnsi="Arial" w:cs="Arial"/>
          <w:b w:val="0"/>
          <w:bCs w:val="0"/>
          <w:sz w:val="20"/>
          <w:szCs w:val="20"/>
        </w:rPr>
        <w:t>soil testing and yield-targeted nutrient application</w:t>
      </w:r>
      <w:r w:rsidRPr="009D268B">
        <w:rPr>
          <w:rFonts w:ascii="Arial" w:hAnsi="Arial" w:cs="Arial"/>
          <w:sz w:val="20"/>
          <w:szCs w:val="20"/>
        </w:rPr>
        <w:t xml:space="preserve">, has emerged as a crucial tool not only for </w:t>
      </w:r>
      <w:r w:rsidRPr="009D268B">
        <w:rPr>
          <w:rStyle w:val="Strong"/>
          <w:rFonts w:ascii="Arial" w:hAnsi="Arial" w:cs="Arial"/>
          <w:b w:val="0"/>
          <w:bCs w:val="0"/>
          <w:sz w:val="20"/>
          <w:szCs w:val="20"/>
        </w:rPr>
        <w:t>achieving desired crop yields</w:t>
      </w:r>
      <w:r w:rsidRPr="009D268B">
        <w:rPr>
          <w:rFonts w:ascii="Arial" w:hAnsi="Arial" w:cs="Arial"/>
          <w:sz w:val="20"/>
          <w:szCs w:val="20"/>
        </w:rPr>
        <w:t xml:space="preserve"> but also for </w:t>
      </w:r>
      <w:r w:rsidRPr="009D268B">
        <w:rPr>
          <w:rStyle w:val="Strong"/>
          <w:rFonts w:ascii="Arial" w:hAnsi="Arial" w:cs="Arial"/>
          <w:b w:val="0"/>
          <w:bCs w:val="0"/>
          <w:sz w:val="20"/>
          <w:szCs w:val="20"/>
        </w:rPr>
        <w:t>improving soil nutrient status</w:t>
      </w:r>
      <w:r w:rsidRPr="009D268B">
        <w:rPr>
          <w:rFonts w:ascii="Arial" w:hAnsi="Arial" w:cs="Arial"/>
          <w:sz w:val="20"/>
          <w:szCs w:val="20"/>
        </w:rPr>
        <w:t xml:space="preserve"> over time.</w:t>
      </w:r>
    </w:p>
    <w:p w14:paraId="4A9A7E9D" w14:textId="77777777" w:rsidR="00B53DF9" w:rsidRPr="009D268B" w:rsidRDefault="00B53DF9" w:rsidP="006017DD">
      <w:pPr>
        <w:pStyle w:val="NormalWeb"/>
        <w:jc w:val="both"/>
        <w:rPr>
          <w:rFonts w:ascii="Arial" w:hAnsi="Arial" w:cs="Arial"/>
          <w:sz w:val="20"/>
          <w:szCs w:val="20"/>
        </w:rPr>
      </w:pPr>
      <w:r w:rsidRPr="009D268B">
        <w:rPr>
          <w:rFonts w:ascii="Arial" w:hAnsi="Arial" w:cs="Arial"/>
          <w:sz w:val="20"/>
          <w:szCs w:val="20"/>
        </w:rPr>
        <w:t xml:space="preserve">The STCR-based strategy aligns well with the ongoing debate of </w:t>
      </w:r>
      <w:r w:rsidRPr="009D268B">
        <w:rPr>
          <w:rStyle w:val="Strong"/>
          <w:rFonts w:ascii="Arial" w:hAnsi="Arial" w:cs="Arial"/>
          <w:b w:val="0"/>
          <w:bCs w:val="0"/>
          <w:sz w:val="20"/>
          <w:szCs w:val="20"/>
        </w:rPr>
        <w:t>‘feeding the soil’ versus ‘feeding the crop’</w:t>
      </w:r>
      <w:r w:rsidRPr="009D268B">
        <w:rPr>
          <w:rFonts w:ascii="Arial" w:hAnsi="Arial" w:cs="Arial"/>
          <w:sz w:val="20"/>
          <w:szCs w:val="20"/>
        </w:rPr>
        <w:t xml:space="preserve">. Fertilizer prescriptions based on </w:t>
      </w:r>
      <w:r w:rsidRPr="009D268B">
        <w:rPr>
          <w:rStyle w:val="Strong"/>
          <w:rFonts w:ascii="Arial" w:hAnsi="Arial" w:cs="Arial"/>
          <w:b w:val="0"/>
          <w:bCs w:val="0"/>
          <w:sz w:val="20"/>
          <w:szCs w:val="20"/>
        </w:rPr>
        <w:t>targeted yield</w:t>
      </w:r>
      <w:r w:rsidRPr="009D268B">
        <w:rPr>
          <w:rFonts w:ascii="Arial" w:hAnsi="Arial" w:cs="Arial"/>
          <w:sz w:val="20"/>
          <w:szCs w:val="20"/>
        </w:rPr>
        <w:t xml:space="preserve"> represent a </w:t>
      </w:r>
      <w:r w:rsidRPr="009D268B">
        <w:rPr>
          <w:rStyle w:val="Strong"/>
          <w:rFonts w:ascii="Arial" w:hAnsi="Arial" w:cs="Arial"/>
          <w:b w:val="0"/>
          <w:bCs w:val="0"/>
          <w:sz w:val="20"/>
          <w:szCs w:val="20"/>
        </w:rPr>
        <w:t>holistic cultivation strategy</w:t>
      </w:r>
      <w:r w:rsidRPr="009D268B">
        <w:rPr>
          <w:rFonts w:ascii="Arial" w:hAnsi="Arial" w:cs="Arial"/>
          <w:sz w:val="20"/>
          <w:szCs w:val="20"/>
        </w:rPr>
        <w:t xml:space="preserve"> that not only factors in </w:t>
      </w:r>
      <w:r w:rsidRPr="009D268B">
        <w:rPr>
          <w:rStyle w:val="Strong"/>
          <w:rFonts w:ascii="Arial" w:hAnsi="Arial" w:cs="Arial"/>
          <w:b w:val="0"/>
          <w:bCs w:val="0"/>
          <w:sz w:val="20"/>
          <w:szCs w:val="20"/>
        </w:rPr>
        <w:t>soil nutrient levels</w:t>
      </w:r>
      <w:r w:rsidRPr="009D268B">
        <w:rPr>
          <w:rFonts w:ascii="Arial" w:hAnsi="Arial" w:cs="Arial"/>
          <w:sz w:val="20"/>
          <w:szCs w:val="20"/>
        </w:rPr>
        <w:t xml:space="preserve"> but also the </w:t>
      </w:r>
      <w:r w:rsidRPr="009D268B">
        <w:rPr>
          <w:rStyle w:val="Strong"/>
          <w:rFonts w:ascii="Arial" w:hAnsi="Arial" w:cs="Arial"/>
          <w:b w:val="0"/>
          <w:bCs w:val="0"/>
          <w:sz w:val="20"/>
          <w:szCs w:val="20"/>
        </w:rPr>
        <w:t>expected crop yield</w:t>
      </w:r>
      <w:r w:rsidRPr="009D268B">
        <w:rPr>
          <w:rFonts w:ascii="Arial" w:hAnsi="Arial" w:cs="Arial"/>
          <w:sz w:val="20"/>
          <w:szCs w:val="20"/>
        </w:rPr>
        <w:t xml:space="preserve"> (</w:t>
      </w:r>
      <w:proofErr w:type="spellStart"/>
      <w:r w:rsidRPr="009D268B">
        <w:rPr>
          <w:rFonts w:ascii="Arial" w:hAnsi="Arial" w:cs="Arial"/>
          <w:sz w:val="20"/>
          <w:szCs w:val="20"/>
        </w:rPr>
        <w:t>Velayutham</w:t>
      </w:r>
      <w:proofErr w:type="spellEnd"/>
      <w:r w:rsidRPr="009D268B">
        <w:rPr>
          <w:rFonts w:ascii="Arial" w:hAnsi="Arial" w:cs="Arial"/>
          <w:sz w:val="20"/>
          <w:szCs w:val="20"/>
        </w:rPr>
        <w:t xml:space="preserve">, 1979). STCR trials are conducted under the assumption that </w:t>
      </w:r>
      <w:r w:rsidRPr="009D268B">
        <w:rPr>
          <w:rStyle w:val="Strong"/>
          <w:rFonts w:ascii="Arial" w:hAnsi="Arial" w:cs="Arial"/>
          <w:b w:val="0"/>
          <w:bCs w:val="0"/>
          <w:sz w:val="20"/>
          <w:szCs w:val="20"/>
        </w:rPr>
        <w:t>fertilizer efficiency is tied to crop response</w:t>
      </w:r>
      <w:r w:rsidRPr="009D268B">
        <w:rPr>
          <w:rFonts w:ascii="Arial" w:hAnsi="Arial" w:cs="Arial"/>
          <w:sz w:val="20"/>
          <w:szCs w:val="20"/>
        </w:rPr>
        <w:t xml:space="preserve">, where </w:t>
      </w:r>
      <w:r w:rsidRPr="009D268B">
        <w:rPr>
          <w:rStyle w:val="Strong"/>
          <w:rFonts w:ascii="Arial" w:hAnsi="Arial" w:cs="Arial"/>
          <w:b w:val="0"/>
          <w:bCs w:val="0"/>
          <w:sz w:val="20"/>
          <w:szCs w:val="20"/>
        </w:rPr>
        <w:t>spatial variability is minimized</w:t>
      </w:r>
      <w:r w:rsidRPr="009D268B">
        <w:rPr>
          <w:rFonts w:ascii="Arial" w:hAnsi="Arial" w:cs="Arial"/>
          <w:sz w:val="20"/>
          <w:szCs w:val="20"/>
        </w:rPr>
        <w:t xml:space="preserve"> for all other influencing factors except the </w:t>
      </w:r>
      <w:r w:rsidRPr="009D268B">
        <w:rPr>
          <w:rStyle w:val="Strong"/>
          <w:rFonts w:ascii="Arial" w:hAnsi="Arial" w:cs="Arial"/>
          <w:b w:val="0"/>
          <w:bCs w:val="0"/>
          <w:sz w:val="20"/>
          <w:szCs w:val="20"/>
        </w:rPr>
        <w:t>specific nutrients under study</w:t>
      </w:r>
      <w:r w:rsidRPr="009D268B">
        <w:rPr>
          <w:rFonts w:ascii="Arial" w:hAnsi="Arial" w:cs="Arial"/>
          <w:sz w:val="20"/>
          <w:szCs w:val="20"/>
        </w:rPr>
        <w:t xml:space="preserve">. Nevertheless, several </w:t>
      </w:r>
      <w:r w:rsidRPr="009D268B">
        <w:rPr>
          <w:rStyle w:val="Strong"/>
          <w:rFonts w:ascii="Arial" w:hAnsi="Arial" w:cs="Arial"/>
          <w:b w:val="0"/>
          <w:bCs w:val="0"/>
          <w:sz w:val="20"/>
          <w:szCs w:val="20"/>
        </w:rPr>
        <w:t>non-nutrient factors</w:t>
      </w:r>
      <w:r w:rsidRPr="009D268B">
        <w:rPr>
          <w:rFonts w:ascii="Arial" w:hAnsi="Arial" w:cs="Arial"/>
          <w:sz w:val="20"/>
          <w:szCs w:val="20"/>
        </w:rPr>
        <w:t xml:space="preserve"> (such as </w:t>
      </w:r>
      <w:r w:rsidRPr="009D268B">
        <w:rPr>
          <w:rStyle w:val="Strong"/>
          <w:rFonts w:ascii="Arial" w:hAnsi="Arial" w:cs="Arial"/>
          <w:b w:val="0"/>
          <w:bCs w:val="0"/>
          <w:sz w:val="20"/>
          <w:szCs w:val="20"/>
        </w:rPr>
        <w:t>soil bulk density</w:t>
      </w:r>
      <w:r w:rsidRPr="009D268B">
        <w:rPr>
          <w:rFonts w:ascii="Arial" w:hAnsi="Arial" w:cs="Arial"/>
          <w:sz w:val="20"/>
          <w:szCs w:val="20"/>
        </w:rPr>
        <w:t xml:space="preserve">, </w:t>
      </w:r>
      <w:r w:rsidRPr="009D268B">
        <w:rPr>
          <w:rStyle w:val="Strong"/>
          <w:rFonts w:ascii="Arial" w:hAnsi="Arial" w:cs="Arial"/>
          <w:b w:val="0"/>
          <w:bCs w:val="0"/>
          <w:sz w:val="20"/>
          <w:szCs w:val="20"/>
        </w:rPr>
        <w:t>texture</w:t>
      </w:r>
      <w:r w:rsidRPr="009D268B">
        <w:rPr>
          <w:rFonts w:ascii="Arial" w:hAnsi="Arial" w:cs="Arial"/>
          <w:sz w:val="20"/>
          <w:szCs w:val="20"/>
        </w:rPr>
        <w:t xml:space="preserve">, and </w:t>
      </w:r>
      <w:r w:rsidRPr="009D268B">
        <w:rPr>
          <w:rStyle w:val="Strong"/>
          <w:rFonts w:ascii="Arial" w:hAnsi="Arial" w:cs="Arial"/>
          <w:b w:val="0"/>
          <w:bCs w:val="0"/>
          <w:sz w:val="20"/>
          <w:szCs w:val="20"/>
        </w:rPr>
        <w:t>water-holding capacity</w:t>
      </w:r>
      <w:r w:rsidRPr="009D268B">
        <w:rPr>
          <w:rFonts w:ascii="Arial" w:hAnsi="Arial" w:cs="Arial"/>
          <w:sz w:val="20"/>
          <w:szCs w:val="20"/>
        </w:rPr>
        <w:t xml:space="preserve">) and </w:t>
      </w:r>
      <w:r w:rsidRPr="009D268B">
        <w:rPr>
          <w:rStyle w:val="Strong"/>
          <w:rFonts w:ascii="Arial" w:hAnsi="Arial" w:cs="Arial"/>
          <w:b w:val="0"/>
          <w:bCs w:val="0"/>
          <w:sz w:val="20"/>
          <w:szCs w:val="20"/>
        </w:rPr>
        <w:t>other fertility-related parameters</w:t>
      </w:r>
      <w:r w:rsidRPr="009D268B">
        <w:rPr>
          <w:rFonts w:ascii="Arial" w:hAnsi="Arial" w:cs="Arial"/>
          <w:sz w:val="20"/>
          <w:szCs w:val="20"/>
        </w:rPr>
        <w:t xml:space="preserve"> also play a significant role in determining crop yield. </w:t>
      </w:r>
      <w:r w:rsidRPr="009D268B">
        <w:rPr>
          <w:rStyle w:val="Strong"/>
          <w:rFonts w:ascii="Arial" w:hAnsi="Arial" w:cs="Arial"/>
          <w:b w:val="0"/>
          <w:bCs w:val="0"/>
          <w:sz w:val="20"/>
          <w:szCs w:val="20"/>
        </w:rPr>
        <w:t xml:space="preserve">Ramamoorthy </w:t>
      </w:r>
      <w:r w:rsidRPr="00D204D8">
        <w:rPr>
          <w:rStyle w:val="Strong"/>
          <w:rFonts w:ascii="Arial" w:hAnsi="Arial" w:cs="Arial"/>
          <w:b w:val="0"/>
          <w:bCs w:val="0"/>
          <w:i/>
          <w:iCs/>
          <w:sz w:val="20"/>
          <w:szCs w:val="20"/>
        </w:rPr>
        <w:t>et al.</w:t>
      </w:r>
      <w:r w:rsidRPr="009D268B">
        <w:rPr>
          <w:rStyle w:val="Strong"/>
          <w:rFonts w:ascii="Arial" w:hAnsi="Arial" w:cs="Arial"/>
          <w:b w:val="0"/>
          <w:bCs w:val="0"/>
          <w:sz w:val="20"/>
          <w:szCs w:val="20"/>
        </w:rPr>
        <w:t xml:space="preserve"> (1967)</w:t>
      </w:r>
      <w:r w:rsidRPr="009D268B">
        <w:rPr>
          <w:rFonts w:ascii="Arial" w:hAnsi="Arial" w:cs="Arial"/>
          <w:sz w:val="20"/>
          <w:szCs w:val="20"/>
        </w:rPr>
        <w:t xml:space="preserve"> laid the </w:t>
      </w:r>
      <w:r w:rsidRPr="009D268B">
        <w:rPr>
          <w:rStyle w:val="Strong"/>
          <w:rFonts w:ascii="Arial" w:hAnsi="Arial" w:cs="Arial"/>
          <w:b w:val="0"/>
          <w:bCs w:val="0"/>
          <w:sz w:val="20"/>
          <w:szCs w:val="20"/>
        </w:rPr>
        <w:t>theoretical foundation</w:t>
      </w:r>
      <w:r w:rsidRPr="009D268B">
        <w:rPr>
          <w:rFonts w:ascii="Arial" w:hAnsi="Arial" w:cs="Arial"/>
          <w:sz w:val="20"/>
          <w:szCs w:val="20"/>
        </w:rPr>
        <w:t xml:space="preserve"> and provided </w:t>
      </w:r>
      <w:r w:rsidRPr="009D268B">
        <w:rPr>
          <w:rStyle w:val="Strong"/>
          <w:rFonts w:ascii="Arial" w:hAnsi="Arial" w:cs="Arial"/>
          <w:b w:val="0"/>
          <w:bCs w:val="0"/>
          <w:sz w:val="20"/>
          <w:szCs w:val="20"/>
        </w:rPr>
        <w:t>experimental validation</w:t>
      </w:r>
      <w:r w:rsidRPr="009D268B">
        <w:rPr>
          <w:rFonts w:ascii="Arial" w:hAnsi="Arial" w:cs="Arial"/>
          <w:sz w:val="20"/>
          <w:szCs w:val="20"/>
        </w:rPr>
        <w:t xml:space="preserve"> under Indian conditions that </w:t>
      </w:r>
      <w:r w:rsidRPr="009D268B">
        <w:rPr>
          <w:rStyle w:val="Strong"/>
          <w:rFonts w:ascii="Arial" w:hAnsi="Arial" w:cs="Arial"/>
          <w:b w:val="0"/>
          <w:bCs w:val="0"/>
          <w:sz w:val="20"/>
          <w:szCs w:val="20"/>
        </w:rPr>
        <w:t>Liebig’s Law of the Minimum</w:t>
      </w:r>
      <w:r w:rsidRPr="009D268B">
        <w:rPr>
          <w:rFonts w:ascii="Arial" w:hAnsi="Arial" w:cs="Arial"/>
          <w:sz w:val="20"/>
          <w:szCs w:val="20"/>
        </w:rPr>
        <w:t xml:space="preserve"> is equally applicable to </w:t>
      </w:r>
      <w:r w:rsidRPr="009D268B">
        <w:rPr>
          <w:rStyle w:val="Strong"/>
          <w:rFonts w:ascii="Arial" w:hAnsi="Arial" w:cs="Arial"/>
          <w:b w:val="0"/>
          <w:bCs w:val="0"/>
          <w:sz w:val="20"/>
          <w:szCs w:val="20"/>
        </w:rPr>
        <w:t>nitrogen (N), phosphorus (P), and potassium (K)</w:t>
      </w:r>
      <w:r w:rsidRPr="009D268B">
        <w:rPr>
          <w:rFonts w:ascii="Arial" w:hAnsi="Arial" w:cs="Arial"/>
          <w:sz w:val="20"/>
          <w:szCs w:val="20"/>
        </w:rPr>
        <w:t xml:space="preserve">. This insight formed the cornerstone of the </w:t>
      </w:r>
      <w:r w:rsidRPr="009D268B">
        <w:rPr>
          <w:rStyle w:val="Strong"/>
          <w:rFonts w:ascii="Arial" w:hAnsi="Arial" w:cs="Arial"/>
          <w:b w:val="0"/>
          <w:bCs w:val="0"/>
          <w:sz w:val="20"/>
          <w:szCs w:val="20"/>
        </w:rPr>
        <w:t>Targeted Yield Concept</w:t>
      </w:r>
      <w:r w:rsidRPr="009D268B">
        <w:rPr>
          <w:rFonts w:ascii="Arial" w:hAnsi="Arial" w:cs="Arial"/>
          <w:sz w:val="20"/>
          <w:szCs w:val="20"/>
        </w:rPr>
        <w:t xml:space="preserve">, initially proposed by </w:t>
      </w:r>
      <w:proofErr w:type="spellStart"/>
      <w:r w:rsidRPr="009D268B">
        <w:rPr>
          <w:rStyle w:val="Strong"/>
          <w:rFonts w:ascii="Arial" w:hAnsi="Arial" w:cs="Arial"/>
          <w:b w:val="0"/>
          <w:bCs w:val="0"/>
          <w:sz w:val="20"/>
          <w:szCs w:val="20"/>
        </w:rPr>
        <w:t>Troug</w:t>
      </w:r>
      <w:proofErr w:type="spellEnd"/>
      <w:r w:rsidRPr="009D268B">
        <w:rPr>
          <w:rStyle w:val="Strong"/>
          <w:rFonts w:ascii="Arial" w:hAnsi="Arial" w:cs="Arial"/>
          <w:b w:val="0"/>
          <w:bCs w:val="0"/>
          <w:sz w:val="20"/>
          <w:szCs w:val="20"/>
        </w:rPr>
        <w:t xml:space="preserve"> (1960)</w:t>
      </w:r>
      <w:r w:rsidRPr="009D268B">
        <w:rPr>
          <w:rFonts w:ascii="Arial" w:hAnsi="Arial" w:cs="Arial"/>
          <w:sz w:val="20"/>
          <w:szCs w:val="20"/>
        </w:rPr>
        <w:t xml:space="preserve">. The </w:t>
      </w:r>
      <w:r w:rsidRPr="009D268B">
        <w:rPr>
          <w:rStyle w:val="Strong"/>
          <w:rFonts w:ascii="Arial" w:hAnsi="Arial" w:cs="Arial"/>
          <w:b w:val="0"/>
          <w:bCs w:val="0"/>
          <w:sz w:val="20"/>
          <w:szCs w:val="20"/>
        </w:rPr>
        <w:t>Targeted Yield Equation</w:t>
      </w:r>
      <w:r w:rsidRPr="009D268B">
        <w:rPr>
          <w:rFonts w:ascii="Arial" w:hAnsi="Arial" w:cs="Arial"/>
          <w:sz w:val="20"/>
          <w:szCs w:val="20"/>
        </w:rPr>
        <w:t xml:space="preserve"> serves as a </w:t>
      </w:r>
      <w:r w:rsidRPr="009D268B">
        <w:rPr>
          <w:rStyle w:val="Strong"/>
          <w:rFonts w:ascii="Arial" w:hAnsi="Arial" w:cs="Arial"/>
          <w:b w:val="0"/>
          <w:bCs w:val="0"/>
          <w:sz w:val="20"/>
          <w:szCs w:val="20"/>
        </w:rPr>
        <w:t>precision agriculture tool</w:t>
      </w:r>
      <w:r w:rsidRPr="009D268B">
        <w:rPr>
          <w:rFonts w:ascii="Arial" w:hAnsi="Arial" w:cs="Arial"/>
          <w:sz w:val="20"/>
          <w:szCs w:val="20"/>
        </w:rPr>
        <w:t xml:space="preserve"> to determine the </w:t>
      </w:r>
      <w:r w:rsidRPr="009D268B">
        <w:rPr>
          <w:rStyle w:val="Strong"/>
          <w:rFonts w:ascii="Arial" w:hAnsi="Arial" w:cs="Arial"/>
          <w:b w:val="0"/>
          <w:bCs w:val="0"/>
          <w:sz w:val="20"/>
          <w:szCs w:val="20"/>
        </w:rPr>
        <w:t>exact nutrient requirement</w:t>
      </w:r>
      <w:r w:rsidRPr="009D268B">
        <w:rPr>
          <w:rFonts w:ascii="Arial" w:hAnsi="Arial" w:cs="Arial"/>
          <w:sz w:val="20"/>
          <w:szCs w:val="20"/>
        </w:rPr>
        <w:t xml:space="preserve"> needed to reach a </w:t>
      </w:r>
      <w:r w:rsidRPr="009D268B">
        <w:rPr>
          <w:rStyle w:val="Strong"/>
          <w:rFonts w:ascii="Arial" w:hAnsi="Arial" w:cs="Arial"/>
          <w:b w:val="0"/>
          <w:bCs w:val="0"/>
          <w:sz w:val="20"/>
          <w:szCs w:val="20"/>
        </w:rPr>
        <w:t>predetermined yield</w:t>
      </w:r>
      <w:r w:rsidRPr="009D268B">
        <w:rPr>
          <w:rFonts w:ascii="Arial" w:hAnsi="Arial" w:cs="Arial"/>
          <w:sz w:val="20"/>
          <w:szCs w:val="20"/>
        </w:rPr>
        <w:t xml:space="preserve"> (Balasubramanian </w:t>
      </w:r>
      <w:r w:rsidRPr="00D204D8">
        <w:rPr>
          <w:rFonts w:ascii="Arial" w:hAnsi="Arial" w:cs="Arial"/>
          <w:i/>
          <w:iCs/>
          <w:sz w:val="20"/>
          <w:szCs w:val="20"/>
        </w:rPr>
        <w:t xml:space="preserve">et al., </w:t>
      </w:r>
      <w:r w:rsidRPr="009D268B">
        <w:rPr>
          <w:rFonts w:ascii="Arial" w:hAnsi="Arial" w:cs="Arial"/>
          <w:sz w:val="20"/>
          <w:szCs w:val="20"/>
        </w:rPr>
        <w:t xml:space="preserve">1999). Later, </w:t>
      </w:r>
      <w:r w:rsidRPr="009D268B">
        <w:rPr>
          <w:rStyle w:val="Strong"/>
          <w:rFonts w:ascii="Arial" w:hAnsi="Arial" w:cs="Arial"/>
          <w:b w:val="0"/>
          <w:bCs w:val="0"/>
          <w:sz w:val="20"/>
          <w:szCs w:val="20"/>
        </w:rPr>
        <w:t>Ramamoorthy (1968)</w:t>
      </w:r>
      <w:r w:rsidRPr="009D268B">
        <w:rPr>
          <w:rFonts w:ascii="Arial" w:hAnsi="Arial" w:cs="Arial"/>
          <w:sz w:val="20"/>
          <w:szCs w:val="20"/>
        </w:rPr>
        <w:t xml:space="preserve"> developed a </w:t>
      </w:r>
      <w:r w:rsidRPr="009D268B">
        <w:rPr>
          <w:rStyle w:val="Strong"/>
          <w:rFonts w:ascii="Arial" w:hAnsi="Arial" w:cs="Arial"/>
          <w:b w:val="0"/>
          <w:bCs w:val="0"/>
          <w:sz w:val="20"/>
          <w:szCs w:val="20"/>
        </w:rPr>
        <w:t>quantitative relationship</w:t>
      </w:r>
      <w:r w:rsidRPr="009D268B">
        <w:rPr>
          <w:rFonts w:ascii="Arial" w:hAnsi="Arial" w:cs="Arial"/>
          <w:sz w:val="20"/>
          <w:szCs w:val="20"/>
        </w:rPr>
        <w:t xml:space="preserve"> linking </w:t>
      </w:r>
      <w:r w:rsidRPr="009D268B">
        <w:rPr>
          <w:rStyle w:val="Strong"/>
          <w:rFonts w:ascii="Arial" w:hAnsi="Arial" w:cs="Arial"/>
          <w:b w:val="0"/>
          <w:bCs w:val="0"/>
          <w:sz w:val="20"/>
          <w:szCs w:val="20"/>
        </w:rPr>
        <w:t>varying fertilizer inputs (e.g., nitrogen)</w:t>
      </w:r>
      <w:r w:rsidRPr="009D268B">
        <w:rPr>
          <w:rFonts w:ascii="Arial" w:hAnsi="Arial" w:cs="Arial"/>
          <w:sz w:val="20"/>
          <w:szCs w:val="20"/>
        </w:rPr>
        <w:t xml:space="preserve"> with the </w:t>
      </w:r>
      <w:r w:rsidRPr="009D268B">
        <w:rPr>
          <w:rStyle w:val="Strong"/>
          <w:rFonts w:ascii="Arial" w:hAnsi="Arial" w:cs="Arial"/>
          <w:b w:val="0"/>
          <w:bCs w:val="0"/>
          <w:sz w:val="20"/>
          <w:szCs w:val="20"/>
        </w:rPr>
        <w:t>resulting crop yields</w:t>
      </w:r>
      <w:r w:rsidRPr="009D268B">
        <w:rPr>
          <w:rFonts w:ascii="Arial" w:hAnsi="Arial" w:cs="Arial"/>
          <w:sz w:val="20"/>
          <w:szCs w:val="20"/>
        </w:rPr>
        <w:t xml:space="preserve">, based on </w:t>
      </w:r>
      <w:r w:rsidRPr="009D268B">
        <w:rPr>
          <w:rStyle w:val="Strong"/>
          <w:rFonts w:ascii="Arial" w:hAnsi="Arial" w:cs="Arial"/>
          <w:b w:val="0"/>
          <w:bCs w:val="0"/>
          <w:sz w:val="20"/>
          <w:szCs w:val="20"/>
        </w:rPr>
        <w:t>field-level experimentation</w:t>
      </w:r>
      <w:r w:rsidRPr="009D268B">
        <w:rPr>
          <w:rFonts w:ascii="Arial" w:hAnsi="Arial" w:cs="Arial"/>
          <w:sz w:val="20"/>
          <w:szCs w:val="20"/>
        </w:rPr>
        <w:t>.</w:t>
      </w:r>
    </w:p>
    <w:p w14:paraId="23F837BC" w14:textId="77777777" w:rsidR="00E647BF" w:rsidRPr="0085529D" w:rsidRDefault="003B38EA" w:rsidP="007D3399">
      <w:pPr>
        <w:rPr>
          <w:rFonts w:ascii="Arial" w:hAnsi="Arial" w:cs="Arial"/>
          <w:b/>
          <w:bCs/>
          <w:sz w:val="24"/>
          <w:szCs w:val="24"/>
        </w:rPr>
      </w:pPr>
      <w:r w:rsidRPr="0085529D">
        <w:rPr>
          <w:rFonts w:ascii="Arial" w:hAnsi="Arial" w:cs="Arial"/>
          <w:b/>
          <w:bCs/>
          <w:sz w:val="24"/>
          <w:szCs w:val="24"/>
        </w:rPr>
        <w:lastRenderedPageBreak/>
        <w:t>2.</w:t>
      </w:r>
      <w:r w:rsidR="00E4005A" w:rsidRPr="0085529D">
        <w:rPr>
          <w:rFonts w:ascii="Arial" w:hAnsi="Arial" w:cs="Arial"/>
          <w:b/>
          <w:bCs/>
          <w:sz w:val="24"/>
          <w:szCs w:val="24"/>
        </w:rPr>
        <w:t xml:space="preserve"> MATERIALS AND METHODS</w:t>
      </w:r>
    </w:p>
    <w:p w14:paraId="047EF3F4" w14:textId="77777777" w:rsidR="00057150" w:rsidRPr="009D268B" w:rsidRDefault="00057150" w:rsidP="00296A70">
      <w:pPr>
        <w:spacing w:before="100" w:beforeAutospacing="1" w:after="100" w:afterAutospacing="1" w:line="240" w:lineRule="auto"/>
        <w:jc w:val="both"/>
        <w:rPr>
          <w:rFonts w:ascii="Arial" w:eastAsia="Times New Roman" w:hAnsi="Arial" w:cs="Arial"/>
          <w:sz w:val="20"/>
          <w:szCs w:val="20"/>
          <w:lang w:eastAsia="en-IN" w:bidi="ta-IN"/>
        </w:rPr>
      </w:pPr>
      <w:r w:rsidRPr="009D268B">
        <w:rPr>
          <w:rFonts w:ascii="Arial" w:eastAsia="Times New Roman" w:hAnsi="Arial" w:cs="Arial"/>
          <w:sz w:val="20"/>
          <w:szCs w:val="20"/>
          <w:lang w:eastAsia="en-IN" w:bidi="ta-IN"/>
        </w:rPr>
        <w:t xml:space="preserve">The research adopted a methodology known as the "Inductive-cum-Targeted Yield Model", as proposed by Ramamoorthy </w:t>
      </w:r>
      <w:r w:rsidRPr="00D204D8">
        <w:rPr>
          <w:rFonts w:ascii="Arial" w:eastAsia="Times New Roman" w:hAnsi="Arial" w:cs="Arial"/>
          <w:i/>
          <w:iCs/>
          <w:sz w:val="20"/>
          <w:szCs w:val="20"/>
          <w:lang w:eastAsia="en-IN" w:bidi="ta-IN"/>
        </w:rPr>
        <w:t>et al.</w:t>
      </w:r>
      <w:r w:rsidRPr="009D268B">
        <w:rPr>
          <w:rFonts w:ascii="Arial" w:eastAsia="Times New Roman" w:hAnsi="Arial" w:cs="Arial"/>
          <w:sz w:val="20"/>
          <w:szCs w:val="20"/>
          <w:lang w:eastAsia="en-IN" w:bidi="ta-IN"/>
        </w:rPr>
        <w:t xml:space="preserve"> (1967), which provides a data-driven framework for achieving balanced fertilization by integrating nutrients from both external inputs and indigenous soil sources. To establish a robust dataset, intentional modification of soil fertility levels was carried out, allowing the inclusion of a wide range of fertilizer treatments for each manageable nutrient while accounting for the variability in an uncontrolled factor, namely native soil fertility.</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This strategy was applied to address the natural heterogeneity in soil nutrient status, which typically does not vary uniformly across a single experimental site. Consequently, to minimize the influence of variability caused by soil characteristics, management practices, and prevailing climatic factors, a field experiment was designed. The goal was to induce fertility variation within a uniform field area by growing a gradient crop.</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 xml:space="preserve">Based on this rationale, the present investigation aimed to assess the effects of a simulated soil fertility gradient technique on </w:t>
      </w:r>
      <w:proofErr w:type="spellStart"/>
      <w:r w:rsidR="00B53B00" w:rsidRPr="009D268B">
        <w:rPr>
          <w:rFonts w:ascii="Arial" w:eastAsia="Times New Roman" w:hAnsi="Arial" w:cs="Arial"/>
          <w:sz w:val="20"/>
          <w:szCs w:val="20"/>
          <w:lang w:eastAsia="en-IN" w:bidi="ta-IN"/>
        </w:rPr>
        <w:t>Chakravarthi</w:t>
      </w:r>
      <w:proofErr w:type="spellEnd"/>
      <w:r w:rsidR="00B53B00" w:rsidRPr="009D268B">
        <w:rPr>
          <w:rFonts w:ascii="Arial" w:eastAsia="Times New Roman" w:hAnsi="Arial" w:cs="Arial"/>
          <w:sz w:val="20"/>
          <w:szCs w:val="20"/>
          <w:lang w:eastAsia="en-IN" w:bidi="ta-IN"/>
        </w:rPr>
        <w:t xml:space="preserve"> </w:t>
      </w:r>
      <w:proofErr w:type="spellStart"/>
      <w:r w:rsidR="00B53B00" w:rsidRPr="009D268B">
        <w:rPr>
          <w:rFonts w:ascii="Arial" w:eastAsia="Times New Roman" w:hAnsi="Arial" w:cs="Arial"/>
          <w:sz w:val="20"/>
          <w:szCs w:val="20"/>
          <w:lang w:eastAsia="en-IN" w:bidi="ta-IN"/>
        </w:rPr>
        <w:t>Keerai</w:t>
      </w:r>
      <w:proofErr w:type="spellEnd"/>
      <w:r w:rsidRPr="009D268B">
        <w:rPr>
          <w:rFonts w:ascii="Arial" w:eastAsia="Times New Roman" w:hAnsi="Arial" w:cs="Arial"/>
          <w:sz w:val="20"/>
          <w:szCs w:val="20"/>
          <w:lang w:eastAsia="en-IN" w:bidi="ta-IN"/>
        </w:rPr>
        <w:t xml:space="preserve"> biomass yield, nutrient uptake, and soil nutrient dynamics. A field trial was conducted in 2023 using </w:t>
      </w:r>
      <w:proofErr w:type="spellStart"/>
      <w:r w:rsidRPr="009D268B">
        <w:rPr>
          <w:rFonts w:ascii="Arial" w:eastAsia="Times New Roman" w:hAnsi="Arial" w:cs="Arial"/>
          <w:sz w:val="20"/>
          <w:szCs w:val="20"/>
          <w:lang w:eastAsia="en-IN" w:bidi="ta-IN"/>
        </w:rPr>
        <w:t>Chakravarthi</w:t>
      </w:r>
      <w:proofErr w:type="spellEnd"/>
      <w:r w:rsidRPr="009D268B">
        <w:rPr>
          <w:rFonts w:ascii="Arial" w:eastAsia="Times New Roman" w:hAnsi="Arial" w:cs="Arial"/>
          <w:sz w:val="20"/>
          <w:szCs w:val="20"/>
          <w:lang w:eastAsia="en-IN" w:bidi="ta-IN"/>
        </w:rPr>
        <w:t xml:space="preserve"> </w:t>
      </w:r>
      <w:proofErr w:type="spellStart"/>
      <w:r w:rsidRPr="009D268B">
        <w:rPr>
          <w:rFonts w:ascii="Arial" w:eastAsia="Times New Roman" w:hAnsi="Arial" w:cs="Arial"/>
          <w:sz w:val="20"/>
          <w:szCs w:val="20"/>
          <w:lang w:eastAsia="en-IN" w:bidi="ta-IN"/>
        </w:rPr>
        <w:t>Keerai</w:t>
      </w:r>
      <w:proofErr w:type="spellEnd"/>
      <w:r w:rsidRPr="009D268B">
        <w:rPr>
          <w:rFonts w:ascii="Arial" w:eastAsia="Times New Roman" w:hAnsi="Arial" w:cs="Arial"/>
          <w:sz w:val="20"/>
          <w:szCs w:val="20"/>
          <w:lang w:eastAsia="en-IN" w:bidi="ta-IN"/>
        </w:rPr>
        <w:t xml:space="preserve"> (variety </w:t>
      </w:r>
      <w:proofErr w:type="spellStart"/>
      <w:r w:rsidRPr="009D268B">
        <w:rPr>
          <w:rFonts w:ascii="Arial" w:eastAsia="Times New Roman" w:hAnsi="Arial" w:cs="Arial"/>
          <w:sz w:val="20"/>
          <w:szCs w:val="20"/>
          <w:lang w:eastAsia="en-IN" w:bidi="ta-IN"/>
        </w:rPr>
        <w:t>Ooty</w:t>
      </w:r>
      <w:proofErr w:type="spellEnd"/>
      <w:r w:rsidRPr="009D268B">
        <w:rPr>
          <w:rFonts w:ascii="Arial" w:eastAsia="Times New Roman" w:hAnsi="Arial" w:cs="Arial"/>
          <w:sz w:val="20"/>
          <w:szCs w:val="20"/>
          <w:lang w:eastAsia="en-IN" w:bidi="ta-IN"/>
        </w:rPr>
        <w:t xml:space="preserve"> 1), chosen for its ability to exhaust nutrients, thereby facilitating fertilizer transformation within the soil. The experiment was undertaken at </w:t>
      </w:r>
      <w:proofErr w:type="spellStart"/>
      <w:r w:rsidRPr="009D268B">
        <w:rPr>
          <w:rFonts w:ascii="Arial" w:eastAsia="Times New Roman" w:hAnsi="Arial" w:cs="Arial"/>
          <w:sz w:val="20"/>
          <w:szCs w:val="20"/>
          <w:lang w:eastAsia="en-IN" w:bidi="ta-IN"/>
        </w:rPr>
        <w:t>Krishi</w:t>
      </w:r>
      <w:proofErr w:type="spellEnd"/>
      <w:r w:rsidRPr="009D268B">
        <w:rPr>
          <w:rFonts w:ascii="Arial" w:eastAsia="Times New Roman" w:hAnsi="Arial" w:cs="Arial"/>
          <w:sz w:val="20"/>
          <w:szCs w:val="20"/>
          <w:lang w:eastAsia="en-IN" w:bidi="ta-IN"/>
        </w:rPr>
        <w:t xml:space="preserve"> </w:t>
      </w:r>
      <w:proofErr w:type="spellStart"/>
      <w:r w:rsidRPr="009D268B">
        <w:rPr>
          <w:rFonts w:ascii="Arial" w:eastAsia="Times New Roman" w:hAnsi="Arial" w:cs="Arial"/>
          <w:sz w:val="20"/>
          <w:szCs w:val="20"/>
          <w:lang w:eastAsia="en-IN" w:bidi="ta-IN"/>
        </w:rPr>
        <w:t>Vigyan</w:t>
      </w:r>
      <w:proofErr w:type="spellEnd"/>
      <w:r w:rsidRPr="009D268B">
        <w:rPr>
          <w:rFonts w:ascii="Arial" w:eastAsia="Times New Roman" w:hAnsi="Arial" w:cs="Arial"/>
          <w:sz w:val="20"/>
          <w:szCs w:val="20"/>
          <w:lang w:eastAsia="en-IN" w:bidi="ta-IN"/>
        </w:rPr>
        <w:t xml:space="preserve"> Kendra (KVK), </w:t>
      </w:r>
      <w:proofErr w:type="spellStart"/>
      <w:r w:rsidRPr="009D268B">
        <w:rPr>
          <w:rFonts w:ascii="Arial" w:eastAsia="Times New Roman" w:hAnsi="Arial" w:cs="Arial"/>
          <w:sz w:val="20"/>
          <w:szCs w:val="20"/>
          <w:lang w:eastAsia="en-IN" w:bidi="ta-IN"/>
        </w:rPr>
        <w:t>Dodabetta</w:t>
      </w:r>
      <w:proofErr w:type="spellEnd"/>
      <w:r w:rsidRPr="009D268B">
        <w:rPr>
          <w:rFonts w:ascii="Arial" w:eastAsia="Times New Roman" w:hAnsi="Arial" w:cs="Arial"/>
          <w:sz w:val="20"/>
          <w:szCs w:val="20"/>
          <w:lang w:eastAsia="en-IN" w:bidi="ta-IN"/>
        </w:rPr>
        <w:t>, situated at an altitude of 2240 meters above mean sea level.</w:t>
      </w:r>
    </w:p>
    <w:p w14:paraId="15618427" w14:textId="5ABBFFBD" w:rsidR="00E647BF" w:rsidRPr="009D268B" w:rsidRDefault="00057150" w:rsidP="00296A70">
      <w:pPr>
        <w:spacing w:before="100" w:beforeAutospacing="1" w:after="100" w:afterAutospacing="1" w:line="240" w:lineRule="auto"/>
        <w:jc w:val="both"/>
        <w:rPr>
          <w:rFonts w:ascii="Arial" w:eastAsia="Times New Roman" w:hAnsi="Arial" w:cs="Arial"/>
          <w:sz w:val="20"/>
          <w:szCs w:val="20"/>
          <w:lang w:eastAsia="en-IN" w:bidi="ta-IN"/>
        </w:rPr>
      </w:pPr>
      <w:r w:rsidRPr="009D268B">
        <w:rPr>
          <w:rFonts w:ascii="Arial" w:eastAsia="Times New Roman" w:hAnsi="Arial" w:cs="Arial"/>
          <w:sz w:val="20"/>
          <w:szCs w:val="20"/>
          <w:lang w:eastAsia="en-IN" w:bidi="ta-IN"/>
        </w:rPr>
        <w:t>The experimental area was segmented into three comparable strips:</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Strip I</w:t>
      </w:r>
      <w:r w:rsidR="007D3399" w:rsidRPr="009D268B">
        <w:rPr>
          <w:rFonts w:ascii="Arial" w:eastAsia="Times New Roman" w:hAnsi="Arial" w:cs="Arial"/>
          <w:sz w:val="20"/>
          <w:szCs w:val="20"/>
          <w:lang w:eastAsia="en-IN" w:bidi="ta-IN"/>
        </w:rPr>
        <w:t xml:space="preserve"> </w:t>
      </w:r>
      <w:r w:rsidR="00296A70" w:rsidRPr="009D268B">
        <w:rPr>
          <w:rFonts w:ascii="Arial" w:eastAsia="Times New Roman" w:hAnsi="Arial" w:cs="Arial"/>
          <w:sz w:val="20"/>
          <w:szCs w:val="20"/>
          <w:lang w:eastAsia="en-IN" w:bidi="ta-IN"/>
        </w:rPr>
        <w:t>–</w:t>
      </w:r>
      <w:r w:rsidRPr="009D268B">
        <w:rPr>
          <w:rFonts w:ascii="Arial" w:eastAsia="Times New Roman" w:hAnsi="Arial" w:cs="Arial"/>
          <w:sz w:val="20"/>
          <w:szCs w:val="20"/>
          <w:lang w:eastAsia="en-IN" w:bidi="ta-IN"/>
        </w:rPr>
        <w:t xml:space="preserve"> N</w:t>
      </w:r>
      <w:r w:rsidR="00296A70" w:rsidRPr="009D268B">
        <w:rPr>
          <w:rFonts w:ascii="Cambria Math" w:eastAsia="Times New Roman" w:hAnsi="Cambria Math" w:cs="Cambria Math"/>
          <w:sz w:val="20"/>
          <w:szCs w:val="20"/>
          <w:lang w:eastAsia="en-IN" w:bidi="ta-IN"/>
        </w:rPr>
        <w:t>0</w:t>
      </w:r>
      <w:r w:rsidRPr="009D268B">
        <w:rPr>
          <w:rFonts w:ascii="Arial" w:eastAsia="Times New Roman" w:hAnsi="Arial" w:cs="Arial"/>
          <w:sz w:val="20"/>
          <w:szCs w:val="20"/>
          <w:lang w:eastAsia="en-IN" w:bidi="ta-IN"/>
        </w:rPr>
        <w:t>P</w:t>
      </w:r>
      <w:r w:rsidR="00296A70" w:rsidRPr="009D268B">
        <w:rPr>
          <w:rFonts w:ascii="Cambria Math" w:eastAsia="Times New Roman" w:hAnsi="Cambria Math" w:cs="Cambria Math"/>
          <w:sz w:val="20"/>
          <w:szCs w:val="20"/>
          <w:lang w:eastAsia="en-IN" w:bidi="ta-IN"/>
        </w:rPr>
        <w:t>0</w:t>
      </w:r>
      <w:r w:rsidRPr="009D268B">
        <w:rPr>
          <w:rFonts w:ascii="Arial" w:eastAsia="Times New Roman" w:hAnsi="Arial" w:cs="Arial"/>
          <w:sz w:val="20"/>
          <w:szCs w:val="20"/>
          <w:lang w:eastAsia="en-IN" w:bidi="ta-IN"/>
        </w:rPr>
        <w:t>K</w:t>
      </w:r>
      <w:r w:rsidR="00296A70" w:rsidRPr="009D268B">
        <w:rPr>
          <w:rFonts w:ascii="Cambria Math" w:eastAsia="Times New Roman" w:hAnsi="Cambria Math" w:cs="Cambria Math"/>
          <w:sz w:val="20"/>
          <w:szCs w:val="20"/>
          <w:lang w:eastAsia="en-IN" w:bidi="ta-IN"/>
        </w:rPr>
        <w:t>0</w:t>
      </w:r>
      <w:r w:rsidRPr="009D268B">
        <w:rPr>
          <w:rFonts w:ascii="Arial" w:eastAsia="Times New Roman" w:hAnsi="Arial" w:cs="Arial"/>
          <w:sz w:val="20"/>
          <w:szCs w:val="20"/>
          <w:lang w:eastAsia="en-IN" w:bidi="ta-IN"/>
        </w:rPr>
        <w:t xml:space="preserve"> (no fertilizer application),</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 xml:space="preserve">Strip II </w:t>
      </w:r>
      <w:r w:rsidR="009E7410" w:rsidRPr="009D268B">
        <w:rPr>
          <w:rFonts w:ascii="Arial" w:eastAsia="Times New Roman" w:hAnsi="Arial" w:cs="Arial"/>
          <w:sz w:val="20"/>
          <w:szCs w:val="20"/>
          <w:lang w:eastAsia="en-IN" w:bidi="ta-IN"/>
        </w:rPr>
        <w:t>- N1P1K1</w:t>
      </w:r>
      <w:r w:rsidRPr="009D268B">
        <w:rPr>
          <w:rFonts w:ascii="Arial" w:eastAsia="Times New Roman" w:hAnsi="Arial" w:cs="Arial"/>
          <w:sz w:val="20"/>
          <w:szCs w:val="20"/>
          <w:lang w:eastAsia="en-IN" w:bidi="ta-IN"/>
        </w:rPr>
        <w:t xml:space="preserve"> (moderate fertilizer application), and</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Strip III</w:t>
      </w:r>
      <w:r w:rsidR="007D3399" w:rsidRPr="009D268B">
        <w:rPr>
          <w:rFonts w:ascii="Arial" w:eastAsia="Times New Roman" w:hAnsi="Arial" w:cs="Arial"/>
          <w:sz w:val="20"/>
          <w:szCs w:val="20"/>
          <w:lang w:eastAsia="en-IN" w:bidi="ta-IN"/>
        </w:rPr>
        <w:t xml:space="preserve"> </w:t>
      </w:r>
      <w:r w:rsidR="0011473C" w:rsidRPr="009D268B">
        <w:rPr>
          <w:rFonts w:ascii="Arial" w:eastAsia="Times New Roman" w:hAnsi="Arial" w:cs="Arial"/>
          <w:sz w:val="20"/>
          <w:szCs w:val="20"/>
          <w:lang w:eastAsia="en-IN" w:bidi="ta-IN"/>
        </w:rPr>
        <w:t>–</w:t>
      </w:r>
      <w:r w:rsidRPr="009D268B">
        <w:rPr>
          <w:rFonts w:ascii="Arial" w:eastAsia="Times New Roman" w:hAnsi="Arial" w:cs="Arial"/>
          <w:sz w:val="20"/>
          <w:szCs w:val="20"/>
          <w:lang w:eastAsia="en-IN" w:bidi="ta-IN"/>
        </w:rPr>
        <w:t xml:space="preserve"> N</w:t>
      </w:r>
      <w:r w:rsidR="0011473C" w:rsidRPr="009D268B">
        <w:rPr>
          <w:rFonts w:ascii="Cambria Math" w:eastAsia="Times New Roman" w:hAnsi="Cambria Math" w:cs="Cambria Math"/>
          <w:sz w:val="20"/>
          <w:szCs w:val="20"/>
          <w:lang w:eastAsia="en-IN" w:bidi="ta-IN"/>
        </w:rPr>
        <w:t>2</w:t>
      </w:r>
      <w:r w:rsidRPr="009D268B">
        <w:rPr>
          <w:rFonts w:ascii="Arial" w:eastAsia="Times New Roman" w:hAnsi="Arial" w:cs="Arial"/>
          <w:sz w:val="20"/>
          <w:szCs w:val="20"/>
          <w:lang w:eastAsia="en-IN" w:bidi="ta-IN"/>
        </w:rPr>
        <w:t>P</w:t>
      </w:r>
      <w:r w:rsidR="0011473C" w:rsidRPr="009D268B">
        <w:rPr>
          <w:rFonts w:ascii="Cambria Math" w:eastAsia="Times New Roman" w:hAnsi="Cambria Math" w:cs="Cambria Math"/>
          <w:sz w:val="20"/>
          <w:szCs w:val="20"/>
          <w:lang w:eastAsia="en-IN" w:bidi="ta-IN"/>
        </w:rPr>
        <w:t>2</w:t>
      </w:r>
      <w:r w:rsidRPr="009D268B">
        <w:rPr>
          <w:rFonts w:ascii="Arial" w:eastAsia="Times New Roman" w:hAnsi="Arial" w:cs="Arial"/>
          <w:sz w:val="20"/>
          <w:szCs w:val="20"/>
          <w:lang w:eastAsia="en-IN" w:bidi="ta-IN"/>
        </w:rPr>
        <w:t>K</w:t>
      </w:r>
      <w:r w:rsidR="0011473C" w:rsidRPr="009D268B">
        <w:rPr>
          <w:rFonts w:ascii="Cambria Math" w:eastAsia="Times New Roman" w:hAnsi="Cambria Math" w:cs="Cambria Math"/>
          <w:sz w:val="20"/>
          <w:szCs w:val="20"/>
          <w:lang w:eastAsia="en-IN" w:bidi="ta-IN"/>
        </w:rPr>
        <w:t>2</w:t>
      </w:r>
      <w:r w:rsidRPr="009D268B">
        <w:rPr>
          <w:rFonts w:ascii="Arial" w:eastAsia="Times New Roman" w:hAnsi="Arial" w:cs="Arial"/>
          <w:sz w:val="20"/>
          <w:szCs w:val="20"/>
          <w:lang w:eastAsia="en-IN" w:bidi="ta-IN"/>
        </w:rPr>
        <w:t xml:space="preserve"> (higher fertilizer application).</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Each strip received graded levels of essential nutrients (NPK) in the form of urea, single super phosphate (SSP), and muriate of potash (MOP), respectively. The recommended doses of phosphorus (P</w:t>
      </w:r>
      <w:r w:rsidR="009E7410" w:rsidRPr="009D268B">
        <w:rPr>
          <w:rFonts w:ascii="Arial" w:eastAsia="Times New Roman" w:hAnsi="Arial" w:cs="Arial"/>
          <w:sz w:val="20"/>
          <w:szCs w:val="20"/>
          <w:vertAlign w:val="subscript"/>
          <w:lang w:eastAsia="en-IN" w:bidi="ta-IN"/>
        </w:rPr>
        <w:t>2</w:t>
      </w:r>
      <w:r w:rsidR="009E7410" w:rsidRPr="009D268B">
        <w:rPr>
          <w:rFonts w:ascii="Arial" w:eastAsia="Times New Roman" w:hAnsi="Arial" w:cs="Arial"/>
          <w:sz w:val="20"/>
          <w:szCs w:val="20"/>
          <w:lang w:eastAsia="en-IN" w:bidi="ta-IN"/>
        </w:rPr>
        <w:t>O</w:t>
      </w:r>
      <w:r w:rsidR="009E7410" w:rsidRPr="009D268B">
        <w:rPr>
          <w:rFonts w:ascii="Arial" w:eastAsia="Times New Roman" w:hAnsi="Arial" w:cs="Arial"/>
          <w:sz w:val="20"/>
          <w:szCs w:val="20"/>
          <w:vertAlign w:val="subscript"/>
          <w:lang w:eastAsia="en-IN" w:bidi="ta-IN"/>
        </w:rPr>
        <w:t>5</w:t>
      </w:r>
      <w:r w:rsidRPr="009D268B">
        <w:rPr>
          <w:rFonts w:ascii="Arial" w:eastAsia="Times New Roman" w:hAnsi="Arial" w:cs="Arial"/>
          <w:sz w:val="20"/>
          <w:szCs w:val="20"/>
          <w:lang w:eastAsia="en-IN" w:bidi="ta-IN"/>
        </w:rPr>
        <w:t xml:space="preserve">) and </w:t>
      </w:r>
      <w:r w:rsidR="009E7410" w:rsidRPr="009D268B">
        <w:rPr>
          <w:rFonts w:ascii="Arial" w:eastAsia="Times New Roman" w:hAnsi="Arial" w:cs="Arial"/>
          <w:sz w:val="20"/>
          <w:szCs w:val="20"/>
          <w:lang w:eastAsia="en-IN" w:bidi="ta-IN"/>
        </w:rPr>
        <w:t>potassium (K</w:t>
      </w:r>
      <w:r w:rsidR="009E7410" w:rsidRPr="009D268B">
        <w:rPr>
          <w:rFonts w:ascii="Arial" w:eastAsia="Times New Roman" w:hAnsi="Arial" w:cs="Arial"/>
          <w:sz w:val="20"/>
          <w:szCs w:val="20"/>
          <w:vertAlign w:val="subscript"/>
          <w:lang w:eastAsia="en-IN" w:bidi="ta-IN"/>
        </w:rPr>
        <w:t>2</w:t>
      </w:r>
      <w:r w:rsidRPr="009D268B">
        <w:rPr>
          <w:rFonts w:ascii="Arial" w:eastAsia="Times New Roman" w:hAnsi="Arial" w:cs="Arial"/>
          <w:sz w:val="20"/>
          <w:szCs w:val="20"/>
          <w:lang w:eastAsia="en-IN" w:bidi="ta-IN"/>
        </w:rPr>
        <w:t xml:space="preserve">O) were estimated based on </w:t>
      </w:r>
      <w:r w:rsidRPr="002B15B9">
        <w:rPr>
          <w:rFonts w:ascii="Arial" w:eastAsia="Times New Roman" w:hAnsi="Arial" w:cs="Arial"/>
          <w:sz w:val="20"/>
          <w:szCs w:val="20"/>
          <w:highlight w:val="darkGreen"/>
          <w:lang w:eastAsia="en-IN" w:bidi="ta-IN"/>
        </w:rPr>
        <w:t xml:space="preserve">the </w:t>
      </w:r>
      <w:r w:rsidR="002B15B9" w:rsidRPr="002B15B9">
        <w:rPr>
          <w:rFonts w:ascii="Arial" w:eastAsia="Times New Roman" w:hAnsi="Arial" w:cs="Arial"/>
          <w:sz w:val="20"/>
          <w:szCs w:val="20"/>
          <w:highlight w:val="darkGreen"/>
          <w:lang w:eastAsia="en-IN" w:bidi="ta-IN"/>
        </w:rPr>
        <w:t>P</w:t>
      </w:r>
      <w:proofErr w:type="gramStart"/>
      <w:r w:rsidR="002B15B9" w:rsidRPr="002B15B9">
        <w:rPr>
          <w:rFonts w:ascii="Arial" w:eastAsia="Times New Roman" w:hAnsi="Arial" w:cs="Arial"/>
          <w:sz w:val="20"/>
          <w:szCs w:val="20"/>
          <w:highlight w:val="darkGreen"/>
          <w:lang w:eastAsia="en-IN" w:bidi="ta-IN"/>
        </w:rPr>
        <w:t>,K</w:t>
      </w:r>
      <w:proofErr w:type="gramEnd"/>
      <w:r w:rsidR="002B15B9" w:rsidRPr="002B15B9">
        <w:rPr>
          <w:rFonts w:ascii="Arial" w:eastAsia="Times New Roman" w:hAnsi="Arial" w:cs="Arial"/>
          <w:sz w:val="20"/>
          <w:szCs w:val="20"/>
          <w:highlight w:val="darkGreen"/>
          <w:lang w:eastAsia="en-IN" w:bidi="ta-IN"/>
        </w:rPr>
        <w:t xml:space="preserve"> </w:t>
      </w:r>
      <w:r w:rsidR="008474C8" w:rsidRPr="002B15B9">
        <w:rPr>
          <w:rFonts w:ascii="Arial" w:eastAsia="Times New Roman" w:hAnsi="Arial" w:cs="Arial"/>
          <w:sz w:val="20"/>
          <w:szCs w:val="20"/>
          <w:highlight w:val="darkGreen"/>
          <w:lang w:eastAsia="en-IN" w:bidi="ta-IN"/>
        </w:rPr>
        <w:t>fixing capacity of soil.</w:t>
      </w:r>
      <w:r w:rsidR="008474C8">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 xml:space="preserve">Similarly, the standard nitrogen (N) dosage was calculated as per agronomic recommendations for </w:t>
      </w:r>
      <w:proofErr w:type="spellStart"/>
      <w:r w:rsidRPr="009D268B">
        <w:rPr>
          <w:rFonts w:ascii="Arial" w:eastAsia="Times New Roman" w:hAnsi="Arial" w:cs="Arial"/>
          <w:sz w:val="20"/>
          <w:szCs w:val="20"/>
          <w:lang w:eastAsia="en-IN" w:bidi="ta-IN"/>
        </w:rPr>
        <w:t>Chakravarthi</w:t>
      </w:r>
      <w:proofErr w:type="spellEnd"/>
      <w:r w:rsidRPr="009D268B">
        <w:rPr>
          <w:rFonts w:ascii="Arial" w:eastAsia="Times New Roman" w:hAnsi="Arial" w:cs="Arial"/>
          <w:sz w:val="20"/>
          <w:szCs w:val="20"/>
          <w:lang w:eastAsia="en-IN" w:bidi="ta-IN"/>
        </w:rPr>
        <w:t xml:space="preserve"> </w:t>
      </w:r>
      <w:proofErr w:type="spellStart"/>
      <w:r w:rsidRPr="009D268B">
        <w:rPr>
          <w:rFonts w:ascii="Arial" w:eastAsia="Times New Roman" w:hAnsi="Arial" w:cs="Arial"/>
          <w:sz w:val="20"/>
          <w:szCs w:val="20"/>
          <w:lang w:eastAsia="en-IN" w:bidi="ta-IN"/>
        </w:rPr>
        <w:t>Keerai</w:t>
      </w:r>
      <w:proofErr w:type="spellEnd"/>
      <w:r w:rsidRPr="009D268B">
        <w:rPr>
          <w:rFonts w:ascii="Arial" w:eastAsia="Times New Roman" w:hAnsi="Arial" w:cs="Arial"/>
          <w:sz w:val="20"/>
          <w:szCs w:val="20"/>
          <w:lang w:eastAsia="en-IN" w:bidi="ta-IN"/>
        </w:rPr>
        <w:t xml:space="preserve"> cultivation, with a general guideline of 25 kg N per hectare.</w:t>
      </w:r>
      <w:r w:rsidR="00345910" w:rsidRPr="009D268B">
        <w:rPr>
          <w:rFonts w:ascii="Arial" w:eastAsia="Times New Roman" w:hAnsi="Arial" w:cs="Arial"/>
          <w:sz w:val="20"/>
          <w:szCs w:val="20"/>
          <w:lang w:eastAsia="en-IN" w:bidi="ta-IN"/>
        </w:rPr>
        <w:t xml:space="preserve"> </w:t>
      </w:r>
      <w:r w:rsidRPr="009D268B">
        <w:rPr>
          <w:rFonts w:ascii="Arial" w:eastAsia="Times New Roman" w:hAnsi="Arial" w:cs="Arial"/>
          <w:sz w:val="20"/>
          <w:szCs w:val="20"/>
          <w:lang w:eastAsia="en-IN" w:bidi="ta-IN"/>
        </w:rPr>
        <w:t>In treatment strips II and III, an initial application of 50% nitrogen and 100% of phosphorus and potassium was provided at sowing, while the remaining 50% nitrogen was top-dressed at 30 days after sowing (DAS).</w:t>
      </w:r>
    </w:p>
    <w:p w14:paraId="59177B99" w14:textId="73489879" w:rsidR="0085529D" w:rsidRPr="00A72426" w:rsidRDefault="00E2052A" w:rsidP="00296A70">
      <w:pPr>
        <w:spacing w:line="240" w:lineRule="auto"/>
        <w:jc w:val="both"/>
        <w:rPr>
          <w:rFonts w:ascii="Arial" w:hAnsi="Arial" w:cs="Arial"/>
          <w:sz w:val="20"/>
          <w:szCs w:val="20"/>
        </w:rPr>
      </w:pPr>
      <w:r w:rsidRPr="004F1125">
        <w:rPr>
          <w:rFonts w:ascii="Arial" w:hAnsi="Arial" w:cs="Arial"/>
          <w:sz w:val="20"/>
          <w:szCs w:val="20"/>
          <w:highlight w:val="darkGreen"/>
        </w:rPr>
        <w:t>Eight soil samples, each at pre-sowing and post-harvest stages, were collected from each fertility strip thus making a total of 24 samples, air dried and passed through 2 mm sieve and analysed for alkaline KMnO4-N (</w:t>
      </w:r>
      <w:proofErr w:type="spellStart"/>
      <w:r w:rsidRPr="004F1125">
        <w:rPr>
          <w:rFonts w:ascii="Arial" w:hAnsi="Arial" w:cs="Arial"/>
          <w:sz w:val="20"/>
          <w:szCs w:val="20"/>
          <w:highlight w:val="darkGreen"/>
        </w:rPr>
        <w:t>Subbiah</w:t>
      </w:r>
      <w:proofErr w:type="spellEnd"/>
      <w:r w:rsidRPr="004F1125">
        <w:rPr>
          <w:rFonts w:ascii="Arial" w:hAnsi="Arial" w:cs="Arial"/>
          <w:sz w:val="20"/>
          <w:szCs w:val="20"/>
          <w:highlight w:val="darkGreen"/>
        </w:rPr>
        <w:t xml:space="preserve"> and </w:t>
      </w:r>
      <w:proofErr w:type="spellStart"/>
      <w:r w:rsidRPr="004F1125">
        <w:rPr>
          <w:rFonts w:ascii="Arial" w:hAnsi="Arial" w:cs="Arial"/>
          <w:sz w:val="20"/>
          <w:szCs w:val="20"/>
          <w:highlight w:val="darkGreen"/>
        </w:rPr>
        <w:t>Asija</w:t>
      </w:r>
      <w:proofErr w:type="spellEnd"/>
      <w:r w:rsidRPr="004F1125">
        <w:rPr>
          <w:rFonts w:ascii="Arial" w:hAnsi="Arial" w:cs="Arial"/>
          <w:sz w:val="20"/>
          <w:szCs w:val="20"/>
          <w:highlight w:val="darkGreen"/>
        </w:rPr>
        <w:t>, 1956), Bray-P (Bray and Kurtz, 1945) and NH4OAc-K status (</w:t>
      </w:r>
      <w:proofErr w:type="spellStart"/>
      <w:r w:rsidRPr="004F1125">
        <w:rPr>
          <w:rFonts w:ascii="Arial" w:hAnsi="Arial" w:cs="Arial"/>
          <w:sz w:val="20"/>
          <w:szCs w:val="20"/>
          <w:highlight w:val="darkGreen"/>
        </w:rPr>
        <w:t>Hanway</w:t>
      </w:r>
      <w:proofErr w:type="spellEnd"/>
      <w:r w:rsidRPr="004F1125">
        <w:rPr>
          <w:rFonts w:ascii="Arial" w:hAnsi="Arial" w:cs="Arial"/>
          <w:sz w:val="20"/>
          <w:szCs w:val="20"/>
          <w:highlight w:val="darkGreen"/>
        </w:rPr>
        <w:t xml:space="preserve"> and </w:t>
      </w:r>
      <w:proofErr w:type="spellStart"/>
      <w:r w:rsidRPr="004F1125">
        <w:rPr>
          <w:rFonts w:ascii="Arial" w:hAnsi="Arial" w:cs="Arial"/>
          <w:sz w:val="20"/>
          <w:szCs w:val="20"/>
          <w:highlight w:val="darkGreen"/>
        </w:rPr>
        <w:t>Heidal</w:t>
      </w:r>
      <w:proofErr w:type="spellEnd"/>
      <w:r w:rsidRPr="004F1125">
        <w:rPr>
          <w:rFonts w:ascii="Arial" w:hAnsi="Arial" w:cs="Arial"/>
          <w:sz w:val="20"/>
          <w:szCs w:val="20"/>
          <w:highlight w:val="darkGreen"/>
        </w:rPr>
        <w:t xml:space="preserve">, 1952). Eight plant samples from each strip were collected at the time of harvest, processed and </w:t>
      </w:r>
      <w:proofErr w:type="spellStart"/>
      <w:r w:rsidRPr="004F1125">
        <w:rPr>
          <w:rFonts w:ascii="Arial" w:hAnsi="Arial" w:cs="Arial"/>
          <w:sz w:val="20"/>
          <w:szCs w:val="20"/>
          <w:highlight w:val="darkGreen"/>
        </w:rPr>
        <w:t>analyzed</w:t>
      </w:r>
      <w:proofErr w:type="spellEnd"/>
      <w:r w:rsidRPr="004F1125">
        <w:rPr>
          <w:rFonts w:ascii="Arial" w:hAnsi="Arial" w:cs="Arial"/>
          <w:sz w:val="20"/>
          <w:szCs w:val="20"/>
          <w:highlight w:val="darkGreen"/>
        </w:rPr>
        <w:t xml:space="preserve"> for total N (Humphries, 1956), P and K (Piper, 1966) contents and uptake of N, P and K were computed.</w:t>
      </w:r>
      <w:r>
        <w:t xml:space="preserve"> </w:t>
      </w:r>
      <w:r w:rsidR="00345910" w:rsidRPr="009D268B">
        <w:rPr>
          <w:rFonts w:ascii="Arial" w:hAnsi="Arial" w:cs="Arial"/>
          <w:sz w:val="20"/>
          <w:szCs w:val="20"/>
        </w:rPr>
        <w:t>On the 60</w:t>
      </w:r>
      <w:r w:rsidR="00345910" w:rsidRPr="009D268B">
        <w:rPr>
          <w:rFonts w:ascii="Arial" w:hAnsi="Arial" w:cs="Arial"/>
          <w:sz w:val="20"/>
          <w:szCs w:val="20"/>
          <w:vertAlign w:val="superscript"/>
        </w:rPr>
        <w:t>th</w:t>
      </w:r>
      <w:r w:rsidR="00345910" w:rsidRPr="009D268B">
        <w:rPr>
          <w:rFonts w:ascii="Arial" w:hAnsi="Arial" w:cs="Arial"/>
          <w:sz w:val="20"/>
          <w:szCs w:val="20"/>
        </w:rPr>
        <w:t xml:space="preserve"> day, gradient crops were harvested to estimate biomass production, and a detailed evaluation of total biomass yield was performed for each individual strip.</w:t>
      </w:r>
    </w:p>
    <w:p w14:paraId="74ED7598" w14:textId="77777777" w:rsidR="00602570" w:rsidRPr="00602570" w:rsidRDefault="00602570" w:rsidP="0085529D">
      <w:pPr>
        <w:pStyle w:val="Heading4"/>
        <w:spacing w:before="90"/>
        <w:ind w:left="0"/>
        <w:jc w:val="center"/>
        <w:rPr>
          <w:rFonts w:ascii="Arial" w:hAnsi="Arial" w:cs="Arial"/>
        </w:rPr>
      </w:pPr>
      <w:r w:rsidRPr="00602570">
        <w:rPr>
          <w:rFonts w:ascii="Arial" w:hAnsi="Arial" w:cs="Arial"/>
        </w:rPr>
        <w:t>Table</w:t>
      </w:r>
      <w:r w:rsidRPr="00602570">
        <w:rPr>
          <w:rFonts w:ascii="Arial" w:hAnsi="Arial" w:cs="Arial"/>
          <w:spacing w:val="-1"/>
        </w:rPr>
        <w:t xml:space="preserve"> </w:t>
      </w:r>
      <w:r w:rsidRPr="00602570">
        <w:rPr>
          <w:rFonts w:ascii="Arial" w:hAnsi="Arial" w:cs="Arial"/>
        </w:rPr>
        <w:t>1. Fertilizer level applied to</w:t>
      </w:r>
      <w:r w:rsidRPr="00602570">
        <w:rPr>
          <w:rFonts w:ascii="Arial" w:hAnsi="Arial" w:cs="Arial"/>
          <w:spacing w:val="-2"/>
        </w:rPr>
        <w:t xml:space="preserve"> </w:t>
      </w:r>
      <w:r w:rsidRPr="00602570">
        <w:rPr>
          <w:rFonts w:ascii="Arial" w:hAnsi="Arial" w:cs="Arial"/>
        </w:rPr>
        <w:t>the gradient</w:t>
      </w:r>
      <w:r w:rsidRPr="00602570">
        <w:rPr>
          <w:rFonts w:ascii="Arial" w:hAnsi="Arial" w:cs="Arial"/>
          <w:spacing w:val="-1"/>
        </w:rPr>
        <w:t xml:space="preserve"> </w:t>
      </w:r>
      <w:r w:rsidRPr="00602570">
        <w:rPr>
          <w:rFonts w:ascii="Arial" w:hAnsi="Arial" w:cs="Arial"/>
        </w:rPr>
        <w:t>crop of</w:t>
      </w:r>
      <w:r w:rsidRPr="00602570">
        <w:rPr>
          <w:rFonts w:ascii="Arial" w:hAnsi="Arial" w:cs="Arial"/>
          <w:spacing w:val="-1"/>
        </w:rPr>
        <w:t xml:space="preserve"> </w:t>
      </w:r>
      <w:proofErr w:type="spellStart"/>
      <w:r w:rsidRPr="00602570">
        <w:rPr>
          <w:rFonts w:ascii="Arial" w:hAnsi="Arial" w:cs="Arial"/>
        </w:rPr>
        <w:t>Chakravarthi</w:t>
      </w:r>
      <w:proofErr w:type="spellEnd"/>
      <w:r w:rsidRPr="00602570">
        <w:rPr>
          <w:rFonts w:ascii="Arial" w:hAnsi="Arial" w:cs="Arial"/>
        </w:rPr>
        <w:t xml:space="preserve"> </w:t>
      </w:r>
      <w:proofErr w:type="spellStart"/>
      <w:r w:rsidRPr="00602570">
        <w:rPr>
          <w:rFonts w:ascii="Arial" w:hAnsi="Arial" w:cs="Arial"/>
        </w:rPr>
        <w:t>keerai</w:t>
      </w:r>
      <w:proofErr w:type="spellEnd"/>
    </w:p>
    <w:p w14:paraId="54C54054" w14:textId="77777777" w:rsidR="00602570" w:rsidRPr="00602570" w:rsidRDefault="00602570" w:rsidP="00602570">
      <w:pPr>
        <w:pStyle w:val="Heading4"/>
        <w:spacing w:before="90"/>
        <w:ind w:left="0"/>
        <w:jc w:val="left"/>
        <w:rPr>
          <w:rFonts w:ascii="Arial" w:hAnsi="Arial" w:cs="Arial"/>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6"/>
        <w:gridCol w:w="1266"/>
        <w:gridCol w:w="1265"/>
        <w:gridCol w:w="1267"/>
        <w:gridCol w:w="1265"/>
        <w:gridCol w:w="1266"/>
        <w:gridCol w:w="1263"/>
      </w:tblGrid>
      <w:tr w:rsidR="00602570" w:rsidRPr="00602570" w14:paraId="49B00D04" w14:textId="77777777" w:rsidTr="000C63CE">
        <w:trPr>
          <w:trHeight w:val="456"/>
        </w:trPr>
        <w:tc>
          <w:tcPr>
            <w:tcW w:w="1266" w:type="dxa"/>
            <w:vMerge w:val="restart"/>
          </w:tcPr>
          <w:p w14:paraId="2E41B6F3" w14:textId="77777777" w:rsidR="00602570" w:rsidRPr="00602570" w:rsidRDefault="00602570" w:rsidP="000C63CE">
            <w:pPr>
              <w:pStyle w:val="TableParagraph"/>
              <w:spacing w:before="5"/>
              <w:jc w:val="left"/>
              <w:rPr>
                <w:rFonts w:ascii="Arial" w:hAnsi="Arial" w:cs="Arial"/>
                <w:b/>
                <w:sz w:val="25"/>
              </w:rPr>
            </w:pPr>
          </w:p>
          <w:p w14:paraId="2A14595A" w14:textId="77777777" w:rsidR="00602570" w:rsidRPr="00602570" w:rsidRDefault="00602570" w:rsidP="000C63CE">
            <w:pPr>
              <w:pStyle w:val="TableParagraph"/>
              <w:spacing w:before="1"/>
              <w:rPr>
                <w:rFonts w:ascii="Arial" w:hAnsi="Arial" w:cs="Arial"/>
                <w:b/>
                <w:sz w:val="24"/>
              </w:rPr>
            </w:pPr>
            <w:r w:rsidRPr="00602570">
              <w:rPr>
                <w:rFonts w:ascii="Arial" w:hAnsi="Arial" w:cs="Arial"/>
                <w:b/>
                <w:spacing w:val="-6"/>
                <w:sz w:val="24"/>
              </w:rPr>
              <w:t>Levels</w:t>
            </w:r>
            <w:r w:rsidRPr="00602570">
              <w:rPr>
                <w:rFonts w:ascii="Arial" w:hAnsi="Arial" w:cs="Arial"/>
                <w:b/>
                <w:spacing w:val="-12"/>
                <w:sz w:val="24"/>
              </w:rPr>
              <w:t xml:space="preserve"> </w:t>
            </w:r>
            <w:r w:rsidRPr="00602570">
              <w:rPr>
                <w:rFonts w:ascii="Arial" w:hAnsi="Arial" w:cs="Arial"/>
                <w:b/>
                <w:spacing w:val="-5"/>
                <w:sz w:val="24"/>
              </w:rPr>
              <w:t>of</w:t>
            </w:r>
            <w:r w:rsidRPr="00602570">
              <w:rPr>
                <w:rFonts w:ascii="Arial" w:hAnsi="Arial" w:cs="Arial"/>
                <w:b/>
                <w:spacing w:val="-12"/>
                <w:sz w:val="24"/>
              </w:rPr>
              <w:t xml:space="preserve"> </w:t>
            </w:r>
            <w:r w:rsidRPr="00602570">
              <w:rPr>
                <w:rFonts w:ascii="Arial" w:hAnsi="Arial" w:cs="Arial"/>
                <w:b/>
                <w:spacing w:val="-5"/>
                <w:sz w:val="24"/>
              </w:rPr>
              <w:t>Nutrients</w:t>
            </w:r>
          </w:p>
        </w:tc>
        <w:tc>
          <w:tcPr>
            <w:tcW w:w="3798" w:type="dxa"/>
            <w:gridSpan w:val="3"/>
          </w:tcPr>
          <w:p w14:paraId="69B499B3" w14:textId="77777777" w:rsidR="00602570" w:rsidRPr="00602570" w:rsidRDefault="00602570" w:rsidP="000C63CE">
            <w:pPr>
              <w:pStyle w:val="TableParagraph"/>
              <w:spacing w:before="1"/>
              <w:ind w:left="386"/>
              <w:rPr>
                <w:rFonts w:ascii="Arial" w:hAnsi="Arial" w:cs="Arial"/>
                <w:b/>
                <w:sz w:val="24"/>
              </w:rPr>
            </w:pPr>
            <w:r w:rsidRPr="00602570">
              <w:rPr>
                <w:rFonts w:ascii="Arial" w:hAnsi="Arial" w:cs="Arial"/>
                <w:b/>
                <w:sz w:val="24"/>
              </w:rPr>
              <w:t>Strip</w:t>
            </w:r>
          </w:p>
          <w:p w14:paraId="50795738" w14:textId="77777777" w:rsidR="00602570" w:rsidRPr="00602570" w:rsidRDefault="00602570" w:rsidP="000C63CE">
            <w:pPr>
              <w:pStyle w:val="TableParagraph"/>
              <w:spacing w:before="60"/>
              <w:ind w:left="980"/>
              <w:jc w:val="left"/>
              <w:rPr>
                <w:rFonts w:ascii="Arial" w:hAnsi="Arial" w:cs="Arial"/>
                <w:b/>
                <w:sz w:val="24"/>
              </w:rPr>
            </w:pPr>
          </w:p>
        </w:tc>
        <w:tc>
          <w:tcPr>
            <w:tcW w:w="3794" w:type="dxa"/>
            <w:gridSpan w:val="3"/>
          </w:tcPr>
          <w:p w14:paraId="5A13EE76" w14:textId="77777777" w:rsidR="00602570" w:rsidRPr="00602570" w:rsidRDefault="00602570" w:rsidP="000C63CE">
            <w:pPr>
              <w:pStyle w:val="TableParagraph"/>
              <w:spacing w:before="60"/>
              <w:ind w:left="737"/>
              <w:jc w:val="left"/>
              <w:rPr>
                <w:rFonts w:ascii="Arial" w:hAnsi="Arial" w:cs="Arial"/>
                <w:b/>
                <w:sz w:val="24"/>
              </w:rPr>
            </w:pPr>
            <w:r w:rsidRPr="00602570">
              <w:rPr>
                <w:rFonts w:ascii="Arial" w:hAnsi="Arial" w:cs="Arial"/>
                <w:b/>
                <w:bCs/>
              </w:rPr>
              <w:t>Fertilizer levels</w:t>
            </w:r>
            <w:r w:rsidRPr="00602570">
              <w:rPr>
                <w:rFonts w:ascii="Arial" w:hAnsi="Arial" w:cs="Arial"/>
                <w:b/>
                <w:spacing w:val="-5"/>
                <w:sz w:val="24"/>
              </w:rPr>
              <w:t xml:space="preserve"> (kg</w:t>
            </w:r>
            <w:r w:rsidRPr="00602570">
              <w:rPr>
                <w:rFonts w:ascii="Arial" w:hAnsi="Arial" w:cs="Arial"/>
                <w:b/>
                <w:spacing w:val="-11"/>
                <w:sz w:val="24"/>
              </w:rPr>
              <w:t xml:space="preserve"> </w:t>
            </w:r>
            <w:r w:rsidRPr="00602570">
              <w:rPr>
                <w:rFonts w:ascii="Arial" w:hAnsi="Arial" w:cs="Arial"/>
                <w:b/>
                <w:spacing w:val="-5"/>
                <w:sz w:val="24"/>
              </w:rPr>
              <w:t>ha</w:t>
            </w:r>
            <w:r w:rsidRPr="00602570">
              <w:rPr>
                <w:rFonts w:ascii="Arial" w:hAnsi="Arial" w:cs="Arial"/>
                <w:b/>
                <w:spacing w:val="-5"/>
                <w:sz w:val="24"/>
                <w:vertAlign w:val="superscript"/>
              </w:rPr>
              <w:t>-1</w:t>
            </w:r>
            <w:r w:rsidRPr="00602570">
              <w:rPr>
                <w:rFonts w:ascii="Arial" w:hAnsi="Arial" w:cs="Arial"/>
                <w:b/>
                <w:spacing w:val="-5"/>
                <w:sz w:val="24"/>
              </w:rPr>
              <w:t>)</w:t>
            </w:r>
          </w:p>
        </w:tc>
      </w:tr>
      <w:tr w:rsidR="00602570" w:rsidRPr="00602570" w14:paraId="5CC445DE" w14:textId="77777777" w:rsidTr="000C63CE">
        <w:trPr>
          <w:trHeight w:val="455"/>
        </w:trPr>
        <w:tc>
          <w:tcPr>
            <w:tcW w:w="1266" w:type="dxa"/>
            <w:vMerge/>
            <w:tcBorders>
              <w:top w:val="nil"/>
            </w:tcBorders>
          </w:tcPr>
          <w:p w14:paraId="01F03EBB" w14:textId="77777777" w:rsidR="00602570" w:rsidRPr="00602570" w:rsidRDefault="00602570" w:rsidP="000C63CE">
            <w:pPr>
              <w:rPr>
                <w:rFonts w:ascii="Arial" w:hAnsi="Arial" w:cs="Arial"/>
                <w:sz w:val="2"/>
                <w:szCs w:val="2"/>
              </w:rPr>
            </w:pPr>
          </w:p>
        </w:tc>
        <w:tc>
          <w:tcPr>
            <w:tcW w:w="1266" w:type="dxa"/>
          </w:tcPr>
          <w:p w14:paraId="78A32B1A" w14:textId="77777777" w:rsidR="00602570" w:rsidRPr="00602570" w:rsidRDefault="00602570" w:rsidP="000C63CE">
            <w:pPr>
              <w:pStyle w:val="TableParagraph"/>
              <w:spacing w:before="60"/>
              <w:ind w:left="14"/>
              <w:rPr>
                <w:rFonts w:ascii="Arial" w:hAnsi="Arial" w:cs="Arial"/>
                <w:b/>
                <w:sz w:val="24"/>
              </w:rPr>
            </w:pPr>
            <w:r w:rsidRPr="00602570">
              <w:rPr>
                <w:rFonts w:ascii="Arial" w:hAnsi="Arial" w:cs="Arial"/>
                <w:b/>
                <w:w w:val="99"/>
                <w:sz w:val="24"/>
              </w:rPr>
              <w:t>I</w:t>
            </w:r>
          </w:p>
        </w:tc>
        <w:tc>
          <w:tcPr>
            <w:tcW w:w="1265" w:type="dxa"/>
          </w:tcPr>
          <w:p w14:paraId="26B973DE" w14:textId="77777777" w:rsidR="00602570" w:rsidRPr="00602570" w:rsidRDefault="00602570" w:rsidP="000C63CE">
            <w:pPr>
              <w:pStyle w:val="TableParagraph"/>
              <w:spacing w:before="60"/>
              <w:ind w:left="368" w:right="353"/>
              <w:rPr>
                <w:rFonts w:ascii="Arial" w:hAnsi="Arial" w:cs="Arial"/>
                <w:b/>
                <w:sz w:val="24"/>
              </w:rPr>
            </w:pPr>
            <w:r w:rsidRPr="00602570">
              <w:rPr>
                <w:rFonts w:ascii="Arial" w:hAnsi="Arial" w:cs="Arial"/>
                <w:b/>
                <w:sz w:val="24"/>
              </w:rPr>
              <w:t>II</w:t>
            </w:r>
          </w:p>
        </w:tc>
        <w:tc>
          <w:tcPr>
            <w:tcW w:w="1267" w:type="dxa"/>
          </w:tcPr>
          <w:p w14:paraId="339ED9F3" w14:textId="77777777" w:rsidR="00602570" w:rsidRPr="00602570" w:rsidRDefault="00602570" w:rsidP="000C63CE">
            <w:pPr>
              <w:pStyle w:val="TableParagraph"/>
              <w:spacing w:before="60"/>
              <w:ind w:left="366" w:right="350"/>
              <w:rPr>
                <w:rFonts w:ascii="Arial" w:hAnsi="Arial" w:cs="Arial"/>
                <w:b/>
                <w:sz w:val="24"/>
              </w:rPr>
            </w:pPr>
            <w:r w:rsidRPr="00602570">
              <w:rPr>
                <w:rFonts w:ascii="Arial" w:hAnsi="Arial" w:cs="Arial"/>
                <w:b/>
                <w:sz w:val="24"/>
              </w:rPr>
              <w:t>III</w:t>
            </w:r>
          </w:p>
        </w:tc>
        <w:tc>
          <w:tcPr>
            <w:tcW w:w="1265" w:type="dxa"/>
          </w:tcPr>
          <w:p w14:paraId="701C11FF" w14:textId="77777777" w:rsidR="00602570" w:rsidRPr="00602570" w:rsidRDefault="00602570" w:rsidP="000C63CE">
            <w:pPr>
              <w:pStyle w:val="TableParagraph"/>
              <w:spacing w:before="60"/>
              <w:ind w:left="13"/>
              <w:rPr>
                <w:rFonts w:ascii="Arial" w:hAnsi="Arial" w:cs="Arial"/>
                <w:b/>
                <w:sz w:val="24"/>
              </w:rPr>
            </w:pPr>
            <w:r w:rsidRPr="00602570">
              <w:rPr>
                <w:rFonts w:ascii="Arial" w:hAnsi="Arial" w:cs="Arial"/>
                <w:b/>
                <w:w w:val="99"/>
                <w:sz w:val="24"/>
              </w:rPr>
              <w:t>N</w:t>
            </w:r>
          </w:p>
        </w:tc>
        <w:tc>
          <w:tcPr>
            <w:tcW w:w="1266" w:type="dxa"/>
          </w:tcPr>
          <w:p w14:paraId="7FEB51DA" w14:textId="77777777" w:rsidR="00602570" w:rsidRPr="00602570" w:rsidRDefault="00602570" w:rsidP="000C63CE">
            <w:pPr>
              <w:pStyle w:val="TableParagraph"/>
              <w:spacing w:before="60"/>
              <w:ind w:left="367" w:right="355"/>
              <w:rPr>
                <w:rFonts w:ascii="Arial" w:hAnsi="Arial" w:cs="Arial"/>
                <w:b/>
                <w:sz w:val="24"/>
              </w:rPr>
            </w:pPr>
            <w:r w:rsidRPr="00602570">
              <w:rPr>
                <w:rFonts w:ascii="Arial" w:hAnsi="Arial" w:cs="Arial"/>
                <w:b/>
                <w:sz w:val="24"/>
              </w:rPr>
              <w:t>P</w:t>
            </w:r>
            <w:r w:rsidRPr="00602570">
              <w:rPr>
                <w:rFonts w:ascii="Arial" w:hAnsi="Arial" w:cs="Arial"/>
                <w:b/>
                <w:sz w:val="24"/>
                <w:vertAlign w:val="subscript"/>
              </w:rPr>
              <w:t>2</w:t>
            </w:r>
            <w:r w:rsidRPr="00602570">
              <w:rPr>
                <w:rFonts w:ascii="Arial" w:hAnsi="Arial" w:cs="Arial"/>
                <w:b/>
                <w:sz w:val="24"/>
              </w:rPr>
              <w:t>O</w:t>
            </w:r>
            <w:r w:rsidRPr="00602570">
              <w:rPr>
                <w:rFonts w:ascii="Arial" w:hAnsi="Arial" w:cs="Arial"/>
                <w:b/>
                <w:sz w:val="24"/>
                <w:vertAlign w:val="subscript"/>
              </w:rPr>
              <w:t>5</w:t>
            </w:r>
          </w:p>
        </w:tc>
        <w:tc>
          <w:tcPr>
            <w:tcW w:w="1263" w:type="dxa"/>
          </w:tcPr>
          <w:p w14:paraId="01B01FE5" w14:textId="77777777" w:rsidR="00602570" w:rsidRPr="00602570" w:rsidRDefault="00602570" w:rsidP="000C63CE">
            <w:pPr>
              <w:pStyle w:val="TableParagraph"/>
              <w:spacing w:before="60"/>
              <w:ind w:left="386" w:right="372"/>
              <w:rPr>
                <w:rFonts w:ascii="Arial" w:hAnsi="Arial" w:cs="Arial"/>
                <w:b/>
                <w:sz w:val="24"/>
              </w:rPr>
            </w:pPr>
            <w:r w:rsidRPr="00602570">
              <w:rPr>
                <w:rFonts w:ascii="Arial" w:hAnsi="Arial" w:cs="Arial"/>
                <w:b/>
                <w:sz w:val="24"/>
              </w:rPr>
              <w:t>K</w:t>
            </w:r>
            <w:r w:rsidRPr="00602570">
              <w:rPr>
                <w:rFonts w:ascii="Arial" w:hAnsi="Arial" w:cs="Arial"/>
                <w:b/>
                <w:sz w:val="24"/>
                <w:vertAlign w:val="subscript"/>
              </w:rPr>
              <w:t>2</w:t>
            </w:r>
            <w:r w:rsidRPr="00602570">
              <w:rPr>
                <w:rFonts w:ascii="Arial" w:hAnsi="Arial" w:cs="Arial"/>
                <w:b/>
                <w:sz w:val="24"/>
              </w:rPr>
              <w:t>O</w:t>
            </w:r>
          </w:p>
        </w:tc>
      </w:tr>
      <w:tr w:rsidR="00602570" w:rsidRPr="00602570" w14:paraId="5294033D" w14:textId="77777777" w:rsidTr="000C63CE">
        <w:trPr>
          <w:trHeight w:val="432"/>
        </w:trPr>
        <w:tc>
          <w:tcPr>
            <w:tcW w:w="1266" w:type="dxa"/>
            <w:tcBorders>
              <w:bottom w:val="nil"/>
            </w:tcBorders>
          </w:tcPr>
          <w:p w14:paraId="70B93FE5" w14:textId="77777777" w:rsidR="00602570" w:rsidRPr="00602570" w:rsidRDefault="00602570" w:rsidP="000C63CE">
            <w:pPr>
              <w:pStyle w:val="TableParagraph"/>
              <w:spacing w:before="61"/>
              <w:ind w:left="12"/>
              <w:rPr>
                <w:rFonts w:ascii="Arial" w:hAnsi="Arial" w:cs="Arial"/>
                <w:b/>
                <w:bCs/>
                <w:sz w:val="24"/>
              </w:rPr>
            </w:pPr>
            <w:r w:rsidRPr="00602570">
              <w:rPr>
                <w:rFonts w:ascii="Arial" w:hAnsi="Arial" w:cs="Arial"/>
                <w:b/>
                <w:bCs/>
                <w:w w:val="99"/>
                <w:sz w:val="24"/>
              </w:rPr>
              <w:t>N</w:t>
            </w:r>
          </w:p>
        </w:tc>
        <w:tc>
          <w:tcPr>
            <w:tcW w:w="1266" w:type="dxa"/>
            <w:tcBorders>
              <w:bottom w:val="nil"/>
            </w:tcBorders>
          </w:tcPr>
          <w:p w14:paraId="0DD53AC4" w14:textId="77777777" w:rsidR="00602570" w:rsidRPr="00602570" w:rsidRDefault="00602570" w:rsidP="000C63CE">
            <w:pPr>
              <w:pStyle w:val="TableParagraph"/>
              <w:spacing w:before="61"/>
              <w:ind w:left="367" w:right="354"/>
              <w:rPr>
                <w:rFonts w:ascii="Arial" w:hAnsi="Arial" w:cs="Arial"/>
                <w:sz w:val="16"/>
              </w:rPr>
            </w:pPr>
            <w:r w:rsidRPr="00602570">
              <w:rPr>
                <w:rFonts w:ascii="Arial" w:hAnsi="Arial" w:cs="Arial"/>
                <w:position w:val="1"/>
                <w:sz w:val="24"/>
              </w:rPr>
              <w:t>N</w:t>
            </w:r>
            <w:r w:rsidRPr="00602570">
              <w:rPr>
                <w:rFonts w:ascii="Arial" w:hAnsi="Arial" w:cs="Arial"/>
                <w:sz w:val="16"/>
              </w:rPr>
              <w:t>0</w:t>
            </w:r>
          </w:p>
        </w:tc>
        <w:tc>
          <w:tcPr>
            <w:tcW w:w="1265" w:type="dxa"/>
            <w:tcBorders>
              <w:bottom w:val="nil"/>
            </w:tcBorders>
          </w:tcPr>
          <w:p w14:paraId="483C2D5F" w14:textId="77777777" w:rsidR="00602570" w:rsidRPr="00602570" w:rsidRDefault="00602570" w:rsidP="000C63CE">
            <w:pPr>
              <w:pStyle w:val="TableParagraph"/>
              <w:spacing w:before="61"/>
              <w:ind w:left="368" w:right="353"/>
              <w:rPr>
                <w:rFonts w:ascii="Arial" w:hAnsi="Arial" w:cs="Arial"/>
                <w:sz w:val="16"/>
              </w:rPr>
            </w:pPr>
            <w:r w:rsidRPr="00602570">
              <w:rPr>
                <w:rFonts w:ascii="Arial" w:hAnsi="Arial" w:cs="Arial"/>
                <w:position w:val="1"/>
                <w:sz w:val="24"/>
              </w:rPr>
              <w:t>N</w:t>
            </w:r>
            <w:r w:rsidRPr="00602570">
              <w:rPr>
                <w:rFonts w:ascii="Arial" w:hAnsi="Arial" w:cs="Arial"/>
                <w:sz w:val="16"/>
              </w:rPr>
              <w:t>1</w:t>
            </w:r>
            <w:r w:rsidRPr="00602570">
              <w:rPr>
                <w:rFonts w:ascii="Arial" w:hAnsi="Arial" w:cs="Arial"/>
                <w:position w:val="1"/>
                <w:sz w:val="24"/>
              </w:rPr>
              <w:t>*</w:t>
            </w:r>
          </w:p>
        </w:tc>
        <w:tc>
          <w:tcPr>
            <w:tcW w:w="1267" w:type="dxa"/>
            <w:tcBorders>
              <w:bottom w:val="nil"/>
            </w:tcBorders>
          </w:tcPr>
          <w:p w14:paraId="47A569E1" w14:textId="77777777" w:rsidR="00602570" w:rsidRPr="00602570" w:rsidRDefault="00602570" w:rsidP="000C63CE">
            <w:pPr>
              <w:pStyle w:val="TableParagraph"/>
              <w:spacing w:before="61"/>
              <w:ind w:left="366" w:right="351"/>
              <w:rPr>
                <w:rFonts w:ascii="Arial" w:hAnsi="Arial" w:cs="Arial"/>
                <w:sz w:val="16"/>
              </w:rPr>
            </w:pPr>
            <w:r w:rsidRPr="00602570">
              <w:rPr>
                <w:rFonts w:ascii="Arial" w:hAnsi="Arial" w:cs="Arial"/>
                <w:position w:val="1"/>
                <w:sz w:val="24"/>
              </w:rPr>
              <w:t>N</w:t>
            </w:r>
            <w:r w:rsidRPr="00602570">
              <w:rPr>
                <w:rFonts w:ascii="Arial" w:hAnsi="Arial" w:cs="Arial"/>
                <w:sz w:val="16"/>
              </w:rPr>
              <w:t>2</w:t>
            </w:r>
          </w:p>
        </w:tc>
        <w:tc>
          <w:tcPr>
            <w:tcW w:w="1265" w:type="dxa"/>
            <w:tcBorders>
              <w:bottom w:val="nil"/>
            </w:tcBorders>
          </w:tcPr>
          <w:p w14:paraId="2FDBCACF" w14:textId="77777777" w:rsidR="00602570" w:rsidRPr="00602570" w:rsidRDefault="00602570" w:rsidP="000C63CE">
            <w:pPr>
              <w:pStyle w:val="TableParagraph"/>
              <w:spacing w:before="61"/>
              <w:ind w:left="13"/>
              <w:rPr>
                <w:rFonts w:ascii="Arial" w:hAnsi="Arial" w:cs="Arial"/>
                <w:sz w:val="24"/>
              </w:rPr>
            </w:pPr>
            <w:r w:rsidRPr="00602570">
              <w:rPr>
                <w:rFonts w:ascii="Arial" w:hAnsi="Arial" w:cs="Arial"/>
                <w:sz w:val="24"/>
              </w:rPr>
              <w:t>0</w:t>
            </w:r>
          </w:p>
        </w:tc>
        <w:tc>
          <w:tcPr>
            <w:tcW w:w="1266" w:type="dxa"/>
            <w:tcBorders>
              <w:bottom w:val="nil"/>
            </w:tcBorders>
          </w:tcPr>
          <w:p w14:paraId="1E003A86" w14:textId="77777777" w:rsidR="00602570" w:rsidRPr="00602570" w:rsidRDefault="00602570" w:rsidP="000C63CE">
            <w:pPr>
              <w:pStyle w:val="TableParagraph"/>
              <w:spacing w:before="61"/>
              <w:ind w:left="12"/>
              <w:rPr>
                <w:rFonts w:ascii="Arial" w:hAnsi="Arial" w:cs="Arial"/>
                <w:sz w:val="24"/>
              </w:rPr>
            </w:pPr>
            <w:r w:rsidRPr="00602570">
              <w:rPr>
                <w:rFonts w:ascii="Arial" w:hAnsi="Arial" w:cs="Arial"/>
                <w:sz w:val="24"/>
              </w:rPr>
              <w:t>25</w:t>
            </w:r>
          </w:p>
        </w:tc>
        <w:tc>
          <w:tcPr>
            <w:tcW w:w="1263" w:type="dxa"/>
            <w:tcBorders>
              <w:bottom w:val="nil"/>
            </w:tcBorders>
          </w:tcPr>
          <w:p w14:paraId="09D1D98F" w14:textId="77777777" w:rsidR="00602570" w:rsidRPr="00602570" w:rsidRDefault="00602570" w:rsidP="000C63CE">
            <w:pPr>
              <w:pStyle w:val="TableParagraph"/>
              <w:spacing w:before="61"/>
              <w:ind w:left="13"/>
              <w:rPr>
                <w:rFonts w:ascii="Arial" w:hAnsi="Arial" w:cs="Arial"/>
                <w:sz w:val="24"/>
              </w:rPr>
            </w:pPr>
            <w:r w:rsidRPr="00602570">
              <w:rPr>
                <w:rFonts w:ascii="Arial" w:hAnsi="Arial" w:cs="Arial"/>
                <w:sz w:val="24"/>
              </w:rPr>
              <w:t>50</w:t>
            </w:r>
          </w:p>
        </w:tc>
      </w:tr>
      <w:tr w:rsidR="00602570" w:rsidRPr="00602570" w14:paraId="608FE24F" w14:textId="77777777" w:rsidTr="000C63CE">
        <w:trPr>
          <w:trHeight w:val="456"/>
        </w:trPr>
        <w:tc>
          <w:tcPr>
            <w:tcW w:w="1266" w:type="dxa"/>
            <w:tcBorders>
              <w:top w:val="nil"/>
              <w:bottom w:val="nil"/>
            </w:tcBorders>
          </w:tcPr>
          <w:p w14:paraId="134D0F28" w14:textId="77777777" w:rsidR="00602570" w:rsidRPr="00602570" w:rsidRDefault="00602570" w:rsidP="000C63CE">
            <w:pPr>
              <w:pStyle w:val="TableParagraph"/>
              <w:spacing w:before="85"/>
              <w:ind w:left="364" w:right="355"/>
              <w:rPr>
                <w:rFonts w:ascii="Arial" w:hAnsi="Arial" w:cs="Arial"/>
                <w:sz w:val="24"/>
              </w:rPr>
            </w:pPr>
            <w:r w:rsidRPr="00602570">
              <w:rPr>
                <w:rFonts w:ascii="Arial" w:hAnsi="Arial" w:cs="Arial"/>
                <w:b/>
                <w:sz w:val="24"/>
              </w:rPr>
              <w:t>P</w:t>
            </w:r>
            <w:r w:rsidRPr="00602570">
              <w:rPr>
                <w:rFonts w:ascii="Arial" w:hAnsi="Arial" w:cs="Arial"/>
                <w:b/>
                <w:sz w:val="24"/>
                <w:vertAlign w:val="subscript"/>
              </w:rPr>
              <w:t>2</w:t>
            </w:r>
            <w:r w:rsidRPr="00602570">
              <w:rPr>
                <w:rFonts w:ascii="Arial" w:hAnsi="Arial" w:cs="Arial"/>
                <w:b/>
                <w:sz w:val="24"/>
              </w:rPr>
              <w:t>O</w:t>
            </w:r>
            <w:r w:rsidRPr="00602570">
              <w:rPr>
                <w:rFonts w:ascii="Arial" w:hAnsi="Arial" w:cs="Arial"/>
                <w:b/>
                <w:sz w:val="24"/>
                <w:vertAlign w:val="subscript"/>
              </w:rPr>
              <w:t>5</w:t>
            </w:r>
          </w:p>
        </w:tc>
        <w:tc>
          <w:tcPr>
            <w:tcW w:w="1266" w:type="dxa"/>
            <w:tcBorders>
              <w:top w:val="nil"/>
              <w:bottom w:val="nil"/>
            </w:tcBorders>
          </w:tcPr>
          <w:p w14:paraId="0E4B3CC3" w14:textId="77777777" w:rsidR="00602570" w:rsidRPr="00602570" w:rsidRDefault="00602570" w:rsidP="000C63CE">
            <w:pPr>
              <w:pStyle w:val="TableParagraph"/>
              <w:spacing w:before="84"/>
              <w:ind w:left="367" w:right="355"/>
              <w:rPr>
                <w:rFonts w:ascii="Arial" w:hAnsi="Arial" w:cs="Arial"/>
                <w:sz w:val="24"/>
              </w:rPr>
            </w:pPr>
            <w:r w:rsidRPr="00602570">
              <w:rPr>
                <w:rFonts w:ascii="Arial" w:hAnsi="Arial" w:cs="Arial"/>
                <w:position w:val="1"/>
                <w:sz w:val="24"/>
              </w:rPr>
              <w:t>P</w:t>
            </w:r>
            <w:r w:rsidRPr="00602570">
              <w:rPr>
                <w:rFonts w:ascii="Arial" w:hAnsi="Arial" w:cs="Arial"/>
                <w:sz w:val="16"/>
              </w:rPr>
              <w:t>0</w:t>
            </w:r>
          </w:p>
        </w:tc>
        <w:tc>
          <w:tcPr>
            <w:tcW w:w="1265" w:type="dxa"/>
            <w:tcBorders>
              <w:top w:val="nil"/>
              <w:bottom w:val="nil"/>
            </w:tcBorders>
          </w:tcPr>
          <w:p w14:paraId="7766C666" w14:textId="77777777" w:rsidR="00602570" w:rsidRPr="00602570" w:rsidRDefault="00602570" w:rsidP="000C63CE">
            <w:pPr>
              <w:pStyle w:val="TableParagraph"/>
              <w:spacing w:before="84"/>
              <w:ind w:left="363" w:right="353"/>
              <w:rPr>
                <w:rFonts w:ascii="Arial" w:hAnsi="Arial" w:cs="Arial"/>
                <w:sz w:val="24"/>
              </w:rPr>
            </w:pPr>
            <w:r w:rsidRPr="00602570">
              <w:rPr>
                <w:rFonts w:ascii="Arial" w:hAnsi="Arial" w:cs="Arial"/>
                <w:position w:val="1"/>
                <w:sz w:val="24"/>
              </w:rPr>
              <w:t>P</w:t>
            </w:r>
            <w:r w:rsidRPr="00602570">
              <w:rPr>
                <w:rFonts w:ascii="Arial" w:hAnsi="Arial" w:cs="Arial"/>
                <w:sz w:val="16"/>
              </w:rPr>
              <w:t>1</w:t>
            </w:r>
            <w:r w:rsidRPr="00602570">
              <w:rPr>
                <w:rFonts w:ascii="Arial" w:hAnsi="Arial" w:cs="Arial"/>
                <w:position w:val="1"/>
                <w:sz w:val="24"/>
              </w:rPr>
              <w:t>**</w:t>
            </w:r>
          </w:p>
        </w:tc>
        <w:tc>
          <w:tcPr>
            <w:tcW w:w="1267" w:type="dxa"/>
            <w:tcBorders>
              <w:top w:val="nil"/>
              <w:bottom w:val="nil"/>
            </w:tcBorders>
          </w:tcPr>
          <w:p w14:paraId="3CD634C9" w14:textId="77777777" w:rsidR="00602570" w:rsidRPr="00602570" w:rsidRDefault="00602570" w:rsidP="000C63CE">
            <w:pPr>
              <w:pStyle w:val="TableParagraph"/>
              <w:spacing w:before="84"/>
              <w:ind w:left="366" w:right="357"/>
              <w:rPr>
                <w:rFonts w:ascii="Arial" w:hAnsi="Arial" w:cs="Arial"/>
                <w:sz w:val="24"/>
              </w:rPr>
            </w:pPr>
            <w:r w:rsidRPr="00602570">
              <w:rPr>
                <w:rFonts w:ascii="Arial" w:hAnsi="Arial" w:cs="Arial"/>
                <w:position w:val="1"/>
                <w:sz w:val="24"/>
              </w:rPr>
              <w:t>P</w:t>
            </w:r>
            <w:r w:rsidRPr="00602570">
              <w:rPr>
                <w:rFonts w:ascii="Arial" w:hAnsi="Arial" w:cs="Arial"/>
                <w:sz w:val="16"/>
              </w:rPr>
              <w:t>2</w:t>
            </w:r>
          </w:p>
        </w:tc>
        <w:tc>
          <w:tcPr>
            <w:tcW w:w="1265" w:type="dxa"/>
            <w:tcBorders>
              <w:top w:val="nil"/>
              <w:bottom w:val="nil"/>
            </w:tcBorders>
          </w:tcPr>
          <w:p w14:paraId="00B3D512" w14:textId="77777777" w:rsidR="00602570" w:rsidRPr="00602570" w:rsidRDefault="00602570" w:rsidP="000C63CE">
            <w:pPr>
              <w:pStyle w:val="TableParagraph"/>
              <w:spacing w:before="85"/>
              <w:ind w:left="361" w:right="353"/>
              <w:rPr>
                <w:rFonts w:ascii="Arial" w:hAnsi="Arial" w:cs="Arial"/>
                <w:sz w:val="24"/>
              </w:rPr>
            </w:pPr>
            <w:r w:rsidRPr="00602570">
              <w:rPr>
                <w:rFonts w:ascii="Arial" w:hAnsi="Arial" w:cs="Arial"/>
                <w:sz w:val="24"/>
              </w:rPr>
              <w:t>0</w:t>
            </w:r>
          </w:p>
        </w:tc>
        <w:tc>
          <w:tcPr>
            <w:tcW w:w="1266" w:type="dxa"/>
            <w:tcBorders>
              <w:top w:val="nil"/>
              <w:bottom w:val="nil"/>
            </w:tcBorders>
          </w:tcPr>
          <w:p w14:paraId="0E01C30C" w14:textId="77777777" w:rsidR="00602570" w:rsidRPr="00602570" w:rsidRDefault="00602570" w:rsidP="000C63CE">
            <w:pPr>
              <w:pStyle w:val="TableParagraph"/>
              <w:spacing w:before="85"/>
              <w:ind w:left="361" w:right="355"/>
              <w:rPr>
                <w:rFonts w:ascii="Arial" w:hAnsi="Arial" w:cs="Arial"/>
                <w:sz w:val="24"/>
              </w:rPr>
            </w:pPr>
            <w:r w:rsidRPr="00602570">
              <w:rPr>
                <w:rFonts w:ascii="Arial" w:hAnsi="Arial" w:cs="Arial"/>
                <w:sz w:val="24"/>
              </w:rPr>
              <w:t>250</w:t>
            </w:r>
          </w:p>
        </w:tc>
        <w:tc>
          <w:tcPr>
            <w:tcW w:w="1263" w:type="dxa"/>
            <w:tcBorders>
              <w:top w:val="nil"/>
              <w:bottom w:val="nil"/>
            </w:tcBorders>
          </w:tcPr>
          <w:p w14:paraId="74A45CFA" w14:textId="77777777" w:rsidR="00602570" w:rsidRPr="00602570" w:rsidRDefault="00602570" w:rsidP="000C63CE">
            <w:pPr>
              <w:pStyle w:val="TableParagraph"/>
              <w:spacing w:before="85"/>
              <w:ind w:left="378" w:right="372"/>
              <w:rPr>
                <w:rFonts w:ascii="Arial" w:hAnsi="Arial" w:cs="Arial"/>
                <w:sz w:val="24"/>
              </w:rPr>
            </w:pPr>
            <w:r w:rsidRPr="00602570">
              <w:rPr>
                <w:rFonts w:ascii="Arial" w:hAnsi="Arial" w:cs="Arial"/>
                <w:sz w:val="24"/>
              </w:rPr>
              <w:t>500</w:t>
            </w:r>
          </w:p>
        </w:tc>
      </w:tr>
      <w:tr w:rsidR="00602570" w:rsidRPr="00602570" w14:paraId="3540EA95" w14:textId="77777777" w:rsidTr="000C63CE">
        <w:trPr>
          <w:trHeight w:val="480"/>
        </w:trPr>
        <w:tc>
          <w:tcPr>
            <w:tcW w:w="1266" w:type="dxa"/>
            <w:tcBorders>
              <w:top w:val="nil"/>
            </w:tcBorders>
          </w:tcPr>
          <w:p w14:paraId="0AE9E01F" w14:textId="77777777" w:rsidR="00602570" w:rsidRPr="00602570" w:rsidRDefault="00602570" w:rsidP="000C63CE">
            <w:pPr>
              <w:pStyle w:val="TableParagraph"/>
              <w:spacing w:before="85"/>
              <w:ind w:left="364" w:right="355"/>
              <w:rPr>
                <w:rFonts w:ascii="Arial" w:hAnsi="Arial" w:cs="Arial"/>
                <w:sz w:val="24"/>
              </w:rPr>
            </w:pPr>
            <w:r w:rsidRPr="00602570">
              <w:rPr>
                <w:rFonts w:ascii="Arial" w:hAnsi="Arial" w:cs="Arial"/>
                <w:b/>
                <w:sz w:val="24"/>
              </w:rPr>
              <w:t>K</w:t>
            </w:r>
            <w:r w:rsidRPr="00602570">
              <w:rPr>
                <w:rFonts w:ascii="Arial" w:hAnsi="Arial" w:cs="Arial"/>
                <w:b/>
                <w:sz w:val="24"/>
                <w:vertAlign w:val="subscript"/>
              </w:rPr>
              <w:t>2</w:t>
            </w:r>
            <w:r w:rsidRPr="00602570">
              <w:rPr>
                <w:rFonts w:ascii="Arial" w:hAnsi="Arial" w:cs="Arial"/>
                <w:b/>
                <w:sz w:val="24"/>
              </w:rPr>
              <w:t>O</w:t>
            </w:r>
          </w:p>
        </w:tc>
        <w:tc>
          <w:tcPr>
            <w:tcW w:w="1266" w:type="dxa"/>
            <w:tcBorders>
              <w:top w:val="nil"/>
            </w:tcBorders>
          </w:tcPr>
          <w:p w14:paraId="4947BC8F" w14:textId="77777777" w:rsidR="00602570" w:rsidRPr="00602570" w:rsidRDefault="00602570" w:rsidP="000C63CE">
            <w:pPr>
              <w:pStyle w:val="TableParagraph"/>
              <w:spacing w:before="84"/>
              <w:ind w:left="367" w:right="354"/>
              <w:rPr>
                <w:rFonts w:ascii="Arial" w:hAnsi="Arial" w:cs="Arial"/>
                <w:sz w:val="16"/>
              </w:rPr>
            </w:pPr>
            <w:r w:rsidRPr="00602570">
              <w:rPr>
                <w:rFonts w:ascii="Arial" w:hAnsi="Arial" w:cs="Arial"/>
                <w:position w:val="1"/>
                <w:sz w:val="24"/>
              </w:rPr>
              <w:t>K</w:t>
            </w:r>
            <w:r w:rsidRPr="00602570">
              <w:rPr>
                <w:rFonts w:ascii="Arial" w:hAnsi="Arial" w:cs="Arial"/>
                <w:sz w:val="16"/>
              </w:rPr>
              <w:t>0</w:t>
            </w:r>
          </w:p>
        </w:tc>
        <w:tc>
          <w:tcPr>
            <w:tcW w:w="1265" w:type="dxa"/>
            <w:tcBorders>
              <w:top w:val="nil"/>
            </w:tcBorders>
          </w:tcPr>
          <w:p w14:paraId="601995BC" w14:textId="77777777" w:rsidR="00602570" w:rsidRPr="00602570" w:rsidRDefault="00602570" w:rsidP="000C63CE">
            <w:pPr>
              <w:pStyle w:val="TableParagraph"/>
              <w:spacing w:before="84"/>
              <w:ind w:left="368" w:right="353"/>
              <w:rPr>
                <w:rFonts w:ascii="Arial" w:hAnsi="Arial" w:cs="Arial"/>
                <w:sz w:val="16"/>
              </w:rPr>
            </w:pPr>
            <w:r w:rsidRPr="00602570">
              <w:rPr>
                <w:rFonts w:ascii="Arial" w:hAnsi="Arial" w:cs="Arial"/>
                <w:position w:val="1"/>
                <w:sz w:val="24"/>
              </w:rPr>
              <w:t>K</w:t>
            </w:r>
            <w:r w:rsidRPr="00602570">
              <w:rPr>
                <w:rFonts w:ascii="Arial" w:hAnsi="Arial" w:cs="Arial"/>
                <w:sz w:val="16"/>
              </w:rPr>
              <w:t>1</w:t>
            </w:r>
            <w:r w:rsidRPr="00602570">
              <w:rPr>
                <w:rFonts w:ascii="Arial" w:hAnsi="Arial" w:cs="Arial"/>
                <w:position w:val="1"/>
                <w:sz w:val="24"/>
              </w:rPr>
              <w:t>**</w:t>
            </w:r>
          </w:p>
        </w:tc>
        <w:tc>
          <w:tcPr>
            <w:tcW w:w="1267" w:type="dxa"/>
            <w:tcBorders>
              <w:top w:val="nil"/>
            </w:tcBorders>
          </w:tcPr>
          <w:p w14:paraId="50923AB1" w14:textId="77777777" w:rsidR="00602570" w:rsidRPr="00602570" w:rsidRDefault="00602570" w:rsidP="000C63CE">
            <w:pPr>
              <w:pStyle w:val="TableParagraph"/>
              <w:spacing w:before="84"/>
              <w:ind w:left="366" w:right="351"/>
              <w:rPr>
                <w:rFonts w:ascii="Arial" w:hAnsi="Arial" w:cs="Arial"/>
                <w:sz w:val="16"/>
              </w:rPr>
            </w:pPr>
            <w:r w:rsidRPr="00602570">
              <w:rPr>
                <w:rFonts w:ascii="Arial" w:hAnsi="Arial" w:cs="Arial"/>
                <w:position w:val="1"/>
                <w:sz w:val="24"/>
              </w:rPr>
              <w:t>K</w:t>
            </w:r>
            <w:r w:rsidRPr="00602570">
              <w:rPr>
                <w:rFonts w:ascii="Arial" w:hAnsi="Arial" w:cs="Arial"/>
                <w:sz w:val="16"/>
              </w:rPr>
              <w:t>2</w:t>
            </w:r>
          </w:p>
        </w:tc>
        <w:tc>
          <w:tcPr>
            <w:tcW w:w="1265" w:type="dxa"/>
            <w:tcBorders>
              <w:top w:val="nil"/>
            </w:tcBorders>
          </w:tcPr>
          <w:p w14:paraId="14E279A3" w14:textId="77777777" w:rsidR="00602570" w:rsidRPr="00602570" w:rsidRDefault="00602570" w:rsidP="000C63CE">
            <w:pPr>
              <w:pStyle w:val="TableParagraph"/>
              <w:spacing w:before="85"/>
              <w:ind w:left="360" w:right="353"/>
              <w:rPr>
                <w:rFonts w:ascii="Arial" w:hAnsi="Arial" w:cs="Arial"/>
                <w:sz w:val="24"/>
              </w:rPr>
            </w:pPr>
            <w:r w:rsidRPr="00602570">
              <w:rPr>
                <w:rFonts w:ascii="Arial" w:hAnsi="Arial" w:cs="Arial"/>
                <w:sz w:val="24"/>
              </w:rPr>
              <w:t>0</w:t>
            </w:r>
          </w:p>
        </w:tc>
        <w:tc>
          <w:tcPr>
            <w:tcW w:w="1266" w:type="dxa"/>
            <w:tcBorders>
              <w:top w:val="nil"/>
            </w:tcBorders>
          </w:tcPr>
          <w:p w14:paraId="4F6113D1" w14:textId="77777777" w:rsidR="00602570" w:rsidRPr="00602570" w:rsidRDefault="00602570" w:rsidP="000C63CE">
            <w:pPr>
              <w:pStyle w:val="TableParagraph"/>
              <w:spacing w:before="85"/>
              <w:ind w:left="361" w:right="355"/>
              <w:rPr>
                <w:rFonts w:ascii="Arial" w:hAnsi="Arial" w:cs="Arial"/>
                <w:sz w:val="24"/>
              </w:rPr>
            </w:pPr>
            <w:r w:rsidRPr="00602570">
              <w:rPr>
                <w:rFonts w:ascii="Arial" w:hAnsi="Arial" w:cs="Arial"/>
                <w:sz w:val="24"/>
              </w:rPr>
              <w:t>100</w:t>
            </w:r>
          </w:p>
        </w:tc>
        <w:tc>
          <w:tcPr>
            <w:tcW w:w="1263" w:type="dxa"/>
            <w:tcBorders>
              <w:top w:val="nil"/>
            </w:tcBorders>
          </w:tcPr>
          <w:p w14:paraId="5A421C34" w14:textId="77777777" w:rsidR="00602570" w:rsidRPr="00602570" w:rsidRDefault="00602570" w:rsidP="000C63CE">
            <w:pPr>
              <w:pStyle w:val="TableParagraph"/>
              <w:spacing w:before="85"/>
              <w:ind w:left="379" w:right="372"/>
              <w:rPr>
                <w:rFonts w:ascii="Arial" w:hAnsi="Arial" w:cs="Arial"/>
                <w:sz w:val="24"/>
              </w:rPr>
            </w:pPr>
            <w:r w:rsidRPr="00602570">
              <w:rPr>
                <w:rFonts w:ascii="Arial" w:hAnsi="Arial" w:cs="Arial"/>
                <w:sz w:val="24"/>
              </w:rPr>
              <w:t>200</w:t>
            </w:r>
          </w:p>
        </w:tc>
      </w:tr>
    </w:tbl>
    <w:p w14:paraId="16741AFE" w14:textId="77777777" w:rsidR="00602570" w:rsidRPr="00602570" w:rsidRDefault="00602570" w:rsidP="00602570">
      <w:pPr>
        <w:pStyle w:val="Heading4"/>
        <w:spacing w:before="90"/>
        <w:ind w:left="0"/>
        <w:jc w:val="left"/>
        <w:rPr>
          <w:rFonts w:ascii="Arial" w:hAnsi="Arial" w:cs="Arial"/>
        </w:rPr>
      </w:pPr>
    </w:p>
    <w:p w14:paraId="27A3269C" w14:textId="6CD26F43" w:rsidR="008506B3" w:rsidRDefault="00602570" w:rsidP="00602570">
      <w:pPr>
        <w:rPr>
          <w:rFonts w:ascii="Arial" w:hAnsi="Arial" w:cs="Arial"/>
          <w:sz w:val="24"/>
          <w:szCs w:val="24"/>
        </w:rPr>
      </w:pPr>
      <w:r w:rsidRPr="00602570">
        <w:rPr>
          <w:rFonts w:ascii="Arial" w:hAnsi="Arial" w:cs="Arial"/>
          <w:sz w:val="24"/>
          <w:szCs w:val="24"/>
        </w:rPr>
        <w:t>*</w:t>
      </w:r>
      <w:r w:rsidRPr="00602570">
        <w:rPr>
          <w:rFonts w:ascii="Arial" w:hAnsi="Arial" w:cs="Arial"/>
          <w:spacing w:val="-11"/>
          <w:sz w:val="24"/>
          <w:szCs w:val="24"/>
        </w:rPr>
        <w:t xml:space="preserve"> </w:t>
      </w:r>
      <w:proofErr w:type="gramStart"/>
      <w:r w:rsidRPr="00602570">
        <w:rPr>
          <w:rFonts w:ascii="Arial" w:hAnsi="Arial" w:cs="Arial"/>
          <w:spacing w:val="-3"/>
          <w:sz w:val="24"/>
          <w:szCs w:val="24"/>
        </w:rPr>
        <w:t>N</w:t>
      </w:r>
      <w:r w:rsidRPr="00602570">
        <w:rPr>
          <w:rFonts w:ascii="Arial" w:hAnsi="Arial" w:cs="Arial"/>
          <w:spacing w:val="-3"/>
          <w:sz w:val="24"/>
          <w:szCs w:val="24"/>
          <w:vertAlign w:val="subscript"/>
        </w:rPr>
        <w:t>1</w:t>
      </w:r>
      <w:r w:rsidRPr="00602570">
        <w:rPr>
          <w:rFonts w:ascii="Arial" w:hAnsi="Arial" w:cs="Arial"/>
          <w:spacing w:val="-29"/>
          <w:sz w:val="24"/>
          <w:szCs w:val="24"/>
        </w:rPr>
        <w:t xml:space="preserve"> </w:t>
      </w:r>
      <w:r w:rsidRPr="00602570">
        <w:rPr>
          <w:rFonts w:ascii="Arial" w:hAnsi="Arial" w:cs="Arial"/>
          <w:spacing w:val="-5"/>
          <w:sz w:val="24"/>
          <w:szCs w:val="24"/>
        </w:rPr>
        <w:t>:as</w:t>
      </w:r>
      <w:proofErr w:type="gramEnd"/>
      <w:r w:rsidRPr="00602570">
        <w:rPr>
          <w:rFonts w:ascii="Arial" w:hAnsi="Arial" w:cs="Arial"/>
          <w:spacing w:val="-10"/>
          <w:sz w:val="24"/>
          <w:szCs w:val="24"/>
        </w:rPr>
        <w:t xml:space="preserve"> </w:t>
      </w:r>
      <w:r w:rsidRPr="00602570">
        <w:rPr>
          <w:rFonts w:ascii="Arial" w:hAnsi="Arial" w:cs="Arial"/>
          <w:spacing w:val="-5"/>
          <w:sz w:val="24"/>
          <w:szCs w:val="24"/>
        </w:rPr>
        <w:t>per</w:t>
      </w:r>
      <w:r w:rsidRPr="00602570">
        <w:rPr>
          <w:rFonts w:ascii="Arial" w:hAnsi="Arial" w:cs="Arial"/>
          <w:spacing w:val="-10"/>
          <w:sz w:val="24"/>
          <w:szCs w:val="24"/>
        </w:rPr>
        <w:t xml:space="preserve"> </w:t>
      </w:r>
      <w:r w:rsidRPr="00602570">
        <w:rPr>
          <w:rFonts w:ascii="Arial" w:hAnsi="Arial" w:cs="Arial"/>
          <w:spacing w:val="-6"/>
          <w:sz w:val="24"/>
          <w:szCs w:val="24"/>
        </w:rPr>
        <w:t>blanket</w:t>
      </w:r>
      <w:r w:rsidRPr="00602570">
        <w:rPr>
          <w:rFonts w:ascii="Arial" w:hAnsi="Arial" w:cs="Arial"/>
          <w:spacing w:val="-10"/>
          <w:sz w:val="24"/>
          <w:szCs w:val="24"/>
        </w:rPr>
        <w:t xml:space="preserve"> </w:t>
      </w:r>
      <w:r w:rsidRPr="00602570">
        <w:rPr>
          <w:rFonts w:ascii="Arial" w:hAnsi="Arial" w:cs="Arial"/>
          <w:spacing w:val="-7"/>
          <w:sz w:val="24"/>
          <w:szCs w:val="24"/>
        </w:rPr>
        <w:t>recommendation;</w:t>
      </w:r>
      <w:r w:rsidRPr="00602570">
        <w:rPr>
          <w:rFonts w:ascii="Arial" w:hAnsi="Arial" w:cs="Arial"/>
          <w:spacing w:val="-11"/>
          <w:sz w:val="24"/>
          <w:szCs w:val="24"/>
        </w:rPr>
        <w:t xml:space="preserve"> </w:t>
      </w:r>
      <w:r w:rsidRPr="00602570">
        <w:rPr>
          <w:rFonts w:ascii="Arial" w:hAnsi="Arial" w:cs="Arial"/>
          <w:spacing w:val="-4"/>
          <w:sz w:val="24"/>
          <w:szCs w:val="24"/>
        </w:rPr>
        <w:t>**</w:t>
      </w:r>
      <w:r w:rsidRPr="00602570">
        <w:rPr>
          <w:rFonts w:ascii="Arial" w:hAnsi="Arial" w:cs="Arial"/>
          <w:spacing w:val="-10"/>
          <w:sz w:val="24"/>
          <w:szCs w:val="24"/>
        </w:rPr>
        <w:t xml:space="preserve"> </w:t>
      </w:r>
      <w:r w:rsidRPr="00602570">
        <w:rPr>
          <w:rFonts w:ascii="Arial" w:hAnsi="Arial" w:cs="Arial"/>
          <w:spacing w:val="-3"/>
          <w:sz w:val="24"/>
          <w:szCs w:val="24"/>
        </w:rPr>
        <w:t>P</w:t>
      </w:r>
      <w:r w:rsidRPr="00602570">
        <w:rPr>
          <w:rFonts w:ascii="Arial" w:hAnsi="Arial" w:cs="Arial"/>
          <w:spacing w:val="-3"/>
          <w:sz w:val="24"/>
          <w:szCs w:val="24"/>
          <w:vertAlign w:val="subscript"/>
        </w:rPr>
        <w:t>1</w:t>
      </w:r>
      <w:r w:rsidRPr="00602570">
        <w:rPr>
          <w:rFonts w:ascii="Arial" w:hAnsi="Arial" w:cs="Arial"/>
          <w:spacing w:val="-10"/>
          <w:sz w:val="24"/>
          <w:szCs w:val="24"/>
        </w:rPr>
        <w:t xml:space="preserve"> </w:t>
      </w:r>
      <w:r w:rsidRPr="00602570">
        <w:rPr>
          <w:rFonts w:ascii="Arial" w:hAnsi="Arial" w:cs="Arial"/>
          <w:spacing w:val="-5"/>
          <w:sz w:val="24"/>
          <w:szCs w:val="24"/>
        </w:rPr>
        <w:t>and</w:t>
      </w:r>
      <w:r w:rsidRPr="00602570">
        <w:rPr>
          <w:rFonts w:ascii="Arial" w:hAnsi="Arial" w:cs="Arial"/>
          <w:spacing w:val="-12"/>
          <w:sz w:val="24"/>
          <w:szCs w:val="24"/>
        </w:rPr>
        <w:t xml:space="preserve"> </w:t>
      </w:r>
      <w:r w:rsidRPr="00602570">
        <w:rPr>
          <w:rFonts w:ascii="Arial" w:hAnsi="Arial" w:cs="Arial"/>
          <w:spacing w:val="-3"/>
          <w:sz w:val="24"/>
          <w:szCs w:val="24"/>
        </w:rPr>
        <w:t>K</w:t>
      </w:r>
      <w:r w:rsidRPr="00602570">
        <w:rPr>
          <w:rFonts w:ascii="Arial" w:hAnsi="Arial" w:cs="Arial"/>
          <w:spacing w:val="-3"/>
          <w:sz w:val="24"/>
          <w:szCs w:val="24"/>
          <w:vertAlign w:val="subscript"/>
        </w:rPr>
        <w:t>1</w:t>
      </w:r>
      <w:r w:rsidRPr="00602570">
        <w:rPr>
          <w:rFonts w:ascii="Arial" w:hAnsi="Arial" w:cs="Arial"/>
          <w:spacing w:val="-9"/>
          <w:sz w:val="24"/>
          <w:szCs w:val="24"/>
        </w:rPr>
        <w:t xml:space="preserve"> </w:t>
      </w:r>
      <w:r w:rsidRPr="00602570">
        <w:rPr>
          <w:rFonts w:ascii="Arial" w:hAnsi="Arial" w:cs="Arial"/>
          <w:sz w:val="24"/>
          <w:szCs w:val="24"/>
        </w:rPr>
        <w:t>:</w:t>
      </w:r>
      <w:r w:rsidRPr="00602570">
        <w:rPr>
          <w:rFonts w:ascii="Arial" w:hAnsi="Arial" w:cs="Arial"/>
          <w:spacing w:val="-10"/>
          <w:sz w:val="24"/>
          <w:szCs w:val="24"/>
        </w:rPr>
        <w:t xml:space="preserve"> </w:t>
      </w:r>
      <w:r w:rsidRPr="00602570">
        <w:rPr>
          <w:rFonts w:ascii="Arial" w:hAnsi="Arial" w:cs="Arial"/>
          <w:spacing w:val="-4"/>
          <w:sz w:val="24"/>
          <w:szCs w:val="24"/>
        </w:rPr>
        <w:t>as</w:t>
      </w:r>
      <w:r w:rsidRPr="00602570">
        <w:rPr>
          <w:rFonts w:ascii="Arial" w:hAnsi="Arial" w:cs="Arial"/>
          <w:spacing w:val="-11"/>
          <w:sz w:val="24"/>
          <w:szCs w:val="24"/>
        </w:rPr>
        <w:t xml:space="preserve"> </w:t>
      </w:r>
      <w:r w:rsidRPr="00602570">
        <w:rPr>
          <w:rFonts w:ascii="Arial" w:hAnsi="Arial" w:cs="Arial"/>
          <w:spacing w:val="-5"/>
          <w:sz w:val="24"/>
          <w:szCs w:val="24"/>
        </w:rPr>
        <w:t>per</w:t>
      </w:r>
      <w:r w:rsidRPr="00602570">
        <w:rPr>
          <w:rFonts w:ascii="Arial" w:hAnsi="Arial" w:cs="Arial"/>
          <w:spacing w:val="-9"/>
          <w:sz w:val="24"/>
          <w:szCs w:val="24"/>
        </w:rPr>
        <w:t xml:space="preserve"> </w:t>
      </w:r>
      <w:r w:rsidRPr="00602570">
        <w:rPr>
          <w:rFonts w:ascii="Arial" w:hAnsi="Arial" w:cs="Arial"/>
          <w:sz w:val="24"/>
          <w:szCs w:val="24"/>
        </w:rPr>
        <w:t>P</w:t>
      </w:r>
      <w:r w:rsidRPr="00602570">
        <w:rPr>
          <w:rFonts w:ascii="Arial" w:hAnsi="Arial" w:cs="Arial"/>
          <w:spacing w:val="-11"/>
          <w:sz w:val="24"/>
          <w:szCs w:val="24"/>
        </w:rPr>
        <w:t xml:space="preserve"> </w:t>
      </w:r>
      <w:r w:rsidRPr="00602570">
        <w:rPr>
          <w:rFonts w:ascii="Arial" w:hAnsi="Arial" w:cs="Arial"/>
          <w:spacing w:val="-5"/>
          <w:sz w:val="24"/>
          <w:szCs w:val="24"/>
        </w:rPr>
        <w:t>and</w:t>
      </w:r>
      <w:r w:rsidRPr="00602570">
        <w:rPr>
          <w:rFonts w:ascii="Arial" w:hAnsi="Arial" w:cs="Arial"/>
          <w:spacing w:val="-11"/>
          <w:sz w:val="24"/>
          <w:szCs w:val="24"/>
        </w:rPr>
        <w:t xml:space="preserve"> </w:t>
      </w:r>
      <w:r w:rsidRPr="00602570">
        <w:rPr>
          <w:rFonts w:ascii="Arial" w:hAnsi="Arial" w:cs="Arial"/>
          <w:sz w:val="24"/>
          <w:szCs w:val="24"/>
        </w:rPr>
        <w:t>K</w:t>
      </w:r>
      <w:r w:rsidRPr="00602570">
        <w:rPr>
          <w:rFonts w:ascii="Arial" w:hAnsi="Arial" w:cs="Arial"/>
          <w:spacing w:val="-8"/>
          <w:sz w:val="24"/>
          <w:szCs w:val="24"/>
        </w:rPr>
        <w:t xml:space="preserve"> </w:t>
      </w:r>
      <w:r w:rsidRPr="00602570">
        <w:rPr>
          <w:rFonts w:ascii="Arial" w:hAnsi="Arial" w:cs="Arial"/>
          <w:spacing w:val="-6"/>
          <w:sz w:val="24"/>
          <w:szCs w:val="24"/>
        </w:rPr>
        <w:t>fixing</w:t>
      </w:r>
      <w:r w:rsidRPr="00602570">
        <w:rPr>
          <w:rFonts w:ascii="Arial" w:hAnsi="Arial" w:cs="Arial"/>
          <w:spacing w:val="-9"/>
          <w:sz w:val="24"/>
          <w:szCs w:val="24"/>
        </w:rPr>
        <w:t xml:space="preserve"> </w:t>
      </w:r>
      <w:r w:rsidRPr="00602570">
        <w:rPr>
          <w:rFonts w:ascii="Arial" w:hAnsi="Arial" w:cs="Arial"/>
          <w:spacing w:val="-7"/>
          <w:sz w:val="24"/>
          <w:szCs w:val="24"/>
        </w:rPr>
        <w:t>capacities</w:t>
      </w:r>
      <w:r w:rsidRPr="00602570">
        <w:rPr>
          <w:rFonts w:ascii="Arial" w:hAnsi="Arial" w:cs="Arial"/>
          <w:spacing w:val="-9"/>
          <w:sz w:val="24"/>
          <w:szCs w:val="24"/>
        </w:rPr>
        <w:t xml:space="preserve"> </w:t>
      </w:r>
      <w:r w:rsidRPr="00602570">
        <w:rPr>
          <w:rFonts w:ascii="Arial" w:hAnsi="Arial" w:cs="Arial"/>
          <w:spacing w:val="-3"/>
          <w:sz w:val="24"/>
          <w:szCs w:val="24"/>
        </w:rPr>
        <w:t>of</w:t>
      </w:r>
      <w:r w:rsidRPr="00602570">
        <w:rPr>
          <w:rFonts w:ascii="Arial" w:hAnsi="Arial" w:cs="Arial"/>
          <w:spacing w:val="-10"/>
          <w:sz w:val="24"/>
          <w:szCs w:val="24"/>
        </w:rPr>
        <w:t xml:space="preserve"> </w:t>
      </w:r>
      <w:r w:rsidRPr="00602570">
        <w:rPr>
          <w:rFonts w:ascii="Arial" w:hAnsi="Arial" w:cs="Arial"/>
          <w:spacing w:val="-5"/>
          <w:sz w:val="24"/>
          <w:szCs w:val="24"/>
        </w:rPr>
        <w:t>the</w:t>
      </w:r>
      <w:r w:rsidRPr="00602570">
        <w:rPr>
          <w:rFonts w:ascii="Arial" w:hAnsi="Arial" w:cs="Arial"/>
          <w:spacing w:val="-10"/>
          <w:sz w:val="24"/>
          <w:szCs w:val="24"/>
        </w:rPr>
        <w:t xml:space="preserve"> </w:t>
      </w:r>
      <w:r w:rsidRPr="00602570">
        <w:rPr>
          <w:rFonts w:ascii="Arial" w:hAnsi="Arial" w:cs="Arial"/>
          <w:spacing w:val="-7"/>
          <w:sz w:val="24"/>
          <w:szCs w:val="24"/>
        </w:rPr>
        <w:t>experimental</w:t>
      </w:r>
      <w:r w:rsidRPr="00602570">
        <w:rPr>
          <w:rFonts w:ascii="Arial" w:hAnsi="Arial" w:cs="Arial"/>
          <w:spacing w:val="-9"/>
          <w:sz w:val="24"/>
          <w:szCs w:val="24"/>
        </w:rPr>
        <w:t xml:space="preserve"> </w:t>
      </w:r>
      <w:r w:rsidRPr="00602570">
        <w:rPr>
          <w:rFonts w:ascii="Arial" w:hAnsi="Arial" w:cs="Arial"/>
          <w:spacing w:val="-6"/>
          <w:sz w:val="24"/>
          <w:szCs w:val="24"/>
        </w:rPr>
        <w:t>field</w:t>
      </w:r>
      <w:r w:rsidRPr="00602570">
        <w:rPr>
          <w:rFonts w:ascii="Arial" w:hAnsi="Arial" w:cs="Arial"/>
          <w:spacing w:val="1"/>
          <w:sz w:val="24"/>
          <w:szCs w:val="24"/>
        </w:rPr>
        <w:t xml:space="preserve"> </w:t>
      </w:r>
      <w:r w:rsidRPr="00602570">
        <w:rPr>
          <w:rFonts w:ascii="Arial" w:hAnsi="Arial" w:cs="Arial"/>
          <w:sz w:val="24"/>
          <w:szCs w:val="24"/>
        </w:rPr>
        <w:t>(P-250</w:t>
      </w:r>
      <w:r w:rsidRPr="00602570">
        <w:rPr>
          <w:rFonts w:ascii="Arial" w:hAnsi="Arial" w:cs="Arial"/>
          <w:spacing w:val="-14"/>
          <w:sz w:val="24"/>
          <w:szCs w:val="24"/>
        </w:rPr>
        <w:t xml:space="preserve"> </w:t>
      </w:r>
      <w:r w:rsidRPr="00602570">
        <w:rPr>
          <w:rFonts w:ascii="Arial" w:hAnsi="Arial" w:cs="Arial"/>
          <w:sz w:val="24"/>
          <w:szCs w:val="24"/>
        </w:rPr>
        <w:t>kg</w:t>
      </w:r>
      <w:r w:rsidRPr="00602570">
        <w:rPr>
          <w:rFonts w:ascii="Arial" w:hAnsi="Arial" w:cs="Arial"/>
          <w:spacing w:val="-14"/>
          <w:sz w:val="24"/>
          <w:szCs w:val="24"/>
        </w:rPr>
        <w:t xml:space="preserve"> </w:t>
      </w:r>
      <w:r w:rsidRPr="00602570">
        <w:rPr>
          <w:rFonts w:ascii="Arial" w:hAnsi="Arial" w:cs="Arial"/>
          <w:sz w:val="24"/>
          <w:szCs w:val="24"/>
        </w:rPr>
        <w:t>ha</w:t>
      </w:r>
      <w:r w:rsidRPr="00602570">
        <w:rPr>
          <w:rFonts w:ascii="Arial" w:hAnsi="Arial" w:cs="Arial"/>
          <w:sz w:val="24"/>
          <w:szCs w:val="24"/>
          <w:vertAlign w:val="superscript"/>
        </w:rPr>
        <w:t>-1</w:t>
      </w:r>
      <w:r w:rsidRPr="00602570">
        <w:rPr>
          <w:rFonts w:ascii="Arial" w:hAnsi="Arial" w:cs="Arial"/>
          <w:spacing w:val="-30"/>
          <w:sz w:val="24"/>
          <w:szCs w:val="24"/>
        </w:rPr>
        <w:t xml:space="preserve"> </w:t>
      </w:r>
      <w:r w:rsidRPr="00602570">
        <w:rPr>
          <w:rFonts w:ascii="Arial" w:hAnsi="Arial" w:cs="Arial"/>
          <w:sz w:val="24"/>
          <w:szCs w:val="24"/>
        </w:rPr>
        <w:t>and</w:t>
      </w:r>
      <w:r w:rsidRPr="00602570">
        <w:rPr>
          <w:rFonts w:ascii="Arial" w:hAnsi="Arial" w:cs="Arial"/>
          <w:spacing w:val="-14"/>
          <w:sz w:val="24"/>
          <w:szCs w:val="24"/>
        </w:rPr>
        <w:t xml:space="preserve"> </w:t>
      </w:r>
      <w:r w:rsidRPr="00602570">
        <w:rPr>
          <w:rFonts w:ascii="Arial" w:hAnsi="Arial" w:cs="Arial"/>
          <w:sz w:val="24"/>
          <w:szCs w:val="24"/>
        </w:rPr>
        <w:t>K-100</w:t>
      </w:r>
      <w:r w:rsidRPr="00602570">
        <w:rPr>
          <w:rFonts w:ascii="Arial" w:hAnsi="Arial" w:cs="Arial"/>
          <w:spacing w:val="-14"/>
          <w:sz w:val="24"/>
          <w:szCs w:val="24"/>
        </w:rPr>
        <w:t xml:space="preserve"> </w:t>
      </w:r>
      <w:r w:rsidRPr="00602570">
        <w:rPr>
          <w:rFonts w:ascii="Arial" w:hAnsi="Arial" w:cs="Arial"/>
          <w:sz w:val="24"/>
          <w:szCs w:val="24"/>
        </w:rPr>
        <w:t>kg</w:t>
      </w:r>
      <w:r w:rsidRPr="00602570">
        <w:rPr>
          <w:rFonts w:ascii="Arial" w:hAnsi="Arial" w:cs="Arial"/>
          <w:spacing w:val="-14"/>
          <w:sz w:val="24"/>
          <w:szCs w:val="24"/>
        </w:rPr>
        <w:t xml:space="preserve"> </w:t>
      </w:r>
      <w:r w:rsidRPr="00602570">
        <w:rPr>
          <w:rFonts w:ascii="Arial" w:hAnsi="Arial" w:cs="Arial"/>
          <w:sz w:val="24"/>
          <w:szCs w:val="24"/>
        </w:rPr>
        <w:t>ha</w:t>
      </w:r>
      <w:r w:rsidRPr="00602570">
        <w:rPr>
          <w:rFonts w:ascii="Arial" w:hAnsi="Arial" w:cs="Arial"/>
          <w:sz w:val="24"/>
          <w:szCs w:val="24"/>
          <w:vertAlign w:val="superscript"/>
        </w:rPr>
        <w:t>-1</w:t>
      </w:r>
      <w:r w:rsidRPr="00602570">
        <w:rPr>
          <w:rFonts w:ascii="Arial" w:hAnsi="Arial" w:cs="Arial"/>
          <w:sz w:val="24"/>
          <w:szCs w:val="24"/>
        </w:rPr>
        <w:t>)</w:t>
      </w:r>
    </w:p>
    <w:p w14:paraId="60034125" w14:textId="77777777" w:rsidR="00BF69A7" w:rsidRDefault="00BF69A7" w:rsidP="00602570">
      <w:pPr>
        <w:rPr>
          <w:rFonts w:ascii="Arial" w:hAnsi="Arial" w:cs="Arial"/>
          <w:sz w:val="24"/>
          <w:szCs w:val="24"/>
        </w:rPr>
      </w:pPr>
    </w:p>
    <w:p w14:paraId="77E7002E" w14:textId="77777777" w:rsidR="00BF69A7" w:rsidRPr="00BF69A7" w:rsidRDefault="00BF69A7" w:rsidP="00602570">
      <w:pPr>
        <w:rPr>
          <w:rFonts w:ascii="Arial" w:hAnsi="Arial" w:cs="Arial"/>
          <w:sz w:val="24"/>
          <w:szCs w:val="24"/>
        </w:rPr>
      </w:pPr>
      <w:bookmarkStart w:id="0" w:name="_GoBack"/>
      <w:bookmarkEnd w:id="0"/>
    </w:p>
    <w:p w14:paraId="437C7D35" w14:textId="77777777" w:rsidR="00E4005A" w:rsidRPr="00296A70" w:rsidRDefault="007C6713" w:rsidP="00296A70">
      <w:pPr>
        <w:spacing w:after="0" w:line="240" w:lineRule="auto"/>
        <w:jc w:val="both"/>
        <w:rPr>
          <w:rFonts w:ascii="Arial" w:hAnsi="Arial" w:cs="Arial"/>
          <w:b/>
          <w:bCs/>
        </w:rPr>
      </w:pPr>
      <w:proofErr w:type="gramStart"/>
      <w:r>
        <w:rPr>
          <w:rFonts w:ascii="Arial" w:hAnsi="Arial" w:cs="Arial"/>
          <w:b/>
          <w:bCs/>
        </w:rPr>
        <w:lastRenderedPageBreak/>
        <w:t>3</w:t>
      </w:r>
      <w:r w:rsidR="00296A70" w:rsidRPr="00296A70">
        <w:rPr>
          <w:rFonts w:ascii="Arial" w:hAnsi="Arial" w:cs="Arial"/>
          <w:b/>
          <w:bCs/>
        </w:rPr>
        <w:t>.</w:t>
      </w:r>
      <w:r w:rsidR="00E4005A" w:rsidRPr="00296A70">
        <w:rPr>
          <w:rFonts w:ascii="Arial" w:hAnsi="Arial" w:cs="Arial"/>
          <w:b/>
          <w:bCs/>
        </w:rPr>
        <w:t>RESULTS</w:t>
      </w:r>
      <w:proofErr w:type="gramEnd"/>
      <w:r w:rsidR="00E4005A" w:rsidRPr="00296A70">
        <w:rPr>
          <w:rFonts w:ascii="Arial" w:hAnsi="Arial" w:cs="Arial"/>
          <w:b/>
          <w:bCs/>
        </w:rPr>
        <w:t xml:space="preserve"> AND DISCUSSION</w:t>
      </w:r>
    </w:p>
    <w:p w14:paraId="19DC32BF" w14:textId="77777777" w:rsidR="0056209B" w:rsidRPr="00296A70" w:rsidRDefault="007C6713" w:rsidP="00296A70">
      <w:pPr>
        <w:spacing w:after="0" w:line="240" w:lineRule="auto"/>
        <w:rPr>
          <w:rFonts w:ascii="Arial" w:hAnsi="Arial" w:cs="Arial"/>
        </w:rPr>
      </w:pPr>
      <w:r>
        <w:rPr>
          <w:rFonts w:ascii="Arial" w:hAnsi="Arial" w:cs="Arial"/>
          <w:b/>
          <w:bCs/>
        </w:rPr>
        <w:t>3</w:t>
      </w:r>
      <w:r w:rsidR="00296A70" w:rsidRPr="00296A70">
        <w:rPr>
          <w:rFonts w:ascii="Arial" w:hAnsi="Arial" w:cs="Arial"/>
          <w:b/>
          <w:bCs/>
        </w:rPr>
        <w:t xml:space="preserve">.1 </w:t>
      </w:r>
      <w:r w:rsidR="0056209B" w:rsidRPr="00296A70">
        <w:rPr>
          <w:rFonts w:ascii="Arial" w:hAnsi="Arial" w:cs="Arial"/>
          <w:b/>
          <w:bCs/>
        </w:rPr>
        <w:t>Soil properties</w:t>
      </w:r>
    </w:p>
    <w:p w14:paraId="2F9390B8" w14:textId="77777777" w:rsidR="0056209B" w:rsidRPr="009D268B" w:rsidRDefault="0056209B" w:rsidP="00296A70">
      <w:pPr>
        <w:spacing w:line="240" w:lineRule="auto"/>
        <w:jc w:val="both"/>
        <w:rPr>
          <w:rFonts w:ascii="Arial" w:hAnsi="Arial" w:cs="Arial"/>
          <w:sz w:val="20"/>
          <w:szCs w:val="20"/>
        </w:rPr>
      </w:pPr>
      <w:r w:rsidRPr="0056209B">
        <w:rPr>
          <w:rFonts w:ascii="Times New Roman" w:hAnsi="Times New Roman" w:cs="Times New Roman"/>
        </w:rPr>
        <w:t xml:space="preserve"> </w:t>
      </w:r>
      <w:r w:rsidR="00345910" w:rsidRPr="009D268B">
        <w:rPr>
          <w:rFonts w:ascii="Arial" w:hAnsi="Arial" w:cs="Arial"/>
          <w:sz w:val="20"/>
          <w:szCs w:val="20"/>
        </w:rPr>
        <w:t>The soil utilized in the study was classified as red sandy clay loam in texture. It was identified as non-calcareous, with a cation exchange cap</w:t>
      </w:r>
      <w:r w:rsidR="00B3665F" w:rsidRPr="009D268B">
        <w:rPr>
          <w:rFonts w:ascii="Arial" w:hAnsi="Arial" w:cs="Arial"/>
          <w:sz w:val="20"/>
          <w:szCs w:val="20"/>
        </w:rPr>
        <w:t xml:space="preserve">acity (CEC) of 17 </w:t>
      </w:r>
      <w:proofErr w:type="spellStart"/>
      <w:r w:rsidR="00B3665F" w:rsidRPr="009D268B">
        <w:rPr>
          <w:rFonts w:ascii="Arial" w:hAnsi="Arial" w:cs="Arial"/>
          <w:sz w:val="20"/>
          <w:szCs w:val="20"/>
        </w:rPr>
        <w:t>cmol</w:t>
      </w:r>
      <w:proofErr w:type="spellEnd"/>
      <w:r w:rsidR="00B3665F" w:rsidRPr="009D268B">
        <w:rPr>
          <w:rFonts w:ascii="Arial" w:hAnsi="Arial" w:cs="Arial"/>
          <w:sz w:val="20"/>
          <w:szCs w:val="20"/>
        </w:rPr>
        <w:t xml:space="preserve"> (p</w:t>
      </w:r>
      <w:r w:rsidR="00B3665F" w:rsidRPr="009D268B">
        <w:rPr>
          <w:rFonts w:ascii="Cambria Math" w:hAnsi="Cambria Math" w:cs="Cambria Math"/>
          <w:sz w:val="20"/>
          <w:szCs w:val="20"/>
        </w:rPr>
        <w:t>⁺</w:t>
      </w:r>
      <w:r w:rsidR="00B3665F" w:rsidRPr="009D268B">
        <w:rPr>
          <w:rFonts w:ascii="Arial" w:hAnsi="Arial" w:cs="Arial"/>
          <w:sz w:val="20"/>
          <w:szCs w:val="20"/>
        </w:rPr>
        <w:t>) kg</w:t>
      </w:r>
      <w:r w:rsidR="00B3665F" w:rsidRPr="009D268B">
        <w:rPr>
          <w:rFonts w:ascii="Arial" w:hAnsi="Arial" w:cs="Arial"/>
          <w:sz w:val="20"/>
          <w:szCs w:val="20"/>
          <w:vertAlign w:val="superscript"/>
        </w:rPr>
        <w:t>-1</w:t>
      </w:r>
      <w:r w:rsidR="00345910" w:rsidRPr="009D268B">
        <w:rPr>
          <w:rFonts w:ascii="Arial" w:hAnsi="Arial" w:cs="Arial"/>
          <w:sz w:val="20"/>
          <w:szCs w:val="20"/>
        </w:rPr>
        <w:t>. Furthermore, the soil was categorized as non-saline, with an electrical conduc</w:t>
      </w:r>
      <w:r w:rsidR="00B3665F" w:rsidRPr="009D268B">
        <w:rPr>
          <w:rFonts w:ascii="Arial" w:hAnsi="Arial" w:cs="Arial"/>
          <w:sz w:val="20"/>
          <w:szCs w:val="20"/>
        </w:rPr>
        <w:t xml:space="preserve">tivity (EC) of 0.29 </w:t>
      </w:r>
      <w:proofErr w:type="spellStart"/>
      <w:r w:rsidR="00B3665F" w:rsidRPr="009D268B">
        <w:rPr>
          <w:rFonts w:ascii="Arial" w:hAnsi="Arial" w:cs="Arial"/>
          <w:sz w:val="20"/>
          <w:szCs w:val="20"/>
        </w:rPr>
        <w:t>dS</w:t>
      </w:r>
      <w:proofErr w:type="spellEnd"/>
      <w:r w:rsidR="00B3665F" w:rsidRPr="009D268B">
        <w:rPr>
          <w:rFonts w:ascii="Arial" w:hAnsi="Arial" w:cs="Arial"/>
          <w:sz w:val="20"/>
          <w:szCs w:val="20"/>
        </w:rPr>
        <w:t xml:space="preserve"> m</w:t>
      </w:r>
      <w:r w:rsidR="00B3665F" w:rsidRPr="009D268B">
        <w:rPr>
          <w:rFonts w:ascii="Arial" w:hAnsi="Arial" w:cs="Arial"/>
          <w:sz w:val="20"/>
          <w:szCs w:val="20"/>
          <w:vertAlign w:val="superscript"/>
        </w:rPr>
        <w:t>-1</w:t>
      </w:r>
      <w:r w:rsidR="00345910" w:rsidRPr="009D268B">
        <w:rPr>
          <w:rFonts w:ascii="Arial" w:hAnsi="Arial" w:cs="Arial"/>
          <w:sz w:val="20"/>
          <w:szCs w:val="20"/>
        </w:rPr>
        <w:t>, and had a pH of 4.82, indicating an acidic reaction. The initial soil sample contained 31.47 g kg</w:t>
      </w:r>
      <w:r w:rsidR="00B3665F" w:rsidRPr="009D268B">
        <w:rPr>
          <w:rFonts w:ascii="Arial" w:hAnsi="Arial" w:cs="Arial"/>
          <w:sz w:val="20"/>
          <w:szCs w:val="20"/>
          <w:vertAlign w:val="superscript"/>
        </w:rPr>
        <w:t>-1</w:t>
      </w:r>
      <w:r w:rsidR="00345910" w:rsidRPr="009D268B">
        <w:rPr>
          <w:rFonts w:ascii="Arial" w:hAnsi="Arial" w:cs="Arial"/>
          <w:sz w:val="20"/>
          <w:szCs w:val="20"/>
        </w:rPr>
        <w:t xml:space="preserve"> of organic carbon (OC), a low level of available nitrogen (450 kg ha</w:t>
      </w:r>
      <w:r w:rsidR="007D3399" w:rsidRPr="009D268B">
        <w:rPr>
          <w:rFonts w:ascii="Arial" w:hAnsi="Arial" w:cs="Arial"/>
          <w:sz w:val="20"/>
          <w:szCs w:val="20"/>
          <w:vertAlign w:val="superscript"/>
        </w:rPr>
        <w:t>-1</w:t>
      </w:r>
      <w:r w:rsidR="00345910" w:rsidRPr="009D268B">
        <w:rPr>
          <w:rFonts w:ascii="Arial" w:hAnsi="Arial" w:cs="Arial"/>
          <w:sz w:val="20"/>
          <w:szCs w:val="20"/>
        </w:rPr>
        <w:t>), a medium level of a</w:t>
      </w:r>
      <w:r w:rsidR="00B3665F" w:rsidRPr="009D268B">
        <w:rPr>
          <w:rFonts w:ascii="Arial" w:hAnsi="Arial" w:cs="Arial"/>
          <w:sz w:val="20"/>
          <w:szCs w:val="20"/>
        </w:rPr>
        <w:t>vailable phosphorus (185 kg ha</w:t>
      </w:r>
      <w:r w:rsidR="00B3665F" w:rsidRPr="009D268B">
        <w:rPr>
          <w:rFonts w:ascii="Arial" w:hAnsi="Arial" w:cs="Arial"/>
          <w:sz w:val="20"/>
          <w:szCs w:val="20"/>
          <w:vertAlign w:val="superscript"/>
        </w:rPr>
        <w:t>-1</w:t>
      </w:r>
      <w:r w:rsidR="007D3399" w:rsidRPr="009D268B">
        <w:rPr>
          <w:rFonts w:ascii="Arial" w:hAnsi="Arial" w:cs="Arial"/>
          <w:sz w:val="20"/>
          <w:szCs w:val="20"/>
        </w:rPr>
        <w:t>)</w:t>
      </w:r>
      <w:r w:rsidR="00345910" w:rsidRPr="009D268B">
        <w:rPr>
          <w:rFonts w:ascii="Arial" w:hAnsi="Arial" w:cs="Arial"/>
          <w:sz w:val="20"/>
          <w:szCs w:val="20"/>
        </w:rPr>
        <w:t xml:space="preserve"> and 510 kg </w:t>
      </w:r>
      <w:r w:rsidR="00B3665F" w:rsidRPr="009D268B">
        <w:rPr>
          <w:rFonts w:ascii="Arial" w:hAnsi="Arial" w:cs="Arial"/>
          <w:sz w:val="20"/>
          <w:szCs w:val="20"/>
        </w:rPr>
        <w:t>ha</w:t>
      </w:r>
      <w:r w:rsidR="00B3665F" w:rsidRPr="009D268B">
        <w:rPr>
          <w:rFonts w:ascii="Arial" w:hAnsi="Arial" w:cs="Arial"/>
          <w:sz w:val="20"/>
          <w:szCs w:val="20"/>
          <w:vertAlign w:val="superscript"/>
        </w:rPr>
        <w:t>-1</w:t>
      </w:r>
      <w:r w:rsidR="008F557C" w:rsidRPr="009D268B">
        <w:rPr>
          <w:rFonts w:ascii="Arial" w:hAnsi="Arial" w:cs="Arial"/>
          <w:sz w:val="20"/>
          <w:szCs w:val="20"/>
          <w:vertAlign w:val="superscript"/>
        </w:rPr>
        <w:t xml:space="preserve"> </w:t>
      </w:r>
      <w:r w:rsidR="00345910" w:rsidRPr="009D268B">
        <w:rPr>
          <w:rFonts w:ascii="Arial" w:hAnsi="Arial" w:cs="Arial"/>
          <w:sz w:val="20"/>
          <w:szCs w:val="20"/>
        </w:rPr>
        <w:t>of available potassium. The concentrations of micronutrient cations such as iron (Fe), copper (Cu), zinc (Zn), and manganese (Mn) were found to be within adequate limits as per the DTPA extraction method.</w:t>
      </w:r>
    </w:p>
    <w:p w14:paraId="4B23B9AF" w14:textId="77777777" w:rsidR="00255769" w:rsidRPr="00255769" w:rsidRDefault="007C6713" w:rsidP="005001A0">
      <w:pPr>
        <w:spacing w:line="360" w:lineRule="auto"/>
        <w:jc w:val="both"/>
        <w:rPr>
          <w:b/>
          <w:bCs/>
          <w:sz w:val="24"/>
          <w:szCs w:val="24"/>
        </w:rPr>
      </w:pPr>
      <w:r>
        <w:rPr>
          <w:b/>
          <w:bCs/>
          <w:sz w:val="24"/>
          <w:szCs w:val="24"/>
        </w:rPr>
        <w:t>3</w:t>
      </w:r>
      <w:r w:rsidR="00296A70">
        <w:rPr>
          <w:b/>
          <w:bCs/>
          <w:sz w:val="24"/>
          <w:szCs w:val="24"/>
        </w:rPr>
        <w:t xml:space="preserve">.2 </w:t>
      </w:r>
      <w:r w:rsidR="0085529D" w:rsidRPr="007C6713">
        <w:rPr>
          <w:rFonts w:ascii="Arial" w:hAnsi="Arial" w:cs="Arial"/>
          <w:b/>
          <w:bCs/>
        </w:rPr>
        <w:t>Initial soil test values</w:t>
      </w:r>
    </w:p>
    <w:p w14:paraId="34975C6C" w14:textId="77777777" w:rsidR="00345910" w:rsidRPr="009D268B" w:rsidRDefault="00345910" w:rsidP="00296A70">
      <w:pPr>
        <w:spacing w:line="240" w:lineRule="auto"/>
        <w:jc w:val="both"/>
        <w:rPr>
          <w:rFonts w:ascii="Arial" w:hAnsi="Arial" w:cs="Arial"/>
          <w:sz w:val="20"/>
          <w:szCs w:val="20"/>
        </w:rPr>
      </w:pPr>
      <w:r w:rsidRPr="009D268B">
        <w:rPr>
          <w:rFonts w:ascii="Arial" w:hAnsi="Arial" w:cs="Arial"/>
          <w:sz w:val="20"/>
          <w:szCs w:val="20"/>
        </w:rPr>
        <w:t xml:space="preserve">Prior to sowing </w:t>
      </w:r>
      <w:proofErr w:type="spellStart"/>
      <w:r w:rsidRPr="009D268B">
        <w:rPr>
          <w:rFonts w:ascii="Arial" w:hAnsi="Arial" w:cs="Arial"/>
          <w:sz w:val="20"/>
          <w:szCs w:val="20"/>
        </w:rPr>
        <w:t>Chakravarthi</w:t>
      </w:r>
      <w:proofErr w:type="spellEnd"/>
      <w:r w:rsidRPr="009D268B">
        <w:rPr>
          <w:rFonts w:ascii="Arial" w:hAnsi="Arial" w:cs="Arial"/>
          <w:sz w:val="20"/>
          <w:szCs w:val="20"/>
        </w:rPr>
        <w:t xml:space="preserve"> </w:t>
      </w:r>
      <w:proofErr w:type="spellStart"/>
      <w:r w:rsidRPr="009D268B">
        <w:rPr>
          <w:rFonts w:ascii="Arial" w:hAnsi="Arial" w:cs="Arial"/>
          <w:sz w:val="20"/>
          <w:szCs w:val="20"/>
        </w:rPr>
        <w:t>Keerai</w:t>
      </w:r>
      <w:proofErr w:type="spellEnd"/>
      <w:r w:rsidRPr="009D268B">
        <w:rPr>
          <w:rFonts w:ascii="Arial" w:hAnsi="Arial" w:cs="Arial"/>
          <w:sz w:val="20"/>
          <w:szCs w:val="20"/>
        </w:rPr>
        <w:t>, soil samples were coll</w:t>
      </w:r>
      <w:r w:rsidR="008F557C" w:rsidRPr="009D268B">
        <w:rPr>
          <w:rFonts w:ascii="Arial" w:hAnsi="Arial" w:cs="Arial"/>
          <w:sz w:val="20"/>
          <w:szCs w:val="20"/>
        </w:rPr>
        <w:t>ected to assess the available N-P-</w:t>
      </w:r>
      <w:r w:rsidRPr="009D268B">
        <w:rPr>
          <w:rFonts w:ascii="Arial" w:hAnsi="Arial" w:cs="Arial"/>
          <w:sz w:val="20"/>
          <w:szCs w:val="20"/>
        </w:rPr>
        <w:t xml:space="preserve">K </w:t>
      </w:r>
      <w:r w:rsidR="008F557C" w:rsidRPr="009D268B">
        <w:rPr>
          <w:rFonts w:ascii="Arial" w:hAnsi="Arial" w:cs="Arial"/>
          <w:sz w:val="20"/>
          <w:szCs w:val="20"/>
        </w:rPr>
        <w:t>status. The mean values of KMnO</w:t>
      </w:r>
      <w:r w:rsidR="008F557C" w:rsidRPr="009D268B">
        <w:rPr>
          <w:rFonts w:ascii="Arial" w:hAnsi="Arial" w:cs="Arial"/>
          <w:sz w:val="20"/>
          <w:szCs w:val="20"/>
          <w:vertAlign w:val="subscript"/>
        </w:rPr>
        <w:t>4</w:t>
      </w:r>
      <w:r w:rsidRPr="009D268B">
        <w:rPr>
          <w:rFonts w:ascii="Arial" w:hAnsi="Arial" w:cs="Arial"/>
          <w:sz w:val="20"/>
          <w:szCs w:val="20"/>
        </w:rPr>
        <w:t>-N for strips I, II, and III were 421, 413, and 421 kg ha</w:t>
      </w:r>
      <w:r w:rsidR="008F557C" w:rsidRPr="009D268B">
        <w:rPr>
          <w:rFonts w:ascii="Arial" w:hAnsi="Arial" w:cs="Arial"/>
          <w:sz w:val="20"/>
          <w:szCs w:val="20"/>
          <w:vertAlign w:val="superscript"/>
        </w:rPr>
        <w:t>-1</w:t>
      </w:r>
      <w:r w:rsidRPr="009D268B">
        <w:rPr>
          <w:rFonts w:ascii="Arial" w:hAnsi="Arial" w:cs="Arial"/>
          <w:sz w:val="20"/>
          <w:szCs w:val="20"/>
        </w:rPr>
        <w:t>, respectively, spanning a range of 413 to 421 kg ha</w:t>
      </w:r>
      <w:r w:rsidR="008F557C" w:rsidRPr="009D268B">
        <w:rPr>
          <w:rFonts w:ascii="Arial" w:hAnsi="Arial" w:cs="Arial"/>
          <w:sz w:val="20"/>
          <w:szCs w:val="20"/>
          <w:vertAlign w:val="superscript"/>
        </w:rPr>
        <w:t>-1</w:t>
      </w:r>
      <w:r w:rsidRPr="009D268B">
        <w:rPr>
          <w:rFonts w:ascii="Arial" w:hAnsi="Arial" w:cs="Arial"/>
          <w:sz w:val="20"/>
          <w:szCs w:val="20"/>
        </w:rPr>
        <w:t xml:space="preserve"> (Table 2). Available phosphorus (Bray-P) varied from 182 to 188 kg ha</w:t>
      </w:r>
      <w:r w:rsidR="008F557C" w:rsidRPr="009D268B">
        <w:rPr>
          <w:rFonts w:ascii="Arial" w:hAnsi="Arial" w:cs="Arial"/>
          <w:sz w:val="20"/>
          <w:szCs w:val="20"/>
          <w:vertAlign w:val="superscript"/>
        </w:rPr>
        <w:t>-1</w:t>
      </w:r>
      <w:r w:rsidRPr="009D268B">
        <w:rPr>
          <w:rFonts w:ascii="Arial" w:hAnsi="Arial" w:cs="Arial"/>
          <w:sz w:val="20"/>
          <w:szCs w:val="20"/>
        </w:rPr>
        <w:t>, with strip averages of 186, 182, and 188 kg ha</w:t>
      </w:r>
      <w:r w:rsidR="008F557C" w:rsidRPr="009D268B">
        <w:rPr>
          <w:rFonts w:ascii="Arial" w:hAnsi="Arial" w:cs="Arial"/>
          <w:sz w:val="20"/>
          <w:szCs w:val="20"/>
          <w:vertAlign w:val="superscript"/>
        </w:rPr>
        <w:t>-1</w:t>
      </w:r>
      <w:r w:rsidRPr="009D268B">
        <w:rPr>
          <w:rFonts w:ascii="Arial" w:hAnsi="Arial" w:cs="Arial"/>
          <w:sz w:val="20"/>
          <w:szCs w:val="20"/>
        </w:rPr>
        <w:t>. Exchangeable potassium (NH</w:t>
      </w:r>
      <w:r w:rsidR="008F557C" w:rsidRPr="009D268B">
        <w:rPr>
          <w:rFonts w:ascii="Arial" w:hAnsi="Arial" w:cs="Arial"/>
          <w:sz w:val="20"/>
          <w:szCs w:val="20"/>
          <w:vertAlign w:val="subscript"/>
        </w:rPr>
        <w:t>4</w:t>
      </w:r>
      <w:r w:rsidRPr="009D268B">
        <w:rPr>
          <w:rFonts w:ascii="Arial" w:hAnsi="Arial" w:cs="Arial"/>
          <w:sz w:val="20"/>
          <w:szCs w:val="20"/>
        </w:rPr>
        <w:t>OAc-K) averaged 547, 499, and 521 kg ha</w:t>
      </w:r>
      <w:r w:rsidR="008F557C" w:rsidRPr="009D268B">
        <w:rPr>
          <w:rFonts w:ascii="Arial" w:hAnsi="Arial" w:cs="Arial"/>
          <w:sz w:val="20"/>
          <w:szCs w:val="20"/>
          <w:vertAlign w:val="superscript"/>
        </w:rPr>
        <w:t>-1</w:t>
      </w:r>
      <w:r w:rsidRPr="009D268B">
        <w:rPr>
          <w:rFonts w:ascii="Arial" w:hAnsi="Arial" w:cs="Arial"/>
          <w:sz w:val="20"/>
          <w:szCs w:val="20"/>
        </w:rPr>
        <w:t xml:space="preserve"> in strips I, II, and III, respectively.</w:t>
      </w:r>
    </w:p>
    <w:p w14:paraId="2DC159A7" w14:textId="77777777" w:rsidR="007C6713" w:rsidRPr="007C6713" w:rsidRDefault="007C6713" w:rsidP="007C6713">
      <w:pPr>
        <w:jc w:val="center"/>
        <w:rPr>
          <w:rFonts w:ascii="Arial" w:hAnsi="Arial" w:cs="Arial"/>
          <w:b/>
        </w:rPr>
      </w:pPr>
      <w:r w:rsidRPr="007C6713">
        <w:rPr>
          <w:rFonts w:ascii="Arial" w:hAnsi="Arial" w:cs="Arial"/>
          <w:b/>
        </w:rPr>
        <w:t xml:space="preserve">Table </w:t>
      </w:r>
      <w:r>
        <w:rPr>
          <w:rFonts w:ascii="Arial" w:hAnsi="Arial" w:cs="Arial"/>
          <w:b/>
        </w:rPr>
        <w:t>2</w:t>
      </w:r>
      <w:r w:rsidRPr="007C6713">
        <w:rPr>
          <w:rFonts w:ascii="Arial" w:hAnsi="Arial" w:cs="Arial"/>
          <w:b/>
        </w:rPr>
        <w:t>. Effect of application of graded levels of N, P</w:t>
      </w:r>
      <w:r w:rsidRPr="007C6713">
        <w:rPr>
          <w:rFonts w:ascii="Arial" w:hAnsi="Arial" w:cs="Arial"/>
          <w:b/>
          <w:vertAlign w:val="subscript"/>
        </w:rPr>
        <w:t>2</w:t>
      </w:r>
      <w:r w:rsidRPr="007C6713">
        <w:rPr>
          <w:rFonts w:ascii="Arial" w:hAnsi="Arial" w:cs="Arial"/>
          <w:b/>
        </w:rPr>
        <w:t>O</w:t>
      </w:r>
      <w:r w:rsidRPr="007C6713">
        <w:rPr>
          <w:rFonts w:ascii="Arial" w:hAnsi="Arial" w:cs="Arial"/>
          <w:b/>
          <w:vertAlign w:val="subscript"/>
        </w:rPr>
        <w:t>5</w:t>
      </w:r>
      <w:r w:rsidRPr="007C6713">
        <w:rPr>
          <w:rFonts w:ascii="Arial" w:hAnsi="Arial" w:cs="Arial"/>
          <w:b/>
        </w:rPr>
        <w:t xml:space="preserve"> and K</w:t>
      </w:r>
      <w:r w:rsidRPr="007C6713">
        <w:rPr>
          <w:rFonts w:ascii="Arial" w:hAnsi="Arial" w:cs="Arial"/>
          <w:b/>
          <w:vertAlign w:val="subscript"/>
        </w:rPr>
        <w:t>2</w:t>
      </w:r>
      <w:r w:rsidRPr="007C6713">
        <w:rPr>
          <w:rFonts w:ascii="Arial" w:hAnsi="Arial" w:cs="Arial"/>
          <w:b/>
        </w:rPr>
        <w:t>O on soil fertility status of fertility gradient field trial</w:t>
      </w:r>
    </w:p>
    <w:tbl>
      <w:tblPr>
        <w:tblStyle w:val="TableGrid"/>
        <w:tblW w:w="10557" w:type="dxa"/>
        <w:jc w:val="center"/>
        <w:tblLook w:val="04A0" w:firstRow="1" w:lastRow="0" w:firstColumn="1" w:lastColumn="0" w:noHBand="0" w:noVBand="1"/>
      </w:tblPr>
      <w:tblGrid>
        <w:gridCol w:w="718"/>
        <w:gridCol w:w="1121"/>
        <w:gridCol w:w="461"/>
        <w:gridCol w:w="690"/>
        <w:gridCol w:w="624"/>
        <w:gridCol w:w="1121"/>
        <w:gridCol w:w="1500"/>
        <w:gridCol w:w="1329"/>
        <w:gridCol w:w="1121"/>
        <w:gridCol w:w="11"/>
        <w:gridCol w:w="1489"/>
        <w:gridCol w:w="1329"/>
      </w:tblGrid>
      <w:tr w:rsidR="007C6713" w:rsidRPr="007C6713" w14:paraId="2AFF311C" w14:textId="77777777" w:rsidTr="000C63CE">
        <w:trPr>
          <w:jc w:val="center"/>
        </w:trPr>
        <w:tc>
          <w:tcPr>
            <w:tcW w:w="693" w:type="dxa"/>
            <w:vMerge w:val="restart"/>
          </w:tcPr>
          <w:p w14:paraId="6D991AE8" w14:textId="77777777" w:rsidR="007C6713" w:rsidRPr="007C6713" w:rsidRDefault="007C6713" w:rsidP="000C63CE">
            <w:pPr>
              <w:jc w:val="center"/>
              <w:rPr>
                <w:rFonts w:ascii="Arial" w:hAnsi="Arial" w:cs="Arial"/>
                <w:b/>
              </w:rPr>
            </w:pPr>
            <w:r w:rsidRPr="007C6713">
              <w:rPr>
                <w:rFonts w:ascii="Arial" w:hAnsi="Arial" w:cs="Arial"/>
                <w:b/>
              </w:rPr>
              <w:t>Strip</w:t>
            </w:r>
          </w:p>
        </w:tc>
        <w:tc>
          <w:tcPr>
            <w:tcW w:w="1021" w:type="dxa"/>
            <w:vMerge w:val="restart"/>
          </w:tcPr>
          <w:p w14:paraId="25AA1BD0" w14:textId="77777777" w:rsidR="007C6713" w:rsidRPr="007C6713" w:rsidRDefault="007C6713" w:rsidP="000C63CE">
            <w:pPr>
              <w:jc w:val="center"/>
              <w:rPr>
                <w:rFonts w:ascii="Arial" w:hAnsi="Arial" w:cs="Arial"/>
              </w:rPr>
            </w:pPr>
          </w:p>
          <w:p w14:paraId="09F9B2D6" w14:textId="77777777" w:rsidR="007C6713" w:rsidRPr="007C6713" w:rsidRDefault="007C6713" w:rsidP="000C63CE">
            <w:pPr>
              <w:jc w:val="center"/>
              <w:rPr>
                <w:rFonts w:ascii="Arial" w:hAnsi="Arial" w:cs="Arial"/>
                <w:b/>
              </w:rPr>
            </w:pPr>
          </w:p>
          <w:p w14:paraId="4B4E7F07" w14:textId="77777777" w:rsidR="007C6713" w:rsidRPr="007C6713" w:rsidRDefault="007C6713" w:rsidP="000C63CE">
            <w:pPr>
              <w:jc w:val="center"/>
              <w:rPr>
                <w:rFonts w:ascii="Arial" w:hAnsi="Arial" w:cs="Arial"/>
                <w:b/>
              </w:rPr>
            </w:pPr>
            <w:r w:rsidRPr="007C6713">
              <w:rPr>
                <w:rFonts w:ascii="Arial" w:hAnsi="Arial" w:cs="Arial"/>
                <w:b/>
                <w:bCs/>
              </w:rPr>
              <w:t>Fertility Gradient</w:t>
            </w:r>
          </w:p>
        </w:tc>
        <w:tc>
          <w:tcPr>
            <w:tcW w:w="1727" w:type="dxa"/>
            <w:gridSpan w:val="3"/>
          </w:tcPr>
          <w:p w14:paraId="1D6C0DBB" w14:textId="77777777" w:rsidR="007C6713" w:rsidRPr="007C6713" w:rsidRDefault="007C6713" w:rsidP="000C63CE">
            <w:pPr>
              <w:jc w:val="center"/>
              <w:rPr>
                <w:rFonts w:ascii="Arial" w:hAnsi="Arial" w:cs="Arial"/>
                <w:b/>
                <w:bCs/>
              </w:rPr>
            </w:pPr>
            <w:r w:rsidRPr="007C6713">
              <w:rPr>
                <w:rFonts w:ascii="Arial" w:hAnsi="Arial" w:cs="Arial"/>
                <w:b/>
                <w:bCs/>
              </w:rPr>
              <w:t xml:space="preserve">Fertilizer levels </w:t>
            </w:r>
          </w:p>
          <w:p w14:paraId="55577EC6" w14:textId="77777777" w:rsidR="007C6713" w:rsidRPr="007C6713" w:rsidRDefault="007C6713" w:rsidP="000C63CE">
            <w:pPr>
              <w:jc w:val="center"/>
              <w:rPr>
                <w:rFonts w:ascii="Arial" w:hAnsi="Arial" w:cs="Arial"/>
                <w:b/>
              </w:rPr>
            </w:pPr>
            <w:r w:rsidRPr="007C6713">
              <w:rPr>
                <w:rFonts w:ascii="Arial" w:hAnsi="Arial" w:cs="Arial"/>
                <w:b/>
              </w:rPr>
              <w:t>(kg ha</w:t>
            </w:r>
            <w:r w:rsidRPr="007C6713">
              <w:rPr>
                <w:rFonts w:ascii="Arial" w:hAnsi="Arial" w:cs="Arial"/>
                <w:b/>
                <w:vertAlign w:val="superscript"/>
              </w:rPr>
              <w:t>-1</w:t>
            </w:r>
            <w:r w:rsidRPr="007C6713">
              <w:rPr>
                <w:rFonts w:ascii="Arial" w:hAnsi="Arial" w:cs="Arial"/>
                <w:b/>
              </w:rPr>
              <w:t>)</w:t>
            </w:r>
          </w:p>
        </w:tc>
        <w:tc>
          <w:tcPr>
            <w:tcW w:w="3625" w:type="dxa"/>
            <w:gridSpan w:val="3"/>
          </w:tcPr>
          <w:p w14:paraId="18A7427B" w14:textId="77777777" w:rsidR="007C6713" w:rsidRPr="007C6713" w:rsidRDefault="007C6713" w:rsidP="000C63CE">
            <w:pPr>
              <w:jc w:val="center"/>
              <w:rPr>
                <w:rFonts w:ascii="Arial" w:hAnsi="Arial" w:cs="Arial"/>
                <w:b/>
                <w:bCs/>
              </w:rPr>
            </w:pPr>
            <w:r w:rsidRPr="007C6713">
              <w:rPr>
                <w:rFonts w:ascii="Arial" w:hAnsi="Arial" w:cs="Arial"/>
                <w:b/>
                <w:bCs/>
              </w:rPr>
              <w:t>Initial soil test values</w:t>
            </w:r>
          </w:p>
        </w:tc>
        <w:tc>
          <w:tcPr>
            <w:tcW w:w="3491" w:type="dxa"/>
            <w:gridSpan w:val="4"/>
          </w:tcPr>
          <w:p w14:paraId="63AE2646" w14:textId="77777777" w:rsidR="007C6713" w:rsidRPr="007C6713" w:rsidRDefault="007C6713" w:rsidP="000C63CE">
            <w:pPr>
              <w:jc w:val="center"/>
              <w:rPr>
                <w:rFonts w:ascii="Arial" w:hAnsi="Arial" w:cs="Arial"/>
                <w:b/>
                <w:bCs/>
              </w:rPr>
            </w:pPr>
            <w:r w:rsidRPr="007C6713">
              <w:rPr>
                <w:rFonts w:ascii="Arial" w:hAnsi="Arial" w:cs="Arial"/>
                <w:b/>
                <w:bCs/>
              </w:rPr>
              <w:t>After-harvest soil test values</w:t>
            </w:r>
          </w:p>
        </w:tc>
      </w:tr>
      <w:tr w:rsidR="007C6713" w:rsidRPr="007C6713" w14:paraId="55F4AF6B" w14:textId="77777777" w:rsidTr="000C63CE">
        <w:trPr>
          <w:trHeight w:val="555"/>
          <w:jc w:val="center"/>
        </w:trPr>
        <w:tc>
          <w:tcPr>
            <w:tcW w:w="693" w:type="dxa"/>
            <w:vMerge/>
          </w:tcPr>
          <w:p w14:paraId="1B0BC54F" w14:textId="77777777" w:rsidR="007C6713" w:rsidRPr="007C6713" w:rsidRDefault="007C6713" w:rsidP="000C63CE">
            <w:pPr>
              <w:jc w:val="center"/>
              <w:rPr>
                <w:rFonts w:ascii="Arial" w:hAnsi="Arial" w:cs="Arial"/>
                <w:b/>
              </w:rPr>
            </w:pPr>
          </w:p>
        </w:tc>
        <w:tc>
          <w:tcPr>
            <w:tcW w:w="1021" w:type="dxa"/>
            <w:vMerge/>
          </w:tcPr>
          <w:p w14:paraId="2D9D1BC7" w14:textId="77777777" w:rsidR="007C6713" w:rsidRPr="007C6713" w:rsidRDefault="007C6713" w:rsidP="000C63CE">
            <w:pPr>
              <w:jc w:val="center"/>
              <w:rPr>
                <w:rFonts w:ascii="Arial" w:hAnsi="Arial" w:cs="Arial"/>
                <w:b/>
              </w:rPr>
            </w:pPr>
          </w:p>
        </w:tc>
        <w:tc>
          <w:tcPr>
            <w:tcW w:w="436" w:type="dxa"/>
            <w:vMerge w:val="restart"/>
          </w:tcPr>
          <w:p w14:paraId="7F3F5DFB" w14:textId="77777777" w:rsidR="007C6713" w:rsidRPr="007C6713" w:rsidRDefault="007C6713" w:rsidP="000C63CE">
            <w:pPr>
              <w:jc w:val="center"/>
              <w:rPr>
                <w:rFonts w:ascii="Arial" w:hAnsi="Arial" w:cs="Arial"/>
                <w:b/>
              </w:rPr>
            </w:pPr>
          </w:p>
          <w:p w14:paraId="3D056B55" w14:textId="77777777" w:rsidR="007C6713" w:rsidRPr="007C6713" w:rsidRDefault="007C6713" w:rsidP="000C63CE">
            <w:pPr>
              <w:jc w:val="center"/>
              <w:rPr>
                <w:rFonts w:ascii="Arial" w:hAnsi="Arial" w:cs="Arial"/>
                <w:b/>
              </w:rPr>
            </w:pPr>
            <w:r w:rsidRPr="007C6713">
              <w:rPr>
                <w:rFonts w:ascii="Arial" w:hAnsi="Arial" w:cs="Arial"/>
                <w:b/>
              </w:rPr>
              <w:t>N</w:t>
            </w:r>
          </w:p>
        </w:tc>
        <w:tc>
          <w:tcPr>
            <w:tcW w:w="662" w:type="dxa"/>
            <w:vMerge w:val="restart"/>
          </w:tcPr>
          <w:p w14:paraId="13F36D2E" w14:textId="77777777" w:rsidR="007C6713" w:rsidRPr="007C6713" w:rsidRDefault="007C6713" w:rsidP="000C63CE">
            <w:pPr>
              <w:jc w:val="center"/>
              <w:rPr>
                <w:rFonts w:ascii="Arial" w:hAnsi="Arial" w:cs="Arial"/>
                <w:b/>
              </w:rPr>
            </w:pPr>
          </w:p>
          <w:p w14:paraId="7CB03441" w14:textId="77777777" w:rsidR="007C6713" w:rsidRPr="007C6713" w:rsidRDefault="007C6713" w:rsidP="000C63CE">
            <w:pPr>
              <w:jc w:val="center"/>
              <w:rPr>
                <w:rFonts w:ascii="Arial" w:hAnsi="Arial" w:cs="Arial"/>
                <w:b/>
              </w:rPr>
            </w:pPr>
            <w:r w:rsidRPr="007C6713">
              <w:rPr>
                <w:rFonts w:ascii="Arial" w:hAnsi="Arial" w:cs="Arial"/>
                <w:b/>
              </w:rPr>
              <w:t>P</w:t>
            </w:r>
            <w:r w:rsidRPr="007C6713">
              <w:rPr>
                <w:rFonts w:ascii="Arial" w:hAnsi="Arial" w:cs="Arial"/>
                <w:b/>
                <w:vertAlign w:val="subscript"/>
              </w:rPr>
              <w:t>2</w:t>
            </w:r>
            <w:r w:rsidRPr="007C6713">
              <w:rPr>
                <w:rFonts w:ascii="Arial" w:hAnsi="Arial" w:cs="Arial"/>
                <w:b/>
              </w:rPr>
              <w:t>O</w:t>
            </w:r>
            <w:r w:rsidRPr="007C6713">
              <w:rPr>
                <w:rFonts w:ascii="Arial" w:hAnsi="Arial" w:cs="Arial"/>
                <w:b/>
                <w:vertAlign w:val="subscript"/>
              </w:rPr>
              <w:t>5</w:t>
            </w:r>
          </w:p>
        </w:tc>
        <w:tc>
          <w:tcPr>
            <w:tcW w:w="629" w:type="dxa"/>
            <w:vMerge w:val="restart"/>
          </w:tcPr>
          <w:p w14:paraId="0ED1AACF" w14:textId="77777777" w:rsidR="007C6713" w:rsidRPr="007C6713" w:rsidRDefault="007C6713" w:rsidP="000C63CE">
            <w:pPr>
              <w:jc w:val="center"/>
              <w:rPr>
                <w:rFonts w:ascii="Arial" w:hAnsi="Arial" w:cs="Arial"/>
                <w:b/>
              </w:rPr>
            </w:pPr>
          </w:p>
          <w:p w14:paraId="1C929128" w14:textId="77777777" w:rsidR="007C6713" w:rsidRPr="007C6713" w:rsidRDefault="007C6713" w:rsidP="000C63CE">
            <w:pPr>
              <w:jc w:val="center"/>
              <w:rPr>
                <w:rFonts w:ascii="Arial" w:hAnsi="Arial" w:cs="Arial"/>
                <w:b/>
              </w:rPr>
            </w:pPr>
            <w:r w:rsidRPr="007C6713">
              <w:rPr>
                <w:rFonts w:ascii="Arial" w:hAnsi="Arial" w:cs="Arial"/>
                <w:b/>
              </w:rPr>
              <w:t>K</w:t>
            </w:r>
            <w:r w:rsidRPr="007C6713">
              <w:rPr>
                <w:rFonts w:ascii="Arial" w:hAnsi="Arial" w:cs="Arial"/>
                <w:b/>
                <w:vertAlign w:val="subscript"/>
              </w:rPr>
              <w:t>2</w:t>
            </w:r>
            <w:r w:rsidRPr="007C6713">
              <w:rPr>
                <w:rFonts w:ascii="Arial" w:hAnsi="Arial" w:cs="Arial"/>
                <w:b/>
              </w:rPr>
              <w:t>O</w:t>
            </w:r>
          </w:p>
        </w:tc>
        <w:tc>
          <w:tcPr>
            <w:tcW w:w="1047" w:type="dxa"/>
          </w:tcPr>
          <w:p w14:paraId="3DD769B9" w14:textId="77777777" w:rsidR="007C6713" w:rsidRPr="007C6713" w:rsidRDefault="007C6713" w:rsidP="000C63CE">
            <w:pPr>
              <w:jc w:val="center"/>
              <w:rPr>
                <w:rFonts w:ascii="Arial" w:hAnsi="Arial" w:cs="Arial"/>
                <w:b/>
              </w:rPr>
            </w:pPr>
            <w:r w:rsidRPr="007C6713">
              <w:rPr>
                <w:rFonts w:ascii="Arial" w:hAnsi="Arial" w:cs="Arial"/>
                <w:b/>
              </w:rPr>
              <w:t>Nitrogen</w:t>
            </w:r>
          </w:p>
        </w:tc>
        <w:tc>
          <w:tcPr>
            <w:tcW w:w="1329" w:type="dxa"/>
          </w:tcPr>
          <w:p w14:paraId="0BFFAEE9" w14:textId="77777777" w:rsidR="007C6713" w:rsidRPr="007C6713" w:rsidRDefault="007C6713" w:rsidP="000C63CE">
            <w:pPr>
              <w:jc w:val="center"/>
              <w:rPr>
                <w:rFonts w:ascii="Arial" w:hAnsi="Arial" w:cs="Arial"/>
                <w:b/>
              </w:rPr>
            </w:pPr>
            <w:r w:rsidRPr="007C6713">
              <w:rPr>
                <w:rFonts w:ascii="Arial" w:hAnsi="Arial" w:cs="Arial"/>
                <w:b/>
              </w:rPr>
              <w:t>Phosphorus</w:t>
            </w:r>
          </w:p>
        </w:tc>
        <w:tc>
          <w:tcPr>
            <w:tcW w:w="1249" w:type="dxa"/>
          </w:tcPr>
          <w:p w14:paraId="6AE5C5CF" w14:textId="77777777" w:rsidR="007C6713" w:rsidRPr="007C6713" w:rsidRDefault="007C6713" w:rsidP="000C63CE">
            <w:pPr>
              <w:jc w:val="center"/>
              <w:rPr>
                <w:rFonts w:ascii="Arial" w:hAnsi="Arial" w:cs="Arial"/>
                <w:b/>
              </w:rPr>
            </w:pPr>
            <w:r w:rsidRPr="007C6713">
              <w:rPr>
                <w:rFonts w:ascii="Arial" w:hAnsi="Arial" w:cs="Arial"/>
                <w:b/>
              </w:rPr>
              <w:t>Potassium</w:t>
            </w:r>
          </w:p>
        </w:tc>
        <w:tc>
          <w:tcPr>
            <w:tcW w:w="980" w:type="dxa"/>
          </w:tcPr>
          <w:p w14:paraId="0BE273A3" w14:textId="77777777" w:rsidR="007C6713" w:rsidRPr="007C6713" w:rsidRDefault="007C6713" w:rsidP="000C63CE">
            <w:pPr>
              <w:jc w:val="center"/>
              <w:rPr>
                <w:rFonts w:ascii="Arial" w:hAnsi="Arial" w:cs="Arial"/>
                <w:b/>
              </w:rPr>
            </w:pPr>
            <w:r w:rsidRPr="007C6713">
              <w:rPr>
                <w:rFonts w:ascii="Arial" w:hAnsi="Arial" w:cs="Arial"/>
                <w:b/>
              </w:rPr>
              <w:t>Nitrogen</w:t>
            </w:r>
          </w:p>
        </w:tc>
        <w:tc>
          <w:tcPr>
            <w:tcW w:w="1329" w:type="dxa"/>
            <w:gridSpan w:val="2"/>
          </w:tcPr>
          <w:p w14:paraId="097AFB2D" w14:textId="77777777" w:rsidR="007C6713" w:rsidRPr="007C6713" w:rsidRDefault="007C6713" w:rsidP="000C63CE">
            <w:pPr>
              <w:jc w:val="center"/>
              <w:rPr>
                <w:rFonts w:ascii="Arial" w:hAnsi="Arial" w:cs="Arial"/>
                <w:b/>
              </w:rPr>
            </w:pPr>
            <w:r w:rsidRPr="007C6713">
              <w:rPr>
                <w:rFonts w:ascii="Arial" w:hAnsi="Arial" w:cs="Arial"/>
                <w:b/>
              </w:rPr>
              <w:t>Phosphorus</w:t>
            </w:r>
          </w:p>
        </w:tc>
        <w:tc>
          <w:tcPr>
            <w:tcW w:w="1182" w:type="dxa"/>
          </w:tcPr>
          <w:p w14:paraId="4E02A159" w14:textId="77777777" w:rsidR="007C6713" w:rsidRPr="007C6713" w:rsidRDefault="007C6713" w:rsidP="000C63CE">
            <w:pPr>
              <w:jc w:val="center"/>
              <w:rPr>
                <w:rFonts w:ascii="Arial" w:hAnsi="Arial" w:cs="Arial"/>
                <w:b/>
              </w:rPr>
            </w:pPr>
            <w:r w:rsidRPr="007C6713">
              <w:rPr>
                <w:rFonts w:ascii="Arial" w:hAnsi="Arial" w:cs="Arial"/>
                <w:b/>
              </w:rPr>
              <w:t>Potassium</w:t>
            </w:r>
          </w:p>
        </w:tc>
      </w:tr>
      <w:tr w:rsidR="007C6713" w:rsidRPr="007C6713" w14:paraId="5F7C49A3" w14:textId="77777777" w:rsidTr="000C63CE">
        <w:trPr>
          <w:trHeight w:val="255"/>
          <w:jc w:val="center"/>
        </w:trPr>
        <w:tc>
          <w:tcPr>
            <w:tcW w:w="693" w:type="dxa"/>
            <w:vMerge/>
          </w:tcPr>
          <w:p w14:paraId="26FA7EC7" w14:textId="77777777" w:rsidR="007C6713" w:rsidRPr="007C6713" w:rsidRDefault="007C6713" w:rsidP="000C63CE">
            <w:pPr>
              <w:jc w:val="center"/>
              <w:rPr>
                <w:rFonts w:ascii="Arial" w:hAnsi="Arial" w:cs="Arial"/>
                <w:b/>
              </w:rPr>
            </w:pPr>
          </w:p>
        </w:tc>
        <w:tc>
          <w:tcPr>
            <w:tcW w:w="1021" w:type="dxa"/>
            <w:vMerge/>
          </w:tcPr>
          <w:p w14:paraId="72DE6923" w14:textId="77777777" w:rsidR="007C6713" w:rsidRPr="007C6713" w:rsidRDefault="007C6713" w:rsidP="000C63CE">
            <w:pPr>
              <w:jc w:val="center"/>
              <w:rPr>
                <w:rFonts w:ascii="Arial" w:hAnsi="Arial" w:cs="Arial"/>
                <w:b/>
              </w:rPr>
            </w:pPr>
          </w:p>
        </w:tc>
        <w:tc>
          <w:tcPr>
            <w:tcW w:w="436" w:type="dxa"/>
            <w:vMerge/>
          </w:tcPr>
          <w:p w14:paraId="5974638B" w14:textId="77777777" w:rsidR="007C6713" w:rsidRPr="007C6713" w:rsidRDefault="007C6713" w:rsidP="000C63CE">
            <w:pPr>
              <w:jc w:val="center"/>
              <w:rPr>
                <w:rFonts w:ascii="Arial" w:hAnsi="Arial" w:cs="Arial"/>
                <w:b/>
              </w:rPr>
            </w:pPr>
          </w:p>
        </w:tc>
        <w:tc>
          <w:tcPr>
            <w:tcW w:w="662" w:type="dxa"/>
            <w:vMerge/>
          </w:tcPr>
          <w:p w14:paraId="611BA0D6" w14:textId="77777777" w:rsidR="007C6713" w:rsidRPr="007C6713" w:rsidRDefault="007C6713" w:rsidP="000C63CE">
            <w:pPr>
              <w:jc w:val="center"/>
              <w:rPr>
                <w:rFonts w:ascii="Arial" w:hAnsi="Arial" w:cs="Arial"/>
                <w:b/>
              </w:rPr>
            </w:pPr>
          </w:p>
        </w:tc>
        <w:tc>
          <w:tcPr>
            <w:tcW w:w="629" w:type="dxa"/>
            <w:vMerge/>
          </w:tcPr>
          <w:p w14:paraId="7BF62DAC" w14:textId="77777777" w:rsidR="007C6713" w:rsidRPr="007C6713" w:rsidRDefault="007C6713" w:rsidP="000C63CE">
            <w:pPr>
              <w:jc w:val="center"/>
              <w:rPr>
                <w:rFonts w:ascii="Arial" w:hAnsi="Arial" w:cs="Arial"/>
                <w:b/>
              </w:rPr>
            </w:pPr>
          </w:p>
        </w:tc>
        <w:tc>
          <w:tcPr>
            <w:tcW w:w="3625" w:type="dxa"/>
            <w:gridSpan w:val="3"/>
          </w:tcPr>
          <w:p w14:paraId="2E4309F5" w14:textId="77777777" w:rsidR="007C6713" w:rsidRPr="007C6713" w:rsidRDefault="007C6713" w:rsidP="000C63CE">
            <w:pPr>
              <w:jc w:val="center"/>
              <w:rPr>
                <w:rFonts w:ascii="Arial" w:hAnsi="Arial" w:cs="Arial"/>
                <w:b/>
              </w:rPr>
            </w:pPr>
            <w:r w:rsidRPr="007C6713">
              <w:rPr>
                <w:rFonts w:ascii="Arial" w:hAnsi="Arial" w:cs="Arial"/>
                <w:b/>
              </w:rPr>
              <w:t>(kg ha</w:t>
            </w:r>
            <w:r w:rsidRPr="007C6713">
              <w:rPr>
                <w:rFonts w:ascii="Arial" w:hAnsi="Arial" w:cs="Arial"/>
                <w:b/>
                <w:vertAlign w:val="superscript"/>
              </w:rPr>
              <w:t>-1</w:t>
            </w:r>
            <w:r w:rsidRPr="007C6713">
              <w:rPr>
                <w:rFonts w:ascii="Arial" w:hAnsi="Arial" w:cs="Arial"/>
                <w:b/>
              </w:rPr>
              <w:t>)</w:t>
            </w:r>
          </w:p>
        </w:tc>
        <w:tc>
          <w:tcPr>
            <w:tcW w:w="3491" w:type="dxa"/>
            <w:gridSpan w:val="4"/>
          </w:tcPr>
          <w:p w14:paraId="5CE1DA30" w14:textId="77777777" w:rsidR="007C6713" w:rsidRPr="007C6713" w:rsidRDefault="007C6713" w:rsidP="000C63CE">
            <w:pPr>
              <w:jc w:val="center"/>
              <w:rPr>
                <w:rFonts w:ascii="Arial" w:hAnsi="Arial" w:cs="Arial"/>
                <w:b/>
              </w:rPr>
            </w:pPr>
            <w:r w:rsidRPr="007C6713">
              <w:rPr>
                <w:rFonts w:ascii="Arial" w:hAnsi="Arial" w:cs="Arial"/>
                <w:b/>
              </w:rPr>
              <w:t>(kg ha</w:t>
            </w:r>
            <w:r w:rsidRPr="007C6713">
              <w:rPr>
                <w:rFonts w:ascii="Arial" w:hAnsi="Arial" w:cs="Arial"/>
                <w:b/>
                <w:vertAlign w:val="superscript"/>
              </w:rPr>
              <w:t>-1</w:t>
            </w:r>
            <w:r w:rsidRPr="007C6713">
              <w:rPr>
                <w:rFonts w:ascii="Arial" w:hAnsi="Arial" w:cs="Arial"/>
                <w:b/>
              </w:rPr>
              <w:t>)</w:t>
            </w:r>
          </w:p>
        </w:tc>
      </w:tr>
      <w:tr w:rsidR="007C6713" w:rsidRPr="007C6713" w14:paraId="154DBA7A" w14:textId="77777777" w:rsidTr="000C63CE">
        <w:trPr>
          <w:jc w:val="center"/>
        </w:trPr>
        <w:tc>
          <w:tcPr>
            <w:tcW w:w="693" w:type="dxa"/>
          </w:tcPr>
          <w:p w14:paraId="3E21E920" w14:textId="77777777" w:rsidR="007C6713" w:rsidRPr="007C6713" w:rsidRDefault="007C6713" w:rsidP="000C63CE">
            <w:pPr>
              <w:jc w:val="center"/>
              <w:rPr>
                <w:rFonts w:ascii="Arial" w:hAnsi="Arial" w:cs="Arial"/>
              </w:rPr>
            </w:pPr>
            <w:r w:rsidRPr="007C6713">
              <w:rPr>
                <w:rFonts w:ascii="Arial" w:hAnsi="Arial" w:cs="Arial"/>
              </w:rPr>
              <w:t>I</w:t>
            </w:r>
          </w:p>
        </w:tc>
        <w:tc>
          <w:tcPr>
            <w:tcW w:w="1021" w:type="dxa"/>
          </w:tcPr>
          <w:p w14:paraId="35F95495" w14:textId="77777777" w:rsidR="007C6713" w:rsidRPr="007C6713" w:rsidRDefault="007C6713" w:rsidP="000C63CE">
            <w:pPr>
              <w:jc w:val="center"/>
              <w:rPr>
                <w:rFonts w:ascii="Arial" w:hAnsi="Arial" w:cs="Arial"/>
              </w:rPr>
            </w:pPr>
            <w:r w:rsidRPr="007C6713">
              <w:rPr>
                <w:rFonts w:ascii="Arial" w:hAnsi="Arial" w:cs="Arial"/>
              </w:rPr>
              <w:t>L</w:t>
            </w:r>
            <w:r w:rsidRPr="007C6713">
              <w:rPr>
                <w:rFonts w:ascii="Arial" w:hAnsi="Arial" w:cs="Arial"/>
                <w:vertAlign w:val="subscript"/>
              </w:rPr>
              <w:t>0</w:t>
            </w:r>
          </w:p>
        </w:tc>
        <w:tc>
          <w:tcPr>
            <w:tcW w:w="436" w:type="dxa"/>
          </w:tcPr>
          <w:p w14:paraId="392E9772" w14:textId="77777777" w:rsidR="007C6713" w:rsidRPr="007C6713" w:rsidRDefault="007C6713" w:rsidP="000C63CE">
            <w:pPr>
              <w:jc w:val="center"/>
              <w:rPr>
                <w:rFonts w:ascii="Arial" w:hAnsi="Arial" w:cs="Arial"/>
              </w:rPr>
            </w:pPr>
            <w:r w:rsidRPr="007C6713">
              <w:rPr>
                <w:rFonts w:ascii="Arial" w:hAnsi="Arial" w:cs="Arial"/>
              </w:rPr>
              <w:t>0</w:t>
            </w:r>
          </w:p>
        </w:tc>
        <w:tc>
          <w:tcPr>
            <w:tcW w:w="662" w:type="dxa"/>
          </w:tcPr>
          <w:p w14:paraId="4B74B68C" w14:textId="77777777" w:rsidR="007C6713" w:rsidRPr="007C6713" w:rsidRDefault="007C6713" w:rsidP="000C63CE">
            <w:pPr>
              <w:jc w:val="center"/>
              <w:rPr>
                <w:rFonts w:ascii="Arial" w:hAnsi="Arial" w:cs="Arial"/>
              </w:rPr>
            </w:pPr>
            <w:r w:rsidRPr="007C6713">
              <w:rPr>
                <w:rFonts w:ascii="Arial" w:hAnsi="Arial" w:cs="Arial"/>
              </w:rPr>
              <w:t>0</w:t>
            </w:r>
          </w:p>
        </w:tc>
        <w:tc>
          <w:tcPr>
            <w:tcW w:w="629" w:type="dxa"/>
          </w:tcPr>
          <w:p w14:paraId="578BF34C" w14:textId="77777777" w:rsidR="007C6713" w:rsidRPr="007C6713" w:rsidRDefault="007C6713" w:rsidP="000C63CE">
            <w:pPr>
              <w:jc w:val="center"/>
              <w:rPr>
                <w:rFonts w:ascii="Arial" w:hAnsi="Arial" w:cs="Arial"/>
              </w:rPr>
            </w:pPr>
            <w:r w:rsidRPr="007C6713">
              <w:rPr>
                <w:rFonts w:ascii="Arial" w:hAnsi="Arial" w:cs="Arial"/>
              </w:rPr>
              <w:t>0</w:t>
            </w:r>
          </w:p>
        </w:tc>
        <w:tc>
          <w:tcPr>
            <w:tcW w:w="1047" w:type="dxa"/>
          </w:tcPr>
          <w:p w14:paraId="2F018DAA" w14:textId="77777777" w:rsidR="007C6713" w:rsidRPr="007C6713" w:rsidRDefault="007C6713" w:rsidP="000C63CE">
            <w:pPr>
              <w:jc w:val="center"/>
              <w:rPr>
                <w:rFonts w:ascii="Arial" w:hAnsi="Arial" w:cs="Arial"/>
              </w:rPr>
            </w:pPr>
            <w:r w:rsidRPr="007C6713">
              <w:rPr>
                <w:rFonts w:ascii="Arial" w:hAnsi="Arial" w:cs="Arial"/>
              </w:rPr>
              <w:t>421</w:t>
            </w:r>
          </w:p>
        </w:tc>
        <w:tc>
          <w:tcPr>
            <w:tcW w:w="1329" w:type="dxa"/>
          </w:tcPr>
          <w:p w14:paraId="69A4918A" w14:textId="77777777" w:rsidR="007C6713" w:rsidRPr="007C6713" w:rsidRDefault="007C6713" w:rsidP="000C63CE">
            <w:pPr>
              <w:jc w:val="center"/>
              <w:rPr>
                <w:rFonts w:ascii="Arial" w:hAnsi="Arial" w:cs="Arial"/>
              </w:rPr>
            </w:pPr>
            <w:r w:rsidRPr="007C6713">
              <w:rPr>
                <w:rFonts w:ascii="Arial" w:hAnsi="Arial" w:cs="Arial"/>
              </w:rPr>
              <w:t>186</w:t>
            </w:r>
          </w:p>
        </w:tc>
        <w:tc>
          <w:tcPr>
            <w:tcW w:w="1249" w:type="dxa"/>
          </w:tcPr>
          <w:p w14:paraId="697052B7" w14:textId="77777777" w:rsidR="007C6713" w:rsidRPr="007C6713" w:rsidRDefault="007C6713" w:rsidP="000C63CE">
            <w:pPr>
              <w:jc w:val="center"/>
              <w:rPr>
                <w:rFonts w:ascii="Arial" w:hAnsi="Arial" w:cs="Arial"/>
              </w:rPr>
            </w:pPr>
            <w:r w:rsidRPr="007C6713">
              <w:rPr>
                <w:rFonts w:ascii="Arial" w:hAnsi="Arial" w:cs="Arial"/>
              </w:rPr>
              <w:t>547</w:t>
            </w:r>
          </w:p>
        </w:tc>
        <w:tc>
          <w:tcPr>
            <w:tcW w:w="980" w:type="dxa"/>
          </w:tcPr>
          <w:p w14:paraId="152232CA" w14:textId="77777777" w:rsidR="007C6713" w:rsidRPr="007C6713" w:rsidRDefault="007C6713" w:rsidP="000C63CE">
            <w:pPr>
              <w:jc w:val="center"/>
              <w:rPr>
                <w:rFonts w:ascii="Arial" w:hAnsi="Arial" w:cs="Arial"/>
              </w:rPr>
            </w:pPr>
            <w:r w:rsidRPr="007C6713">
              <w:rPr>
                <w:rFonts w:ascii="Arial" w:hAnsi="Arial" w:cs="Arial"/>
              </w:rPr>
              <w:t>411</w:t>
            </w:r>
          </w:p>
        </w:tc>
        <w:tc>
          <w:tcPr>
            <w:tcW w:w="1329" w:type="dxa"/>
            <w:gridSpan w:val="2"/>
          </w:tcPr>
          <w:p w14:paraId="5C032FF8" w14:textId="77777777" w:rsidR="007C6713" w:rsidRPr="007C6713" w:rsidRDefault="007C6713" w:rsidP="000C63CE">
            <w:pPr>
              <w:jc w:val="center"/>
              <w:rPr>
                <w:rFonts w:ascii="Arial" w:hAnsi="Arial" w:cs="Arial"/>
              </w:rPr>
            </w:pPr>
            <w:r w:rsidRPr="007C6713">
              <w:rPr>
                <w:rFonts w:ascii="Arial" w:hAnsi="Arial" w:cs="Arial"/>
              </w:rPr>
              <w:t>179</w:t>
            </w:r>
          </w:p>
        </w:tc>
        <w:tc>
          <w:tcPr>
            <w:tcW w:w="1182" w:type="dxa"/>
          </w:tcPr>
          <w:p w14:paraId="01542CF7" w14:textId="77777777" w:rsidR="007C6713" w:rsidRPr="007C6713" w:rsidRDefault="007C6713" w:rsidP="000C63CE">
            <w:pPr>
              <w:jc w:val="center"/>
              <w:rPr>
                <w:rFonts w:ascii="Arial" w:hAnsi="Arial" w:cs="Arial"/>
              </w:rPr>
            </w:pPr>
            <w:r w:rsidRPr="007C6713">
              <w:rPr>
                <w:rFonts w:ascii="Arial" w:hAnsi="Arial" w:cs="Arial"/>
              </w:rPr>
              <w:t>508</w:t>
            </w:r>
          </w:p>
        </w:tc>
      </w:tr>
      <w:tr w:rsidR="007C6713" w:rsidRPr="007C6713" w14:paraId="3EDD265B" w14:textId="77777777" w:rsidTr="000C63CE">
        <w:trPr>
          <w:jc w:val="center"/>
        </w:trPr>
        <w:tc>
          <w:tcPr>
            <w:tcW w:w="693" w:type="dxa"/>
          </w:tcPr>
          <w:p w14:paraId="61F79D61" w14:textId="77777777" w:rsidR="007C6713" w:rsidRPr="007C6713" w:rsidRDefault="007C6713" w:rsidP="000C63CE">
            <w:pPr>
              <w:jc w:val="center"/>
              <w:rPr>
                <w:rFonts w:ascii="Arial" w:hAnsi="Arial" w:cs="Arial"/>
              </w:rPr>
            </w:pPr>
            <w:r w:rsidRPr="007C6713">
              <w:rPr>
                <w:rFonts w:ascii="Arial" w:hAnsi="Arial" w:cs="Arial"/>
              </w:rPr>
              <w:t>II</w:t>
            </w:r>
          </w:p>
        </w:tc>
        <w:tc>
          <w:tcPr>
            <w:tcW w:w="1021" w:type="dxa"/>
          </w:tcPr>
          <w:p w14:paraId="735D8D61" w14:textId="77777777" w:rsidR="007C6713" w:rsidRPr="007C6713" w:rsidRDefault="007C6713" w:rsidP="000C63CE">
            <w:pPr>
              <w:jc w:val="center"/>
              <w:rPr>
                <w:rFonts w:ascii="Arial" w:hAnsi="Arial" w:cs="Arial"/>
              </w:rPr>
            </w:pPr>
            <w:r w:rsidRPr="007C6713">
              <w:rPr>
                <w:rFonts w:ascii="Arial" w:hAnsi="Arial" w:cs="Arial"/>
              </w:rPr>
              <w:t>L</w:t>
            </w:r>
            <w:r w:rsidRPr="007C6713">
              <w:rPr>
                <w:rFonts w:ascii="Arial" w:hAnsi="Arial" w:cs="Arial"/>
                <w:vertAlign w:val="subscript"/>
              </w:rPr>
              <w:t>1</w:t>
            </w:r>
          </w:p>
        </w:tc>
        <w:tc>
          <w:tcPr>
            <w:tcW w:w="436" w:type="dxa"/>
          </w:tcPr>
          <w:p w14:paraId="6705C36A" w14:textId="77777777" w:rsidR="007C6713" w:rsidRPr="007C6713" w:rsidRDefault="007C6713" w:rsidP="000C63CE">
            <w:pPr>
              <w:jc w:val="center"/>
              <w:rPr>
                <w:rFonts w:ascii="Arial" w:hAnsi="Arial" w:cs="Arial"/>
              </w:rPr>
            </w:pPr>
            <w:r w:rsidRPr="007C6713">
              <w:rPr>
                <w:rFonts w:ascii="Arial" w:hAnsi="Arial" w:cs="Arial"/>
              </w:rPr>
              <w:t>25</w:t>
            </w:r>
          </w:p>
        </w:tc>
        <w:tc>
          <w:tcPr>
            <w:tcW w:w="662" w:type="dxa"/>
          </w:tcPr>
          <w:p w14:paraId="6326990A" w14:textId="77777777" w:rsidR="007C6713" w:rsidRPr="007C6713" w:rsidRDefault="007C6713" w:rsidP="000C63CE">
            <w:pPr>
              <w:jc w:val="center"/>
              <w:rPr>
                <w:rFonts w:ascii="Arial" w:hAnsi="Arial" w:cs="Arial"/>
              </w:rPr>
            </w:pPr>
            <w:r w:rsidRPr="007C6713">
              <w:rPr>
                <w:rFonts w:ascii="Arial" w:hAnsi="Arial" w:cs="Arial"/>
              </w:rPr>
              <w:t>250</w:t>
            </w:r>
          </w:p>
        </w:tc>
        <w:tc>
          <w:tcPr>
            <w:tcW w:w="629" w:type="dxa"/>
          </w:tcPr>
          <w:p w14:paraId="5ACA052C" w14:textId="77777777" w:rsidR="007C6713" w:rsidRPr="007C6713" w:rsidRDefault="007C6713" w:rsidP="000C63CE">
            <w:pPr>
              <w:jc w:val="center"/>
              <w:rPr>
                <w:rFonts w:ascii="Arial" w:hAnsi="Arial" w:cs="Arial"/>
              </w:rPr>
            </w:pPr>
            <w:r w:rsidRPr="007C6713">
              <w:rPr>
                <w:rFonts w:ascii="Arial" w:hAnsi="Arial" w:cs="Arial"/>
              </w:rPr>
              <w:t>100</w:t>
            </w:r>
          </w:p>
        </w:tc>
        <w:tc>
          <w:tcPr>
            <w:tcW w:w="1047" w:type="dxa"/>
          </w:tcPr>
          <w:p w14:paraId="13356272" w14:textId="77777777" w:rsidR="007C6713" w:rsidRPr="007C6713" w:rsidRDefault="007C6713" w:rsidP="000C63CE">
            <w:pPr>
              <w:jc w:val="center"/>
              <w:rPr>
                <w:rFonts w:ascii="Arial" w:hAnsi="Arial" w:cs="Arial"/>
              </w:rPr>
            </w:pPr>
            <w:r w:rsidRPr="007C6713">
              <w:rPr>
                <w:rFonts w:ascii="Arial" w:hAnsi="Arial" w:cs="Arial"/>
              </w:rPr>
              <w:t>413</w:t>
            </w:r>
          </w:p>
        </w:tc>
        <w:tc>
          <w:tcPr>
            <w:tcW w:w="1329" w:type="dxa"/>
          </w:tcPr>
          <w:p w14:paraId="020E73C1" w14:textId="77777777" w:rsidR="007C6713" w:rsidRPr="007C6713" w:rsidRDefault="007C6713" w:rsidP="000C63CE">
            <w:pPr>
              <w:jc w:val="center"/>
              <w:rPr>
                <w:rFonts w:ascii="Arial" w:hAnsi="Arial" w:cs="Arial"/>
              </w:rPr>
            </w:pPr>
            <w:r w:rsidRPr="007C6713">
              <w:rPr>
                <w:rFonts w:ascii="Arial" w:hAnsi="Arial" w:cs="Arial"/>
              </w:rPr>
              <w:t>182</w:t>
            </w:r>
          </w:p>
        </w:tc>
        <w:tc>
          <w:tcPr>
            <w:tcW w:w="1249" w:type="dxa"/>
          </w:tcPr>
          <w:p w14:paraId="7F7B5966" w14:textId="77777777" w:rsidR="007C6713" w:rsidRPr="007C6713" w:rsidRDefault="007C6713" w:rsidP="000C63CE">
            <w:pPr>
              <w:jc w:val="center"/>
              <w:rPr>
                <w:rFonts w:ascii="Arial" w:hAnsi="Arial" w:cs="Arial"/>
              </w:rPr>
            </w:pPr>
            <w:r w:rsidRPr="007C6713">
              <w:rPr>
                <w:rFonts w:ascii="Arial" w:hAnsi="Arial" w:cs="Arial"/>
              </w:rPr>
              <w:t>499</w:t>
            </w:r>
          </w:p>
        </w:tc>
        <w:tc>
          <w:tcPr>
            <w:tcW w:w="980" w:type="dxa"/>
          </w:tcPr>
          <w:p w14:paraId="3A21974B" w14:textId="77777777" w:rsidR="007C6713" w:rsidRPr="007C6713" w:rsidRDefault="007C6713" w:rsidP="000C63CE">
            <w:pPr>
              <w:jc w:val="center"/>
              <w:rPr>
                <w:rFonts w:ascii="Arial" w:hAnsi="Arial" w:cs="Arial"/>
              </w:rPr>
            </w:pPr>
            <w:r w:rsidRPr="007C6713">
              <w:rPr>
                <w:rFonts w:ascii="Arial" w:hAnsi="Arial" w:cs="Arial"/>
              </w:rPr>
              <w:t>431</w:t>
            </w:r>
          </w:p>
        </w:tc>
        <w:tc>
          <w:tcPr>
            <w:tcW w:w="1329" w:type="dxa"/>
            <w:gridSpan w:val="2"/>
          </w:tcPr>
          <w:p w14:paraId="35B5DEC1" w14:textId="77777777" w:rsidR="007C6713" w:rsidRPr="007C6713" w:rsidRDefault="007C6713" w:rsidP="000C63CE">
            <w:pPr>
              <w:jc w:val="center"/>
              <w:rPr>
                <w:rFonts w:ascii="Arial" w:hAnsi="Arial" w:cs="Arial"/>
              </w:rPr>
            </w:pPr>
            <w:r w:rsidRPr="007C6713">
              <w:rPr>
                <w:rFonts w:ascii="Arial" w:hAnsi="Arial" w:cs="Arial"/>
              </w:rPr>
              <w:t>195</w:t>
            </w:r>
          </w:p>
        </w:tc>
        <w:tc>
          <w:tcPr>
            <w:tcW w:w="1182" w:type="dxa"/>
          </w:tcPr>
          <w:p w14:paraId="1D2F6908" w14:textId="77777777" w:rsidR="007C6713" w:rsidRPr="007C6713" w:rsidRDefault="007C6713" w:rsidP="000C63CE">
            <w:pPr>
              <w:jc w:val="center"/>
              <w:rPr>
                <w:rFonts w:ascii="Arial" w:hAnsi="Arial" w:cs="Arial"/>
              </w:rPr>
            </w:pPr>
            <w:r w:rsidRPr="007C6713">
              <w:rPr>
                <w:rFonts w:ascii="Arial" w:hAnsi="Arial" w:cs="Arial"/>
              </w:rPr>
              <w:t>549</w:t>
            </w:r>
          </w:p>
        </w:tc>
      </w:tr>
      <w:tr w:rsidR="007C6713" w:rsidRPr="007C6713" w14:paraId="4F61141C" w14:textId="77777777" w:rsidTr="000C63CE">
        <w:trPr>
          <w:jc w:val="center"/>
        </w:trPr>
        <w:tc>
          <w:tcPr>
            <w:tcW w:w="693" w:type="dxa"/>
          </w:tcPr>
          <w:p w14:paraId="451551B7" w14:textId="77777777" w:rsidR="007C6713" w:rsidRPr="007C6713" w:rsidRDefault="007C6713" w:rsidP="000C63CE">
            <w:pPr>
              <w:jc w:val="center"/>
              <w:rPr>
                <w:rFonts w:ascii="Arial" w:hAnsi="Arial" w:cs="Arial"/>
              </w:rPr>
            </w:pPr>
            <w:r w:rsidRPr="007C6713">
              <w:rPr>
                <w:rFonts w:ascii="Arial" w:hAnsi="Arial" w:cs="Arial"/>
              </w:rPr>
              <w:t>III</w:t>
            </w:r>
          </w:p>
        </w:tc>
        <w:tc>
          <w:tcPr>
            <w:tcW w:w="1021" w:type="dxa"/>
          </w:tcPr>
          <w:p w14:paraId="5DECBF75" w14:textId="77777777" w:rsidR="007C6713" w:rsidRPr="007C6713" w:rsidRDefault="007C6713" w:rsidP="000C63CE">
            <w:pPr>
              <w:jc w:val="center"/>
              <w:rPr>
                <w:rFonts w:ascii="Arial" w:hAnsi="Arial" w:cs="Arial"/>
              </w:rPr>
            </w:pPr>
            <w:r w:rsidRPr="007C6713">
              <w:rPr>
                <w:rFonts w:ascii="Arial" w:hAnsi="Arial" w:cs="Arial"/>
              </w:rPr>
              <w:t>L</w:t>
            </w:r>
            <w:r w:rsidRPr="007C6713">
              <w:rPr>
                <w:rFonts w:ascii="Arial" w:hAnsi="Arial" w:cs="Arial"/>
                <w:vertAlign w:val="subscript"/>
              </w:rPr>
              <w:t>2</w:t>
            </w:r>
          </w:p>
        </w:tc>
        <w:tc>
          <w:tcPr>
            <w:tcW w:w="436" w:type="dxa"/>
          </w:tcPr>
          <w:p w14:paraId="5E79CD82" w14:textId="77777777" w:rsidR="007C6713" w:rsidRPr="007C6713" w:rsidRDefault="007C6713" w:rsidP="000C63CE">
            <w:pPr>
              <w:jc w:val="center"/>
              <w:rPr>
                <w:rFonts w:ascii="Arial" w:hAnsi="Arial" w:cs="Arial"/>
              </w:rPr>
            </w:pPr>
            <w:r w:rsidRPr="007C6713">
              <w:rPr>
                <w:rFonts w:ascii="Arial" w:hAnsi="Arial" w:cs="Arial"/>
              </w:rPr>
              <w:t>50</w:t>
            </w:r>
          </w:p>
        </w:tc>
        <w:tc>
          <w:tcPr>
            <w:tcW w:w="662" w:type="dxa"/>
          </w:tcPr>
          <w:p w14:paraId="01CDE48C" w14:textId="77777777" w:rsidR="007C6713" w:rsidRPr="007C6713" w:rsidRDefault="007C6713" w:rsidP="000C63CE">
            <w:pPr>
              <w:jc w:val="center"/>
              <w:rPr>
                <w:rFonts w:ascii="Arial" w:hAnsi="Arial" w:cs="Arial"/>
              </w:rPr>
            </w:pPr>
            <w:r w:rsidRPr="007C6713">
              <w:rPr>
                <w:rFonts w:ascii="Arial" w:hAnsi="Arial" w:cs="Arial"/>
              </w:rPr>
              <w:t>500</w:t>
            </w:r>
          </w:p>
        </w:tc>
        <w:tc>
          <w:tcPr>
            <w:tcW w:w="629" w:type="dxa"/>
          </w:tcPr>
          <w:p w14:paraId="52C58D0D" w14:textId="77777777" w:rsidR="007C6713" w:rsidRPr="007C6713" w:rsidRDefault="007C6713" w:rsidP="000C63CE">
            <w:pPr>
              <w:jc w:val="center"/>
              <w:rPr>
                <w:rFonts w:ascii="Arial" w:hAnsi="Arial" w:cs="Arial"/>
              </w:rPr>
            </w:pPr>
            <w:r w:rsidRPr="007C6713">
              <w:rPr>
                <w:rFonts w:ascii="Arial" w:hAnsi="Arial" w:cs="Arial"/>
              </w:rPr>
              <w:t>200</w:t>
            </w:r>
          </w:p>
        </w:tc>
        <w:tc>
          <w:tcPr>
            <w:tcW w:w="1047" w:type="dxa"/>
          </w:tcPr>
          <w:p w14:paraId="7FC0FC6B" w14:textId="77777777" w:rsidR="007C6713" w:rsidRPr="007C6713" w:rsidRDefault="007C6713" w:rsidP="000C63CE">
            <w:pPr>
              <w:jc w:val="center"/>
              <w:rPr>
                <w:rFonts w:ascii="Arial" w:hAnsi="Arial" w:cs="Arial"/>
              </w:rPr>
            </w:pPr>
            <w:r w:rsidRPr="007C6713">
              <w:rPr>
                <w:rFonts w:ascii="Arial" w:hAnsi="Arial" w:cs="Arial"/>
              </w:rPr>
              <w:t>421</w:t>
            </w:r>
          </w:p>
        </w:tc>
        <w:tc>
          <w:tcPr>
            <w:tcW w:w="1329" w:type="dxa"/>
          </w:tcPr>
          <w:p w14:paraId="29A09DC4" w14:textId="77777777" w:rsidR="007C6713" w:rsidRPr="007C6713" w:rsidRDefault="007C6713" w:rsidP="000C63CE">
            <w:pPr>
              <w:jc w:val="center"/>
              <w:rPr>
                <w:rFonts w:ascii="Arial" w:hAnsi="Arial" w:cs="Arial"/>
              </w:rPr>
            </w:pPr>
            <w:r w:rsidRPr="007C6713">
              <w:rPr>
                <w:rFonts w:ascii="Arial" w:hAnsi="Arial" w:cs="Arial"/>
              </w:rPr>
              <w:t>188</w:t>
            </w:r>
          </w:p>
        </w:tc>
        <w:tc>
          <w:tcPr>
            <w:tcW w:w="1249" w:type="dxa"/>
          </w:tcPr>
          <w:p w14:paraId="11D13CA7" w14:textId="77777777" w:rsidR="007C6713" w:rsidRPr="007C6713" w:rsidRDefault="007C6713" w:rsidP="000C63CE">
            <w:pPr>
              <w:jc w:val="center"/>
              <w:rPr>
                <w:rFonts w:ascii="Arial" w:hAnsi="Arial" w:cs="Arial"/>
              </w:rPr>
            </w:pPr>
            <w:r w:rsidRPr="007C6713">
              <w:rPr>
                <w:rFonts w:ascii="Arial" w:hAnsi="Arial" w:cs="Arial"/>
              </w:rPr>
              <w:t>521</w:t>
            </w:r>
          </w:p>
        </w:tc>
        <w:tc>
          <w:tcPr>
            <w:tcW w:w="980" w:type="dxa"/>
          </w:tcPr>
          <w:p w14:paraId="23107AFB" w14:textId="77777777" w:rsidR="007C6713" w:rsidRPr="007C6713" w:rsidRDefault="007C6713" w:rsidP="000C63CE">
            <w:pPr>
              <w:jc w:val="center"/>
              <w:rPr>
                <w:rFonts w:ascii="Arial" w:hAnsi="Arial" w:cs="Arial"/>
              </w:rPr>
            </w:pPr>
            <w:r w:rsidRPr="007C6713">
              <w:rPr>
                <w:rFonts w:ascii="Arial" w:hAnsi="Arial" w:cs="Arial"/>
              </w:rPr>
              <w:t>470</w:t>
            </w:r>
          </w:p>
        </w:tc>
        <w:tc>
          <w:tcPr>
            <w:tcW w:w="1329" w:type="dxa"/>
            <w:gridSpan w:val="2"/>
          </w:tcPr>
          <w:p w14:paraId="4A4ABE62" w14:textId="77777777" w:rsidR="007C6713" w:rsidRPr="007C6713" w:rsidRDefault="007C6713" w:rsidP="000C63CE">
            <w:pPr>
              <w:jc w:val="center"/>
              <w:rPr>
                <w:rFonts w:ascii="Arial" w:hAnsi="Arial" w:cs="Arial"/>
              </w:rPr>
            </w:pPr>
            <w:r w:rsidRPr="007C6713">
              <w:rPr>
                <w:rFonts w:ascii="Arial" w:hAnsi="Arial" w:cs="Arial"/>
              </w:rPr>
              <w:t>212</w:t>
            </w:r>
          </w:p>
        </w:tc>
        <w:tc>
          <w:tcPr>
            <w:tcW w:w="1182" w:type="dxa"/>
          </w:tcPr>
          <w:p w14:paraId="30768F38" w14:textId="77777777" w:rsidR="007C6713" w:rsidRPr="007C6713" w:rsidRDefault="007C6713" w:rsidP="000C63CE">
            <w:pPr>
              <w:jc w:val="center"/>
              <w:rPr>
                <w:rFonts w:ascii="Arial" w:hAnsi="Arial" w:cs="Arial"/>
              </w:rPr>
            </w:pPr>
            <w:r w:rsidRPr="007C6713">
              <w:rPr>
                <w:rFonts w:ascii="Arial" w:hAnsi="Arial" w:cs="Arial"/>
              </w:rPr>
              <w:t>622</w:t>
            </w:r>
          </w:p>
        </w:tc>
      </w:tr>
      <w:tr w:rsidR="007C6713" w:rsidRPr="007C6713" w14:paraId="5C6999D1" w14:textId="77777777" w:rsidTr="000C63CE">
        <w:trPr>
          <w:jc w:val="center"/>
        </w:trPr>
        <w:tc>
          <w:tcPr>
            <w:tcW w:w="7066" w:type="dxa"/>
            <w:gridSpan w:val="8"/>
          </w:tcPr>
          <w:p w14:paraId="5A4D5BEC" w14:textId="77777777" w:rsidR="007C6713" w:rsidRPr="007C6713" w:rsidRDefault="007C6713" w:rsidP="000C63CE">
            <w:pPr>
              <w:jc w:val="right"/>
              <w:rPr>
                <w:rFonts w:ascii="Arial" w:hAnsi="Arial" w:cs="Arial"/>
                <w:b/>
              </w:rPr>
            </w:pPr>
            <w:proofErr w:type="spellStart"/>
            <w:r w:rsidRPr="007C6713">
              <w:rPr>
                <w:rFonts w:ascii="Arial" w:hAnsi="Arial" w:cs="Arial"/>
                <w:b/>
              </w:rPr>
              <w:t>SEd</w:t>
            </w:r>
            <w:proofErr w:type="spellEnd"/>
          </w:p>
        </w:tc>
        <w:tc>
          <w:tcPr>
            <w:tcW w:w="990" w:type="dxa"/>
            <w:gridSpan w:val="2"/>
          </w:tcPr>
          <w:p w14:paraId="64CC6032" w14:textId="77777777" w:rsidR="007C6713" w:rsidRPr="007C6713" w:rsidRDefault="007C6713" w:rsidP="000C63CE">
            <w:pPr>
              <w:jc w:val="center"/>
              <w:rPr>
                <w:rFonts w:ascii="Arial" w:hAnsi="Arial" w:cs="Arial"/>
              </w:rPr>
            </w:pPr>
            <w:r w:rsidRPr="007C6713">
              <w:rPr>
                <w:rFonts w:ascii="Arial" w:hAnsi="Arial" w:cs="Arial"/>
              </w:rPr>
              <w:t>3.30</w:t>
            </w:r>
          </w:p>
        </w:tc>
        <w:tc>
          <w:tcPr>
            <w:tcW w:w="1319" w:type="dxa"/>
          </w:tcPr>
          <w:p w14:paraId="0F935AD9" w14:textId="77777777" w:rsidR="007C6713" w:rsidRPr="007C6713" w:rsidRDefault="007C6713" w:rsidP="000C63CE">
            <w:pPr>
              <w:jc w:val="center"/>
              <w:rPr>
                <w:rFonts w:ascii="Arial" w:hAnsi="Arial" w:cs="Arial"/>
              </w:rPr>
            </w:pPr>
            <w:r w:rsidRPr="007C6713">
              <w:rPr>
                <w:rFonts w:ascii="Arial" w:hAnsi="Arial" w:cs="Arial"/>
              </w:rPr>
              <w:t>1.58</w:t>
            </w:r>
          </w:p>
        </w:tc>
        <w:tc>
          <w:tcPr>
            <w:tcW w:w="1182" w:type="dxa"/>
          </w:tcPr>
          <w:p w14:paraId="2310F3E7" w14:textId="77777777" w:rsidR="007C6713" w:rsidRPr="007C6713" w:rsidRDefault="007C6713" w:rsidP="000C63CE">
            <w:pPr>
              <w:jc w:val="center"/>
              <w:rPr>
                <w:rFonts w:ascii="Arial" w:hAnsi="Arial" w:cs="Arial"/>
              </w:rPr>
            </w:pPr>
            <w:r w:rsidRPr="007C6713">
              <w:rPr>
                <w:rFonts w:ascii="Arial" w:hAnsi="Arial" w:cs="Arial"/>
              </w:rPr>
              <w:t>6.45</w:t>
            </w:r>
          </w:p>
        </w:tc>
      </w:tr>
      <w:tr w:rsidR="007C6713" w:rsidRPr="007C6713" w14:paraId="10452DBC" w14:textId="77777777" w:rsidTr="000C63CE">
        <w:trPr>
          <w:jc w:val="center"/>
        </w:trPr>
        <w:tc>
          <w:tcPr>
            <w:tcW w:w="7066" w:type="dxa"/>
            <w:gridSpan w:val="8"/>
          </w:tcPr>
          <w:p w14:paraId="5A3EC9E8" w14:textId="77777777" w:rsidR="007C6713" w:rsidRPr="007C6713" w:rsidRDefault="007C6713" w:rsidP="000C63CE">
            <w:pPr>
              <w:jc w:val="right"/>
              <w:rPr>
                <w:rFonts w:ascii="Arial" w:hAnsi="Arial" w:cs="Arial"/>
                <w:b/>
              </w:rPr>
            </w:pPr>
            <w:r w:rsidRPr="007C6713">
              <w:rPr>
                <w:rFonts w:ascii="Arial" w:hAnsi="Arial" w:cs="Arial"/>
                <w:b/>
              </w:rPr>
              <w:t>CD (</w:t>
            </w:r>
            <w:r w:rsidRPr="007C6713">
              <w:rPr>
                <w:rFonts w:ascii="Arial" w:hAnsi="Arial" w:cs="Arial"/>
                <w:b/>
                <w:i/>
                <w:iCs/>
              </w:rPr>
              <w:t>P=0.05</w:t>
            </w:r>
            <w:r w:rsidRPr="007C6713">
              <w:rPr>
                <w:rFonts w:ascii="Arial" w:hAnsi="Arial" w:cs="Arial"/>
                <w:b/>
              </w:rPr>
              <w:t>)</w:t>
            </w:r>
          </w:p>
        </w:tc>
        <w:tc>
          <w:tcPr>
            <w:tcW w:w="990" w:type="dxa"/>
            <w:gridSpan w:val="2"/>
          </w:tcPr>
          <w:p w14:paraId="35D4A119" w14:textId="77777777" w:rsidR="007C6713" w:rsidRPr="007C6713" w:rsidRDefault="007C6713" w:rsidP="000C63CE">
            <w:pPr>
              <w:jc w:val="center"/>
              <w:rPr>
                <w:rFonts w:ascii="Arial" w:hAnsi="Arial" w:cs="Arial"/>
              </w:rPr>
            </w:pPr>
            <w:r w:rsidRPr="007C6713">
              <w:rPr>
                <w:rFonts w:ascii="Arial" w:hAnsi="Arial" w:cs="Arial"/>
              </w:rPr>
              <w:t>7.09</w:t>
            </w:r>
          </w:p>
        </w:tc>
        <w:tc>
          <w:tcPr>
            <w:tcW w:w="1319" w:type="dxa"/>
          </w:tcPr>
          <w:p w14:paraId="3935116D" w14:textId="77777777" w:rsidR="007C6713" w:rsidRPr="007C6713" w:rsidRDefault="007C6713" w:rsidP="000C63CE">
            <w:pPr>
              <w:jc w:val="center"/>
              <w:rPr>
                <w:rFonts w:ascii="Arial" w:hAnsi="Arial" w:cs="Arial"/>
              </w:rPr>
            </w:pPr>
            <w:r w:rsidRPr="007C6713">
              <w:rPr>
                <w:rFonts w:ascii="Arial" w:hAnsi="Arial" w:cs="Arial"/>
              </w:rPr>
              <w:t>3.39</w:t>
            </w:r>
          </w:p>
        </w:tc>
        <w:tc>
          <w:tcPr>
            <w:tcW w:w="1182" w:type="dxa"/>
          </w:tcPr>
          <w:p w14:paraId="43EA582A" w14:textId="77777777" w:rsidR="007C6713" w:rsidRPr="007C6713" w:rsidRDefault="007C6713" w:rsidP="000C63CE">
            <w:pPr>
              <w:jc w:val="center"/>
              <w:rPr>
                <w:rFonts w:ascii="Arial" w:hAnsi="Arial" w:cs="Arial"/>
              </w:rPr>
            </w:pPr>
            <w:r w:rsidRPr="007C6713">
              <w:rPr>
                <w:rFonts w:ascii="Arial" w:hAnsi="Arial" w:cs="Arial"/>
              </w:rPr>
              <w:t>13.84</w:t>
            </w:r>
          </w:p>
        </w:tc>
      </w:tr>
    </w:tbl>
    <w:p w14:paraId="48F83D0B" w14:textId="77777777" w:rsidR="007C6713" w:rsidRPr="00296A70" w:rsidRDefault="007C6713" w:rsidP="00296A70">
      <w:pPr>
        <w:spacing w:line="240" w:lineRule="auto"/>
        <w:jc w:val="both"/>
        <w:rPr>
          <w:rFonts w:ascii="Arial" w:hAnsi="Arial" w:cs="Arial"/>
        </w:rPr>
      </w:pPr>
    </w:p>
    <w:p w14:paraId="764AAE3A" w14:textId="77777777" w:rsidR="00366792" w:rsidRPr="00296A70" w:rsidRDefault="00366792" w:rsidP="00366792">
      <w:pPr>
        <w:jc w:val="both"/>
        <w:rPr>
          <w:rFonts w:ascii="Arial" w:hAnsi="Arial" w:cs="Arial"/>
          <w:b/>
          <w:bCs/>
        </w:rPr>
      </w:pPr>
      <w:r>
        <w:rPr>
          <w:rFonts w:ascii="Arial" w:hAnsi="Arial" w:cs="Arial"/>
          <w:b/>
          <w:bCs/>
        </w:rPr>
        <w:t>3.3</w:t>
      </w:r>
      <w:r w:rsidRPr="00296A70">
        <w:rPr>
          <w:rFonts w:ascii="Arial" w:hAnsi="Arial" w:cs="Arial"/>
          <w:b/>
          <w:bCs/>
        </w:rPr>
        <w:t xml:space="preserve"> </w:t>
      </w:r>
      <w:r w:rsidR="009D268B" w:rsidRPr="007C6713">
        <w:rPr>
          <w:rFonts w:ascii="Arial" w:hAnsi="Arial" w:cs="Arial"/>
          <w:b/>
          <w:bCs/>
        </w:rPr>
        <w:t>After-harvest soil test values</w:t>
      </w:r>
    </w:p>
    <w:p w14:paraId="2A0AE21B" w14:textId="4E750144" w:rsidR="00366792" w:rsidRPr="009D268B" w:rsidRDefault="00366792" w:rsidP="0085529D">
      <w:pPr>
        <w:spacing w:line="240" w:lineRule="auto"/>
        <w:jc w:val="both"/>
        <w:rPr>
          <w:rFonts w:ascii="Arial" w:hAnsi="Arial" w:cs="Arial"/>
          <w:sz w:val="20"/>
          <w:szCs w:val="20"/>
        </w:rPr>
      </w:pPr>
      <w:r w:rsidRPr="009D268B">
        <w:rPr>
          <w:rFonts w:ascii="Arial" w:hAnsi="Arial" w:cs="Arial"/>
          <w:sz w:val="20"/>
          <w:szCs w:val="20"/>
        </w:rPr>
        <w:t xml:space="preserve">Post-harvest soil samples were collected from the </w:t>
      </w:r>
      <w:proofErr w:type="spellStart"/>
      <w:r w:rsidRPr="009D268B">
        <w:rPr>
          <w:rFonts w:ascii="Arial" w:hAnsi="Arial" w:cs="Arial"/>
          <w:sz w:val="20"/>
          <w:szCs w:val="20"/>
        </w:rPr>
        <w:t>Chakravarthi</w:t>
      </w:r>
      <w:proofErr w:type="spellEnd"/>
      <w:r w:rsidRPr="009D268B">
        <w:rPr>
          <w:rFonts w:ascii="Arial" w:hAnsi="Arial" w:cs="Arial"/>
          <w:sz w:val="20"/>
          <w:szCs w:val="20"/>
        </w:rPr>
        <w:t xml:space="preserve"> </w:t>
      </w:r>
      <w:proofErr w:type="spellStart"/>
      <w:r w:rsidRPr="009D268B">
        <w:rPr>
          <w:rFonts w:ascii="Arial" w:hAnsi="Arial" w:cs="Arial"/>
          <w:sz w:val="20"/>
          <w:szCs w:val="20"/>
        </w:rPr>
        <w:t>Keerai</w:t>
      </w:r>
      <w:proofErr w:type="spellEnd"/>
      <w:r w:rsidRPr="009D268B">
        <w:rPr>
          <w:rFonts w:ascii="Arial" w:hAnsi="Arial" w:cs="Arial"/>
          <w:sz w:val="20"/>
          <w:szCs w:val="20"/>
        </w:rPr>
        <w:t xml:space="preserve"> field to evaluate the effect of graded fertilizer application on the creation of an artificial fertility gradient. Table 2 presents the available nutrient levels in the soil, including both range and mean values. The available nitrogen content in strips I, II, and III was 411, 431, and 470 kg ha</w:t>
      </w:r>
      <w:r w:rsidRPr="009D268B">
        <w:rPr>
          <w:rFonts w:ascii="Arial" w:hAnsi="Arial" w:cs="Arial"/>
          <w:sz w:val="20"/>
          <w:szCs w:val="20"/>
          <w:vertAlign w:val="superscript"/>
        </w:rPr>
        <w:t>-1</w:t>
      </w:r>
      <w:r w:rsidRPr="009D268B">
        <w:rPr>
          <w:rFonts w:ascii="Arial" w:hAnsi="Arial" w:cs="Arial"/>
          <w:sz w:val="20"/>
          <w:szCs w:val="20"/>
        </w:rPr>
        <w:t>, respectively. The available phosphorus levels were recorded as 179, 195, and 212 kg ha</w:t>
      </w:r>
      <w:r w:rsidRPr="009D268B">
        <w:rPr>
          <w:rFonts w:ascii="Arial" w:hAnsi="Arial" w:cs="Arial"/>
          <w:sz w:val="20"/>
          <w:szCs w:val="20"/>
          <w:vertAlign w:val="superscript"/>
        </w:rPr>
        <w:t>-1</w:t>
      </w:r>
      <w:r w:rsidRPr="009D268B">
        <w:rPr>
          <w:rFonts w:ascii="Arial" w:hAnsi="Arial" w:cs="Arial"/>
          <w:sz w:val="20"/>
          <w:szCs w:val="20"/>
        </w:rPr>
        <w:t xml:space="preserve"> in strips I, II, and III, respectively. The available potassium content was 508 kg ha</w:t>
      </w:r>
      <w:r w:rsidRPr="009D268B">
        <w:rPr>
          <w:rFonts w:ascii="Arial" w:hAnsi="Arial" w:cs="Arial"/>
          <w:sz w:val="20"/>
          <w:szCs w:val="20"/>
          <w:vertAlign w:val="superscript"/>
        </w:rPr>
        <w:t>-1</w:t>
      </w:r>
      <w:r w:rsidR="00D204D8">
        <w:rPr>
          <w:rFonts w:ascii="Arial" w:hAnsi="Arial" w:cs="Arial"/>
          <w:sz w:val="20"/>
          <w:szCs w:val="20"/>
        </w:rPr>
        <w:t xml:space="preserve"> </w:t>
      </w:r>
      <w:r w:rsidRPr="009D268B">
        <w:rPr>
          <w:rFonts w:ascii="Arial" w:hAnsi="Arial" w:cs="Arial"/>
          <w:sz w:val="20"/>
          <w:szCs w:val="20"/>
        </w:rPr>
        <w:t>in strip I, 549 kg ha</w:t>
      </w:r>
      <w:r w:rsidRPr="009D268B">
        <w:rPr>
          <w:rFonts w:ascii="Arial" w:hAnsi="Arial" w:cs="Arial"/>
          <w:sz w:val="20"/>
          <w:szCs w:val="20"/>
          <w:vertAlign w:val="superscript"/>
        </w:rPr>
        <w:t>-</w:t>
      </w:r>
      <w:proofErr w:type="gramStart"/>
      <w:r w:rsidRPr="009D268B">
        <w:rPr>
          <w:rFonts w:ascii="Arial" w:hAnsi="Arial" w:cs="Arial"/>
          <w:sz w:val="20"/>
          <w:szCs w:val="20"/>
          <w:vertAlign w:val="superscript"/>
        </w:rPr>
        <w:t>1</w:t>
      </w:r>
      <w:r w:rsidRPr="009D268B">
        <w:rPr>
          <w:rFonts w:ascii="Arial" w:hAnsi="Arial" w:cs="Arial"/>
          <w:sz w:val="20"/>
          <w:szCs w:val="20"/>
        </w:rPr>
        <w:t xml:space="preserve">  in</w:t>
      </w:r>
      <w:proofErr w:type="gramEnd"/>
      <w:r w:rsidRPr="009D268B">
        <w:rPr>
          <w:rFonts w:ascii="Arial" w:hAnsi="Arial" w:cs="Arial"/>
          <w:sz w:val="20"/>
          <w:szCs w:val="20"/>
        </w:rPr>
        <w:t xml:space="preserve"> strip II, and 622 kg ha</w:t>
      </w:r>
      <w:r w:rsidRPr="009D268B">
        <w:rPr>
          <w:rFonts w:ascii="Arial" w:hAnsi="Arial" w:cs="Arial"/>
          <w:sz w:val="20"/>
          <w:szCs w:val="20"/>
          <w:vertAlign w:val="superscript"/>
        </w:rPr>
        <w:t>-1</w:t>
      </w:r>
      <w:r w:rsidRPr="009D268B">
        <w:rPr>
          <w:rFonts w:ascii="Arial" w:hAnsi="Arial" w:cs="Arial"/>
          <w:sz w:val="20"/>
          <w:szCs w:val="20"/>
        </w:rPr>
        <w:t xml:space="preserve"> in strip III. The results indicate that the available soil nitrogen, phosphorus, and potassium levels were significantly higher in strip III compared to strips II and I, confirming the formation of an artificial fertility gradient due to the application of graded fertilizer doses. Statistical analysis of the post-harvest soil test data further confirmed that soil nutrient levels differed significantly across the three strips.</w:t>
      </w:r>
    </w:p>
    <w:p w14:paraId="7E90E32C" w14:textId="77777777" w:rsidR="00255769" w:rsidRDefault="007C6713" w:rsidP="005001A0">
      <w:pPr>
        <w:spacing w:line="360" w:lineRule="auto"/>
        <w:jc w:val="both"/>
        <w:rPr>
          <w:b/>
          <w:bCs/>
        </w:rPr>
      </w:pPr>
      <w:r>
        <w:rPr>
          <w:b/>
          <w:bCs/>
        </w:rPr>
        <w:t>3</w:t>
      </w:r>
      <w:r w:rsidR="00366792">
        <w:rPr>
          <w:b/>
          <w:bCs/>
        </w:rPr>
        <w:t>.4</w:t>
      </w:r>
      <w:r w:rsidR="00296A70">
        <w:rPr>
          <w:b/>
          <w:bCs/>
        </w:rPr>
        <w:t xml:space="preserve"> </w:t>
      </w:r>
      <w:r w:rsidR="00255769" w:rsidRPr="009E19BB">
        <w:rPr>
          <w:b/>
          <w:bCs/>
        </w:rPr>
        <w:t>Total biomass production</w:t>
      </w:r>
    </w:p>
    <w:p w14:paraId="17680620" w14:textId="77777777" w:rsidR="00345910" w:rsidRPr="009D268B" w:rsidRDefault="00345910" w:rsidP="00296A70">
      <w:pPr>
        <w:spacing w:line="240" w:lineRule="auto"/>
        <w:jc w:val="both"/>
        <w:rPr>
          <w:rFonts w:ascii="Arial" w:hAnsi="Arial" w:cs="Arial"/>
          <w:sz w:val="20"/>
          <w:szCs w:val="20"/>
        </w:rPr>
      </w:pPr>
      <w:r w:rsidRPr="009D268B">
        <w:rPr>
          <w:rFonts w:ascii="Arial" w:hAnsi="Arial" w:cs="Arial"/>
          <w:sz w:val="20"/>
          <w:szCs w:val="20"/>
        </w:rPr>
        <w:t xml:space="preserve">The experimental findings indicated that the application of higher doses of primary nutrients (NPK) significantly enhanced the biomass yield of </w:t>
      </w:r>
      <w:proofErr w:type="spellStart"/>
      <w:r w:rsidRPr="009D268B">
        <w:rPr>
          <w:rFonts w:ascii="Arial" w:hAnsi="Arial" w:cs="Arial"/>
          <w:sz w:val="20"/>
          <w:szCs w:val="20"/>
        </w:rPr>
        <w:t>Chakravarthi</w:t>
      </w:r>
      <w:proofErr w:type="spellEnd"/>
      <w:r w:rsidRPr="009D268B">
        <w:rPr>
          <w:rFonts w:ascii="Arial" w:hAnsi="Arial" w:cs="Arial"/>
          <w:sz w:val="20"/>
          <w:szCs w:val="20"/>
        </w:rPr>
        <w:t xml:space="preserve"> </w:t>
      </w:r>
      <w:proofErr w:type="spellStart"/>
      <w:r w:rsidRPr="009D268B">
        <w:rPr>
          <w:rFonts w:ascii="Arial" w:hAnsi="Arial" w:cs="Arial"/>
          <w:sz w:val="20"/>
          <w:szCs w:val="20"/>
        </w:rPr>
        <w:t>Keerai</w:t>
      </w:r>
      <w:proofErr w:type="spellEnd"/>
      <w:r w:rsidRPr="009D268B">
        <w:rPr>
          <w:rFonts w:ascii="Arial" w:hAnsi="Arial" w:cs="Arial"/>
          <w:sz w:val="20"/>
          <w:szCs w:val="20"/>
        </w:rPr>
        <w:t>. A strong positive correlation was observed between the applied macronutrients and the resulting biomass yield. In strip I, where no fertilizers were applied (N</w:t>
      </w:r>
      <w:r w:rsidR="0011473C" w:rsidRPr="009D268B">
        <w:rPr>
          <w:rFonts w:ascii="Cambria Math" w:hAnsi="Cambria Math" w:cs="Cambria Math"/>
          <w:sz w:val="20"/>
          <w:szCs w:val="20"/>
        </w:rPr>
        <w:t>0</w:t>
      </w:r>
      <w:r w:rsidRPr="009D268B">
        <w:rPr>
          <w:rFonts w:ascii="Arial" w:hAnsi="Arial" w:cs="Arial"/>
          <w:sz w:val="20"/>
          <w:szCs w:val="20"/>
        </w:rPr>
        <w:t>P</w:t>
      </w:r>
      <w:r w:rsidR="0011473C" w:rsidRPr="009D268B">
        <w:rPr>
          <w:rFonts w:ascii="Cambria Math" w:hAnsi="Cambria Math" w:cs="Cambria Math"/>
          <w:sz w:val="20"/>
          <w:szCs w:val="20"/>
        </w:rPr>
        <w:t>0</w:t>
      </w:r>
      <w:r w:rsidRPr="009D268B">
        <w:rPr>
          <w:rFonts w:ascii="Arial" w:hAnsi="Arial" w:cs="Arial"/>
          <w:sz w:val="20"/>
          <w:szCs w:val="20"/>
        </w:rPr>
        <w:t>K</w:t>
      </w:r>
      <w:r w:rsidR="0011473C" w:rsidRPr="009D268B">
        <w:rPr>
          <w:rFonts w:ascii="Cambria Math" w:hAnsi="Cambria Math" w:cs="Cambria Math"/>
          <w:sz w:val="20"/>
          <w:szCs w:val="20"/>
        </w:rPr>
        <w:t>0</w:t>
      </w:r>
      <w:r w:rsidRPr="009D268B">
        <w:rPr>
          <w:rFonts w:ascii="Arial" w:hAnsi="Arial" w:cs="Arial"/>
          <w:sz w:val="20"/>
          <w:szCs w:val="20"/>
        </w:rPr>
        <w:t>), the crop produced a biomass yield of 11 t ha</w:t>
      </w:r>
      <w:r w:rsidR="0031410E" w:rsidRPr="009D268B">
        <w:rPr>
          <w:rFonts w:ascii="Arial" w:hAnsi="Arial" w:cs="Arial"/>
          <w:sz w:val="20"/>
          <w:szCs w:val="20"/>
          <w:vertAlign w:val="superscript"/>
        </w:rPr>
        <w:t>-1</w:t>
      </w:r>
      <w:r w:rsidRPr="009D268B">
        <w:rPr>
          <w:rFonts w:ascii="Arial" w:hAnsi="Arial" w:cs="Arial"/>
          <w:sz w:val="20"/>
          <w:szCs w:val="20"/>
        </w:rPr>
        <w:t>. In strip II, where 25 kg ha</w:t>
      </w:r>
      <w:r w:rsidR="0031410E" w:rsidRPr="009D268B">
        <w:rPr>
          <w:rFonts w:ascii="Arial" w:hAnsi="Arial" w:cs="Arial"/>
          <w:sz w:val="20"/>
          <w:szCs w:val="20"/>
          <w:vertAlign w:val="superscript"/>
        </w:rPr>
        <w:t>-1</w:t>
      </w:r>
      <w:r w:rsidRPr="009D268B">
        <w:rPr>
          <w:rFonts w:ascii="Arial" w:hAnsi="Arial" w:cs="Arial"/>
          <w:sz w:val="20"/>
          <w:szCs w:val="20"/>
        </w:rPr>
        <w:t xml:space="preserve"> of nitrogen was applied following standard recommendations, along with phosphorus and potassium based on the soil’s nutrient retention capacity, the biomass yield increased by 105% compared to strip I. In strip III, where the quantities of major nutrients were doubled in comparison to </w:t>
      </w:r>
      <w:r w:rsidRPr="009D268B">
        <w:rPr>
          <w:rFonts w:ascii="Arial" w:hAnsi="Arial" w:cs="Arial"/>
          <w:sz w:val="20"/>
          <w:szCs w:val="20"/>
        </w:rPr>
        <w:lastRenderedPageBreak/>
        <w:t>strip II, the biomass yield reached 27 t ha</w:t>
      </w:r>
      <w:r w:rsidR="0031410E" w:rsidRPr="009D268B">
        <w:rPr>
          <w:rFonts w:ascii="Arial" w:hAnsi="Arial" w:cs="Arial"/>
          <w:sz w:val="20"/>
          <w:szCs w:val="20"/>
          <w:vertAlign w:val="superscript"/>
        </w:rPr>
        <w:t>-1</w:t>
      </w:r>
      <w:r w:rsidRPr="009D268B">
        <w:rPr>
          <w:rFonts w:ascii="Arial" w:hAnsi="Arial" w:cs="Arial"/>
          <w:sz w:val="20"/>
          <w:szCs w:val="20"/>
        </w:rPr>
        <w:t xml:space="preserve"> </w:t>
      </w:r>
      <w:r w:rsidR="0031410E" w:rsidRPr="009D268B">
        <w:rPr>
          <w:rFonts w:ascii="Arial" w:hAnsi="Arial" w:cs="Arial"/>
          <w:sz w:val="20"/>
          <w:szCs w:val="20"/>
        </w:rPr>
        <w:t>-</w:t>
      </w:r>
      <w:r w:rsidRPr="009D268B">
        <w:rPr>
          <w:rFonts w:ascii="Arial" w:hAnsi="Arial" w:cs="Arial"/>
          <w:sz w:val="20"/>
          <w:szCs w:val="20"/>
        </w:rPr>
        <w:t>representing an increase of 134% over strip I and 14% over strip II.</w:t>
      </w:r>
    </w:p>
    <w:p w14:paraId="0CBFA5E9" w14:textId="77777777" w:rsidR="00366792" w:rsidRPr="00296A70" w:rsidRDefault="00366792" w:rsidP="00366792">
      <w:pPr>
        <w:spacing w:line="240" w:lineRule="auto"/>
        <w:jc w:val="center"/>
        <w:rPr>
          <w:rFonts w:ascii="Arial" w:hAnsi="Arial" w:cs="Arial"/>
        </w:rPr>
      </w:pPr>
      <w:r>
        <w:rPr>
          <w:rFonts w:ascii="Arial" w:hAnsi="Arial" w:cs="Arial"/>
          <w:noProof/>
          <w:lang w:eastAsia="en-IN" w:bidi="ta-IN"/>
        </w:rPr>
        <w:drawing>
          <wp:inline distT="0" distB="0" distL="0" distR="0" wp14:anchorId="1C2E21AC" wp14:editId="30CE94A2">
            <wp:extent cx="4008666" cy="2804672"/>
            <wp:effectExtent l="0" t="0" r="0" b="0"/>
            <wp:docPr id="2" name="Picture 2" descr="D:\submitted journal\coffee board\gradient crop\Capture.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ubmitted journal\coffee board\gradient crop\Capture.ne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8344" cy="2804447"/>
                    </a:xfrm>
                    <a:prstGeom prst="rect">
                      <a:avLst/>
                    </a:prstGeom>
                    <a:noFill/>
                    <a:ln>
                      <a:noFill/>
                    </a:ln>
                  </pic:spPr>
                </pic:pic>
              </a:graphicData>
            </a:graphic>
          </wp:inline>
        </w:drawing>
      </w:r>
    </w:p>
    <w:p w14:paraId="2F4C9C89" w14:textId="77777777" w:rsidR="00B22233" w:rsidRPr="00B22233" w:rsidRDefault="00B22233" w:rsidP="00B22233">
      <w:pPr>
        <w:spacing w:line="240" w:lineRule="auto"/>
        <w:jc w:val="center"/>
        <w:rPr>
          <w:rFonts w:ascii="Arial" w:hAnsi="Arial" w:cs="Arial"/>
          <w:b/>
          <w:bCs/>
        </w:rPr>
      </w:pPr>
      <w:r w:rsidRPr="00B22233">
        <w:rPr>
          <w:b/>
          <w:bCs/>
        </w:rPr>
        <w:t xml:space="preserve">Figure.1 Yield of biomass </w:t>
      </w:r>
      <w:proofErr w:type="spellStart"/>
      <w:r w:rsidRPr="00B22233">
        <w:rPr>
          <w:b/>
          <w:bCs/>
        </w:rPr>
        <w:t>Chakravarthi</w:t>
      </w:r>
      <w:proofErr w:type="spellEnd"/>
      <w:r w:rsidRPr="00B22233">
        <w:rPr>
          <w:b/>
          <w:bCs/>
        </w:rPr>
        <w:t xml:space="preserve"> </w:t>
      </w:r>
      <w:proofErr w:type="spellStart"/>
      <w:r w:rsidRPr="00B22233">
        <w:rPr>
          <w:b/>
          <w:bCs/>
        </w:rPr>
        <w:t>keerai</w:t>
      </w:r>
      <w:proofErr w:type="spellEnd"/>
      <w:r w:rsidRPr="00B22233">
        <w:rPr>
          <w:b/>
          <w:bCs/>
        </w:rPr>
        <w:t xml:space="preserve"> in various strips- Gradient experiment</w:t>
      </w:r>
    </w:p>
    <w:p w14:paraId="291DF2C9" w14:textId="77777777" w:rsidR="00B306DE" w:rsidRPr="009D268B" w:rsidRDefault="00B306DE" w:rsidP="00296A70">
      <w:pPr>
        <w:spacing w:line="240" w:lineRule="auto"/>
        <w:jc w:val="both"/>
        <w:rPr>
          <w:rFonts w:ascii="Arial" w:hAnsi="Arial" w:cs="Arial"/>
          <w:sz w:val="20"/>
          <w:szCs w:val="20"/>
        </w:rPr>
      </w:pPr>
      <w:r w:rsidRPr="009D268B">
        <w:rPr>
          <w:rFonts w:ascii="Arial" w:hAnsi="Arial" w:cs="Arial"/>
          <w:sz w:val="20"/>
          <w:szCs w:val="20"/>
        </w:rPr>
        <w:t xml:space="preserve">This outcome can likely be ascribed to the use of proportionately balanced fertilizer doses, which improved nutrient uptake and stimulated growth parameters such as plant height. As a result, these factors collectively led to an increased </w:t>
      </w:r>
      <w:r w:rsidR="00B53B00" w:rsidRPr="009D268B">
        <w:rPr>
          <w:rFonts w:ascii="Arial" w:hAnsi="Arial" w:cs="Arial"/>
          <w:sz w:val="20"/>
          <w:szCs w:val="20"/>
        </w:rPr>
        <w:t>biomass</w:t>
      </w:r>
      <w:r w:rsidRPr="009D268B">
        <w:rPr>
          <w:rFonts w:ascii="Arial" w:hAnsi="Arial" w:cs="Arial"/>
          <w:sz w:val="20"/>
          <w:szCs w:val="20"/>
        </w:rPr>
        <w:t xml:space="preserve"> </w:t>
      </w:r>
      <w:proofErr w:type="spellStart"/>
      <w:r w:rsidR="00B53B00" w:rsidRPr="009D268B">
        <w:rPr>
          <w:rFonts w:ascii="Arial" w:eastAsia="Times New Roman" w:hAnsi="Arial" w:cs="Arial"/>
          <w:sz w:val="20"/>
          <w:szCs w:val="20"/>
          <w:lang w:eastAsia="en-IN" w:bidi="ta-IN"/>
        </w:rPr>
        <w:t>Chakravarthi</w:t>
      </w:r>
      <w:proofErr w:type="spellEnd"/>
      <w:r w:rsidR="00B53B00" w:rsidRPr="009D268B">
        <w:rPr>
          <w:rFonts w:ascii="Arial" w:eastAsia="Times New Roman" w:hAnsi="Arial" w:cs="Arial"/>
          <w:sz w:val="20"/>
          <w:szCs w:val="20"/>
          <w:lang w:eastAsia="en-IN" w:bidi="ta-IN"/>
        </w:rPr>
        <w:t xml:space="preserve"> </w:t>
      </w:r>
      <w:proofErr w:type="spellStart"/>
      <w:r w:rsidR="00B53B00" w:rsidRPr="009D268B">
        <w:rPr>
          <w:rFonts w:ascii="Arial" w:eastAsia="Times New Roman" w:hAnsi="Arial" w:cs="Arial"/>
          <w:sz w:val="20"/>
          <w:szCs w:val="20"/>
          <w:lang w:eastAsia="en-IN" w:bidi="ta-IN"/>
        </w:rPr>
        <w:t>Keerai</w:t>
      </w:r>
      <w:proofErr w:type="spellEnd"/>
      <w:r w:rsidRPr="009D268B">
        <w:rPr>
          <w:rFonts w:ascii="Arial" w:hAnsi="Arial" w:cs="Arial"/>
          <w:sz w:val="20"/>
          <w:szCs w:val="20"/>
        </w:rPr>
        <w:t xml:space="preserve"> yield. Findings by Udayakumar </w:t>
      </w:r>
      <w:r w:rsidRPr="00D204D8">
        <w:rPr>
          <w:rFonts w:ascii="Arial" w:hAnsi="Arial" w:cs="Arial"/>
          <w:i/>
          <w:iCs/>
          <w:sz w:val="20"/>
          <w:szCs w:val="20"/>
        </w:rPr>
        <w:t>et al.</w:t>
      </w:r>
      <w:r w:rsidRPr="009D268B">
        <w:rPr>
          <w:rFonts w:ascii="Arial" w:hAnsi="Arial" w:cs="Arial"/>
          <w:sz w:val="20"/>
          <w:szCs w:val="20"/>
        </w:rPr>
        <w:t xml:space="preserve"> (2017) also demonstrated that applying different fertilizer levels to gradient sorghum cultivation significantly boosted growth and </w:t>
      </w:r>
      <w:r w:rsidR="00B53B00" w:rsidRPr="009D268B">
        <w:rPr>
          <w:rFonts w:ascii="Arial" w:hAnsi="Arial" w:cs="Arial"/>
          <w:sz w:val="20"/>
          <w:szCs w:val="20"/>
        </w:rPr>
        <w:t xml:space="preserve">biomass </w:t>
      </w:r>
      <w:r w:rsidRPr="009D268B">
        <w:rPr>
          <w:rFonts w:ascii="Arial" w:hAnsi="Arial" w:cs="Arial"/>
          <w:sz w:val="20"/>
          <w:szCs w:val="20"/>
        </w:rPr>
        <w:t xml:space="preserve">yield in strip III compared to strip </w:t>
      </w:r>
      <w:proofErr w:type="gramStart"/>
      <w:r w:rsidRPr="009D268B">
        <w:rPr>
          <w:rFonts w:ascii="Arial" w:hAnsi="Arial" w:cs="Arial"/>
          <w:sz w:val="20"/>
          <w:szCs w:val="20"/>
        </w:rPr>
        <w:t>I</w:t>
      </w:r>
      <w:proofErr w:type="gramEnd"/>
      <w:r w:rsidRPr="009D268B">
        <w:rPr>
          <w:rFonts w:ascii="Arial" w:hAnsi="Arial" w:cs="Arial"/>
          <w:sz w:val="20"/>
          <w:szCs w:val="20"/>
        </w:rPr>
        <w:t>.</w:t>
      </w:r>
    </w:p>
    <w:p w14:paraId="7CF7D9A4" w14:textId="49427129" w:rsidR="00B306DE" w:rsidRPr="009D268B" w:rsidRDefault="00B306DE" w:rsidP="007C6713">
      <w:pPr>
        <w:spacing w:line="240" w:lineRule="auto"/>
        <w:jc w:val="both"/>
        <w:rPr>
          <w:rFonts w:ascii="Arial" w:hAnsi="Arial" w:cs="Arial"/>
          <w:sz w:val="20"/>
          <w:szCs w:val="20"/>
        </w:rPr>
      </w:pPr>
      <w:r w:rsidRPr="009D268B">
        <w:rPr>
          <w:rFonts w:ascii="Arial" w:hAnsi="Arial" w:cs="Arial"/>
          <w:sz w:val="20"/>
          <w:szCs w:val="20"/>
        </w:rPr>
        <w:t xml:space="preserve">Marsalis </w:t>
      </w:r>
      <w:r w:rsidRPr="00D204D8">
        <w:rPr>
          <w:rFonts w:ascii="Arial" w:hAnsi="Arial" w:cs="Arial"/>
          <w:i/>
          <w:iCs/>
          <w:sz w:val="20"/>
          <w:szCs w:val="20"/>
        </w:rPr>
        <w:t>et al.</w:t>
      </w:r>
      <w:r w:rsidRPr="009D268B">
        <w:rPr>
          <w:rFonts w:ascii="Arial" w:hAnsi="Arial" w:cs="Arial"/>
          <w:sz w:val="20"/>
          <w:szCs w:val="20"/>
        </w:rPr>
        <w:t xml:space="preserve"> (2010) reported that nitrogen fertilizer application had a </w:t>
      </w:r>
      <w:r w:rsidR="00D204D8" w:rsidRPr="009D268B">
        <w:rPr>
          <w:rFonts w:ascii="Arial" w:hAnsi="Arial" w:cs="Arial"/>
          <w:sz w:val="20"/>
          <w:szCs w:val="20"/>
        </w:rPr>
        <w:t>favourable</w:t>
      </w:r>
      <w:r w:rsidRPr="009D268B">
        <w:rPr>
          <w:rFonts w:ascii="Arial" w:hAnsi="Arial" w:cs="Arial"/>
          <w:sz w:val="20"/>
          <w:szCs w:val="20"/>
        </w:rPr>
        <w:t xml:space="preserve"> effect on </w:t>
      </w:r>
      <w:r w:rsidR="00B53B00" w:rsidRPr="009D268B">
        <w:rPr>
          <w:rFonts w:ascii="Arial" w:hAnsi="Arial" w:cs="Arial"/>
          <w:sz w:val="20"/>
          <w:szCs w:val="20"/>
        </w:rPr>
        <w:t>biomass</w:t>
      </w:r>
      <w:r w:rsidRPr="009D268B">
        <w:rPr>
          <w:rFonts w:ascii="Arial" w:hAnsi="Arial" w:cs="Arial"/>
          <w:sz w:val="20"/>
          <w:szCs w:val="20"/>
        </w:rPr>
        <w:t xml:space="preserve"> production. The results of the present investigation closely align with the findings </w:t>
      </w:r>
      <w:r w:rsidR="000003A1">
        <w:rPr>
          <w:rFonts w:ascii="Arial" w:hAnsi="Arial" w:cs="Arial"/>
          <w:sz w:val="20"/>
          <w:szCs w:val="20"/>
        </w:rPr>
        <w:t>of Singh (2014);</w:t>
      </w:r>
      <w:r w:rsidR="00B53B00" w:rsidRPr="009D268B">
        <w:rPr>
          <w:rFonts w:ascii="Arial" w:hAnsi="Arial" w:cs="Arial"/>
          <w:sz w:val="20"/>
          <w:szCs w:val="20"/>
        </w:rPr>
        <w:t xml:space="preserve"> </w:t>
      </w:r>
      <w:proofErr w:type="spellStart"/>
      <w:r w:rsidR="00B53B00" w:rsidRPr="009D268B">
        <w:rPr>
          <w:rFonts w:ascii="Arial" w:hAnsi="Arial" w:cs="Arial"/>
          <w:sz w:val="20"/>
          <w:szCs w:val="20"/>
        </w:rPr>
        <w:t>Chotiya</w:t>
      </w:r>
      <w:proofErr w:type="spellEnd"/>
      <w:r w:rsidR="00B53B00" w:rsidRPr="009D268B">
        <w:rPr>
          <w:rFonts w:ascii="Arial" w:hAnsi="Arial" w:cs="Arial"/>
          <w:sz w:val="20"/>
          <w:szCs w:val="20"/>
        </w:rPr>
        <w:t xml:space="preserve"> (2005)</w:t>
      </w:r>
      <w:r w:rsidR="000003A1">
        <w:rPr>
          <w:rFonts w:ascii="Arial" w:hAnsi="Arial" w:cs="Arial"/>
          <w:sz w:val="20"/>
          <w:szCs w:val="20"/>
        </w:rPr>
        <w:t xml:space="preserve">; </w:t>
      </w:r>
      <w:proofErr w:type="spellStart"/>
      <w:r w:rsidR="000003A1" w:rsidRPr="00A253E7">
        <w:rPr>
          <w:highlight w:val="darkGreen"/>
        </w:rPr>
        <w:t>Abishek</w:t>
      </w:r>
      <w:proofErr w:type="spellEnd"/>
      <w:r w:rsidR="000003A1" w:rsidRPr="00A253E7">
        <w:rPr>
          <w:highlight w:val="darkGreen"/>
        </w:rPr>
        <w:t xml:space="preserve"> </w:t>
      </w:r>
      <w:r w:rsidR="000003A1" w:rsidRPr="00A253E7">
        <w:rPr>
          <w:i/>
          <w:iCs/>
          <w:highlight w:val="darkGreen"/>
        </w:rPr>
        <w:t>et al</w:t>
      </w:r>
      <w:r w:rsidR="000003A1" w:rsidRPr="00A253E7">
        <w:rPr>
          <w:highlight w:val="darkGreen"/>
        </w:rPr>
        <w:t>., (2023)</w:t>
      </w:r>
      <w:r w:rsidR="00B53B00" w:rsidRPr="00A253E7">
        <w:rPr>
          <w:rFonts w:ascii="Arial" w:hAnsi="Arial" w:cs="Arial"/>
          <w:sz w:val="20"/>
          <w:szCs w:val="20"/>
          <w:highlight w:val="darkGreen"/>
        </w:rPr>
        <w:t>.</w:t>
      </w:r>
      <w:r w:rsidRPr="009D268B">
        <w:rPr>
          <w:rFonts w:ascii="Arial" w:hAnsi="Arial" w:cs="Arial"/>
          <w:sz w:val="20"/>
          <w:szCs w:val="20"/>
        </w:rPr>
        <w:t xml:space="preserve"> The observed rise in green </w:t>
      </w:r>
      <w:r w:rsidR="00B53B00" w:rsidRPr="009D268B">
        <w:rPr>
          <w:rFonts w:ascii="Arial" w:hAnsi="Arial" w:cs="Arial"/>
          <w:sz w:val="20"/>
          <w:szCs w:val="20"/>
        </w:rPr>
        <w:t>biomass</w:t>
      </w:r>
      <w:r w:rsidRPr="009D268B">
        <w:rPr>
          <w:rFonts w:ascii="Arial" w:hAnsi="Arial" w:cs="Arial"/>
          <w:sz w:val="20"/>
          <w:szCs w:val="20"/>
        </w:rPr>
        <w:t xml:space="preserve"> yield can be credited to improved nutrient availability in the soil due to fertilizer application, along with the activity of soil microorganisms that</w:t>
      </w:r>
      <w:r w:rsidR="00B53B00" w:rsidRPr="009D268B">
        <w:rPr>
          <w:rFonts w:ascii="Arial" w:hAnsi="Arial" w:cs="Arial"/>
          <w:sz w:val="20"/>
          <w:szCs w:val="20"/>
        </w:rPr>
        <w:t xml:space="preserve"> aid in nutrient transformation Rashid and Iqbal (2012</w:t>
      </w:r>
      <w:r w:rsidR="00B77CC7" w:rsidRPr="009D268B">
        <w:rPr>
          <w:rFonts w:ascii="Arial" w:hAnsi="Arial" w:cs="Arial"/>
          <w:sz w:val="20"/>
          <w:szCs w:val="20"/>
        </w:rPr>
        <w:t>)</w:t>
      </w:r>
    </w:p>
    <w:p w14:paraId="4B655380" w14:textId="77777777" w:rsidR="0056209B" w:rsidRPr="00296A70" w:rsidRDefault="007C6713" w:rsidP="00296A70">
      <w:pPr>
        <w:jc w:val="both"/>
        <w:rPr>
          <w:rFonts w:ascii="Arial" w:hAnsi="Arial" w:cs="Arial"/>
          <w:b/>
          <w:bCs/>
        </w:rPr>
      </w:pPr>
      <w:r>
        <w:rPr>
          <w:rFonts w:ascii="Arial" w:hAnsi="Arial" w:cs="Arial"/>
          <w:b/>
          <w:bCs/>
        </w:rPr>
        <w:t>3</w:t>
      </w:r>
      <w:r w:rsidR="00366792">
        <w:rPr>
          <w:rFonts w:ascii="Arial" w:hAnsi="Arial" w:cs="Arial"/>
          <w:b/>
          <w:bCs/>
        </w:rPr>
        <w:t>.5</w:t>
      </w:r>
      <w:r w:rsidR="00296A70" w:rsidRPr="00296A70">
        <w:rPr>
          <w:rFonts w:ascii="Arial" w:hAnsi="Arial" w:cs="Arial"/>
          <w:b/>
          <w:bCs/>
        </w:rPr>
        <w:t xml:space="preserve"> </w:t>
      </w:r>
      <w:r w:rsidR="0056209B" w:rsidRPr="00296A70">
        <w:rPr>
          <w:rFonts w:ascii="Arial" w:hAnsi="Arial" w:cs="Arial"/>
          <w:b/>
          <w:bCs/>
        </w:rPr>
        <w:t xml:space="preserve">Nutrient uptake </w:t>
      </w:r>
    </w:p>
    <w:p w14:paraId="09413723" w14:textId="77777777" w:rsidR="00B306DE" w:rsidRPr="009D268B" w:rsidRDefault="00B306DE" w:rsidP="00296A70">
      <w:pPr>
        <w:spacing w:line="240" w:lineRule="auto"/>
        <w:jc w:val="both"/>
        <w:rPr>
          <w:rFonts w:ascii="Arial" w:hAnsi="Arial" w:cs="Arial"/>
          <w:sz w:val="20"/>
          <w:szCs w:val="20"/>
        </w:rPr>
      </w:pPr>
      <w:r w:rsidRPr="009D268B">
        <w:rPr>
          <w:rFonts w:ascii="Arial" w:hAnsi="Arial" w:cs="Arial"/>
          <w:sz w:val="20"/>
          <w:szCs w:val="20"/>
        </w:rPr>
        <w:t xml:space="preserve">The </w:t>
      </w:r>
      <w:r w:rsidR="002B3E40" w:rsidRPr="009D268B">
        <w:rPr>
          <w:rFonts w:ascii="Arial" w:hAnsi="Arial" w:cs="Arial"/>
          <w:sz w:val="20"/>
          <w:szCs w:val="20"/>
        </w:rPr>
        <w:t>figure 2</w:t>
      </w:r>
      <w:r w:rsidRPr="009D268B">
        <w:rPr>
          <w:rFonts w:ascii="Arial" w:hAnsi="Arial" w:cs="Arial"/>
          <w:sz w:val="20"/>
          <w:szCs w:val="20"/>
        </w:rPr>
        <w:t xml:space="preserve"> reveals a consistent rise in nitrogen uptake by plants in Strip III compared to Strip I, with average values of 41, 89, and 100 kg ha</w:t>
      </w:r>
      <w:r w:rsidR="0031410E" w:rsidRPr="009D268B">
        <w:rPr>
          <w:rFonts w:ascii="Arial" w:hAnsi="Arial" w:cs="Arial"/>
          <w:sz w:val="20"/>
          <w:szCs w:val="20"/>
          <w:vertAlign w:val="superscript"/>
        </w:rPr>
        <w:t>-1</w:t>
      </w:r>
      <w:r w:rsidRPr="009D268B">
        <w:rPr>
          <w:rFonts w:ascii="Arial" w:hAnsi="Arial" w:cs="Arial"/>
          <w:sz w:val="20"/>
          <w:szCs w:val="20"/>
        </w:rPr>
        <w:t>, respectively. Nitrogen absorption increased by 12% in Strip III relative to Strip II, and by 141% when compared to Strip I. Similarly, Strip II showed a 114% higher nitrogen uptake than Strip I. The average phosphorus uptake was 10, 17, and 21 kg ha</w:t>
      </w:r>
      <w:r w:rsidR="0031410E" w:rsidRPr="009D268B">
        <w:rPr>
          <w:rFonts w:ascii="Arial" w:hAnsi="Arial" w:cs="Arial"/>
          <w:sz w:val="20"/>
          <w:szCs w:val="20"/>
          <w:vertAlign w:val="superscript"/>
        </w:rPr>
        <w:t>-1</w:t>
      </w:r>
      <w:r w:rsidRPr="009D268B">
        <w:rPr>
          <w:rFonts w:ascii="Arial" w:hAnsi="Arial" w:cs="Arial"/>
          <w:sz w:val="20"/>
          <w:szCs w:val="20"/>
        </w:rPr>
        <w:t xml:space="preserve"> in the respective strips, clearly indicating an improvement in available phosphorus levels due to the progressive application of fertilizers. Potassium uptake values across the strips were 61, 138, and 149 kg ha</w:t>
      </w:r>
      <w:r w:rsidR="0031410E" w:rsidRPr="009D268B">
        <w:rPr>
          <w:rFonts w:ascii="Arial" w:hAnsi="Arial" w:cs="Arial"/>
          <w:sz w:val="20"/>
          <w:szCs w:val="20"/>
          <w:vertAlign w:val="superscript"/>
        </w:rPr>
        <w:t>-1</w:t>
      </w:r>
      <w:r w:rsidRPr="009D268B">
        <w:rPr>
          <w:rFonts w:ascii="Arial" w:hAnsi="Arial" w:cs="Arial"/>
          <w:sz w:val="20"/>
          <w:szCs w:val="20"/>
        </w:rPr>
        <w:t>. The percentage increase in phosphorus and potassium uptake in Strip III over Strips II and I was 22%, 97%, 7%, and 143%, respectively. Likewise, Strip II exhibited a 61% and 126% increase in phosphorus and potassium uptake over Strip I.</w:t>
      </w:r>
    </w:p>
    <w:p w14:paraId="25ECE0D4" w14:textId="77777777" w:rsidR="00366792" w:rsidRDefault="00366792" w:rsidP="00296A70">
      <w:pPr>
        <w:spacing w:line="240" w:lineRule="auto"/>
        <w:jc w:val="both"/>
        <w:rPr>
          <w:rFonts w:ascii="Arial" w:hAnsi="Arial" w:cs="Arial"/>
        </w:rPr>
      </w:pPr>
    </w:p>
    <w:p w14:paraId="0B79F7D1" w14:textId="77777777" w:rsidR="00366792" w:rsidRDefault="00366792" w:rsidP="00366792">
      <w:pPr>
        <w:spacing w:line="240" w:lineRule="auto"/>
        <w:jc w:val="center"/>
        <w:rPr>
          <w:rFonts w:ascii="Arial" w:hAnsi="Arial" w:cs="Arial"/>
        </w:rPr>
      </w:pPr>
      <w:r>
        <w:rPr>
          <w:rFonts w:ascii="Arial" w:hAnsi="Arial" w:cs="Arial"/>
          <w:noProof/>
          <w:lang w:eastAsia="en-IN" w:bidi="ta-IN"/>
        </w:rPr>
        <w:lastRenderedPageBreak/>
        <w:drawing>
          <wp:inline distT="0" distB="0" distL="0" distR="0" wp14:anchorId="0028D9D5" wp14:editId="3A395EBA">
            <wp:extent cx="4065568" cy="2512679"/>
            <wp:effectExtent l="0" t="0" r="0" b="2540"/>
            <wp:docPr id="3" name="Picture 3" descr="D:\submitted journal\coffee board\gradient crop\Capture.upta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submitted journal\coffee board\gradient crop\Capture.uptak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5518" cy="2512648"/>
                    </a:xfrm>
                    <a:prstGeom prst="rect">
                      <a:avLst/>
                    </a:prstGeom>
                    <a:noFill/>
                    <a:ln>
                      <a:noFill/>
                    </a:ln>
                  </pic:spPr>
                </pic:pic>
              </a:graphicData>
            </a:graphic>
          </wp:inline>
        </w:drawing>
      </w:r>
    </w:p>
    <w:p w14:paraId="6124B563" w14:textId="77777777" w:rsidR="00B22233" w:rsidRPr="00B22233" w:rsidRDefault="00B22233" w:rsidP="00366792">
      <w:pPr>
        <w:spacing w:line="240" w:lineRule="auto"/>
        <w:jc w:val="center"/>
        <w:rPr>
          <w:rFonts w:ascii="Arial" w:hAnsi="Arial" w:cs="Arial"/>
          <w:b/>
          <w:bCs/>
        </w:rPr>
      </w:pPr>
      <w:r w:rsidRPr="00B22233">
        <w:rPr>
          <w:b/>
          <w:bCs/>
        </w:rPr>
        <w:t>Figure.2 Uptake of N</w:t>
      </w:r>
      <w:proofErr w:type="gramStart"/>
      <w:r w:rsidRPr="00B22233">
        <w:rPr>
          <w:b/>
          <w:bCs/>
        </w:rPr>
        <w:t>,P</w:t>
      </w:r>
      <w:proofErr w:type="gramEnd"/>
      <w:r w:rsidRPr="00B22233">
        <w:rPr>
          <w:b/>
          <w:bCs/>
        </w:rPr>
        <w:t xml:space="preserve">&amp;K by </w:t>
      </w:r>
      <w:proofErr w:type="spellStart"/>
      <w:r w:rsidRPr="00B22233">
        <w:rPr>
          <w:b/>
          <w:bCs/>
        </w:rPr>
        <w:t>Chakravarthi</w:t>
      </w:r>
      <w:proofErr w:type="spellEnd"/>
      <w:r w:rsidRPr="00B22233">
        <w:rPr>
          <w:b/>
          <w:bCs/>
        </w:rPr>
        <w:t xml:space="preserve"> </w:t>
      </w:r>
      <w:proofErr w:type="spellStart"/>
      <w:r w:rsidRPr="00B22233">
        <w:rPr>
          <w:b/>
          <w:bCs/>
        </w:rPr>
        <w:t>keerai</w:t>
      </w:r>
      <w:proofErr w:type="spellEnd"/>
      <w:r w:rsidRPr="00B22233">
        <w:rPr>
          <w:b/>
          <w:bCs/>
        </w:rPr>
        <w:t xml:space="preserve"> in various strips- Gradient Experiment</w:t>
      </w:r>
    </w:p>
    <w:p w14:paraId="584F7419" w14:textId="036F94A9" w:rsidR="00B306DE" w:rsidRPr="009D268B" w:rsidRDefault="00B306DE" w:rsidP="00296A70">
      <w:pPr>
        <w:spacing w:line="240" w:lineRule="auto"/>
        <w:jc w:val="both"/>
        <w:rPr>
          <w:rFonts w:ascii="Arial" w:hAnsi="Arial" w:cs="Arial"/>
          <w:sz w:val="20"/>
          <w:szCs w:val="20"/>
        </w:rPr>
      </w:pPr>
      <w:r w:rsidRPr="009D268B">
        <w:rPr>
          <w:rFonts w:ascii="Arial" w:hAnsi="Arial" w:cs="Arial"/>
          <w:sz w:val="20"/>
          <w:szCs w:val="20"/>
        </w:rPr>
        <w:t xml:space="preserve">This could be attributed to the linear correlation between yield and nutrient uptake. The current investigation highlights the application of different levels of primary nutrient (NPK) fertilizers, which led to a significant enhancement in nutrient absorption by </w:t>
      </w:r>
      <w:r w:rsidR="00B53B00" w:rsidRPr="009D268B">
        <w:rPr>
          <w:rFonts w:ascii="Arial" w:hAnsi="Arial" w:cs="Arial"/>
          <w:sz w:val="20"/>
          <w:szCs w:val="20"/>
        </w:rPr>
        <w:t>biomass</w:t>
      </w:r>
      <w:r w:rsidRPr="009D268B">
        <w:rPr>
          <w:rFonts w:ascii="Arial" w:hAnsi="Arial" w:cs="Arial"/>
          <w:sz w:val="20"/>
          <w:szCs w:val="20"/>
        </w:rPr>
        <w:t xml:space="preserve"> </w:t>
      </w:r>
      <w:proofErr w:type="spellStart"/>
      <w:r w:rsidR="00B53B00" w:rsidRPr="009D268B">
        <w:rPr>
          <w:rFonts w:ascii="Arial" w:hAnsi="Arial" w:cs="Arial"/>
          <w:sz w:val="20"/>
          <w:szCs w:val="20"/>
        </w:rPr>
        <w:t>Chakravarthi</w:t>
      </w:r>
      <w:proofErr w:type="spellEnd"/>
      <w:r w:rsidR="00B53B00" w:rsidRPr="009D268B">
        <w:rPr>
          <w:rFonts w:ascii="Arial" w:hAnsi="Arial" w:cs="Arial"/>
          <w:sz w:val="20"/>
          <w:szCs w:val="20"/>
        </w:rPr>
        <w:t xml:space="preserve"> </w:t>
      </w:r>
      <w:proofErr w:type="spellStart"/>
      <w:r w:rsidR="00B53B00" w:rsidRPr="009D268B">
        <w:rPr>
          <w:rFonts w:ascii="Arial" w:hAnsi="Arial" w:cs="Arial"/>
          <w:sz w:val="20"/>
          <w:szCs w:val="20"/>
        </w:rPr>
        <w:t>Keerai</w:t>
      </w:r>
      <w:proofErr w:type="spellEnd"/>
      <w:r w:rsidRPr="009D268B">
        <w:rPr>
          <w:rFonts w:ascii="Arial" w:hAnsi="Arial" w:cs="Arial"/>
          <w:sz w:val="20"/>
          <w:szCs w:val="20"/>
        </w:rPr>
        <w:t xml:space="preserve"> when compared to the untreated control. A study by Reddy and </w:t>
      </w:r>
      <w:proofErr w:type="spellStart"/>
      <w:r w:rsidRPr="009D268B">
        <w:rPr>
          <w:rFonts w:ascii="Arial" w:hAnsi="Arial" w:cs="Arial"/>
          <w:sz w:val="20"/>
          <w:szCs w:val="20"/>
        </w:rPr>
        <w:t>Bhanumurthy</w:t>
      </w:r>
      <w:proofErr w:type="spellEnd"/>
      <w:r w:rsidRPr="009D268B">
        <w:rPr>
          <w:rFonts w:ascii="Arial" w:hAnsi="Arial" w:cs="Arial"/>
          <w:sz w:val="20"/>
          <w:szCs w:val="20"/>
        </w:rPr>
        <w:t xml:space="preserve"> (2010) indicated that nitrogen uptake by fodder maize was greater in plots receiving higher fertilizer doses, a finding consistent with the results reported by Siam </w:t>
      </w:r>
      <w:r w:rsidRPr="00D204D8">
        <w:rPr>
          <w:rFonts w:ascii="Arial" w:hAnsi="Arial" w:cs="Arial"/>
          <w:i/>
          <w:iCs/>
          <w:sz w:val="20"/>
          <w:szCs w:val="20"/>
        </w:rPr>
        <w:t>et al.</w:t>
      </w:r>
      <w:r w:rsidRPr="009D268B">
        <w:rPr>
          <w:rFonts w:ascii="Arial" w:hAnsi="Arial" w:cs="Arial"/>
          <w:sz w:val="20"/>
          <w:szCs w:val="20"/>
        </w:rPr>
        <w:t xml:space="preserve"> (2008). Comparable findings were observed by </w:t>
      </w:r>
      <w:proofErr w:type="spellStart"/>
      <w:r w:rsidRPr="009D268B">
        <w:rPr>
          <w:rFonts w:ascii="Arial" w:hAnsi="Arial" w:cs="Arial"/>
          <w:sz w:val="20"/>
          <w:szCs w:val="20"/>
        </w:rPr>
        <w:t>Bhoya</w:t>
      </w:r>
      <w:proofErr w:type="spellEnd"/>
      <w:r w:rsidRPr="009D268B">
        <w:rPr>
          <w:rFonts w:ascii="Arial" w:hAnsi="Arial" w:cs="Arial"/>
          <w:sz w:val="20"/>
          <w:szCs w:val="20"/>
        </w:rPr>
        <w:t xml:space="preserve"> </w:t>
      </w:r>
      <w:r w:rsidRPr="00D204D8">
        <w:rPr>
          <w:rFonts w:ascii="Arial" w:hAnsi="Arial" w:cs="Arial"/>
          <w:i/>
          <w:iCs/>
          <w:sz w:val="20"/>
          <w:szCs w:val="20"/>
        </w:rPr>
        <w:t>et al.</w:t>
      </w:r>
      <w:r w:rsidRPr="009D268B">
        <w:rPr>
          <w:rFonts w:ascii="Arial" w:hAnsi="Arial" w:cs="Arial"/>
          <w:sz w:val="20"/>
          <w:szCs w:val="20"/>
        </w:rPr>
        <w:t xml:space="preserve"> (2013) in fodder sorghum and by Singh </w:t>
      </w:r>
      <w:r w:rsidRPr="00D204D8">
        <w:rPr>
          <w:rFonts w:ascii="Arial" w:hAnsi="Arial" w:cs="Arial"/>
          <w:i/>
          <w:iCs/>
          <w:sz w:val="20"/>
          <w:szCs w:val="20"/>
        </w:rPr>
        <w:t>et al.</w:t>
      </w:r>
      <w:r w:rsidRPr="009D268B">
        <w:rPr>
          <w:rFonts w:ascii="Arial" w:hAnsi="Arial" w:cs="Arial"/>
          <w:sz w:val="20"/>
          <w:szCs w:val="20"/>
        </w:rPr>
        <w:t xml:space="preserve"> (2015) in rice. The notable increase in phosphorus uptake can be attributed to higher phosphorus application, which likely stimulated greater root proliferation (Verma </w:t>
      </w:r>
      <w:r w:rsidRPr="00D204D8">
        <w:rPr>
          <w:rFonts w:ascii="Arial" w:hAnsi="Arial" w:cs="Arial"/>
          <w:i/>
          <w:iCs/>
          <w:sz w:val="20"/>
          <w:szCs w:val="20"/>
        </w:rPr>
        <w:t>et al.,</w:t>
      </w:r>
      <w:r w:rsidRPr="009D268B">
        <w:rPr>
          <w:rFonts w:ascii="Arial" w:hAnsi="Arial" w:cs="Arial"/>
          <w:sz w:val="20"/>
          <w:szCs w:val="20"/>
        </w:rPr>
        <w:t xml:space="preserve"> 2015</w:t>
      </w:r>
      <w:r w:rsidR="00434704">
        <w:rPr>
          <w:rFonts w:ascii="Arial" w:hAnsi="Arial" w:cs="Arial"/>
          <w:sz w:val="20"/>
          <w:szCs w:val="20"/>
        </w:rPr>
        <w:t xml:space="preserve">; </w:t>
      </w:r>
      <w:r w:rsidR="00434704" w:rsidRPr="00A253E7">
        <w:rPr>
          <w:highlight w:val="darkGreen"/>
        </w:rPr>
        <w:t>Sharma</w:t>
      </w:r>
      <w:r w:rsidR="00434704" w:rsidRPr="00A253E7">
        <w:rPr>
          <w:highlight w:val="darkGreen"/>
        </w:rPr>
        <w:t xml:space="preserve"> </w:t>
      </w:r>
      <w:r w:rsidR="00434704" w:rsidRPr="00A253E7">
        <w:rPr>
          <w:i/>
          <w:iCs/>
          <w:highlight w:val="darkGreen"/>
        </w:rPr>
        <w:t>et al</w:t>
      </w:r>
      <w:r w:rsidR="00434704" w:rsidRPr="00A253E7">
        <w:rPr>
          <w:highlight w:val="darkGreen"/>
        </w:rPr>
        <w:t>., 2020</w:t>
      </w:r>
      <w:r w:rsidRPr="009D268B">
        <w:rPr>
          <w:rFonts w:ascii="Arial" w:hAnsi="Arial" w:cs="Arial"/>
          <w:sz w:val="20"/>
          <w:szCs w:val="20"/>
        </w:rPr>
        <w:t xml:space="preserve">). These findings are in close agreement with those reported for sorghum by Singh (2014) and </w:t>
      </w:r>
      <w:proofErr w:type="spellStart"/>
      <w:r w:rsidRPr="009D268B">
        <w:rPr>
          <w:rFonts w:ascii="Arial" w:hAnsi="Arial" w:cs="Arial"/>
          <w:sz w:val="20"/>
          <w:szCs w:val="20"/>
        </w:rPr>
        <w:t>Sonune</w:t>
      </w:r>
      <w:proofErr w:type="spellEnd"/>
      <w:r w:rsidRPr="009D268B">
        <w:rPr>
          <w:rFonts w:ascii="Arial" w:hAnsi="Arial" w:cs="Arial"/>
          <w:sz w:val="20"/>
          <w:szCs w:val="20"/>
        </w:rPr>
        <w:t xml:space="preserve"> </w:t>
      </w:r>
      <w:r w:rsidRPr="00D204D8">
        <w:rPr>
          <w:rFonts w:ascii="Arial" w:hAnsi="Arial" w:cs="Arial"/>
          <w:i/>
          <w:iCs/>
          <w:sz w:val="20"/>
          <w:szCs w:val="20"/>
        </w:rPr>
        <w:t>et al.</w:t>
      </w:r>
      <w:r w:rsidRPr="009D268B">
        <w:rPr>
          <w:rFonts w:ascii="Arial" w:hAnsi="Arial" w:cs="Arial"/>
          <w:sz w:val="20"/>
          <w:szCs w:val="20"/>
        </w:rPr>
        <w:t xml:space="preserve"> (2010).</w:t>
      </w:r>
    </w:p>
    <w:p w14:paraId="7B25DAD0" w14:textId="77777777" w:rsidR="004A4CCC" w:rsidRPr="00296A70" w:rsidRDefault="004A4CCC" w:rsidP="00296A70">
      <w:pPr>
        <w:spacing w:line="240" w:lineRule="auto"/>
        <w:jc w:val="both"/>
        <w:rPr>
          <w:rFonts w:ascii="Arial" w:hAnsi="Arial" w:cs="Arial"/>
        </w:rPr>
      </w:pPr>
      <w:r w:rsidRPr="00296A70">
        <w:rPr>
          <w:rFonts w:ascii="Arial" w:hAnsi="Arial" w:cs="Arial"/>
          <w:b/>
          <w:bCs/>
        </w:rPr>
        <w:t>Conclusion</w:t>
      </w:r>
      <w:r w:rsidRPr="00296A70">
        <w:rPr>
          <w:rFonts w:ascii="Arial" w:hAnsi="Arial" w:cs="Arial"/>
        </w:rPr>
        <w:t xml:space="preserve"> </w:t>
      </w:r>
    </w:p>
    <w:p w14:paraId="764867CD" w14:textId="77777777" w:rsidR="0056209B" w:rsidRPr="009D268B" w:rsidRDefault="00B306DE" w:rsidP="00296A70">
      <w:pPr>
        <w:spacing w:line="240" w:lineRule="auto"/>
        <w:jc w:val="both"/>
        <w:rPr>
          <w:rFonts w:ascii="Arial" w:hAnsi="Arial" w:cs="Arial"/>
          <w:sz w:val="20"/>
          <w:szCs w:val="20"/>
        </w:rPr>
      </w:pPr>
      <w:r w:rsidRPr="009D268B">
        <w:rPr>
          <w:rFonts w:ascii="Arial" w:hAnsi="Arial" w:cs="Arial"/>
          <w:sz w:val="20"/>
          <w:szCs w:val="20"/>
        </w:rPr>
        <w:t xml:space="preserve">In conclusion, the experimental results of the present study indicate that the application of different levels of primary nutrient fertilizers (NPK) to the test field led to the creation of </w:t>
      </w:r>
      <w:r w:rsidR="007D3399" w:rsidRPr="009D268B">
        <w:rPr>
          <w:rFonts w:ascii="Arial" w:hAnsi="Arial" w:cs="Arial"/>
          <w:sz w:val="20"/>
          <w:szCs w:val="20"/>
        </w:rPr>
        <w:t>a</w:t>
      </w:r>
      <w:r w:rsidRPr="009D268B">
        <w:rPr>
          <w:rFonts w:ascii="Arial" w:hAnsi="Arial" w:cs="Arial"/>
          <w:sz w:val="20"/>
          <w:szCs w:val="20"/>
        </w:rPr>
        <w:t xml:space="preserve"> soil fertility gradient. The cultivation of the </w:t>
      </w:r>
      <w:r w:rsidR="007D3399" w:rsidRPr="009D268B">
        <w:rPr>
          <w:rFonts w:ascii="Arial" w:hAnsi="Arial" w:cs="Arial"/>
          <w:sz w:val="20"/>
          <w:szCs w:val="20"/>
        </w:rPr>
        <w:t>biomass</w:t>
      </w:r>
      <w:r w:rsidRPr="009D268B">
        <w:rPr>
          <w:rFonts w:ascii="Arial" w:hAnsi="Arial" w:cs="Arial"/>
          <w:sz w:val="20"/>
          <w:szCs w:val="20"/>
        </w:rPr>
        <w:t xml:space="preserve"> crop within this gradient significantly impacted the growth, biomass yield, nutrient uptake of </w:t>
      </w:r>
      <w:proofErr w:type="spellStart"/>
      <w:r w:rsidRPr="009D268B">
        <w:rPr>
          <w:rFonts w:ascii="Arial" w:hAnsi="Arial" w:cs="Arial"/>
          <w:sz w:val="20"/>
          <w:szCs w:val="20"/>
        </w:rPr>
        <w:t>Chakravarthi</w:t>
      </w:r>
      <w:proofErr w:type="spellEnd"/>
      <w:r w:rsidRPr="009D268B">
        <w:rPr>
          <w:rFonts w:ascii="Arial" w:hAnsi="Arial" w:cs="Arial"/>
          <w:sz w:val="20"/>
          <w:szCs w:val="20"/>
        </w:rPr>
        <w:t xml:space="preserve"> </w:t>
      </w:r>
      <w:proofErr w:type="spellStart"/>
      <w:r w:rsidRPr="009D268B">
        <w:rPr>
          <w:rFonts w:ascii="Arial" w:hAnsi="Arial" w:cs="Arial"/>
          <w:sz w:val="20"/>
          <w:szCs w:val="20"/>
        </w:rPr>
        <w:t>Keerai</w:t>
      </w:r>
      <w:proofErr w:type="spellEnd"/>
      <w:r w:rsidRPr="009D268B">
        <w:rPr>
          <w:rFonts w:ascii="Arial" w:hAnsi="Arial" w:cs="Arial"/>
          <w:sz w:val="20"/>
          <w:szCs w:val="20"/>
        </w:rPr>
        <w:t>, as well as the soil's nutrient.</w:t>
      </w:r>
    </w:p>
    <w:p w14:paraId="52C3289F" w14:textId="77777777" w:rsidR="006A0E3D" w:rsidRPr="009734CA" w:rsidRDefault="006A0E3D" w:rsidP="006A0E3D">
      <w:pPr>
        <w:spacing w:line="480" w:lineRule="auto"/>
        <w:jc w:val="both"/>
        <w:rPr>
          <w:rFonts w:ascii="Arial" w:hAnsi="Arial" w:cs="Arial"/>
          <w:b/>
          <w:color w:val="000000" w:themeColor="text1"/>
        </w:rPr>
      </w:pPr>
      <w:r w:rsidRPr="009734CA">
        <w:rPr>
          <w:rFonts w:ascii="Arial" w:hAnsi="Arial" w:cs="Arial"/>
          <w:b/>
          <w:color w:val="000000" w:themeColor="text1"/>
        </w:rPr>
        <w:t>DISCLAIMER (ARTIFIICIAL INTELLIGENCE)</w:t>
      </w:r>
    </w:p>
    <w:p w14:paraId="23FA2D10" w14:textId="77777777" w:rsidR="006A0E3D" w:rsidRPr="009734CA" w:rsidRDefault="006A0E3D" w:rsidP="006A0E3D">
      <w:pPr>
        <w:spacing w:line="480" w:lineRule="auto"/>
        <w:ind w:firstLine="720"/>
        <w:jc w:val="both"/>
        <w:rPr>
          <w:rFonts w:ascii="Arial" w:hAnsi="Arial" w:cs="Arial"/>
          <w:color w:val="000000" w:themeColor="text1"/>
          <w:shd w:val="clear" w:color="auto" w:fill="FFFFFF"/>
        </w:rPr>
      </w:pPr>
      <w:proofErr w:type="spellStart"/>
      <w:r w:rsidRPr="009734CA">
        <w:rPr>
          <w:rFonts w:ascii="Arial" w:hAnsi="Arial" w:cs="Arial"/>
          <w:color w:val="000000" w:themeColor="text1"/>
        </w:rPr>
        <w:t>Authos</w:t>
      </w:r>
      <w:proofErr w:type="spellEnd"/>
      <w:r w:rsidRPr="009734CA">
        <w:rPr>
          <w:rFonts w:ascii="Arial" w:hAnsi="Arial" w:cs="Arial"/>
          <w:color w:val="000000" w:themeColor="text1"/>
        </w:rPr>
        <w:t>(s) hereby declares that NO generative AI technologies such as large language models (ChatGPT, COPILOT, etc) and text-to-image generators have used during writing or editing of manuscripts.</w:t>
      </w:r>
    </w:p>
    <w:p w14:paraId="4F9F755C" w14:textId="77777777" w:rsidR="006A0E3D" w:rsidRPr="009734CA" w:rsidRDefault="006A0E3D" w:rsidP="006A0E3D">
      <w:pPr>
        <w:pStyle w:val="Body"/>
        <w:spacing w:after="0"/>
        <w:rPr>
          <w:rFonts w:ascii="Arial" w:hAnsi="Arial" w:cs="Arial"/>
          <w:color w:val="000000" w:themeColor="text1"/>
        </w:rPr>
      </w:pPr>
    </w:p>
    <w:p w14:paraId="3C96B28C" w14:textId="77777777" w:rsidR="006A0E3D" w:rsidRPr="009734CA" w:rsidRDefault="006A0E3D" w:rsidP="006A0E3D">
      <w:pPr>
        <w:pStyle w:val="ReferHead"/>
        <w:spacing w:after="0" w:line="480" w:lineRule="auto"/>
        <w:jc w:val="both"/>
        <w:rPr>
          <w:rFonts w:ascii="Arial" w:hAnsi="Arial" w:cs="Arial"/>
          <w:bCs/>
          <w:color w:val="000000" w:themeColor="text1"/>
          <w:szCs w:val="22"/>
        </w:rPr>
      </w:pPr>
      <w:r w:rsidRPr="009734CA">
        <w:rPr>
          <w:rFonts w:ascii="Arial" w:hAnsi="Arial" w:cs="Arial"/>
          <w:bCs/>
          <w:color w:val="000000" w:themeColor="text1"/>
          <w:szCs w:val="22"/>
        </w:rPr>
        <w:t>Competing interests</w:t>
      </w:r>
    </w:p>
    <w:p w14:paraId="7C4C81B1" w14:textId="77777777" w:rsidR="006A0E3D" w:rsidRPr="009734CA" w:rsidRDefault="006A0E3D" w:rsidP="006A0E3D">
      <w:pPr>
        <w:spacing w:line="480" w:lineRule="auto"/>
        <w:ind w:firstLine="720"/>
        <w:jc w:val="lowKashida"/>
        <w:rPr>
          <w:rFonts w:ascii="Arial" w:eastAsia="DengXian" w:hAnsi="Arial" w:cs="Arial"/>
          <w:b/>
          <w:color w:val="000000" w:themeColor="text1"/>
        </w:rPr>
      </w:pPr>
      <w:r w:rsidRPr="009734CA">
        <w:rPr>
          <w:rFonts w:ascii="Arial" w:eastAsia="DengXian" w:hAnsi="Arial" w:cs="Arial"/>
          <w:color w:val="000000" w:themeColor="text1"/>
        </w:rPr>
        <w:t>The authors declare that they have no known competing financial interests or personal relationships that could have appeared to influence the work reported in this paper.</w:t>
      </w:r>
    </w:p>
    <w:p w14:paraId="32A843D0" w14:textId="77777777" w:rsidR="002D5020" w:rsidRDefault="002D5020" w:rsidP="0011473C">
      <w:pPr>
        <w:spacing w:line="360" w:lineRule="auto"/>
        <w:jc w:val="both"/>
        <w:rPr>
          <w:rFonts w:ascii="Arial" w:hAnsi="Arial" w:cs="Arial"/>
          <w:b/>
          <w:bCs/>
          <w:sz w:val="24"/>
          <w:szCs w:val="24"/>
        </w:rPr>
      </w:pPr>
    </w:p>
    <w:p w14:paraId="0475C963" w14:textId="0A607D01" w:rsidR="009E7410" w:rsidRPr="0011473C" w:rsidRDefault="009E7410" w:rsidP="0011473C">
      <w:pPr>
        <w:spacing w:line="360" w:lineRule="auto"/>
        <w:jc w:val="both"/>
        <w:rPr>
          <w:rFonts w:ascii="Arial" w:hAnsi="Arial" w:cs="Arial"/>
          <w:b/>
          <w:bCs/>
          <w:sz w:val="24"/>
          <w:szCs w:val="24"/>
        </w:rPr>
      </w:pPr>
      <w:r w:rsidRPr="0011473C">
        <w:rPr>
          <w:rFonts w:ascii="Arial" w:hAnsi="Arial" w:cs="Arial"/>
          <w:b/>
          <w:bCs/>
          <w:sz w:val="24"/>
          <w:szCs w:val="24"/>
        </w:rPr>
        <w:lastRenderedPageBreak/>
        <w:t>Reference</w:t>
      </w:r>
    </w:p>
    <w:p w14:paraId="35BB8CA5" w14:textId="77777777" w:rsidR="009E7410" w:rsidRPr="00CC0AD7" w:rsidRDefault="009E7410" w:rsidP="00CC0AD7">
      <w:pPr>
        <w:spacing w:line="360" w:lineRule="auto"/>
        <w:ind w:firstLine="720"/>
        <w:jc w:val="both"/>
        <w:rPr>
          <w:rFonts w:ascii="Arial" w:hAnsi="Arial" w:cs="Arial"/>
        </w:rPr>
      </w:pPr>
      <w:r w:rsidRPr="00CC0AD7">
        <w:rPr>
          <w:rFonts w:ascii="Arial" w:hAnsi="Arial" w:cs="Arial"/>
        </w:rPr>
        <w:t>Ray</w:t>
      </w:r>
      <w:r w:rsidR="00FF243D" w:rsidRPr="00CC0AD7">
        <w:rPr>
          <w:rFonts w:ascii="Arial" w:hAnsi="Arial" w:cs="Arial"/>
        </w:rPr>
        <w:t>,</w:t>
      </w:r>
      <w:r w:rsidRPr="00CC0AD7">
        <w:rPr>
          <w:rFonts w:ascii="Arial" w:hAnsi="Arial" w:cs="Arial"/>
        </w:rPr>
        <w:t xml:space="preserve"> P</w:t>
      </w:r>
      <w:r w:rsidR="00FF243D" w:rsidRPr="00CC0AD7">
        <w:rPr>
          <w:rFonts w:ascii="Arial" w:hAnsi="Arial" w:cs="Arial"/>
        </w:rPr>
        <w:t>.</w:t>
      </w:r>
      <w:r w:rsidRPr="00CC0AD7">
        <w:rPr>
          <w:rFonts w:ascii="Arial" w:hAnsi="Arial" w:cs="Arial"/>
        </w:rPr>
        <w:t>K</w:t>
      </w:r>
      <w:r w:rsidR="00FF243D" w:rsidRPr="00CC0AD7">
        <w:rPr>
          <w:rFonts w:ascii="Arial" w:hAnsi="Arial" w:cs="Arial"/>
        </w:rPr>
        <w:t>.</w:t>
      </w:r>
      <w:r w:rsidRPr="00CC0AD7">
        <w:rPr>
          <w:rFonts w:ascii="Arial" w:hAnsi="Arial" w:cs="Arial"/>
        </w:rPr>
        <w:t>, Jana</w:t>
      </w:r>
      <w:r w:rsidR="00FF243D" w:rsidRPr="00CC0AD7">
        <w:rPr>
          <w:rFonts w:ascii="Arial" w:hAnsi="Arial" w:cs="Arial"/>
        </w:rPr>
        <w:t>,</w:t>
      </w:r>
      <w:r w:rsidRPr="00CC0AD7">
        <w:rPr>
          <w:rFonts w:ascii="Arial" w:hAnsi="Arial" w:cs="Arial"/>
        </w:rPr>
        <w:t xml:space="preserve"> A</w:t>
      </w:r>
      <w:r w:rsidR="00FF243D" w:rsidRPr="00CC0AD7">
        <w:rPr>
          <w:rFonts w:ascii="Arial" w:hAnsi="Arial" w:cs="Arial"/>
        </w:rPr>
        <w:t>.</w:t>
      </w:r>
      <w:r w:rsidRPr="00CC0AD7">
        <w:rPr>
          <w:rFonts w:ascii="Arial" w:hAnsi="Arial" w:cs="Arial"/>
        </w:rPr>
        <w:t>K</w:t>
      </w:r>
      <w:r w:rsidR="00FF243D" w:rsidRPr="00CC0AD7">
        <w:rPr>
          <w:rFonts w:ascii="Arial" w:hAnsi="Arial" w:cs="Arial"/>
        </w:rPr>
        <w:t>.</w:t>
      </w:r>
      <w:r w:rsidRPr="00CC0AD7">
        <w:rPr>
          <w:rFonts w:ascii="Arial" w:hAnsi="Arial" w:cs="Arial"/>
        </w:rPr>
        <w:t>, Maitra</w:t>
      </w:r>
      <w:r w:rsidR="00FF243D" w:rsidRPr="00CC0AD7">
        <w:rPr>
          <w:rFonts w:ascii="Arial" w:hAnsi="Arial" w:cs="Arial"/>
        </w:rPr>
        <w:t>,</w:t>
      </w:r>
      <w:r w:rsidRPr="00CC0AD7">
        <w:rPr>
          <w:rFonts w:ascii="Arial" w:hAnsi="Arial" w:cs="Arial"/>
        </w:rPr>
        <w:t xml:space="preserve"> D</w:t>
      </w:r>
      <w:r w:rsidR="00FF243D" w:rsidRPr="00CC0AD7">
        <w:rPr>
          <w:rFonts w:ascii="Arial" w:hAnsi="Arial" w:cs="Arial"/>
        </w:rPr>
        <w:t>.</w:t>
      </w:r>
      <w:r w:rsidRPr="00CC0AD7">
        <w:rPr>
          <w:rFonts w:ascii="Arial" w:hAnsi="Arial" w:cs="Arial"/>
        </w:rPr>
        <w:t>N</w:t>
      </w:r>
      <w:r w:rsidR="00FF243D" w:rsidRPr="00CC0AD7">
        <w:rPr>
          <w:rFonts w:ascii="Arial" w:hAnsi="Arial" w:cs="Arial"/>
        </w:rPr>
        <w:t>.</w:t>
      </w:r>
      <w:r w:rsidRPr="00CC0AD7">
        <w:rPr>
          <w:rFonts w:ascii="Arial" w:hAnsi="Arial" w:cs="Arial"/>
        </w:rPr>
        <w:t xml:space="preserve">, et al. </w:t>
      </w:r>
      <w:r w:rsidR="00FF243D" w:rsidRPr="00CC0AD7">
        <w:rPr>
          <w:rFonts w:ascii="Arial" w:hAnsi="Arial" w:cs="Arial"/>
        </w:rPr>
        <w:t xml:space="preserve">(2000). </w:t>
      </w:r>
      <w:r w:rsidRPr="00CC0AD7">
        <w:rPr>
          <w:rFonts w:ascii="Arial" w:hAnsi="Arial" w:cs="Arial"/>
        </w:rPr>
        <w:t xml:space="preserve">Fertilizer prescriptions on soil test basis for jute, rice and wheat in </w:t>
      </w:r>
      <w:proofErr w:type="spellStart"/>
      <w:r w:rsidRPr="00CC0AD7">
        <w:rPr>
          <w:rFonts w:ascii="Arial" w:hAnsi="Arial" w:cs="Arial"/>
        </w:rPr>
        <w:t>Typic</w:t>
      </w:r>
      <w:proofErr w:type="spellEnd"/>
      <w:r w:rsidRPr="00CC0AD7">
        <w:rPr>
          <w:rFonts w:ascii="Arial" w:hAnsi="Arial" w:cs="Arial"/>
        </w:rPr>
        <w:t xml:space="preserve"> </w:t>
      </w:r>
      <w:proofErr w:type="spellStart"/>
      <w:r w:rsidRPr="00CC0AD7">
        <w:rPr>
          <w:rFonts w:ascii="Arial" w:hAnsi="Arial" w:cs="Arial"/>
        </w:rPr>
        <w:t>Ustochrept</w:t>
      </w:r>
      <w:proofErr w:type="spellEnd"/>
      <w:r w:rsidRPr="00CC0AD7">
        <w:rPr>
          <w:rFonts w:ascii="Arial" w:hAnsi="Arial" w:cs="Arial"/>
        </w:rPr>
        <w:t xml:space="preserve">. </w:t>
      </w:r>
      <w:r w:rsidRPr="00CC0AD7">
        <w:rPr>
          <w:rFonts w:ascii="Arial" w:hAnsi="Arial" w:cs="Arial"/>
          <w:i/>
          <w:iCs/>
        </w:rPr>
        <w:t>Journal of Indian Society of Soil Science</w:t>
      </w:r>
      <w:r w:rsidR="00FF243D" w:rsidRPr="00CC0AD7">
        <w:rPr>
          <w:rFonts w:ascii="Arial" w:hAnsi="Arial" w:cs="Arial"/>
          <w:i/>
          <w:iCs/>
        </w:rPr>
        <w:t>,</w:t>
      </w:r>
      <w:r w:rsidRPr="00CC0AD7">
        <w:rPr>
          <w:rFonts w:ascii="Arial" w:hAnsi="Arial" w:cs="Arial"/>
        </w:rPr>
        <w:t xml:space="preserve"> 48:79-84.</w:t>
      </w:r>
    </w:p>
    <w:p w14:paraId="770F59D3" w14:textId="77777777" w:rsidR="009E7410" w:rsidRPr="00CC0AD7" w:rsidRDefault="009E7410" w:rsidP="007D3399">
      <w:pPr>
        <w:spacing w:line="360" w:lineRule="auto"/>
        <w:ind w:firstLine="720"/>
        <w:jc w:val="both"/>
        <w:rPr>
          <w:rFonts w:ascii="Arial" w:hAnsi="Arial" w:cs="Arial"/>
        </w:rPr>
      </w:pPr>
      <w:proofErr w:type="spellStart"/>
      <w:r w:rsidRPr="00CC0AD7">
        <w:rPr>
          <w:rFonts w:ascii="Arial" w:hAnsi="Arial" w:cs="Arial"/>
        </w:rPr>
        <w:t>Velayutham</w:t>
      </w:r>
      <w:proofErr w:type="spellEnd"/>
      <w:r w:rsidR="00FF243D" w:rsidRPr="00CC0AD7">
        <w:rPr>
          <w:rFonts w:ascii="Arial" w:hAnsi="Arial" w:cs="Arial"/>
        </w:rPr>
        <w:t>,</w:t>
      </w:r>
      <w:r w:rsidRPr="00CC0AD7">
        <w:rPr>
          <w:rFonts w:ascii="Arial" w:hAnsi="Arial" w:cs="Arial"/>
        </w:rPr>
        <w:t xml:space="preserve"> M.</w:t>
      </w:r>
      <w:r w:rsidR="00FF243D" w:rsidRPr="00CC0AD7">
        <w:rPr>
          <w:rFonts w:ascii="Arial" w:hAnsi="Arial" w:cs="Arial"/>
        </w:rPr>
        <w:t xml:space="preserve"> (1979).</w:t>
      </w:r>
      <w:r w:rsidRPr="00CC0AD7">
        <w:rPr>
          <w:rFonts w:ascii="Arial" w:hAnsi="Arial" w:cs="Arial"/>
        </w:rPr>
        <w:t xml:space="preserve"> Fertilizer recommendation based on targeted yield concept, problems and prospects, Fertilizer News</w:t>
      </w:r>
      <w:r w:rsidR="00FF243D" w:rsidRPr="00CC0AD7">
        <w:rPr>
          <w:rFonts w:ascii="Arial" w:hAnsi="Arial" w:cs="Arial"/>
        </w:rPr>
        <w:t xml:space="preserve">, </w:t>
      </w:r>
      <w:r w:rsidRPr="00CC0AD7">
        <w:rPr>
          <w:rFonts w:ascii="Arial" w:hAnsi="Arial" w:cs="Arial"/>
        </w:rPr>
        <w:t>24(9):12-20.</w:t>
      </w:r>
    </w:p>
    <w:p w14:paraId="22F5E339" w14:textId="77777777" w:rsidR="009E7410" w:rsidRPr="00CC0AD7" w:rsidRDefault="009E7410" w:rsidP="007D3399">
      <w:pPr>
        <w:spacing w:line="360" w:lineRule="auto"/>
        <w:ind w:firstLine="720"/>
        <w:jc w:val="both"/>
        <w:rPr>
          <w:rFonts w:ascii="Arial" w:hAnsi="Arial" w:cs="Arial"/>
        </w:rPr>
      </w:pPr>
    </w:p>
    <w:p w14:paraId="4E1AC704" w14:textId="77777777" w:rsidR="009E7410" w:rsidRPr="00CC0AD7" w:rsidRDefault="009E7410" w:rsidP="00CC0AD7">
      <w:pPr>
        <w:spacing w:line="360" w:lineRule="auto"/>
        <w:ind w:firstLine="720"/>
        <w:jc w:val="both"/>
        <w:rPr>
          <w:rFonts w:ascii="Arial" w:hAnsi="Arial" w:cs="Arial"/>
        </w:rPr>
      </w:pPr>
      <w:proofErr w:type="spellStart"/>
      <w:r w:rsidRPr="00CC0AD7">
        <w:rPr>
          <w:rFonts w:ascii="Arial" w:hAnsi="Arial" w:cs="Arial"/>
        </w:rPr>
        <w:t>Ramamoorth</w:t>
      </w:r>
      <w:proofErr w:type="spellEnd"/>
      <w:r w:rsidR="00FF243D" w:rsidRPr="00CC0AD7">
        <w:rPr>
          <w:rFonts w:ascii="Arial" w:hAnsi="Arial" w:cs="Arial"/>
        </w:rPr>
        <w:t>,</w:t>
      </w:r>
      <w:r w:rsidRPr="00CC0AD7">
        <w:rPr>
          <w:rFonts w:ascii="Arial" w:hAnsi="Arial" w:cs="Arial"/>
        </w:rPr>
        <w:t xml:space="preserve"> B</w:t>
      </w:r>
      <w:r w:rsidR="00FF243D" w:rsidRPr="00CC0AD7">
        <w:rPr>
          <w:rFonts w:ascii="Arial" w:hAnsi="Arial" w:cs="Arial"/>
        </w:rPr>
        <w:t>.</w:t>
      </w:r>
      <w:r w:rsidRPr="00CC0AD7">
        <w:rPr>
          <w:rFonts w:ascii="Arial" w:hAnsi="Arial" w:cs="Arial"/>
        </w:rPr>
        <w:t xml:space="preserve">, </w:t>
      </w:r>
      <w:proofErr w:type="spellStart"/>
      <w:r w:rsidRPr="00CC0AD7">
        <w:rPr>
          <w:rFonts w:ascii="Arial" w:hAnsi="Arial" w:cs="Arial"/>
        </w:rPr>
        <w:t>Narasimham</w:t>
      </w:r>
      <w:proofErr w:type="spellEnd"/>
      <w:r w:rsidR="00FF243D" w:rsidRPr="00CC0AD7">
        <w:rPr>
          <w:rFonts w:ascii="Arial" w:hAnsi="Arial" w:cs="Arial"/>
        </w:rPr>
        <w:t>,</w:t>
      </w:r>
      <w:r w:rsidRPr="00CC0AD7">
        <w:rPr>
          <w:rFonts w:ascii="Arial" w:hAnsi="Arial" w:cs="Arial"/>
        </w:rPr>
        <w:t xml:space="preserve"> R</w:t>
      </w:r>
      <w:r w:rsidR="00FF243D" w:rsidRPr="00CC0AD7">
        <w:rPr>
          <w:rFonts w:ascii="Arial" w:hAnsi="Arial" w:cs="Arial"/>
        </w:rPr>
        <w:t>.</w:t>
      </w:r>
      <w:r w:rsidRPr="00CC0AD7">
        <w:rPr>
          <w:rFonts w:ascii="Arial" w:hAnsi="Arial" w:cs="Arial"/>
        </w:rPr>
        <w:t>L, Dinesh</w:t>
      </w:r>
      <w:r w:rsidR="00FF243D" w:rsidRPr="00CC0AD7">
        <w:rPr>
          <w:rFonts w:ascii="Arial" w:hAnsi="Arial" w:cs="Arial"/>
        </w:rPr>
        <w:t>,</w:t>
      </w:r>
      <w:r w:rsidRPr="00CC0AD7">
        <w:rPr>
          <w:rFonts w:ascii="Arial" w:hAnsi="Arial" w:cs="Arial"/>
        </w:rPr>
        <w:t xml:space="preserve"> R</w:t>
      </w:r>
      <w:r w:rsidR="00FF243D" w:rsidRPr="00CC0AD7">
        <w:rPr>
          <w:rFonts w:ascii="Arial" w:hAnsi="Arial" w:cs="Arial"/>
        </w:rPr>
        <w:t>.</w:t>
      </w:r>
      <w:r w:rsidRPr="00CC0AD7">
        <w:rPr>
          <w:rFonts w:ascii="Arial" w:hAnsi="Arial" w:cs="Arial"/>
        </w:rPr>
        <w:t xml:space="preserve">S. </w:t>
      </w:r>
      <w:r w:rsidR="00FF243D" w:rsidRPr="00CC0AD7">
        <w:rPr>
          <w:rFonts w:ascii="Arial" w:hAnsi="Arial" w:cs="Arial"/>
        </w:rPr>
        <w:t xml:space="preserve">(1967). </w:t>
      </w:r>
      <w:r w:rsidRPr="00CC0AD7">
        <w:rPr>
          <w:rFonts w:ascii="Arial" w:hAnsi="Arial" w:cs="Arial"/>
        </w:rPr>
        <w:t>Fertilizer application for specific yield target of s</w:t>
      </w:r>
      <w:r w:rsidR="00FF243D" w:rsidRPr="00CC0AD7">
        <w:rPr>
          <w:rFonts w:ascii="Arial" w:hAnsi="Arial" w:cs="Arial"/>
        </w:rPr>
        <w:t xml:space="preserve">onara-64 wheat. </w:t>
      </w:r>
      <w:r w:rsidR="00FF243D" w:rsidRPr="00CC0AD7">
        <w:rPr>
          <w:rFonts w:ascii="Arial" w:hAnsi="Arial" w:cs="Arial"/>
          <w:i/>
          <w:iCs/>
        </w:rPr>
        <w:t>Indian Farming</w:t>
      </w:r>
      <w:r w:rsidR="00FF243D" w:rsidRPr="00CC0AD7">
        <w:rPr>
          <w:rFonts w:ascii="Arial" w:hAnsi="Arial" w:cs="Arial"/>
        </w:rPr>
        <w:t xml:space="preserve">, </w:t>
      </w:r>
      <w:r w:rsidRPr="00CC0AD7">
        <w:rPr>
          <w:rFonts w:ascii="Arial" w:hAnsi="Arial" w:cs="Arial"/>
        </w:rPr>
        <w:t>17:43-45.</w:t>
      </w:r>
    </w:p>
    <w:p w14:paraId="7451BEF7" w14:textId="77777777" w:rsidR="009E7410" w:rsidRPr="00CC0AD7" w:rsidRDefault="009E7410" w:rsidP="00CC0AD7">
      <w:pPr>
        <w:spacing w:line="360" w:lineRule="auto"/>
        <w:ind w:firstLine="720"/>
        <w:jc w:val="both"/>
        <w:rPr>
          <w:rFonts w:ascii="Arial" w:hAnsi="Arial" w:cs="Arial"/>
        </w:rPr>
      </w:pPr>
      <w:proofErr w:type="spellStart"/>
      <w:r w:rsidRPr="00CC0AD7">
        <w:rPr>
          <w:rFonts w:ascii="Arial" w:hAnsi="Arial" w:cs="Arial"/>
        </w:rPr>
        <w:t>Troug</w:t>
      </w:r>
      <w:proofErr w:type="spellEnd"/>
      <w:r w:rsidR="00FF243D" w:rsidRPr="00CC0AD7">
        <w:rPr>
          <w:rFonts w:ascii="Arial" w:hAnsi="Arial" w:cs="Arial"/>
        </w:rPr>
        <w:t>,</w:t>
      </w:r>
      <w:r w:rsidRPr="00CC0AD7">
        <w:rPr>
          <w:rFonts w:ascii="Arial" w:hAnsi="Arial" w:cs="Arial"/>
        </w:rPr>
        <w:t xml:space="preserve"> E</w:t>
      </w:r>
      <w:proofErr w:type="gramStart"/>
      <w:r w:rsidRPr="00CC0AD7">
        <w:rPr>
          <w:rFonts w:ascii="Arial" w:hAnsi="Arial" w:cs="Arial"/>
        </w:rPr>
        <w:t>.</w:t>
      </w:r>
      <w:r w:rsidR="00FF243D" w:rsidRPr="00CC0AD7">
        <w:rPr>
          <w:rFonts w:ascii="Arial" w:hAnsi="Arial" w:cs="Arial"/>
        </w:rPr>
        <w:t>(</w:t>
      </w:r>
      <w:proofErr w:type="gramEnd"/>
      <w:r w:rsidR="00FF243D" w:rsidRPr="00CC0AD7">
        <w:rPr>
          <w:rFonts w:ascii="Arial" w:hAnsi="Arial" w:cs="Arial"/>
        </w:rPr>
        <w:t>1960).</w:t>
      </w:r>
      <w:r w:rsidRPr="00CC0AD7">
        <w:rPr>
          <w:rFonts w:ascii="Arial" w:hAnsi="Arial" w:cs="Arial"/>
        </w:rPr>
        <w:t xml:space="preserve"> Fifty years of soil testing, Transactions of 7th International Congress of soil Science, Madison Wisco</w:t>
      </w:r>
      <w:r w:rsidR="00FF243D" w:rsidRPr="00CC0AD7">
        <w:rPr>
          <w:rFonts w:ascii="Arial" w:hAnsi="Arial" w:cs="Arial"/>
        </w:rPr>
        <w:t>nsin, USA, Part III and IV</w:t>
      </w:r>
      <w:r w:rsidRPr="00CC0AD7">
        <w:rPr>
          <w:rFonts w:ascii="Arial" w:hAnsi="Arial" w:cs="Arial"/>
        </w:rPr>
        <w:t>, 36-45.</w:t>
      </w:r>
    </w:p>
    <w:p w14:paraId="7F17F3C0" w14:textId="77777777" w:rsidR="009E7410" w:rsidRPr="00CC0AD7" w:rsidRDefault="009E7410" w:rsidP="00CC0AD7">
      <w:pPr>
        <w:spacing w:line="360" w:lineRule="auto"/>
        <w:ind w:firstLine="720"/>
        <w:jc w:val="both"/>
        <w:rPr>
          <w:rFonts w:ascii="Arial" w:hAnsi="Arial" w:cs="Arial"/>
        </w:rPr>
      </w:pPr>
      <w:r w:rsidRPr="00CC0AD7">
        <w:rPr>
          <w:rFonts w:ascii="Arial" w:hAnsi="Arial" w:cs="Arial"/>
        </w:rPr>
        <w:t>Balasubramanian</w:t>
      </w:r>
      <w:r w:rsidR="00FF243D" w:rsidRPr="00CC0AD7">
        <w:rPr>
          <w:rFonts w:ascii="Arial" w:hAnsi="Arial" w:cs="Arial"/>
        </w:rPr>
        <w:t>,</w:t>
      </w:r>
      <w:r w:rsidRPr="00CC0AD7">
        <w:rPr>
          <w:rFonts w:ascii="Arial" w:hAnsi="Arial" w:cs="Arial"/>
        </w:rPr>
        <w:t xml:space="preserve"> V.</w:t>
      </w:r>
      <w:r w:rsidR="00FF243D" w:rsidRPr="00CC0AD7">
        <w:rPr>
          <w:rFonts w:ascii="Arial" w:hAnsi="Arial" w:cs="Arial"/>
        </w:rPr>
        <w:t xml:space="preserve"> (1999).</w:t>
      </w:r>
      <w:r w:rsidRPr="00CC0AD7">
        <w:rPr>
          <w:rFonts w:ascii="Arial" w:hAnsi="Arial" w:cs="Arial"/>
        </w:rPr>
        <w:t xml:space="preserve"> Farmer adoption of improved nitrogen management technologies in rice farming: technical constraints and opportunities for improvement. </w:t>
      </w:r>
      <w:r w:rsidRPr="00CC0AD7">
        <w:rPr>
          <w:rFonts w:ascii="Arial" w:hAnsi="Arial" w:cs="Arial"/>
          <w:i/>
          <w:iCs/>
        </w:rPr>
        <w:t>Nutrient Cycling in Agro-Ecosystem</w:t>
      </w:r>
      <w:r w:rsidR="00FF243D" w:rsidRPr="00CC0AD7">
        <w:rPr>
          <w:rFonts w:ascii="Arial" w:hAnsi="Arial" w:cs="Arial"/>
        </w:rPr>
        <w:t>,</w:t>
      </w:r>
      <w:r w:rsidRPr="00CC0AD7">
        <w:rPr>
          <w:rFonts w:ascii="Arial" w:hAnsi="Arial" w:cs="Arial"/>
        </w:rPr>
        <w:t xml:space="preserve"> 53:93-101.</w:t>
      </w:r>
    </w:p>
    <w:p w14:paraId="54EF0DDA" w14:textId="77777777" w:rsidR="009E7410" w:rsidRPr="00CC0AD7" w:rsidRDefault="009E7410" w:rsidP="007D3399">
      <w:pPr>
        <w:spacing w:line="360" w:lineRule="auto"/>
        <w:ind w:firstLine="720"/>
        <w:jc w:val="both"/>
        <w:rPr>
          <w:rFonts w:ascii="Arial" w:hAnsi="Arial" w:cs="Arial"/>
        </w:rPr>
      </w:pPr>
      <w:r w:rsidRPr="00CC0AD7">
        <w:rPr>
          <w:rFonts w:ascii="Arial" w:hAnsi="Arial" w:cs="Arial"/>
        </w:rPr>
        <w:t>Ramamoorthy</w:t>
      </w:r>
      <w:r w:rsidR="00FF243D" w:rsidRPr="00CC0AD7">
        <w:rPr>
          <w:rFonts w:ascii="Arial" w:hAnsi="Arial" w:cs="Arial"/>
        </w:rPr>
        <w:t>,</w:t>
      </w:r>
      <w:r w:rsidRPr="00CC0AD7">
        <w:rPr>
          <w:rFonts w:ascii="Arial" w:hAnsi="Arial" w:cs="Arial"/>
        </w:rPr>
        <w:t xml:space="preserve"> B.</w:t>
      </w:r>
      <w:r w:rsidR="00FF243D" w:rsidRPr="00CC0AD7">
        <w:rPr>
          <w:rFonts w:ascii="Arial" w:hAnsi="Arial" w:cs="Arial"/>
        </w:rPr>
        <w:t xml:space="preserve"> (1968)</w:t>
      </w:r>
      <w:r w:rsidRPr="00CC0AD7">
        <w:rPr>
          <w:rFonts w:ascii="Arial" w:hAnsi="Arial" w:cs="Arial"/>
        </w:rPr>
        <w:t xml:space="preserve"> Project Coordinator’s Report. In First Workshop of the STCR Project, JNKVV, Jabalpur, 1968.</w:t>
      </w:r>
    </w:p>
    <w:p w14:paraId="71F33CD5" w14:textId="77777777" w:rsidR="009E7410" w:rsidRPr="00CC0AD7" w:rsidRDefault="009E7410" w:rsidP="00CC0AD7">
      <w:pPr>
        <w:spacing w:line="240" w:lineRule="auto"/>
        <w:ind w:firstLine="720"/>
        <w:jc w:val="both"/>
        <w:rPr>
          <w:rFonts w:ascii="Arial" w:hAnsi="Arial" w:cs="Arial"/>
          <w:u w:val="single"/>
        </w:rPr>
      </w:pPr>
      <w:r w:rsidRPr="00CC0AD7">
        <w:rPr>
          <w:rFonts w:ascii="Arial" w:hAnsi="Arial" w:cs="Arial"/>
        </w:rPr>
        <w:t>Bray</w:t>
      </w:r>
      <w:r w:rsidR="00FF243D" w:rsidRPr="00CC0AD7">
        <w:rPr>
          <w:rFonts w:ascii="Arial" w:hAnsi="Arial" w:cs="Arial"/>
        </w:rPr>
        <w:t>,</w:t>
      </w:r>
      <w:r w:rsidRPr="00CC0AD7">
        <w:rPr>
          <w:rFonts w:ascii="Arial" w:hAnsi="Arial" w:cs="Arial"/>
        </w:rPr>
        <w:t xml:space="preserve"> R</w:t>
      </w:r>
      <w:r w:rsidR="00FF243D" w:rsidRPr="00CC0AD7">
        <w:rPr>
          <w:rFonts w:ascii="Arial" w:hAnsi="Arial" w:cs="Arial"/>
        </w:rPr>
        <w:t>.</w:t>
      </w:r>
      <w:r w:rsidRPr="00CC0AD7">
        <w:rPr>
          <w:rFonts w:ascii="Arial" w:hAnsi="Arial" w:cs="Arial"/>
        </w:rPr>
        <w:t>H</w:t>
      </w:r>
      <w:r w:rsidR="00FF243D" w:rsidRPr="00CC0AD7">
        <w:rPr>
          <w:rFonts w:ascii="Arial" w:hAnsi="Arial" w:cs="Arial"/>
        </w:rPr>
        <w:t>.</w:t>
      </w:r>
      <w:r w:rsidRPr="00CC0AD7">
        <w:rPr>
          <w:rFonts w:ascii="Arial" w:hAnsi="Arial" w:cs="Arial"/>
        </w:rPr>
        <w:t xml:space="preserve">, </w:t>
      </w:r>
      <w:r w:rsidR="00FF243D" w:rsidRPr="00CC0AD7">
        <w:rPr>
          <w:rFonts w:ascii="Arial" w:hAnsi="Arial" w:cs="Arial"/>
        </w:rPr>
        <w:t xml:space="preserve">&amp; </w:t>
      </w:r>
      <w:r w:rsidRPr="00CC0AD7">
        <w:rPr>
          <w:rFonts w:ascii="Arial" w:hAnsi="Arial" w:cs="Arial"/>
        </w:rPr>
        <w:t>Kurtz</w:t>
      </w:r>
      <w:r w:rsidR="00FF243D" w:rsidRPr="00CC0AD7">
        <w:rPr>
          <w:rFonts w:ascii="Arial" w:hAnsi="Arial" w:cs="Arial"/>
        </w:rPr>
        <w:t>,</w:t>
      </w:r>
      <w:r w:rsidRPr="00CC0AD7">
        <w:rPr>
          <w:rFonts w:ascii="Arial" w:hAnsi="Arial" w:cs="Arial"/>
        </w:rPr>
        <w:t xml:space="preserve"> L</w:t>
      </w:r>
      <w:r w:rsidR="00FF243D" w:rsidRPr="00CC0AD7">
        <w:rPr>
          <w:rFonts w:ascii="Arial" w:hAnsi="Arial" w:cs="Arial"/>
        </w:rPr>
        <w:t>.</w:t>
      </w:r>
      <w:r w:rsidRPr="00CC0AD7">
        <w:rPr>
          <w:rFonts w:ascii="Arial" w:hAnsi="Arial" w:cs="Arial"/>
        </w:rPr>
        <w:t xml:space="preserve">T. </w:t>
      </w:r>
      <w:r w:rsidR="00FF243D" w:rsidRPr="00CC0AD7">
        <w:rPr>
          <w:rFonts w:ascii="Arial" w:hAnsi="Arial" w:cs="Arial"/>
        </w:rPr>
        <w:t xml:space="preserve">(1952). </w:t>
      </w:r>
      <w:r w:rsidRPr="00CC0AD7">
        <w:rPr>
          <w:rFonts w:ascii="Arial" w:hAnsi="Arial" w:cs="Arial"/>
        </w:rPr>
        <w:t xml:space="preserve">Determination of Total Organic and Available Forms of Phosphorus in Soils. Soil Science, 59: 39-45. </w:t>
      </w:r>
      <w:hyperlink r:id="rId10">
        <w:r w:rsidRPr="00CC0AD7">
          <w:rPr>
            <w:rFonts w:ascii="Arial" w:hAnsi="Arial" w:cs="Arial"/>
            <w:u w:val="single"/>
          </w:rPr>
          <w:t>http://dx.doi.org/10.1097/00010694-194501000-00006</w:t>
        </w:r>
      </w:hyperlink>
    </w:p>
    <w:p w14:paraId="1B71B303" w14:textId="742CE7AF" w:rsidR="009E7410" w:rsidRDefault="009E7410" w:rsidP="00CC0AD7">
      <w:pPr>
        <w:spacing w:line="240" w:lineRule="auto"/>
        <w:ind w:firstLine="720"/>
        <w:jc w:val="both"/>
        <w:rPr>
          <w:rFonts w:ascii="Arial" w:hAnsi="Arial" w:cs="Arial"/>
        </w:rPr>
      </w:pPr>
      <w:r w:rsidRPr="00CC0AD7">
        <w:rPr>
          <w:rFonts w:ascii="Arial" w:hAnsi="Arial" w:cs="Arial"/>
        </w:rPr>
        <w:t>Hanway</w:t>
      </w:r>
      <w:r w:rsidR="007111B9" w:rsidRPr="00CC0AD7">
        <w:rPr>
          <w:rFonts w:ascii="Arial" w:hAnsi="Arial" w:cs="Arial"/>
        </w:rPr>
        <w:t>,</w:t>
      </w:r>
      <w:r w:rsidRPr="00CC0AD7">
        <w:rPr>
          <w:rFonts w:ascii="Arial" w:hAnsi="Arial" w:cs="Arial"/>
        </w:rPr>
        <w:t xml:space="preserve"> J</w:t>
      </w:r>
      <w:r w:rsidR="007111B9" w:rsidRPr="00CC0AD7">
        <w:rPr>
          <w:rFonts w:ascii="Arial" w:hAnsi="Arial" w:cs="Arial"/>
        </w:rPr>
        <w:t>.</w:t>
      </w:r>
      <w:r w:rsidRPr="00CC0AD7">
        <w:rPr>
          <w:rFonts w:ascii="Arial" w:hAnsi="Arial" w:cs="Arial"/>
        </w:rPr>
        <w:t>J</w:t>
      </w:r>
      <w:r w:rsidR="007111B9" w:rsidRPr="00CC0AD7">
        <w:rPr>
          <w:rFonts w:ascii="Arial" w:hAnsi="Arial" w:cs="Arial"/>
        </w:rPr>
        <w:t>.</w:t>
      </w:r>
      <w:r w:rsidRPr="00CC0AD7">
        <w:rPr>
          <w:rFonts w:ascii="Arial" w:hAnsi="Arial" w:cs="Arial"/>
        </w:rPr>
        <w:t xml:space="preserve">, </w:t>
      </w:r>
      <w:r w:rsidR="007111B9" w:rsidRPr="00CC0AD7">
        <w:rPr>
          <w:rFonts w:ascii="Arial" w:hAnsi="Arial" w:cs="Arial"/>
        </w:rPr>
        <w:t xml:space="preserve">&amp; </w:t>
      </w:r>
      <w:r w:rsidRPr="00CC0AD7">
        <w:rPr>
          <w:rFonts w:ascii="Arial" w:hAnsi="Arial" w:cs="Arial"/>
        </w:rPr>
        <w:t>Heidel</w:t>
      </w:r>
      <w:r w:rsidR="007111B9" w:rsidRPr="00CC0AD7">
        <w:rPr>
          <w:rFonts w:ascii="Arial" w:hAnsi="Arial" w:cs="Arial"/>
        </w:rPr>
        <w:t>,</w:t>
      </w:r>
      <w:r w:rsidRPr="00CC0AD7">
        <w:rPr>
          <w:rFonts w:ascii="Arial" w:hAnsi="Arial" w:cs="Arial"/>
        </w:rPr>
        <w:t xml:space="preserve"> H.</w:t>
      </w:r>
      <w:r w:rsidR="007111B9" w:rsidRPr="00CC0AD7">
        <w:rPr>
          <w:rFonts w:ascii="Arial" w:hAnsi="Arial" w:cs="Arial"/>
        </w:rPr>
        <w:t xml:space="preserve"> (1952).</w:t>
      </w:r>
      <w:r w:rsidR="00FF295F">
        <w:rPr>
          <w:rFonts w:ascii="Arial" w:hAnsi="Arial" w:cs="Arial"/>
        </w:rPr>
        <w:t xml:space="preserve"> </w:t>
      </w:r>
      <w:proofErr w:type="gramStart"/>
      <w:r w:rsidR="00FF295F">
        <w:rPr>
          <w:rFonts w:ascii="Arial" w:hAnsi="Arial" w:cs="Arial"/>
        </w:rPr>
        <w:t xml:space="preserve">Soil analysis methods </w:t>
      </w:r>
      <w:r w:rsidRPr="00CC0AD7">
        <w:rPr>
          <w:rFonts w:ascii="Arial" w:hAnsi="Arial" w:cs="Arial"/>
        </w:rPr>
        <w:t>used in Iowa state college soil testing laboratory.</w:t>
      </w:r>
      <w:proofErr w:type="gramEnd"/>
      <w:r w:rsidRPr="00CC0AD7">
        <w:rPr>
          <w:rFonts w:ascii="Arial" w:hAnsi="Arial" w:cs="Arial"/>
        </w:rPr>
        <w:t xml:space="preserve"> Iowa State College of Agriculture Bulletin</w:t>
      </w:r>
      <w:r w:rsidR="007111B9" w:rsidRPr="00CC0AD7">
        <w:rPr>
          <w:rFonts w:ascii="Arial" w:hAnsi="Arial" w:cs="Arial"/>
        </w:rPr>
        <w:t>,</w:t>
      </w:r>
      <w:r w:rsidRPr="00CC0AD7">
        <w:rPr>
          <w:rFonts w:ascii="Arial" w:hAnsi="Arial" w:cs="Arial"/>
        </w:rPr>
        <w:t xml:space="preserve"> 57:1-31.</w:t>
      </w:r>
    </w:p>
    <w:p w14:paraId="73ED48D6" w14:textId="77777777" w:rsidR="00CC0AD7" w:rsidRPr="00CC0AD7" w:rsidRDefault="00CC0AD7" w:rsidP="00CC0AD7">
      <w:pPr>
        <w:spacing w:line="240" w:lineRule="auto"/>
        <w:ind w:firstLine="720"/>
        <w:jc w:val="both"/>
        <w:rPr>
          <w:rFonts w:ascii="Arial" w:hAnsi="Arial" w:cs="Arial"/>
        </w:rPr>
      </w:pPr>
    </w:p>
    <w:p w14:paraId="71103645" w14:textId="77777777" w:rsidR="009E7410" w:rsidRPr="00CC0AD7" w:rsidRDefault="009E7410" w:rsidP="009E7410">
      <w:pPr>
        <w:spacing w:line="240" w:lineRule="auto"/>
        <w:jc w:val="both"/>
        <w:rPr>
          <w:rFonts w:ascii="Arial" w:hAnsi="Arial" w:cs="Arial"/>
        </w:rPr>
      </w:pPr>
      <w:r w:rsidRPr="00CC0AD7">
        <w:rPr>
          <w:rFonts w:ascii="Arial" w:hAnsi="Arial" w:cs="Arial"/>
        </w:rPr>
        <w:t xml:space="preserve">Piper CS. Soil and plant analysis. Hans Publications. 1966: Bombay. </w:t>
      </w:r>
    </w:p>
    <w:p w14:paraId="15FEF113" w14:textId="77777777" w:rsidR="009E7410" w:rsidRPr="00CC0AD7" w:rsidRDefault="009E7410" w:rsidP="009E7410">
      <w:pPr>
        <w:spacing w:line="240" w:lineRule="auto"/>
        <w:jc w:val="both"/>
        <w:rPr>
          <w:rFonts w:ascii="Arial" w:hAnsi="Arial" w:cs="Arial"/>
          <w:u w:val="single"/>
        </w:rPr>
      </w:pPr>
    </w:p>
    <w:p w14:paraId="7073310E" w14:textId="77777777" w:rsidR="009A66C8" w:rsidRPr="00CC0AD7" w:rsidRDefault="009E7410" w:rsidP="00CC0AD7">
      <w:pPr>
        <w:spacing w:line="240" w:lineRule="auto"/>
        <w:ind w:firstLine="720"/>
        <w:jc w:val="both"/>
        <w:rPr>
          <w:rFonts w:ascii="Arial" w:hAnsi="Arial" w:cs="Arial"/>
        </w:rPr>
      </w:pPr>
      <w:r w:rsidRPr="00CC0AD7">
        <w:rPr>
          <w:rFonts w:ascii="Arial" w:hAnsi="Arial" w:cs="Arial"/>
        </w:rPr>
        <w:t>Udayakumar</w:t>
      </w:r>
      <w:r w:rsidR="007111B9" w:rsidRPr="00CC0AD7">
        <w:rPr>
          <w:rFonts w:ascii="Arial" w:hAnsi="Arial" w:cs="Arial"/>
        </w:rPr>
        <w:t>,</w:t>
      </w:r>
      <w:r w:rsidRPr="00CC0AD7">
        <w:rPr>
          <w:rFonts w:ascii="Arial" w:hAnsi="Arial" w:cs="Arial"/>
        </w:rPr>
        <w:t xml:space="preserve"> S</w:t>
      </w:r>
      <w:r w:rsidR="007111B9" w:rsidRPr="00CC0AD7">
        <w:rPr>
          <w:rFonts w:ascii="Arial" w:hAnsi="Arial" w:cs="Arial"/>
        </w:rPr>
        <w:t>.</w:t>
      </w:r>
      <w:r w:rsidRPr="00CC0AD7">
        <w:rPr>
          <w:rFonts w:ascii="Arial" w:hAnsi="Arial" w:cs="Arial"/>
        </w:rPr>
        <w:t xml:space="preserve">, </w:t>
      </w:r>
      <w:r w:rsidR="007111B9" w:rsidRPr="00CC0AD7">
        <w:rPr>
          <w:rFonts w:ascii="Arial" w:hAnsi="Arial" w:cs="Arial"/>
        </w:rPr>
        <w:t xml:space="preserve">&amp; </w:t>
      </w:r>
      <w:r w:rsidRPr="00CC0AD7">
        <w:rPr>
          <w:rFonts w:ascii="Arial" w:hAnsi="Arial" w:cs="Arial"/>
        </w:rPr>
        <w:t>Santhi</w:t>
      </w:r>
      <w:r w:rsidR="007111B9" w:rsidRPr="00CC0AD7">
        <w:rPr>
          <w:rFonts w:ascii="Arial" w:hAnsi="Arial" w:cs="Arial"/>
        </w:rPr>
        <w:t>,</w:t>
      </w:r>
      <w:r w:rsidRPr="00CC0AD7">
        <w:rPr>
          <w:rFonts w:ascii="Arial" w:hAnsi="Arial" w:cs="Arial"/>
        </w:rPr>
        <w:t xml:space="preserve"> R.</w:t>
      </w:r>
      <w:r w:rsidR="007111B9" w:rsidRPr="00CC0AD7">
        <w:rPr>
          <w:rFonts w:ascii="Arial" w:hAnsi="Arial" w:cs="Arial"/>
        </w:rPr>
        <w:t xml:space="preserve"> (2017).</w:t>
      </w:r>
      <w:r w:rsidRPr="00CC0AD7">
        <w:rPr>
          <w:rFonts w:ascii="Arial" w:hAnsi="Arial" w:cs="Arial"/>
        </w:rPr>
        <w:t xml:space="preserve"> Impact of Artificial Soil Fertility Gradient Strategy on Soil Fertility, Nutrient Uptake and Fodder Yield of Sorghum. </w:t>
      </w:r>
      <w:r w:rsidRPr="00CC0AD7">
        <w:rPr>
          <w:rFonts w:ascii="Arial" w:hAnsi="Arial" w:cs="Arial"/>
          <w:i/>
          <w:iCs/>
        </w:rPr>
        <w:t xml:space="preserve">Int. J Curr. </w:t>
      </w:r>
      <w:proofErr w:type="spellStart"/>
      <w:r w:rsidRPr="00CC0AD7">
        <w:rPr>
          <w:rFonts w:ascii="Arial" w:hAnsi="Arial" w:cs="Arial"/>
          <w:i/>
          <w:iCs/>
        </w:rPr>
        <w:t>Microbio</w:t>
      </w:r>
      <w:r w:rsidR="007111B9" w:rsidRPr="00CC0AD7">
        <w:rPr>
          <w:rFonts w:ascii="Arial" w:hAnsi="Arial" w:cs="Arial"/>
          <w:i/>
          <w:iCs/>
        </w:rPr>
        <w:t>l</w:t>
      </w:r>
      <w:proofErr w:type="spellEnd"/>
      <w:r w:rsidR="007111B9" w:rsidRPr="00CC0AD7">
        <w:rPr>
          <w:rFonts w:ascii="Arial" w:hAnsi="Arial" w:cs="Arial"/>
          <w:i/>
          <w:iCs/>
        </w:rPr>
        <w:t xml:space="preserve">. App. Sci, </w:t>
      </w:r>
      <w:r w:rsidRPr="00CC0AD7">
        <w:rPr>
          <w:rFonts w:ascii="Arial" w:hAnsi="Arial" w:cs="Arial"/>
        </w:rPr>
        <w:t xml:space="preserve">6(3):938-944. </w:t>
      </w:r>
      <w:hyperlink r:id="rId11" w:history="1">
        <w:r w:rsidR="009A66C8" w:rsidRPr="00CC0AD7">
          <w:rPr>
            <w:rStyle w:val="Hyperlink"/>
            <w:rFonts w:ascii="Arial" w:hAnsi="Arial" w:cs="Arial"/>
          </w:rPr>
          <w:t>https://doi.org/10.20546/ijcmas.2017.603.111</w:t>
        </w:r>
      </w:hyperlink>
      <w:r w:rsidRPr="00CC0AD7">
        <w:rPr>
          <w:rFonts w:ascii="Arial" w:hAnsi="Arial" w:cs="Arial"/>
        </w:rPr>
        <w:t>.</w:t>
      </w:r>
    </w:p>
    <w:p w14:paraId="0E2DC70C" w14:textId="77777777" w:rsidR="009E7410" w:rsidRPr="00CC0AD7" w:rsidRDefault="009A66C8" w:rsidP="00CC0AD7">
      <w:pPr>
        <w:spacing w:line="240" w:lineRule="auto"/>
        <w:ind w:firstLine="720"/>
        <w:jc w:val="both"/>
        <w:rPr>
          <w:rFonts w:ascii="Arial" w:hAnsi="Arial" w:cs="Arial"/>
          <w:u w:val="single"/>
        </w:rPr>
      </w:pPr>
      <w:r w:rsidRPr="00CC0AD7">
        <w:rPr>
          <w:rFonts w:ascii="Arial" w:hAnsi="Arial" w:cs="Arial"/>
        </w:rPr>
        <w:t>Marsalis</w:t>
      </w:r>
      <w:r w:rsidR="007111B9" w:rsidRPr="00CC0AD7">
        <w:rPr>
          <w:rFonts w:ascii="Arial" w:hAnsi="Arial" w:cs="Arial"/>
        </w:rPr>
        <w:t>,</w:t>
      </w:r>
      <w:r w:rsidRPr="00CC0AD7">
        <w:rPr>
          <w:rFonts w:ascii="Arial" w:hAnsi="Arial" w:cs="Arial"/>
        </w:rPr>
        <w:t xml:space="preserve"> M</w:t>
      </w:r>
      <w:r w:rsidR="007111B9" w:rsidRPr="00CC0AD7">
        <w:rPr>
          <w:rFonts w:ascii="Arial" w:hAnsi="Arial" w:cs="Arial"/>
        </w:rPr>
        <w:t>.</w:t>
      </w:r>
      <w:r w:rsidRPr="00CC0AD7">
        <w:rPr>
          <w:rFonts w:ascii="Arial" w:hAnsi="Arial" w:cs="Arial"/>
        </w:rPr>
        <w:t>A</w:t>
      </w:r>
      <w:r w:rsidR="007111B9" w:rsidRPr="00CC0AD7">
        <w:rPr>
          <w:rFonts w:ascii="Arial" w:hAnsi="Arial" w:cs="Arial"/>
        </w:rPr>
        <w:t>.</w:t>
      </w:r>
      <w:r w:rsidRPr="00CC0AD7">
        <w:rPr>
          <w:rFonts w:ascii="Arial" w:hAnsi="Arial" w:cs="Arial"/>
        </w:rPr>
        <w:t>, Angadi</w:t>
      </w:r>
      <w:r w:rsidR="007111B9" w:rsidRPr="00CC0AD7">
        <w:rPr>
          <w:rFonts w:ascii="Arial" w:hAnsi="Arial" w:cs="Arial"/>
        </w:rPr>
        <w:t>,</w:t>
      </w:r>
      <w:r w:rsidRPr="00CC0AD7">
        <w:rPr>
          <w:rFonts w:ascii="Arial" w:hAnsi="Arial" w:cs="Arial"/>
        </w:rPr>
        <w:t xml:space="preserve"> S</w:t>
      </w:r>
      <w:r w:rsidR="007111B9" w:rsidRPr="00CC0AD7">
        <w:rPr>
          <w:rFonts w:ascii="Arial" w:hAnsi="Arial" w:cs="Arial"/>
        </w:rPr>
        <w:t>.</w:t>
      </w:r>
      <w:r w:rsidRPr="00CC0AD7">
        <w:rPr>
          <w:rFonts w:ascii="Arial" w:hAnsi="Arial" w:cs="Arial"/>
        </w:rPr>
        <w:t>V</w:t>
      </w:r>
      <w:r w:rsidR="007111B9" w:rsidRPr="00CC0AD7">
        <w:rPr>
          <w:rFonts w:ascii="Arial" w:hAnsi="Arial" w:cs="Arial"/>
        </w:rPr>
        <w:t>.</w:t>
      </w:r>
      <w:r w:rsidRPr="00CC0AD7">
        <w:rPr>
          <w:rFonts w:ascii="Arial" w:hAnsi="Arial" w:cs="Arial"/>
        </w:rPr>
        <w:t xml:space="preserve">, </w:t>
      </w:r>
      <w:r w:rsidR="007111B9" w:rsidRPr="00CC0AD7">
        <w:rPr>
          <w:rFonts w:ascii="Arial" w:hAnsi="Arial" w:cs="Arial"/>
        </w:rPr>
        <w:t xml:space="preserve">&amp; </w:t>
      </w:r>
      <w:r w:rsidRPr="00CC0AD7">
        <w:rPr>
          <w:rFonts w:ascii="Arial" w:hAnsi="Arial" w:cs="Arial"/>
        </w:rPr>
        <w:t>Contreras-Govea</w:t>
      </w:r>
      <w:r w:rsidR="007111B9" w:rsidRPr="00CC0AD7">
        <w:rPr>
          <w:rFonts w:ascii="Arial" w:hAnsi="Arial" w:cs="Arial"/>
        </w:rPr>
        <w:t>,</w:t>
      </w:r>
      <w:r w:rsidRPr="00CC0AD7">
        <w:rPr>
          <w:rFonts w:ascii="Arial" w:hAnsi="Arial" w:cs="Arial"/>
        </w:rPr>
        <w:t xml:space="preserve"> F</w:t>
      </w:r>
      <w:r w:rsidR="007111B9" w:rsidRPr="00CC0AD7">
        <w:rPr>
          <w:rFonts w:ascii="Arial" w:hAnsi="Arial" w:cs="Arial"/>
        </w:rPr>
        <w:t>.</w:t>
      </w:r>
      <w:r w:rsidRPr="00CC0AD7">
        <w:rPr>
          <w:rFonts w:ascii="Arial" w:hAnsi="Arial" w:cs="Arial"/>
        </w:rPr>
        <w:t>E.</w:t>
      </w:r>
      <w:r w:rsidR="007111B9" w:rsidRPr="00CC0AD7">
        <w:rPr>
          <w:rFonts w:ascii="Arial" w:hAnsi="Arial" w:cs="Arial"/>
        </w:rPr>
        <w:t xml:space="preserve"> (2010).</w:t>
      </w:r>
      <w:r w:rsidRPr="00CC0AD7">
        <w:rPr>
          <w:rFonts w:ascii="Arial" w:hAnsi="Arial" w:cs="Arial"/>
        </w:rPr>
        <w:t xml:space="preserve"> Dry matter yield and nutritive value of corn, forage sorghum, and BMR forage sorghum at different plant populations and nitrogen rates. Field Crops Res</w:t>
      </w:r>
      <w:r w:rsidR="0037640D" w:rsidRPr="00CC0AD7">
        <w:rPr>
          <w:rFonts w:ascii="Arial" w:hAnsi="Arial" w:cs="Arial"/>
        </w:rPr>
        <w:t>,</w:t>
      </w:r>
      <w:r w:rsidRPr="00CC0AD7">
        <w:rPr>
          <w:rFonts w:ascii="Arial" w:hAnsi="Arial" w:cs="Arial"/>
        </w:rPr>
        <w:t>116:52-57.</w:t>
      </w:r>
    </w:p>
    <w:p w14:paraId="0D39CCA3" w14:textId="77777777" w:rsidR="009A66C8" w:rsidRPr="00CC0AD7" w:rsidRDefault="009A66C8" w:rsidP="00CC0AD7">
      <w:pPr>
        <w:spacing w:line="360" w:lineRule="auto"/>
        <w:ind w:firstLine="720"/>
        <w:jc w:val="both"/>
        <w:rPr>
          <w:rFonts w:ascii="Arial" w:hAnsi="Arial" w:cs="Arial"/>
        </w:rPr>
      </w:pPr>
      <w:r w:rsidRPr="00CC0AD7">
        <w:rPr>
          <w:rFonts w:ascii="Arial" w:hAnsi="Arial" w:cs="Arial"/>
        </w:rPr>
        <w:t>Singh</w:t>
      </w:r>
      <w:r w:rsidR="00DE11DC" w:rsidRPr="00CC0AD7">
        <w:rPr>
          <w:rFonts w:ascii="Arial" w:hAnsi="Arial" w:cs="Arial"/>
        </w:rPr>
        <w:t>,</w:t>
      </w:r>
      <w:r w:rsidRPr="00CC0AD7">
        <w:rPr>
          <w:rFonts w:ascii="Arial" w:hAnsi="Arial" w:cs="Arial"/>
        </w:rPr>
        <w:t xml:space="preserve"> Y</w:t>
      </w:r>
      <w:r w:rsidR="00DE11DC" w:rsidRPr="00CC0AD7">
        <w:rPr>
          <w:rFonts w:ascii="Arial" w:hAnsi="Arial" w:cs="Arial"/>
        </w:rPr>
        <w:t>.</w:t>
      </w:r>
      <w:r w:rsidRPr="00CC0AD7">
        <w:rPr>
          <w:rFonts w:ascii="Arial" w:hAnsi="Arial" w:cs="Arial"/>
        </w:rPr>
        <w:t xml:space="preserve">V. </w:t>
      </w:r>
      <w:r w:rsidR="00DE11DC" w:rsidRPr="00CC0AD7">
        <w:rPr>
          <w:rFonts w:ascii="Arial" w:hAnsi="Arial" w:cs="Arial"/>
        </w:rPr>
        <w:t xml:space="preserve">(2014). </w:t>
      </w:r>
      <w:r w:rsidRPr="00CC0AD7">
        <w:rPr>
          <w:rFonts w:ascii="Arial" w:hAnsi="Arial" w:cs="Arial"/>
        </w:rPr>
        <w:t xml:space="preserve">STCR based gradient experiment with sorghum (Sorghum </w:t>
      </w:r>
      <w:proofErr w:type="spellStart"/>
      <w:r w:rsidRPr="00CC0AD7">
        <w:rPr>
          <w:rFonts w:ascii="Arial" w:hAnsi="Arial" w:cs="Arial"/>
        </w:rPr>
        <w:t>biocolar</w:t>
      </w:r>
      <w:proofErr w:type="spellEnd"/>
      <w:r w:rsidRPr="00CC0AD7">
        <w:rPr>
          <w:rFonts w:ascii="Arial" w:hAnsi="Arial" w:cs="Arial"/>
        </w:rPr>
        <w:t xml:space="preserve"> L.) to NPK fertilizers in the alluvial soil. </w:t>
      </w:r>
      <w:r w:rsidRPr="00CC0AD7">
        <w:rPr>
          <w:rFonts w:ascii="Arial" w:hAnsi="Arial" w:cs="Arial"/>
          <w:i/>
          <w:iCs/>
        </w:rPr>
        <w:t xml:space="preserve">Indian J Crop </w:t>
      </w:r>
      <w:proofErr w:type="spellStart"/>
      <w:r w:rsidRPr="00CC0AD7">
        <w:rPr>
          <w:rFonts w:ascii="Arial" w:hAnsi="Arial" w:cs="Arial"/>
          <w:i/>
          <w:iCs/>
        </w:rPr>
        <w:t>Ecol</w:t>
      </w:r>
      <w:proofErr w:type="spellEnd"/>
      <w:r w:rsidR="00DE11DC" w:rsidRPr="00CC0AD7">
        <w:rPr>
          <w:rFonts w:ascii="Arial" w:hAnsi="Arial" w:cs="Arial"/>
          <w:i/>
          <w:iCs/>
        </w:rPr>
        <w:t xml:space="preserve">, </w:t>
      </w:r>
      <w:r w:rsidRPr="00CC0AD7">
        <w:rPr>
          <w:rFonts w:ascii="Arial" w:hAnsi="Arial" w:cs="Arial"/>
        </w:rPr>
        <w:t>2(2):83-86.</w:t>
      </w:r>
    </w:p>
    <w:p w14:paraId="7D6C424F" w14:textId="4263F656" w:rsidR="009A66C8" w:rsidRDefault="009A66C8" w:rsidP="00CC0AD7">
      <w:pPr>
        <w:spacing w:line="360" w:lineRule="auto"/>
        <w:ind w:firstLine="720"/>
        <w:jc w:val="both"/>
        <w:rPr>
          <w:rFonts w:ascii="Arial" w:hAnsi="Arial" w:cs="Arial"/>
        </w:rPr>
      </w:pPr>
      <w:proofErr w:type="spellStart"/>
      <w:r w:rsidRPr="00CC0AD7">
        <w:rPr>
          <w:rFonts w:ascii="Arial" w:hAnsi="Arial" w:cs="Arial"/>
        </w:rPr>
        <w:lastRenderedPageBreak/>
        <w:t>Chotiya</w:t>
      </w:r>
      <w:proofErr w:type="spellEnd"/>
      <w:r w:rsidR="006B2FBA" w:rsidRPr="00CC0AD7">
        <w:rPr>
          <w:rFonts w:ascii="Arial" w:hAnsi="Arial" w:cs="Arial"/>
        </w:rPr>
        <w:t>,</w:t>
      </w:r>
      <w:r w:rsidRPr="00CC0AD7">
        <w:rPr>
          <w:rFonts w:ascii="Arial" w:hAnsi="Arial" w:cs="Arial"/>
        </w:rPr>
        <w:t xml:space="preserve"> A. </w:t>
      </w:r>
      <w:r w:rsidR="00104601">
        <w:rPr>
          <w:rFonts w:ascii="Arial" w:hAnsi="Arial" w:cs="Arial"/>
        </w:rPr>
        <w:t>(</w:t>
      </w:r>
      <w:r w:rsidR="006B2FBA" w:rsidRPr="00CC0AD7">
        <w:rPr>
          <w:rFonts w:ascii="Arial" w:hAnsi="Arial" w:cs="Arial"/>
        </w:rPr>
        <w:t>2005</w:t>
      </w:r>
      <w:r w:rsidR="00104601">
        <w:rPr>
          <w:rFonts w:ascii="Arial" w:hAnsi="Arial" w:cs="Arial"/>
        </w:rPr>
        <w:t>)</w:t>
      </w:r>
      <w:r w:rsidR="006B2FBA" w:rsidRPr="00CC0AD7">
        <w:rPr>
          <w:rFonts w:ascii="Arial" w:hAnsi="Arial" w:cs="Arial"/>
        </w:rPr>
        <w:t xml:space="preserve">. </w:t>
      </w:r>
      <w:proofErr w:type="gramStart"/>
      <w:r w:rsidRPr="00CC0AD7">
        <w:rPr>
          <w:rFonts w:ascii="Arial" w:hAnsi="Arial" w:cs="Arial"/>
        </w:rPr>
        <w:t>M.Sc. thesis, Department of Agronomy, Rajasthan College of Agriculture, MPUAT, Udaipur.</w:t>
      </w:r>
      <w:proofErr w:type="gramEnd"/>
      <w:r w:rsidRPr="00CC0AD7">
        <w:rPr>
          <w:rFonts w:ascii="Arial" w:hAnsi="Arial" w:cs="Arial"/>
        </w:rPr>
        <w:t xml:space="preserve"> </w:t>
      </w:r>
    </w:p>
    <w:p w14:paraId="0EB7F0F1" w14:textId="237151FA" w:rsidR="00A253E7" w:rsidRPr="00CC0AD7" w:rsidRDefault="00A253E7" w:rsidP="00A253E7">
      <w:pPr>
        <w:spacing w:line="360" w:lineRule="auto"/>
        <w:ind w:firstLine="720"/>
        <w:jc w:val="both"/>
        <w:rPr>
          <w:rFonts w:ascii="Arial" w:hAnsi="Arial" w:cs="Arial"/>
        </w:rPr>
      </w:pPr>
      <w:proofErr w:type="spellStart"/>
      <w:proofErr w:type="gramStart"/>
      <w:r w:rsidRPr="001A5DA6">
        <w:rPr>
          <w:rFonts w:ascii="Arial" w:hAnsi="Arial" w:cs="Arial"/>
        </w:rPr>
        <w:t>Abishek</w:t>
      </w:r>
      <w:proofErr w:type="spellEnd"/>
      <w:r w:rsidRPr="001A5DA6">
        <w:rPr>
          <w:rFonts w:ascii="Arial" w:hAnsi="Arial" w:cs="Arial"/>
        </w:rPr>
        <w:t xml:space="preserve">, R., </w:t>
      </w:r>
      <w:proofErr w:type="spellStart"/>
      <w:r w:rsidRPr="001A5DA6">
        <w:rPr>
          <w:rFonts w:ascii="Arial" w:hAnsi="Arial" w:cs="Arial"/>
        </w:rPr>
        <w:t>Santhi</w:t>
      </w:r>
      <w:proofErr w:type="spellEnd"/>
      <w:r w:rsidRPr="001A5DA6">
        <w:rPr>
          <w:rFonts w:ascii="Arial" w:hAnsi="Arial" w:cs="Arial"/>
        </w:rPr>
        <w:t xml:space="preserve">, R., </w:t>
      </w:r>
      <w:proofErr w:type="spellStart"/>
      <w:r w:rsidRPr="001A5DA6">
        <w:rPr>
          <w:rFonts w:ascii="Arial" w:hAnsi="Arial" w:cs="Arial"/>
        </w:rPr>
        <w:t>Maragatham</w:t>
      </w:r>
      <w:proofErr w:type="spellEnd"/>
      <w:r w:rsidRPr="001A5DA6">
        <w:rPr>
          <w:rFonts w:ascii="Arial" w:hAnsi="Arial" w:cs="Arial"/>
        </w:rPr>
        <w:t xml:space="preserve">, S., and </w:t>
      </w:r>
      <w:proofErr w:type="spellStart"/>
      <w:r w:rsidRPr="001A5DA6">
        <w:rPr>
          <w:rFonts w:ascii="Arial" w:hAnsi="Arial" w:cs="Arial"/>
        </w:rPr>
        <w:t>Gopalakrishnan</w:t>
      </w:r>
      <w:proofErr w:type="spellEnd"/>
      <w:r w:rsidRPr="001A5DA6">
        <w:rPr>
          <w:rFonts w:ascii="Arial" w:hAnsi="Arial" w:cs="Arial"/>
        </w:rPr>
        <w:t>, M. (2023).</w:t>
      </w:r>
      <w:proofErr w:type="gramEnd"/>
      <w:r w:rsidRPr="001A5DA6">
        <w:rPr>
          <w:rFonts w:ascii="Arial" w:hAnsi="Arial" w:cs="Arial"/>
        </w:rPr>
        <w:t xml:space="preserve"> Response of fodder sorghum yield and nutrient uptake under: Artificial soil fertility gradients. The </w:t>
      </w:r>
      <w:proofErr w:type="spellStart"/>
      <w:r w:rsidRPr="001A5DA6">
        <w:rPr>
          <w:rFonts w:ascii="Arial" w:hAnsi="Arial" w:cs="Arial"/>
        </w:rPr>
        <w:t>Pharma</w:t>
      </w:r>
      <w:proofErr w:type="spellEnd"/>
      <w:r w:rsidRPr="001A5DA6">
        <w:rPr>
          <w:rFonts w:ascii="Arial" w:hAnsi="Arial" w:cs="Arial"/>
        </w:rPr>
        <w:t xml:space="preserve"> Innovation Journal, SP-12(7), 2578-2581</w:t>
      </w:r>
    </w:p>
    <w:p w14:paraId="3D38BA46" w14:textId="5CC4AE02" w:rsidR="009A66C8" w:rsidRPr="00CC0AD7" w:rsidRDefault="009A66C8" w:rsidP="00CC0AD7">
      <w:pPr>
        <w:spacing w:line="360" w:lineRule="auto"/>
        <w:ind w:firstLine="720"/>
        <w:jc w:val="both"/>
        <w:rPr>
          <w:rFonts w:ascii="Arial" w:hAnsi="Arial" w:cs="Arial"/>
        </w:rPr>
      </w:pPr>
      <w:proofErr w:type="gramStart"/>
      <w:r w:rsidRPr="00CC0AD7">
        <w:rPr>
          <w:rFonts w:ascii="Arial" w:hAnsi="Arial" w:cs="Arial"/>
        </w:rPr>
        <w:t>Rashid</w:t>
      </w:r>
      <w:r w:rsidR="006B2FBA" w:rsidRPr="00CC0AD7">
        <w:rPr>
          <w:rFonts w:ascii="Arial" w:hAnsi="Arial" w:cs="Arial"/>
        </w:rPr>
        <w:t>.</w:t>
      </w:r>
      <w:r w:rsidRPr="00CC0AD7">
        <w:rPr>
          <w:rFonts w:ascii="Arial" w:hAnsi="Arial" w:cs="Arial"/>
        </w:rPr>
        <w:t>,</w:t>
      </w:r>
      <w:proofErr w:type="gramEnd"/>
      <w:r w:rsidRPr="00CC0AD7">
        <w:rPr>
          <w:rFonts w:ascii="Arial" w:hAnsi="Arial" w:cs="Arial"/>
        </w:rPr>
        <w:t xml:space="preserve"> Iqbal</w:t>
      </w:r>
      <w:r w:rsidR="006B2FBA" w:rsidRPr="00CC0AD7">
        <w:rPr>
          <w:rFonts w:ascii="Arial" w:hAnsi="Arial" w:cs="Arial"/>
        </w:rPr>
        <w:t>.,</w:t>
      </w:r>
      <w:r w:rsidRPr="00CC0AD7">
        <w:rPr>
          <w:rFonts w:ascii="Arial" w:hAnsi="Arial" w:cs="Arial"/>
        </w:rPr>
        <w:t xml:space="preserve"> M. </w:t>
      </w:r>
      <w:r w:rsidR="00104601">
        <w:rPr>
          <w:rFonts w:ascii="Arial" w:hAnsi="Arial" w:cs="Arial"/>
        </w:rPr>
        <w:t>(</w:t>
      </w:r>
      <w:r w:rsidR="006B2FBA" w:rsidRPr="00CC0AD7">
        <w:rPr>
          <w:rFonts w:ascii="Arial" w:hAnsi="Arial" w:cs="Arial"/>
        </w:rPr>
        <w:t>2011</w:t>
      </w:r>
      <w:r w:rsidR="00104601">
        <w:rPr>
          <w:rFonts w:ascii="Arial" w:hAnsi="Arial" w:cs="Arial"/>
        </w:rPr>
        <w:t>)</w:t>
      </w:r>
      <w:r w:rsidR="006B2FBA" w:rsidRPr="00CC0AD7">
        <w:rPr>
          <w:rFonts w:ascii="Arial" w:hAnsi="Arial" w:cs="Arial"/>
        </w:rPr>
        <w:t xml:space="preserve">. </w:t>
      </w:r>
      <w:r w:rsidRPr="00CC0AD7">
        <w:rPr>
          <w:rFonts w:ascii="Arial" w:hAnsi="Arial" w:cs="Arial"/>
        </w:rPr>
        <w:t xml:space="preserve">Response of sorghum (Sorghum </w:t>
      </w:r>
      <w:proofErr w:type="spellStart"/>
      <w:r w:rsidRPr="00CC0AD7">
        <w:rPr>
          <w:rFonts w:ascii="Arial" w:hAnsi="Arial" w:cs="Arial"/>
        </w:rPr>
        <w:t>bicolor</w:t>
      </w:r>
      <w:proofErr w:type="spellEnd"/>
      <w:r w:rsidRPr="00CC0AD7">
        <w:rPr>
          <w:rFonts w:ascii="Arial" w:hAnsi="Arial" w:cs="Arial"/>
        </w:rPr>
        <w:t xml:space="preserve"> L.) fodder to phosphorus fertilizer on </w:t>
      </w:r>
      <w:proofErr w:type="spellStart"/>
      <w:r w:rsidRPr="00CC0AD7">
        <w:rPr>
          <w:rFonts w:ascii="Arial" w:hAnsi="Arial" w:cs="Arial"/>
        </w:rPr>
        <w:t>torripsamment</w:t>
      </w:r>
      <w:proofErr w:type="spellEnd"/>
      <w:r w:rsidRPr="00CC0AD7">
        <w:rPr>
          <w:rFonts w:ascii="Arial" w:hAnsi="Arial" w:cs="Arial"/>
        </w:rPr>
        <w:t xml:space="preserve"> soil. The J. Animal Plant Sci</w:t>
      </w:r>
      <w:r w:rsidR="006B2FBA" w:rsidRPr="00CC0AD7">
        <w:rPr>
          <w:rFonts w:ascii="Arial" w:hAnsi="Arial" w:cs="Arial"/>
        </w:rPr>
        <w:t>,</w:t>
      </w:r>
      <w:r w:rsidRPr="00CC0AD7">
        <w:rPr>
          <w:rFonts w:ascii="Arial" w:hAnsi="Arial" w:cs="Arial"/>
        </w:rPr>
        <w:t>21(2):220-225.</w:t>
      </w:r>
    </w:p>
    <w:p w14:paraId="21F61223" w14:textId="6B27CA9B" w:rsidR="009A66C8" w:rsidRPr="00CC0AD7" w:rsidRDefault="009A66C8" w:rsidP="00672CA8">
      <w:pPr>
        <w:spacing w:line="360" w:lineRule="auto"/>
        <w:ind w:firstLine="720"/>
        <w:jc w:val="both"/>
        <w:rPr>
          <w:rFonts w:ascii="Arial" w:hAnsi="Arial" w:cs="Arial"/>
        </w:rPr>
      </w:pPr>
      <w:proofErr w:type="gramStart"/>
      <w:r w:rsidRPr="00CC0AD7">
        <w:rPr>
          <w:rFonts w:ascii="Arial" w:hAnsi="Arial" w:cs="Arial"/>
        </w:rPr>
        <w:t>Siam</w:t>
      </w:r>
      <w:r w:rsidR="006B2FBA" w:rsidRPr="00CC0AD7">
        <w:rPr>
          <w:rFonts w:ascii="Arial" w:hAnsi="Arial" w:cs="Arial"/>
        </w:rPr>
        <w:t>,</w:t>
      </w:r>
      <w:r w:rsidRPr="00CC0AD7">
        <w:rPr>
          <w:rFonts w:ascii="Arial" w:hAnsi="Arial" w:cs="Arial"/>
        </w:rPr>
        <w:t xml:space="preserve"> S</w:t>
      </w:r>
      <w:r w:rsidR="006B2FBA" w:rsidRPr="00CC0AD7">
        <w:rPr>
          <w:rFonts w:ascii="Arial" w:hAnsi="Arial" w:cs="Arial"/>
        </w:rPr>
        <w:t>.</w:t>
      </w:r>
      <w:r w:rsidRPr="00CC0AD7">
        <w:rPr>
          <w:rFonts w:ascii="Arial" w:hAnsi="Arial" w:cs="Arial"/>
        </w:rPr>
        <w:t>H</w:t>
      </w:r>
      <w:r w:rsidR="006B2FBA" w:rsidRPr="00CC0AD7">
        <w:rPr>
          <w:rFonts w:ascii="Arial" w:hAnsi="Arial" w:cs="Arial"/>
        </w:rPr>
        <w:t>.</w:t>
      </w:r>
      <w:r w:rsidRPr="00CC0AD7">
        <w:rPr>
          <w:rFonts w:ascii="Arial" w:hAnsi="Arial" w:cs="Arial"/>
        </w:rPr>
        <w:t xml:space="preserve">, </w:t>
      </w:r>
      <w:proofErr w:type="spellStart"/>
      <w:r w:rsidRPr="00CC0AD7">
        <w:rPr>
          <w:rFonts w:ascii="Arial" w:hAnsi="Arial" w:cs="Arial"/>
        </w:rPr>
        <w:t>Abd</w:t>
      </w:r>
      <w:proofErr w:type="spellEnd"/>
      <w:r w:rsidRPr="00CC0AD7">
        <w:rPr>
          <w:rFonts w:ascii="Arial" w:hAnsi="Arial" w:cs="Arial"/>
        </w:rPr>
        <w:t>-El- Kader</w:t>
      </w:r>
      <w:r w:rsidR="006B2FBA" w:rsidRPr="00CC0AD7">
        <w:rPr>
          <w:rFonts w:ascii="Arial" w:hAnsi="Arial" w:cs="Arial"/>
        </w:rPr>
        <w:t>,</w:t>
      </w:r>
      <w:r w:rsidRPr="00CC0AD7">
        <w:rPr>
          <w:rFonts w:ascii="Arial" w:hAnsi="Arial" w:cs="Arial"/>
        </w:rPr>
        <w:t xml:space="preserve"> G</w:t>
      </w:r>
      <w:r w:rsidR="006B2FBA" w:rsidRPr="00CC0AD7">
        <w:rPr>
          <w:rFonts w:ascii="Arial" w:hAnsi="Arial" w:cs="Arial"/>
        </w:rPr>
        <w:t>.M &amp;</w:t>
      </w:r>
      <w:r w:rsidRPr="00CC0AD7">
        <w:rPr>
          <w:rFonts w:ascii="Arial" w:hAnsi="Arial" w:cs="Arial"/>
        </w:rPr>
        <w:t xml:space="preserve"> El-Alia</w:t>
      </w:r>
      <w:r w:rsidR="006B2FBA" w:rsidRPr="00CC0AD7">
        <w:rPr>
          <w:rFonts w:ascii="Arial" w:hAnsi="Arial" w:cs="Arial"/>
        </w:rPr>
        <w:t>,</w:t>
      </w:r>
      <w:r w:rsidRPr="00CC0AD7">
        <w:rPr>
          <w:rFonts w:ascii="Arial" w:hAnsi="Arial" w:cs="Arial"/>
        </w:rPr>
        <w:t xml:space="preserve"> I</w:t>
      </w:r>
      <w:r w:rsidR="006B2FBA" w:rsidRPr="00CC0AD7">
        <w:rPr>
          <w:rFonts w:ascii="Arial" w:hAnsi="Arial" w:cs="Arial"/>
        </w:rPr>
        <w:t>.</w:t>
      </w:r>
      <w:r w:rsidRPr="00CC0AD7">
        <w:rPr>
          <w:rFonts w:ascii="Arial" w:hAnsi="Arial" w:cs="Arial"/>
        </w:rPr>
        <w:t xml:space="preserve">H. </w:t>
      </w:r>
      <w:r w:rsidR="00104601">
        <w:rPr>
          <w:rFonts w:ascii="Arial" w:hAnsi="Arial" w:cs="Arial"/>
        </w:rPr>
        <w:t>(</w:t>
      </w:r>
      <w:r w:rsidR="006B2FBA" w:rsidRPr="00CC0AD7">
        <w:rPr>
          <w:rFonts w:ascii="Arial" w:hAnsi="Arial" w:cs="Arial"/>
        </w:rPr>
        <w:t>2008</w:t>
      </w:r>
      <w:r w:rsidR="00104601">
        <w:rPr>
          <w:rFonts w:ascii="Arial" w:hAnsi="Arial" w:cs="Arial"/>
        </w:rPr>
        <w:t>)</w:t>
      </w:r>
      <w:r w:rsidR="006B2FBA" w:rsidRPr="00CC0AD7">
        <w:rPr>
          <w:rFonts w:ascii="Arial" w:hAnsi="Arial" w:cs="Arial"/>
        </w:rPr>
        <w:t>.</w:t>
      </w:r>
      <w:proofErr w:type="gramEnd"/>
      <w:r w:rsidR="006B2FBA" w:rsidRPr="00CC0AD7">
        <w:rPr>
          <w:rFonts w:ascii="Arial" w:hAnsi="Arial" w:cs="Arial"/>
        </w:rPr>
        <w:t xml:space="preserve"> </w:t>
      </w:r>
      <w:r w:rsidRPr="00CC0AD7">
        <w:rPr>
          <w:rFonts w:ascii="Arial" w:hAnsi="Arial" w:cs="Arial"/>
        </w:rPr>
        <w:t>Yield and yield components of maize as affected by different sources and application rates of nitrogen fertilize</w:t>
      </w:r>
      <w:r w:rsidR="006B2FBA" w:rsidRPr="00CC0AD7">
        <w:rPr>
          <w:rFonts w:ascii="Arial" w:hAnsi="Arial" w:cs="Arial"/>
        </w:rPr>
        <w:t xml:space="preserve">r. Res. J Agric. Bio. Sci. </w:t>
      </w:r>
      <w:r w:rsidRPr="00CC0AD7">
        <w:rPr>
          <w:rFonts w:ascii="Arial" w:hAnsi="Arial" w:cs="Arial"/>
        </w:rPr>
        <w:t>4(5):399-412.</w:t>
      </w:r>
    </w:p>
    <w:p w14:paraId="782294C4" w14:textId="6AAC4D43" w:rsidR="009A66C8" w:rsidRPr="00CC0AD7" w:rsidRDefault="009A66C8" w:rsidP="00CC0AD7">
      <w:pPr>
        <w:spacing w:line="360" w:lineRule="auto"/>
        <w:ind w:firstLine="720"/>
        <w:jc w:val="both"/>
        <w:rPr>
          <w:rFonts w:ascii="Arial" w:hAnsi="Arial" w:cs="Arial"/>
        </w:rPr>
      </w:pPr>
      <w:proofErr w:type="gramStart"/>
      <w:r w:rsidRPr="00CC0AD7">
        <w:rPr>
          <w:rFonts w:ascii="Arial" w:hAnsi="Arial" w:cs="Arial"/>
        </w:rPr>
        <w:t>Singh</w:t>
      </w:r>
      <w:r w:rsidR="006B2FBA" w:rsidRPr="00CC0AD7">
        <w:rPr>
          <w:rFonts w:ascii="Arial" w:hAnsi="Arial" w:cs="Arial"/>
        </w:rPr>
        <w:t>,</w:t>
      </w:r>
      <w:r w:rsidRPr="00CC0AD7">
        <w:rPr>
          <w:rFonts w:ascii="Arial" w:hAnsi="Arial" w:cs="Arial"/>
        </w:rPr>
        <w:t xml:space="preserve"> Y</w:t>
      </w:r>
      <w:r w:rsidR="006B2FBA" w:rsidRPr="00CC0AD7">
        <w:rPr>
          <w:rFonts w:ascii="Arial" w:hAnsi="Arial" w:cs="Arial"/>
        </w:rPr>
        <w:t>.</w:t>
      </w:r>
      <w:r w:rsidRPr="00CC0AD7">
        <w:rPr>
          <w:rFonts w:ascii="Arial" w:hAnsi="Arial" w:cs="Arial"/>
        </w:rPr>
        <w:t>V</w:t>
      </w:r>
      <w:r w:rsidR="006B2FBA" w:rsidRPr="00CC0AD7">
        <w:rPr>
          <w:rFonts w:ascii="Arial" w:hAnsi="Arial" w:cs="Arial"/>
        </w:rPr>
        <w:t>.</w:t>
      </w:r>
      <w:r w:rsidRPr="00CC0AD7">
        <w:rPr>
          <w:rFonts w:ascii="Arial" w:hAnsi="Arial" w:cs="Arial"/>
        </w:rPr>
        <w:t>, Shiva</w:t>
      </w:r>
      <w:r w:rsidR="006B2FBA" w:rsidRPr="00CC0AD7">
        <w:rPr>
          <w:rFonts w:ascii="Arial" w:hAnsi="Arial" w:cs="Arial"/>
        </w:rPr>
        <w:t>,</w:t>
      </w:r>
      <w:r w:rsidRPr="00CC0AD7">
        <w:rPr>
          <w:rFonts w:ascii="Arial" w:hAnsi="Arial" w:cs="Arial"/>
        </w:rPr>
        <w:t xml:space="preserve"> A</w:t>
      </w:r>
      <w:r w:rsidR="006B2FBA" w:rsidRPr="00CC0AD7">
        <w:rPr>
          <w:rFonts w:ascii="Arial" w:hAnsi="Arial" w:cs="Arial"/>
        </w:rPr>
        <w:t>.</w:t>
      </w:r>
      <w:r w:rsidRPr="00CC0AD7">
        <w:rPr>
          <w:rFonts w:ascii="Arial" w:hAnsi="Arial" w:cs="Arial"/>
        </w:rPr>
        <w:t>M</w:t>
      </w:r>
      <w:r w:rsidR="007E5875">
        <w:rPr>
          <w:rFonts w:ascii="Arial" w:hAnsi="Arial" w:cs="Arial"/>
        </w:rPr>
        <w:t>., &amp;</w:t>
      </w:r>
      <w:r w:rsidRPr="00CC0AD7">
        <w:rPr>
          <w:rFonts w:ascii="Arial" w:hAnsi="Arial" w:cs="Arial"/>
        </w:rPr>
        <w:t xml:space="preserve"> </w:t>
      </w:r>
      <w:proofErr w:type="spellStart"/>
      <w:r w:rsidRPr="00CC0AD7">
        <w:rPr>
          <w:rFonts w:ascii="Arial" w:hAnsi="Arial" w:cs="Arial"/>
        </w:rPr>
        <w:t>Dey</w:t>
      </w:r>
      <w:proofErr w:type="spellEnd"/>
      <w:r w:rsidR="006B2FBA" w:rsidRPr="00CC0AD7">
        <w:rPr>
          <w:rFonts w:ascii="Arial" w:hAnsi="Arial" w:cs="Arial"/>
        </w:rPr>
        <w:t>,</w:t>
      </w:r>
      <w:r w:rsidRPr="00CC0AD7">
        <w:rPr>
          <w:rFonts w:ascii="Arial" w:hAnsi="Arial" w:cs="Arial"/>
        </w:rPr>
        <w:t xml:space="preserve"> P.</w:t>
      </w:r>
      <w:r w:rsidR="006B2FBA" w:rsidRPr="00CC0AD7">
        <w:rPr>
          <w:rFonts w:ascii="Arial" w:hAnsi="Arial" w:cs="Arial"/>
        </w:rPr>
        <w:t xml:space="preserve"> </w:t>
      </w:r>
      <w:r w:rsidR="00104601">
        <w:rPr>
          <w:rFonts w:ascii="Arial" w:hAnsi="Arial" w:cs="Arial"/>
        </w:rPr>
        <w:t>(</w:t>
      </w:r>
      <w:r w:rsidR="006B2FBA" w:rsidRPr="00CC0AD7">
        <w:rPr>
          <w:rFonts w:ascii="Arial" w:hAnsi="Arial" w:cs="Arial"/>
        </w:rPr>
        <w:t>2015</w:t>
      </w:r>
      <w:r w:rsidR="00104601">
        <w:rPr>
          <w:rFonts w:ascii="Arial" w:hAnsi="Arial" w:cs="Arial"/>
        </w:rPr>
        <w:t>)</w:t>
      </w:r>
      <w:r w:rsidR="006B2FBA" w:rsidRPr="00CC0AD7">
        <w:rPr>
          <w:rFonts w:ascii="Arial" w:hAnsi="Arial" w:cs="Arial"/>
        </w:rPr>
        <w:t>.</w:t>
      </w:r>
      <w:proofErr w:type="gramEnd"/>
      <w:r w:rsidRPr="00CC0AD7">
        <w:rPr>
          <w:rFonts w:ascii="Arial" w:hAnsi="Arial" w:cs="Arial"/>
        </w:rPr>
        <w:t xml:space="preserve"> Soil test crop response based gradient experiment on rice (Oryza sativa L.) to NPK fertilizers in the alluvial soil of the Indo-</w:t>
      </w:r>
      <w:r w:rsidR="006B2FBA" w:rsidRPr="00CC0AD7">
        <w:rPr>
          <w:rFonts w:ascii="Arial" w:hAnsi="Arial" w:cs="Arial"/>
        </w:rPr>
        <w:t xml:space="preserve">Gangetic plains. Crop Res, </w:t>
      </w:r>
      <w:r w:rsidRPr="00CC0AD7">
        <w:rPr>
          <w:rFonts w:ascii="Arial" w:hAnsi="Arial" w:cs="Arial"/>
        </w:rPr>
        <w:t>50(1-3):9-11.</w:t>
      </w:r>
    </w:p>
    <w:p w14:paraId="61B20B0D" w14:textId="51CEACD6" w:rsidR="009A66C8" w:rsidRDefault="009A66C8" w:rsidP="007D3399">
      <w:pPr>
        <w:spacing w:line="360" w:lineRule="auto"/>
        <w:ind w:firstLine="720"/>
        <w:jc w:val="both"/>
        <w:rPr>
          <w:rFonts w:ascii="Arial" w:hAnsi="Arial" w:cs="Arial"/>
        </w:rPr>
      </w:pPr>
      <w:proofErr w:type="gramStart"/>
      <w:r w:rsidRPr="00CC0AD7">
        <w:rPr>
          <w:rFonts w:ascii="Arial" w:hAnsi="Arial" w:cs="Arial"/>
        </w:rPr>
        <w:t>Verma Maneesh, Singh</w:t>
      </w:r>
      <w:r w:rsidR="006B2FBA" w:rsidRPr="00CC0AD7">
        <w:rPr>
          <w:rFonts w:ascii="Arial" w:hAnsi="Arial" w:cs="Arial"/>
        </w:rPr>
        <w:t>,</w:t>
      </w:r>
      <w:r w:rsidRPr="00CC0AD7">
        <w:rPr>
          <w:rFonts w:ascii="Arial" w:hAnsi="Arial" w:cs="Arial"/>
        </w:rPr>
        <w:t xml:space="preserve"> Y</w:t>
      </w:r>
      <w:r w:rsidR="006B2FBA" w:rsidRPr="00CC0AD7">
        <w:rPr>
          <w:rFonts w:ascii="Arial" w:hAnsi="Arial" w:cs="Arial"/>
        </w:rPr>
        <w:t>.</w:t>
      </w:r>
      <w:r w:rsidRPr="00CC0AD7">
        <w:rPr>
          <w:rFonts w:ascii="Arial" w:hAnsi="Arial" w:cs="Arial"/>
        </w:rPr>
        <w:t>V</w:t>
      </w:r>
      <w:r w:rsidR="006B2FBA" w:rsidRPr="00CC0AD7">
        <w:rPr>
          <w:rFonts w:ascii="Arial" w:hAnsi="Arial" w:cs="Arial"/>
        </w:rPr>
        <w:t>.</w:t>
      </w:r>
      <w:r w:rsidRPr="00CC0AD7">
        <w:rPr>
          <w:rFonts w:ascii="Arial" w:hAnsi="Arial" w:cs="Arial"/>
        </w:rPr>
        <w:t xml:space="preserve">, </w:t>
      </w:r>
      <w:r w:rsidR="006B2FBA" w:rsidRPr="00CC0AD7">
        <w:rPr>
          <w:rFonts w:ascii="Arial" w:hAnsi="Arial" w:cs="Arial"/>
        </w:rPr>
        <w:t xml:space="preserve">&amp; </w:t>
      </w:r>
      <w:r w:rsidRPr="00CC0AD7">
        <w:rPr>
          <w:rFonts w:ascii="Arial" w:hAnsi="Arial" w:cs="Arial"/>
        </w:rPr>
        <w:t>Ajay</w:t>
      </w:r>
      <w:r w:rsidR="006B2FBA" w:rsidRPr="00CC0AD7">
        <w:rPr>
          <w:rFonts w:ascii="Arial" w:hAnsi="Arial" w:cs="Arial"/>
        </w:rPr>
        <w:t>, B.</w:t>
      </w:r>
      <w:r w:rsidRPr="00CC0AD7">
        <w:rPr>
          <w:rFonts w:ascii="Arial" w:hAnsi="Arial" w:cs="Arial"/>
        </w:rPr>
        <w:t xml:space="preserve"> </w:t>
      </w:r>
      <w:r w:rsidR="00104601">
        <w:rPr>
          <w:rFonts w:ascii="Arial" w:hAnsi="Arial" w:cs="Arial"/>
        </w:rPr>
        <w:t>(</w:t>
      </w:r>
      <w:r w:rsidR="006B2FBA" w:rsidRPr="00CC0AD7">
        <w:rPr>
          <w:rFonts w:ascii="Arial" w:hAnsi="Arial" w:cs="Arial"/>
        </w:rPr>
        <w:t>2014</w:t>
      </w:r>
      <w:r w:rsidR="00104601">
        <w:rPr>
          <w:rFonts w:ascii="Arial" w:hAnsi="Arial" w:cs="Arial"/>
        </w:rPr>
        <w:t>)</w:t>
      </w:r>
      <w:r w:rsidR="006B2FBA" w:rsidRPr="00CC0AD7">
        <w:rPr>
          <w:rFonts w:ascii="Arial" w:hAnsi="Arial" w:cs="Arial"/>
        </w:rPr>
        <w:t>.</w:t>
      </w:r>
      <w:proofErr w:type="gramEnd"/>
      <w:r w:rsidR="006B2FBA" w:rsidRPr="00CC0AD7">
        <w:rPr>
          <w:rFonts w:ascii="Arial" w:hAnsi="Arial" w:cs="Arial"/>
        </w:rPr>
        <w:t xml:space="preserve"> </w:t>
      </w:r>
      <w:r w:rsidRPr="00CC0AD7">
        <w:rPr>
          <w:rFonts w:ascii="Arial" w:hAnsi="Arial" w:cs="Arial"/>
        </w:rPr>
        <w:t xml:space="preserve"> Soil test crop response based gradient experiment on rice (Oryza sativa L.) to fertilisers in the alluvial s</w:t>
      </w:r>
      <w:r w:rsidR="006B2FBA" w:rsidRPr="00CC0AD7">
        <w:rPr>
          <w:rFonts w:ascii="Arial" w:hAnsi="Arial" w:cs="Arial"/>
        </w:rPr>
        <w:t xml:space="preserve">oil. Indian J Agri. Allied </w:t>
      </w:r>
      <w:proofErr w:type="spellStart"/>
      <w:r w:rsidR="006B2FBA" w:rsidRPr="00CC0AD7">
        <w:rPr>
          <w:rFonts w:ascii="Arial" w:hAnsi="Arial" w:cs="Arial"/>
        </w:rPr>
        <w:t>Sci</w:t>
      </w:r>
      <w:proofErr w:type="spellEnd"/>
      <w:r w:rsidR="006B2FBA" w:rsidRPr="00CC0AD7">
        <w:rPr>
          <w:rFonts w:ascii="Arial" w:hAnsi="Arial" w:cs="Arial"/>
        </w:rPr>
        <w:t xml:space="preserve">, </w:t>
      </w:r>
      <w:r w:rsidRPr="00CC0AD7">
        <w:rPr>
          <w:rFonts w:ascii="Arial" w:hAnsi="Arial" w:cs="Arial"/>
        </w:rPr>
        <w:t>1(4):51-53.</w:t>
      </w:r>
    </w:p>
    <w:p w14:paraId="5F77950C" w14:textId="7094977D" w:rsidR="00A253E7" w:rsidRPr="00CC0AD7" w:rsidRDefault="00A253E7" w:rsidP="00672CA8">
      <w:pPr>
        <w:spacing w:line="360" w:lineRule="auto"/>
        <w:ind w:firstLine="720"/>
        <w:jc w:val="both"/>
        <w:rPr>
          <w:rFonts w:ascii="Arial" w:hAnsi="Arial" w:cs="Arial"/>
        </w:rPr>
      </w:pPr>
      <w:proofErr w:type="gramStart"/>
      <w:r w:rsidRPr="001A5DA6">
        <w:rPr>
          <w:rFonts w:ascii="Arial" w:hAnsi="Arial" w:cs="Arial"/>
        </w:rPr>
        <w:t xml:space="preserve">Sharma, S., Singh, Y.V., and </w:t>
      </w:r>
      <w:proofErr w:type="spellStart"/>
      <w:r w:rsidRPr="001A5DA6">
        <w:rPr>
          <w:rFonts w:ascii="Arial" w:hAnsi="Arial" w:cs="Arial"/>
        </w:rPr>
        <w:t>Kundu</w:t>
      </w:r>
      <w:proofErr w:type="spellEnd"/>
      <w:r w:rsidRPr="001A5DA6">
        <w:rPr>
          <w:rFonts w:ascii="Arial" w:hAnsi="Arial" w:cs="Arial"/>
        </w:rPr>
        <w:t>, A. (2020).</w:t>
      </w:r>
      <w:proofErr w:type="gramEnd"/>
      <w:r w:rsidRPr="001A5DA6">
        <w:rPr>
          <w:rFonts w:ascii="Arial" w:hAnsi="Arial" w:cs="Arial"/>
        </w:rPr>
        <w:t xml:space="preserve"> Soil test crop response based gradient experiment of rice (</w:t>
      </w:r>
      <w:proofErr w:type="spellStart"/>
      <w:r w:rsidRPr="001A5DA6">
        <w:rPr>
          <w:rFonts w:ascii="Arial" w:hAnsi="Arial" w:cs="Arial"/>
        </w:rPr>
        <w:t>Oryza</w:t>
      </w:r>
      <w:proofErr w:type="spellEnd"/>
      <w:r w:rsidRPr="001A5DA6">
        <w:rPr>
          <w:rFonts w:ascii="Arial" w:hAnsi="Arial" w:cs="Arial"/>
        </w:rPr>
        <w:t xml:space="preserve"> </w:t>
      </w:r>
      <w:proofErr w:type="spellStart"/>
      <w:r w:rsidRPr="001A5DA6">
        <w:rPr>
          <w:rFonts w:ascii="Arial" w:hAnsi="Arial" w:cs="Arial"/>
        </w:rPr>
        <w:t>sativa</w:t>
      </w:r>
      <w:proofErr w:type="spellEnd"/>
      <w:r w:rsidRPr="001A5DA6">
        <w:rPr>
          <w:rFonts w:ascii="Arial" w:hAnsi="Arial" w:cs="Arial"/>
        </w:rPr>
        <w:t xml:space="preserve"> L.) with NPK fertilizers in alluvial soil of Varanasi. </w:t>
      </w:r>
      <w:proofErr w:type="gramStart"/>
      <w:r w:rsidRPr="001A5DA6">
        <w:rPr>
          <w:rFonts w:ascii="Arial" w:hAnsi="Arial" w:cs="Arial"/>
        </w:rPr>
        <w:t>International Journal of Chemical Studies, 8(2), 2265-2268.</w:t>
      </w:r>
      <w:proofErr w:type="gramEnd"/>
    </w:p>
    <w:p w14:paraId="065EE8A3" w14:textId="719DE264" w:rsidR="009A66C8" w:rsidRDefault="009A66C8" w:rsidP="007D3399">
      <w:pPr>
        <w:spacing w:line="360" w:lineRule="auto"/>
        <w:ind w:firstLine="720"/>
        <w:jc w:val="both"/>
        <w:rPr>
          <w:rFonts w:ascii="Arial" w:hAnsi="Arial" w:cs="Arial"/>
        </w:rPr>
      </w:pPr>
      <w:proofErr w:type="spellStart"/>
      <w:proofErr w:type="gramStart"/>
      <w:r w:rsidRPr="00CC0AD7">
        <w:rPr>
          <w:rFonts w:ascii="Arial" w:hAnsi="Arial" w:cs="Arial"/>
        </w:rPr>
        <w:t>Sonune</w:t>
      </w:r>
      <w:proofErr w:type="spellEnd"/>
      <w:r w:rsidR="006B2FBA" w:rsidRPr="00CC0AD7">
        <w:rPr>
          <w:rFonts w:ascii="Arial" w:hAnsi="Arial" w:cs="Arial"/>
        </w:rPr>
        <w:t>,</w:t>
      </w:r>
      <w:r w:rsidRPr="00CC0AD7">
        <w:rPr>
          <w:rFonts w:ascii="Arial" w:hAnsi="Arial" w:cs="Arial"/>
        </w:rPr>
        <w:t xml:space="preserve"> B</w:t>
      </w:r>
      <w:r w:rsidR="006B2FBA" w:rsidRPr="00CC0AD7">
        <w:rPr>
          <w:rFonts w:ascii="Arial" w:hAnsi="Arial" w:cs="Arial"/>
        </w:rPr>
        <w:t>.</w:t>
      </w:r>
      <w:r w:rsidRPr="00CC0AD7">
        <w:rPr>
          <w:rFonts w:ascii="Arial" w:hAnsi="Arial" w:cs="Arial"/>
        </w:rPr>
        <w:t>A</w:t>
      </w:r>
      <w:r w:rsidR="006B2FBA" w:rsidRPr="00CC0AD7">
        <w:rPr>
          <w:rFonts w:ascii="Arial" w:hAnsi="Arial" w:cs="Arial"/>
        </w:rPr>
        <w:t>.</w:t>
      </w:r>
      <w:r w:rsidRPr="00CC0AD7">
        <w:rPr>
          <w:rFonts w:ascii="Arial" w:hAnsi="Arial" w:cs="Arial"/>
        </w:rPr>
        <w:t xml:space="preserve">, </w:t>
      </w:r>
      <w:proofErr w:type="spellStart"/>
      <w:r w:rsidRPr="00CC0AD7">
        <w:rPr>
          <w:rFonts w:ascii="Arial" w:hAnsi="Arial" w:cs="Arial"/>
        </w:rPr>
        <w:t>Rewatkar</w:t>
      </w:r>
      <w:proofErr w:type="spellEnd"/>
      <w:r w:rsidR="006B2FBA" w:rsidRPr="00CC0AD7">
        <w:rPr>
          <w:rFonts w:ascii="Arial" w:hAnsi="Arial" w:cs="Arial"/>
        </w:rPr>
        <w:t>,</w:t>
      </w:r>
      <w:r w:rsidRPr="00CC0AD7">
        <w:rPr>
          <w:rFonts w:ascii="Arial" w:hAnsi="Arial" w:cs="Arial"/>
        </w:rPr>
        <w:t xml:space="preserve"> S</w:t>
      </w:r>
      <w:r w:rsidR="006B2FBA" w:rsidRPr="00CC0AD7">
        <w:rPr>
          <w:rFonts w:ascii="Arial" w:hAnsi="Arial" w:cs="Arial"/>
        </w:rPr>
        <w:t>.</w:t>
      </w:r>
      <w:r w:rsidRPr="00CC0AD7">
        <w:rPr>
          <w:rFonts w:ascii="Arial" w:hAnsi="Arial" w:cs="Arial"/>
        </w:rPr>
        <w:t>S</w:t>
      </w:r>
      <w:r w:rsidR="006B2FBA" w:rsidRPr="00CC0AD7">
        <w:rPr>
          <w:rFonts w:ascii="Arial" w:hAnsi="Arial" w:cs="Arial"/>
        </w:rPr>
        <w:t>.</w:t>
      </w:r>
      <w:r w:rsidRPr="00CC0AD7">
        <w:rPr>
          <w:rFonts w:ascii="Arial" w:hAnsi="Arial" w:cs="Arial"/>
        </w:rPr>
        <w:t xml:space="preserve">, </w:t>
      </w:r>
      <w:r w:rsidR="006B2FBA" w:rsidRPr="00CC0AD7">
        <w:rPr>
          <w:rFonts w:ascii="Arial" w:hAnsi="Arial" w:cs="Arial"/>
        </w:rPr>
        <w:t>&amp; Prerana, G.</w:t>
      </w:r>
      <w:r w:rsidRPr="00CC0AD7">
        <w:rPr>
          <w:rFonts w:ascii="Arial" w:hAnsi="Arial" w:cs="Arial"/>
        </w:rPr>
        <w:t xml:space="preserve"> </w:t>
      </w:r>
      <w:r w:rsidR="00104601">
        <w:rPr>
          <w:rFonts w:ascii="Arial" w:hAnsi="Arial" w:cs="Arial"/>
        </w:rPr>
        <w:t>(</w:t>
      </w:r>
      <w:r w:rsidR="006B2FBA" w:rsidRPr="00CC0AD7">
        <w:rPr>
          <w:rFonts w:ascii="Arial" w:hAnsi="Arial" w:cs="Arial"/>
        </w:rPr>
        <w:t>2010</w:t>
      </w:r>
      <w:r w:rsidR="00104601">
        <w:rPr>
          <w:rFonts w:ascii="Arial" w:hAnsi="Arial" w:cs="Arial"/>
        </w:rPr>
        <w:t>)</w:t>
      </w:r>
      <w:r w:rsidR="006B2FBA" w:rsidRPr="00CC0AD7">
        <w:rPr>
          <w:rFonts w:ascii="Arial" w:hAnsi="Arial" w:cs="Arial"/>
        </w:rPr>
        <w:t>.</w:t>
      </w:r>
      <w:proofErr w:type="gramEnd"/>
      <w:r w:rsidR="006B2FBA" w:rsidRPr="00CC0AD7">
        <w:rPr>
          <w:rFonts w:ascii="Arial" w:hAnsi="Arial" w:cs="Arial"/>
        </w:rPr>
        <w:t xml:space="preserve"> Ann. Plant </w:t>
      </w:r>
      <w:proofErr w:type="spellStart"/>
      <w:r w:rsidR="006B2FBA" w:rsidRPr="00CC0AD7">
        <w:rPr>
          <w:rFonts w:ascii="Arial" w:hAnsi="Arial" w:cs="Arial"/>
        </w:rPr>
        <w:t>Phys</w:t>
      </w:r>
      <w:proofErr w:type="spellEnd"/>
      <w:r w:rsidR="006B2FBA" w:rsidRPr="00CC0AD7">
        <w:rPr>
          <w:rFonts w:ascii="Arial" w:hAnsi="Arial" w:cs="Arial"/>
        </w:rPr>
        <w:t xml:space="preserve">, </w:t>
      </w:r>
      <w:r w:rsidRPr="00CC0AD7">
        <w:rPr>
          <w:rFonts w:ascii="Arial" w:hAnsi="Arial" w:cs="Arial"/>
        </w:rPr>
        <w:t>24:33-37.</w:t>
      </w:r>
    </w:p>
    <w:p w14:paraId="6AA6D25C" w14:textId="77777777" w:rsidR="00434704" w:rsidRDefault="00434704" w:rsidP="007D3399">
      <w:pPr>
        <w:spacing w:line="360" w:lineRule="auto"/>
        <w:ind w:firstLine="720"/>
        <w:jc w:val="both"/>
        <w:rPr>
          <w:rFonts w:ascii="Arial" w:hAnsi="Arial" w:cs="Arial"/>
        </w:rPr>
      </w:pPr>
    </w:p>
    <w:p w14:paraId="1CE111C1" w14:textId="77777777" w:rsidR="00434704" w:rsidRDefault="00434704" w:rsidP="007D3399">
      <w:pPr>
        <w:spacing w:line="360" w:lineRule="auto"/>
        <w:ind w:firstLine="720"/>
        <w:jc w:val="both"/>
        <w:rPr>
          <w:rFonts w:ascii="Arial" w:hAnsi="Arial" w:cs="Arial"/>
        </w:rPr>
      </w:pPr>
    </w:p>
    <w:p w14:paraId="0172D609" w14:textId="77777777" w:rsidR="00434704" w:rsidRDefault="00434704" w:rsidP="007D3399">
      <w:pPr>
        <w:spacing w:line="360" w:lineRule="auto"/>
        <w:ind w:firstLine="720"/>
        <w:jc w:val="both"/>
        <w:rPr>
          <w:rFonts w:ascii="Arial" w:hAnsi="Arial" w:cs="Arial"/>
        </w:rPr>
      </w:pPr>
    </w:p>
    <w:p w14:paraId="14FC1747" w14:textId="77777777" w:rsidR="000003A1" w:rsidRDefault="000003A1" w:rsidP="007D3399">
      <w:pPr>
        <w:spacing w:line="360" w:lineRule="auto"/>
        <w:ind w:firstLine="720"/>
        <w:jc w:val="both"/>
      </w:pPr>
    </w:p>
    <w:p w14:paraId="020F72CF" w14:textId="77777777" w:rsidR="009E7410" w:rsidRDefault="009E7410" w:rsidP="007D3399">
      <w:pPr>
        <w:spacing w:line="360" w:lineRule="auto"/>
        <w:ind w:firstLine="720"/>
        <w:jc w:val="both"/>
      </w:pPr>
    </w:p>
    <w:p w14:paraId="25B42E84" w14:textId="77777777" w:rsidR="009E7410" w:rsidRPr="007D3399" w:rsidRDefault="009E7410" w:rsidP="007D3399">
      <w:pPr>
        <w:spacing w:line="360" w:lineRule="auto"/>
        <w:ind w:firstLine="720"/>
        <w:jc w:val="both"/>
        <w:rPr>
          <w:rFonts w:ascii="Times New Roman" w:hAnsi="Times New Roman" w:cs="Times New Roman"/>
          <w:sz w:val="24"/>
          <w:szCs w:val="24"/>
        </w:rPr>
      </w:pPr>
    </w:p>
    <w:p w14:paraId="0C694418" w14:textId="77777777" w:rsidR="00E4005A" w:rsidRPr="00E4005A" w:rsidRDefault="00E4005A" w:rsidP="00E4005A">
      <w:pPr>
        <w:pStyle w:val="ListParagraph"/>
        <w:rPr>
          <w:rFonts w:ascii="Times New Roman" w:hAnsi="Times New Roman" w:cs="Times New Roman"/>
        </w:rPr>
      </w:pPr>
    </w:p>
    <w:sectPr w:rsidR="00E4005A" w:rsidRPr="00E4005A" w:rsidSect="002D502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D99A0" w14:textId="77777777" w:rsidR="00843CED" w:rsidRDefault="00843CED" w:rsidP="006017DD">
      <w:pPr>
        <w:spacing w:after="0" w:line="240" w:lineRule="auto"/>
      </w:pPr>
      <w:r>
        <w:separator/>
      </w:r>
    </w:p>
  </w:endnote>
  <w:endnote w:type="continuationSeparator" w:id="0">
    <w:p w14:paraId="32F3EF32" w14:textId="77777777" w:rsidR="00843CED" w:rsidRDefault="00843CED" w:rsidP="0060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9A126" w14:textId="77777777" w:rsidR="002D5020" w:rsidRDefault="002D5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14704" w14:textId="77777777" w:rsidR="002D5020" w:rsidRDefault="002D50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FEDCB" w14:textId="77777777" w:rsidR="002D5020" w:rsidRDefault="002D5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E08A7" w14:textId="77777777" w:rsidR="00843CED" w:rsidRDefault="00843CED" w:rsidP="006017DD">
      <w:pPr>
        <w:spacing w:after="0" w:line="240" w:lineRule="auto"/>
      </w:pPr>
      <w:r>
        <w:separator/>
      </w:r>
    </w:p>
  </w:footnote>
  <w:footnote w:type="continuationSeparator" w:id="0">
    <w:p w14:paraId="5F86EE85" w14:textId="77777777" w:rsidR="00843CED" w:rsidRDefault="00843CED" w:rsidP="00601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5E50F" w14:textId="190D7AD4" w:rsidR="002D5020" w:rsidRDefault="00843CED">
    <w:pPr>
      <w:pStyle w:val="Header"/>
    </w:pPr>
    <w:r>
      <w:rPr>
        <w:noProof/>
      </w:rPr>
      <w:pict w14:anchorId="6EB7B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08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4E066" w14:textId="1597E59A" w:rsidR="002D5020" w:rsidRDefault="00843CED">
    <w:pPr>
      <w:pStyle w:val="Header"/>
    </w:pPr>
    <w:r>
      <w:rPr>
        <w:noProof/>
      </w:rPr>
      <w:pict w14:anchorId="24F2E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08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E5069" w14:textId="69100123" w:rsidR="002D5020" w:rsidRDefault="00843CED">
    <w:pPr>
      <w:pStyle w:val="Header"/>
    </w:pPr>
    <w:r>
      <w:rPr>
        <w:noProof/>
      </w:rPr>
      <w:pict w14:anchorId="4D62F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08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362EA"/>
    <w:multiLevelType w:val="hybridMultilevel"/>
    <w:tmpl w:val="978E90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A62083C"/>
    <w:multiLevelType w:val="hybridMultilevel"/>
    <w:tmpl w:val="83F84638"/>
    <w:lvl w:ilvl="0" w:tplc="52CCD526">
      <w:start w:val="1"/>
      <w:numFmt w:val="decimal"/>
      <w:lvlText w:val="%1."/>
      <w:lvlJc w:val="left"/>
      <w:pPr>
        <w:ind w:left="644" w:hanging="360"/>
      </w:pPr>
      <w:rPr>
        <w:rFonts w:hint="default"/>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F221531"/>
    <w:multiLevelType w:val="multilevel"/>
    <w:tmpl w:val="65B8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81"/>
    <w:rsid w:val="000003A1"/>
    <w:rsid w:val="00057150"/>
    <w:rsid w:val="00104601"/>
    <w:rsid w:val="0011473C"/>
    <w:rsid w:val="0013412F"/>
    <w:rsid w:val="001A5DA6"/>
    <w:rsid w:val="00202B71"/>
    <w:rsid w:val="00207218"/>
    <w:rsid w:val="00241D45"/>
    <w:rsid w:val="00255769"/>
    <w:rsid w:val="00296A70"/>
    <w:rsid w:val="00297795"/>
    <w:rsid w:val="002A2304"/>
    <w:rsid w:val="002B15B9"/>
    <w:rsid w:val="002B3E40"/>
    <w:rsid w:val="002D5020"/>
    <w:rsid w:val="0031410E"/>
    <w:rsid w:val="00345910"/>
    <w:rsid w:val="00366792"/>
    <w:rsid w:val="0037640D"/>
    <w:rsid w:val="00390EBD"/>
    <w:rsid w:val="00391FC3"/>
    <w:rsid w:val="003A27A3"/>
    <w:rsid w:val="003B38EA"/>
    <w:rsid w:val="00427B22"/>
    <w:rsid w:val="00434704"/>
    <w:rsid w:val="00465F59"/>
    <w:rsid w:val="004A2235"/>
    <w:rsid w:val="004A4CCC"/>
    <w:rsid w:val="004B4E1F"/>
    <w:rsid w:val="004F1125"/>
    <w:rsid w:val="005001A0"/>
    <w:rsid w:val="0055016B"/>
    <w:rsid w:val="0056209B"/>
    <w:rsid w:val="005E6A74"/>
    <w:rsid w:val="006017DD"/>
    <w:rsid w:val="00602570"/>
    <w:rsid w:val="00603BAF"/>
    <w:rsid w:val="0066766D"/>
    <w:rsid w:val="00672CA8"/>
    <w:rsid w:val="006A0E3D"/>
    <w:rsid w:val="006B2FBA"/>
    <w:rsid w:val="006F7BF9"/>
    <w:rsid w:val="007111B9"/>
    <w:rsid w:val="00716407"/>
    <w:rsid w:val="007509E7"/>
    <w:rsid w:val="00754381"/>
    <w:rsid w:val="007C60DE"/>
    <w:rsid w:val="007C6713"/>
    <w:rsid w:val="007D3399"/>
    <w:rsid w:val="007E5875"/>
    <w:rsid w:val="0083036F"/>
    <w:rsid w:val="00843CED"/>
    <w:rsid w:val="008474C8"/>
    <w:rsid w:val="008506B3"/>
    <w:rsid w:val="0085529D"/>
    <w:rsid w:val="008945CC"/>
    <w:rsid w:val="008E5008"/>
    <w:rsid w:val="008E6511"/>
    <w:rsid w:val="008F557C"/>
    <w:rsid w:val="00974B91"/>
    <w:rsid w:val="00991796"/>
    <w:rsid w:val="009A66C8"/>
    <w:rsid w:val="009B1E63"/>
    <w:rsid w:val="009B51C4"/>
    <w:rsid w:val="009D268B"/>
    <w:rsid w:val="009D70AE"/>
    <w:rsid w:val="009E7410"/>
    <w:rsid w:val="00A00766"/>
    <w:rsid w:val="00A12D21"/>
    <w:rsid w:val="00A2197E"/>
    <w:rsid w:val="00A253E7"/>
    <w:rsid w:val="00A66021"/>
    <w:rsid w:val="00A72426"/>
    <w:rsid w:val="00AB2D51"/>
    <w:rsid w:val="00AD2821"/>
    <w:rsid w:val="00B22233"/>
    <w:rsid w:val="00B306DE"/>
    <w:rsid w:val="00B3665F"/>
    <w:rsid w:val="00B53B00"/>
    <w:rsid w:val="00B53DF9"/>
    <w:rsid w:val="00B6632A"/>
    <w:rsid w:val="00B77CC7"/>
    <w:rsid w:val="00BF69A7"/>
    <w:rsid w:val="00C50321"/>
    <w:rsid w:val="00C74556"/>
    <w:rsid w:val="00CC0AD7"/>
    <w:rsid w:val="00D204D8"/>
    <w:rsid w:val="00DA09B3"/>
    <w:rsid w:val="00DC45DB"/>
    <w:rsid w:val="00DE11DC"/>
    <w:rsid w:val="00DE6031"/>
    <w:rsid w:val="00E2052A"/>
    <w:rsid w:val="00E4005A"/>
    <w:rsid w:val="00E647BF"/>
    <w:rsid w:val="00F17EE0"/>
    <w:rsid w:val="00F36265"/>
    <w:rsid w:val="00FC0280"/>
    <w:rsid w:val="00FF243D"/>
    <w:rsid w:val="00FF295F"/>
    <w:rsid w:val="00FF3F8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E5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1"/>
    <w:qFormat/>
    <w:rsid w:val="00602570"/>
    <w:pPr>
      <w:widowControl w:val="0"/>
      <w:autoSpaceDE w:val="0"/>
      <w:autoSpaceDN w:val="0"/>
      <w:spacing w:before="120" w:after="0" w:line="240" w:lineRule="auto"/>
      <w:ind w:left="1020"/>
      <w:jc w:val="both"/>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05A"/>
    <w:pPr>
      <w:ind w:left="720"/>
      <w:contextualSpacing/>
    </w:pPr>
  </w:style>
  <w:style w:type="character" w:styleId="Emphasis">
    <w:name w:val="Emphasis"/>
    <w:basedOn w:val="DefaultParagraphFont"/>
    <w:uiPriority w:val="20"/>
    <w:qFormat/>
    <w:rsid w:val="00A12D21"/>
    <w:rPr>
      <w:i/>
      <w:iCs/>
    </w:rPr>
  </w:style>
  <w:style w:type="character" w:styleId="Strong">
    <w:name w:val="Strong"/>
    <w:basedOn w:val="DefaultParagraphFont"/>
    <w:uiPriority w:val="22"/>
    <w:qFormat/>
    <w:rsid w:val="00A12D21"/>
    <w:rPr>
      <w:b/>
      <w:bCs/>
    </w:rPr>
  </w:style>
  <w:style w:type="paragraph" w:styleId="NormalWeb">
    <w:name w:val="Normal (Web)"/>
    <w:basedOn w:val="Normal"/>
    <w:uiPriority w:val="99"/>
    <w:unhideWhenUsed/>
    <w:rsid w:val="00B53DF9"/>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paragraph" w:styleId="BalloonText">
    <w:name w:val="Balloon Text"/>
    <w:basedOn w:val="Normal"/>
    <w:link w:val="BalloonTextChar"/>
    <w:uiPriority w:val="99"/>
    <w:semiHidden/>
    <w:unhideWhenUsed/>
    <w:rsid w:val="00B77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CC7"/>
    <w:rPr>
      <w:rFonts w:ascii="Tahoma" w:hAnsi="Tahoma" w:cs="Tahoma"/>
      <w:sz w:val="16"/>
      <w:szCs w:val="16"/>
    </w:rPr>
  </w:style>
  <w:style w:type="character" w:styleId="Hyperlink">
    <w:name w:val="Hyperlink"/>
    <w:basedOn w:val="DefaultParagraphFont"/>
    <w:uiPriority w:val="99"/>
    <w:unhideWhenUsed/>
    <w:rsid w:val="009A66C8"/>
    <w:rPr>
      <w:color w:val="0000FF" w:themeColor="hyperlink"/>
      <w:u w:val="single"/>
    </w:rPr>
  </w:style>
  <w:style w:type="paragraph" w:customStyle="1" w:styleId="Body">
    <w:name w:val="Body"/>
    <w:basedOn w:val="Normal"/>
    <w:rsid w:val="006A0E3D"/>
    <w:pPr>
      <w:spacing w:after="240" w:line="240" w:lineRule="auto"/>
      <w:jc w:val="both"/>
    </w:pPr>
    <w:rPr>
      <w:rFonts w:ascii="Helvetica" w:eastAsia="Times New Roman" w:hAnsi="Helvetica" w:cs="Times New Roman"/>
      <w:sz w:val="20"/>
      <w:szCs w:val="20"/>
      <w:lang w:val="en-US"/>
    </w:rPr>
  </w:style>
  <w:style w:type="paragraph" w:customStyle="1" w:styleId="AcknHead">
    <w:name w:val="Ackn Head"/>
    <w:basedOn w:val="Normal"/>
    <w:rsid w:val="006A0E3D"/>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6A0E3D"/>
    <w:pPr>
      <w:keepNext/>
      <w:spacing w:after="240" w:line="240" w:lineRule="auto"/>
    </w:pPr>
    <w:rPr>
      <w:rFonts w:ascii="Helvetica" w:eastAsia="Times New Roman" w:hAnsi="Helvetica" w:cs="Times New Roman"/>
      <w:b/>
      <w:caps/>
      <w:szCs w:val="20"/>
      <w:lang w:val="en-US"/>
    </w:rPr>
  </w:style>
  <w:style w:type="paragraph" w:customStyle="1" w:styleId="america">
    <w:name w:val="america"/>
    <w:basedOn w:val="Normal"/>
    <w:link w:val="americaChar"/>
    <w:qFormat/>
    <w:rsid w:val="006A0E3D"/>
    <w:pPr>
      <w:spacing w:before="120" w:after="0" w:line="360" w:lineRule="auto"/>
    </w:pPr>
    <w:rPr>
      <w:rFonts w:ascii="Times New Roman" w:eastAsia="Times New Roman" w:hAnsi="Times New Roman" w:cs="Times New Roman"/>
      <w:b/>
      <w:bCs/>
      <w:szCs w:val="24"/>
      <w:lang w:val="en-GB" w:eastAsia="en-GB"/>
    </w:rPr>
  </w:style>
  <w:style w:type="character" w:customStyle="1" w:styleId="americaChar">
    <w:name w:val="america Char"/>
    <w:basedOn w:val="DefaultParagraphFont"/>
    <w:link w:val="america"/>
    <w:rsid w:val="006A0E3D"/>
    <w:rPr>
      <w:rFonts w:ascii="Times New Roman" w:eastAsia="Times New Roman" w:hAnsi="Times New Roman" w:cs="Times New Roman"/>
      <w:b/>
      <w:bCs/>
      <w:szCs w:val="24"/>
      <w:lang w:val="en-GB" w:eastAsia="en-GB"/>
    </w:rPr>
  </w:style>
  <w:style w:type="character" w:customStyle="1" w:styleId="Heading4Char">
    <w:name w:val="Heading 4 Char"/>
    <w:basedOn w:val="DefaultParagraphFont"/>
    <w:link w:val="Heading4"/>
    <w:uiPriority w:val="1"/>
    <w:rsid w:val="00602570"/>
    <w:rPr>
      <w:rFonts w:ascii="Times New Roman" w:eastAsia="Times New Roman" w:hAnsi="Times New Roman" w:cs="Times New Roman"/>
      <w:b/>
      <w:bCs/>
      <w:sz w:val="24"/>
      <w:szCs w:val="24"/>
      <w:lang w:eastAsia="en-IN"/>
    </w:rPr>
  </w:style>
  <w:style w:type="paragraph" w:customStyle="1" w:styleId="TableParagraph">
    <w:name w:val="Table Paragraph"/>
    <w:basedOn w:val="Normal"/>
    <w:uiPriority w:val="1"/>
    <w:qFormat/>
    <w:rsid w:val="00602570"/>
    <w:pPr>
      <w:widowControl w:val="0"/>
      <w:autoSpaceDE w:val="0"/>
      <w:autoSpaceDN w:val="0"/>
      <w:spacing w:after="0" w:line="240" w:lineRule="auto"/>
      <w:jc w:val="center"/>
    </w:pPr>
    <w:rPr>
      <w:rFonts w:ascii="Times New Roman" w:eastAsia="Times New Roman" w:hAnsi="Times New Roman" w:cs="Times New Roman"/>
      <w:lang w:eastAsia="en-IN"/>
    </w:rPr>
  </w:style>
  <w:style w:type="table" w:styleId="TableGrid">
    <w:name w:val="Table Grid"/>
    <w:basedOn w:val="TableNormal"/>
    <w:uiPriority w:val="59"/>
    <w:rsid w:val="007C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rsid w:val="00A2197E"/>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A2197E"/>
    <w:pPr>
      <w:spacing w:after="240" w:line="240" w:lineRule="exact"/>
      <w:jc w:val="right"/>
    </w:pPr>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A72426"/>
  </w:style>
  <w:style w:type="paragraph" w:styleId="Header">
    <w:name w:val="header"/>
    <w:basedOn w:val="Normal"/>
    <w:link w:val="HeaderChar"/>
    <w:uiPriority w:val="99"/>
    <w:unhideWhenUsed/>
    <w:rsid w:val="00601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7DD"/>
  </w:style>
  <w:style w:type="paragraph" w:styleId="Footer">
    <w:name w:val="footer"/>
    <w:basedOn w:val="Normal"/>
    <w:link w:val="FooterChar"/>
    <w:unhideWhenUsed/>
    <w:rsid w:val="00601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7DD"/>
  </w:style>
  <w:style w:type="character" w:customStyle="1" w:styleId="UnresolvedMention">
    <w:name w:val="Unresolved Mention"/>
    <w:basedOn w:val="DefaultParagraphFont"/>
    <w:uiPriority w:val="99"/>
    <w:semiHidden/>
    <w:unhideWhenUsed/>
    <w:rsid w:val="006F7B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1"/>
    <w:qFormat/>
    <w:rsid w:val="00602570"/>
    <w:pPr>
      <w:widowControl w:val="0"/>
      <w:autoSpaceDE w:val="0"/>
      <w:autoSpaceDN w:val="0"/>
      <w:spacing w:before="120" w:after="0" w:line="240" w:lineRule="auto"/>
      <w:ind w:left="1020"/>
      <w:jc w:val="both"/>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05A"/>
    <w:pPr>
      <w:ind w:left="720"/>
      <w:contextualSpacing/>
    </w:pPr>
  </w:style>
  <w:style w:type="character" w:styleId="Emphasis">
    <w:name w:val="Emphasis"/>
    <w:basedOn w:val="DefaultParagraphFont"/>
    <w:uiPriority w:val="20"/>
    <w:qFormat/>
    <w:rsid w:val="00A12D21"/>
    <w:rPr>
      <w:i/>
      <w:iCs/>
    </w:rPr>
  </w:style>
  <w:style w:type="character" w:styleId="Strong">
    <w:name w:val="Strong"/>
    <w:basedOn w:val="DefaultParagraphFont"/>
    <w:uiPriority w:val="22"/>
    <w:qFormat/>
    <w:rsid w:val="00A12D21"/>
    <w:rPr>
      <w:b/>
      <w:bCs/>
    </w:rPr>
  </w:style>
  <w:style w:type="paragraph" w:styleId="NormalWeb">
    <w:name w:val="Normal (Web)"/>
    <w:basedOn w:val="Normal"/>
    <w:uiPriority w:val="99"/>
    <w:unhideWhenUsed/>
    <w:rsid w:val="00B53DF9"/>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paragraph" w:styleId="BalloonText">
    <w:name w:val="Balloon Text"/>
    <w:basedOn w:val="Normal"/>
    <w:link w:val="BalloonTextChar"/>
    <w:uiPriority w:val="99"/>
    <w:semiHidden/>
    <w:unhideWhenUsed/>
    <w:rsid w:val="00B77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CC7"/>
    <w:rPr>
      <w:rFonts w:ascii="Tahoma" w:hAnsi="Tahoma" w:cs="Tahoma"/>
      <w:sz w:val="16"/>
      <w:szCs w:val="16"/>
    </w:rPr>
  </w:style>
  <w:style w:type="character" w:styleId="Hyperlink">
    <w:name w:val="Hyperlink"/>
    <w:basedOn w:val="DefaultParagraphFont"/>
    <w:uiPriority w:val="99"/>
    <w:unhideWhenUsed/>
    <w:rsid w:val="009A66C8"/>
    <w:rPr>
      <w:color w:val="0000FF" w:themeColor="hyperlink"/>
      <w:u w:val="single"/>
    </w:rPr>
  </w:style>
  <w:style w:type="paragraph" w:customStyle="1" w:styleId="Body">
    <w:name w:val="Body"/>
    <w:basedOn w:val="Normal"/>
    <w:rsid w:val="006A0E3D"/>
    <w:pPr>
      <w:spacing w:after="240" w:line="240" w:lineRule="auto"/>
      <w:jc w:val="both"/>
    </w:pPr>
    <w:rPr>
      <w:rFonts w:ascii="Helvetica" w:eastAsia="Times New Roman" w:hAnsi="Helvetica" w:cs="Times New Roman"/>
      <w:sz w:val="20"/>
      <w:szCs w:val="20"/>
      <w:lang w:val="en-US"/>
    </w:rPr>
  </w:style>
  <w:style w:type="paragraph" w:customStyle="1" w:styleId="AcknHead">
    <w:name w:val="Ackn Head"/>
    <w:basedOn w:val="Normal"/>
    <w:rsid w:val="006A0E3D"/>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6A0E3D"/>
    <w:pPr>
      <w:keepNext/>
      <w:spacing w:after="240" w:line="240" w:lineRule="auto"/>
    </w:pPr>
    <w:rPr>
      <w:rFonts w:ascii="Helvetica" w:eastAsia="Times New Roman" w:hAnsi="Helvetica" w:cs="Times New Roman"/>
      <w:b/>
      <w:caps/>
      <w:szCs w:val="20"/>
      <w:lang w:val="en-US"/>
    </w:rPr>
  </w:style>
  <w:style w:type="paragraph" w:customStyle="1" w:styleId="america">
    <w:name w:val="america"/>
    <w:basedOn w:val="Normal"/>
    <w:link w:val="americaChar"/>
    <w:qFormat/>
    <w:rsid w:val="006A0E3D"/>
    <w:pPr>
      <w:spacing w:before="120" w:after="0" w:line="360" w:lineRule="auto"/>
    </w:pPr>
    <w:rPr>
      <w:rFonts w:ascii="Times New Roman" w:eastAsia="Times New Roman" w:hAnsi="Times New Roman" w:cs="Times New Roman"/>
      <w:b/>
      <w:bCs/>
      <w:szCs w:val="24"/>
      <w:lang w:val="en-GB" w:eastAsia="en-GB"/>
    </w:rPr>
  </w:style>
  <w:style w:type="character" w:customStyle="1" w:styleId="americaChar">
    <w:name w:val="america Char"/>
    <w:basedOn w:val="DefaultParagraphFont"/>
    <w:link w:val="america"/>
    <w:rsid w:val="006A0E3D"/>
    <w:rPr>
      <w:rFonts w:ascii="Times New Roman" w:eastAsia="Times New Roman" w:hAnsi="Times New Roman" w:cs="Times New Roman"/>
      <w:b/>
      <w:bCs/>
      <w:szCs w:val="24"/>
      <w:lang w:val="en-GB" w:eastAsia="en-GB"/>
    </w:rPr>
  </w:style>
  <w:style w:type="character" w:customStyle="1" w:styleId="Heading4Char">
    <w:name w:val="Heading 4 Char"/>
    <w:basedOn w:val="DefaultParagraphFont"/>
    <w:link w:val="Heading4"/>
    <w:uiPriority w:val="1"/>
    <w:rsid w:val="00602570"/>
    <w:rPr>
      <w:rFonts w:ascii="Times New Roman" w:eastAsia="Times New Roman" w:hAnsi="Times New Roman" w:cs="Times New Roman"/>
      <w:b/>
      <w:bCs/>
      <w:sz w:val="24"/>
      <w:szCs w:val="24"/>
      <w:lang w:eastAsia="en-IN"/>
    </w:rPr>
  </w:style>
  <w:style w:type="paragraph" w:customStyle="1" w:styleId="TableParagraph">
    <w:name w:val="Table Paragraph"/>
    <w:basedOn w:val="Normal"/>
    <w:uiPriority w:val="1"/>
    <w:qFormat/>
    <w:rsid w:val="00602570"/>
    <w:pPr>
      <w:widowControl w:val="0"/>
      <w:autoSpaceDE w:val="0"/>
      <w:autoSpaceDN w:val="0"/>
      <w:spacing w:after="0" w:line="240" w:lineRule="auto"/>
      <w:jc w:val="center"/>
    </w:pPr>
    <w:rPr>
      <w:rFonts w:ascii="Times New Roman" w:eastAsia="Times New Roman" w:hAnsi="Times New Roman" w:cs="Times New Roman"/>
      <w:lang w:eastAsia="en-IN"/>
    </w:rPr>
  </w:style>
  <w:style w:type="table" w:styleId="TableGrid">
    <w:name w:val="Table Grid"/>
    <w:basedOn w:val="TableNormal"/>
    <w:uiPriority w:val="59"/>
    <w:rsid w:val="007C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rsid w:val="00A2197E"/>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A2197E"/>
    <w:pPr>
      <w:spacing w:after="240" w:line="240" w:lineRule="exact"/>
      <w:jc w:val="right"/>
    </w:pPr>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A72426"/>
  </w:style>
  <w:style w:type="paragraph" w:styleId="Header">
    <w:name w:val="header"/>
    <w:basedOn w:val="Normal"/>
    <w:link w:val="HeaderChar"/>
    <w:uiPriority w:val="99"/>
    <w:unhideWhenUsed/>
    <w:rsid w:val="00601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7DD"/>
  </w:style>
  <w:style w:type="paragraph" w:styleId="Footer">
    <w:name w:val="footer"/>
    <w:basedOn w:val="Normal"/>
    <w:link w:val="FooterChar"/>
    <w:unhideWhenUsed/>
    <w:rsid w:val="00601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7DD"/>
  </w:style>
  <w:style w:type="character" w:customStyle="1" w:styleId="UnresolvedMention">
    <w:name w:val="Unresolved Mention"/>
    <w:basedOn w:val="DefaultParagraphFont"/>
    <w:uiPriority w:val="99"/>
    <w:semiHidden/>
    <w:unhideWhenUsed/>
    <w:rsid w:val="006F7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99529">
      <w:bodyDiv w:val="1"/>
      <w:marLeft w:val="0"/>
      <w:marRight w:val="0"/>
      <w:marTop w:val="0"/>
      <w:marBottom w:val="0"/>
      <w:divBdr>
        <w:top w:val="none" w:sz="0" w:space="0" w:color="auto"/>
        <w:left w:val="none" w:sz="0" w:space="0" w:color="auto"/>
        <w:bottom w:val="none" w:sz="0" w:space="0" w:color="auto"/>
        <w:right w:val="none" w:sz="0" w:space="0" w:color="auto"/>
      </w:divBdr>
    </w:div>
    <w:div w:id="296886065">
      <w:bodyDiv w:val="1"/>
      <w:marLeft w:val="0"/>
      <w:marRight w:val="0"/>
      <w:marTop w:val="0"/>
      <w:marBottom w:val="0"/>
      <w:divBdr>
        <w:top w:val="none" w:sz="0" w:space="0" w:color="auto"/>
        <w:left w:val="none" w:sz="0" w:space="0" w:color="auto"/>
        <w:bottom w:val="none" w:sz="0" w:space="0" w:color="auto"/>
        <w:right w:val="none" w:sz="0" w:space="0" w:color="auto"/>
      </w:divBdr>
    </w:div>
    <w:div w:id="1381901647">
      <w:bodyDiv w:val="1"/>
      <w:marLeft w:val="0"/>
      <w:marRight w:val="0"/>
      <w:marTop w:val="0"/>
      <w:marBottom w:val="0"/>
      <w:divBdr>
        <w:top w:val="none" w:sz="0" w:space="0" w:color="auto"/>
        <w:left w:val="none" w:sz="0" w:space="0" w:color="auto"/>
        <w:bottom w:val="none" w:sz="0" w:space="0" w:color="auto"/>
        <w:right w:val="none" w:sz="0" w:space="0" w:color="auto"/>
      </w:divBdr>
    </w:div>
    <w:div w:id="21456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0546/ijcmas.2017.603.11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1097/00010694-194501000-000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7</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70</cp:revision>
  <dcterms:created xsi:type="dcterms:W3CDTF">2025-07-16T06:19:00Z</dcterms:created>
  <dcterms:modified xsi:type="dcterms:W3CDTF">2025-07-23T03:11:00Z</dcterms:modified>
</cp:coreProperties>
</file>