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3969" w14:textId="5385867E" w:rsidR="006E76F0" w:rsidRDefault="000270DD" w:rsidP="00786AC5">
      <w:pPr>
        <w:spacing w:after="0" w:line="360" w:lineRule="auto"/>
        <w:jc w:val="center"/>
        <w:rPr>
          <w:rFonts w:ascii="Times New Roman" w:hAnsi="Times New Roman" w:cs="Times New Roman"/>
          <w:b/>
          <w:bCs/>
          <w:sz w:val="28"/>
          <w:szCs w:val="28"/>
          <w:lang w:val="en-US"/>
        </w:rPr>
      </w:pPr>
      <w:r w:rsidRPr="000270DD">
        <w:rPr>
          <w:rFonts w:ascii="Times New Roman" w:hAnsi="Times New Roman" w:cs="Times New Roman"/>
          <w:b/>
          <w:bCs/>
          <w:sz w:val="28"/>
          <w:szCs w:val="28"/>
          <w:lang w:val="en-US"/>
        </w:rPr>
        <w:t xml:space="preserve">Morphological Variations in Bark Characteristics of </w:t>
      </w:r>
      <w:r w:rsidRPr="000270DD">
        <w:rPr>
          <w:rFonts w:ascii="Times New Roman" w:hAnsi="Times New Roman" w:cs="Times New Roman"/>
          <w:b/>
          <w:bCs/>
          <w:i/>
          <w:iCs/>
          <w:sz w:val="28"/>
          <w:szCs w:val="28"/>
          <w:lang w:val="en-US"/>
        </w:rPr>
        <w:t>Melia dubia</w:t>
      </w:r>
      <w:r w:rsidRPr="000270DD">
        <w:rPr>
          <w:rFonts w:ascii="Times New Roman" w:hAnsi="Times New Roman" w:cs="Times New Roman"/>
          <w:b/>
          <w:bCs/>
          <w:sz w:val="28"/>
          <w:szCs w:val="28"/>
          <w:lang w:val="en-US"/>
        </w:rPr>
        <w:t xml:space="preserve"> Among Natural</w:t>
      </w:r>
      <w:r w:rsidRPr="000270DD">
        <w:rPr>
          <w:rFonts w:ascii="Times New Roman" w:hAnsi="Times New Roman" w:cs="Times New Roman"/>
          <w:b/>
          <w:bCs/>
          <w:sz w:val="28"/>
          <w:szCs w:val="28"/>
          <w:lang w:val="en-US"/>
        </w:rPr>
        <w:t xml:space="preserve"> </w:t>
      </w:r>
      <w:r w:rsidRPr="000270DD">
        <w:rPr>
          <w:rFonts w:ascii="Times New Roman" w:hAnsi="Times New Roman" w:cs="Times New Roman"/>
          <w:b/>
          <w:bCs/>
          <w:sz w:val="28"/>
          <w:szCs w:val="28"/>
          <w:lang w:val="en-US"/>
        </w:rPr>
        <w:t>Populations</w:t>
      </w:r>
    </w:p>
    <w:p w14:paraId="4F7063D7" w14:textId="77777777" w:rsidR="00786AC5" w:rsidRPr="00786AC5" w:rsidRDefault="00786AC5" w:rsidP="00786AC5">
      <w:pPr>
        <w:spacing w:after="0" w:line="360" w:lineRule="auto"/>
        <w:jc w:val="center"/>
        <w:rPr>
          <w:rFonts w:ascii="Times New Roman" w:hAnsi="Times New Roman" w:cs="Times New Roman"/>
          <w:b/>
          <w:bCs/>
          <w:sz w:val="28"/>
          <w:szCs w:val="28"/>
          <w:lang w:val="en-US"/>
        </w:rPr>
      </w:pPr>
    </w:p>
    <w:p w14:paraId="0584C1C9" w14:textId="477E3244" w:rsidR="00450B96" w:rsidRPr="007B5688" w:rsidRDefault="00450B96" w:rsidP="007B5688">
      <w:pPr>
        <w:spacing w:after="0" w:line="360" w:lineRule="auto"/>
        <w:rPr>
          <w:rFonts w:ascii="Times New Roman" w:hAnsi="Times New Roman" w:cs="Times New Roman"/>
          <w:b/>
          <w:bCs/>
          <w:sz w:val="24"/>
          <w:szCs w:val="24"/>
        </w:rPr>
      </w:pPr>
      <w:r w:rsidRPr="007B5688">
        <w:rPr>
          <w:rFonts w:ascii="Times New Roman" w:hAnsi="Times New Roman" w:cs="Times New Roman"/>
          <w:b/>
          <w:bCs/>
          <w:sz w:val="24"/>
          <w:szCs w:val="24"/>
        </w:rPr>
        <w:t>ABSTRACT</w:t>
      </w:r>
    </w:p>
    <w:p w14:paraId="5F2F6627" w14:textId="2997CB32" w:rsidR="00C903D0" w:rsidRPr="007B5688" w:rsidRDefault="00182624" w:rsidP="007B5688">
      <w:pPr>
        <w:spacing w:after="0" w:line="360" w:lineRule="auto"/>
        <w:ind w:firstLine="720"/>
        <w:jc w:val="both"/>
        <w:rPr>
          <w:rFonts w:ascii="Times New Roman" w:hAnsi="Times New Roman" w:cs="Times New Roman"/>
          <w:sz w:val="24"/>
          <w:szCs w:val="24"/>
        </w:rPr>
      </w:pPr>
      <w:r w:rsidRPr="00182624">
        <w:rPr>
          <w:rFonts w:ascii="Times New Roman" w:hAnsi="Times New Roman" w:cs="Times New Roman"/>
          <w:sz w:val="24"/>
          <w:szCs w:val="24"/>
        </w:rPr>
        <w:t>This study investigated</w:t>
      </w:r>
      <w:r>
        <w:rPr>
          <w:rFonts w:ascii="Times New Roman" w:hAnsi="Times New Roman" w:cs="Times New Roman"/>
          <w:sz w:val="24"/>
          <w:szCs w:val="24"/>
        </w:rPr>
        <w:t xml:space="preserve"> m</w:t>
      </w:r>
      <w:r w:rsidR="003219A5" w:rsidRPr="007B5688">
        <w:rPr>
          <w:rFonts w:ascii="Times New Roman" w:hAnsi="Times New Roman" w:cs="Times New Roman"/>
          <w:sz w:val="24"/>
          <w:szCs w:val="24"/>
        </w:rPr>
        <w:t xml:space="preserve">orphological variations in </w:t>
      </w:r>
      <w:bookmarkStart w:id="0" w:name="_Hlk203202941"/>
      <w:r>
        <w:rPr>
          <w:rFonts w:ascii="Times New Roman" w:hAnsi="Times New Roman" w:cs="Times New Roman"/>
          <w:sz w:val="24"/>
          <w:szCs w:val="24"/>
        </w:rPr>
        <w:t>bark</w:t>
      </w:r>
      <w:r w:rsidR="003219A5" w:rsidRPr="007B5688">
        <w:rPr>
          <w:rFonts w:ascii="Times New Roman" w:hAnsi="Times New Roman" w:cs="Times New Roman"/>
          <w:sz w:val="24"/>
          <w:szCs w:val="24"/>
        </w:rPr>
        <w:t xml:space="preserve"> characteristics </w:t>
      </w:r>
      <w:bookmarkEnd w:id="0"/>
      <w:r w:rsidR="003219A5" w:rsidRPr="007B5688">
        <w:rPr>
          <w:rFonts w:ascii="Times New Roman" w:hAnsi="Times New Roman" w:cs="Times New Roman"/>
          <w:sz w:val="24"/>
          <w:szCs w:val="24"/>
        </w:rPr>
        <w:t xml:space="preserve">of </w:t>
      </w:r>
      <w:r w:rsidR="003219A5" w:rsidRPr="007B5688">
        <w:rPr>
          <w:rFonts w:ascii="Times New Roman" w:hAnsi="Times New Roman" w:cs="Times New Roman"/>
          <w:i/>
          <w:iCs/>
          <w:sz w:val="24"/>
          <w:szCs w:val="24"/>
        </w:rPr>
        <w:t>Melia dubia</w:t>
      </w:r>
      <w:r w:rsidR="003219A5" w:rsidRPr="007B5688">
        <w:rPr>
          <w:rFonts w:ascii="Times New Roman" w:hAnsi="Times New Roman" w:cs="Times New Roman"/>
          <w:sz w:val="24"/>
          <w:szCs w:val="24"/>
        </w:rPr>
        <w:t xml:space="preserve"> </w:t>
      </w:r>
      <w:r w:rsidR="0008061E" w:rsidRPr="007B5688">
        <w:rPr>
          <w:rFonts w:ascii="Times New Roman" w:hAnsi="Times New Roman" w:cs="Times New Roman"/>
          <w:sz w:val="24"/>
          <w:szCs w:val="24"/>
        </w:rPr>
        <w:t>among</w:t>
      </w:r>
      <w:r w:rsidR="003219A5" w:rsidRPr="007B5688">
        <w:rPr>
          <w:rFonts w:ascii="Times New Roman" w:hAnsi="Times New Roman" w:cs="Times New Roman"/>
          <w:sz w:val="24"/>
          <w:szCs w:val="24"/>
        </w:rPr>
        <w:t xml:space="preserve"> four natural populations in </w:t>
      </w:r>
      <w:r w:rsidR="00B64FDE">
        <w:rPr>
          <w:rFonts w:ascii="Times New Roman" w:hAnsi="Times New Roman" w:cs="Times New Roman"/>
          <w:sz w:val="24"/>
          <w:szCs w:val="24"/>
        </w:rPr>
        <w:t xml:space="preserve">South </w:t>
      </w:r>
      <w:r w:rsidR="003219A5" w:rsidRPr="007B5688">
        <w:rPr>
          <w:rFonts w:ascii="Times New Roman" w:hAnsi="Times New Roman" w:cs="Times New Roman"/>
          <w:sz w:val="24"/>
          <w:szCs w:val="24"/>
        </w:rPr>
        <w:t>Gujarat</w:t>
      </w:r>
      <w:r>
        <w:rPr>
          <w:rFonts w:ascii="Times New Roman" w:hAnsi="Times New Roman" w:cs="Times New Roman"/>
          <w:sz w:val="24"/>
          <w:szCs w:val="24"/>
        </w:rPr>
        <w:t>, India</w:t>
      </w:r>
      <w:r w:rsidR="003219A5" w:rsidRPr="007B5688">
        <w:rPr>
          <w:rFonts w:ascii="Times New Roman" w:hAnsi="Times New Roman" w:cs="Times New Roman"/>
          <w:sz w:val="24"/>
          <w:szCs w:val="24"/>
        </w:rPr>
        <w:t xml:space="preserve">. Using five qualitative descriptors, the research examines differences in bark </w:t>
      </w:r>
      <w:r w:rsidR="00EF18D5" w:rsidRPr="007B5688">
        <w:rPr>
          <w:rFonts w:ascii="Times New Roman" w:hAnsi="Times New Roman" w:cs="Times New Roman"/>
          <w:sz w:val="24"/>
          <w:szCs w:val="24"/>
        </w:rPr>
        <w:t>colour</w:t>
      </w:r>
      <w:r w:rsidR="003219A5" w:rsidRPr="007B5688">
        <w:rPr>
          <w:rFonts w:ascii="Times New Roman" w:hAnsi="Times New Roman" w:cs="Times New Roman"/>
          <w:sz w:val="24"/>
          <w:szCs w:val="24"/>
        </w:rPr>
        <w:t xml:space="preserve">, </w:t>
      </w:r>
      <w:r w:rsidR="00C70464" w:rsidRPr="007B5688">
        <w:rPr>
          <w:rFonts w:ascii="Times New Roman" w:hAnsi="Times New Roman" w:cs="Times New Roman"/>
          <w:sz w:val="24"/>
          <w:szCs w:val="24"/>
        </w:rPr>
        <w:t>texture</w:t>
      </w:r>
      <w:r w:rsidR="003219A5" w:rsidRPr="007B5688">
        <w:rPr>
          <w:rFonts w:ascii="Times New Roman" w:hAnsi="Times New Roman" w:cs="Times New Roman"/>
          <w:sz w:val="24"/>
          <w:szCs w:val="24"/>
        </w:rPr>
        <w:t xml:space="preserve">, </w:t>
      </w:r>
      <w:r w:rsidR="00C70464" w:rsidRPr="007B5688">
        <w:rPr>
          <w:rFonts w:ascii="Times New Roman" w:hAnsi="Times New Roman" w:cs="Times New Roman"/>
          <w:sz w:val="24"/>
          <w:szCs w:val="24"/>
        </w:rPr>
        <w:t>exfoliation</w:t>
      </w:r>
      <w:r w:rsidR="0008061E" w:rsidRPr="007B5688">
        <w:rPr>
          <w:rFonts w:ascii="Times New Roman" w:hAnsi="Times New Roman" w:cs="Times New Roman"/>
          <w:sz w:val="24"/>
          <w:szCs w:val="24"/>
        </w:rPr>
        <w:t>,</w:t>
      </w:r>
      <w:r w:rsidR="003219A5" w:rsidRPr="007B5688">
        <w:rPr>
          <w:rFonts w:ascii="Times New Roman" w:hAnsi="Times New Roman" w:cs="Times New Roman"/>
          <w:sz w:val="24"/>
          <w:szCs w:val="24"/>
        </w:rPr>
        <w:t xml:space="preserve"> lenticel </w:t>
      </w:r>
      <w:r w:rsidR="00C70464" w:rsidRPr="007B5688">
        <w:rPr>
          <w:rFonts w:ascii="Times New Roman" w:hAnsi="Times New Roman" w:cs="Times New Roman"/>
          <w:sz w:val="24"/>
          <w:szCs w:val="24"/>
        </w:rPr>
        <w:t xml:space="preserve">pattern </w:t>
      </w:r>
      <w:r w:rsidR="003219A5" w:rsidRPr="007B5688">
        <w:rPr>
          <w:rFonts w:ascii="Times New Roman" w:hAnsi="Times New Roman" w:cs="Times New Roman"/>
          <w:sz w:val="24"/>
          <w:szCs w:val="24"/>
        </w:rPr>
        <w:t xml:space="preserve">and </w:t>
      </w:r>
      <w:r w:rsidR="00C70464" w:rsidRPr="007B5688">
        <w:rPr>
          <w:rFonts w:ascii="Times New Roman" w:hAnsi="Times New Roman" w:cs="Times New Roman"/>
          <w:sz w:val="24"/>
          <w:szCs w:val="24"/>
        </w:rPr>
        <w:t>shape</w:t>
      </w:r>
      <w:r w:rsidR="003219A5" w:rsidRPr="007B5688">
        <w:rPr>
          <w:rFonts w:ascii="Times New Roman" w:hAnsi="Times New Roman" w:cs="Times New Roman"/>
          <w:sz w:val="24"/>
          <w:szCs w:val="24"/>
        </w:rPr>
        <w:t xml:space="preserve">. Results </w:t>
      </w:r>
      <w:r w:rsidRPr="00182624">
        <w:rPr>
          <w:rFonts w:ascii="Times New Roman" w:hAnsi="Times New Roman" w:cs="Times New Roman"/>
          <w:sz w:val="24"/>
          <w:szCs w:val="24"/>
        </w:rPr>
        <w:t xml:space="preserve">revealed </w:t>
      </w:r>
      <w:r w:rsidR="003219A5" w:rsidRPr="007B5688">
        <w:rPr>
          <w:rFonts w:ascii="Times New Roman" w:hAnsi="Times New Roman" w:cs="Times New Roman"/>
          <w:sz w:val="24"/>
          <w:szCs w:val="24"/>
        </w:rPr>
        <w:t xml:space="preserve">that the dark brown bark color is predominant in most populations, with exfoliation and rough bark texture being common in the </w:t>
      </w:r>
      <w:r w:rsidR="00C70464" w:rsidRPr="007B5688">
        <w:rPr>
          <w:rFonts w:ascii="Times New Roman" w:hAnsi="Times New Roman" w:cs="Times New Roman"/>
          <w:sz w:val="24"/>
          <w:szCs w:val="24"/>
        </w:rPr>
        <w:t xml:space="preserve">Sagai </w:t>
      </w:r>
      <w:r w:rsidR="003219A5" w:rsidRPr="007B5688">
        <w:rPr>
          <w:rFonts w:ascii="Times New Roman" w:hAnsi="Times New Roman" w:cs="Times New Roman"/>
          <w:sz w:val="24"/>
          <w:szCs w:val="24"/>
        </w:rPr>
        <w:t xml:space="preserve">and </w:t>
      </w:r>
      <w:r w:rsidR="00C70464" w:rsidRPr="007B5688">
        <w:rPr>
          <w:rFonts w:ascii="Times New Roman" w:hAnsi="Times New Roman" w:cs="Times New Roman"/>
          <w:sz w:val="24"/>
          <w:szCs w:val="24"/>
        </w:rPr>
        <w:t xml:space="preserve">Waghai </w:t>
      </w:r>
      <w:r w:rsidR="003219A5" w:rsidRPr="007B5688">
        <w:rPr>
          <w:rFonts w:ascii="Times New Roman" w:hAnsi="Times New Roman" w:cs="Times New Roman"/>
          <w:sz w:val="24"/>
          <w:szCs w:val="24"/>
        </w:rPr>
        <w:t xml:space="preserve">populations, while smooth bark with absent exfoliation is more prevalent in the </w:t>
      </w:r>
      <w:r w:rsidR="00C70464" w:rsidRPr="007B5688">
        <w:rPr>
          <w:rFonts w:ascii="Times New Roman" w:hAnsi="Times New Roman" w:cs="Times New Roman"/>
          <w:sz w:val="24"/>
          <w:szCs w:val="24"/>
        </w:rPr>
        <w:t xml:space="preserve">Kaprada </w:t>
      </w:r>
      <w:r w:rsidR="003219A5" w:rsidRPr="007B5688">
        <w:rPr>
          <w:rFonts w:ascii="Times New Roman" w:hAnsi="Times New Roman" w:cs="Times New Roman"/>
          <w:sz w:val="24"/>
          <w:szCs w:val="24"/>
        </w:rPr>
        <w:t xml:space="preserve">and </w:t>
      </w:r>
      <w:r w:rsidR="00C70464" w:rsidRPr="007B5688">
        <w:rPr>
          <w:rFonts w:ascii="Times New Roman" w:hAnsi="Times New Roman" w:cs="Times New Roman"/>
          <w:sz w:val="24"/>
          <w:szCs w:val="24"/>
        </w:rPr>
        <w:t xml:space="preserve">Nanapondha </w:t>
      </w:r>
      <w:r w:rsidR="003219A5" w:rsidRPr="007B5688">
        <w:rPr>
          <w:rFonts w:ascii="Times New Roman" w:hAnsi="Times New Roman" w:cs="Times New Roman"/>
          <w:sz w:val="24"/>
          <w:szCs w:val="24"/>
        </w:rPr>
        <w:t xml:space="preserve">populations. Additionally, lenticel patterns varied with scattered lenticels being dominant in all populations. These findings highlight the role of </w:t>
      </w:r>
      <w:r w:rsidR="00C70464" w:rsidRPr="007B5688">
        <w:rPr>
          <w:rFonts w:ascii="Times New Roman" w:hAnsi="Times New Roman" w:cs="Times New Roman"/>
          <w:sz w:val="24"/>
          <w:szCs w:val="24"/>
        </w:rPr>
        <w:t xml:space="preserve">biological, </w:t>
      </w:r>
      <w:r w:rsidR="003219A5" w:rsidRPr="007B5688">
        <w:rPr>
          <w:rFonts w:ascii="Times New Roman" w:hAnsi="Times New Roman" w:cs="Times New Roman"/>
          <w:sz w:val="24"/>
          <w:szCs w:val="24"/>
        </w:rPr>
        <w:t>environmental</w:t>
      </w:r>
      <w:r w:rsidR="00C70464" w:rsidRPr="007B5688">
        <w:rPr>
          <w:rFonts w:ascii="Times New Roman" w:hAnsi="Times New Roman" w:cs="Times New Roman"/>
          <w:sz w:val="24"/>
          <w:szCs w:val="24"/>
        </w:rPr>
        <w:t xml:space="preserve"> </w:t>
      </w:r>
      <w:r w:rsidR="003219A5" w:rsidRPr="007B5688">
        <w:rPr>
          <w:rFonts w:ascii="Times New Roman" w:hAnsi="Times New Roman" w:cs="Times New Roman"/>
          <w:sz w:val="24"/>
          <w:szCs w:val="24"/>
        </w:rPr>
        <w:t xml:space="preserve">and mechanical factors in shaping bark morphology, which can aid in understanding the trees </w:t>
      </w:r>
      <w:r w:rsidR="00C70464" w:rsidRPr="007B5688">
        <w:rPr>
          <w:rFonts w:ascii="Times New Roman" w:hAnsi="Times New Roman" w:cs="Times New Roman"/>
          <w:sz w:val="24"/>
          <w:szCs w:val="24"/>
        </w:rPr>
        <w:t xml:space="preserve">potential </w:t>
      </w:r>
      <w:r w:rsidR="003219A5" w:rsidRPr="007B5688">
        <w:rPr>
          <w:rFonts w:ascii="Times New Roman" w:hAnsi="Times New Roman" w:cs="Times New Roman"/>
          <w:sz w:val="24"/>
          <w:szCs w:val="24"/>
        </w:rPr>
        <w:t xml:space="preserve">and </w:t>
      </w:r>
      <w:r w:rsidR="00C70464" w:rsidRPr="007B5688">
        <w:rPr>
          <w:rFonts w:ascii="Times New Roman" w:hAnsi="Times New Roman" w:cs="Times New Roman"/>
          <w:sz w:val="24"/>
          <w:szCs w:val="24"/>
        </w:rPr>
        <w:t xml:space="preserve">adaptability </w:t>
      </w:r>
      <w:r w:rsidR="003219A5" w:rsidRPr="007B5688">
        <w:rPr>
          <w:rFonts w:ascii="Times New Roman" w:hAnsi="Times New Roman" w:cs="Times New Roman"/>
          <w:sz w:val="24"/>
          <w:szCs w:val="24"/>
        </w:rPr>
        <w:t>for genetic improvement in forestry.</w:t>
      </w:r>
    </w:p>
    <w:p w14:paraId="11C283DA" w14:textId="77777777" w:rsidR="00966DC6" w:rsidRPr="007B5688" w:rsidRDefault="00966DC6" w:rsidP="007B5688">
      <w:pPr>
        <w:spacing w:after="0" w:line="360" w:lineRule="auto"/>
        <w:jc w:val="both"/>
        <w:rPr>
          <w:rFonts w:ascii="Times New Roman" w:hAnsi="Times New Roman" w:cs="Times New Roman"/>
          <w:b/>
          <w:bCs/>
          <w:sz w:val="24"/>
          <w:szCs w:val="24"/>
        </w:rPr>
      </w:pPr>
    </w:p>
    <w:p w14:paraId="0F2A177A" w14:textId="70A97EB7" w:rsidR="00C903D0" w:rsidRPr="007B5688" w:rsidRDefault="00450B96" w:rsidP="007B5688">
      <w:pPr>
        <w:spacing w:after="0" w:line="360" w:lineRule="auto"/>
        <w:jc w:val="both"/>
        <w:rPr>
          <w:rFonts w:ascii="Times New Roman" w:hAnsi="Times New Roman" w:cs="Times New Roman"/>
          <w:sz w:val="24"/>
          <w:szCs w:val="24"/>
        </w:rPr>
      </w:pPr>
      <w:r w:rsidRPr="007B5688">
        <w:rPr>
          <w:rFonts w:ascii="Times New Roman" w:hAnsi="Times New Roman" w:cs="Times New Roman"/>
          <w:b/>
          <w:bCs/>
          <w:sz w:val="24"/>
          <w:szCs w:val="24"/>
        </w:rPr>
        <w:t>Keywords:</w:t>
      </w:r>
      <w:r w:rsidR="00941D7C" w:rsidRPr="007B5688">
        <w:t xml:space="preserve"> </w:t>
      </w:r>
      <w:r w:rsidR="00182624" w:rsidRPr="007B5688">
        <w:rPr>
          <w:rFonts w:ascii="Times New Roman" w:hAnsi="Times New Roman" w:cs="Times New Roman"/>
          <w:i/>
          <w:iCs/>
          <w:sz w:val="24"/>
          <w:szCs w:val="24"/>
        </w:rPr>
        <w:t>Melia dubia</w:t>
      </w:r>
      <w:r w:rsidR="00182624">
        <w:rPr>
          <w:rFonts w:ascii="Times New Roman" w:hAnsi="Times New Roman" w:cs="Times New Roman"/>
          <w:i/>
          <w:iCs/>
          <w:sz w:val="24"/>
          <w:szCs w:val="24"/>
        </w:rPr>
        <w:t>,</w:t>
      </w:r>
      <w:r w:rsidR="00182624" w:rsidRPr="007B5688">
        <w:rPr>
          <w:rFonts w:ascii="Times New Roman" w:hAnsi="Times New Roman" w:cs="Times New Roman"/>
          <w:sz w:val="24"/>
          <w:szCs w:val="24"/>
        </w:rPr>
        <w:t xml:space="preserve"> </w:t>
      </w:r>
      <w:r w:rsidR="00941D7C" w:rsidRPr="007B5688">
        <w:rPr>
          <w:rFonts w:ascii="Times New Roman" w:hAnsi="Times New Roman" w:cs="Times New Roman"/>
          <w:sz w:val="24"/>
          <w:szCs w:val="24"/>
        </w:rPr>
        <w:t xml:space="preserve">Variation, Populations, </w:t>
      </w:r>
      <w:r w:rsidR="00182624">
        <w:rPr>
          <w:rFonts w:ascii="Times New Roman" w:hAnsi="Times New Roman" w:cs="Times New Roman"/>
          <w:sz w:val="24"/>
          <w:szCs w:val="24"/>
        </w:rPr>
        <w:t>Bark</w:t>
      </w:r>
      <w:r w:rsidR="00941D7C" w:rsidRPr="007B5688">
        <w:rPr>
          <w:rFonts w:ascii="Times New Roman" w:hAnsi="Times New Roman" w:cs="Times New Roman"/>
          <w:sz w:val="24"/>
          <w:szCs w:val="24"/>
        </w:rPr>
        <w:t xml:space="preserve"> characteristics</w:t>
      </w:r>
    </w:p>
    <w:p w14:paraId="7E7BCADF" w14:textId="77777777" w:rsidR="00966DC6" w:rsidRPr="007B5688" w:rsidRDefault="00966DC6" w:rsidP="007B5688">
      <w:pPr>
        <w:spacing w:after="0" w:line="360" w:lineRule="auto"/>
        <w:jc w:val="both"/>
        <w:rPr>
          <w:rFonts w:ascii="Times New Roman" w:hAnsi="Times New Roman" w:cs="Times New Roman"/>
          <w:b/>
          <w:bCs/>
          <w:sz w:val="24"/>
          <w:szCs w:val="24"/>
        </w:rPr>
      </w:pPr>
    </w:p>
    <w:p w14:paraId="22BEBB59" w14:textId="65DF9B4E" w:rsidR="00792129" w:rsidRPr="006E76F0" w:rsidRDefault="006E76F0" w:rsidP="006E76F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1F206F" w:rsidRPr="006E76F0">
        <w:rPr>
          <w:rFonts w:ascii="Times New Roman" w:hAnsi="Times New Roman" w:cs="Times New Roman"/>
          <w:b/>
          <w:bCs/>
          <w:sz w:val="24"/>
          <w:szCs w:val="24"/>
        </w:rPr>
        <w:t>INTRODUCTION</w:t>
      </w:r>
    </w:p>
    <w:p w14:paraId="01F2103F" w14:textId="46D29F66" w:rsidR="00792129" w:rsidRPr="006117D4" w:rsidRDefault="00792129" w:rsidP="007B5688">
      <w:pPr>
        <w:spacing w:after="0" w:line="360" w:lineRule="auto"/>
        <w:jc w:val="both"/>
        <w:rPr>
          <w:rFonts w:ascii="Times New Roman" w:hAnsi="Times New Roman" w:cs="Times New Roman"/>
          <w:b/>
          <w:bCs/>
          <w:sz w:val="24"/>
          <w:szCs w:val="24"/>
        </w:rPr>
      </w:pPr>
      <w:r w:rsidRPr="007B5688">
        <w:rPr>
          <w:rFonts w:ascii="Times New Roman" w:hAnsi="Times New Roman" w:cs="Times New Roman"/>
          <w:b/>
          <w:bCs/>
          <w:sz w:val="24"/>
          <w:szCs w:val="24"/>
        </w:rPr>
        <w:tab/>
      </w:r>
      <w:r w:rsidRPr="007B5688">
        <w:rPr>
          <w:rFonts w:ascii="Times New Roman" w:hAnsi="Times New Roman"/>
          <w:i/>
          <w:iCs/>
          <w:sz w:val="24"/>
          <w:szCs w:val="24"/>
        </w:rPr>
        <w:t>Melia dubia</w:t>
      </w:r>
      <w:r w:rsidRPr="007B5688">
        <w:rPr>
          <w:rFonts w:ascii="Times New Roman" w:hAnsi="Times New Roman"/>
          <w:sz w:val="24"/>
          <w:szCs w:val="24"/>
        </w:rPr>
        <w:t xml:space="preserve">, commonly known by its trade name ‘Malabar Neem’ belongs to </w:t>
      </w:r>
      <w:r w:rsidR="00DF3A50" w:rsidRPr="007B5688">
        <w:rPr>
          <w:rFonts w:ascii="Times New Roman" w:hAnsi="Times New Roman"/>
          <w:sz w:val="24"/>
          <w:szCs w:val="24"/>
        </w:rPr>
        <w:t xml:space="preserve">the </w:t>
      </w:r>
      <w:r w:rsidRPr="007B5688">
        <w:rPr>
          <w:rFonts w:ascii="Times New Roman" w:hAnsi="Times New Roman"/>
          <w:sz w:val="24"/>
          <w:szCs w:val="24"/>
        </w:rPr>
        <w:t xml:space="preserve">family Meliaceae. It is native to moist localities and </w:t>
      </w:r>
      <w:r w:rsidR="00DF3A50" w:rsidRPr="007B5688">
        <w:rPr>
          <w:rFonts w:ascii="Times New Roman" w:hAnsi="Times New Roman"/>
          <w:sz w:val="24"/>
          <w:szCs w:val="24"/>
        </w:rPr>
        <w:t>tropical</w:t>
      </w:r>
      <w:r w:rsidRPr="007B5688">
        <w:rPr>
          <w:rFonts w:ascii="Times New Roman" w:hAnsi="Times New Roman"/>
          <w:sz w:val="24"/>
          <w:szCs w:val="24"/>
        </w:rPr>
        <w:t xml:space="preserve"> forests distributed in Kerala, Karnataka, Sikkim, </w:t>
      </w:r>
      <w:r w:rsidR="00DF3A50" w:rsidRPr="007B5688">
        <w:rPr>
          <w:rFonts w:ascii="Times New Roman" w:hAnsi="Times New Roman"/>
          <w:sz w:val="24"/>
          <w:szCs w:val="24"/>
        </w:rPr>
        <w:t xml:space="preserve">the </w:t>
      </w:r>
      <w:r w:rsidRPr="007B5688">
        <w:rPr>
          <w:rFonts w:ascii="Times New Roman" w:hAnsi="Times New Roman"/>
          <w:sz w:val="24"/>
          <w:szCs w:val="24"/>
        </w:rPr>
        <w:t xml:space="preserve">Himalayas, North Bengal, Upper Assam, Khasi Hills, </w:t>
      </w:r>
      <w:r w:rsidR="00DF3A50" w:rsidRPr="007B5688">
        <w:rPr>
          <w:rFonts w:ascii="Times New Roman" w:hAnsi="Times New Roman"/>
          <w:sz w:val="24"/>
          <w:szCs w:val="24"/>
        </w:rPr>
        <w:t xml:space="preserve">the </w:t>
      </w:r>
      <w:r w:rsidRPr="007B5688">
        <w:rPr>
          <w:rFonts w:ascii="Times New Roman" w:hAnsi="Times New Roman"/>
          <w:sz w:val="24"/>
          <w:szCs w:val="24"/>
        </w:rPr>
        <w:t xml:space="preserve">Hills of Orissa, Northern Circars, Deccan and </w:t>
      </w:r>
      <w:r w:rsidR="00DF3A50" w:rsidRPr="007B5688">
        <w:rPr>
          <w:rFonts w:ascii="Times New Roman" w:hAnsi="Times New Roman"/>
          <w:sz w:val="24"/>
          <w:szCs w:val="24"/>
        </w:rPr>
        <w:t xml:space="preserve">the </w:t>
      </w:r>
      <w:r w:rsidRPr="007B5688">
        <w:rPr>
          <w:rFonts w:ascii="Times New Roman" w:hAnsi="Times New Roman"/>
          <w:sz w:val="24"/>
          <w:szCs w:val="24"/>
        </w:rPr>
        <w:t xml:space="preserve">Western Ghats (Troup, 1921). It is a handsome avenue tree and also used as </w:t>
      </w:r>
      <w:r w:rsidR="00DF3A50" w:rsidRPr="007B5688">
        <w:rPr>
          <w:rFonts w:ascii="Times New Roman" w:hAnsi="Times New Roman"/>
          <w:sz w:val="24"/>
          <w:szCs w:val="24"/>
        </w:rPr>
        <w:t xml:space="preserve">a </w:t>
      </w:r>
      <w:r w:rsidRPr="007B5688">
        <w:rPr>
          <w:rFonts w:ascii="Times New Roman" w:hAnsi="Times New Roman"/>
          <w:sz w:val="24"/>
          <w:szCs w:val="24"/>
        </w:rPr>
        <w:t xml:space="preserve">shade tree in plantations and for reforestation purposes. It grows rapidly, goes up to 30 m in height, 9 m of clear bole and 1.2 to 1.5 m </w:t>
      </w:r>
      <w:r w:rsidR="00DF3A50" w:rsidRPr="007B5688">
        <w:rPr>
          <w:rFonts w:ascii="Times New Roman" w:hAnsi="Times New Roman"/>
          <w:sz w:val="24"/>
          <w:szCs w:val="24"/>
        </w:rPr>
        <w:t xml:space="preserve">in </w:t>
      </w:r>
      <w:r w:rsidRPr="007B5688">
        <w:rPr>
          <w:rFonts w:ascii="Times New Roman" w:hAnsi="Times New Roman"/>
          <w:sz w:val="24"/>
          <w:szCs w:val="24"/>
        </w:rPr>
        <w:t>diameter at breast height. Malabar neem grows up to an altitude of 1,500-1,800 meters. With an annual rainfall of 800 mm or more, the trees thrive on sandy loam, red and lateritic soils. The bark is dim earthy coloured, peeling in flimsy, restricted strips with expansive, shallow, longitudinal breaks. The leaves are packed with 30 to 90 cm long-tail and typically bi-pinnate or every so often tri-pinnate. The tree blooms from January to April, when the leaves fall off and the fruits ripen from November to February the following year (Hooker, 1875; Troup, 1921).</w:t>
      </w:r>
      <w:r w:rsidR="00DF3A50" w:rsidRPr="007B5688">
        <w:rPr>
          <w:rFonts w:ascii="Times New Roman" w:hAnsi="Times New Roman"/>
          <w:sz w:val="24"/>
          <w:szCs w:val="24"/>
        </w:rPr>
        <w:t xml:space="preserve"> During the summer months, the dense, verdant canopy of tree provides an excellent supply of fodder (</w:t>
      </w:r>
      <w:r w:rsidR="00DF3A50" w:rsidRPr="007B5688">
        <w:rPr>
          <w:rFonts w:ascii="Times New Roman" w:hAnsi="Times New Roman" w:cs="Times New Roman"/>
          <w:sz w:val="24"/>
          <w:szCs w:val="24"/>
        </w:rPr>
        <w:t>Suresh and Devakumar, 2017</w:t>
      </w:r>
      <w:r w:rsidR="00DF3A50" w:rsidRPr="007B5688">
        <w:rPr>
          <w:rFonts w:ascii="Times New Roman" w:hAnsi="Times New Roman"/>
          <w:sz w:val="24"/>
          <w:szCs w:val="24"/>
        </w:rPr>
        <w:t xml:space="preserve">). </w:t>
      </w:r>
    </w:p>
    <w:p w14:paraId="7CB82277" w14:textId="531FC244" w:rsidR="00792129" w:rsidRPr="007B5688" w:rsidRDefault="00792129" w:rsidP="007B5688">
      <w:pPr>
        <w:spacing w:after="0" w:line="360" w:lineRule="auto"/>
        <w:jc w:val="both"/>
        <w:rPr>
          <w:rFonts w:ascii="Times New Roman" w:eastAsiaTheme="minorEastAsia" w:hAnsi="Times New Roman"/>
          <w:sz w:val="24"/>
          <w:szCs w:val="24"/>
          <w:lang w:eastAsia="en-IN" w:bidi="lo-LA"/>
        </w:rPr>
      </w:pPr>
      <w:r w:rsidRPr="007B5688">
        <w:rPr>
          <w:rFonts w:ascii="Times New Roman" w:hAnsi="Times New Roman" w:cs="Times New Roman"/>
          <w:b/>
          <w:bCs/>
          <w:sz w:val="24"/>
          <w:szCs w:val="24"/>
        </w:rPr>
        <w:tab/>
      </w:r>
      <w:r w:rsidRPr="007B5688">
        <w:rPr>
          <w:rFonts w:ascii="Times New Roman" w:hAnsi="Times New Roman"/>
          <w:sz w:val="24"/>
          <w:szCs w:val="24"/>
        </w:rPr>
        <w:t xml:space="preserve">The wood of </w:t>
      </w:r>
      <w:r w:rsidRPr="007B5688">
        <w:rPr>
          <w:rFonts w:ascii="Times New Roman" w:hAnsi="Times New Roman"/>
          <w:i/>
          <w:iCs/>
          <w:sz w:val="24"/>
          <w:szCs w:val="24"/>
        </w:rPr>
        <w:t>M. dubia</w:t>
      </w:r>
      <w:r w:rsidRPr="007B5688">
        <w:rPr>
          <w:rFonts w:ascii="Times New Roman" w:hAnsi="Times New Roman"/>
          <w:sz w:val="24"/>
          <w:szCs w:val="24"/>
        </w:rPr>
        <w:t xml:space="preserve"> is traditionally used for </w:t>
      </w:r>
      <w:r w:rsidRPr="007B5688">
        <w:rPr>
          <w:rFonts w:ascii="Times New Roman" w:eastAsiaTheme="minorEastAsia" w:hAnsi="Times New Roman"/>
          <w:sz w:val="24"/>
          <w:szCs w:val="24"/>
          <w:lang w:eastAsia="en-IN" w:bidi="lo-LA"/>
        </w:rPr>
        <w:t xml:space="preserve">packing cases, cigar boxes, ceiling planks, building purposes, agricultural implements, pencils, match boxes stick, tea boxes </w:t>
      </w:r>
      <w:r w:rsidRPr="007B5688">
        <w:rPr>
          <w:rFonts w:ascii="Times New Roman" w:eastAsiaTheme="minorEastAsia" w:hAnsi="Times New Roman"/>
          <w:sz w:val="24"/>
          <w:szCs w:val="24"/>
          <w:lang w:eastAsia="en-IN" w:bidi="lo-LA"/>
        </w:rPr>
        <w:lastRenderedPageBreak/>
        <w:t>splints and musical instruments</w:t>
      </w:r>
      <w:r w:rsidRPr="007B5688">
        <w:rPr>
          <w:rFonts w:ascii="Times New Roman" w:eastAsiaTheme="minorEastAsia" w:hAnsi="Times New Roman"/>
          <w:i/>
          <w:iCs/>
          <w:sz w:val="24"/>
          <w:szCs w:val="24"/>
          <w:lang w:eastAsia="en-IN" w:bidi="lo-LA"/>
        </w:rPr>
        <w:t>.</w:t>
      </w:r>
      <w:r w:rsidR="005A085E" w:rsidRPr="007B5688">
        <w:rPr>
          <w:rFonts w:ascii="Times New Roman" w:eastAsiaTheme="minorEastAsia" w:hAnsi="Times New Roman"/>
          <w:i/>
          <w:iCs/>
          <w:sz w:val="24"/>
          <w:szCs w:val="24"/>
          <w:lang w:eastAsia="en-IN" w:bidi="lo-LA"/>
        </w:rPr>
        <w:t xml:space="preserve"> M. dubia</w:t>
      </w:r>
      <w:r w:rsidR="005A085E" w:rsidRPr="007B5688">
        <w:rPr>
          <w:rFonts w:ascii="Times New Roman" w:eastAsiaTheme="minorEastAsia" w:hAnsi="Times New Roman"/>
          <w:sz w:val="24"/>
          <w:szCs w:val="24"/>
          <w:lang w:eastAsia="en-IN" w:bidi="lo-LA"/>
        </w:rPr>
        <w:t xml:space="preserve"> is renowned for its termite and fungus-resistant timber (Suprapti </w:t>
      </w:r>
      <w:r w:rsidR="005A085E" w:rsidRPr="007B5688">
        <w:rPr>
          <w:rFonts w:ascii="Times New Roman" w:eastAsiaTheme="minorEastAsia" w:hAnsi="Times New Roman"/>
          <w:i/>
          <w:iCs/>
          <w:sz w:val="24"/>
          <w:szCs w:val="24"/>
          <w:lang w:eastAsia="en-IN" w:bidi="lo-LA"/>
        </w:rPr>
        <w:t>et al</w:t>
      </w:r>
      <w:r w:rsidR="005A085E" w:rsidRPr="007B5688">
        <w:rPr>
          <w:rFonts w:ascii="Times New Roman" w:eastAsiaTheme="minorEastAsia" w:hAnsi="Times New Roman"/>
          <w:sz w:val="24"/>
          <w:szCs w:val="24"/>
          <w:lang w:eastAsia="en-IN" w:bidi="lo-LA"/>
        </w:rPr>
        <w:t>., 2004).</w:t>
      </w:r>
      <w:r w:rsidRPr="007B5688">
        <w:rPr>
          <w:rFonts w:ascii="Times New Roman" w:eastAsiaTheme="minorEastAsia" w:hAnsi="Times New Roman"/>
          <w:sz w:val="24"/>
          <w:szCs w:val="24"/>
          <w:lang w:eastAsia="en-IN" w:bidi="lo-LA"/>
        </w:rPr>
        <w:t xml:space="preserve"> </w:t>
      </w:r>
      <w:r w:rsidR="005A085E" w:rsidRPr="007B5688">
        <w:rPr>
          <w:rFonts w:ascii="Times New Roman" w:eastAsiaTheme="minorEastAsia" w:hAnsi="Times New Roman"/>
          <w:sz w:val="24"/>
          <w:szCs w:val="24"/>
          <w:lang w:eastAsia="en-IN" w:bidi="lo-LA"/>
        </w:rPr>
        <w:t xml:space="preserve">Nowadays, Malabar neem is widely utilized as an alternative source for pulpwood (Parthiban </w:t>
      </w:r>
      <w:r w:rsidR="005A085E" w:rsidRPr="007B5688">
        <w:rPr>
          <w:rFonts w:ascii="Times New Roman" w:eastAsiaTheme="minorEastAsia" w:hAnsi="Times New Roman"/>
          <w:i/>
          <w:iCs/>
          <w:sz w:val="24"/>
          <w:szCs w:val="24"/>
          <w:lang w:eastAsia="en-IN" w:bidi="lo-LA"/>
        </w:rPr>
        <w:t>et al.,</w:t>
      </w:r>
      <w:r w:rsidR="005A085E" w:rsidRPr="007B5688">
        <w:rPr>
          <w:rFonts w:ascii="Times New Roman" w:eastAsiaTheme="minorEastAsia" w:hAnsi="Times New Roman"/>
          <w:sz w:val="24"/>
          <w:szCs w:val="24"/>
          <w:lang w:eastAsia="en-IN" w:bidi="lo-LA"/>
        </w:rPr>
        <w:t xml:space="preserve"> 2009), plywood (Uday </w:t>
      </w:r>
      <w:r w:rsidR="005A085E" w:rsidRPr="007B5688">
        <w:rPr>
          <w:rFonts w:ascii="Times New Roman" w:eastAsiaTheme="minorEastAsia" w:hAnsi="Times New Roman"/>
          <w:i/>
          <w:iCs/>
          <w:sz w:val="24"/>
          <w:szCs w:val="24"/>
          <w:lang w:eastAsia="en-IN" w:bidi="lo-LA"/>
        </w:rPr>
        <w:t>et al</w:t>
      </w:r>
      <w:r w:rsidR="005A085E" w:rsidRPr="007B5688">
        <w:rPr>
          <w:rFonts w:ascii="Times New Roman" w:eastAsiaTheme="minorEastAsia" w:hAnsi="Times New Roman"/>
          <w:sz w:val="24"/>
          <w:szCs w:val="24"/>
          <w:lang w:eastAsia="en-IN" w:bidi="lo-LA"/>
        </w:rPr>
        <w:t>., 2011)</w:t>
      </w:r>
      <w:r w:rsidRPr="007B5688">
        <w:rPr>
          <w:rFonts w:ascii="Times New Roman" w:hAnsi="Times New Roman"/>
          <w:sz w:val="24"/>
          <w:szCs w:val="24"/>
        </w:rPr>
        <w:t xml:space="preserve"> and fuelwood (Saravanan </w:t>
      </w:r>
      <w:r w:rsidRPr="007B5688">
        <w:rPr>
          <w:rFonts w:ascii="Times New Roman" w:hAnsi="Times New Roman"/>
          <w:i/>
          <w:iCs/>
          <w:sz w:val="24"/>
          <w:szCs w:val="24"/>
        </w:rPr>
        <w:t>et al.,</w:t>
      </w:r>
      <w:r w:rsidRPr="007B5688">
        <w:rPr>
          <w:rFonts w:ascii="Times New Roman" w:hAnsi="Times New Roman"/>
          <w:sz w:val="24"/>
          <w:szCs w:val="24"/>
        </w:rPr>
        <w:t xml:space="preserve"> 2013). </w:t>
      </w:r>
    </w:p>
    <w:p w14:paraId="71DA2F1E" w14:textId="77777777" w:rsidR="00792129" w:rsidRPr="007B5688" w:rsidRDefault="00792129" w:rsidP="007B5688">
      <w:pPr>
        <w:spacing w:after="0" w:line="360" w:lineRule="auto"/>
        <w:jc w:val="both"/>
        <w:rPr>
          <w:rFonts w:ascii="Times New Roman" w:hAnsi="Times New Roman" w:cs="Times New Roman"/>
          <w:b/>
          <w:bCs/>
          <w:sz w:val="24"/>
          <w:szCs w:val="24"/>
        </w:rPr>
      </w:pPr>
      <w:r w:rsidRPr="007B5688">
        <w:rPr>
          <w:rFonts w:ascii="Times New Roman" w:hAnsi="Times New Roman" w:cs="Times New Roman"/>
          <w:b/>
          <w:bCs/>
          <w:sz w:val="24"/>
          <w:szCs w:val="24"/>
        </w:rPr>
        <w:tab/>
      </w:r>
      <w:r w:rsidRPr="007B5688">
        <w:rPr>
          <w:rFonts w:ascii="Times New Roman" w:hAnsi="Times New Roman"/>
          <w:sz w:val="24"/>
          <w:szCs w:val="24"/>
        </w:rPr>
        <w:t xml:space="preserve">Apart from wood, other parts of </w:t>
      </w:r>
      <w:r w:rsidRPr="007B5688">
        <w:rPr>
          <w:rFonts w:ascii="Times New Roman" w:hAnsi="Times New Roman"/>
          <w:i/>
          <w:iCs/>
          <w:sz w:val="24"/>
          <w:szCs w:val="24"/>
        </w:rPr>
        <w:t xml:space="preserve">M. dubia </w:t>
      </w:r>
      <w:r w:rsidRPr="007B5688">
        <w:rPr>
          <w:rFonts w:ascii="Times New Roman" w:hAnsi="Times New Roman"/>
          <w:sz w:val="24"/>
          <w:szCs w:val="24"/>
        </w:rPr>
        <w:t>also have significance and used in traditional medicine for a variety of ailments. Fruits contain anti-helminthic properties and used to treat colic and skin infections (</w:t>
      </w:r>
      <w:r w:rsidRPr="007B5688">
        <w:rPr>
          <w:rFonts w:ascii="Times New Roman" w:eastAsiaTheme="minorEastAsia" w:hAnsi="Times New Roman"/>
          <w:sz w:val="24"/>
          <w:szCs w:val="24"/>
          <w:lang w:eastAsia="en-IN" w:bidi="lo-LA"/>
        </w:rPr>
        <w:t xml:space="preserve">Velentina </w:t>
      </w:r>
      <w:r w:rsidRPr="007B5688">
        <w:rPr>
          <w:rFonts w:ascii="Times New Roman" w:eastAsiaTheme="minorEastAsia" w:hAnsi="Times New Roman"/>
          <w:i/>
          <w:sz w:val="24"/>
          <w:szCs w:val="24"/>
          <w:lang w:eastAsia="en-IN" w:bidi="lo-LA"/>
        </w:rPr>
        <w:t>et al</w:t>
      </w:r>
      <w:r w:rsidRPr="007B5688">
        <w:rPr>
          <w:rFonts w:ascii="Times New Roman" w:eastAsiaTheme="minorEastAsia" w:hAnsi="Times New Roman"/>
          <w:sz w:val="24"/>
          <w:szCs w:val="24"/>
          <w:lang w:eastAsia="en-IN" w:bidi="lo-LA"/>
        </w:rPr>
        <w:t>., 2013</w:t>
      </w:r>
      <w:r w:rsidRPr="007B5688">
        <w:rPr>
          <w:rFonts w:ascii="Times New Roman" w:hAnsi="Times New Roman"/>
          <w:sz w:val="24"/>
          <w:szCs w:val="24"/>
        </w:rPr>
        <w:t>). Fruits are also reported to have anti-arthritic, anti</w:t>
      </w:r>
      <w:r w:rsidRPr="007B5688">
        <w:rPr>
          <w:sz w:val="24"/>
          <w:szCs w:val="24"/>
        </w:rPr>
        <w:t>‐</w:t>
      </w:r>
      <w:r w:rsidRPr="007B5688">
        <w:rPr>
          <w:rFonts w:ascii="Times New Roman" w:hAnsi="Times New Roman"/>
          <w:sz w:val="24"/>
          <w:szCs w:val="24"/>
        </w:rPr>
        <w:t xml:space="preserve">inflammatory and antioxidant activity (Kumar and Chauha, 2019). Leaf and root extracts are known to possess anti-bacterial and antifungal agents, used for the treatment of various diseases (Chanthuru </w:t>
      </w:r>
      <w:r w:rsidRPr="007B5688">
        <w:rPr>
          <w:rFonts w:ascii="Times New Roman" w:hAnsi="Times New Roman"/>
          <w:i/>
          <w:iCs/>
          <w:sz w:val="24"/>
          <w:szCs w:val="24"/>
        </w:rPr>
        <w:t>et al.,</w:t>
      </w:r>
      <w:r w:rsidRPr="007B5688">
        <w:rPr>
          <w:rFonts w:ascii="Times New Roman" w:hAnsi="Times New Roman"/>
          <w:sz w:val="24"/>
          <w:szCs w:val="24"/>
        </w:rPr>
        <w:t xml:space="preserve"> 2014). Antifungal activity of natural dye from barks of plant can be used in commercial dyeing and protective finishing of different kinds of textile fabrics (Tripathi </w:t>
      </w:r>
      <w:r w:rsidRPr="007B5688">
        <w:rPr>
          <w:rFonts w:ascii="Times New Roman" w:hAnsi="Times New Roman"/>
          <w:i/>
          <w:iCs/>
          <w:sz w:val="24"/>
          <w:szCs w:val="24"/>
        </w:rPr>
        <w:t>et al.,</w:t>
      </w:r>
      <w:r w:rsidRPr="007B5688">
        <w:rPr>
          <w:rFonts w:ascii="Times New Roman" w:hAnsi="Times New Roman"/>
          <w:sz w:val="24"/>
          <w:szCs w:val="24"/>
        </w:rPr>
        <w:t xml:space="preserve"> 2016). </w:t>
      </w:r>
      <w:r w:rsidRPr="007B5688">
        <w:rPr>
          <w:rFonts w:ascii="Times New Roman" w:eastAsia="Times New Roman" w:hAnsi="Times New Roman"/>
          <w:sz w:val="24"/>
          <w:szCs w:val="24"/>
          <w:lang w:eastAsia="en-IN" w:bidi="lo-LA"/>
        </w:rPr>
        <w:t xml:space="preserve">Fallen fruits are also eaten by sheep, goat and deer and serve as an excellent source of alternate feedstock (Sukhadiya </w:t>
      </w:r>
      <w:r w:rsidRPr="007B5688">
        <w:rPr>
          <w:rFonts w:ascii="Times New Roman" w:eastAsia="Times New Roman" w:hAnsi="Times New Roman"/>
          <w:i/>
          <w:iCs/>
          <w:sz w:val="24"/>
          <w:szCs w:val="24"/>
          <w:lang w:eastAsia="en-IN" w:bidi="lo-LA"/>
        </w:rPr>
        <w:t>et al.</w:t>
      </w:r>
      <w:r w:rsidRPr="007B5688">
        <w:rPr>
          <w:rFonts w:ascii="Times New Roman" w:eastAsia="Times New Roman" w:hAnsi="Times New Roman"/>
          <w:sz w:val="24"/>
          <w:szCs w:val="24"/>
          <w:lang w:eastAsia="en-IN" w:bidi="lo-LA"/>
        </w:rPr>
        <w:t xml:space="preserve">, 2021). </w:t>
      </w:r>
    </w:p>
    <w:p w14:paraId="405A4EF5" w14:textId="6ED2ED8C" w:rsidR="004369B4" w:rsidRPr="004369B4" w:rsidRDefault="00792129" w:rsidP="004369B4">
      <w:pPr>
        <w:spacing w:after="0" w:line="360" w:lineRule="auto"/>
        <w:jc w:val="both"/>
        <w:rPr>
          <w:rFonts w:ascii="Times New Roman" w:hAnsi="Times New Roman"/>
          <w:sz w:val="24"/>
          <w:szCs w:val="24"/>
        </w:rPr>
      </w:pPr>
      <w:r w:rsidRPr="007B5688">
        <w:rPr>
          <w:rFonts w:ascii="Times New Roman" w:hAnsi="Times New Roman" w:cs="Times New Roman"/>
          <w:b/>
          <w:bCs/>
          <w:sz w:val="24"/>
          <w:szCs w:val="24"/>
        </w:rPr>
        <w:tab/>
      </w:r>
      <w:r w:rsidRPr="007B5688">
        <w:rPr>
          <w:rFonts w:ascii="Times New Roman" w:hAnsi="Times New Roman"/>
          <w:sz w:val="24"/>
          <w:szCs w:val="24"/>
        </w:rPr>
        <w:t xml:space="preserve">Despite </w:t>
      </w:r>
      <w:r w:rsidRPr="007B5688">
        <w:rPr>
          <w:rFonts w:ascii="Times New Roman" w:hAnsi="Times New Roman"/>
          <w:i/>
          <w:iCs/>
          <w:sz w:val="24"/>
          <w:szCs w:val="24"/>
        </w:rPr>
        <w:t>M. dubia</w:t>
      </w:r>
      <w:r w:rsidRPr="007B5688">
        <w:rPr>
          <w:rFonts w:ascii="Times New Roman" w:hAnsi="Times New Roman"/>
          <w:sz w:val="24"/>
          <w:szCs w:val="24"/>
        </w:rPr>
        <w:t xml:space="preserve"> enormous importance, diverse uses and broad distribution range in South Gujarat, very little effort has been made to maximize genetic benefit for improving farmland productivity (Chauhan </w:t>
      </w:r>
      <w:r w:rsidRPr="007B5688">
        <w:rPr>
          <w:rFonts w:ascii="Times New Roman" w:hAnsi="Times New Roman"/>
          <w:i/>
          <w:iCs/>
          <w:sz w:val="24"/>
          <w:szCs w:val="24"/>
        </w:rPr>
        <w:t>et al.,</w:t>
      </w:r>
      <w:r w:rsidRPr="007B5688">
        <w:rPr>
          <w:rFonts w:ascii="Times New Roman" w:hAnsi="Times New Roman"/>
          <w:sz w:val="24"/>
          <w:szCs w:val="24"/>
        </w:rPr>
        <w:t xml:space="preserve"> 2018). Awareness of existing genetic diversity in plant population is fundamental for the efficient management and utilization of crop genetic resources. The improvement of crop genetic resources is dependent on continuous infusions of wild relatives, traditional varieties and the use of modern breeding techniques and these processes invariably require an assessment of diversity in order to select resistant and highly productive germplasm (Bekele and Bekele, 2014).</w:t>
      </w:r>
      <w:r w:rsidR="004369B4">
        <w:rPr>
          <w:rFonts w:ascii="Times New Roman" w:hAnsi="Times New Roman"/>
          <w:sz w:val="24"/>
          <w:szCs w:val="24"/>
        </w:rPr>
        <w:t xml:space="preserve"> O</w:t>
      </w:r>
      <w:r w:rsidR="004369B4" w:rsidRPr="004369B4">
        <w:rPr>
          <w:rFonts w:ascii="Times New Roman" w:hAnsi="Times New Roman"/>
          <w:sz w:val="24"/>
          <w:szCs w:val="24"/>
        </w:rPr>
        <w:t>ur study</w:t>
      </w:r>
      <w:r w:rsidR="004369B4">
        <w:rPr>
          <w:rFonts w:ascii="Times New Roman" w:hAnsi="Times New Roman"/>
          <w:sz w:val="24"/>
          <w:szCs w:val="24"/>
        </w:rPr>
        <w:t xml:space="preserve"> </w:t>
      </w:r>
      <w:r w:rsidR="004369B4" w:rsidRPr="004369B4">
        <w:rPr>
          <w:rFonts w:ascii="Times New Roman" w:hAnsi="Times New Roman"/>
          <w:sz w:val="24"/>
          <w:szCs w:val="24"/>
        </w:rPr>
        <w:t>focused on</w:t>
      </w:r>
      <w:r w:rsidR="004369B4">
        <w:rPr>
          <w:rFonts w:ascii="Times New Roman" w:hAnsi="Times New Roman"/>
          <w:sz w:val="24"/>
          <w:szCs w:val="24"/>
        </w:rPr>
        <w:t xml:space="preserve"> </w:t>
      </w:r>
      <w:r w:rsidR="004369B4" w:rsidRPr="004369B4">
        <w:rPr>
          <w:rFonts w:ascii="Times New Roman" w:hAnsi="Times New Roman"/>
          <w:sz w:val="24"/>
          <w:szCs w:val="24"/>
        </w:rPr>
        <w:t>assessing and analysing</w:t>
      </w:r>
      <w:r w:rsidR="004369B4">
        <w:rPr>
          <w:rFonts w:ascii="Times New Roman" w:hAnsi="Times New Roman"/>
          <w:sz w:val="24"/>
          <w:szCs w:val="24"/>
        </w:rPr>
        <w:t xml:space="preserve"> </w:t>
      </w:r>
      <w:r w:rsidR="004369B4" w:rsidRPr="004369B4">
        <w:rPr>
          <w:rFonts w:ascii="Times New Roman" w:hAnsi="Times New Roman"/>
          <w:sz w:val="24"/>
          <w:szCs w:val="24"/>
        </w:rPr>
        <w:t xml:space="preserve">the morphological variations in </w:t>
      </w:r>
      <w:r w:rsidR="006117D4">
        <w:rPr>
          <w:rFonts w:ascii="Times New Roman" w:hAnsi="Times New Roman"/>
          <w:sz w:val="24"/>
          <w:szCs w:val="24"/>
        </w:rPr>
        <w:t>bark</w:t>
      </w:r>
      <w:r w:rsidR="004369B4" w:rsidRPr="004369B4">
        <w:rPr>
          <w:rFonts w:ascii="Times New Roman" w:hAnsi="Times New Roman"/>
          <w:sz w:val="24"/>
          <w:szCs w:val="24"/>
        </w:rPr>
        <w:t xml:space="preserve"> characteristics among natural populations of </w:t>
      </w:r>
      <w:r w:rsidR="004369B4" w:rsidRPr="004369B4">
        <w:rPr>
          <w:rFonts w:ascii="Times New Roman" w:hAnsi="Times New Roman"/>
          <w:i/>
          <w:iCs/>
          <w:sz w:val="24"/>
          <w:szCs w:val="24"/>
        </w:rPr>
        <w:t>M</w:t>
      </w:r>
      <w:r w:rsidR="004369B4">
        <w:rPr>
          <w:rFonts w:ascii="Times New Roman" w:hAnsi="Times New Roman"/>
          <w:i/>
          <w:iCs/>
          <w:sz w:val="24"/>
          <w:szCs w:val="24"/>
        </w:rPr>
        <w:t>.</w:t>
      </w:r>
      <w:r w:rsidR="004369B4" w:rsidRPr="004369B4">
        <w:rPr>
          <w:rFonts w:ascii="Times New Roman" w:hAnsi="Times New Roman"/>
          <w:i/>
          <w:iCs/>
          <w:sz w:val="24"/>
          <w:szCs w:val="24"/>
        </w:rPr>
        <w:t xml:space="preserve"> dubia</w:t>
      </w:r>
      <w:r w:rsidR="004369B4" w:rsidRPr="004369B4">
        <w:rPr>
          <w:rFonts w:ascii="Times New Roman" w:hAnsi="Times New Roman"/>
          <w:sz w:val="24"/>
          <w:szCs w:val="24"/>
        </w:rPr>
        <w:t xml:space="preserve"> different geographic locations.</w:t>
      </w:r>
      <w:r w:rsidR="004369B4">
        <w:rPr>
          <w:rFonts w:ascii="Times New Roman" w:hAnsi="Times New Roman"/>
          <w:sz w:val="24"/>
          <w:szCs w:val="24"/>
        </w:rPr>
        <w:t xml:space="preserve"> </w:t>
      </w:r>
      <w:r w:rsidR="004369B4" w:rsidRPr="004369B4">
        <w:rPr>
          <w:rFonts w:ascii="Times New Roman" w:hAnsi="Times New Roman"/>
          <w:sz w:val="24"/>
          <w:szCs w:val="24"/>
        </w:rPr>
        <w:t>The findings aim to support the identification of superior genotypes for future selection</w:t>
      </w:r>
      <w:r w:rsidR="004369B4">
        <w:rPr>
          <w:rFonts w:ascii="Times New Roman" w:hAnsi="Times New Roman"/>
          <w:sz w:val="24"/>
          <w:szCs w:val="24"/>
        </w:rPr>
        <w:t xml:space="preserve">, </w:t>
      </w:r>
      <w:r w:rsidR="004369B4" w:rsidRPr="004369B4">
        <w:rPr>
          <w:rFonts w:ascii="Times New Roman" w:hAnsi="Times New Roman"/>
          <w:sz w:val="24"/>
          <w:szCs w:val="24"/>
        </w:rPr>
        <w:t>tree improvement and sustainable forestry initiatives.</w:t>
      </w:r>
    </w:p>
    <w:p w14:paraId="64D14FE7" w14:textId="77777777" w:rsidR="006E76F0" w:rsidRDefault="006E76F0" w:rsidP="007B5688">
      <w:pPr>
        <w:spacing w:after="0" w:line="360" w:lineRule="auto"/>
        <w:jc w:val="both"/>
        <w:rPr>
          <w:rFonts w:ascii="Times New Roman" w:hAnsi="Times New Roman" w:cs="Times New Roman"/>
          <w:b/>
          <w:bCs/>
          <w:sz w:val="24"/>
          <w:szCs w:val="24"/>
        </w:rPr>
      </w:pPr>
    </w:p>
    <w:p w14:paraId="3FC9C95B" w14:textId="79B661C2" w:rsidR="001F206F" w:rsidRPr="007B5688" w:rsidRDefault="006E76F0" w:rsidP="007B568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1F206F" w:rsidRPr="007B5688">
        <w:rPr>
          <w:rFonts w:ascii="Times New Roman" w:hAnsi="Times New Roman" w:cs="Times New Roman"/>
          <w:b/>
          <w:bCs/>
          <w:sz w:val="24"/>
          <w:szCs w:val="24"/>
        </w:rPr>
        <w:t>MATERIAL</w:t>
      </w:r>
      <w:r w:rsidR="006117D4">
        <w:rPr>
          <w:rFonts w:ascii="Times New Roman" w:hAnsi="Times New Roman" w:cs="Times New Roman"/>
          <w:b/>
          <w:bCs/>
          <w:sz w:val="24"/>
          <w:szCs w:val="24"/>
        </w:rPr>
        <w:t>S</w:t>
      </w:r>
      <w:r w:rsidR="001F206F" w:rsidRPr="007B5688">
        <w:rPr>
          <w:rFonts w:ascii="Times New Roman" w:hAnsi="Times New Roman" w:cs="Times New Roman"/>
          <w:b/>
          <w:bCs/>
          <w:sz w:val="24"/>
          <w:szCs w:val="24"/>
        </w:rPr>
        <w:t xml:space="preserve"> AND METHOD</w:t>
      </w:r>
      <w:r w:rsidR="006117D4">
        <w:rPr>
          <w:rFonts w:ascii="Times New Roman" w:hAnsi="Times New Roman" w:cs="Times New Roman"/>
          <w:b/>
          <w:bCs/>
          <w:sz w:val="24"/>
          <w:szCs w:val="24"/>
        </w:rPr>
        <w:t>S</w:t>
      </w:r>
    </w:p>
    <w:p w14:paraId="564EC2A3" w14:textId="39D1B4B7" w:rsidR="00730001" w:rsidRPr="007B5688" w:rsidRDefault="0018021F" w:rsidP="007B5688">
      <w:pPr>
        <w:spacing w:after="0" w:line="360" w:lineRule="auto"/>
        <w:jc w:val="both"/>
        <w:rPr>
          <w:rFonts w:ascii="Times New Roman" w:hAnsi="Times New Roman" w:cs="Times New Roman"/>
          <w:sz w:val="24"/>
          <w:szCs w:val="24"/>
        </w:rPr>
      </w:pPr>
      <w:r w:rsidRPr="007B5688">
        <w:rPr>
          <w:rFonts w:ascii="Times New Roman" w:hAnsi="Times New Roman" w:cs="Times New Roman"/>
          <w:sz w:val="24"/>
          <w:szCs w:val="24"/>
        </w:rPr>
        <w:tab/>
        <w:t>M</w:t>
      </w:r>
      <w:r w:rsidR="00730001" w:rsidRPr="007B5688">
        <w:rPr>
          <w:rFonts w:ascii="Times New Roman" w:hAnsi="Times New Roman" w:cs="Times New Roman"/>
          <w:sz w:val="24"/>
          <w:szCs w:val="24"/>
        </w:rPr>
        <w:t xml:space="preserve">orphological variations in </w:t>
      </w:r>
      <w:r w:rsidR="006117D4">
        <w:rPr>
          <w:rFonts w:ascii="Times New Roman" w:hAnsi="Times New Roman" w:cs="Times New Roman"/>
          <w:sz w:val="24"/>
          <w:szCs w:val="24"/>
        </w:rPr>
        <w:t>bark</w:t>
      </w:r>
      <w:r w:rsidR="00730001" w:rsidRPr="007B5688">
        <w:rPr>
          <w:rFonts w:ascii="Times New Roman" w:hAnsi="Times New Roman" w:cs="Times New Roman"/>
          <w:sz w:val="24"/>
          <w:szCs w:val="24"/>
        </w:rPr>
        <w:t xml:space="preserve"> </w:t>
      </w:r>
      <w:r w:rsidRPr="007B5688">
        <w:rPr>
          <w:rFonts w:ascii="Times New Roman" w:hAnsi="Times New Roman" w:cs="Times New Roman"/>
          <w:sz w:val="24"/>
          <w:szCs w:val="24"/>
        </w:rPr>
        <w:t xml:space="preserve">characteristics </w:t>
      </w:r>
      <w:r w:rsidR="00730001" w:rsidRPr="007B5688">
        <w:rPr>
          <w:rFonts w:ascii="Times New Roman" w:hAnsi="Times New Roman" w:cs="Times New Roman"/>
          <w:sz w:val="24"/>
          <w:szCs w:val="24"/>
        </w:rPr>
        <w:t xml:space="preserve">were assessed under the present investigation. In this study, </w:t>
      </w:r>
      <w:r w:rsidRPr="007B5688">
        <w:rPr>
          <w:rFonts w:ascii="Times New Roman" w:hAnsi="Times New Roman" w:cs="Times New Roman"/>
          <w:sz w:val="24"/>
          <w:szCs w:val="24"/>
        </w:rPr>
        <w:t>three</w:t>
      </w:r>
      <w:r w:rsidR="00730001" w:rsidRPr="007B5688">
        <w:rPr>
          <w:rFonts w:ascii="Times New Roman" w:hAnsi="Times New Roman" w:cs="Times New Roman"/>
          <w:sz w:val="24"/>
          <w:szCs w:val="24"/>
        </w:rPr>
        <w:t xml:space="preserve"> qualitative characters of bark appearance and </w:t>
      </w:r>
      <w:r w:rsidRPr="007B5688">
        <w:rPr>
          <w:rFonts w:ascii="Times New Roman" w:hAnsi="Times New Roman" w:cs="Times New Roman"/>
          <w:sz w:val="24"/>
          <w:szCs w:val="24"/>
        </w:rPr>
        <w:t>two</w:t>
      </w:r>
      <w:r w:rsidR="00730001" w:rsidRPr="007B5688">
        <w:rPr>
          <w:rFonts w:ascii="Times New Roman" w:hAnsi="Times New Roman" w:cs="Times New Roman"/>
          <w:sz w:val="24"/>
          <w:szCs w:val="24"/>
        </w:rPr>
        <w:t xml:space="preserve"> characters related to lenticels shape and pattern were evaluated among populations, as per standard descriptors suggested by </w:t>
      </w:r>
      <w:r w:rsidR="00BD419E" w:rsidRPr="007B5688">
        <w:rPr>
          <w:rFonts w:ascii="Times New Roman" w:hAnsi="Times New Roman" w:cs="Times New Roman"/>
          <w:sz w:val="24"/>
          <w:szCs w:val="24"/>
        </w:rPr>
        <w:t xml:space="preserve">the </w:t>
      </w:r>
      <w:r w:rsidR="00730001" w:rsidRPr="007B5688">
        <w:rPr>
          <w:rFonts w:ascii="Times New Roman" w:hAnsi="Times New Roman" w:cs="Times New Roman"/>
          <w:sz w:val="24"/>
          <w:szCs w:val="24"/>
        </w:rPr>
        <w:t xml:space="preserve">Protection of Plant Variety and Farmers </w:t>
      </w:r>
      <w:r w:rsidR="00BD419E" w:rsidRPr="007B5688">
        <w:rPr>
          <w:rFonts w:ascii="Times New Roman" w:hAnsi="Times New Roman" w:cs="Times New Roman"/>
          <w:sz w:val="24"/>
          <w:szCs w:val="24"/>
        </w:rPr>
        <w:t>Rights</w:t>
      </w:r>
      <w:r w:rsidR="00730001" w:rsidRPr="007B5688">
        <w:rPr>
          <w:rFonts w:ascii="Times New Roman" w:hAnsi="Times New Roman" w:cs="Times New Roman"/>
          <w:sz w:val="24"/>
          <w:szCs w:val="24"/>
        </w:rPr>
        <w:t xml:space="preserve"> Authority (PPV</w:t>
      </w:r>
      <w:r w:rsidR="00BD419E" w:rsidRPr="007B5688">
        <w:rPr>
          <w:rFonts w:ascii="Times New Roman" w:hAnsi="Times New Roman" w:cs="Times New Roman"/>
          <w:sz w:val="24"/>
          <w:szCs w:val="24"/>
        </w:rPr>
        <w:t xml:space="preserve"> and </w:t>
      </w:r>
      <w:r w:rsidR="00730001" w:rsidRPr="007B5688">
        <w:rPr>
          <w:rFonts w:ascii="Times New Roman" w:hAnsi="Times New Roman" w:cs="Times New Roman"/>
          <w:sz w:val="24"/>
          <w:szCs w:val="24"/>
        </w:rPr>
        <w:t>FRA) for this species.</w:t>
      </w:r>
    </w:p>
    <w:p w14:paraId="73A62A55" w14:textId="46D51A0C" w:rsidR="00730001" w:rsidRPr="007B5688" w:rsidRDefault="0018021F" w:rsidP="007B5688">
      <w:pPr>
        <w:spacing w:after="0" w:line="360" w:lineRule="auto"/>
        <w:jc w:val="both"/>
        <w:rPr>
          <w:rFonts w:ascii="Times New Roman" w:hAnsi="Times New Roman" w:cs="Times New Roman"/>
          <w:sz w:val="24"/>
          <w:szCs w:val="24"/>
        </w:rPr>
      </w:pPr>
      <w:r w:rsidRPr="007B5688">
        <w:rPr>
          <w:rFonts w:ascii="Times New Roman" w:hAnsi="Times New Roman" w:cs="Times New Roman"/>
          <w:sz w:val="24"/>
          <w:szCs w:val="24"/>
        </w:rPr>
        <w:tab/>
      </w:r>
      <w:r w:rsidR="006117D4">
        <w:rPr>
          <w:rFonts w:ascii="Times New Roman" w:hAnsi="Times New Roman" w:cs="Times New Roman"/>
          <w:sz w:val="24"/>
          <w:szCs w:val="24"/>
        </w:rPr>
        <w:t>Bark</w:t>
      </w:r>
      <w:r w:rsidR="00730001" w:rsidRPr="007B5688">
        <w:rPr>
          <w:rFonts w:ascii="Times New Roman" w:hAnsi="Times New Roman" w:cs="Times New Roman"/>
          <w:sz w:val="24"/>
          <w:szCs w:val="24"/>
        </w:rPr>
        <w:t xml:space="preserve"> characteristics of natural populations were assessed visually in the field and data were recorded for each individual</w:t>
      </w:r>
      <w:r w:rsidR="006117D4">
        <w:rPr>
          <w:rFonts w:ascii="Times New Roman" w:hAnsi="Times New Roman" w:cs="Times New Roman"/>
          <w:sz w:val="24"/>
          <w:szCs w:val="24"/>
        </w:rPr>
        <w:t xml:space="preserve"> </w:t>
      </w:r>
      <w:r w:rsidR="006117D4" w:rsidRPr="006117D4">
        <w:rPr>
          <w:rFonts w:ascii="Times New Roman" w:hAnsi="Times New Roman" w:cs="Times New Roman"/>
          <w:sz w:val="24"/>
          <w:szCs w:val="24"/>
          <w:lang w:val="en-US"/>
        </w:rPr>
        <w:t>(</w:t>
      </w:r>
      <w:r w:rsidR="006117D4" w:rsidRPr="006117D4">
        <w:rPr>
          <w:rFonts w:ascii="Times New Roman" w:hAnsi="Times New Roman" w:cs="Times New Roman"/>
          <w:i/>
          <w:iCs/>
          <w:sz w:val="24"/>
          <w:szCs w:val="24"/>
          <w:lang w:val="en-US"/>
        </w:rPr>
        <w:t>e.g.,</w:t>
      </w:r>
      <w:r w:rsidR="006117D4" w:rsidRPr="006117D4">
        <w:rPr>
          <w:rFonts w:ascii="Times New Roman" w:hAnsi="Times New Roman" w:cs="Times New Roman"/>
          <w:sz w:val="24"/>
          <w:szCs w:val="24"/>
          <w:lang w:val="en-US"/>
        </w:rPr>
        <w:t xml:space="preserve"> 10 individual trees randomly selected from each of the </w:t>
      </w:r>
      <w:r w:rsidR="006117D4" w:rsidRPr="006117D4">
        <w:rPr>
          <w:rFonts w:ascii="Times New Roman" w:hAnsi="Times New Roman" w:cs="Times New Roman"/>
          <w:sz w:val="24"/>
          <w:szCs w:val="24"/>
          <w:lang w:val="en-US"/>
        </w:rPr>
        <w:lastRenderedPageBreak/>
        <w:t>four natural populations).</w:t>
      </w:r>
      <w:r w:rsidR="00730001" w:rsidRPr="007B5688">
        <w:rPr>
          <w:rFonts w:ascii="Times New Roman" w:hAnsi="Times New Roman" w:cs="Times New Roman"/>
          <w:sz w:val="24"/>
          <w:szCs w:val="24"/>
        </w:rPr>
        <w:t xml:space="preserve"> Differences in bark colour were classified as light or dark brown as per intensity, sensed by the eyes. Exfoliation in the bark was assessed visually and data were recorded as </w:t>
      </w:r>
      <w:r w:rsidR="00BD419E" w:rsidRPr="007B5688">
        <w:rPr>
          <w:rFonts w:ascii="Times New Roman" w:hAnsi="Times New Roman" w:cs="Times New Roman"/>
          <w:sz w:val="24"/>
          <w:szCs w:val="24"/>
        </w:rPr>
        <w:t xml:space="preserve">a </w:t>
      </w:r>
      <w:r w:rsidR="00730001" w:rsidRPr="007B5688">
        <w:rPr>
          <w:rFonts w:ascii="Times New Roman" w:hAnsi="Times New Roman" w:cs="Times New Roman"/>
          <w:sz w:val="24"/>
          <w:szCs w:val="24"/>
        </w:rPr>
        <w:t xml:space="preserve">binary answer present or absent. </w:t>
      </w:r>
      <w:r w:rsidR="00BD419E" w:rsidRPr="007B5688">
        <w:rPr>
          <w:rFonts w:ascii="Times New Roman" w:hAnsi="Times New Roman" w:cs="Times New Roman"/>
          <w:sz w:val="24"/>
          <w:szCs w:val="24"/>
        </w:rPr>
        <w:t>Judgments</w:t>
      </w:r>
      <w:r w:rsidR="00730001" w:rsidRPr="007B5688">
        <w:rPr>
          <w:rFonts w:ascii="Times New Roman" w:hAnsi="Times New Roman" w:cs="Times New Roman"/>
          <w:sz w:val="24"/>
          <w:szCs w:val="24"/>
        </w:rPr>
        <w:t xml:space="preserve"> of bark texture were taken by </w:t>
      </w:r>
      <w:r w:rsidR="006117D4" w:rsidRPr="006117D4">
        <w:rPr>
          <w:rFonts w:ascii="Times New Roman" w:hAnsi="Times New Roman" w:cs="Times New Roman"/>
          <w:sz w:val="24"/>
          <w:szCs w:val="24"/>
          <w:lang w:val="en-US"/>
        </w:rPr>
        <w:t>visually observation and tactile assessment</w:t>
      </w:r>
      <w:r w:rsidR="00730001" w:rsidRPr="007B5688">
        <w:rPr>
          <w:rFonts w:ascii="Times New Roman" w:hAnsi="Times New Roman" w:cs="Times New Roman"/>
          <w:sz w:val="24"/>
          <w:szCs w:val="24"/>
        </w:rPr>
        <w:t xml:space="preserve"> the surface and recorded as rough or smooth. </w:t>
      </w:r>
      <w:r w:rsidR="00BD419E" w:rsidRPr="007B5688">
        <w:rPr>
          <w:rFonts w:ascii="Times New Roman" w:hAnsi="Times New Roman" w:cs="Times New Roman"/>
          <w:sz w:val="24"/>
          <w:szCs w:val="24"/>
        </w:rPr>
        <w:t>Lenticels'</w:t>
      </w:r>
      <w:r w:rsidR="00730001" w:rsidRPr="007B5688">
        <w:rPr>
          <w:rFonts w:ascii="Times New Roman" w:hAnsi="Times New Roman" w:cs="Times New Roman"/>
          <w:sz w:val="24"/>
          <w:szCs w:val="24"/>
        </w:rPr>
        <w:t xml:space="preserve"> shape and pattern were evaluated with the help of standard figures</w:t>
      </w:r>
      <w:r w:rsidRPr="007B5688">
        <w:rPr>
          <w:rFonts w:ascii="Times New Roman" w:hAnsi="Times New Roman" w:cs="Times New Roman"/>
          <w:sz w:val="24"/>
          <w:szCs w:val="24"/>
        </w:rPr>
        <w:t xml:space="preserve"> </w:t>
      </w:r>
      <w:r w:rsidR="00730001" w:rsidRPr="007B5688">
        <w:rPr>
          <w:rFonts w:ascii="Times New Roman" w:hAnsi="Times New Roman" w:cs="Times New Roman"/>
          <w:sz w:val="24"/>
          <w:szCs w:val="24"/>
        </w:rPr>
        <w:t>developed by PPV</w:t>
      </w:r>
      <w:r w:rsidR="00BD419E" w:rsidRPr="007B5688">
        <w:rPr>
          <w:rFonts w:ascii="Times New Roman" w:hAnsi="Times New Roman" w:cs="Times New Roman"/>
          <w:sz w:val="24"/>
          <w:szCs w:val="24"/>
        </w:rPr>
        <w:t xml:space="preserve"> and </w:t>
      </w:r>
      <w:r w:rsidR="00730001" w:rsidRPr="007B5688">
        <w:rPr>
          <w:rFonts w:ascii="Times New Roman" w:hAnsi="Times New Roman" w:cs="Times New Roman"/>
          <w:sz w:val="24"/>
          <w:szCs w:val="24"/>
        </w:rPr>
        <w:t xml:space="preserve">FRA for </w:t>
      </w:r>
      <w:r w:rsidR="00730001" w:rsidRPr="007B5688">
        <w:rPr>
          <w:rFonts w:ascii="Times New Roman" w:hAnsi="Times New Roman" w:cs="Times New Roman"/>
          <w:i/>
          <w:iCs/>
          <w:sz w:val="24"/>
          <w:szCs w:val="24"/>
        </w:rPr>
        <w:t>M.</w:t>
      </w:r>
      <w:r w:rsidRPr="007B5688">
        <w:rPr>
          <w:rFonts w:ascii="Times New Roman" w:hAnsi="Times New Roman" w:cs="Times New Roman"/>
          <w:i/>
          <w:iCs/>
          <w:sz w:val="24"/>
          <w:szCs w:val="24"/>
        </w:rPr>
        <w:t xml:space="preserve"> </w:t>
      </w:r>
      <w:r w:rsidR="00730001" w:rsidRPr="007B5688">
        <w:rPr>
          <w:rFonts w:ascii="Times New Roman" w:hAnsi="Times New Roman" w:cs="Times New Roman"/>
          <w:i/>
          <w:iCs/>
          <w:sz w:val="24"/>
          <w:szCs w:val="24"/>
        </w:rPr>
        <w:t>dubia</w:t>
      </w:r>
      <w:r w:rsidR="00730001" w:rsidRPr="007B5688">
        <w:rPr>
          <w:rFonts w:ascii="Times New Roman" w:hAnsi="Times New Roman" w:cs="Times New Roman"/>
          <w:sz w:val="24"/>
          <w:szCs w:val="24"/>
        </w:rPr>
        <w:t>.</w:t>
      </w:r>
    </w:p>
    <w:p w14:paraId="29AA8FE8" w14:textId="77777777" w:rsidR="006E76F0" w:rsidRDefault="006E76F0" w:rsidP="007B5688">
      <w:pPr>
        <w:spacing w:after="0" w:line="360" w:lineRule="auto"/>
        <w:jc w:val="both"/>
        <w:rPr>
          <w:rFonts w:ascii="Times New Roman" w:hAnsi="Times New Roman" w:cs="Times New Roman"/>
          <w:b/>
          <w:bCs/>
          <w:sz w:val="24"/>
          <w:szCs w:val="24"/>
        </w:rPr>
      </w:pPr>
    </w:p>
    <w:p w14:paraId="315B7781" w14:textId="4CF337A5" w:rsidR="001F206F" w:rsidRDefault="006E76F0" w:rsidP="007B568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1F206F" w:rsidRPr="007B5688">
        <w:rPr>
          <w:rFonts w:ascii="Times New Roman" w:hAnsi="Times New Roman" w:cs="Times New Roman"/>
          <w:b/>
          <w:bCs/>
          <w:sz w:val="24"/>
          <w:szCs w:val="24"/>
        </w:rPr>
        <w:t>RESULTS AND DISCUSSION</w:t>
      </w:r>
    </w:p>
    <w:p w14:paraId="7789FE4B" w14:textId="33880B60" w:rsidR="006E76F0" w:rsidRPr="007B5688" w:rsidRDefault="006E76F0" w:rsidP="007B568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6E76F0">
        <w:rPr>
          <w:rFonts w:ascii="Times New Roman" w:hAnsi="Times New Roman" w:cs="Times New Roman"/>
          <w:b/>
          <w:bCs/>
          <w:sz w:val="24"/>
          <w:szCs w:val="24"/>
        </w:rPr>
        <w:t>Morphological Variations in Bark Characteristics</w:t>
      </w:r>
    </w:p>
    <w:p w14:paraId="0C61905E" w14:textId="5AA0DECA" w:rsidR="006E76F0" w:rsidRDefault="006E76F0" w:rsidP="007B5688">
      <w:pPr>
        <w:spacing w:after="0" w:line="360" w:lineRule="auto"/>
        <w:ind w:right="18" w:firstLine="709"/>
        <w:jc w:val="both"/>
        <w:rPr>
          <w:rFonts w:ascii="Times New Roman" w:eastAsia="Times New Roman" w:hAnsi="Times New Roman"/>
          <w:bCs/>
          <w:sz w:val="24"/>
          <w:szCs w:val="24"/>
          <w:lang w:val="en-US"/>
        </w:rPr>
      </w:pPr>
      <w:r w:rsidRPr="006E76F0">
        <w:rPr>
          <w:rFonts w:ascii="Times New Roman" w:eastAsia="Times New Roman" w:hAnsi="Times New Roman"/>
          <w:bCs/>
          <w:sz w:val="24"/>
          <w:szCs w:val="24"/>
          <w:lang w:val="en-US"/>
        </w:rPr>
        <w:t xml:space="preserve">Qualitative assessments of morphological variations in bark characteristics were conducted across four natural populations of </w:t>
      </w:r>
      <w:r w:rsidRPr="006E76F0">
        <w:rPr>
          <w:rFonts w:ascii="Times New Roman" w:eastAsia="Times New Roman" w:hAnsi="Times New Roman"/>
          <w:bCs/>
          <w:i/>
          <w:iCs/>
          <w:sz w:val="24"/>
          <w:szCs w:val="24"/>
          <w:lang w:val="en-US"/>
        </w:rPr>
        <w:t>M</w:t>
      </w:r>
      <w:r>
        <w:rPr>
          <w:rFonts w:ascii="Times New Roman" w:eastAsia="Times New Roman" w:hAnsi="Times New Roman"/>
          <w:bCs/>
          <w:i/>
          <w:iCs/>
          <w:sz w:val="24"/>
          <w:szCs w:val="24"/>
          <w:lang w:val="en-US"/>
        </w:rPr>
        <w:t>.</w:t>
      </w:r>
      <w:r w:rsidRPr="006E76F0">
        <w:rPr>
          <w:rFonts w:ascii="Times New Roman" w:eastAsia="Times New Roman" w:hAnsi="Times New Roman"/>
          <w:bCs/>
          <w:i/>
          <w:iCs/>
          <w:sz w:val="24"/>
          <w:szCs w:val="24"/>
          <w:lang w:val="en-US"/>
        </w:rPr>
        <w:t xml:space="preserve"> dubia</w:t>
      </w:r>
      <w:r w:rsidRPr="006E76F0">
        <w:rPr>
          <w:rFonts w:ascii="Times New Roman" w:eastAsia="Times New Roman" w:hAnsi="Times New Roman"/>
          <w:bCs/>
          <w:sz w:val="24"/>
          <w:szCs w:val="24"/>
          <w:lang w:val="en-US"/>
        </w:rPr>
        <w:t xml:space="preserve"> using five morphological descriptors. The detailed findings are presented in Table 1 and their frequency distributions are illustrated in Fig. 1.</w:t>
      </w:r>
    </w:p>
    <w:p w14:paraId="6DDBB565" w14:textId="765C7B95" w:rsidR="006E76F0" w:rsidRDefault="006E76F0" w:rsidP="007B5688">
      <w:pPr>
        <w:spacing w:after="0" w:line="360" w:lineRule="auto"/>
        <w:ind w:right="18" w:firstLine="709"/>
        <w:jc w:val="both"/>
        <w:rPr>
          <w:rFonts w:ascii="Times New Roman" w:eastAsia="Times New Roman" w:hAnsi="Times New Roman"/>
          <w:bCs/>
          <w:sz w:val="24"/>
          <w:szCs w:val="24"/>
          <w:lang w:val="en-US"/>
        </w:rPr>
      </w:pPr>
      <w:r w:rsidRPr="006E76F0">
        <w:rPr>
          <w:rFonts w:ascii="Times New Roman" w:eastAsia="Times New Roman" w:hAnsi="Times New Roman"/>
          <w:bCs/>
          <w:sz w:val="24"/>
          <w:szCs w:val="24"/>
          <w:lang w:val="en-US"/>
        </w:rPr>
        <w:t>Regarding bark color, dark brown was the predominantly recorded color in the Waghai (80.00%), Sagai (70.00%) and Kaprada (70.00%) populations. In contrast, the Nanapondha population exhibited a higher frequency of light brown bark (60.00%). Bark exfoliation was largely absent in the Kaprada and Nanapondha populations, with only 20.00% of individuals showing its presence and 80.00% indicating absence in each. Conversely, Sagai and Waghai populations displayed higher frequencies of bark exfoliation, recorded at 90% and 80% presence, respectively.</w:t>
      </w:r>
    </w:p>
    <w:p w14:paraId="2C578DB8" w14:textId="13986C23" w:rsidR="006E76F0" w:rsidRDefault="006E76F0" w:rsidP="007B5688">
      <w:pPr>
        <w:spacing w:after="0" w:line="360" w:lineRule="auto"/>
        <w:ind w:right="18" w:firstLine="709"/>
        <w:jc w:val="both"/>
        <w:rPr>
          <w:rFonts w:ascii="Times New Roman" w:eastAsia="Times New Roman" w:hAnsi="Times New Roman"/>
          <w:bCs/>
          <w:sz w:val="24"/>
          <w:szCs w:val="24"/>
          <w:lang w:val="en-US"/>
        </w:rPr>
      </w:pPr>
      <w:r w:rsidRPr="006E76F0">
        <w:rPr>
          <w:rFonts w:ascii="Times New Roman" w:eastAsia="Times New Roman" w:hAnsi="Times New Roman"/>
          <w:bCs/>
          <w:sz w:val="24"/>
          <w:szCs w:val="24"/>
          <w:lang w:val="en-US"/>
        </w:rPr>
        <w:t>Concerning bark texture, the frequency of individuals with smooth and rough surfaces was nearly balanced (19% smooth, 21% rough) when considering all four populations collectively. However, a significant difference was observed at the population level: Kaprada and Nanapondha populations predominantly (80% each) comprised individuals with smooth-surfaced bark, while Sagai (90%) and Waghai (80%) populations were characterized by rough-surfaced bark.</w:t>
      </w:r>
    </w:p>
    <w:p w14:paraId="5E293574" w14:textId="714EE8E2" w:rsidR="00EC6B26" w:rsidRPr="006E76F0" w:rsidRDefault="006E76F0" w:rsidP="006E76F0">
      <w:pPr>
        <w:spacing w:after="0" w:line="360" w:lineRule="auto"/>
        <w:ind w:right="18" w:firstLine="709"/>
        <w:jc w:val="both"/>
        <w:rPr>
          <w:rFonts w:ascii="Times New Roman" w:eastAsia="Times New Roman" w:hAnsi="Times New Roman"/>
          <w:bCs/>
          <w:sz w:val="24"/>
          <w:szCs w:val="24"/>
          <w:lang w:val="en-US"/>
        </w:rPr>
      </w:pPr>
      <w:r w:rsidRPr="006E76F0">
        <w:rPr>
          <w:rFonts w:ascii="Times New Roman" w:eastAsia="Times New Roman" w:hAnsi="Times New Roman"/>
          <w:bCs/>
          <w:sz w:val="24"/>
          <w:szCs w:val="24"/>
          <w:lang w:val="en-US"/>
        </w:rPr>
        <w:t>Variations were also evident in the shape and pattern of lenticels among the studied populations. In Kaprada and Nanapondha populations, a 'Mixed' pattern of lenticel shape was dominant, with frequencies of 50% and 70%, respectively. Conversely, Sagai and Waghai populations exhibited a clear dominance of 'Linear' shaped lenticels, with a frequency of 90% in each. Rarer shapes such as 'Ellipsoidal' and 'Star' accounted for not more than 10% across any population. Regarding lenticel patterns, 'Scattered' was the dominant type in all studied populations: 70% in Kaprada, 70% in Nanapondha, 100% in Sagai and 90% in Waghai, with the remaining proportion in Kaprada, Nanapondha and Waghai being 'Linear'.</w:t>
      </w:r>
    </w:p>
    <w:p w14:paraId="5DDC495F" w14:textId="332FA680" w:rsidR="00065AFC" w:rsidRPr="007B5688" w:rsidRDefault="00065AFC" w:rsidP="007B5688">
      <w:pPr>
        <w:spacing w:after="0" w:line="360" w:lineRule="auto"/>
        <w:ind w:left="1440" w:right="18" w:hanging="1440"/>
        <w:jc w:val="both"/>
        <w:rPr>
          <w:rFonts w:ascii="Times New Roman" w:eastAsia="Times New Roman" w:hAnsi="Times New Roman"/>
          <w:b/>
          <w:i/>
          <w:iCs/>
          <w:sz w:val="24"/>
          <w:szCs w:val="24"/>
        </w:rPr>
      </w:pPr>
      <w:r w:rsidRPr="007B5688">
        <w:rPr>
          <w:rFonts w:ascii="Times New Roman" w:hAnsi="Times New Roman"/>
          <w:b/>
          <w:bCs/>
          <w:sz w:val="24"/>
          <w:szCs w:val="24"/>
        </w:rPr>
        <w:lastRenderedPageBreak/>
        <w:t xml:space="preserve">Table. 1: </w:t>
      </w:r>
      <w:r w:rsidR="00CE52AE" w:rsidRPr="007B5688">
        <w:rPr>
          <w:rFonts w:ascii="Times New Roman" w:hAnsi="Times New Roman"/>
          <w:b/>
          <w:bCs/>
          <w:sz w:val="24"/>
          <w:szCs w:val="24"/>
        </w:rPr>
        <w:tab/>
      </w:r>
      <w:r w:rsidRPr="007B5688">
        <w:rPr>
          <w:rFonts w:ascii="Times New Roman" w:eastAsia="Times New Roman" w:hAnsi="Times New Roman"/>
          <w:b/>
          <w:sz w:val="24"/>
          <w:szCs w:val="24"/>
        </w:rPr>
        <w:t xml:space="preserve">Variations in qualitative </w:t>
      </w:r>
      <w:r w:rsidR="006E76F0">
        <w:rPr>
          <w:rFonts w:ascii="Times New Roman" w:eastAsia="Times New Roman" w:hAnsi="Times New Roman"/>
          <w:b/>
          <w:sz w:val="24"/>
          <w:szCs w:val="24"/>
        </w:rPr>
        <w:t>bark</w:t>
      </w:r>
      <w:r w:rsidRPr="007B5688">
        <w:rPr>
          <w:rFonts w:ascii="Times New Roman" w:eastAsia="Times New Roman" w:hAnsi="Times New Roman"/>
          <w:b/>
          <w:sz w:val="24"/>
          <w:szCs w:val="24"/>
        </w:rPr>
        <w:t xml:space="preserve"> characteristics among natural populations of</w:t>
      </w:r>
      <w:r w:rsidR="006E76F0">
        <w:rPr>
          <w:rFonts w:ascii="Times New Roman" w:eastAsia="Times New Roman" w:hAnsi="Times New Roman"/>
          <w:b/>
          <w:sz w:val="24"/>
          <w:szCs w:val="24"/>
        </w:rPr>
        <w:t xml:space="preserve"> </w:t>
      </w:r>
      <w:r w:rsidRPr="007B5688">
        <w:rPr>
          <w:rFonts w:ascii="Times New Roman" w:eastAsia="Times New Roman" w:hAnsi="Times New Roman"/>
          <w:b/>
          <w:i/>
          <w:iCs/>
          <w:sz w:val="24"/>
          <w:szCs w:val="24"/>
        </w:rPr>
        <w:t>M.</w:t>
      </w:r>
      <w:r w:rsidR="007B5688" w:rsidRPr="007B5688">
        <w:rPr>
          <w:rFonts w:ascii="Times New Roman" w:eastAsia="Times New Roman" w:hAnsi="Times New Roman"/>
          <w:b/>
          <w:i/>
          <w:iCs/>
          <w:sz w:val="24"/>
          <w:szCs w:val="24"/>
        </w:rPr>
        <w:t xml:space="preserve"> </w:t>
      </w:r>
      <w:r w:rsidRPr="007B5688">
        <w:rPr>
          <w:rFonts w:ascii="Times New Roman" w:eastAsia="Times New Roman" w:hAnsi="Times New Roman"/>
          <w:b/>
          <w:i/>
          <w:iCs/>
          <w:sz w:val="24"/>
          <w:szCs w:val="24"/>
        </w:rPr>
        <w:t>dubia</w:t>
      </w:r>
    </w:p>
    <w:tbl>
      <w:tblPr>
        <w:tblStyle w:val="TableGrid"/>
        <w:tblW w:w="8803" w:type="dxa"/>
        <w:jc w:val="center"/>
        <w:tblLook w:val="04A0" w:firstRow="1" w:lastRow="0" w:firstColumn="1" w:lastColumn="0" w:noHBand="0" w:noVBand="1"/>
      </w:tblPr>
      <w:tblGrid>
        <w:gridCol w:w="1900"/>
        <w:gridCol w:w="1633"/>
        <w:gridCol w:w="1996"/>
        <w:gridCol w:w="1617"/>
        <w:gridCol w:w="1657"/>
      </w:tblGrid>
      <w:tr w:rsidR="007B5688" w:rsidRPr="007B5688" w14:paraId="037F6B17" w14:textId="77777777" w:rsidTr="00EC6B26">
        <w:trPr>
          <w:jc w:val="center"/>
        </w:trPr>
        <w:tc>
          <w:tcPr>
            <w:tcW w:w="1900" w:type="dxa"/>
            <w:vMerge w:val="restart"/>
            <w:vAlign w:val="center"/>
          </w:tcPr>
          <w:p w14:paraId="66F7A9A9" w14:textId="77777777" w:rsidR="00065AFC" w:rsidRPr="007B5688" w:rsidRDefault="00065AFC" w:rsidP="00786AC5">
            <w:pPr>
              <w:spacing w:line="360" w:lineRule="auto"/>
              <w:ind w:right="18"/>
              <w:jc w:val="center"/>
              <w:rPr>
                <w:rFonts w:ascii="Times New Roman" w:hAnsi="Times New Roman"/>
                <w:b/>
                <w:bCs/>
                <w:sz w:val="24"/>
                <w:szCs w:val="24"/>
              </w:rPr>
            </w:pPr>
            <w:r w:rsidRPr="007B5688">
              <w:rPr>
                <w:rFonts w:ascii="Times New Roman" w:hAnsi="Times New Roman"/>
                <w:b/>
                <w:bCs/>
                <w:sz w:val="24"/>
                <w:szCs w:val="24"/>
              </w:rPr>
              <w:t>Stem</w:t>
            </w:r>
          </w:p>
          <w:p w14:paraId="4634A4AA" w14:textId="77777777" w:rsidR="00065AFC" w:rsidRPr="007B5688" w:rsidRDefault="00065AFC" w:rsidP="00786AC5">
            <w:pPr>
              <w:spacing w:line="360" w:lineRule="auto"/>
              <w:ind w:right="18"/>
              <w:jc w:val="center"/>
              <w:rPr>
                <w:rFonts w:ascii="Times New Roman" w:hAnsi="Times New Roman"/>
                <w:b/>
                <w:bCs/>
                <w:sz w:val="24"/>
                <w:szCs w:val="24"/>
              </w:rPr>
            </w:pPr>
            <w:r w:rsidRPr="007B5688">
              <w:rPr>
                <w:rFonts w:ascii="Times New Roman" w:hAnsi="Times New Roman"/>
                <w:b/>
                <w:bCs/>
                <w:sz w:val="24"/>
                <w:szCs w:val="24"/>
              </w:rPr>
              <w:t>Attributes</w:t>
            </w:r>
          </w:p>
        </w:tc>
        <w:tc>
          <w:tcPr>
            <w:tcW w:w="6903" w:type="dxa"/>
            <w:gridSpan w:val="4"/>
            <w:vAlign w:val="center"/>
          </w:tcPr>
          <w:p w14:paraId="6C9DF9A7" w14:textId="77777777" w:rsidR="00065AFC" w:rsidRPr="007B5688" w:rsidRDefault="00065AFC" w:rsidP="00786AC5">
            <w:pPr>
              <w:spacing w:line="360" w:lineRule="auto"/>
              <w:ind w:right="18"/>
              <w:jc w:val="center"/>
              <w:rPr>
                <w:rFonts w:ascii="Times New Roman" w:hAnsi="Times New Roman"/>
                <w:b/>
                <w:bCs/>
                <w:sz w:val="24"/>
                <w:szCs w:val="24"/>
              </w:rPr>
            </w:pPr>
            <w:r w:rsidRPr="007B5688">
              <w:rPr>
                <w:rFonts w:ascii="Times New Roman" w:hAnsi="Times New Roman"/>
                <w:b/>
                <w:bCs/>
                <w:sz w:val="24"/>
                <w:szCs w:val="24"/>
              </w:rPr>
              <w:t>Populations</w:t>
            </w:r>
          </w:p>
        </w:tc>
      </w:tr>
      <w:tr w:rsidR="007B5688" w:rsidRPr="007B5688" w14:paraId="2B4ADB39" w14:textId="77777777" w:rsidTr="00EC6B26">
        <w:trPr>
          <w:jc w:val="center"/>
        </w:trPr>
        <w:tc>
          <w:tcPr>
            <w:tcW w:w="1900" w:type="dxa"/>
            <w:vMerge/>
            <w:vAlign w:val="center"/>
          </w:tcPr>
          <w:p w14:paraId="4A3C08BA" w14:textId="77777777" w:rsidR="00065AFC" w:rsidRPr="007B5688" w:rsidRDefault="00065AFC" w:rsidP="00786AC5">
            <w:pPr>
              <w:spacing w:line="360" w:lineRule="auto"/>
              <w:ind w:right="18"/>
              <w:jc w:val="center"/>
              <w:rPr>
                <w:rFonts w:ascii="Times New Roman" w:hAnsi="Times New Roman"/>
                <w:sz w:val="24"/>
                <w:szCs w:val="24"/>
              </w:rPr>
            </w:pPr>
          </w:p>
        </w:tc>
        <w:tc>
          <w:tcPr>
            <w:tcW w:w="1633" w:type="dxa"/>
            <w:vAlign w:val="center"/>
          </w:tcPr>
          <w:p w14:paraId="7C27AA53" w14:textId="77777777" w:rsidR="00065AFC" w:rsidRPr="007B5688" w:rsidRDefault="00065AFC" w:rsidP="00786AC5">
            <w:pPr>
              <w:spacing w:line="360" w:lineRule="auto"/>
              <w:ind w:right="18"/>
              <w:jc w:val="center"/>
              <w:rPr>
                <w:rFonts w:ascii="Times New Roman" w:hAnsi="Times New Roman"/>
                <w:b/>
                <w:bCs/>
                <w:sz w:val="24"/>
                <w:szCs w:val="24"/>
              </w:rPr>
            </w:pPr>
            <w:r w:rsidRPr="007B5688">
              <w:rPr>
                <w:rFonts w:ascii="Times New Roman" w:hAnsi="Times New Roman"/>
                <w:b/>
                <w:bCs/>
                <w:sz w:val="24"/>
                <w:szCs w:val="24"/>
              </w:rPr>
              <w:t>Kaprada</w:t>
            </w:r>
          </w:p>
        </w:tc>
        <w:tc>
          <w:tcPr>
            <w:tcW w:w="1996" w:type="dxa"/>
            <w:vAlign w:val="center"/>
          </w:tcPr>
          <w:p w14:paraId="18BE1B6E" w14:textId="77777777" w:rsidR="00065AFC" w:rsidRPr="007B5688" w:rsidRDefault="00065AFC" w:rsidP="00786AC5">
            <w:pPr>
              <w:spacing w:line="360" w:lineRule="auto"/>
              <w:ind w:right="18"/>
              <w:jc w:val="center"/>
              <w:rPr>
                <w:rFonts w:ascii="Times New Roman" w:hAnsi="Times New Roman"/>
                <w:b/>
                <w:bCs/>
                <w:sz w:val="24"/>
                <w:szCs w:val="24"/>
              </w:rPr>
            </w:pPr>
            <w:r w:rsidRPr="007B5688">
              <w:rPr>
                <w:rFonts w:ascii="Times New Roman" w:hAnsi="Times New Roman"/>
                <w:b/>
                <w:bCs/>
                <w:sz w:val="24"/>
                <w:szCs w:val="24"/>
              </w:rPr>
              <w:t>Nanapondha</w:t>
            </w:r>
          </w:p>
        </w:tc>
        <w:tc>
          <w:tcPr>
            <w:tcW w:w="1617" w:type="dxa"/>
            <w:vAlign w:val="center"/>
          </w:tcPr>
          <w:p w14:paraId="502F0661" w14:textId="77777777" w:rsidR="00065AFC" w:rsidRPr="007B5688" w:rsidRDefault="00065AFC" w:rsidP="00786AC5">
            <w:pPr>
              <w:spacing w:line="360" w:lineRule="auto"/>
              <w:ind w:right="18"/>
              <w:jc w:val="center"/>
              <w:rPr>
                <w:rFonts w:ascii="Times New Roman" w:hAnsi="Times New Roman"/>
                <w:b/>
                <w:bCs/>
                <w:sz w:val="24"/>
                <w:szCs w:val="24"/>
              </w:rPr>
            </w:pPr>
            <w:r w:rsidRPr="007B5688">
              <w:rPr>
                <w:rFonts w:ascii="Times New Roman" w:hAnsi="Times New Roman"/>
                <w:b/>
                <w:bCs/>
                <w:sz w:val="24"/>
                <w:szCs w:val="24"/>
              </w:rPr>
              <w:t>Sagai</w:t>
            </w:r>
          </w:p>
        </w:tc>
        <w:tc>
          <w:tcPr>
            <w:tcW w:w="1657" w:type="dxa"/>
            <w:vAlign w:val="center"/>
          </w:tcPr>
          <w:p w14:paraId="371492A7" w14:textId="77777777" w:rsidR="00065AFC" w:rsidRPr="007B5688" w:rsidRDefault="00065AFC" w:rsidP="00786AC5">
            <w:pPr>
              <w:spacing w:line="360" w:lineRule="auto"/>
              <w:ind w:right="18"/>
              <w:jc w:val="center"/>
              <w:rPr>
                <w:rFonts w:ascii="Times New Roman" w:hAnsi="Times New Roman"/>
                <w:b/>
                <w:bCs/>
                <w:sz w:val="24"/>
                <w:szCs w:val="24"/>
              </w:rPr>
            </w:pPr>
            <w:r w:rsidRPr="007B5688">
              <w:rPr>
                <w:rFonts w:ascii="Times New Roman" w:hAnsi="Times New Roman"/>
                <w:b/>
                <w:bCs/>
                <w:sz w:val="24"/>
                <w:szCs w:val="24"/>
              </w:rPr>
              <w:t>Waghai</w:t>
            </w:r>
          </w:p>
        </w:tc>
      </w:tr>
      <w:tr w:rsidR="007B5688" w:rsidRPr="007B5688" w14:paraId="20FABFA3" w14:textId="77777777" w:rsidTr="00EC6B26">
        <w:trPr>
          <w:jc w:val="center"/>
        </w:trPr>
        <w:tc>
          <w:tcPr>
            <w:tcW w:w="1900" w:type="dxa"/>
            <w:vAlign w:val="center"/>
          </w:tcPr>
          <w:p w14:paraId="71C8E947" w14:textId="2C887E74"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 xml:space="preserve">Bark </w:t>
            </w:r>
            <w:r w:rsidR="00CE52AE" w:rsidRPr="007B5688">
              <w:rPr>
                <w:rFonts w:ascii="Times New Roman" w:hAnsi="Times New Roman"/>
                <w:sz w:val="24"/>
                <w:szCs w:val="24"/>
              </w:rPr>
              <w:t>color</w:t>
            </w:r>
          </w:p>
        </w:tc>
        <w:tc>
          <w:tcPr>
            <w:tcW w:w="1633" w:type="dxa"/>
            <w:vAlign w:val="center"/>
          </w:tcPr>
          <w:p w14:paraId="43AA4540"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Dark brown</w:t>
            </w:r>
          </w:p>
        </w:tc>
        <w:tc>
          <w:tcPr>
            <w:tcW w:w="1996" w:type="dxa"/>
            <w:vAlign w:val="center"/>
          </w:tcPr>
          <w:p w14:paraId="762F76D9"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Light brown</w:t>
            </w:r>
          </w:p>
        </w:tc>
        <w:tc>
          <w:tcPr>
            <w:tcW w:w="1617" w:type="dxa"/>
            <w:vAlign w:val="center"/>
          </w:tcPr>
          <w:p w14:paraId="15EF516E"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Dark brown</w:t>
            </w:r>
          </w:p>
        </w:tc>
        <w:tc>
          <w:tcPr>
            <w:tcW w:w="1657" w:type="dxa"/>
            <w:vAlign w:val="center"/>
          </w:tcPr>
          <w:p w14:paraId="1913A056"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Dark brown</w:t>
            </w:r>
          </w:p>
        </w:tc>
      </w:tr>
      <w:tr w:rsidR="007B5688" w:rsidRPr="007B5688" w14:paraId="5EBAEEDB" w14:textId="77777777" w:rsidTr="00EC6B26">
        <w:trPr>
          <w:jc w:val="center"/>
        </w:trPr>
        <w:tc>
          <w:tcPr>
            <w:tcW w:w="1900" w:type="dxa"/>
            <w:vAlign w:val="center"/>
          </w:tcPr>
          <w:p w14:paraId="4E969320"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Bark peeling</w:t>
            </w:r>
          </w:p>
        </w:tc>
        <w:tc>
          <w:tcPr>
            <w:tcW w:w="1633" w:type="dxa"/>
            <w:vAlign w:val="center"/>
          </w:tcPr>
          <w:p w14:paraId="01971456"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Absent</w:t>
            </w:r>
          </w:p>
        </w:tc>
        <w:tc>
          <w:tcPr>
            <w:tcW w:w="1996" w:type="dxa"/>
            <w:vAlign w:val="center"/>
          </w:tcPr>
          <w:p w14:paraId="1BF3D553"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Absent</w:t>
            </w:r>
          </w:p>
        </w:tc>
        <w:tc>
          <w:tcPr>
            <w:tcW w:w="1617" w:type="dxa"/>
            <w:vAlign w:val="center"/>
          </w:tcPr>
          <w:p w14:paraId="744B9FD3"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Present</w:t>
            </w:r>
          </w:p>
        </w:tc>
        <w:tc>
          <w:tcPr>
            <w:tcW w:w="1657" w:type="dxa"/>
            <w:vAlign w:val="center"/>
          </w:tcPr>
          <w:p w14:paraId="143F62B8"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Present</w:t>
            </w:r>
          </w:p>
        </w:tc>
      </w:tr>
      <w:tr w:rsidR="007B5688" w:rsidRPr="007B5688" w14:paraId="6AA92E37" w14:textId="77777777" w:rsidTr="00EC6B26">
        <w:trPr>
          <w:jc w:val="center"/>
        </w:trPr>
        <w:tc>
          <w:tcPr>
            <w:tcW w:w="1900" w:type="dxa"/>
            <w:vAlign w:val="center"/>
          </w:tcPr>
          <w:p w14:paraId="446A225F"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Bark texture</w:t>
            </w:r>
          </w:p>
        </w:tc>
        <w:tc>
          <w:tcPr>
            <w:tcW w:w="1633" w:type="dxa"/>
            <w:vAlign w:val="center"/>
          </w:tcPr>
          <w:p w14:paraId="36B5760C"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Smooth</w:t>
            </w:r>
          </w:p>
        </w:tc>
        <w:tc>
          <w:tcPr>
            <w:tcW w:w="1996" w:type="dxa"/>
            <w:vAlign w:val="center"/>
          </w:tcPr>
          <w:p w14:paraId="6A7E7489"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Smooth</w:t>
            </w:r>
          </w:p>
        </w:tc>
        <w:tc>
          <w:tcPr>
            <w:tcW w:w="1617" w:type="dxa"/>
            <w:vAlign w:val="center"/>
          </w:tcPr>
          <w:p w14:paraId="1049A53B"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Rough</w:t>
            </w:r>
          </w:p>
        </w:tc>
        <w:tc>
          <w:tcPr>
            <w:tcW w:w="1657" w:type="dxa"/>
            <w:vAlign w:val="center"/>
          </w:tcPr>
          <w:p w14:paraId="74548CC4"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Rough</w:t>
            </w:r>
          </w:p>
        </w:tc>
      </w:tr>
      <w:tr w:rsidR="007B5688" w:rsidRPr="007B5688" w14:paraId="04611D89" w14:textId="77777777" w:rsidTr="00EC6B26">
        <w:trPr>
          <w:jc w:val="center"/>
        </w:trPr>
        <w:tc>
          <w:tcPr>
            <w:tcW w:w="1900" w:type="dxa"/>
            <w:vAlign w:val="center"/>
          </w:tcPr>
          <w:p w14:paraId="775EED49"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Lenticels shape</w:t>
            </w:r>
          </w:p>
        </w:tc>
        <w:tc>
          <w:tcPr>
            <w:tcW w:w="1633" w:type="dxa"/>
            <w:vAlign w:val="center"/>
          </w:tcPr>
          <w:p w14:paraId="0FC20CA6"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Mixed</w:t>
            </w:r>
          </w:p>
        </w:tc>
        <w:tc>
          <w:tcPr>
            <w:tcW w:w="1996" w:type="dxa"/>
            <w:vAlign w:val="center"/>
          </w:tcPr>
          <w:p w14:paraId="226BEAFD"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Mixed</w:t>
            </w:r>
          </w:p>
        </w:tc>
        <w:tc>
          <w:tcPr>
            <w:tcW w:w="1617" w:type="dxa"/>
            <w:vAlign w:val="center"/>
          </w:tcPr>
          <w:p w14:paraId="2122A59B"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Linear</w:t>
            </w:r>
          </w:p>
        </w:tc>
        <w:tc>
          <w:tcPr>
            <w:tcW w:w="1657" w:type="dxa"/>
            <w:vAlign w:val="center"/>
          </w:tcPr>
          <w:p w14:paraId="4937FFE7"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Linear</w:t>
            </w:r>
          </w:p>
        </w:tc>
      </w:tr>
      <w:tr w:rsidR="00EC6B26" w:rsidRPr="007B5688" w14:paraId="47D60AE8" w14:textId="77777777" w:rsidTr="00EC6B26">
        <w:trPr>
          <w:jc w:val="center"/>
        </w:trPr>
        <w:tc>
          <w:tcPr>
            <w:tcW w:w="1900" w:type="dxa"/>
            <w:vAlign w:val="center"/>
          </w:tcPr>
          <w:p w14:paraId="1CB6B15E"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Lenticels pattern</w:t>
            </w:r>
          </w:p>
        </w:tc>
        <w:tc>
          <w:tcPr>
            <w:tcW w:w="1633" w:type="dxa"/>
            <w:vAlign w:val="center"/>
          </w:tcPr>
          <w:p w14:paraId="27BF1727"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Scattered</w:t>
            </w:r>
          </w:p>
        </w:tc>
        <w:tc>
          <w:tcPr>
            <w:tcW w:w="1996" w:type="dxa"/>
            <w:vAlign w:val="center"/>
          </w:tcPr>
          <w:p w14:paraId="68E7E8E4"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Scattered</w:t>
            </w:r>
          </w:p>
        </w:tc>
        <w:tc>
          <w:tcPr>
            <w:tcW w:w="1617" w:type="dxa"/>
            <w:vAlign w:val="center"/>
          </w:tcPr>
          <w:p w14:paraId="23DE55BC"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Scattered</w:t>
            </w:r>
          </w:p>
        </w:tc>
        <w:tc>
          <w:tcPr>
            <w:tcW w:w="1657" w:type="dxa"/>
            <w:vAlign w:val="center"/>
          </w:tcPr>
          <w:p w14:paraId="238BDE26" w14:textId="77777777" w:rsidR="00065AFC" w:rsidRPr="007B5688" w:rsidRDefault="00065AFC" w:rsidP="00786AC5">
            <w:pPr>
              <w:spacing w:line="360" w:lineRule="auto"/>
              <w:ind w:right="18"/>
              <w:jc w:val="center"/>
              <w:rPr>
                <w:rFonts w:ascii="Times New Roman" w:hAnsi="Times New Roman"/>
                <w:sz w:val="24"/>
                <w:szCs w:val="24"/>
              </w:rPr>
            </w:pPr>
            <w:r w:rsidRPr="007B5688">
              <w:rPr>
                <w:rFonts w:ascii="Times New Roman" w:hAnsi="Times New Roman"/>
                <w:sz w:val="24"/>
                <w:szCs w:val="24"/>
              </w:rPr>
              <w:t>Scattered</w:t>
            </w:r>
          </w:p>
        </w:tc>
      </w:tr>
    </w:tbl>
    <w:p w14:paraId="38F42880" w14:textId="77777777" w:rsidR="006E76F0" w:rsidRPr="007B5688" w:rsidRDefault="006E76F0" w:rsidP="007B5688">
      <w:pPr>
        <w:spacing w:line="360" w:lineRule="auto"/>
      </w:pPr>
    </w:p>
    <w:tbl>
      <w:tblPr>
        <w:tblStyle w:val="TableGrid"/>
        <w:tblW w:w="88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417"/>
      </w:tblGrid>
      <w:tr w:rsidR="007B5688" w:rsidRPr="007B5688" w14:paraId="107947B6" w14:textId="77777777" w:rsidTr="00966DC6">
        <w:tc>
          <w:tcPr>
            <w:tcW w:w="4386" w:type="dxa"/>
          </w:tcPr>
          <w:p w14:paraId="796D3B79" w14:textId="7AFFC8DC" w:rsidR="00065AFC" w:rsidRPr="007B5688" w:rsidRDefault="00065AFC" w:rsidP="007B5688">
            <w:pPr>
              <w:autoSpaceDE w:val="0"/>
              <w:autoSpaceDN w:val="0"/>
              <w:adjustRightInd w:val="0"/>
              <w:spacing w:line="360" w:lineRule="auto"/>
              <w:jc w:val="center"/>
              <w:rPr>
                <w:noProof/>
                <w:sz w:val="28"/>
                <w:szCs w:val="28"/>
                <w:lang w:bidi="gu-IN"/>
              </w:rPr>
            </w:pPr>
            <w:r w:rsidRPr="007B5688">
              <w:rPr>
                <w:noProof/>
                <w:lang w:bidi="gu-IN"/>
              </w:rPr>
              <w:drawing>
                <wp:inline distT="0" distB="0" distL="0" distR="0" wp14:anchorId="5E4728F5" wp14:editId="3252A794">
                  <wp:extent cx="2407867" cy="2209800"/>
                  <wp:effectExtent l="76200" t="76200" r="126365" b="13335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srcRect/>
                          <a:stretch>
                            <a:fillRect/>
                          </a:stretch>
                        </pic:blipFill>
                        <pic:spPr bwMode="auto">
                          <a:xfrm>
                            <a:off x="0" y="0"/>
                            <a:ext cx="2417609" cy="22187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7B5688">
              <w:rPr>
                <w:rFonts w:ascii="Times New Roman" w:eastAsia="Times New Roman" w:hAnsi="Times New Roman"/>
                <w:b/>
                <w:sz w:val="28"/>
                <w:szCs w:val="28"/>
              </w:rPr>
              <w:t>(a)</w:t>
            </w:r>
            <w:r w:rsidR="005A3A49" w:rsidRPr="007B5688">
              <w:rPr>
                <w:rFonts w:ascii="Times New Roman" w:eastAsia="Times New Roman" w:hAnsi="Times New Roman"/>
                <w:b/>
                <w:sz w:val="28"/>
                <w:szCs w:val="28"/>
              </w:rPr>
              <w:t xml:space="preserve"> </w:t>
            </w:r>
            <w:r w:rsidRPr="007B5688">
              <w:rPr>
                <w:rFonts w:ascii="Times New Roman" w:eastAsia="Times New Roman" w:hAnsi="Times New Roman"/>
                <w:b/>
                <w:sz w:val="24"/>
                <w:szCs w:val="24"/>
              </w:rPr>
              <w:t xml:space="preserve">Bark </w:t>
            </w:r>
            <w:r w:rsidR="00CE52AE" w:rsidRPr="007B5688">
              <w:rPr>
                <w:rFonts w:ascii="Times New Roman" w:hAnsi="Times New Roman"/>
                <w:b/>
                <w:bCs/>
                <w:sz w:val="24"/>
                <w:szCs w:val="24"/>
              </w:rPr>
              <w:t>color</w:t>
            </w:r>
          </w:p>
        </w:tc>
        <w:tc>
          <w:tcPr>
            <w:tcW w:w="4417" w:type="dxa"/>
          </w:tcPr>
          <w:p w14:paraId="2289336D" w14:textId="04869147" w:rsidR="00450B96" w:rsidRPr="007B5688" w:rsidRDefault="00065AFC" w:rsidP="007B5688">
            <w:pPr>
              <w:spacing w:line="360" w:lineRule="auto"/>
              <w:jc w:val="center"/>
              <w:rPr>
                <w:rFonts w:ascii="Times New Roman" w:eastAsia="Times New Roman" w:hAnsi="Times New Roman"/>
                <w:b/>
                <w:sz w:val="24"/>
                <w:szCs w:val="24"/>
              </w:rPr>
            </w:pPr>
            <w:r w:rsidRPr="007B5688">
              <w:rPr>
                <w:noProof/>
                <w:lang w:bidi="gu-IN"/>
              </w:rPr>
              <w:drawing>
                <wp:inline distT="0" distB="0" distL="0" distR="0" wp14:anchorId="3FE07207" wp14:editId="649113DE">
                  <wp:extent cx="2411095" cy="2209800"/>
                  <wp:effectExtent l="76200" t="76200" r="141605" b="13335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cstate="print"/>
                          <a:srcRect/>
                          <a:stretch>
                            <a:fillRect/>
                          </a:stretch>
                        </pic:blipFill>
                        <pic:spPr bwMode="auto">
                          <a:xfrm>
                            <a:off x="0" y="0"/>
                            <a:ext cx="2419559" cy="22175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0622FF" w14:textId="73731F6B" w:rsidR="00065AFC" w:rsidRPr="007B5688" w:rsidRDefault="00065AFC" w:rsidP="007B5688">
            <w:pPr>
              <w:spacing w:line="360" w:lineRule="auto"/>
              <w:jc w:val="center"/>
              <w:rPr>
                <w:lang w:bidi="gu-IN"/>
              </w:rPr>
            </w:pPr>
            <w:r w:rsidRPr="007B5688">
              <w:rPr>
                <w:rFonts w:ascii="Times New Roman" w:eastAsia="Times New Roman" w:hAnsi="Times New Roman"/>
                <w:b/>
                <w:sz w:val="24"/>
                <w:szCs w:val="24"/>
              </w:rPr>
              <w:t xml:space="preserve">(b) Bark </w:t>
            </w:r>
            <w:r w:rsidRPr="007B5688">
              <w:rPr>
                <w:rFonts w:ascii="Times New Roman" w:hAnsi="Times New Roman"/>
                <w:b/>
                <w:bCs/>
                <w:sz w:val="24"/>
                <w:szCs w:val="24"/>
              </w:rPr>
              <w:t>exfoliation</w:t>
            </w:r>
          </w:p>
        </w:tc>
      </w:tr>
      <w:tr w:rsidR="007B5688" w:rsidRPr="007B5688" w14:paraId="03F841E7" w14:textId="77777777" w:rsidTr="00966DC6">
        <w:tc>
          <w:tcPr>
            <w:tcW w:w="8803" w:type="dxa"/>
            <w:gridSpan w:val="2"/>
          </w:tcPr>
          <w:p w14:paraId="17C0D801" w14:textId="77777777" w:rsidR="00065AFC" w:rsidRPr="007B5688" w:rsidRDefault="00065AFC" w:rsidP="007B5688">
            <w:pPr>
              <w:autoSpaceDE w:val="0"/>
              <w:autoSpaceDN w:val="0"/>
              <w:adjustRightInd w:val="0"/>
              <w:spacing w:line="360" w:lineRule="auto"/>
              <w:jc w:val="center"/>
              <w:rPr>
                <w:rFonts w:ascii="Times New Roman" w:eastAsia="Times New Roman" w:hAnsi="Times New Roman"/>
                <w:b/>
                <w:sz w:val="28"/>
                <w:szCs w:val="28"/>
              </w:rPr>
            </w:pPr>
            <w:r w:rsidRPr="007B5688">
              <w:rPr>
                <w:noProof/>
                <w:lang w:bidi="gu-IN"/>
              </w:rPr>
              <w:drawing>
                <wp:inline distT="0" distB="0" distL="0" distR="0" wp14:anchorId="6681EA5C" wp14:editId="685B08DC">
                  <wp:extent cx="2506980" cy="2162175"/>
                  <wp:effectExtent l="76200" t="76200" r="140970" b="142875"/>
                  <wp:docPr id="4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9" cstate="print"/>
                          <a:srcRect/>
                          <a:stretch>
                            <a:fillRect/>
                          </a:stretch>
                        </pic:blipFill>
                        <pic:spPr bwMode="auto">
                          <a:xfrm>
                            <a:off x="0" y="0"/>
                            <a:ext cx="2506691" cy="21619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2B4B65" w14:textId="77777777" w:rsidR="00065AFC" w:rsidRPr="007B5688" w:rsidRDefault="00065AFC" w:rsidP="007B5688">
            <w:pPr>
              <w:autoSpaceDE w:val="0"/>
              <w:autoSpaceDN w:val="0"/>
              <w:adjustRightInd w:val="0"/>
              <w:spacing w:line="360" w:lineRule="auto"/>
              <w:jc w:val="center"/>
              <w:rPr>
                <w:rFonts w:ascii="Times New Roman" w:eastAsia="Times New Roman" w:hAnsi="Times New Roman"/>
                <w:b/>
                <w:sz w:val="24"/>
                <w:szCs w:val="24"/>
              </w:rPr>
            </w:pPr>
            <w:r w:rsidRPr="007B5688">
              <w:rPr>
                <w:rFonts w:ascii="Times New Roman" w:eastAsia="Times New Roman" w:hAnsi="Times New Roman"/>
                <w:b/>
                <w:sz w:val="24"/>
                <w:szCs w:val="24"/>
              </w:rPr>
              <w:t>(c) Bark</w:t>
            </w:r>
            <w:r w:rsidRPr="007B5688">
              <w:rPr>
                <w:rFonts w:ascii="Times New Roman" w:hAnsi="Times New Roman"/>
                <w:b/>
                <w:bCs/>
                <w:sz w:val="24"/>
                <w:szCs w:val="24"/>
              </w:rPr>
              <w:t xml:space="preserve"> peeled surface</w:t>
            </w:r>
            <w:r w:rsidRPr="007B5688">
              <w:rPr>
                <w:rFonts w:ascii="Times New Roman" w:eastAsia="Times New Roman" w:hAnsi="Times New Roman"/>
                <w:b/>
                <w:sz w:val="24"/>
                <w:szCs w:val="24"/>
              </w:rPr>
              <w:t xml:space="preserve"> texture</w:t>
            </w:r>
          </w:p>
        </w:tc>
      </w:tr>
      <w:tr w:rsidR="007B5688" w:rsidRPr="007B5688" w14:paraId="61F7467D" w14:textId="77777777" w:rsidTr="00966DC6">
        <w:trPr>
          <w:trHeight w:val="4310"/>
        </w:trPr>
        <w:tc>
          <w:tcPr>
            <w:tcW w:w="4386" w:type="dxa"/>
          </w:tcPr>
          <w:p w14:paraId="6604F715" w14:textId="77777777" w:rsidR="00065AFC" w:rsidRPr="007B5688" w:rsidRDefault="00065AFC" w:rsidP="007B5688">
            <w:pPr>
              <w:tabs>
                <w:tab w:val="left" w:pos="375"/>
              </w:tabs>
              <w:autoSpaceDE w:val="0"/>
              <w:autoSpaceDN w:val="0"/>
              <w:adjustRightInd w:val="0"/>
              <w:spacing w:line="360" w:lineRule="auto"/>
              <w:jc w:val="center"/>
              <w:rPr>
                <w:noProof/>
                <w:sz w:val="28"/>
                <w:szCs w:val="28"/>
                <w:lang w:bidi="gu-IN"/>
              </w:rPr>
            </w:pPr>
            <w:r w:rsidRPr="007B5688">
              <w:rPr>
                <w:noProof/>
                <w:sz w:val="28"/>
                <w:szCs w:val="28"/>
                <w:lang w:bidi="gu-IN"/>
              </w:rPr>
              <w:lastRenderedPageBreak/>
              <w:drawing>
                <wp:inline distT="0" distB="0" distL="0" distR="0" wp14:anchorId="687B962D" wp14:editId="683D271E">
                  <wp:extent cx="2486025" cy="2228850"/>
                  <wp:effectExtent l="38100" t="57150" r="123825" b="9525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0" cstate="print"/>
                          <a:srcRect/>
                          <a:stretch>
                            <a:fillRect/>
                          </a:stretch>
                        </pic:blipFill>
                        <pic:spPr bwMode="auto">
                          <a:xfrm>
                            <a:off x="0" y="0"/>
                            <a:ext cx="2485898" cy="22287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7B5688">
              <w:rPr>
                <w:rFonts w:ascii="Times New Roman" w:eastAsia="Times New Roman" w:hAnsi="Times New Roman"/>
                <w:b/>
                <w:sz w:val="24"/>
                <w:szCs w:val="24"/>
              </w:rPr>
              <w:t xml:space="preserve">(d) Stem </w:t>
            </w:r>
            <w:r w:rsidRPr="007B5688">
              <w:rPr>
                <w:rFonts w:ascii="Times New Roman" w:hAnsi="Times New Roman"/>
                <w:b/>
                <w:bCs/>
                <w:sz w:val="24"/>
                <w:szCs w:val="24"/>
              </w:rPr>
              <w:t>lenticel shape</w:t>
            </w:r>
          </w:p>
        </w:tc>
        <w:tc>
          <w:tcPr>
            <w:tcW w:w="4417" w:type="dxa"/>
          </w:tcPr>
          <w:p w14:paraId="6787DB5C" w14:textId="77777777" w:rsidR="00065AFC" w:rsidRPr="007B5688" w:rsidRDefault="00065AFC" w:rsidP="007B5688">
            <w:pPr>
              <w:autoSpaceDE w:val="0"/>
              <w:autoSpaceDN w:val="0"/>
              <w:adjustRightInd w:val="0"/>
              <w:spacing w:line="360" w:lineRule="auto"/>
              <w:jc w:val="center"/>
              <w:rPr>
                <w:noProof/>
                <w:sz w:val="28"/>
                <w:szCs w:val="28"/>
                <w:lang w:bidi="gu-IN"/>
              </w:rPr>
            </w:pPr>
            <w:r w:rsidRPr="007B5688">
              <w:rPr>
                <w:noProof/>
                <w:sz w:val="28"/>
                <w:szCs w:val="28"/>
                <w:lang w:bidi="gu-IN"/>
              </w:rPr>
              <w:drawing>
                <wp:inline distT="0" distB="0" distL="0" distR="0" wp14:anchorId="0D12A3E3" wp14:editId="7B97F997">
                  <wp:extent cx="2449195" cy="2209800"/>
                  <wp:effectExtent l="76200" t="76200" r="141605" b="13335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1" cstate="print"/>
                          <a:srcRect/>
                          <a:stretch>
                            <a:fillRect/>
                          </a:stretch>
                        </pic:blipFill>
                        <pic:spPr bwMode="auto">
                          <a:xfrm>
                            <a:off x="0" y="0"/>
                            <a:ext cx="2452123" cy="22124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7B5688">
              <w:rPr>
                <w:rFonts w:ascii="Times New Roman" w:eastAsia="Times New Roman" w:hAnsi="Times New Roman"/>
                <w:b/>
                <w:sz w:val="24"/>
                <w:szCs w:val="24"/>
              </w:rPr>
              <w:t>(e) Stem lenticel pattern</w:t>
            </w:r>
          </w:p>
        </w:tc>
      </w:tr>
    </w:tbl>
    <w:p w14:paraId="6B474911" w14:textId="74638375" w:rsidR="00966DC6" w:rsidRPr="007B5688" w:rsidRDefault="00065AFC" w:rsidP="00EC6B26">
      <w:pPr>
        <w:autoSpaceDE w:val="0"/>
        <w:autoSpaceDN w:val="0"/>
        <w:adjustRightInd w:val="0"/>
        <w:spacing w:after="0" w:line="360" w:lineRule="auto"/>
        <w:jc w:val="center"/>
        <w:rPr>
          <w:rFonts w:ascii="Times New Roman" w:eastAsia="Times New Roman" w:hAnsi="Times New Roman"/>
          <w:b/>
          <w:i/>
          <w:iCs/>
          <w:sz w:val="24"/>
          <w:szCs w:val="24"/>
        </w:rPr>
      </w:pPr>
      <w:r w:rsidRPr="007B5688">
        <w:rPr>
          <w:rFonts w:ascii="Times New Roman" w:hAnsi="Times New Roman"/>
          <w:b/>
          <w:bCs/>
          <w:sz w:val="24"/>
          <w:szCs w:val="24"/>
        </w:rPr>
        <w:t xml:space="preserve">Fig. 1: </w:t>
      </w:r>
      <w:r w:rsidRPr="007B5688">
        <w:rPr>
          <w:rFonts w:ascii="Times New Roman" w:eastAsia="Times New Roman" w:hAnsi="Times New Roman"/>
          <w:b/>
          <w:sz w:val="24"/>
          <w:szCs w:val="24"/>
        </w:rPr>
        <w:t xml:space="preserve">Frequency distribution of qualitative </w:t>
      </w:r>
      <w:r w:rsidR="006E76F0">
        <w:rPr>
          <w:rFonts w:ascii="Times New Roman" w:eastAsia="Times New Roman" w:hAnsi="Times New Roman"/>
          <w:b/>
          <w:sz w:val="24"/>
          <w:szCs w:val="24"/>
        </w:rPr>
        <w:t>bark</w:t>
      </w:r>
      <w:r w:rsidRPr="007B5688">
        <w:rPr>
          <w:rFonts w:ascii="Times New Roman" w:eastAsia="Times New Roman" w:hAnsi="Times New Roman"/>
          <w:b/>
          <w:sz w:val="24"/>
          <w:szCs w:val="24"/>
        </w:rPr>
        <w:t xml:space="preserve"> characteristics (a-e) among the natural populations of </w:t>
      </w:r>
      <w:r w:rsidRPr="007B5688">
        <w:rPr>
          <w:rFonts w:ascii="Times New Roman" w:eastAsia="Times New Roman" w:hAnsi="Times New Roman"/>
          <w:b/>
          <w:i/>
          <w:iCs/>
          <w:sz w:val="24"/>
          <w:szCs w:val="24"/>
        </w:rPr>
        <w:t>M. dubia</w:t>
      </w:r>
    </w:p>
    <w:p w14:paraId="35051A5D" w14:textId="77777777" w:rsidR="00786AC5" w:rsidRDefault="00786AC5" w:rsidP="00B64FDE">
      <w:pPr>
        <w:spacing w:after="0" w:line="360" w:lineRule="auto"/>
        <w:ind w:right="18"/>
        <w:jc w:val="both"/>
        <w:rPr>
          <w:rFonts w:ascii="Times New Roman" w:hAnsi="Times New Roman"/>
          <w:b/>
          <w:bCs/>
          <w:sz w:val="24"/>
          <w:szCs w:val="24"/>
        </w:rPr>
      </w:pPr>
    </w:p>
    <w:p w14:paraId="54ED63AB" w14:textId="4282F530" w:rsidR="00B64FDE" w:rsidRPr="00B64FDE" w:rsidRDefault="00B64FDE" w:rsidP="00B64FDE">
      <w:pPr>
        <w:spacing w:after="0" w:line="360" w:lineRule="auto"/>
        <w:ind w:right="18"/>
        <w:jc w:val="both"/>
        <w:rPr>
          <w:rFonts w:ascii="Times New Roman" w:hAnsi="Times New Roman"/>
          <w:b/>
          <w:bCs/>
          <w:sz w:val="24"/>
          <w:szCs w:val="24"/>
        </w:rPr>
      </w:pPr>
      <w:r w:rsidRPr="00B64FDE">
        <w:rPr>
          <w:rFonts w:ascii="Times New Roman" w:hAnsi="Times New Roman"/>
          <w:b/>
          <w:bCs/>
          <w:sz w:val="24"/>
          <w:szCs w:val="24"/>
        </w:rPr>
        <w:t>3.2. Discussion</w:t>
      </w:r>
    </w:p>
    <w:p w14:paraId="7F38F564" w14:textId="2F34E03F" w:rsidR="00B64FDE" w:rsidRDefault="00B64FDE" w:rsidP="007B5688">
      <w:pPr>
        <w:spacing w:after="0" w:line="360" w:lineRule="auto"/>
        <w:ind w:right="18" w:firstLine="709"/>
        <w:jc w:val="both"/>
        <w:rPr>
          <w:rFonts w:ascii="Times New Roman" w:hAnsi="Times New Roman"/>
          <w:sz w:val="24"/>
          <w:szCs w:val="24"/>
          <w:lang w:val="en-US"/>
        </w:rPr>
      </w:pPr>
      <w:r w:rsidRPr="00B64FDE">
        <w:rPr>
          <w:rFonts w:ascii="Times New Roman" w:hAnsi="Times New Roman"/>
          <w:sz w:val="24"/>
          <w:szCs w:val="24"/>
          <w:lang w:val="en-US"/>
        </w:rPr>
        <w:t xml:space="preserve">The observed morphological variations in bark characteristics across the four natural populations of </w:t>
      </w:r>
      <w:r w:rsidRPr="00B64FDE">
        <w:rPr>
          <w:rFonts w:ascii="Times New Roman" w:hAnsi="Times New Roman"/>
          <w:i/>
          <w:iCs/>
          <w:sz w:val="24"/>
          <w:szCs w:val="24"/>
          <w:lang w:val="en-US"/>
        </w:rPr>
        <w:t>M</w:t>
      </w:r>
      <w:r>
        <w:rPr>
          <w:rFonts w:ascii="Times New Roman" w:hAnsi="Times New Roman"/>
          <w:i/>
          <w:iCs/>
          <w:sz w:val="24"/>
          <w:szCs w:val="24"/>
          <w:lang w:val="en-US"/>
        </w:rPr>
        <w:t>.</w:t>
      </w:r>
      <w:r w:rsidRPr="00B64FDE">
        <w:rPr>
          <w:rFonts w:ascii="Times New Roman" w:hAnsi="Times New Roman"/>
          <w:i/>
          <w:iCs/>
          <w:sz w:val="24"/>
          <w:szCs w:val="24"/>
          <w:lang w:val="en-US"/>
        </w:rPr>
        <w:t xml:space="preserve"> dubia</w:t>
      </w:r>
      <w:r w:rsidRPr="00B64FDE">
        <w:rPr>
          <w:rFonts w:ascii="Times New Roman" w:hAnsi="Times New Roman"/>
          <w:sz w:val="24"/>
          <w:szCs w:val="24"/>
          <w:lang w:val="en-US"/>
        </w:rPr>
        <w:t xml:space="preserve"> in </w:t>
      </w:r>
      <w:r>
        <w:rPr>
          <w:rFonts w:ascii="Times New Roman" w:hAnsi="Times New Roman"/>
          <w:sz w:val="24"/>
          <w:szCs w:val="24"/>
          <w:lang w:val="en-US"/>
        </w:rPr>
        <w:t xml:space="preserve">South </w:t>
      </w:r>
      <w:r w:rsidRPr="00B64FDE">
        <w:rPr>
          <w:rFonts w:ascii="Times New Roman" w:hAnsi="Times New Roman"/>
          <w:sz w:val="24"/>
          <w:szCs w:val="24"/>
          <w:lang w:val="en-US"/>
        </w:rPr>
        <w:t>Gujarat highlight significant phenotypic diversity within the species. Bark, a unique and often species-specific feature, plays a crucial role in tree identification and protection. While its appearance can remain consistent throughout a tree's life, age-related changes are common (Wolfe and Hitchcock, 2015). Furthermore, bark morphology can be influenced by various environmental (</w:t>
      </w:r>
      <w:r w:rsidRPr="00B64FDE">
        <w:rPr>
          <w:rFonts w:ascii="Times New Roman" w:hAnsi="Times New Roman"/>
          <w:i/>
          <w:iCs/>
          <w:sz w:val="24"/>
          <w:szCs w:val="24"/>
          <w:lang w:val="en-US"/>
        </w:rPr>
        <w:t>e.g.,</w:t>
      </w:r>
      <w:r w:rsidRPr="00B64FDE">
        <w:rPr>
          <w:rFonts w:ascii="Times New Roman" w:hAnsi="Times New Roman"/>
          <w:sz w:val="24"/>
          <w:szCs w:val="24"/>
          <w:lang w:val="en-US"/>
        </w:rPr>
        <w:t xml:space="preserve"> drought, frost), biological (</w:t>
      </w:r>
      <w:r w:rsidRPr="00B64FDE">
        <w:rPr>
          <w:rFonts w:ascii="Times New Roman" w:hAnsi="Times New Roman"/>
          <w:i/>
          <w:iCs/>
          <w:sz w:val="24"/>
          <w:szCs w:val="24"/>
          <w:lang w:val="en-US"/>
        </w:rPr>
        <w:t>e.g.,</w:t>
      </w:r>
      <w:r w:rsidRPr="00B64FDE">
        <w:rPr>
          <w:rFonts w:ascii="Times New Roman" w:hAnsi="Times New Roman"/>
          <w:sz w:val="24"/>
          <w:szCs w:val="24"/>
          <w:lang w:val="en-US"/>
        </w:rPr>
        <w:t xml:space="preserve"> fungal and bacterial infection) and mechanical (</w:t>
      </w:r>
      <w:r w:rsidRPr="00B64FDE">
        <w:rPr>
          <w:rFonts w:ascii="Times New Roman" w:hAnsi="Times New Roman"/>
          <w:i/>
          <w:iCs/>
          <w:sz w:val="24"/>
          <w:szCs w:val="24"/>
          <w:lang w:val="en-US"/>
        </w:rPr>
        <w:t>e.g.,</w:t>
      </w:r>
      <w:r w:rsidRPr="00B64FDE">
        <w:rPr>
          <w:rFonts w:ascii="Times New Roman" w:hAnsi="Times New Roman"/>
          <w:sz w:val="24"/>
          <w:szCs w:val="24"/>
          <w:lang w:val="en-US"/>
        </w:rPr>
        <w:t xml:space="preserve"> wind exposure) stimuli (Kales, 2020).</w:t>
      </w:r>
    </w:p>
    <w:p w14:paraId="4BA9F100" w14:textId="5B790DBD" w:rsidR="00B64FDE" w:rsidRDefault="00B64FDE" w:rsidP="007B5688">
      <w:pPr>
        <w:spacing w:after="0" w:line="360" w:lineRule="auto"/>
        <w:ind w:right="18" w:firstLine="709"/>
        <w:jc w:val="both"/>
        <w:rPr>
          <w:rFonts w:ascii="Times New Roman" w:hAnsi="Times New Roman"/>
          <w:sz w:val="24"/>
          <w:szCs w:val="24"/>
          <w:lang w:val="en-US"/>
        </w:rPr>
      </w:pPr>
      <w:r w:rsidRPr="00B64FDE">
        <w:rPr>
          <w:rFonts w:ascii="Times New Roman" w:hAnsi="Times New Roman"/>
          <w:sz w:val="24"/>
          <w:szCs w:val="24"/>
          <w:lang w:val="en-US"/>
        </w:rPr>
        <w:t xml:space="preserve">In the present study, the dominance of dark brown, exfoliating and rough bark in the Sagai and Waghai populations, contrasting with the predominantly smooth bark and absence of exfoliation in the Nanapondha and Kaprada populations, suggests potential adaptive responses or age-related patterns. The primary function of bark is stem protection and exfoliation and roughness are known to occur with age, often as a mechanism to shed diseased bark, particularly from bacterial and fungal growth in younger trees (Morris and Jansen, 2017). Thus, variations in tree age within respective populations, indirectly evidenced by their mean height and diameter, might contribute to the observed bark morphologies. The relationship between adult tree stature and bark traits is well-documented in species such as </w:t>
      </w:r>
      <w:r w:rsidRPr="00B64FDE">
        <w:rPr>
          <w:rFonts w:ascii="Times New Roman" w:hAnsi="Times New Roman"/>
          <w:i/>
          <w:iCs/>
          <w:sz w:val="24"/>
          <w:szCs w:val="24"/>
          <w:lang w:val="en-US"/>
        </w:rPr>
        <w:t>M. azedarach</w:t>
      </w:r>
      <w:r w:rsidRPr="00B64FDE">
        <w:rPr>
          <w:rFonts w:ascii="Times New Roman" w:hAnsi="Times New Roman"/>
          <w:sz w:val="24"/>
          <w:szCs w:val="24"/>
          <w:lang w:val="en-US"/>
        </w:rPr>
        <w:t xml:space="preserve"> (Lev-Yadun and Aloni, 1993), as well as in other tree species (Poorter </w:t>
      </w:r>
      <w:r w:rsidRPr="00B64FDE">
        <w:rPr>
          <w:rFonts w:ascii="Times New Roman" w:hAnsi="Times New Roman"/>
          <w:i/>
          <w:iCs/>
          <w:sz w:val="24"/>
          <w:szCs w:val="24"/>
          <w:lang w:val="en-US"/>
        </w:rPr>
        <w:t>et al.,</w:t>
      </w:r>
      <w:r w:rsidRPr="00B64FDE">
        <w:rPr>
          <w:rFonts w:ascii="Times New Roman" w:hAnsi="Times New Roman"/>
          <w:sz w:val="24"/>
          <w:szCs w:val="24"/>
          <w:lang w:val="en-US"/>
        </w:rPr>
        <w:t xml:space="preserve"> 2014; Groover, 2017). Additionally, variations in bark color, such as the lighter margin observed in some </w:t>
      </w:r>
      <w:r w:rsidRPr="00B64FDE">
        <w:rPr>
          <w:rFonts w:ascii="Times New Roman" w:hAnsi="Times New Roman"/>
          <w:sz w:val="24"/>
          <w:szCs w:val="24"/>
          <w:lang w:val="en-US"/>
        </w:rPr>
        <w:lastRenderedPageBreak/>
        <w:t>individuals from Nanapondha and Kaprada, could be explained by differential cambial heating (Lev-Yadun, 2019).</w:t>
      </w:r>
    </w:p>
    <w:p w14:paraId="79527065" w14:textId="2778B4E2" w:rsidR="00B64FDE" w:rsidRDefault="00B64FDE" w:rsidP="007B5688">
      <w:pPr>
        <w:spacing w:after="0" w:line="360" w:lineRule="auto"/>
        <w:ind w:right="18" w:firstLine="709"/>
        <w:jc w:val="both"/>
        <w:rPr>
          <w:rFonts w:ascii="Times New Roman" w:hAnsi="Times New Roman"/>
          <w:sz w:val="24"/>
          <w:szCs w:val="24"/>
          <w:lang w:val="en-US"/>
        </w:rPr>
      </w:pPr>
      <w:r w:rsidRPr="00B64FDE">
        <w:rPr>
          <w:rFonts w:ascii="Times New Roman" w:hAnsi="Times New Roman"/>
          <w:sz w:val="24"/>
          <w:szCs w:val="24"/>
          <w:lang w:val="en-US"/>
        </w:rPr>
        <w:t xml:space="preserve">Lenticels, which are distinct pores on the stem, facilitate essential gas exchange, especially for bark photosynthesis. The variations in their shapes, sizes and patterns, particularly visible on smooth bark, are prevalent across many species. The observed shape variations in this study, such as the dominance of 'Linear' shapes in Sagai and Waghai versus 'Mixed' in Nanapondha and Kaprada, are suspected to be developmental changes occurring over the years, enhancing their capacity for efficient gas exchange, as demonstrated in </w:t>
      </w:r>
      <w:r w:rsidRPr="00B64FDE">
        <w:rPr>
          <w:rFonts w:ascii="Times New Roman" w:hAnsi="Times New Roman"/>
          <w:i/>
          <w:iCs/>
          <w:sz w:val="24"/>
          <w:szCs w:val="24"/>
          <w:lang w:val="en-US"/>
        </w:rPr>
        <w:t>Avicennia marina</w:t>
      </w:r>
      <w:r w:rsidRPr="00B64FDE">
        <w:rPr>
          <w:rFonts w:ascii="Times New Roman" w:hAnsi="Times New Roman"/>
          <w:sz w:val="24"/>
          <w:szCs w:val="24"/>
          <w:lang w:val="en-US"/>
        </w:rPr>
        <w:t xml:space="preserve"> (Purnobasuki, 2011). Structural changes in lenticels have also been indicated as seasonal modifications, crucial for balancing transpiration and respiration in species like </w:t>
      </w:r>
      <w:r w:rsidRPr="00B64FDE">
        <w:rPr>
          <w:rFonts w:ascii="Times New Roman" w:hAnsi="Times New Roman"/>
          <w:i/>
          <w:iCs/>
          <w:sz w:val="24"/>
          <w:szCs w:val="24"/>
          <w:lang w:val="en-US"/>
        </w:rPr>
        <w:t>Picea abies</w:t>
      </w:r>
      <w:r w:rsidRPr="00B64FDE">
        <w:rPr>
          <w:rFonts w:ascii="Times New Roman" w:hAnsi="Times New Roman"/>
          <w:sz w:val="24"/>
          <w:szCs w:val="24"/>
          <w:lang w:val="en-US"/>
        </w:rPr>
        <w:t xml:space="preserve"> (Rosner and Kartusch, 2003).</w:t>
      </w:r>
    </w:p>
    <w:p w14:paraId="04B236E6" w14:textId="1FD13927" w:rsidR="00EC6B26" w:rsidRDefault="00B64FDE" w:rsidP="00786AC5">
      <w:pPr>
        <w:spacing w:after="0" w:line="360" w:lineRule="auto"/>
        <w:ind w:right="18" w:firstLine="709"/>
        <w:jc w:val="both"/>
        <w:rPr>
          <w:rFonts w:ascii="Times New Roman" w:hAnsi="Times New Roman"/>
          <w:sz w:val="24"/>
          <w:szCs w:val="24"/>
          <w:lang w:val="en-US"/>
        </w:rPr>
      </w:pPr>
      <w:r w:rsidRPr="00B64FDE">
        <w:rPr>
          <w:rFonts w:ascii="Times New Roman" w:hAnsi="Times New Roman"/>
          <w:sz w:val="24"/>
          <w:szCs w:val="24"/>
          <w:lang w:val="en-US"/>
        </w:rPr>
        <w:t xml:space="preserve">The distinct morphological characteristics observed across the natural populations highlight the existing phenotypic diversity of </w:t>
      </w:r>
      <w:r w:rsidRPr="00B64FDE">
        <w:rPr>
          <w:rFonts w:ascii="Times New Roman" w:hAnsi="Times New Roman"/>
          <w:i/>
          <w:iCs/>
          <w:sz w:val="24"/>
          <w:szCs w:val="24"/>
          <w:lang w:val="en-US"/>
        </w:rPr>
        <w:t>M. dubia</w:t>
      </w:r>
      <w:r w:rsidRPr="00B64FDE">
        <w:rPr>
          <w:rFonts w:ascii="Times New Roman" w:hAnsi="Times New Roman"/>
          <w:sz w:val="24"/>
          <w:szCs w:val="24"/>
          <w:lang w:val="en-US"/>
        </w:rPr>
        <w:t xml:space="preserve"> in </w:t>
      </w:r>
      <w:r>
        <w:rPr>
          <w:rFonts w:ascii="Times New Roman" w:hAnsi="Times New Roman"/>
          <w:sz w:val="24"/>
          <w:szCs w:val="24"/>
          <w:lang w:val="en-US"/>
        </w:rPr>
        <w:t xml:space="preserve">South </w:t>
      </w:r>
      <w:r w:rsidRPr="00B64FDE">
        <w:rPr>
          <w:rFonts w:ascii="Times New Roman" w:hAnsi="Times New Roman"/>
          <w:sz w:val="24"/>
          <w:szCs w:val="24"/>
          <w:lang w:val="en-US"/>
        </w:rPr>
        <w:t xml:space="preserve">Gujarat. This variation is crucial for understanding the species' adaptability and provides a foundational basis for identifying superior genotypes. Such insights are invaluable for future selection, targeted tree improvement programs, and ensuring the sustainable management of </w:t>
      </w:r>
      <w:r w:rsidRPr="00B64FDE">
        <w:rPr>
          <w:rFonts w:ascii="Times New Roman" w:hAnsi="Times New Roman"/>
          <w:i/>
          <w:iCs/>
          <w:sz w:val="24"/>
          <w:szCs w:val="24"/>
          <w:lang w:val="en-US"/>
        </w:rPr>
        <w:t>M</w:t>
      </w:r>
      <w:r>
        <w:rPr>
          <w:rFonts w:ascii="Times New Roman" w:hAnsi="Times New Roman"/>
          <w:i/>
          <w:iCs/>
          <w:sz w:val="24"/>
          <w:szCs w:val="24"/>
          <w:lang w:val="en-US"/>
        </w:rPr>
        <w:t>.</w:t>
      </w:r>
      <w:r w:rsidRPr="00B64FDE">
        <w:rPr>
          <w:rFonts w:ascii="Times New Roman" w:hAnsi="Times New Roman"/>
          <w:i/>
          <w:iCs/>
          <w:sz w:val="24"/>
          <w:szCs w:val="24"/>
          <w:lang w:val="en-US"/>
        </w:rPr>
        <w:t xml:space="preserve"> dubia</w:t>
      </w:r>
      <w:r w:rsidRPr="00B64FDE">
        <w:rPr>
          <w:rFonts w:ascii="Times New Roman" w:hAnsi="Times New Roman"/>
          <w:sz w:val="24"/>
          <w:szCs w:val="24"/>
          <w:lang w:val="en-US"/>
        </w:rPr>
        <w:t xml:space="preserve"> in forestry initiatives.</w:t>
      </w:r>
    </w:p>
    <w:p w14:paraId="2F6DD71C" w14:textId="77777777" w:rsidR="00786AC5" w:rsidRPr="00786AC5" w:rsidRDefault="00786AC5" w:rsidP="00786AC5">
      <w:pPr>
        <w:spacing w:after="0" w:line="360" w:lineRule="auto"/>
        <w:ind w:right="18" w:firstLine="709"/>
        <w:jc w:val="both"/>
        <w:rPr>
          <w:rFonts w:ascii="Times New Roman" w:hAnsi="Times New Roman"/>
          <w:sz w:val="24"/>
          <w:szCs w:val="24"/>
          <w:lang w:val="en-US"/>
        </w:rPr>
      </w:pPr>
    </w:p>
    <w:p w14:paraId="585BD3AE" w14:textId="4EFE1681" w:rsidR="001F206F" w:rsidRPr="007B5688" w:rsidRDefault="001F206F" w:rsidP="007B5688">
      <w:pPr>
        <w:spacing w:line="360" w:lineRule="auto"/>
        <w:jc w:val="both"/>
        <w:rPr>
          <w:rFonts w:ascii="Times New Roman" w:hAnsi="Times New Roman" w:cs="Times New Roman"/>
          <w:b/>
          <w:bCs/>
          <w:sz w:val="24"/>
          <w:szCs w:val="24"/>
        </w:rPr>
      </w:pPr>
      <w:r w:rsidRPr="007B5688">
        <w:rPr>
          <w:rFonts w:ascii="Times New Roman" w:hAnsi="Times New Roman" w:cs="Times New Roman"/>
          <w:b/>
          <w:bCs/>
          <w:sz w:val="24"/>
          <w:szCs w:val="24"/>
        </w:rPr>
        <w:t>CONCLUSION</w:t>
      </w:r>
    </w:p>
    <w:p w14:paraId="0276A8B6" w14:textId="645E560F" w:rsidR="000105BA" w:rsidRPr="000105BA" w:rsidRDefault="000105BA" w:rsidP="007B5688">
      <w:pPr>
        <w:spacing w:line="360" w:lineRule="auto"/>
        <w:ind w:firstLine="720"/>
        <w:jc w:val="both"/>
        <w:rPr>
          <w:rFonts w:ascii="Times New Roman" w:hAnsi="Times New Roman" w:cs="Times New Roman"/>
          <w:sz w:val="24"/>
          <w:szCs w:val="24"/>
          <w:lang w:val="en-US"/>
        </w:rPr>
      </w:pPr>
      <w:r w:rsidRPr="000105BA">
        <w:rPr>
          <w:rFonts w:ascii="Times New Roman" w:hAnsi="Times New Roman" w:cs="Times New Roman"/>
          <w:sz w:val="24"/>
          <w:szCs w:val="24"/>
          <w:lang w:val="en-US"/>
        </w:rPr>
        <w:t xml:space="preserve">This study revealed significant morphological variations in the bark characteristics of </w:t>
      </w:r>
      <w:r w:rsidRPr="000105BA">
        <w:rPr>
          <w:rFonts w:ascii="Times New Roman" w:hAnsi="Times New Roman" w:cs="Times New Roman"/>
          <w:i/>
          <w:iCs/>
          <w:sz w:val="24"/>
          <w:szCs w:val="24"/>
          <w:lang w:val="en-US"/>
        </w:rPr>
        <w:t>Melia dubia</w:t>
      </w:r>
      <w:r w:rsidRPr="000105BA">
        <w:rPr>
          <w:rFonts w:ascii="Times New Roman" w:hAnsi="Times New Roman" w:cs="Times New Roman"/>
          <w:sz w:val="24"/>
          <w:szCs w:val="24"/>
          <w:lang w:val="en-US"/>
        </w:rPr>
        <w:t xml:space="preserve"> across the four natural populations assessed in South Gujarat. Distinct differences were observed in bark color, texture, exfoliation and lenticel patterns, with notable contrasts between populations; for instance, Waghai and Sagai exhibited predominantly rough bark with exfoliation, while Kaprada and Nanapondha displayed smooth bark with minimal exfoliation. Despite varying shapes, a scattered lenticel pattern was common across all populations. These findings underscore the considerable phenotypic diversity within </w:t>
      </w:r>
      <w:r w:rsidRPr="000105BA">
        <w:rPr>
          <w:rFonts w:ascii="Times New Roman" w:hAnsi="Times New Roman" w:cs="Times New Roman"/>
          <w:i/>
          <w:iCs/>
          <w:sz w:val="24"/>
          <w:szCs w:val="24"/>
          <w:lang w:val="en-US"/>
        </w:rPr>
        <w:t>Melia dubia</w:t>
      </w:r>
      <w:r w:rsidRPr="000105BA">
        <w:rPr>
          <w:rFonts w:ascii="Times New Roman" w:hAnsi="Times New Roman" w:cs="Times New Roman"/>
          <w:sz w:val="24"/>
          <w:szCs w:val="24"/>
          <w:lang w:val="en-US"/>
        </w:rPr>
        <w:t>, providing crucial insights into its intraspecific variation and adaptability. This documented morphological diversity is vital for the effective management and conservation of the species' genetic resources, holding substantial potential for guiding future genetic improvement programs and sustainable agroforestry applications.</w:t>
      </w:r>
    </w:p>
    <w:p w14:paraId="61DC7436" w14:textId="77777777" w:rsidR="000079F9" w:rsidRDefault="000079F9" w:rsidP="000079F9">
      <w:pPr>
        <w:pStyle w:val="NoSpacing"/>
        <w:spacing w:line="360" w:lineRule="auto"/>
        <w:jc w:val="both"/>
        <w:rPr>
          <w:rFonts w:ascii="Times New Roman" w:hAnsi="Times New Roman"/>
          <w:b/>
          <w:bCs/>
          <w:sz w:val="24"/>
          <w:szCs w:val="24"/>
        </w:rPr>
      </w:pPr>
    </w:p>
    <w:p w14:paraId="33CA5DB1" w14:textId="77777777" w:rsidR="000079F9" w:rsidRDefault="000079F9" w:rsidP="000079F9">
      <w:pPr>
        <w:pStyle w:val="NoSpacing"/>
        <w:spacing w:line="360" w:lineRule="auto"/>
        <w:jc w:val="both"/>
        <w:rPr>
          <w:rFonts w:ascii="Times New Roman" w:hAnsi="Times New Roman"/>
          <w:b/>
          <w:bCs/>
          <w:sz w:val="24"/>
          <w:szCs w:val="24"/>
        </w:rPr>
      </w:pPr>
    </w:p>
    <w:p w14:paraId="41467D1E" w14:textId="77777777" w:rsidR="000079F9" w:rsidRDefault="000079F9" w:rsidP="000079F9">
      <w:pPr>
        <w:pStyle w:val="NoSpacing"/>
        <w:spacing w:line="360" w:lineRule="auto"/>
        <w:jc w:val="both"/>
        <w:rPr>
          <w:rFonts w:ascii="Times New Roman" w:hAnsi="Times New Roman"/>
          <w:b/>
          <w:bCs/>
          <w:sz w:val="24"/>
          <w:szCs w:val="24"/>
        </w:rPr>
      </w:pPr>
    </w:p>
    <w:p w14:paraId="3516877B" w14:textId="757915CE" w:rsidR="000079F9" w:rsidRPr="00DC01DA" w:rsidRDefault="000079F9" w:rsidP="000079F9">
      <w:pPr>
        <w:pStyle w:val="NoSpacing"/>
        <w:spacing w:line="360" w:lineRule="auto"/>
        <w:jc w:val="both"/>
        <w:rPr>
          <w:rFonts w:ascii="Times New Roman" w:hAnsi="Times New Roman"/>
          <w:b/>
          <w:bCs/>
          <w:sz w:val="24"/>
          <w:szCs w:val="24"/>
        </w:rPr>
      </w:pPr>
      <w:r w:rsidRPr="00DC01DA">
        <w:rPr>
          <w:rFonts w:ascii="Times New Roman" w:hAnsi="Times New Roman"/>
          <w:b/>
          <w:bCs/>
          <w:sz w:val="24"/>
          <w:szCs w:val="24"/>
        </w:rPr>
        <w:lastRenderedPageBreak/>
        <w:t>DISCLAIMER (ARTIFICIAL INTELLIGENCE)</w:t>
      </w:r>
    </w:p>
    <w:p w14:paraId="3C585339" w14:textId="77777777" w:rsidR="000079F9" w:rsidRPr="00DC01DA" w:rsidRDefault="000079F9" w:rsidP="000079F9">
      <w:pPr>
        <w:pStyle w:val="NoSpacing"/>
        <w:spacing w:after="240" w:line="360" w:lineRule="auto"/>
        <w:jc w:val="both"/>
        <w:rPr>
          <w:rFonts w:ascii="Times New Roman" w:hAnsi="Times New Roman"/>
          <w:sz w:val="24"/>
          <w:szCs w:val="24"/>
        </w:rPr>
      </w:pPr>
      <w:r w:rsidRPr="00DC01DA">
        <w:rPr>
          <w:rFonts w:ascii="Times New Roman" w:hAnsi="Times New Roman"/>
          <w:sz w:val="24"/>
          <w:szCs w:val="24"/>
        </w:rPr>
        <w:t>Authors hereby declare that NO generative AI technologies such as Large Language Models (ChatGPT, COPILOT, etc) and text-to-image generators have been used during writing or editing of this manuscript.</w:t>
      </w:r>
    </w:p>
    <w:p w14:paraId="237D8DDF" w14:textId="77777777" w:rsidR="000079F9" w:rsidRPr="00DC01DA" w:rsidRDefault="000079F9" w:rsidP="000079F9">
      <w:pPr>
        <w:pStyle w:val="NoSpacing"/>
        <w:spacing w:line="360" w:lineRule="auto"/>
        <w:jc w:val="both"/>
        <w:rPr>
          <w:rFonts w:ascii="Times New Roman" w:hAnsi="Times New Roman"/>
          <w:b/>
          <w:bCs/>
          <w:sz w:val="24"/>
          <w:szCs w:val="24"/>
        </w:rPr>
      </w:pPr>
      <w:r w:rsidRPr="00DC01DA">
        <w:rPr>
          <w:rFonts w:ascii="Times New Roman" w:hAnsi="Times New Roman"/>
          <w:b/>
          <w:bCs/>
          <w:sz w:val="24"/>
          <w:szCs w:val="24"/>
        </w:rPr>
        <w:t>ACKNOWLEDGEMENT</w:t>
      </w:r>
    </w:p>
    <w:p w14:paraId="22B86786" w14:textId="77777777" w:rsidR="000079F9" w:rsidRPr="00DC01DA" w:rsidRDefault="000079F9" w:rsidP="000079F9">
      <w:pPr>
        <w:pStyle w:val="NoSpacing"/>
        <w:spacing w:after="240" w:line="360" w:lineRule="auto"/>
        <w:jc w:val="both"/>
        <w:rPr>
          <w:rFonts w:ascii="Times New Roman" w:hAnsi="Times New Roman"/>
          <w:sz w:val="24"/>
          <w:szCs w:val="24"/>
        </w:rPr>
      </w:pPr>
      <w:r w:rsidRPr="00DC01DA">
        <w:rPr>
          <w:rFonts w:ascii="Times New Roman" w:hAnsi="Times New Roman"/>
          <w:sz w:val="24"/>
          <w:szCs w:val="24"/>
        </w:rPr>
        <w:t xml:space="preserve">The authors are thankful to the authorities of Center for Advanced Agricultural Science and Technology on Secondary Agriculture (CAAST), Navsari Agricultural University, Navsari, Gujarat, India, for providing funds to conduct the study and the Gujarat Forest Department officials for permitting sample collection. </w:t>
      </w:r>
    </w:p>
    <w:p w14:paraId="17684C69" w14:textId="77777777" w:rsidR="000079F9" w:rsidRPr="00DC01DA" w:rsidRDefault="000079F9" w:rsidP="000079F9">
      <w:pPr>
        <w:pStyle w:val="NoSpacing"/>
        <w:spacing w:line="360" w:lineRule="auto"/>
        <w:jc w:val="both"/>
        <w:rPr>
          <w:rFonts w:ascii="Times New Roman" w:hAnsi="Times New Roman"/>
          <w:b/>
          <w:bCs/>
          <w:sz w:val="24"/>
          <w:szCs w:val="24"/>
        </w:rPr>
      </w:pPr>
      <w:r w:rsidRPr="00DC01DA">
        <w:rPr>
          <w:rFonts w:ascii="Times New Roman" w:hAnsi="Times New Roman"/>
          <w:b/>
          <w:bCs/>
          <w:sz w:val="24"/>
          <w:szCs w:val="24"/>
        </w:rPr>
        <w:t>COMPETING INTERESTS</w:t>
      </w:r>
    </w:p>
    <w:p w14:paraId="17480BA0" w14:textId="77777777" w:rsidR="000079F9" w:rsidRPr="00DC01DA" w:rsidRDefault="000079F9" w:rsidP="000079F9">
      <w:pPr>
        <w:pStyle w:val="NoSpacing"/>
        <w:spacing w:line="360" w:lineRule="auto"/>
        <w:jc w:val="both"/>
        <w:rPr>
          <w:rFonts w:ascii="Times New Roman" w:hAnsi="Times New Roman"/>
          <w:sz w:val="24"/>
          <w:szCs w:val="24"/>
        </w:rPr>
      </w:pPr>
      <w:r w:rsidRPr="00DC01DA">
        <w:rPr>
          <w:rFonts w:ascii="Times New Roman" w:hAnsi="Times New Roman"/>
          <w:sz w:val="24"/>
          <w:szCs w:val="24"/>
        </w:rPr>
        <w:t>Authors have declared that no competing interests exist.</w:t>
      </w:r>
    </w:p>
    <w:p w14:paraId="4EAC438A" w14:textId="77777777" w:rsidR="000079F9" w:rsidRDefault="000079F9" w:rsidP="007B5688">
      <w:pPr>
        <w:spacing w:line="360" w:lineRule="auto"/>
        <w:jc w:val="both"/>
        <w:rPr>
          <w:rFonts w:ascii="Times New Roman" w:hAnsi="Times New Roman" w:cs="Times New Roman"/>
          <w:b/>
          <w:bCs/>
          <w:sz w:val="24"/>
          <w:szCs w:val="24"/>
        </w:rPr>
      </w:pPr>
    </w:p>
    <w:p w14:paraId="55D4A116" w14:textId="720F43E3" w:rsidR="001F206F" w:rsidRPr="007B5688" w:rsidRDefault="001F206F" w:rsidP="007B5688">
      <w:pPr>
        <w:spacing w:line="360" w:lineRule="auto"/>
        <w:jc w:val="both"/>
        <w:rPr>
          <w:rFonts w:ascii="Times New Roman" w:hAnsi="Times New Roman" w:cs="Times New Roman"/>
          <w:sz w:val="24"/>
          <w:szCs w:val="24"/>
        </w:rPr>
      </w:pPr>
      <w:r w:rsidRPr="007B5688">
        <w:rPr>
          <w:rFonts w:ascii="Times New Roman" w:hAnsi="Times New Roman" w:cs="Times New Roman"/>
          <w:b/>
          <w:bCs/>
          <w:sz w:val="24"/>
          <w:szCs w:val="24"/>
        </w:rPr>
        <w:t>REFERENCES</w:t>
      </w:r>
    </w:p>
    <w:p w14:paraId="29A71C85" w14:textId="7B158D63"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Bekele, A., &amp; Bekele, E. (2014). Overview: Morphological and molecular markers role in crop improvement programs. </w:t>
      </w:r>
      <w:r w:rsidRPr="00013586">
        <w:rPr>
          <w:rFonts w:ascii="Times New Roman" w:hAnsi="Times New Roman" w:cs="Times New Roman"/>
          <w:i/>
          <w:iCs/>
          <w:sz w:val="24"/>
          <w:szCs w:val="24"/>
        </w:rPr>
        <w:t>International Journal of Current Research in Life Sciences</w:t>
      </w:r>
      <w:r w:rsidRPr="00013586">
        <w:rPr>
          <w:rFonts w:ascii="Times New Roman" w:hAnsi="Times New Roman" w:cs="Times New Roman"/>
          <w:sz w:val="24"/>
          <w:szCs w:val="24"/>
        </w:rPr>
        <w:t>, 3(3),</w:t>
      </w:r>
      <w:r w:rsidR="00FB26E6" w:rsidRPr="00013586">
        <w:rPr>
          <w:rFonts w:ascii="Times New Roman" w:hAnsi="Times New Roman" w:cs="Times New Roman"/>
          <w:sz w:val="24"/>
          <w:szCs w:val="24"/>
        </w:rPr>
        <w:t xml:space="preserve"> </w:t>
      </w:r>
      <w:r w:rsidRPr="00013586">
        <w:rPr>
          <w:rFonts w:ascii="Times New Roman" w:hAnsi="Times New Roman" w:cs="Times New Roman"/>
          <w:sz w:val="24"/>
          <w:szCs w:val="24"/>
        </w:rPr>
        <w:t>035-042.</w:t>
      </w:r>
    </w:p>
    <w:p w14:paraId="0AFDEE18" w14:textId="7ADC290A"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 xml:space="preserve">Chanthuru, A., Prabhu, M. M., Aysha, O. S., &amp; Karthik, R. (2014). Evaluation of leaf and root extracts of </w:t>
      </w:r>
      <w:r w:rsidRPr="00013586">
        <w:rPr>
          <w:rFonts w:ascii="Times New Roman" w:hAnsi="Times New Roman" w:cs="Times New Roman"/>
          <w:i/>
          <w:iCs/>
          <w:sz w:val="24"/>
          <w:szCs w:val="24"/>
        </w:rPr>
        <w:t>Melia dubia</w:t>
      </w:r>
      <w:r w:rsidRPr="00013586">
        <w:rPr>
          <w:rFonts w:ascii="Times New Roman" w:hAnsi="Times New Roman" w:cs="Times New Roman"/>
          <w:sz w:val="24"/>
          <w:szCs w:val="24"/>
        </w:rPr>
        <w:t xml:space="preserve"> L. against larvae of Culex quinquefasciatus and five important human pathogens. </w:t>
      </w:r>
      <w:r w:rsidRPr="00013586">
        <w:rPr>
          <w:rFonts w:ascii="Times New Roman" w:hAnsi="Times New Roman" w:cs="Times New Roman"/>
          <w:i/>
          <w:iCs/>
          <w:sz w:val="24"/>
          <w:szCs w:val="24"/>
        </w:rPr>
        <w:t>Biosci Biotechnol Res Asia</w:t>
      </w:r>
      <w:r w:rsidRPr="00013586">
        <w:rPr>
          <w:rFonts w:ascii="Times New Roman" w:hAnsi="Times New Roman" w:cs="Times New Roman"/>
          <w:sz w:val="24"/>
          <w:szCs w:val="24"/>
        </w:rPr>
        <w:t>, 11(1), 207-</w:t>
      </w:r>
      <w:r w:rsidR="00FB26E6" w:rsidRPr="00013586">
        <w:rPr>
          <w:rFonts w:ascii="Times New Roman" w:hAnsi="Times New Roman" w:cs="Times New Roman"/>
          <w:sz w:val="24"/>
          <w:szCs w:val="24"/>
        </w:rPr>
        <w:t>2</w:t>
      </w:r>
      <w:r w:rsidRPr="00013586">
        <w:rPr>
          <w:rFonts w:ascii="Times New Roman" w:hAnsi="Times New Roman" w:cs="Times New Roman"/>
          <w:sz w:val="24"/>
          <w:szCs w:val="24"/>
        </w:rPr>
        <w:t>10.</w:t>
      </w:r>
    </w:p>
    <w:p w14:paraId="4AA3B5AE" w14:textId="5A456EE0"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Chauhan, R. S., Jadeja, D. B., Thakur, N. S., Jha, S. K., &amp; Sankanur, M. S. (2018). Selection</w:t>
      </w:r>
      <w:r w:rsidR="000105BA" w:rsidRPr="00013586">
        <w:rPr>
          <w:rFonts w:ascii="Times New Roman" w:hAnsi="Times New Roman" w:cs="Times New Roman"/>
          <w:sz w:val="24"/>
          <w:szCs w:val="24"/>
        </w:rPr>
        <w:t xml:space="preserve"> </w:t>
      </w:r>
      <w:r w:rsidRPr="00013586">
        <w:rPr>
          <w:rFonts w:ascii="Times New Roman" w:hAnsi="Times New Roman" w:cs="Times New Roman"/>
          <w:sz w:val="24"/>
          <w:szCs w:val="24"/>
        </w:rPr>
        <w:t>of candidate plus trees (CPTs) of Malabar neem (</w:t>
      </w:r>
      <w:r w:rsidRPr="00013586">
        <w:rPr>
          <w:rFonts w:ascii="Times New Roman" w:hAnsi="Times New Roman" w:cs="Times New Roman"/>
          <w:i/>
          <w:iCs/>
          <w:sz w:val="24"/>
          <w:szCs w:val="24"/>
        </w:rPr>
        <w:t>Melia dubia</w:t>
      </w:r>
      <w:r w:rsidRPr="00013586">
        <w:rPr>
          <w:rFonts w:ascii="Times New Roman" w:hAnsi="Times New Roman" w:cs="Times New Roman"/>
          <w:sz w:val="24"/>
          <w:szCs w:val="24"/>
        </w:rPr>
        <w:t xml:space="preserve"> Cav.) for enhancement of farm productivity in south Gujarat, India. </w:t>
      </w:r>
      <w:r w:rsidRPr="00013586">
        <w:rPr>
          <w:rFonts w:ascii="Times New Roman" w:hAnsi="Times New Roman" w:cs="Times New Roman"/>
          <w:i/>
          <w:iCs/>
          <w:sz w:val="24"/>
          <w:szCs w:val="24"/>
        </w:rPr>
        <w:t>International Journal of Current Microbiology and Applied Sciences</w:t>
      </w:r>
      <w:r w:rsidRPr="00013586">
        <w:rPr>
          <w:rFonts w:ascii="Times New Roman" w:hAnsi="Times New Roman" w:cs="Times New Roman"/>
          <w:sz w:val="24"/>
          <w:szCs w:val="24"/>
        </w:rPr>
        <w:t>, 7(5), 3582-3592.</w:t>
      </w:r>
    </w:p>
    <w:p w14:paraId="057DBF70" w14:textId="77777777"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Groover, A. (2017). Age-related changes in tree growth and physiology. </w:t>
      </w:r>
      <w:r w:rsidRPr="00013586">
        <w:rPr>
          <w:rFonts w:ascii="Times New Roman" w:hAnsi="Times New Roman" w:cs="Times New Roman"/>
          <w:i/>
          <w:iCs/>
          <w:sz w:val="24"/>
          <w:szCs w:val="24"/>
        </w:rPr>
        <w:t xml:space="preserve">eLS. </w:t>
      </w:r>
      <w:r w:rsidRPr="00013586">
        <w:rPr>
          <w:rFonts w:ascii="Times New Roman" w:hAnsi="Times New Roman" w:cs="Times New Roman"/>
          <w:sz w:val="24"/>
          <w:szCs w:val="24"/>
        </w:rPr>
        <w:t>1-7, 1-7.</w:t>
      </w:r>
    </w:p>
    <w:p w14:paraId="4425DC64" w14:textId="77777777"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Hooker J. D. (1875) “The Flora of British India,” L. Reeve and Co, London, 178 p.</w:t>
      </w:r>
    </w:p>
    <w:p w14:paraId="7B84C4B6" w14:textId="34BB6DA7"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Keles, S. (2020). How anatomical and morphological characteristics affect the flexural properties of two angiosperm species at the sapling stage. </w:t>
      </w:r>
      <w:r w:rsidRPr="00013586">
        <w:rPr>
          <w:rFonts w:ascii="Times New Roman" w:hAnsi="Times New Roman" w:cs="Times New Roman"/>
          <w:i/>
          <w:iCs/>
          <w:sz w:val="24"/>
          <w:szCs w:val="24"/>
        </w:rPr>
        <w:t>BioResources</w:t>
      </w:r>
      <w:r w:rsidRPr="00013586">
        <w:rPr>
          <w:rFonts w:ascii="Times New Roman" w:hAnsi="Times New Roman" w:cs="Times New Roman"/>
          <w:sz w:val="24"/>
          <w:szCs w:val="24"/>
        </w:rPr>
        <w:t>, 15(3), 5843.</w:t>
      </w:r>
    </w:p>
    <w:p w14:paraId="2F7B78E6" w14:textId="306B25E9"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 xml:space="preserve">Kumar, H. K., &amp; Chauha, J. B. (2019). Assessment of anti-arthritic, anti-inflammatory and antioxidant activity of </w:t>
      </w:r>
      <w:r w:rsidRPr="00013586">
        <w:rPr>
          <w:rFonts w:ascii="Times New Roman" w:hAnsi="Times New Roman" w:cs="Times New Roman"/>
          <w:i/>
          <w:iCs/>
          <w:sz w:val="24"/>
          <w:szCs w:val="24"/>
        </w:rPr>
        <w:t>Melia dubia</w:t>
      </w:r>
      <w:r w:rsidRPr="00013586">
        <w:rPr>
          <w:rFonts w:ascii="Times New Roman" w:hAnsi="Times New Roman" w:cs="Times New Roman"/>
          <w:sz w:val="24"/>
          <w:szCs w:val="24"/>
        </w:rPr>
        <w:t>. </w:t>
      </w:r>
      <w:r w:rsidRPr="00013586">
        <w:rPr>
          <w:rFonts w:ascii="Times New Roman" w:hAnsi="Times New Roman" w:cs="Times New Roman"/>
          <w:i/>
          <w:iCs/>
          <w:sz w:val="24"/>
          <w:szCs w:val="24"/>
        </w:rPr>
        <w:t>Journal of Pharmacognosy and Phytochemistry</w:t>
      </w:r>
      <w:r w:rsidRPr="00013586">
        <w:rPr>
          <w:rFonts w:ascii="Times New Roman" w:hAnsi="Times New Roman" w:cs="Times New Roman"/>
          <w:sz w:val="24"/>
          <w:szCs w:val="24"/>
        </w:rPr>
        <w:t>, 8, 2579-2582.</w:t>
      </w:r>
    </w:p>
    <w:p w14:paraId="2ED9CFEB" w14:textId="199A1B56"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Lev-Yadun, S. (2019). Why is the bark of common temperate Betula and Populus species white?. </w:t>
      </w:r>
      <w:r w:rsidRPr="00013586">
        <w:rPr>
          <w:rFonts w:ascii="Times New Roman" w:hAnsi="Times New Roman" w:cs="Times New Roman"/>
          <w:i/>
          <w:iCs/>
          <w:sz w:val="24"/>
          <w:szCs w:val="24"/>
        </w:rPr>
        <w:t>International Journal of Plant Sciences</w:t>
      </w:r>
      <w:r w:rsidRPr="00013586">
        <w:rPr>
          <w:rFonts w:ascii="Times New Roman" w:hAnsi="Times New Roman" w:cs="Times New Roman"/>
          <w:sz w:val="24"/>
          <w:szCs w:val="24"/>
        </w:rPr>
        <w:t>, 180(6), 632-642.</w:t>
      </w:r>
    </w:p>
    <w:p w14:paraId="750A4555" w14:textId="60DA504E"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lastRenderedPageBreak/>
        <w:t xml:space="preserve">Lev-Yadun, S., &amp; Aloni, R. (1993). Bark structure and mode of canopy regeneration in trees of </w:t>
      </w:r>
      <w:r w:rsidRPr="00013586">
        <w:rPr>
          <w:rFonts w:ascii="Times New Roman" w:hAnsi="Times New Roman" w:cs="Times New Roman"/>
          <w:i/>
          <w:iCs/>
          <w:sz w:val="24"/>
          <w:szCs w:val="24"/>
        </w:rPr>
        <w:t>Melia azedarach</w:t>
      </w:r>
      <w:r w:rsidRPr="00013586">
        <w:rPr>
          <w:rFonts w:ascii="Times New Roman" w:hAnsi="Times New Roman" w:cs="Times New Roman"/>
          <w:sz w:val="24"/>
          <w:szCs w:val="24"/>
        </w:rPr>
        <w:t xml:space="preserve"> L. </w:t>
      </w:r>
      <w:r w:rsidRPr="00013586">
        <w:rPr>
          <w:rFonts w:ascii="Times New Roman" w:hAnsi="Times New Roman" w:cs="Times New Roman"/>
          <w:i/>
          <w:iCs/>
          <w:sz w:val="24"/>
          <w:szCs w:val="24"/>
        </w:rPr>
        <w:t>Trees</w:t>
      </w:r>
      <w:r w:rsidRPr="00013586">
        <w:rPr>
          <w:rFonts w:ascii="Times New Roman" w:hAnsi="Times New Roman" w:cs="Times New Roman"/>
          <w:sz w:val="24"/>
          <w:szCs w:val="24"/>
        </w:rPr>
        <w:t>, 7(3), 144-147.</w:t>
      </w:r>
    </w:p>
    <w:p w14:paraId="2612BB5A" w14:textId="3247978E"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 xml:space="preserve">Morris, H., &amp; Jansen, S. (2017). “Bark: its anatomy, function and diversity”. </w:t>
      </w:r>
      <w:r w:rsidRPr="00013586">
        <w:rPr>
          <w:rFonts w:ascii="Times New Roman" w:hAnsi="Times New Roman" w:cs="Times New Roman"/>
          <w:i/>
          <w:iCs/>
          <w:sz w:val="24"/>
          <w:szCs w:val="24"/>
        </w:rPr>
        <w:t>International Dendrochronology Society,</w:t>
      </w:r>
      <w:r w:rsidRPr="00013586">
        <w:rPr>
          <w:rFonts w:ascii="Times New Roman" w:hAnsi="Times New Roman" w:cs="Times New Roman"/>
          <w:sz w:val="24"/>
          <w:szCs w:val="24"/>
        </w:rPr>
        <w:t xml:space="preserve"> pp. 51-61.</w:t>
      </w:r>
    </w:p>
    <w:p w14:paraId="37AA2DB5" w14:textId="01D25909"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 xml:space="preserve">Pal, A., Kumar, R., &amp; Tripathi, Y. C. (2016). Antifungal activity of natural colourant from </w:t>
      </w:r>
      <w:r w:rsidRPr="00013586">
        <w:rPr>
          <w:rFonts w:ascii="Times New Roman" w:hAnsi="Times New Roman" w:cs="Times New Roman"/>
          <w:i/>
          <w:iCs/>
          <w:sz w:val="24"/>
          <w:szCs w:val="24"/>
        </w:rPr>
        <w:t>Melia composita</w:t>
      </w:r>
      <w:r w:rsidRPr="00013586">
        <w:rPr>
          <w:rFonts w:ascii="Times New Roman" w:hAnsi="Times New Roman" w:cs="Times New Roman"/>
          <w:sz w:val="24"/>
          <w:szCs w:val="24"/>
        </w:rPr>
        <w:t xml:space="preserve"> bark and its application in functional textile finishing. </w:t>
      </w:r>
      <w:r w:rsidRPr="00013586">
        <w:rPr>
          <w:rFonts w:ascii="Times New Roman" w:hAnsi="Times New Roman" w:cs="Times New Roman"/>
          <w:i/>
          <w:iCs/>
          <w:sz w:val="24"/>
          <w:szCs w:val="24"/>
        </w:rPr>
        <w:t>International Journal of Pharmacy and Pharmaceutical Sciences</w:t>
      </w:r>
      <w:r w:rsidRPr="00013586">
        <w:rPr>
          <w:rFonts w:ascii="Times New Roman" w:hAnsi="Times New Roman" w:cs="Times New Roman"/>
          <w:sz w:val="24"/>
          <w:szCs w:val="24"/>
        </w:rPr>
        <w:t>, 8(5), 387-391.</w:t>
      </w:r>
    </w:p>
    <w:p w14:paraId="16A85392" w14:textId="6DAE59CE"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Parthiban, K. T., Bharathi, A. K., Seenivasan, R., Kamala, K., &amp; Rao, M. G. (2009). Integrating</w:t>
      </w:r>
      <w:r w:rsidR="000105BA" w:rsidRPr="00013586">
        <w:rPr>
          <w:rFonts w:ascii="Times New Roman" w:hAnsi="Times New Roman" w:cs="Times New Roman"/>
          <w:sz w:val="24"/>
          <w:szCs w:val="24"/>
        </w:rPr>
        <w:t xml:space="preserve"> </w:t>
      </w:r>
      <w:r w:rsidRPr="00013586">
        <w:rPr>
          <w:rFonts w:ascii="Times New Roman" w:hAnsi="Times New Roman" w:cs="Times New Roman"/>
          <w:i/>
          <w:iCs/>
          <w:sz w:val="24"/>
          <w:szCs w:val="24"/>
        </w:rPr>
        <w:t>Melia dubia</w:t>
      </w:r>
      <w:r w:rsidRPr="00013586">
        <w:rPr>
          <w:rFonts w:ascii="Times New Roman" w:hAnsi="Times New Roman" w:cs="Times New Roman"/>
          <w:sz w:val="24"/>
          <w:szCs w:val="24"/>
        </w:rPr>
        <w:t xml:space="preserve"> in agroforestry farms as an alternate pulpwood species. </w:t>
      </w:r>
      <w:r w:rsidRPr="00013586">
        <w:rPr>
          <w:rFonts w:ascii="Times New Roman" w:hAnsi="Times New Roman" w:cs="Times New Roman"/>
          <w:i/>
          <w:iCs/>
          <w:sz w:val="24"/>
          <w:szCs w:val="24"/>
        </w:rPr>
        <w:t>APA News,</w:t>
      </w:r>
      <w:r w:rsidRPr="00013586">
        <w:rPr>
          <w:rFonts w:ascii="Times New Roman" w:hAnsi="Times New Roman" w:cs="Times New Roman"/>
          <w:sz w:val="24"/>
          <w:szCs w:val="24"/>
        </w:rPr>
        <w:t xml:space="preserve"> 34</w:t>
      </w:r>
      <w:r w:rsidR="00D27949" w:rsidRPr="00013586">
        <w:rPr>
          <w:rFonts w:ascii="Times New Roman" w:hAnsi="Times New Roman" w:cs="Times New Roman"/>
          <w:sz w:val="24"/>
          <w:szCs w:val="24"/>
        </w:rPr>
        <w:t xml:space="preserve">, </w:t>
      </w:r>
      <w:r w:rsidRPr="00013586">
        <w:rPr>
          <w:rFonts w:ascii="Times New Roman" w:hAnsi="Times New Roman" w:cs="Times New Roman"/>
          <w:sz w:val="24"/>
          <w:szCs w:val="24"/>
        </w:rPr>
        <w:t>3-4.</w:t>
      </w:r>
    </w:p>
    <w:p w14:paraId="529AC135" w14:textId="37B74C24"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Poorter, L., McNeil, A., Hurtado, V. H., Prins, H. H., &amp; Putz, F. E. (2014). Bark traits and life‐history strategies of tropical dry‐and moist forest trees. </w:t>
      </w:r>
      <w:r w:rsidRPr="00013586">
        <w:rPr>
          <w:rFonts w:ascii="Times New Roman" w:hAnsi="Times New Roman" w:cs="Times New Roman"/>
          <w:i/>
          <w:iCs/>
          <w:sz w:val="24"/>
          <w:szCs w:val="24"/>
        </w:rPr>
        <w:t>Functional Ecology</w:t>
      </w:r>
      <w:r w:rsidRPr="00013586">
        <w:rPr>
          <w:rFonts w:ascii="Times New Roman" w:hAnsi="Times New Roman" w:cs="Times New Roman"/>
          <w:sz w:val="24"/>
          <w:szCs w:val="24"/>
        </w:rPr>
        <w:t>, 28(1), 232-242.</w:t>
      </w:r>
    </w:p>
    <w:p w14:paraId="15F2FECD" w14:textId="6C7B55FF"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 xml:space="preserve">Purnobasuki, H. (2011). Structure of Lenticels on the Pneumatophores of </w:t>
      </w:r>
      <w:r w:rsidRPr="00013586">
        <w:rPr>
          <w:rFonts w:ascii="Times New Roman" w:hAnsi="Times New Roman" w:cs="Times New Roman"/>
          <w:i/>
          <w:iCs/>
          <w:sz w:val="24"/>
          <w:szCs w:val="24"/>
        </w:rPr>
        <w:t>Avicennia marina</w:t>
      </w:r>
      <w:r w:rsidRPr="00013586">
        <w:rPr>
          <w:rFonts w:ascii="Times New Roman" w:hAnsi="Times New Roman" w:cs="Times New Roman"/>
          <w:sz w:val="24"/>
          <w:szCs w:val="24"/>
        </w:rPr>
        <w:t>: as Aerating Device Deliver Oxygen in Mangrove’s root. </w:t>
      </w:r>
      <w:r w:rsidRPr="00013586">
        <w:rPr>
          <w:rFonts w:ascii="Times New Roman" w:hAnsi="Times New Roman" w:cs="Times New Roman"/>
          <w:i/>
          <w:iCs/>
          <w:sz w:val="24"/>
          <w:szCs w:val="24"/>
        </w:rPr>
        <w:t>Journal of Plant Biota</w:t>
      </w:r>
      <w:r w:rsidRPr="00013586">
        <w:rPr>
          <w:rFonts w:ascii="Times New Roman" w:hAnsi="Times New Roman" w:cs="Times New Roman"/>
          <w:sz w:val="24"/>
          <w:szCs w:val="24"/>
        </w:rPr>
        <w:t>, 16, 309-315.</w:t>
      </w:r>
    </w:p>
    <w:p w14:paraId="2625AB35" w14:textId="529F101F"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Rosner, S., &amp; Kartusch, B. (2003). Structural changes in primary lenticels of Norway spruce over the seasons. </w:t>
      </w:r>
      <w:r w:rsidRPr="00013586">
        <w:rPr>
          <w:rFonts w:ascii="Times New Roman" w:hAnsi="Times New Roman" w:cs="Times New Roman"/>
          <w:i/>
          <w:iCs/>
          <w:sz w:val="24"/>
          <w:szCs w:val="24"/>
        </w:rPr>
        <w:t>Iawa Journal</w:t>
      </w:r>
      <w:r w:rsidRPr="00013586">
        <w:rPr>
          <w:rFonts w:ascii="Times New Roman" w:hAnsi="Times New Roman" w:cs="Times New Roman"/>
          <w:sz w:val="24"/>
          <w:szCs w:val="24"/>
        </w:rPr>
        <w:t>, 24(2), 105-116.</w:t>
      </w:r>
    </w:p>
    <w:p w14:paraId="0E25D498" w14:textId="04DE120E"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 xml:space="preserve">Saravanan, V., Parthiban, K. T., Kumar, P., and Marimuthu, P. (2013). Wood characterization studies on </w:t>
      </w:r>
      <w:r w:rsidRPr="00013586">
        <w:rPr>
          <w:rFonts w:ascii="Times New Roman" w:hAnsi="Times New Roman" w:cs="Times New Roman"/>
          <w:i/>
          <w:iCs/>
          <w:sz w:val="24"/>
          <w:szCs w:val="24"/>
        </w:rPr>
        <w:t>Melia dubia</w:t>
      </w:r>
      <w:r w:rsidRPr="00013586">
        <w:rPr>
          <w:rFonts w:ascii="Times New Roman" w:hAnsi="Times New Roman" w:cs="Times New Roman"/>
          <w:sz w:val="24"/>
          <w:szCs w:val="24"/>
        </w:rPr>
        <w:t xml:space="preserve"> cav. for pulp and paper industry at different age gradation. </w:t>
      </w:r>
      <w:r w:rsidRPr="00013586">
        <w:rPr>
          <w:rFonts w:ascii="Times New Roman" w:hAnsi="Times New Roman" w:cs="Times New Roman"/>
          <w:i/>
          <w:iCs/>
          <w:sz w:val="24"/>
          <w:szCs w:val="24"/>
        </w:rPr>
        <w:t>Research</w:t>
      </w:r>
      <w:r w:rsidR="000105BA" w:rsidRPr="00013586">
        <w:rPr>
          <w:rFonts w:ascii="Times New Roman" w:hAnsi="Times New Roman" w:cs="Times New Roman"/>
          <w:i/>
          <w:iCs/>
          <w:sz w:val="24"/>
          <w:szCs w:val="24"/>
        </w:rPr>
        <w:t xml:space="preserve"> </w:t>
      </w:r>
      <w:r w:rsidRPr="00013586">
        <w:rPr>
          <w:rFonts w:ascii="Times New Roman" w:hAnsi="Times New Roman" w:cs="Times New Roman"/>
          <w:i/>
          <w:iCs/>
          <w:sz w:val="24"/>
          <w:szCs w:val="24"/>
        </w:rPr>
        <w:t>Journal of Recent Sciences,</w:t>
      </w:r>
      <w:r w:rsidRPr="00013586">
        <w:rPr>
          <w:rFonts w:ascii="Times New Roman" w:hAnsi="Times New Roman" w:cs="Times New Roman"/>
          <w:sz w:val="24"/>
          <w:szCs w:val="24"/>
        </w:rPr>
        <w:t xml:space="preserve"> 2, 183-188.</w:t>
      </w:r>
    </w:p>
    <w:p w14:paraId="5C597181" w14:textId="3214BC69"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 xml:space="preserve">Sukhadiya, M. L., Thakur, N. S., Patel, V. R., Gunaga, R. P., Kharadi, V. B., Tyagi, K. K., &amp; Singh, S. (2021). Provenance variations in proximate principles, mineral matter, total phenols and phytochemicals of </w:t>
      </w:r>
      <w:r w:rsidRPr="00013586">
        <w:rPr>
          <w:rFonts w:ascii="Times New Roman" w:hAnsi="Times New Roman" w:cs="Times New Roman"/>
          <w:i/>
          <w:iCs/>
          <w:sz w:val="24"/>
          <w:szCs w:val="24"/>
        </w:rPr>
        <w:t>Melia dubia</w:t>
      </w:r>
      <w:r w:rsidRPr="00013586">
        <w:rPr>
          <w:rFonts w:ascii="Times New Roman" w:hAnsi="Times New Roman" w:cs="Times New Roman"/>
          <w:sz w:val="24"/>
          <w:szCs w:val="24"/>
        </w:rPr>
        <w:t xml:space="preserve"> drupes: an unexplored alternate livestock feed stock. </w:t>
      </w:r>
      <w:r w:rsidRPr="00013586">
        <w:rPr>
          <w:rFonts w:ascii="Times New Roman" w:hAnsi="Times New Roman" w:cs="Times New Roman"/>
          <w:i/>
          <w:iCs/>
          <w:sz w:val="24"/>
          <w:szCs w:val="24"/>
        </w:rPr>
        <w:t>Journal of Forestry Research</w:t>
      </w:r>
      <w:r w:rsidRPr="00013586">
        <w:rPr>
          <w:rFonts w:ascii="Times New Roman" w:hAnsi="Times New Roman" w:cs="Times New Roman"/>
          <w:sz w:val="24"/>
          <w:szCs w:val="24"/>
        </w:rPr>
        <w:t>, 32(1), 119-131.</w:t>
      </w:r>
    </w:p>
    <w:p w14:paraId="6E645B18" w14:textId="13DB1F5B"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 xml:space="preserve">Suprapti, S., Djarwanto, D., &amp; Hudiansyah, H. (2004). The resistance of five wood species against several wood destroying fungi. </w:t>
      </w:r>
      <w:r w:rsidRPr="00013586">
        <w:rPr>
          <w:rFonts w:ascii="Times New Roman" w:hAnsi="Times New Roman" w:cs="Times New Roman"/>
          <w:i/>
          <w:iCs/>
          <w:sz w:val="24"/>
          <w:szCs w:val="24"/>
        </w:rPr>
        <w:t>Journal Penelitian Hasil Hutan,</w:t>
      </w:r>
      <w:r w:rsidRPr="00013586">
        <w:rPr>
          <w:rFonts w:ascii="Times New Roman" w:hAnsi="Times New Roman" w:cs="Times New Roman"/>
          <w:sz w:val="24"/>
          <w:szCs w:val="24"/>
        </w:rPr>
        <w:t xml:space="preserve"> 22(4): 239–246.</w:t>
      </w:r>
    </w:p>
    <w:p w14:paraId="1B07A3E1" w14:textId="5D252EC1"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 xml:space="preserve">Suresh, T., &amp; Devakumar, A. S. (2017). Morphological characterization of </w:t>
      </w:r>
      <w:r w:rsidRPr="00013586">
        <w:rPr>
          <w:rFonts w:ascii="Times New Roman" w:hAnsi="Times New Roman" w:cs="Times New Roman"/>
          <w:i/>
          <w:iCs/>
          <w:sz w:val="24"/>
          <w:szCs w:val="24"/>
        </w:rPr>
        <w:t>Melia dubia</w:t>
      </w:r>
      <w:r w:rsidRPr="00013586">
        <w:rPr>
          <w:rFonts w:ascii="Times New Roman" w:hAnsi="Times New Roman" w:cs="Times New Roman"/>
          <w:sz w:val="24"/>
          <w:szCs w:val="24"/>
        </w:rPr>
        <w:t xml:space="preserve"> seeds: implications to germination. </w:t>
      </w:r>
      <w:r w:rsidRPr="00013586">
        <w:rPr>
          <w:rFonts w:ascii="Times New Roman" w:hAnsi="Times New Roman" w:cs="Times New Roman"/>
          <w:i/>
          <w:iCs/>
          <w:sz w:val="24"/>
          <w:szCs w:val="24"/>
        </w:rPr>
        <w:t>Indian Journal of Pure &amp; Applied Biosciences,</w:t>
      </w:r>
      <w:r w:rsidRPr="00013586">
        <w:rPr>
          <w:rFonts w:ascii="Times New Roman" w:hAnsi="Times New Roman" w:cs="Times New Roman"/>
          <w:sz w:val="24"/>
          <w:szCs w:val="24"/>
        </w:rPr>
        <w:t xml:space="preserve"> 5(4): 721–725.</w:t>
      </w:r>
    </w:p>
    <w:p w14:paraId="0F26A178" w14:textId="77777777"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Troup, R. S. (1921). “Silviculture of Indian Trees”, Clarendon Press. London, U.K., 3: 152.</w:t>
      </w:r>
    </w:p>
    <w:p w14:paraId="580D2AF2" w14:textId="179D04F5"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lastRenderedPageBreak/>
        <w:t xml:space="preserve">Uday, D. N., Sujatha, D., &amp; Pandey, C. N. (2011). Suitability of </w:t>
      </w:r>
      <w:r w:rsidRPr="00013586">
        <w:rPr>
          <w:rFonts w:ascii="Times New Roman" w:hAnsi="Times New Roman" w:cs="Times New Roman"/>
          <w:i/>
          <w:iCs/>
          <w:sz w:val="24"/>
          <w:szCs w:val="24"/>
        </w:rPr>
        <w:t>Melia dubia</w:t>
      </w:r>
      <w:r w:rsidRPr="00013586">
        <w:rPr>
          <w:rFonts w:ascii="Times New Roman" w:hAnsi="Times New Roman" w:cs="Times New Roman"/>
          <w:sz w:val="24"/>
          <w:szCs w:val="24"/>
        </w:rPr>
        <w:t xml:space="preserve"> (malabar neem wood) for plywood manufacture. </w:t>
      </w:r>
      <w:r w:rsidRPr="00013586">
        <w:rPr>
          <w:rFonts w:ascii="Times New Roman" w:hAnsi="Times New Roman" w:cs="Times New Roman"/>
          <w:i/>
          <w:iCs/>
          <w:sz w:val="24"/>
          <w:szCs w:val="24"/>
        </w:rPr>
        <w:t>Journal of the Indian Academy of Wood Science</w:t>
      </w:r>
      <w:r w:rsidRPr="00013586">
        <w:rPr>
          <w:rFonts w:ascii="Times New Roman" w:hAnsi="Times New Roman" w:cs="Times New Roman"/>
          <w:sz w:val="24"/>
          <w:szCs w:val="24"/>
        </w:rPr>
        <w:t>, 8(2), 207-211.</w:t>
      </w:r>
    </w:p>
    <w:p w14:paraId="0C356227" w14:textId="44DF9CC9"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 xml:space="preserve">Valentina, P., Ilango, K., Kiruthiga, B., &amp; Parimala, M. J. (2013). Preliminary phytochemical analysis and biological screening of extracts of leaves of </w:t>
      </w:r>
      <w:r w:rsidRPr="00013586">
        <w:rPr>
          <w:rFonts w:ascii="Times New Roman" w:hAnsi="Times New Roman" w:cs="Times New Roman"/>
          <w:i/>
          <w:iCs/>
          <w:sz w:val="24"/>
          <w:szCs w:val="24"/>
        </w:rPr>
        <w:t>Melia dubia</w:t>
      </w:r>
      <w:r w:rsidRPr="00013586">
        <w:rPr>
          <w:rFonts w:ascii="Times New Roman" w:hAnsi="Times New Roman" w:cs="Times New Roman"/>
          <w:sz w:val="24"/>
          <w:szCs w:val="24"/>
        </w:rPr>
        <w:t xml:space="preserve"> Cav. </w:t>
      </w:r>
      <w:r w:rsidRPr="00013586">
        <w:rPr>
          <w:rFonts w:ascii="Times New Roman" w:hAnsi="Times New Roman" w:cs="Times New Roman"/>
          <w:i/>
          <w:iCs/>
          <w:sz w:val="24"/>
          <w:szCs w:val="24"/>
        </w:rPr>
        <w:t>International Journal of Ayurveda Research,</w:t>
      </w:r>
      <w:r w:rsidRPr="00013586">
        <w:rPr>
          <w:rFonts w:ascii="Times New Roman" w:hAnsi="Times New Roman" w:cs="Times New Roman"/>
          <w:sz w:val="24"/>
          <w:szCs w:val="24"/>
        </w:rPr>
        <w:t xml:space="preserve"> 4, 417-419.</w:t>
      </w:r>
    </w:p>
    <w:p w14:paraId="77033CA5" w14:textId="2F7D4B47" w:rsidR="001B190B" w:rsidRPr="00013586" w:rsidRDefault="001B190B" w:rsidP="00013586">
      <w:pPr>
        <w:pStyle w:val="ListParagraph"/>
        <w:numPr>
          <w:ilvl w:val="0"/>
          <w:numId w:val="2"/>
        </w:numPr>
        <w:spacing w:line="360" w:lineRule="auto"/>
        <w:jc w:val="both"/>
        <w:rPr>
          <w:rFonts w:ascii="Times New Roman" w:hAnsi="Times New Roman" w:cs="Times New Roman"/>
          <w:sz w:val="24"/>
          <w:szCs w:val="24"/>
        </w:rPr>
      </w:pPr>
      <w:r w:rsidRPr="00013586">
        <w:rPr>
          <w:rFonts w:ascii="Times New Roman" w:hAnsi="Times New Roman" w:cs="Times New Roman"/>
          <w:sz w:val="24"/>
          <w:szCs w:val="24"/>
        </w:rPr>
        <w:t>Wolfe, K., &amp; Hitchcock, A. (2015). Observing nature: learn to identify trees by their bark. New York: McGraw-Hill.</w:t>
      </w:r>
    </w:p>
    <w:sectPr w:rsidR="001B190B" w:rsidRPr="0001358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5475" w14:textId="77777777" w:rsidR="00606E5F" w:rsidRDefault="00606E5F">
      <w:pPr>
        <w:spacing w:after="0" w:line="240" w:lineRule="auto"/>
      </w:pPr>
      <w:r>
        <w:separator/>
      </w:r>
    </w:p>
  </w:endnote>
  <w:endnote w:type="continuationSeparator" w:id="0">
    <w:p w14:paraId="78478645" w14:textId="77777777" w:rsidR="00606E5F" w:rsidRDefault="0060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E8C3" w14:textId="77777777" w:rsidR="00C11EB7" w:rsidRDefault="00C11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12537"/>
      <w:docPartObj>
        <w:docPartGallery w:val="Page Numbers (Bottom of Page)"/>
        <w:docPartUnique/>
      </w:docPartObj>
    </w:sdtPr>
    <w:sdtEndPr>
      <w:rPr>
        <w:noProof/>
      </w:rPr>
    </w:sdtEndPr>
    <w:sdtContent>
      <w:p w14:paraId="0BA2F85E" w14:textId="77777777" w:rsidR="00E20D8C" w:rsidRDefault="003615B7">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14:paraId="061EDD48" w14:textId="77777777" w:rsidR="00E20D8C" w:rsidRDefault="00E20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F6A7" w14:textId="77777777" w:rsidR="00C11EB7" w:rsidRDefault="00C1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9BC8" w14:textId="77777777" w:rsidR="00606E5F" w:rsidRDefault="00606E5F">
      <w:pPr>
        <w:spacing w:after="0" w:line="240" w:lineRule="auto"/>
      </w:pPr>
      <w:r>
        <w:separator/>
      </w:r>
    </w:p>
  </w:footnote>
  <w:footnote w:type="continuationSeparator" w:id="0">
    <w:p w14:paraId="3A02A430" w14:textId="77777777" w:rsidR="00606E5F" w:rsidRDefault="00606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4A6D" w14:textId="7DEE43A4" w:rsidR="00C11EB7" w:rsidRDefault="00000000">
    <w:pPr>
      <w:pStyle w:val="Header"/>
    </w:pPr>
    <w:r>
      <w:rPr>
        <w:noProof/>
      </w:rPr>
      <w:pict w14:anchorId="0C10D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3963" w14:textId="6D5354E1" w:rsidR="00C11EB7" w:rsidRDefault="00000000">
    <w:pPr>
      <w:pStyle w:val="Header"/>
    </w:pPr>
    <w:r>
      <w:rPr>
        <w:noProof/>
      </w:rPr>
      <w:pict w14:anchorId="56EA1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FD7B" w14:textId="00620553" w:rsidR="00C11EB7" w:rsidRDefault="00000000">
    <w:pPr>
      <w:pStyle w:val="Header"/>
    </w:pPr>
    <w:r>
      <w:rPr>
        <w:noProof/>
      </w:rPr>
      <w:pict w14:anchorId="248AE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47B1"/>
    <w:multiLevelType w:val="hybridMultilevel"/>
    <w:tmpl w:val="2054AD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CE6502"/>
    <w:multiLevelType w:val="hybridMultilevel"/>
    <w:tmpl w:val="017417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74096278">
    <w:abstractNumId w:val="1"/>
  </w:num>
  <w:num w:numId="2" w16cid:durableId="193739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4B"/>
    <w:rsid w:val="00000F43"/>
    <w:rsid w:val="000079F9"/>
    <w:rsid w:val="000105BA"/>
    <w:rsid w:val="00013586"/>
    <w:rsid w:val="000270DD"/>
    <w:rsid w:val="000369A9"/>
    <w:rsid w:val="00064491"/>
    <w:rsid w:val="00065AFC"/>
    <w:rsid w:val="00072D12"/>
    <w:rsid w:val="0008061E"/>
    <w:rsid w:val="00101AA4"/>
    <w:rsid w:val="001116B0"/>
    <w:rsid w:val="00142FB9"/>
    <w:rsid w:val="00157456"/>
    <w:rsid w:val="0016354B"/>
    <w:rsid w:val="0018021F"/>
    <w:rsid w:val="00182624"/>
    <w:rsid w:val="00184116"/>
    <w:rsid w:val="001B190B"/>
    <w:rsid w:val="001F206F"/>
    <w:rsid w:val="002F1139"/>
    <w:rsid w:val="003219A5"/>
    <w:rsid w:val="0033343B"/>
    <w:rsid w:val="003615B7"/>
    <w:rsid w:val="00367B79"/>
    <w:rsid w:val="00372601"/>
    <w:rsid w:val="003B28FD"/>
    <w:rsid w:val="003F5086"/>
    <w:rsid w:val="004369B4"/>
    <w:rsid w:val="00450B96"/>
    <w:rsid w:val="004A7A69"/>
    <w:rsid w:val="00500C9B"/>
    <w:rsid w:val="00504AB0"/>
    <w:rsid w:val="00590E15"/>
    <w:rsid w:val="00593EAB"/>
    <w:rsid w:val="0059551F"/>
    <w:rsid w:val="005A085E"/>
    <w:rsid w:val="005A3A49"/>
    <w:rsid w:val="00606E5F"/>
    <w:rsid w:val="006117D4"/>
    <w:rsid w:val="00615E8B"/>
    <w:rsid w:val="006644D5"/>
    <w:rsid w:val="006E76F0"/>
    <w:rsid w:val="006F3FC6"/>
    <w:rsid w:val="00701731"/>
    <w:rsid w:val="00723683"/>
    <w:rsid w:val="00730001"/>
    <w:rsid w:val="00734605"/>
    <w:rsid w:val="007861FB"/>
    <w:rsid w:val="00786AC5"/>
    <w:rsid w:val="00792129"/>
    <w:rsid w:val="007A15FC"/>
    <w:rsid w:val="007A7C97"/>
    <w:rsid w:val="007B5688"/>
    <w:rsid w:val="007F769C"/>
    <w:rsid w:val="00811296"/>
    <w:rsid w:val="008249DD"/>
    <w:rsid w:val="0088032C"/>
    <w:rsid w:val="008B0551"/>
    <w:rsid w:val="008C711D"/>
    <w:rsid w:val="008F2F46"/>
    <w:rsid w:val="00941D7C"/>
    <w:rsid w:val="009600A1"/>
    <w:rsid w:val="00966DC6"/>
    <w:rsid w:val="009858F9"/>
    <w:rsid w:val="009965BE"/>
    <w:rsid w:val="00A01C5A"/>
    <w:rsid w:val="00AC7403"/>
    <w:rsid w:val="00AD195B"/>
    <w:rsid w:val="00B4076F"/>
    <w:rsid w:val="00B64FDE"/>
    <w:rsid w:val="00B90868"/>
    <w:rsid w:val="00BA1D38"/>
    <w:rsid w:val="00BD419E"/>
    <w:rsid w:val="00C11EB7"/>
    <w:rsid w:val="00C70464"/>
    <w:rsid w:val="00C903D0"/>
    <w:rsid w:val="00C96FAF"/>
    <w:rsid w:val="00CD1B22"/>
    <w:rsid w:val="00CE52AE"/>
    <w:rsid w:val="00D07BAC"/>
    <w:rsid w:val="00D17051"/>
    <w:rsid w:val="00D27949"/>
    <w:rsid w:val="00D441AC"/>
    <w:rsid w:val="00D452C7"/>
    <w:rsid w:val="00D61943"/>
    <w:rsid w:val="00DD53C9"/>
    <w:rsid w:val="00DF0F70"/>
    <w:rsid w:val="00DF3A50"/>
    <w:rsid w:val="00E20D8C"/>
    <w:rsid w:val="00EC4C78"/>
    <w:rsid w:val="00EC6B26"/>
    <w:rsid w:val="00EF18D5"/>
    <w:rsid w:val="00EF2320"/>
    <w:rsid w:val="00F35B75"/>
    <w:rsid w:val="00F63F3C"/>
    <w:rsid w:val="00FB26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1D3D"/>
  <w15:chartTrackingRefBased/>
  <w15:docId w15:val="{1CBB6373-865C-4726-BA96-309402D5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AFC"/>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65AFC"/>
    <w:pPr>
      <w:tabs>
        <w:tab w:val="center" w:pos="4680"/>
        <w:tab w:val="right" w:pos="9360"/>
      </w:tabs>
      <w:spacing w:after="0" w:line="240" w:lineRule="auto"/>
    </w:pPr>
    <w:rPr>
      <w:rFonts w:ascii="Calibri" w:eastAsia="Calibri" w:hAnsi="Calibri" w:cs="Times New Roman"/>
      <w:kern w:val="0"/>
      <w:szCs w:val="22"/>
      <w:lang w:val="en-US" w:bidi="ar-SA"/>
      <w14:ligatures w14:val="none"/>
    </w:rPr>
  </w:style>
  <w:style w:type="character" w:customStyle="1" w:styleId="FooterChar">
    <w:name w:val="Footer Char"/>
    <w:basedOn w:val="DefaultParagraphFont"/>
    <w:link w:val="Footer"/>
    <w:uiPriority w:val="99"/>
    <w:rsid w:val="00065AFC"/>
    <w:rPr>
      <w:rFonts w:ascii="Calibri" w:eastAsia="Calibri" w:hAnsi="Calibri" w:cs="Times New Roman"/>
      <w:kern w:val="0"/>
      <w:szCs w:val="22"/>
      <w:lang w:val="en-US" w:bidi="ar-SA"/>
      <w14:ligatures w14:val="none"/>
    </w:rPr>
  </w:style>
  <w:style w:type="character" w:styleId="Hyperlink">
    <w:name w:val="Hyperlink"/>
    <w:basedOn w:val="DefaultParagraphFont"/>
    <w:uiPriority w:val="99"/>
    <w:unhideWhenUsed/>
    <w:rsid w:val="00450B96"/>
    <w:rPr>
      <w:color w:val="0563C1" w:themeColor="hyperlink"/>
      <w:u w:val="single"/>
    </w:rPr>
  </w:style>
  <w:style w:type="paragraph" w:styleId="NoSpacing">
    <w:name w:val="No Spacing"/>
    <w:uiPriority w:val="1"/>
    <w:qFormat/>
    <w:rsid w:val="00450B96"/>
    <w:pPr>
      <w:spacing w:after="0" w:line="240" w:lineRule="auto"/>
    </w:pPr>
  </w:style>
  <w:style w:type="character" w:styleId="UnresolvedMention">
    <w:name w:val="Unresolved Mention"/>
    <w:basedOn w:val="DefaultParagraphFont"/>
    <w:uiPriority w:val="99"/>
    <w:semiHidden/>
    <w:unhideWhenUsed/>
    <w:rsid w:val="00CE52AE"/>
    <w:rPr>
      <w:color w:val="605E5C"/>
      <w:shd w:val="clear" w:color="auto" w:fill="E1DFDD"/>
    </w:rPr>
  </w:style>
  <w:style w:type="paragraph" w:styleId="Header">
    <w:name w:val="header"/>
    <w:basedOn w:val="Normal"/>
    <w:link w:val="HeaderChar"/>
    <w:uiPriority w:val="99"/>
    <w:unhideWhenUsed/>
    <w:rsid w:val="00C11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EB7"/>
  </w:style>
  <w:style w:type="paragraph" w:styleId="ListParagraph">
    <w:name w:val="List Paragraph"/>
    <w:basedOn w:val="Normal"/>
    <w:uiPriority w:val="34"/>
    <w:qFormat/>
    <w:rsid w:val="006E7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8793">
      <w:bodyDiv w:val="1"/>
      <w:marLeft w:val="0"/>
      <w:marRight w:val="0"/>
      <w:marTop w:val="0"/>
      <w:marBottom w:val="0"/>
      <w:divBdr>
        <w:top w:val="none" w:sz="0" w:space="0" w:color="auto"/>
        <w:left w:val="none" w:sz="0" w:space="0" w:color="auto"/>
        <w:bottom w:val="none" w:sz="0" w:space="0" w:color="auto"/>
        <w:right w:val="none" w:sz="0" w:space="0" w:color="auto"/>
      </w:divBdr>
    </w:div>
    <w:div w:id="223758384">
      <w:bodyDiv w:val="1"/>
      <w:marLeft w:val="0"/>
      <w:marRight w:val="0"/>
      <w:marTop w:val="0"/>
      <w:marBottom w:val="0"/>
      <w:divBdr>
        <w:top w:val="none" w:sz="0" w:space="0" w:color="auto"/>
        <w:left w:val="none" w:sz="0" w:space="0" w:color="auto"/>
        <w:bottom w:val="none" w:sz="0" w:space="0" w:color="auto"/>
        <w:right w:val="none" w:sz="0" w:space="0" w:color="auto"/>
      </w:divBdr>
    </w:div>
    <w:div w:id="276565778">
      <w:bodyDiv w:val="1"/>
      <w:marLeft w:val="0"/>
      <w:marRight w:val="0"/>
      <w:marTop w:val="0"/>
      <w:marBottom w:val="0"/>
      <w:divBdr>
        <w:top w:val="none" w:sz="0" w:space="0" w:color="auto"/>
        <w:left w:val="none" w:sz="0" w:space="0" w:color="auto"/>
        <w:bottom w:val="none" w:sz="0" w:space="0" w:color="auto"/>
        <w:right w:val="none" w:sz="0" w:space="0" w:color="auto"/>
      </w:divBdr>
    </w:div>
    <w:div w:id="300501587">
      <w:bodyDiv w:val="1"/>
      <w:marLeft w:val="0"/>
      <w:marRight w:val="0"/>
      <w:marTop w:val="0"/>
      <w:marBottom w:val="0"/>
      <w:divBdr>
        <w:top w:val="none" w:sz="0" w:space="0" w:color="auto"/>
        <w:left w:val="none" w:sz="0" w:space="0" w:color="auto"/>
        <w:bottom w:val="none" w:sz="0" w:space="0" w:color="auto"/>
        <w:right w:val="none" w:sz="0" w:space="0" w:color="auto"/>
      </w:divBdr>
    </w:div>
    <w:div w:id="311756233">
      <w:bodyDiv w:val="1"/>
      <w:marLeft w:val="0"/>
      <w:marRight w:val="0"/>
      <w:marTop w:val="0"/>
      <w:marBottom w:val="0"/>
      <w:divBdr>
        <w:top w:val="none" w:sz="0" w:space="0" w:color="auto"/>
        <w:left w:val="none" w:sz="0" w:space="0" w:color="auto"/>
        <w:bottom w:val="none" w:sz="0" w:space="0" w:color="auto"/>
        <w:right w:val="none" w:sz="0" w:space="0" w:color="auto"/>
      </w:divBdr>
    </w:div>
    <w:div w:id="402802043">
      <w:bodyDiv w:val="1"/>
      <w:marLeft w:val="0"/>
      <w:marRight w:val="0"/>
      <w:marTop w:val="0"/>
      <w:marBottom w:val="0"/>
      <w:divBdr>
        <w:top w:val="none" w:sz="0" w:space="0" w:color="auto"/>
        <w:left w:val="none" w:sz="0" w:space="0" w:color="auto"/>
        <w:bottom w:val="none" w:sz="0" w:space="0" w:color="auto"/>
        <w:right w:val="none" w:sz="0" w:space="0" w:color="auto"/>
      </w:divBdr>
    </w:div>
    <w:div w:id="519705138">
      <w:bodyDiv w:val="1"/>
      <w:marLeft w:val="0"/>
      <w:marRight w:val="0"/>
      <w:marTop w:val="0"/>
      <w:marBottom w:val="0"/>
      <w:divBdr>
        <w:top w:val="none" w:sz="0" w:space="0" w:color="auto"/>
        <w:left w:val="none" w:sz="0" w:space="0" w:color="auto"/>
        <w:bottom w:val="none" w:sz="0" w:space="0" w:color="auto"/>
        <w:right w:val="none" w:sz="0" w:space="0" w:color="auto"/>
      </w:divBdr>
    </w:div>
    <w:div w:id="732629547">
      <w:bodyDiv w:val="1"/>
      <w:marLeft w:val="0"/>
      <w:marRight w:val="0"/>
      <w:marTop w:val="0"/>
      <w:marBottom w:val="0"/>
      <w:divBdr>
        <w:top w:val="none" w:sz="0" w:space="0" w:color="auto"/>
        <w:left w:val="none" w:sz="0" w:space="0" w:color="auto"/>
        <w:bottom w:val="none" w:sz="0" w:space="0" w:color="auto"/>
        <w:right w:val="none" w:sz="0" w:space="0" w:color="auto"/>
      </w:divBdr>
    </w:div>
    <w:div w:id="935134263">
      <w:bodyDiv w:val="1"/>
      <w:marLeft w:val="0"/>
      <w:marRight w:val="0"/>
      <w:marTop w:val="0"/>
      <w:marBottom w:val="0"/>
      <w:divBdr>
        <w:top w:val="none" w:sz="0" w:space="0" w:color="auto"/>
        <w:left w:val="none" w:sz="0" w:space="0" w:color="auto"/>
        <w:bottom w:val="none" w:sz="0" w:space="0" w:color="auto"/>
        <w:right w:val="none" w:sz="0" w:space="0" w:color="auto"/>
      </w:divBdr>
    </w:div>
    <w:div w:id="1119103943">
      <w:bodyDiv w:val="1"/>
      <w:marLeft w:val="0"/>
      <w:marRight w:val="0"/>
      <w:marTop w:val="0"/>
      <w:marBottom w:val="0"/>
      <w:divBdr>
        <w:top w:val="none" w:sz="0" w:space="0" w:color="auto"/>
        <w:left w:val="none" w:sz="0" w:space="0" w:color="auto"/>
        <w:bottom w:val="none" w:sz="0" w:space="0" w:color="auto"/>
        <w:right w:val="none" w:sz="0" w:space="0" w:color="auto"/>
      </w:divBdr>
    </w:div>
    <w:div w:id="1673682512">
      <w:bodyDiv w:val="1"/>
      <w:marLeft w:val="0"/>
      <w:marRight w:val="0"/>
      <w:marTop w:val="0"/>
      <w:marBottom w:val="0"/>
      <w:divBdr>
        <w:top w:val="none" w:sz="0" w:space="0" w:color="auto"/>
        <w:left w:val="none" w:sz="0" w:space="0" w:color="auto"/>
        <w:bottom w:val="none" w:sz="0" w:space="0" w:color="auto"/>
        <w:right w:val="none" w:sz="0" w:space="0" w:color="auto"/>
      </w:divBdr>
    </w:div>
    <w:div w:id="1812791521">
      <w:bodyDiv w:val="1"/>
      <w:marLeft w:val="0"/>
      <w:marRight w:val="0"/>
      <w:marTop w:val="0"/>
      <w:marBottom w:val="0"/>
      <w:divBdr>
        <w:top w:val="none" w:sz="0" w:space="0" w:color="auto"/>
        <w:left w:val="none" w:sz="0" w:space="0" w:color="auto"/>
        <w:bottom w:val="none" w:sz="0" w:space="0" w:color="auto"/>
        <w:right w:val="none" w:sz="0" w:space="0" w:color="auto"/>
      </w:divBdr>
    </w:div>
    <w:div w:id="1933274315">
      <w:bodyDiv w:val="1"/>
      <w:marLeft w:val="0"/>
      <w:marRight w:val="0"/>
      <w:marTop w:val="0"/>
      <w:marBottom w:val="0"/>
      <w:divBdr>
        <w:top w:val="none" w:sz="0" w:space="0" w:color="auto"/>
        <w:left w:val="none" w:sz="0" w:space="0" w:color="auto"/>
        <w:bottom w:val="none" w:sz="0" w:space="0" w:color="auto"/>
        <w:right w:val="none" w:sz="0" w:space="0" w:color="auto"/>
      </w:divBdr>
    </w:div>
    <w:div w:id="19706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9</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RAKESHKUMAR JALIYA</dc:creator>
  <cp:keywords/>
  <dc:description/>
  <cp:lastModifiedBy>RAKESHKUMAR JALIYA</cp:lastModifiedBy>
  <cp:revision>45</cp:revision>
  <dcterms:created xsi:type="dcterms:W3CDTF">2024-07-20T03:19:00Z</dcterms:created>
  <dcterms:modified xsi:type="dcterms:W3CDTF">2025-07-17T16:10:00Z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9cc67725-1cd5-4e46-adb6-2b39e450482d</vt:lpwstr>
  </property>
</Properties>
</file>