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53FF" w14:textId="77777777" w:rsidR="006D0F58" w:rsidRPr="006D0F58" w:rsidRDefault="006D0F58" w:rsidP="006D0F58">
      <w:pPr>
        <w:autoSpaceDE w:val="0"/>
        <w:autoSpaceDN w:val="0"/>
        <w:adjustRightInd w:val="0"/>
        <w:spacing w:after="160" w:line="240" w:lineRule="auto"/>
        <w:jc w:val="right"/>
        <w:rPr>
          <w:rFonts w:ascii="Arial" w:hAnsi="Arial" w:cs="Arial"/>
          <w:b/>
          <w:bCs/>
          <w:i/>
          <w:sz w:val="32"/>
          <w:szCs w:val="24"/>
          <w:highlight w:val="yellow"/>
          <w:u w:val="single"/>
        </w:rPr>
      </w:pPr>
      <w:r w:rsidRPr="006D0F58">
        <w:rPr>
          <w:rFonts w:ascii="Arial" w:hAnsi="Arial" w:cs="Arial"/>
          <w:b/>
          <w:bCs/>
          <w:i/>
          <w:sz w:val="32"/>
          <w:szCs w:val="24"/>
          <w:highlight w:val="yellow"/>
          <w:u w:val="single"/>
        </w:rPr>
        <w:t>Original Research Article</w:t>
      </w:r>
    </w:p>
    <w:p w14:paraId="5BD1A5C2" w14:textId="40078BF0" w:rsidR="00954741" w:rsidRPr="006D0F58" w:rsidRDefault="00954741" w:rsidP="006D0F58">
      <w:pPr>
        <w:autoSpaceDE w:val="0"/>
        <w:autoSpaceDN w:val="0"/>
        <w:adjustRightInd w:val="0"/>
        <w:spacing w:after="160" w:line="240" w:lineRule="auto"/>
        <w:jc w:val="right"/>
        <w:rPr>
          <w:rFonts w:ascii="Arial" w:hAnsi="Arial" w:cs="Arial"/>
          <w:b/>
          <w:bCs/>
          <w:sz w:val="32"/>
          <w:szCs w:val="24"/>
          <w:highlight w:val="yellow"/>
        </w:rPr>
      </w:pPr>
      <w:r w:rsidRPr="006D0F58">
        <w:rPr>
          <w:rFonts w:ascii="Arial" w:hAnsi="Arial" w:cs="Arial"/>
          <w:b/>
          <w:bCs/>
          <w:sz w:val="32"/>
          <w:szCs w:val="24"/>
          <w:highlight w:val="yellow"/>
        </w:rPr>
        <w:t>Effects of Plant growth Regulators on Growth, Quality and Yield of Bitter Gourd</w:t>
      </w:r>
      <w:r w:rsidR="00747765" w:rsidRPr="006D0F58">
        <w:rPr>
          <w:rFonts w:ascii="Arial" w:hAnsi="Arial" w:cs="Arial"/>
          <w:b/>
          <w:bCs/>
          <w:sz w:val="32"/>
          <w:szCs w:val="24"/>
          <w:highlight w:val="yellow"/>
        </w:rPr>
        <w:t xml:space="preserve"> </w:t>
      </w:r>
      <w:r w:rsidRPr="006D0F58">
        <w:rPr>
          <w:rFonts w:ascii="Arial" w:hAnsi="Arial" w:cs="Arial"/>
          <w:b/>
          <w:bCs/>
          <w:sz w:val="32"/>
          <w:szCs w:val="24"/>
          <w:highlight w:val="yellow"/>
        </w:rPr>
        <w:t>(</w:t>
      </w:r>
      <w:r w:rsidRPr="006D0F58">
        <w:rPr>
          <w:rFonts w:ascii="Arial" w:hAnsi="Arial" w:cs="Arial"/>
          <w:b/>
          <w:bCs/>
          <w:i/>
          <w:iCs/>
          <w:sz w:val="32"/>
          <w:szCs w:val="24"/>
          <w:highlight w:val="yellow"/>
        </w:rPr>
        <w:t>Momordica</w:t>
      </w:r>
      <w:r w:rsidR="00747765" w:rsidRPr="006D0F58">
        <w:rPr>
          <w:rFonts w:ascii="Arial" w:hAnsi="Arial" w:cs="Arial"/>
          <w:b/>
          <w:bCs/>
          <w:i/>
          <w:iCs/>
          <w:sz w:val="32"/>
          <w:szCs w:val="24"/>
          <w:highlight w:val="yellow"/>
        </w:rPr>
        <w:t xml:space="preserve"> </w:t>
      </w:r>
      <w:proofErr w:type="spellStart"/>
      <w:r w:rsidRPr="006D0F58">
        <w:rPr>
          <w:rFonts w:ascii="Arial" w:hAnsi="Arial" w:cs="Arial"/>
          <w:b/>
          <w:bCs/>
          <w:i/>
          <w:iCs/>
          <w:sz w:val="32"/>
          <w:szCs w:val="24"/>
          <w:highlight w:val="yellow"/>
        </w:rPr>
        <w:t>charantia</w:t>
      </w:r>
      <w:proofErr w:type="spellEnd"/>
      <w:r w:rsidRPr="006D0F58">
        <w:rPr>
          <w:rFonts w:ascii="Arial" w:hAnsi="Arial" w:cs="Arial"/>
          <w:b/>
          <w:bCs/>
          <w:sz w:val="32"/>
          <w:szCs w:val="24"/>
          <w:highlight w:val="yellow"/>
        </w:rPr>
        <w:t xml:space="preserve"> L.)</w:t>
      </w:r>
    </w:p>
    <w:p w14:paraId="465CE298" w14:textId="77777777" w:rsidR="00A8446C" w:rsidRPr="0078612C" w:rsidRDefault="00A8446C" w:rsidP="0078612C">
      <w:pPr>
        <w:spacing w:after="160" w:line="240" w:lineRule="auto"/>
        <w:jc w:val="center"/>
        <w:rPr>
          <w:rFonts w:ascii="Arial" w:eastAsia="Calibri" w:hAnsi="Arial" w:cs="Arial"/>
          <w:bCs/>
          <w:noProof/>
          <w:kern w:val="2"/>
          <w:sz w:val="20"/>
          <w:lang w:bidi="ar-SA"/>
        </w:rPr>
      </w:pPr>
      <w:r w:rsidRPr="0078612C">
        <w:rPr>
          <w:rFonts w:ascii="Arial" w:hAnsi="Arial" w:cs="Arial"/>
          <w:b/>
          <w:bCs/>
          <w:sz w:val="20"/>
        </w:rPr>
        <w:t>ABSTRACT</w:t>
      </w:r>
    </w:p>
    <w:p w14:paraId="5720F63A" w14:textId="77777777" w:rsidR="00146E47" w:rsidRPr="00146E47" w:rsidRDefault="00146E47" w:rsidP="00146E47">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146E47">
        <w:rPr>
          <w:rFonts w:ascii="Arial" w:eastAsia="Times New Roman" w:hAnsi="Arial" w:cs="Arial"/>
          <w:sz w:val="20"/>
          <w:szCs w:val="24"/>
          <w:highlight w:val="yellow"/>
          <w:lang w:val="en-IN" w:eastAsia="en-IN" w:bidi="ar-SA"/>
        </w:rPr>
        <w:t xml:space="preserve">A field experiment was conducted during the spring season of 2024–25 at the Research Farm of </w:t>
      </w:r>
      <w:proofErr w:type="spellStart"/>
      <w:r w:rsidRPr="00146E47">
        <w:rPr>
          <w:rFonts w:ascii="Arial" w:eastAsia="Times New Roman" w:hAnsi="Arial" w:cs="Arial"/>
          <w:sz w:val="20"/>
          <w:szCs w:val="24"/>
          <w:highlight w:val="yellow"/>
          <w:lang w:val="en-IN" w:eastAsia="en-IN" w:bidi="ar-SA"/>
        </w:rPr>
        <w:t>Mewar</w:t>
      </w:r>
      <w:proofErr w:type="spellEnd"/>
      <w:r w:rsidRPr="00146E47">
        <w:rPr>
          <w:rFonts w:ascii="Arial" w:eastAsia="Times New Roman" w:hAnsi="Arial" w:cs="Arial"/>
          <w:sz w:val="20"/>
          <w:szCs w:val="24"/>
          <w:highlight w:val="yellow"/>
          <w:lang w:val="en-IN" w:eastAsia="en-IN" w:bidi="ar-SA"/>
        </w:rPr>
        <w:t xml:space="preserve"> University, Chittorgarh (Rajasthan), to evaluate the effects of various plant growth regulators (PGRs) on the growth, yield, and quality of bitter gourd (</w:t>
      </w:r>
      <w:r w:rsidRPr="00146E47">
        <w:rPr>
          <w:rFonts w:ascii="Arial" w:eastAsia="Times New Roman" w:hAnsi="Arial" w:cs="Arial"/>
          <w:i/>
          <w:iCs/>
          <w:sz w:val="20"/>
          <w:szCs w:val="24"/>
          <w:highlight w:val="yellow"/>
          <w:lang w:val="en-IN" w:eastAsia="en-IN" w:bidi="ar-SA"/>
        </w:rPr>
        <w:t xml:space="preserve">Momordica </w:t>
      </w:r>
      <w:proofErr w:type="spellStart"/>
      <w:r w:rsidRPr="00146E47">
        <w:rPr>
          <w:rFonts w:ascii="Arial" w:eastAsia="Times New Roman" w:hAnsi="Arial" w:cs="Arial"/>
          <w:i/>
          <w:iCs/>
          <w:sz w:val="20"/>
          <w:szCs w:val="24"/>
          <w:highlight w:val="yellow"/>
          <w:lang w:val="en-IN" w:eastAsia="en-IN" w:bidi="ar-SA"/>
        </w:rPr>
        <w:t>charantia</w:t>
      </w:r>
      <w:proofErr w:type="spellEnd"/>
      <w:r w:rsidRPr="00146E47">
        <w:rPr>
          <w:rFonts w:ascii="Arial" w:eastAsia="Times New Roman" w:hAnsi="Arial" w:cs="Arial"/>
          <w:sz w:val="20"/>
          <w:szCs w:val="24"/>
          <w:highlight w:val="yellow"/>
          <w:lang w:val="en-IN" w:eastAsia="en-IN" w:bidi="ar-SA"/>
        </w:rPr>
        <w:t xml:space="preserve"> L.) cv. </w:t>
      </w:r>
      <w:proofErr w:type="spellStart"/>
      <w:r w:rsidRPr="00146E47">
        <w:rPr>
          <w:rFonts w:ascii="Arial" w:eastAsia="Times New Roman" w:hAnsi="Arial" w:cs="Arial"/>
          <w:sz w:val="20"/>
          <w:szCs w:val="24"/>
          <w:highlight w:val="yellow"/>
          <w:lang w:val="en-IN" w:eastAsia="en-IN" w:bidi="ar-SA"/>
        </w:rPr>
        <w:t>Arka</w:t>
      </w:r>
      <w:proofErr w:type="spellEnd"/>
      <w:r w:rsidRPr="00146E47">
        <w:rPr>
          <w:rFonts w:ascii="Arial" w:eastAsia="Times New Roman" w:hAnsi="Arial" w:cs="Arial"/>
          <w:sz w:val="20"/>
          <w:szCs w:val="24"/>
          <w:highlight w:val="yellow"/>
          <w:lang w:val="en-IN" w:eastAsia="en-IN" w:bidi="ar-SA"/>
        </w:rPr>
        <w:t xml:space="preserve"> </w:t>
      </w:r>
      <w:proofErr w:type="spellStart"/>
      <w:r w:rsidRPr="00146E47">
        <w:rPr>
          <w:rFonts w:ascii="Arial" w:eastAsia="Times New Roman" w:hAnsi="Arial" w:cs="Arial"/>
          <w:sz w:val="20"/>
          <w:szCs w:val="24"/>
          <w:highlight w:val="yellow"/>
          <w:lang w:val="en-IN" w:eastAsia="en-IN" w:bidi="ar-SA"/>
        </w:rPr>
        <w:t>Harit</w:t>
      </w:r>
      <w:proofErr w:type="spellEnd"/>
      <w:r w:rsidRPr="00146E47">
        <w:rPr>
          <w:rFonts w:ascii="Arial" w:eastAsia="Times New Roman" w:hAnsi="Arial" w:cs="Arial"/>
          <w:sz w:val="20"/>
          <w:szCs w:val="24"/>
          <w:highlight w:val="yellow"/>
          <w:lang w:val="en-IN" w:eastAsia="en-IN" w:bidi="ar-SA"/>
        </w:rPr>
        <w:t>. The study comprised ten treatments involving foliar applications of gibberellic acid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naphthalene acetic acid (NAA), and methyl </w:t>
      </w:r>
      <w:proofErr w:type="spellStart"/>
      <w:r w:rsidRPr="00146E47">
        <w:rPr>
          <w:rFonts w:ascii="Arial" w:eastAsia="Times New Roman" w:hAnsi="Arial" w:cs="Arial"/>
          <w:sz w:val="20"/>
          <w:szCs w:val="24"/>
          <w:highlight w:val="yellow"/>
          <w:lang w:val="en-IN" w:eastAsia="en-IN" w:bidi="ar-SA"/>
        </w:rPr>
        <w:t>jasmonate</w:t>
      </w:r>
      <w:proofErr w:type="spellEnd"/>
      <w:r w:rsidRPr="00146E47">
        <w:rPr>
          <w:rFonts w:ascii="Arial" w:eastAsia="Times New Roman" w:hAnsi="Arial" w:cs="Arial"/>
          <w:sz w:val="20"/>
          <w:szCs w:val="24"/>
          <w:highlight w:val="yellow"/>
          <w:lang w:val="en-IN" w:eastAsia="en-IN" w:bidi="ar-SA"/>
        </w:rPr>
        <w:t xml:space="preserve"> (</w:t>
      </w:r>
      <w:proofErr w:type="spellStart"/>
      <w:r w:rsidRPr="00146E47">
        <w:rPr>
          <w:rFonts w:ascii="Arial" w:eastAsia="Times New Roman" w:hAnsi="Arial" w:cs="Arial"/>
          <w:sz w:val="20"/>
          <w:szCs w:val="24"/>
          <w:highlight w:val="yellow"/>
          <w:lang w:val="en-IN" w:eastAsia="en-IN" w:bidi="ar-SA"/>
        </w:rPr>
        <w:t>MeJA</w:t>
      </w:r>
      <w:proofErr w:type="spellEnd"/>
      <w:r w:rsidRPr="00146E47">
        <w:rPr>
          <w:rFonts w:ascii="Arial" w:eastAsia="Times New Roman" w:hAnsi="Arial" w:cs="Arial"/>
          <w:sz w:val="20"/>
          <w:szCs w:val="24"/>
          <w:highlight w:val="yellow"/>
          <w:lang w:val="en-IN" w:eastAsia="en-IN" w:bidi="ar-SA"/>
        </w:rPr>
        <w:t>) at varying concentrations, arranged in a Randomized Block Design with three replications. Results revealed that the application of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at 150 ppm (T3) significantly enhanced vine length (399.10 cm), leaf number (102 at 45 DAS), fruit diameter (3.48 cm), fruit length (14.94 cm), vitamin C content (84.94 mg/100 g), and total soluble solids (5.7 °Brix), along with a high fruit yield (1790 g/plant). However, the combination treatment T4 (NAA 50 ppm +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150 ppm) recorded the highest fruit yield per plant (1930 g), while T5 (NAA 100 ppm +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100 ppm) showed the highest fruit number per plant (41.22) and iron content (0.260%). Among </w:t>
      </w:r>
      <w:proofErr w:type="spellStart"/>
      <w:r w:rsidRPr="00146E47">
        <w:rPr>
          <w:rFonts w:ascii="Arial" w:eastAsia="Times New Roman" w:hAnsi="Arial" w:cs="Arial"/>
          <w:sz w:val="20"/>
          <w:szCs w:val="24"/>
          <w:highlight w:val="yellow"/>
          <w:lang w:val="en-IN" w:eastAsia="en-IN" w:bidi="ar-SA"/>
        </w:rPr>
        <w:t>MeJA</w:t>
      </w:r>
      <w:proofErr w:type="spellEnd"/>
      <w:r w:rsidRPr="00146E47">
        <w:rPr>
          <w:rFonts w:ascii="Arial" w:eastAsia="Times New Roman" w:hAnsi="Arial" w:cs="Arial"/>
          <w:sz w:val="20"/>
          <w:szCs w:val="24"/>
          <w:highlight w:val="yellow"/>
          <w:lang w:val="en-IN" w:eastAsia="en-IN" w:bidi="ar-SA"/>
        </w:rPr>
        <w:t xml:space="preserve"> treatments, T8 (</w:t>
      </w:r>
      <w:proofErr w:type="spellStart"/>
      <w:r w:rsidRPr="00146E47">
        <w:rPr>
          <w:rFonts w:ascii="Arial" w:eastAsia="Times New Roman" w:hAnsi="Arial" w:cs="Arial"/>
          <w:sz w:val="20"/>
          <w:szCs w:val="24"/>
          <w:highlight w:val="yellow"/>
          <w:lang w:val="en-IN" w:eastAsia="en-IN" w:bidi="ar-SA"/>
        </w:rPr>
        <w:t>MeJA</w:t>
      </w:r>
      <w:proofErr w:type="spellEnd"/>
      <w:r w:rsidRPr="00146E47">
        <w:rPr>
          <w:rFonts w:ascii="Arial" w:eastAsia="Times New Roman" w:hAnsi="Arial" w:cs="Arial"/>
          <w:sz w:val="20"/>
          <w:szCs w:val="24"/>
          <w:highlight w:val="yellow"/>
          <w:lang w:val="en-IN" w:eastAsia="en-IN" w:bidi="ar-SA"/>
        </w:rPr>
        <w:t xml:space="preserve"> 100 ppm) showed better performance compared to the control but was less effective than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or NAA combinations. The control (T10) consistently recorded the lowest values for all measured parameters. Economic analysis also indicated higher net returns with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and NAA combinations. Overall, the foliar application of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at 150 ppm alone or in combination with NAA significantly improved growth, yield, and quality traits of bitter gourd. The treatment T4 (NAA 50 ppm +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150 ppm) was concluded to be the most effective for optimizing both yield and quality in bitter gourd cultivation under the studied conditions.</w:t>
      </w:r>
    </w:p>
    <w:p w14:paraId="2692FABF" w14:textId="77777777" w:rsidR="00146E47" w:rsidRPr="00146E47" w:rsidRDefault="00146E47" w:rsidP="00146E47">
      <w:pPr>
        <w:spacing w:before="100" w:beforeAutospacing="1" w:after="100" w:afterAutospacing="1" w:line="240" w:lineRule="auto"/>
        <w:jc w:val="both"/>
        <w:rPr>
          <w:rFonts w:ascii="Arial" w:eastAsia="Times New Roman" w:hAnsi="Arial" w:cs="Arial"/>
          <w:sz w:val="20"/>
          <w:szCs w:val="24"/>
          <w:lang w:val="en-IN" w:eastAsia="en-IN" w:bidi="ar-SA"/>
        </w:rPr>
      </w:pPr>
      <w:r w:rsidRPr="00146E47">
        <w:rPr>
          <w:rFonts w:ascii="Arial" w:eastAsia="Times New Roman" w:hAnsi="Arial" w:cs="Arial"/>
          <w:b/>
          <w:bCs/>
          <w:sz w:val="20"/>
          <w:szCs w:val="24"/>
          <w:highlight w:val="yellow"/>
          <w:lang w:val="en-IN" w:eastAsia="en-IN" w:bidi="ar-SA"/>
        </w:rPr>
        <w:t>Keywords</w:t>
      </w:r>
      <w:r w:rsidRPr="00146E47">
        <w:rPr>
          <w:rFonts w:ascii="Arial" w:eastAsia="Times New Roman" w:hAnsi="Arial" w:cs="Arial"/>
          <w:sz w:val="20"/>
          <w:szCs w:val="24"/>
          <w:highlight w:val="yellow"/>
          <w:lang w:val="en-IN" w:eastAsia="en-IN" w:bidi="ar-SA"/>
        </w:rPr>
        <w:t>: Bitter gourd, Plant growth regulators, GA</w:t>
      </w:r>
      <w:r w:rsidRPr="00146E47">
        <w:rPr>
          <w:rFonts w:ascii="Cambria Math" w:eastAsia="Times New Roman" w:hAnsi="Cambria Math" w:cs="Cambria Math"/>
          <w:sz w:val="20"/>
          <w:szCs w:val="24"/>
          <w:highlight w:val="yellow"/>
          <w:lang w:val="en-IN" w:eastAsia="en-IN" w:bidi="ar-SA"/>
        </w:rPr>
        <w:t>₃</w:t>
      </w:r>
      <w:r w:rsidRPr="00146E47">
        <w:rPr>
          <w:rFonts w:ascii="Arial" w:eastAsia="Times New Roman" w:hAnsi="Arial" w:cs="Arial"/>
          <w:sz w:val="20"/>
          <w:szCs w:val="24"/>
          <w:highlight w:val="yellow"/>
          <w:lang w:val="en-IN" w:eastAsia="en-IN" w:bidi="ar-SA"/>
        </w:rPr>
        <w:t xml:space="preserve">, NAA, </w:t>
      </w:r>
      <w:proofErr w:type="spellStart"/>
      <w:r w:rsidRPr="00146E47">
        <w:rPr>
          <w:rFonts w:ascii="Arial" w:eastAsia="Times New Roman" w:hAnsi="Arial" w:cs="Arial"/>
          <w:sz w:val="20"/>
          <w:szCs w:val="24"/>
          <w:highlight w:val="yellow"/>
          <w:lang w:val="en-IN" w:eastAsia="en-IN" w:bidi="ar-SA"/>
        </w:rPr>
        <w:t>MeJA</w:t>
      </w:r>
      <w:proofErr w:type="spellEnd"/>
      <w:r w:rsidRPr="00146E47">
        <w:rPr>
          <w:rFonts w:ascii="Arial" w:eastAsia="Times New Roman" w:hAnsi="Arial" w:cs="Arial"/>
          <w:sz w:val="20"/>
          <w:szCs w:val="24"/>
          <w:highlight w:val="yellow"/>
          <w:lang w:val="en-IN" w:eastAsia="en-IN" w:bidi="ar-SA"/>
        </w:rPr>
        <w:t>, yield, quality</w:t>
      </w:r>
    </w:p>
    <w:p w14:paraId="04E10ECD" w14:textId="49018026" w:rsidR="0078612C" w:rsidRDefault="0078612C" w:rsidP="0078612C">
      <w:pPr>
        <w:autoSpaceDE w:val="0"/>
        <w:autoSpaceDN w:val="0"/>
        <w:adjustRightInd w:val="0"/>
        <w:spacing w:after="120" w:line="240" w:lineRule="auto"/>
        <w:jc w:val="both"/>
        <w:rPr>
          <w:rFonts w:ascii="Arial" w:hAnsi="Arial" w:cs="Arial"/>
          <w:sz w:val="20"/>
        </w:rPr>
      </w:pPr>
    </w:p>
    <w:p w14:paraId="599E1C0D" w14:textId="239AFCCA" w:rsidR="0078612C" w:rsidRPr="0078612C" w:rsidRDefault="0078612C" w:rsidP="0078612C">
      <w:pPr>
        <w:pStyle w:val="ListParagraph"/>
        <w:numPr>
          <w:ilvl w:val="0"/>
          <w:numId w:val="3"/>
        </w:numPr>
        <w:autoSpaceDE w:val="0"/>
        <w:autoSpaceDN w:val="0"/>
        <w:adjustRightInd w:val="0"/>
        <w:spacing w:after="120" w:line="240" w:lineRule="auto"/>
        <w:jc w:val="both"/>
        <w:rPr>
          <w:rFonts w:ascii="Arial" w:hAnsi="Arial" w:cs="Arial"/>
          <w:b/>
          <w:sz w:val="24"/>
        </w:rPr>
      </w:pPr>
      <w:r w:rsidRPr="0078612C">
        <w:rPr>
          <w:rFonts w:ascii="Arial" w:hAnsi="Arial" w:cs="Arial"/>
          <w:b/>
          <w:sz w:val="24"/>
        </w:rPr>
        <w:t xml:space="preserve"> INTRODUCTION</w:t>
      </w:r>
    </w:p>
    <w:p w14:paraId="7D08A5F0" w14:textId="0BF2E278" w:rsidR="00A56448" w:rsidRPr="00A56448" w:rsidRDefault="00A56448" w:rsidP="00A56448">
      <w:pPr>
        <w:spacing w:before="100" w:beforeAutospacing="1" w:after="100" w:afterAutospacing="1" w:line="240" w:lineRule="auto"/>
        <w:jc w:val="both"/>
        <w:rPr>
          <w:rFonts w:ascii="Arial" w:eastAsia="Times New Roman" w:hAnsi="Arial" w:cs="Arial"/>
          <w:sz w:val="20"/>
          <w:szCs w:val="24"/>
          <w:lang w:val="en-IN" w:eastAsia="en-IN" w:bidi="ar-SA"/>
        </w:rPr>
      </w:pPr>
      <w:r w:rsidRPr="00A56448">
        <w:rPr>
          <w:rFonts w:ascii="Arial" w:eastAsia="Times New Roman" w:hAnsi="Arial" w:cs="Arial"/>
          <w:sz w:val="20"/>
          <w:szCs w:val="24"/>
          <w:lang w:val="en-IN" w:eastAsia="en-IN" w:bidi="ar-SA"/>
        </w:rPr>
        <w:t>Bitter gourd (</w:t>
      </w:r>
      <w:r w:rsidRPr="00A56448">
        <w:rPr>
          <w:rFonts w:ascii="Arial" w:eastAsia="Times New Roman" w:hAnsi="Arial" w:cs="Arial"/>
          <w:i/>
          <w:iCs/>
          <w:sz w:val="20"/>
          <w:szCs w:val="24"/>
          <w:lang w:val="en-IN" w:eastAsia="en-IN" w:bidi="ar-SA"/>
        </w:rPr>
        <w:t xml:space="preserve">Momordica </w:t>
      </w:r>
      <w:proofErr w:type="spellStart"/>
      <w:r w:rsidRPr="00A56448">
        <w:rPr>
          <w:rFonts w:ascii="Arial" w:eastAsia="Times New Roman" w:hAnsi="Arial" w:cs="Arial"/>
          <w:i/>
          <w:iCs/>
          <w:sz w:val="20"/>
          <w:szCs w:val="24"/>
          <w:lang w:val="en-IN" w:eastAsia="en-IN" w:bidi="ar-SA"/>
        </w:rPr>
        <w:t>charantia</w:t>
      </w:r>
      <w:proofErr w:type="spellEnd"/>
      <w:r w:rsidRPr="00A56448">
        <w:rPr>
          <w:rFonts w:ascii="Arial" w:eastAsia="Times New Roman" w:hAnsi="Arial" w:cs="Arial"/>
          <w:sz w:val="20"/>
          <w:szCs w:val="24"/>
          <w:lang w:val="en-IN" w:eastAsia="en-IN" w:bidi="ar-SA"/>
        </w:rPr>
        <w:t xml:space="preserve"> L.), a member of the Cucurbitaceae family, is an important vegetable crop grown in tropical and subtropical regions of the world, particularly in South and Southeast Asia. In India, bitter gourd holds substantial commercial value due to its high nutritional quality and demand in both fresh and processed markets. It is a rich source of vitamins, especially vitamin C (88 mg/100 g), vitamin A, and essential minerals, which play a vital role in human health </w:t>
      </w:r>
      <w:r w:rsidRPr="00A56448">
        <w:rPr>
          <w:rFonts w:ascii="Arial" w:eastAsia="Times New Roman" w:hAnsi="Arial" w:cs="Arial"/>
          <w:sz w:val="20"/>
          <w:szCs w:val="24"/>
          <w:highlight w:val="yellow"/>
          <w:lang w:val="en-IN" w:eastAsia="en-IN" w:bidi="ar-SA"/>
        </w:rPr>
        <w:t>(</w:t>
      </w:r>
      <w:proofErr w:type="spellStart"/>
      <w:r w:rsidRPr="00A56448">
        <w:rPr>
          <w:rFonts w:ascii="Arial" w:eastAsia="Times New Roman" w:hAnsi="Arial" w:cs="Arial"/>
          <w:sz w:val="20"/>
          <w:szCs w:val="24"/>
          <w:highlight w:val="yellow"/>
          <w:lang w:val="en-IN" w:eastAsia="en-IN" w:bidi="ar-SA"/>
        </w:rPr>
        <w:t>Akter</w:t>
      </w:r>
      <w:proofErr w:type="spellEnd"/>
      <w:r w:rsidRPr="00A56448">
        <w:rPr>
          <w:rFonts w:ascii="Arial" w:eastAsia="Times New Roman" w:hAnsi="Arial" w:cs="Arial"/>
          <w:sz w:val="20"/>
          <w:szCs w:val="24"/>
          <w:highlight w:val="yellow"/>
          <w:lang w:val="en-IN" w:eastAsia="en-IN" w:bidi="ar-SA"/>
        </w:rPr>
        <w:t xml:space="preserve"> et al., 2009; Behera, 2011).</w:t>
      </w:r>
      <w:r w:rsidRPr="00A56448">
        <w:rPr>
          <w:rFonts w:ascii="Arial" w:eastAsia="Times New Roman" w:hAnsi="Arial" w:cs="Arial"/>
          <w:sz w:val="20"/>
          <w:szCs w:val="24"/>
          <w:lang w:val="en-IN" w:eastAsia="en-IN" w:bidi="ar-SA"/>
        </w:rPr>
        <w:t xml:space="preserve"> The crop is also known for its therapeutic properties, including antioxidant, antimicrobial, antiviral, anti-ulcerogenic, hepatoprotective, and </w:t>
      </w:r>
      <w:proofErr w:type="spellStart"/>
      <w:r w:rsidRPr="00A56448">
        <w:rPr>
          <w:rFonts w:ascii="Arial" w:eastAsia="Times New Roman" w:hAnsi="Arial" w:cs="Arial"/>
          <w:sz w:val="20"/>
          <w:szCs w:val="24"/>
          <w:lang w:val="en-IN" w:eastAsia="en-IN" w:bidi="ar-SA"/>
        </w:rPr>
        <w:t>hypoglycemic</w:t>
      </w:r>
      <w:proofErr w:type="spellEnd"/>
      <w:r w:rsidRPr="00A56448">
        <w:rPr>
          <w:rFonts w:ascii="Arial" w:eastAsia="Times New Roman" w:hAnsi="Arial" w:cs="Arial"/>
          <w:sz w:val="20"/>
          <w:szCs w:val="24"/>
          <w:lang w:val="en-IN" w:eastAsia="en-IN" w:bidi="ar-SA"/>
        </w:rPr>
        <w:t xml:space="preserve"> effects, contributing to its use in traditional medicine systems </w:t>
      </w:r>
      <w:r w:rsidRPr="00A56448">
        <w:rPr>
          <w:rFonts w:ascii="Arial" w:eastAsia="Times New Roman" w:hAnsi="Arial" w:cs="Arial"/>
          <w:sz w:val="20"/>
          <w:szCs w:val="24"/>
          <w:highlight w:val="yellow"/>
          <w:lang w:val="en-IN" w:eastAsia="en-IN" w:bidi="ar-SA"/>
        </w:rPr>
        <w:t xml:space="preserve">(Behera, 2011; </w:t>
      </w:r>
      <w:proofErr w:type="spellStart"/>
      <w:r w:rsidRPr="00A56448">
        <w:rPr>
          <w:rFonts w:ascii="Arial" w:eastAsia="Times New Roman" w:hAnsi="Arial" w:cs="Arial"/>
          <w:sz w:val="20"/>
          <w:szCs w:val="24"/>
          <w:highlight w:val="yellow"/>
          <w:lang w:val="en-IN" w:eastAsia="en-IN" w:bidi="ar-SA"/>
        </w:rPr>
        <w:t>Wasternack</w:t>
      </w:r>
      <w:proofErr w:type="spellEnd"/>
      <w:r w:rsidRPr="00A56448">
        <w:rPr>
          <w:rFonts w:ascii="Arial" w:eastAsia="Times New Roman" w:hAnsi="Arial" w:cs="Arial"/>
          <w:sz w:val="20"/>
          <w:szCs w:val="24"/>
          <w:highlight w:val="yellow"/>
          <w:lang w:val="en-IN" w:eastAsia="en-IN" w:bidi="ar-SA"/>
        </w:rPr>
        <w:t xml:space="preserve"> &amp; </w:t>
      </w:r>
      <w:proofErr w:type="spellStart"/>
      <w:r w:rsidRPr="00A56448">
        <w:rPr>
          <w:rFonts w:ascii="Arial" w:eastAsia="Times New Roman" w:hAnsi="Arial" w:cs="Arial"/>
          <w:sz w:val="20"/>
          <w:szCs w:val="24"/>
          <w:highlight w:val="yellow"/>
          <w:lang w:val="en-IN" w:eastAsia="en-IN" w:bidi="ar-SA"/>
        </w:rPr>
        <w:t>Hause</w:t>
      </w:r>
      <w:proofErr w:type="spellEnd"/>
      <w:r w:rsidRPr="00A56448">
        <w:rPr>
          <w:rFonts w:ascii="Arial" w:eastAsia="Times New Roman" w:hAnsi="Arial" w:cs="Arial"/>
          <w:sz w:val="20"/>
          <w:szCs w:val="24"/>
          <w:highlight w:val="yellow"/>
          <w:lang w:val="en-IN" w:eastAsia="en-IN" w:bidi="ar-SA"/>
        </w:rPr>
        <w:t>, 2013).</w:t>
      </w:r>
      <w:r w:rsidRPr="00A56448">
        <w:rPr>
          <w:rFonts w:ascii="Arial" w:eastAsia="Times New Roman" w:hAnsi="Arial" w:cs="Arial"/>
          <w:sz w:val="20"/>
          <w:szCs w:val="24"/>
          <w:lang w:val="en-IN" w:eastAsia="en-IN" w:bidi="ar-SA"/>
        </w:rPr>
        <w:t xml:space="preserve"> In recent years, increasing agricultural productivity without compromising produce quality has become a critical objective. Among the various strategies, the application of plant growth regulators (PGRs) is gaining attention as an effective approach for enhancing growth, yield, and quality parameters in vegetable crops (</w:t>
      </w:r>
      <w:r w:rsidRPr="00A56448">
        <w:rPr>
          <w:rFonts w:ascii="Arial" w:eastAsia="Times New Roman" w:hAnsi="Arial" w:cs="Arial"/>
          <w:sz w:val="20"/>
          <w:szCs w:val="24"/>
          <w:highlight w:val="yellow"/>
          <w:lang w:val="en-IN" w:eastAsia="en-IN" w:bidi="ar-SA"/>
        </w:rPr>
        <w:t xml:space="preserve">Olszewski et al., 2002). </w:t>
      </w:r>
      <w:r w:rsidRPr="00A56448">
        <w:rPr>
          <w:rFonts w:ascii="Arial" w:eastAsia="Times New Roman" w:hAnsi="Arial" w:cs="Arial"/>
          <w:sz w:val="20"/>
          <w:szCs w:val="24"/>
          <w:lang w:val="en-IN" w:eastAsia="en-IN" w:bidi="ar-SA"/>
        </w:rPr>
        <w:t xml:space="preserve">PGRs act as chemical messengers that influence physiological and developmental processes such as cell elongation, fruit setting, flowering, and senescence, depending on their nature and application methods </w:t>
      </w:r>
      <w:r w:rsidRPr="00A56448">
        <w:rPr>
          <w:rFonts w:ascii="Arial" w:eastAsia="Times New Roman" w:hAnsi="Arial" w:cs="Arial"/>
          <w:sz w:val="20"/>
          <w:szCs w:val="24"/>
          <w:highlight w:val="yellow"/>
          <w:lang w:val="en-IN" w:eastAsia="en-IN" w:bidi="ar-SA"/>
        </w:rPr>
        <w:t>(</w:t>
      </w:r>
      <w:proofErr w:type="spellStart"/>
      <w:r w:rsidRPr="00A56448">
        <w:rPr>
          <w:rFonts w:ascii="Arial" w:eastAsia="Times New Roman" w:hAnsi="Arial" w:cs="Arial"/>
          <w:sz w:val="20"/>
          <w:szCs w:val="24"/>
          <w:highlight w:val="yellow"/>
          <w:lang w:val="en-IN" w:eastAsia="en-IN" w:bidi="ar-SA"/>
        </w:rPr>
        <w:t>GhasemiPirbalouti</w:t>
      </w:r>
      <w:proofErr w:type="spellEnd"/>
      <w:r w:rsidRPr="00A56448">
        <w:rPr>
          <w:rFonts w:ascii="Arial" w:eastAsia="Times New Roman" w:hAnsi="Arial" w:cs="Arial"/>
          <w:sz w:val="20"/>
          <w:szCs w:val="24"/>
          <w:highlight w:val="yellow"/>
          <w:lang w:val="en-IN" w:eastAsia="en-IN" w:bidi="ar-SA"/>
        </w:rPr>
        <w:t xml:space="preserve"> et al., 2014; </w:t>
      </w:r>
      <w:proofErr w:type="spellStart"/>
      <w:r w:rsidRPr="00A56448">
        <w:rPr>
          <w:rFonts w:ascii="Arial" w:eastAsia="Times New Roman" w:hAnsi="Arial" w:cs="Arial"/>
          <w:sz w:val="20"/>
          <w:szCs w:val="24"/>
          <w:highlight w:val="yellow"/>
          <w:lang w:val="en-IN" w:eastAsia="en-IN" w:bidi="ar-SA"/>
        </w:rPr>
        <w:t>Rafeekher</w:t>
      </w:r>
      <w:proofErr w:type="spellEnd"/>
      <w:r w:rsidRPr="00A56448">
        <w:rPr>
          <w:rFonts w:ascii="Arial" w:eastAsia="Times New Roman" w:hAnsi="Arial" w:cs="Arial"/>
          <w:sz w:val="20"/>
          <w:szCs w:val="24"/>
          <w:highlight w:val="yellow"/>
          <w:lang w:val="en-IN" w:eastAsia="en-IN" w:bidi="ar-SA"/>
        </w:rPr>
        <w:t xml:space="preserve"> et al., 2002).</w:t>
      </w:r>
    </w:p>
    <w:p w14:paraId="6AD0A323" w14:textId="246E968E" w:rsidR="00A56448" w:rsidRPr="00A56448" w:rsidRDefault="00A56448" w:rsidP="00A56448">
      <w:pPr>
        <w:spacing w:before="100" w:beforeAutospacing="1" w:after="100" w:afterAutospacing="1" w:line="240" w:lineRule="auto"/>
        <w:ind w:firstLine="720"/>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lang w:val="en-IN" w:eastAsia="en-IN" w:bidi="ar-SA"/>
        </w:rPr>
        <w:t>Gibberellic acid (GA</w:t>
      </w:r>
      <w:r w:rsidRPr="00A56448">
        <w:rPr>
          <w:rFonts w:ascii="Cambria Math" w:eastAsia="Times New Roman" w:hAnsi="Cambria Math" w:cs="Cambria Math"/>
          <w:sz w:val="20"/>
          <w:szCs w:val="24"/>
          <w:lang w:val="en-IN" w:eastAsia="en-IN" w:bidi="ar-SA"/>
        </w:rPr>
        <w:t>₃</w:t>
      </w:r>
      <w:r w:rsidRPr="00A56448">
        <w:rPr>
          <w:rFonts w:ascii="Arial" w:eastAsia="Times New Roman" w:hAnsi="Arial" w:cs="Arial"/>
          <w:sz w:val="20"/>
          <w:szCs w:val="24"/>
          <w:lang w:val="en-IN" w:eastAsia="en-IN" w:bidi="ar-SA"/>
        </w:rPr>
        <w:t xml:space="preserve">) is one of the most widely used growth-promoting substances in horticulture. It enhances internodal elongation, increases photosynthetic efficiency, and improves the translocation of </w:t>
      </w:r>
      <w:proofErr w:type="spellStart"/>
      <w:r w:rsidRPr="00A56448">
        <w:rPr>
          <w:rFonts w:ascii="Arial" w:eastAsia="Times New Roman" w:hAnsi="Arial" w:cs="Arial"/>
          <w:sz w:val="20"/>
          <w:szCs w:val="24"/>
          <w:lang w:val="en-IN" w:eastAsia="en-IN" w:bidi="ar-SA"/>
        </w:rPr>
        <w:t>photoassimilates</w:t>
      </w:r>
      <w:proofErr w:type="spellEnd"/>
      <w:r w:rsidRPr="00A56448">
        <w:rPr>
          <w:rFonts w:ascii="Arial" w:eastAsia="Times New Roman" w:hAnsi="Arial" w:cs="Arial"/>
          <w:sz w:val="20"/>
          <w:szCs w:val="24"/>
          <w:lang w:val="en-IN" w:eastAsia="en-IN" w:bidi="ar-SA"/>
        </w:rPr>
        <w:t xml:space="preserve">, resulting in better fruit development </w:t>
      </w:r>
      <w:r w:rsidRPr="00A56448">
        <w:rPr>
          <w:rFonts w:ascii="Arial" w:eastAsia="Times New Roman" w:hAnsi="Arial" w:cs="Arial"/>
          <w:sz w:val="20"/>
          <w:szCs w:val="24"/>
          <w:highlight w:val="yellow"/>
          <w:lang w:val="en-IN" w:eastAsia="en-IN" w:bidi="ar-SA"/>
        </w:rPr>
        <w:t>and yield (</w:t>
      </w:r>
      <w:proofErr w:type="spellStart"/>
      <w:r w:rsidRPr="00A56448">
        <w:rPr>
          <w:rFonts w:ascii="Arial" w:eastAsia="Times New Roman" w:hAnsi="Arial" w:cs="Arial"/>
          <w:sz w:val="20"/>
          <w:szCs w:val="24"/>
          <w:highlight w:val="yellow"/>
          <w:lang w:val="en-IN" w:eastAsia="en-IN" w:bidi="ar-SA"/>
        </w:rPr>
        <w:t>Rafeekher</w:t>
      </w:r>
      <w:proofErr w:type="spellEnd"/>
      <w:r w:rsidRPr="00A56448">
        <w:rPr>
          <w:rFonts w:ascii="Arial" w:eastAsia="Times New Roman" w:hAnsi="Arial" w:cs="Arial"/>
          <w:sz w:val="20"/>
          <w:szCs w:val="24"/>
          <w:highlight w:val="yellow"/>
          <w:lang w:val="en-IN" w:eastAsia="en-IN" w:bidi="ar-SA"/>
        </w:rPr>
        <w:t xml:space="preserve"> et al., 2002; Olszewski et al., 2002). </w:t>
      </w:r>
      <w:r w:rsidRPr="00A56448">
        <w:rPr>
          <w:rFonts w:ascii="Arial" w:eastAsia="Times New Roman" w:hAnsi="Arial" w:cs="Arial"/>
          <w:sz w:val="20"/>
          <w:szCs w:val="24"/>
          <w:lang w:val="en-IN" w:eastAsia="en-IN" w:bidi="ar-SA"/>
        </w:rPr>
        <w:t>Several studies have demonstrated the positive effects of GA</w:t>
      </w:r>
      <w:r w:rsidRPr="00A56448">
        <w:rPr>
          <w:rFonts w:ascii="Cambria Math" w:eastAsia="Times New Roman" w:hAnsi="Cambria Math" w:cs="Cambria Math"/>
          <w:sz w:val="20"/>
          <w:szCs w:val="24"/>
          <w:lang w:val="en-IN" w:eastAsia="en-IN" w:bidi="ar-SA"/>
        </w:rPr>
        <w:t>₃</w:t>
      </w:r>
      <w:r w:rsidRPr="00A56448">
        <w:rPr>
          <w:rFonts w:ascii="Arial" w:eastAsia="Times New Roman" w:hAnsi="Arial" w:cs="Arial"/>
          <w:sz w:val="20"/>
          <w:szCs w:val="24"/>
          <w:lang w:val="en-IN" w:eastAsia="en-IN" w:bidi="ar-SA"/>
        </w:rPr>
        <w:t xml:space="preserve"> on growth and yield parameters in vegetables such as onion, okra, muskmelon, and s</w:t>
      </w:r>
      <w:r w:rsidRPr="00A56448">
        <w:rPr>
          <w:rFonts w:ascii="Arial" w:eastAsia="Times New Roman" w:hAnsi="Arial" w:cs="Arial"/>
          <w:sz w:val="20"/>
          <w:szCs w:val="24"/>
          <w:highlight w:val="yellow"/>
          <w:lang w:val="en-IN" w:eastAsia="en-IN" w:bidi="ar-SA"/>
        </w:rPr>
        <w:t>ponge gourd (</w:t>
      </w:r>
      <w:proofErr w:type="spellStart"/>
      <w:r w:rsidRPr="00A56448">
        <w:rPr>
          <w:rFonts w:ascii="Arial" w:eastAsia="Times New Roman" w:hAnsi="Arial" w:cs="Arial"/>
          <w:sz w:val="20"/>
          <w:szCs w:val="24"/>
          <w:highlight w:val="yellow"/>
          <w:lang w:val="en-IN" w:eastAsia="en-IN" w:bidi="ar-SA"/>
        </w:rPr>
        <w:t>Akshya</w:t>
      </w:r>
      <w:proofErr w:type="spellEnd"/>
      <w:r w:rsidRPr="00A56448">
        <w:rPr>
          <w:rFonts w:ascii="Arial" w:eastAsia="Times New Roman" w:hAnsi="Arial" w:cs="Arial"/>
          <w:sz w:val="20"/>
          <w:szCs w:val="24"/>
          <w:highlight w:val="yellow"/>
          <w:lang w:val="en-IN" w:eastAsia="en-IN" w:bidi="ar-SA"/>
        </w:rPr>
        <w:t xml:space="preserve"> et al., 2021; Meena et al., 2017; Desai, 1983; Dubey, 1983).</w:t>
      </w:r>
      <w:r w:rsidRPr="00A56448">
        <w:rPr>
          <w:rFonts w:ascii="Arial" w:eastAsia="Times New Roman" w:hAnsi="Arial" w:cs="Arial"/>
          <w:sz w:val="20"/>
          <w:szCs w:val="24"/>
          <w:lang w:val="en-IN" w:eastAsia="en-IN" w:bidi="ar-SA"/>
        </w:rPr>
        <w:t xml:space="preserve"> In bitter gourd, the use of GA</w:t>
      </w:r>
      <w:r w:rsidRPr="00A56448">
        <w:rPr>
          <w:rFonts w:ascii="Cambria Math" w:eastAsia="Times New Roman" w:hAnsi="Cambria Math" w:cs="Cambria Math"/>
          <w:sz w:val="20"/>
          <w:szCs w:val="24"/>
          <w:lang w:val="en-IN" w:eastAsia="en-IN" w:bidi="ar-SA"/>
        </w:rPr>
        <w:t>₃</w:t>
      </w:r>
      <w:r w:rsidRPr="00A56448">
        <w:rPr>
          <w:rFonts w:ascii="Arial" w:eastAsia="Times New Roman" w:hAnsi="Arial" w:cs="Arial"/>
          <w:sz w:val="20"/>
          <w:szCs w:val="24"/>
          <w:lang w:val="en-IN" w:eastAsia="en-IN" w:bidi="ar-SA"/>
        </w:rPr>
        <w:t xml:space="preserve"> has been found to significantly enhance vine growth, flowering, and fruit setting. Similarly, naphthalene acetic acid (NAA), a synthetic auxin, plays a vital role in regulating apical dominance, root initiation, and fruit development. </w:t>
      </w:r>
      <w:r w:rsidRPr="00A56448">
        <w:rPr>
          <w:rFonts w:ascii="Arial" w:eastAsia="Times New Roman" w:hAnsi="Arial" w:cs="Arial"/>
          <w:sz w:val="20"/>
          <w:szCs w:val="24"/>
          <w:lang w:val="en-IN" w:eastAsia="en-IN" w:bidi="ar-SA"/>
        </w:rPr>
        <w:lastRenderedPageBreak/>
        <w:t xml:space="preserve">NAA has been reported to influence the hormonal balance of the plant, promoting higher fruit retention and reducing premature fruit drop, thus contributing to </w:t>
      </w:r>
      <w:r w:rsidRPr="00A56448">
        <w:rPr>
          <w:rFonts w:ascii="Arial" w:eastAsia="Times New Roman" w:hAnsi="Arial" w:cs="Arial"/>
          <w:sz w:val="20"/>
          <w:szCs w:val="24"/>
          <w:highlight w:val="yellow"/>
          <w:lang w:val="en-IN" w:eastAsia="en-IN" w:bidi="ar-SA"/>
        </w:rPr>
        <w:t xml:space="preserve">increased yield (Meena et al., 2017; </w:t>
      </w:r>
      <w:proofErr w:type="spellStart"/>
      <w:r w:rsidRPr="00A56448">
        <w:rPr>
          <w:rFonts w:ascii="Arial" w:eastAsia="Times New Roman" w:hAnsi="Arial" w:cs="Arial"/>
          <w:sz w:val="20"/>
          <w:szCs w:val="24"/>
          <w:highlight w:val="yellow"/>
          <w:lang w:val="en-IN" w:eastAsia="en-IN" w:bidi="ar-SA"/>
        </w:rPr>
        <w:t>Yadagiri</w:t>
      </w:r>
      <w:proofErr w:type="spellEnd"/>
      <w:r w:rsidRPr="00A56448">
        <w:rPr>
          <w:rFonts w:ascii="Arial" w:eastAsia="Times New Roman" w:hAnsi="Arial" w:cs="Arial"/>
          <w:sz w:val="20"/>
          <w:szCs w:val="24"/>
          <w:highlight w:val="yellow"/>
          <w:lang w:val="en-IN" w:eastAsia="en-IN" w:bidi="ar-SA"/>
        </w:rPr>
        <w:t xml:space="preserve"> &amp; Gupta, 2017).</w:t>
      </w:r>
      <w:r w:rsidRPr="00A56448">
        <w:rPr>
          <w:rFonts w:ascii="Arial" w:eastAsia="Times New Roman" w:hAnsi="Arial" w:cs="Arial"/>
          <w:sz w:val="20"/>
          <w:szCs w:val="24"/>
          <w:lang w:val="en-IN" w:eastAsia="en-IN" w:bidi="ar-SA"/>
        </w:rPr>
        <w:t xml:space="preserve"> Foliar application of NAA in vegetable crops like okra and onion has shown considerable improvements in both quantitative and qualitative yield </w:t>
      </w:r>
      <w:r w:rsidRPr="00A56448">
        <w:rPr>
          <w:rFonts w:ascii="Arial" w:eastAsia="Times New Roman" w:hAnsi="Arial" w:cs="Arial"/>
          <w:sz w:val="20"/>
          <w:szCs w:val="24"/>
          <w:highlight w:val="yellow"/>
          <w:lang w:val="en-IN" w:eastAsia="en-IN" w:bidi="ar-SA"/>
        </w:rPr>
        <w:t xml:space="preserve">parameters (Dwivedi et al., 2019; </w:t>
      </w:r>
      <w:proofErr w:type="spellStart"/>
      <w:r w:rsidRPr="00A56448">
        <w:rPr>
          <w:rFonts w:ascii="Arial" w:eastAsia="Times New Roman" w:hAnsi="Arial" w:cs="Arial"/>
          <w:sz w:val="20"/>
          <w:szCs w:val="24"/>
          <w:highlight w:val="yellow"/>
          <w:lang w:val="en-IN" w:eastAsia="en-IN" w:bidi="ar-SA"/>
        </w:rPr>
        <w:t>Ballabh</w:t>
      </w:r>
      <w:proofErr w:type="spellEnd"/>
      <w:r w:rsidRPr="00A56448">
        <w:rPr>
          <w:rFonts w:ascii="Arial" w:eastAsia="Times New Roman" w:hAnsi="Arial" w:cs="Arial"/>
          <w:sz w:val="20"/>
          <w:szCs w:val="24"/>
          <w:highlight w:val="yellow"/>
          <w:lang w:val="en-IN" w:eastAsia="en-IN" w:bidi="ar-SA"/>
        </w:rPr>
        <w:t xml:space="preserve"> &amp; Rana, 2012).</w:t>
      </w:r>
    </w:p>
    <w:p w14:paraId="26A4C74B" w14:textId="3AE670EE" w:rsidR="00A56448" w:rsidRPr="00A56448" w:rsidRDefault="00A56448" w:rsidP="00A56448">
      <w:pPr>
        <w:spacing w:before="100" w:beforeAutospacing="1" w:after="100" w:afterAutospacing="1" w:line="240" w:lineRule="auto"/>
        <w:ind w:firstLine="720"/>
        <w:jc w:val="both"/>
        <w:rPr>
          <w:rFonts w:ascii="Arial" w:eastAsia="Times New Roman" w:hAnsi="Arial" w:cs="Arial"/>
          <w:sz w:val="20"/>
          <w:szCs w:val="24"/>
          <w:lang w:val="en-IN" w:eastAsia="en-IN" w:bidi="ar-SA"/>
        </w:rPr>
      </w:pPr>
      <w:r w:rsidRPr="00A56448">
        <w:rPr>
          <w:rFonts w:ascii="Arial" w:eastAsia="Times New Roman" w:hAnsi="Arial" w:cs="Arial"/>
          <w:sz w:val="20"/>
          <w:szCs w:val="24"/>
          <w:lang w:val="en-IN" w:eastAsia="en-IN" w:bidi="ar-SA"/>
        </w:rPr>
        <w:t xml:space="preserve">Methyl </w:t>
      </w:r>
      <w:proofErr w:type="spellStart"/>
      <w:r w:rsidRPr="00A56448">
        <w:rPr>
          <w:rFonts w:ascii="Arial" w:eastAsia="Times New Roman" w:hAnsi="Arial" w:cs="Arial"/>
          <w:sz w:val="20"/>
          <w:szCs w:val="24"/>
          <w:lang w:val="en-IN" w:eastAsia="en-IN" w:bidi="ar-SA"/>
        </w:rPr>
        <w:t>jasmonate</w:t>
      </w:r>
      <w:proofErr w:type="spellEnd"/>
      <w:r w:rsidRPr="00A56448">
        <w:rPr>
          <w:rFonts w:ascii="Arial" w:eastAsia="Times New Roman" w:hAnsi="Arial" w:cs="Arial"/>
          <w:sz w:val="20"/>
          <w:szCs w:val="24"/>
          <w:lang w:val="en-IN" w:eastAsia="en-IN" w:bidi="ar-SA"/>
        </w:rPr>
        <w:t xml:space="preserve"> (</w:t>
      </w:r>
      <w:proofErr w:type="spellStart"/>
      <w:r w:rsidRPr="00A56448">
        <w:rPr>
          <w:rFonts w:ascii="Arial" w:eastAsia="Times New Roman" w:hAnsi="Arial" w:cs="Arial"/>
          <w:sz w:val="20"/>
          <w:szCs w:val="24"/>
          <w:lang w:val="en-IN" w:eastAsia="en-IN" w:bidi="ar-SA"/>
        </w:rPr>
        <w:t>MeJA</w:t>
      </w:r>
      <w:proofErr w:type="spellEnd"/>
      <w:r w:rsidRPr="00A56448">
        <w:rPr>
          <w:rFonts w:ascii="Arial" w:eastAsia="Times New Roman" w:hAnsi="Arial" w:cs="Arial"/>
          <w:sz w:val="20"/>
          <w:szCs w:val="24"/>
          <w:lang w:val="en-IN" w:eastAsia="en-IN" w:bidi="ar-SA"/>
        </w:rPr>
        <w:t xml:space="preserve">), a derivative of </w:t>
      </w:r>
      <w:proofErr w:type="spellStart"/>
      <w:r w:rsidRPr="00A56448">
        <w:rPr>
          <w:rFonts w:ascii="Arial" w:eastAsia="Times New Roman" w:hAnsi="Arial" w:cs="Arial"/>
          <w:sz w:val="20"/>
          <w:szCs w:val="24"/>
          <w:lang w:val="en-IN" w:eastAsia="en-IN" w:bidi="ar-SA"/>
        </w:rPr>
        <w:t>jasmonic</w:t>
      </w:r>
      <w:proofErr w:type="spellEnd"/>
      <w:r w:rsidRPr="00A56448">
        <w:rPr>
          <w:rFonts w:ascii="Arial" w:eastAsia="Times New Roman" w:hAnsi="Arial" w:cs="Arial"/>
          <w:sz w:val="20"/>
          <w:szCs w:val="24"/>
          <w:lang w:val="en-IN" w:eastAsia="en-IN" w:bidi="ar-SA"/>
        </w:rPr>
        <w:t xml:space="preserve"> acid, is an emerging class of PGRs known to mediate responses to biotic and abiotic stresses and influence plant growth and development </w:t>
      </w:r>
      <w:r w:rsidRPr="00A56448">
        <w:rPr>
          <w:rFonts w:ascii="Arial" w:eastAsia="Times New Roman" w:hAnsi="Arial" w:cs="Arial"/>
          <w:sz w:val="20"/>
          <w:szCs w:val="24"/>
          <w:highlight w:val="yellow"/>
          <w:lang w:val="en-IN" w:eastAsia="en-IN" w:bidi="ar-SA"/>
        </w:rPr>
        <w:t>(</w:t>
      </w:r>
      <w:proofErr w:type="spellStart"/>
      <w:r w:rsidRPr="00A56448">
        <w:rPr>
          <w:rFonts w:ascii="Arial" w:eastAsia="Times New Roman" w:hAnsi="Arial" w:cs="Arial"/>
          <w:sz w:val="20"/>
          <w:szCs w:val="24"/>
          <w:highlight w:val="yellow"/>
          <w:lang w:val="en-IN" w:eastAsia="en-IN" w:bidi="ar-SA"/>
        </w:rPr>
        <w:t>Wasternack</w:t>
      </w:r>
      <w:proofErr w:type="spellEnd"/>
      <w:r w:rsidRPr="00A56448">
        <w:rPr>
          <w:rFonts w:ascii="Arial" w:eastAsia="Times New Roman" w:hAnsi="Arial" w:cs="Arial"/>
          <w:sz w:val="20"/>
          <w:szCs w:val="24"/>
          <w:highlight w:val="yellow"/>
          <w:lang w:val="en-IN" w:eastAsia="en-IN" w:bidi="ar-SA"/>
        </w:rPr>
        <w:t xml:space="preserve"> &amp; </w:t>
      </w:r>
      <w:proofErr w:type="spellStart"/>
      <w:r w:rsidRPr="00A56448">
        <w:rPr>
          <w:rFonts w:ascii="Arial" w:eastAsia="Times New Roman" w:hAnsi="Arial" w:cs="Arial"/>
          <w:sz w:val="20"/>
          <w:szCs w:val="24"/>
          <w:highlight w:val="yellow"/>
          <w:lang w:val="en-IN" w:eastAsia="en-IN" w:bidi="ar-SA"/>
        </w:rPr>
        <w:t>Hause</w:t>
      </w:r>
      <w:proofErr w:type="spellEnd"/>
      <w:r w:rsidRPr="00A56448">
        <w:rPr>
          <w:rFonts w:ascii="Arial" w:eastAsia="Times New Roman" w:hAnsi="Arial" w:cs="Arial"/>
          <w:sz w:val="20"/>
          <w:szCs w:val="24"/>
          <w:highlight w:val="yellow"/>
          <w:lang w:val="en-IN" w:eastAsia="en-IN" w:bidi="ar-SA"/>
        </w:rPr>
        <w:t xml:space="preserve">, 2013; </w:t>
      </w:r>
      <w:proofErr w:type="spellStart"/>
      <w:r w:rsidRPr="00A56448">
        <w:rPr>
          <w:rFonts w:ascii="Arial" w:eastAsia="Times New Roman" w:hAnsi="Arial" w:cs="Arial"/>
          <w:sz w:val="20"/>
          <w:szCs w:val="24"/>
          <w:highlight w:val="yellow"/>
          <w:lang w:val="en-IN" w:eastAsia="en-IN" w:bidi="ar-SA"/>
        </w:rPr>
        <w:t>Conconi</w:t>
      </w:r>
      <w:proofErr w:type="spellEnd"/>
      <w:r w:rsidRPr="00A56448">
        <w:rPr>
          <w:rFonts w:ascii="Arial" w:eastAsia="Times New Roman" w:hAnsi="Arial" w:cs="Arial"/>
          <w:sz w:val="20"/>
          <w:szCs w:val="24"/>
          <w:highlight w:val="yellow"/>
          <w:lang w:val="en-IN" w:eastAsia="en-IN" w:bidi="ar-SA"/>
        </w:rPr>
        <w:t xml:space="preserve"> et al., 1996). </w:t>
      </w:r>
      <w:proofErr w:type="spellStart"/>
      <w:r w:rsidRPr="00A56448">
        <w:rPr>
          <w:rFonts w:ascii="Arial" w:eastAsia="Times New Roman" w:hAnsi="Arial" w:cs="Arial"/>
          <w:sz w:val="20"/>
          <w:szCs w:val="24"/>
          <w:lang w:val="en-IN" w:eastAsia="en-IN" w:bidi="ar-SA"/>
        </w:rPr>
        <w:t>Jasmonates</w:t>
      </w:r>
      <w:proofErr w:type="spellEnd"/>
      <w:r w:rsidRPr="00A56448">
        <w:rPr>
          <w:rFonts w:ascii="Arial" w:eastAsia="Times New Roman" w:hAnsi="Arial" w:cs="Arial"/>
          <w:sz w:val="20"/>
          <w:szCs w:val="24"/>
          <w:lang w:val="en-IN" w:eastAsia="en-IN" w:bidi="ar-SA"/>
        </w:rPr>
        <w:t xml:space="preserve"> are involved in </w:t>
      </w:r>
      <w:proofErr w:type="spellStart"/>
      <w:r w:rsidRPr="00A56448">
        <w:rPr>
          <w:rFonts w:ascii="Arial" w:eastAsia="Times New Roman" w:hAnsi="Arial" w:cs="Arial"/>
          <w:sz w:val="20"/>
          <w:szCs w:val="24"/>
          <w:lang w:val="en-IN" w:eastAsia="en-IN" w:bidi="ar-SA"/>
        </w:rPr>
        <w:t>defense</w:t>
      </w:r>
      <w:proofErr w:type="spellEnd"/>
      <w:r w:rsidRPr="00A56448">
        <w:rPr>
          <w:rFonts w:ascii="Arial" w:eastAsia="Times New Roman" w:hAnsi="Arial" w:cs="Arial"/>
          <w:sz w:val="20"/>
          <w:szCs w:val="24"/>
          <w:lang w:val="en-IN" w:eastAsia="en-IN" w:bidi="ar-SA"/>
        </w:rPr>
        <w:t xml:space="preserve"> responses and also contribute to reproductive development and secondary metabolite production. Studies have shown that </w:t>
      </w:r>
      <w:proofErr w:type="spellStart"/>
      <w:r w:rsidRPr="00A56448">
        <w:rPr>
          <w:rFonts w:ascii="Arial" w:eastAsia="Times New Roman" w:hAnsi="Arial" w:cs="Arial"/>
          <w:sz w:val="20"/>
          <w:szCs w:val="24"/>
          <w:lang w:val="en-IN" w:eastAsia="en-IN" w:bidi="ar-SA"/>
        </w:rPr>
        <w:t>MeJA</w:t>
      </w:r>
      <w:proofErr w:type="spellEnd"/>
      <w:r w:rsidRPr="00A56448">
        <w:rPr>
          <w:rFonts w:ascii="Arial" w:eastAsia="Times New Roman" w:hAnsi="Arial" w:cs="Arial"/>
          <w:sz w:val="20"/>
          <w:szCs w:val="24"/>
          <w:lang w:val="en-IN" w:eastAsia="en-IN" w:bidi="ar-SA"/>
        </w:rPr>
        <w:t xml:space="preserve"> applications in crops such as tomato, citrus, cabbage, and summer squash can improve stress tolerance and enhance fruit quality attributes like </w:t>
      </w:r>
      <w:proofErr w:type="spellStart"/>
      <w:r w:rsidRPr="00A56448">
        <w:rPr>
          <w:rFonts w:ascii="Arial" w:eastAsia="Times New Roman" w:hAnsi="Arial" w:cs="Arial"/>
          <w:sz w:val="20"/>
          <w:szCs w:val="24"/>
          <w:lang w:val="en-IN" w:eastAsia="en-IN" w:bidi="ar-SA"/>
        </w:rPr>
        <w:t>flavor</w:t>
      </w:r>
      <w:proofErr w:type="spellEnd"/>
      <w:r w:rsidRPr="00A56448">
        <w:rPr>
          <w:rFonts w:ascii="Arial" w:eastAsia="Times New Roman" w:hAnsi="Arial" w:cs="Arial"/>
          <w:sz w:val="20"/>
          <w:szCs w:val="24"/>
          <w:lang w:val="en-IN" w:eastAsia="en-IN" w:bidi="ar-SA"/>
        </w:rPr>
        <w:t xml:space="preserve"> and </w:t>
      </w:r>
      <w:r w:rsidRPr="00A56448">
        <w:rPr>
          <w:rFonts w:ascii="Arial" w:eastAsia="Times New Roman" w:hAnsi="Arial" w:cs="Arial"/>
          <w:sz w:val="20"/>
          <w:szCs w:val="24"/>
          <w:highlight w:val="yellow"/>
          <w:lang w:val="en-IN" w:eastAsia="en-IN" w:bidi="ar-SA"/>
        </w:rPr>
        <w:t>nutrient content (</w:t>
      </w:r>
      <w:proofErr w:type="spellStart"/>
      <w:r w:rsidRPr="00A56448">
        <w:rPr>
          <w:rFonts w:ascii="Arial" w:eastAsia="Times New Roman" w:hAnsi="Arial" w:cs="Arial"/>
          <w:sz w:val="20"/>
          <w:szCs w:val="24"/>
          <w:highlight w:val="yellow"/>
          <w:lang w:val="en-IN" w:eastAsia="en-IN" w:bidi="ar-SA"/>
        </w:rPr>
        <w:t>Maserti</w:t>
      </w:r>
      <w:proofErr w:type="spellEnd"/>
      <w:r w:rsidRPr="00A56448">
        <w:rPr>
          <w:rFonts w:ascii="Arial" w:eastAsia="Times New Roman" w:hAnsi="Arial" w:cs="Arial"/>
          <w:sz w:val="20"/>
          <w:szCs w:val="24"/>
          <w:highlight w:val="yellow"/>
          <w:lang w:val="en-IN" w:eastAsia="en-IN" w:bidi="ar-SA"/>
        </w:rPr>
        <w:t xml:space="preserve"> et al., 2011; Gad et al., 1993; Y. &amp; Hwang, 2016). </w:t>
      </w:r>
      <w:proofErr w:type="spellStart"/>
      <w:r w:rsidRPr="00A56448">
        <w:rPr>
          <w:rFonts w:ascii="Arial" w:eastAsia="Times New Roman" w:hAnsi="Arial" w:cs="Arial"/>
          <w:sz w:val="20"/>
          <w:szCs w:val="24"/>
          <w:highlight w:val="yellow"/>
          <w:lang w:val="en-IN" w:eastAsia="en-IN" w:bidi="ar-SA"/>
        </w:rPr>
        <w:t>GhasemiPirbalouti</w:t>
      </w:r>
      <w:proofErr w:type="spellEnd"/>
      <w:r w:rsidRPr="00A56448">
        <w:rPr>
          <w:rFonts w:ascii="Arial" w:eastAsia="Times New Roman" w:hAnsi="Arial" w:cs="Arial"/>
          <w:sz w:val="20"/>
          <w:szCs w:val="24"/>
          <w:highlight w:val="yellow"/>
          <w:lang w:val="en-IN" w:eastAsia="en-IN" w:bidi="ar-SA"/>
        </w:rPr>
        <w:t xml:space="preserve"> </w:t>
      </w:r>
      <w:r w:rsidRPr="00A56448">
        <w:rPr>
          <w:rFonts w:ascii="Arial" w:eastAsia="Times New Roman" w:hAnsi="Arial" w:cs="Arial"/>
          <w:sz w:val="20"/>
          <w:szCs w:val="24"/>
          <w:lang w:val="en-IN" w:eastAsia="en-IN" w:bidi="ar-SA"/>
        </w:rPr>
        <w:t xml:space="preserve">et al. (2014) highlighted the significant role of </w:t>
      </w:r>
      <w:proofErr w:type="spellStart"/>
      <w:r w:rsidRPr="00A56448">
        <w:rPr>
          <w:rFonts w:ascii="Arial" w:eastAsia="Times New Roman" w:hAnsi="Arial" w:cs="Arial"/>
          <w:sz w:val="20"/>
          <w:szCs w:val="24"/>
          <w:lang w:val="en-IN" w:eastAsia="en-IN" w:bidi="ar-SA"/>
        </w:rPr>
        <w:t>MeJA</w:t>
      </w:r>
      <w:proofErr w:type="spellEnd"/>
      <w:r w:rsidRPr="00A56448">
        <w:rPr>
          <w:rFonts w:ascii="Arial" w:eastAsia="Times New Roman" w:hAnsi="Arial" w:cs="Arial"/>
          <w:sz w:val="20"/>
          <w:szCs w:val="24"/>
          <w:lang w:val="en-IN" w:eastAsia="en-IN" w:bidi="ar-SA"/>
        </w:rPr>
        <w:t xml:space="preserve"> and its derivatives in agricultural biotechnology due to their role in </w:t>
      </w:r>
      <w:proofErr w:type="spellStart"/>
      <w:r w:rsidRPr="00A56448">
        <w:rPr>
          <w:rFonts w:ascii="Arial" w:eastAsia="Times New Roman" w:hAnsi="Arial" w:cs="Arial"/>
          <w:sz w:val="20"/>
          <w:szCs w:val="24"/>
          <w:lang w:val="en-IN" w:eastAsia="en-IN" w:bidi="ar-SA"/>
        </w:rPr>
        <w:t>signaling</w:t>
      </w:r>
      <w:proofErr w:type="spellEnd"/>
      <w:r w:rsidRPr="00A56448">
        <w:rPr>
          <w:rFonts w:ascii="Arial" w:eastAsia="Times New Roman" w:hAnsi="Arial" w:cs="Arial"/>
          <w:sz w:val="20"/>
          <w:szCs w:val="24"/>
          <w:lang w:val="en-IN" w:eastAsia="en-IN" w:bidi="ar-SA"/>
        </w:rPr>
        <w:t xml:space="preserve"> pathways that regulate plant </w:t>
      </w:r>
      <w:proofErr w:type="spellStart"/>
      <w:r w:rsidRPr="00A56448">
        <w:rPr>
          <w:rFonts w:ascii="Arial" w:eastAsia="Times New Roman" w:hAnsi="Arial" w:cs="Arial"/>
          <w:sz w:val="20"/>
          <w:szCs w:val="24"/>
          <w:lang w:val="en-IN" w:eastAsia="en-IN" w:bidi="ar-SA"/>
        </w:rPr>
        <w:t>defense</w:t>
      </w:r>
      <w:proofErr w:type="spellEnd"/>
      <w:r w:rsidRPr="00A56448">
        <w:rPr>
          <w:rFonts w:ascii="Arial" w:eastAsia="Times New Roman" w:hAnsi="Arial" w:cs="Arial"/>
          <w:sz w:val="20"/>
          <w:szCs w:val="24"/>
          <w:lang w:val="en-IN" w:eastAsia="en-IN" w:bidi="ar-SA"/>
        </w:rPr>
        <w:t xml:space="preserve">, growth, and metabolic activities. The beneficial effects of PGRs are also influenced by application methods, concentrations, and crop stages. For instance, foliar spraying has proven to be a convenient and effective technique to supply PGRs directly to plant tissues, thereby ensuring better absorption and faster physiological </w:t>
      </w:r>
      <w:r w:rsidRPr="00A56448">
        <w:rPr>
          <w:rFonts w:ascii="Arial" w:eastAsia="Times New Roman" w:hAnsi="Arial" w:cs="Arial"/>
          <w:sz w:val="20"/>
          <w:szCs w:val="24"/>
          <w:highlight w:val="yellow"/>
          <w:lang w:val="en-IN" w:eastAsia="en-IN" w:bidi="ar-SA"/>
        </w:rPr>
        <w:t xml:space="preserve">responses (Dwivedi et al., 2019; </w:t>
      </w:r>
      <w:proofErr w:type="spellStart"/>
      <w:r w:rsidRPr="00A56448">
        <w:rPr>
          <w:rFonts w:ascii="Arial" w:eastAsia="Times New Roman" w:hAnsi="Arial" w:cs="Arial"/>
          <w:sz w:val="20"/>
          <w:szCs w:val="24"/>
          <w:highlight w:val="yellow"/>
          <w:lang w:val="en-IN" w:eastAsia="en-IN" w:bidi="ar-SA"/>
        </w:rPr>
        <w:t>Bista</w:t>
      </w:r>
      <w:proofErr w:type="spellEnd"/>
      <w:r w:rsidRPr="00A56448">
        <w:rPr>
          <w:rFonts w:ascii="Arial" w:eastAsia="Times New Roman" w:hAnsi="Arial" w:cs="Arial"/>
          <w:sz w:val="20"/>
          <w:szCs w:val="24"/>
          <w:highlight w:val="yellow"/>
          <w:lang w:val="en-IN" w:eastAsia="en-IN" w:bidi="ar-SA"/>
        </w:rPr>
        <w:t xml:space="preserve"> et al., 2022). </w:t>
      </w:r>
      <w:r w:rsidRPr="00A56448">
        <w:rPr>
          <w:rFonts w:ascii="Arial" w:eastAsia="Times New Roman" w:hAnsi="Arial" w:cs="Arial"/>
          <w:sz w:val="20"/>
          <w:szCs w:val="24"/>
          <w:lang w:val="en-IN" w:eastAsia="en-IN" w:bidi="ar-SA"/>
        </w:rPr>
        <w:t xml:space="preserve">It has also been observed that combinations of different PGRs can produce synergistic effects, enhancing overall crop performance more than individual </w:t>
      </w:r>
      <w:r w:rsidRPr="00A56448">
        <w:rPr>
          <w:rFonts w:ascii="Arial" w:eastAsia="Times New Roman" w:hAnsi="Arial" w:cs="Arial"/>
          <w:sz w:val="20"/>
          <w:szCs w:val="24"/>
          <w:highlight w:val="yellow"/>
          <w:lang w:val="en-IN" w:eastAsia="en-IN" w:bidi="ar-SA"/>
        </w:rPr>
        <w:t>applications (Dev et al., 2020).</w:t>
      </w:r>
    </w:p>
    <w:p w14:paraId="1A7E4FBB" w14:textId="701C1F6A" w:rsidR="00A56448" w:rsidRPr="00A56448" w:rsidRDefault="00A56448" w:rsidP="00A56448">
      <w:pPr>
        <w:spacing w:before="100" w:beforeAutospacing="1" w:after="100" w:afterAutospacing="1" w:line="240" w:lineRule="auto"/>
        <w:ind w:firstLine="720"/>
        <w:jc w:val="both"/>
        <w:rPr>
          <w:rFonts w:ascii="Arial" w:eastAsia="Times New Roman" w:hAnsi="Arial" w:cs="Arial"/>
          <w:sz w:val="20"/>
          <w:szCs w:val="24"/>
          <w:lang w:val="en-IN" w:eastAsia="en-IN" w:bidi="ar-SA"/>
        </w:rPr>
      </w:pPr>
      <w:r w:rsidRPr="00A56448">
        <w:rPr>
          <w:rFonts w:ascii="Arial" w:eastAsia="Times New Roman" w:hAnsi="Arial" w:cs="Arial"/>
          <w:sz w:val="20"/>
          <w:szCs w:val="24"/>
          <w:lang w:val="en-IN" w:eastAsia="en-IN" w:bidi="ar-SA"/>
        </w:rPr>
        <w:t>Despite the growing body of research on PGRs, limited studies have evaluated the comparative efficacy of GA</w:t>
      </w:r>
      <w:r w:rsidRPr="00A56448">
        <w:rPr>
          <w:rFonts w:ascii="Cambria Math" w:eastAsia="Times New Roman" w:hAnsi="Cambria Math" w:cs="Cambria Math"/>
          <w:sz w:val="20"/>
          <w:szCs w:val="24"/>
          <w:lang w:val="en-IN" w:eastAsia="en-IN" w:bidi="ar-SA"/>
        </w:rPr>
        <w:t>₃</w:t>
      </w:r>
      <w:r w:rsidRPr="00A56448">
        <w:rPr>
          <w:rFonts w:ascii="Arial" w:eastAsia="Times New Roman" w:hAnsi="Arial" w:cs="Arial"/>
          <w:sz w:val="20"/>
          <w:szCs w:val="24"/>
          <w:lang w:val="en-IN" w:eastAsia="en-IN" w:bidi="ar-SA"/>
        </w:rPr>
        <w:t xml:space="preserve">, NAA, and </w:t>
      </w:r>
      <w:proofErr w:type="spellStart"/>
      <w:r w:rsidRPr="00A56448">
        <w:rPr>
          <w:rFonts w:ascii="Arial" w:eastAsia="Times New Roman" w:hAnsi="Arial" w:cs="Arial"/>
          <w:sz w:val="20"/>
          <w:szCs w:val="24"/>
          <w:lang w:val="en-IN" w:eastAsia="en-IN" w:bidi="ar-SA"/>
        </w:rPr>
        <w:t>MeJA</w:t>
      </w:r>
      <w:proofErr w:type="spellEnd"/>
      <w:r w:rsidRPr="00A56448">
        <w:rPr>
          <w:rFonts w:ascii="Arial" w:eastAsia="Times New Roman" w:hAnsi="Arial" w:cs="Arial"/>
          <w:sz w:val="20"/>
          <w:szCs w:val="24"/>
          <w:lang w:val="en-IN" w:eastAsia="en-IN" w:bidi="ar-SA"/>
        </w:rPr>
        <w:t xml:space="preserve"> in bitter gourd. Moreover, there is a lack of consensus on the optimal combinations and concentrations for maximizing growth, yield, and quality traits under different </w:t>
      </w:r>
      <w:proofErr w:type="spellStart"/>
      <w:r w:rsidRPr="00A56448">
        <w:rPr>
          <w:rFonts w:ascii="Arial" w:eastAsia="Times New Roman" w:hAnsi="Arial" w:cs="Arial"/>
          <w:sz w:val="20"/>
          <w:szCs w:val="24"/>
          <w:lang w:val="en-IN" w:eastAsia="en-IN" w:bidi="ar-SA"/>
        </w:rPr>
        <w:t>agro</w:t>
      </w:r>
      <w:proofErr w:type="spellEnd"/>
      <w:r w:rsidRPr="00A56448">
        <w:rPr>
          <w:rFonts w:ascii="Arial" w:eastAsia="Times New Roman" w:hAnsi="Arial" w:cs="Arial"/>
          <w:sz w:val="20"/>
          <w:szCs w:val="24"/>
          <w:lang w:val="en-IN" w:eastAsia="en-IN" w:bidi="ar-SA"/>
        </w:rPr>
        <w:t>-climatic conditions. Therefore, the present investigation was undertaken to assess the impact of foliar applications of GA</w:t>
      </w:r>
      <w:r w:rsidRPr="00A56448">
        <w:rPr>
          <w:rFonts w:ascii="Cambria Math" w:eastAsia="Times New Roman" w:hAnsi="Cambria Math" w:cs="Cambria Math"/>
          <w:sz w:val="20"/>
          <w:szCs w:val="24"/>
          <w:lang w:val="en-IN" w:eastAsia="en-IN" w:bidi="ar-SA"/>
        </w:rPr>
        <w:t>₃</w:t>
      </w:r>
      <w:r w:rsidRPr="00A56448">
        <w:rPr>
          <w:rFonts w:ascii="Arial" w:eastAsia="Times New Roman" w:hAnsi="Arial" w:cs="Arial"/>
          <w:sz w:val="20"/>
          <w:szCs w:val="24"/>
          <w:lang w:val="en-IN" w:eastAsia="en-IN" w:bidi="ar-SA"/>
        </w:rPr>
        <w:t xml:space="preserve">, NAA, and </w:t>
      </w:r>
      <w:proofErr w:type="spellStart"/>
      <w:r w:rsidRPr="00A56448">
        <w:rPr>
          <w:rFonts w:ascii="Arial" w:eastAsia="Times New Roman" w:hAnsi="Arial" w:cs="Arial"/>
          <w:sz w:val="20"/>
          <w:szCs w:val="24"/>
          <w:lang w:val="en-IN" w:eastAsia="en-IN" w:bidi="ar-SA"/>
        </w:rPr>
        <w:t>MeJA</w:t>
      </w:r>
      <w:proofErr w:type="spellEnd"/>
      <w:r w:rsidRPr="00A56448">
        <w:rPr>
          <w:rFonts w:ascii="Arial" w:eastAsia="Times New Roman" w:hAnsi="Arial" w:cs="Arial"/>
          <w:sz w:val="20"/>
          <w:szCs w:val="24"/>
          <w:lang w:val="en-IN" w:eastAsia="en-IN" w:bidi="ar-SA"/>
        </w:rPr>
        <w:t>, individually and in combination, on the growth, yield, and quality of bitter gourd under the semi-arid conditions of Rajasthan. The findings aim to identify the most effective treatment for enhancing bitter gourd productivity and offer insights into the integrated use of PGRs for sustainable horticultural practices.</w:t>
      </w:r>
      <w:r>
        <w:rPr>
          <w:rFonts w:ascii="Arial" w:eastAsia="Times New Roman" w:hAnsi="Arial" w:cs="Arial"/>
          <w:sz w:val="20"/>
          <w:szCs w:val="24"/>
          <w:lang w:val="en-IN" w:eastAsia="en-IN" w:bidi="ar-SA"/>
        </w:rPr>
        <w:tab/>
      </w:r>
    </w:p>
    <w:p w14:paraId="4307730C" w14:textId="77777777" w:rsidR="0078612C" w:rsidRDefault="0078612C" w:rsidP="0078612C">
      <w:pPr>
        <w:spacing w:after="120" w:line="240" w:lineRule="auto"/>
        <w:jc w:val="both"/>
        <w:rPr>
          <w:rFonts w:ascii="Arial" w:hAnsi="Arial" w:cs="Arial"/>
          <w:b/>
          <w:color w:val="000000" w:themeColor="text1"/>
          <w:sz w:val="20"/>
        </w:rPr>
      </w:pPr>
    </w:p>
    <w:p w14:paraId="5D72A894" w14:textId="72BC80E5" w:rsidR="00B61F5F" w:rsidRPr="0078612C" w:rsidRDefault="001C75F4" w:rsidP="0078612C">
      <w:pPr>
        <w:pStyle w:val="ListParagraph"/>
        <w:numPr>
          <w:ilvl w:val="0"/>
          <w:numId w:val="3"/>
        </w:numPr>
        <w:spacing w:after="120" w:line="240" w:lineRule="auto"/>
        <w:jc w:val="both"/>
        <w:rPr>
          <w:rFonts w:ascii="Arial" w:hAnsi="Arial" w:cs="Arial"/>
          <w:sz w:val="24"/>
        </w:rPr>
      </w:pPr>
      <w:r w:rsidRPr="0078612C">
        <w:rPr>
          <w:rFonts w:ascii="Arial" w:hAnsi="Arial" w:cs="Arial"/>
          <w:b/>
          <w:color w:val="000000" w:themeColor="text1"/>
          <w:sz w:val="24"/>
        </w:rPr>
        <w:t>MATERIAL AND METHODS</w:t>
      </w:r>
    </w:p>
    <w:p w14:paraId="775A2A44" w14:textId="0E23F7F2"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b/>
          <w:bCs/>
          <w:sz w:val="20"/>
          <w:szCs w:val="24"/>
          <w:highlight w:val="yellow"/>
          <w:lang w:val="en-IN" w:eastAsia="en-IN" w:bidi="ar-SA"/>
        </w:rPr>
        <w:t>2.1 Experimental Site and Climatic Conditions</w:t>
      </w:r>
    </w:p>
    <w:p w14:paraId="59146B1D" w14:textId="77777777"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 xml:space="preserve">The field experiment was conducted during the spring (summer) season of 2024–25 at the Research Farm of the Department of Horticulture (Vegetable Science), Faculty of Agriculture and Veterinary Sciences, </w:t>
      </w:r>
      <w:proofErr w:type="spellStart"/>
      <w:r w:rsidRPr="00A56448">
        <w:rPr>
          <w:rFonts w:ascii="Arial" w:eastAsia="Times New Roman" w:hAnsi="Arial" w:cs="Arial"/>
          <w:sz w:val="20"/>
          <w:szCs w:val="24"/>
          <w:highlight w:val="yellow"/>
          <w:lang w:val="en-IN" w:eastAsia="en-IN" w:bidi="ar-SA"/>
        </w:rPr>
        <w:t>Mewar</w:t>
      </w:r>
      <w:proofErr w:type="spellEnd"/>
      <w:r w:rsidRPr="00A56448">
        <w:rPr>
          <w:rFonts w:ascii="Arial" w:eastAsia="Times New Roman" w:hAnsi="Arial" w:cs="Arial"/>
          <w:sz w:val="20"/>
          <w:szCs w:val="24"/>
          <w:highlight w:val="yellow"/>
          <w:lang w:val="en-IN" w:eastAsia="en-IN" w:bidi="ar-SA"/>
        </w:rPr>
        <w:t xml:space="preserve"> University, </w:t>
      </w:r>
      <w:proofErr w:type="spellStart"/>
      <w:r w:rsidRPr="00A56448">
        <w:rPr>
          <w:rFonts w:ascii="Arial" w:eastAsia="Times New Roman" w:hAnsi="Arial" w:cs="Arial"/>
          <w:sz w:val="20"/>
          <w:szCs w:val="24"/>
          <w:highlight w:val="yellow"/>
          <w:lang w:val="en-IN" w:eastAsia="en-IN" w:bidi="ar-SA"/>
        </w:rPr>
        <w:t>Gangrar</w:t>
      </w:r>
      <w:proofErr w:type="spellEnd"/>
      <w:r w:rsidRPr="00A56448">
        <w:rPr>
          <w:rFonts w:ascii="Arial" w:eastAsia="Times New Roman" w:hAnsi="Arial" w:cs="Arial"/>
          <w:sz w:val="20"/>
          <w:szCs w:val="24"/>
          <w:highlight w:val="yellow"/>
          <w:lang w:val="en-IN" w:eastAsia="en-IN" w:bidi="ar-SA"/>
        </w:rPr>
        <w:t>, Chittorgarh, Rajasthan (India). The experimental site is located in the semi-arid region of southern Rajasthan, characterized by a sub-tropical climate with distinct summer and monsoon seasons. The region receives the majority of its rainfall between June and September due to the South-West monsoon, with occasional showers in winter. During the cropping season, the maximum temperature ranged between 40°C and 45°C, while the minimum temperature ranged from 5°C to 6°C, providing optimal thermal conditions for bitter gourd cultivation.</w:t>
      </w:r>
    </w:p>
    <w:p w14:paraId="39D68F16" w14:textId="00D5C28A"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Pr>
          <w:rFonts w:ascii="Arial" w:eastAsia="Times New Roman" w:hAnsi="Arial" w:cs="Arial"/>
          <w:b/>
          <w:bCs/>
          <w:sz w:val="20"/>
          <w:szCs w:val="24"/>
          <w:highlight w:val="yellow"/>
          <w:lang w:val="en-IN" w:eastAsia="en-IN" w:bidi="ar-SA"/>
        </w:rPr>
        <w:t xml:space="preserve">2.2 </w:t>
      </w:r>
      <w:r w:rsidRPr="00A56448">
        <w:rPr>
          <w:rFonts w:ascii="Arial" w:eastAsia="Times New Roman" w:hAnsi="Arial" w:cs="Arial"/>
          <w:b/>
          <w:bCs/>
          <w:sz w:val="20"/>
          <w:szCs w:val="24"/>
          <w:highlight w:val="yellow"/>
          <w:lang w:val="en-IN" w:eastAsia="en-IN" w:bidi="ar-SA"/>
        </w:rPr>
        <w:t>Experimental Design and Treatments</w:t>
      </w:r>
    </w:p>
    <w:p w14:paraId="773C07AB" w14:textId="77777777"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 xml:space="preserve">The experiment was laid out in a </w:t>
      </w:r>
      <w:r w:rsidRPr="00A56448">
        <w:rPr>
          <w:rFonts w:ascii="Arial" w:eastAsia="Times New Roman" w:hAnsi="Arial" w:cs="Arial"/>
          <w:bCs/>
          <w:sz w:val="20"/>
          <w:szCs w:val="24"/>
          <w:highlight w:val="yellow"/>
          <w:lang w:val="en-IN" w:eastAsia="en-IN" w:bidi="ar-SA"/>
        </w:rPr>
        <w:t>Randomized Block Design (RBD)</w:t>
      </w:r>
      <w:r w:rsidRPr="00A56448">
        <w:rPr>
          <w:rFonts w:ascii="Arial" w:eastAsia="Times New Roman" w:hAnsi="Arial" w:cs="Arial"/>
          <w:sz w:val="20"/>
          <w:szCs w:val="24"/>
          <w:highlight w:val="yellow"/>
          <w:lang w:val="en-IN" w:eastAsia="en-IN" w:bidi="ar-SA"/>
        </w:rPr>
        <w:t xml:space="preserve"> with ten treatments replicated three times, resulting in a total of 30 experimental plots. Each plot measured 2.5 m × 2.0 m, with standard spacing maintained between plants (60 cm) and rows (120 cm) to ensure proper growth and air circulation. The bitter gourd cultivar ‘</w:t>
      </w:r>
      <w:proofErr w:type="spellStart"/>
      <w:r w:rsidRPr="00A56448">
        <w:rPr>
          <w:rFonts w:ascii="Arial" w:eastAsia="Times New Roman" w:hAnsi="Arial" w:cs="Arial"/>
          <w:sz w:val="20"/>
          <w:szCs w:val="24"/>
          <w:highlight w:val="yellow"/>
          <w:lang w:val="en-IN" w:eastAsia="en-IN" w:bidi="ar-SA"/>
        </w:rPr>
        <w:t>Arka</w:t>
      </w:r>
      <w:proofErr w:type="spellEnd"/>
      <w:r w:rsidRPr="00A56448">
        <w:rPr>
          <w:rFonts w:ascii="Arial" w:eastAsia="Times New Roman" w:hAnsi="Arial" w:cs="Arial"/>
          <w:sz w:val="20"/>
          <w:szCs w:val="24"/>
          <w:highlight w:val="yellow"/>
          <w:lang w:val="en-IN" w:eastAsia="en-IN" w:bidi="ar-SA"/>
        </w:rPr>
        <w:t xml:space="preserve"> </w:t>
      </w:r>
      <w:proofErr w:type="spellStart"/>
      <w:r w:rsidRPr="00A56448">
        <w:rPr>
          <w:rFonts w:ascii="Arial" w:eastAsia="Times New Roman" w:hAnsi="Arial" w:cs="Arial"/>
          <w:sz w:val="20"/>
          <w:szCs w:val="24"/>
          <w:highlight w:val="yellow"/>
          <w:lang w:val="en-IN" w:eastAsia="en-IN" w:bidi="ar-SA"/>
        </w:rPr>
        <w:t>Harit</w:t>
      </w:r>
      <w:proofErr w:type="spellEnd"/>
      <w:r w:rsidRPr="00A56448">
        <w:rPr>
          <w:rFonts w:ascii="Arial" w:eastAsia="Times New Roman" w:hAnsi="Arial" w:cs="Arial"/>
          <w:sz w:val="20"/>
          <w:szCs w:val="24"/>
          <w:highlight w:val="yellow"/>
          <w:lang w:val="en-IN" w:eastAsia="en-IN" w:bidi="ar-SA"/>
        </w:rPr>
        <w:t>’, known for its high yield potential and market preference, was used as the test variety.</w:t>
      </w:r>
    </w:p>
    <w:p w14:paraId="54FF32AA" w14:textId="77777777"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lastRenderedPageBreak/>
        <w:t>The treatments involved foliar applications of three types of plant growth regulators (PGRs): Gibberellic Acid (GA</w:t>
      </w:r>
      <w:r w:rsidRPr="00A56448">
        <w:rPr>
          <w:rFonts w:ascii="Cambria Math" w:eastAsia="Times New Roman" w:hAnsi="Cambria Math" w:cs="Cambria Math"/>
          <w:sz w:val="20"/>
          <w:szCs w:val="24"/>
          <w:highlight w:val="yellow"/>
          <w:lang w:val="en-IN" w:eastAsia="en-IN" w:bidi="ar-SA"/>
        </w:rPr>
        <w:t>₃</w:t>
      </w:r>
      <w:r w:rsidRPr="00A56448">
        <w:rPr>
          <w:rFonts w:ascii="Arial" w:eastAsia="Times New Roman" w:hAnsi="Arial" w:cs="Arial"/>
          <w:sz w:val="20"/>
          <w:szCs w:val="24"/>
          <w:highlight w:val="yellow"/>
          <w:lang w:val="en-IN" w:eastAsia="en-IN" w:bidi="ar-SA"/>
        </w:rPr>
        <w:t xml:space="preserve">), Naphthalene Acetic Acid (NAA), and Methyl </w:t>
      </w:r>
      <w:proofErr w:type="spellStart"/>
      <w:r w:rsidRPr="00A56448">
        <w:rPr>
          <w:rFonts w:ascii="Arial" w:eastAsia="Times New Roman" w:hAnsi="Arial" w:cs="Arial"/>
          <w:sz w:val="20"/>
          <w:szCs w:val="24"/>
          <w:highlight w:val="yellow"/>
          <w:lang w:val="en-IN" w:eastAsia="en-IN" w:bidi="ar-SA"/>
        </w:rPr>
        <w:t>Jasmonate</w:t>
      </w:r>
      <w:proofErr w:type="spellEnd"/>
      <w:r w:rsidRPr="00A56448">
        <w:rPr>
          <w:rFonts w:ascii="Arial" w:eastAsia="Times New Roman" w:hAnsi="Arial" w:cs="Arial"/>
          <w:sz w:val="20"/>
          <w:szCs w:val="24"/>
          <w:highlight w:val="yellow"/>
          <w:lang w:val="en-IN" w:eastAsia="en-IN" w:bidi="ar-SA"/>
        </w:rPr>
        <w:t xml:space="preserve"> (</w:t>
      </w:r>
      <w:proofErr w:type="spellStart"/>
      <w:r w:rsidRPr="00A56448">
        <w:rPr>
          <w:rFonts w:ascii="Arial" w:eastAsia="Times New Roman" w:hAnsi="Arial" w:cs="Arial"/>
          <w:sz w:val="20"/>
          <w:szCs w:val="24"/>
          <w:highlight w:val="yellow"/>
          <w:lang w:val="en-IN" w:eastAsia="en-IN" w:bidi="ar-SA"/>
        </w:rPr>
        <w:t>MeJA</w:t>
      </w:r>
      <w:proofErr w:type="spellEnd"/>
      <w:r w:rsidRPr="00A56448">
        <w:rPr>
          <w:rFonts w:ascii="Arial" w:eastAsia="Times New Roman" w:hAnsi="Arial" w:cs="Arial"/>
          <w:sz w:val="20"/>
          <w:szCs w:val="24"/>
          <w:highlight w:val="yellow"/>
          <w:lang w:val="en-IN" w:eastAsia="en-IN" w:bidi="ar-SA"/>
        </w:rPr>
        <w:t>), either alone or in combinations, at different concentrations. The details of the treatments were as follows:</w:t>
      </w:r>
    </w:p>
    <w:p w14:paraId="5D479439"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T1: GA</w:t>
      </w:r>
      <w:r w:rsidRPr="00A56448">
        <w:rPr>
          <w:rFonts w:ascii="Cambria Math" w:eastAsia="Times New Roman" w:hAnsi="Cambria Math" w:cs="Cambria Math"/>
          <w:sz w:val="20"/>
          <w:szCs w:val="24"/>
          <w:highlight w:val="yellow"/>
          <w:lang w:val="en-IN" w:eastAsia="en-IN" w:bidi="ar-SA"/>
        </w:rPr>
        <w:t>₃</w:t>
      </w:r>
      <w:r w:rsidRPr="00A56448">
        <w:rPr>
          <w:rFonts w:ascii="Arial" w:eastAsia="Times New Roman" w:hAnsi="Arial" w:cs="Arial"/>
          <w:sz w:val="20"/>
          <w:szCs w:val="24"/>
          <w:highlight w:val="yellow"/>
          <w:lang w:val="en-IN" w:eastAsia="en-IN" w:bidi="ar-SA"/>
        </w:rPr>
        <w:t xml:space="preserve"> 50 ppm</w:t>
      </w:r>
    </w:p>
    <w:p w14:paraId="1E0E4133"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T2: GA</w:t>
      </w:r>
      <w:r w:rsidRPr="00A56448">
        <w:rPr>
          <w:rFonts w:ascii="Cambria Math" w:eastAsia="Times New Roman" w:hAnsi="Cambria Math" w:cs="Cambria Math"/>
          <w:sz w:val="20"/>
          <w:szCs w:val="24"/>
          <w:highlight w:val="yellow"/>
          <w:lang w:val="en-IN" w:eastAsia="en-IN" w:bidi="ar-SA"/>
        </w:rPr>
        <w:t>₃</w:t>
      </w:r>
      <w:r w:rsidRPr="00A56448">
        <w:rPr>
          <w:rFonts w:ascii="Arial" w:eastAsia="Times New Roman" w:hAnsi="Arial" w:cs="Arial"/>
          <w:sz w:val="20"/>
          <w:szCs w:val="24"/>
          <w:highlight w:val="yellow"/>
          <w:lang w:val="en-IN" w:eastAsia="en-IN" w:bidi="ar-SA"/>
        </w:rPr>
        <w:t xml:space="preserve"> 100 ppm</w:t>
      </w:r>
    </w:p>
    <w:p w14:paraId="23E809FC"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T3: GA</w:t>
      </w:r>
      <w:r w:rsidRPr="00A56448">
        <w:rPr>
          <w:rFonts w:ascii="Cambria Math" w:eastAsia="Times New Roman" w:hAnsi="Cambria Math" w:cs="Cambria Math"/>
          <w:sz w:val="20"/>
          <w:szCs w:val="24"/>
          <w:highlight w:val="yellow"/>
          <w:lang w:val="en-IN" w:eastAsia="en-IN" w:bidi="ar-SA"/>
        </w:rPr>
        <w:t>₃</w:t>
      </w:r>
      <w:r w:rsidRPr="00A56448">
        <w:rPr>
          <w:rFonts w:ascii="Arial" w:eastAsia="Times New Roman" w:hAnsi="Arial" w:cs="Arial"/>
          <w:sz w:val="20"/>
          <w:szCs w:val="24"/>
          <w:highlight w:val="yellow"/>
          <w:lang w:val="en-IN" w:eastAsia="en-IN" w:bidi="ar-SA"/>
        </w:rPr>
        <w:t xml:space="preserve"> 150 ppm</w:t>
      </w:r>
    </w:p>
    <w:p w14:paraId="17D3D4D4"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T4: NAA 50 ppm + GA</w:t>
      </w:r>
      <w:r w:rsidRPr="00A56448">
        <w:rPr>
          <w:rFonts w:ascii="Cambria Math" w:eastAsia="Times New Roman" w:hAnsi="Cambria Math" w:cs="Cambria Math"/>
          <w:sz w:val="20"/>
          <w:szCs w:val="24"/>
          <w:highlight w:val="yellow"/>
          <w:lang w:val="en-IN" w:eastAsia="en-IN" w:bidi="ar-SA"/>
        </w:rPr>
        <w:t>₃</w:t>
      </w:r>
      <w:r w:rsidRPr="00A56448">
        <w:rPr>
          <w:rFonts w:ascii="Arial" w:eastAsia="Times New Roman" w:hAnsi="Arial" w:cs="Arial"/>
          <w:sz w:val="20"/>
          <w:szCs w:val="24"/>
          <w:highlight w:val="yellow"/>
          <w:lang w:val="en-IN" w:eastAsia="en-IN" w:bidi="ar-SA"/>
        </w:rPr>
        <w:t xml:space="preserve"> 150 ppm</w:t>
      </w:r>
    </w:p>
    <w:p w14:paraId="3498790C"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T5: NAA 100 ppm + GA</w:t>
      </w:r>
      <w:r w:rsidRPr="00A56448">
        <w:rPr>
          <w:rFonts w:ascii="Cambria Math" w:eastAsia="Times New Roman" w:hAnsi="Cambria Math" w:cs="Cambria Math"/>
          <w:sz w:val="20"/>
          <w:szCs w:val="24"/>
          <w:highlight w:val="yellow"/>
          <w:lang w:val="en-IN" w:eastAsia="en-IN" w:bidi="ar-SA"/>
        </w:rPr>
        <w:t>₃</w:t>
      </w:r>
      <w:r w:rsidRPr="00A56448">
        <w:rPr>
          <w:rFonts w:ascii="Arial" w:eastAsia="Times New Roman" w:hAnsi="Arial" w:cs="Arial"/>
          <w:sz w:val="20"/>
          <w:szCs w:val="24"/>
          <w:highlight w:val="yellow"/>
          <w:lang w:val="en-IN" w:eastAsia="en-IN" w:bidi="ar-SA"/>
        </w:rPr>
        <w:t xml:space="preserve"> 100 ppm</w:t>
      </w:r>
    </w:p>
    <w:p w14:paraId="58688565"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T6: NAA 150 ppm + GA</w:t>
      </w:r>
      <w:r w:rsidRPr="00A56448">
        <w:rPr>
          <w:rFonts w:ascii="Cambria Math" w:eastAsia="Times New Roman" w:hAnsi="Cambria Math" w:cs="Cambria Math"/>
          <w:sz w:val="20"/>
          <w:szCs w:val="24"/>
          <w:highlight w:val="yellow"/>
          <w:lang w:val="en-IN" w:eastAsia="en-IN" w:bidi="ar-SA"/>
        </w:rPr>
        <w:t>₃</w:t>
      </w:r>
      <w:r w:rsidRPr="00A56448">
        <w:rPr>
          <w:rFonts w:ascii="Arial" w:eastAsia="Times New Roman" w:hAnsi="Arial" w:cs="Arial"/>
          <w:sz w:val="20"/>
          <w:szCs w:val="24"/>
          <w:highlight w:val="yellow"/>
          <w:lang w:val="en-IN" w:eastAsia="en-IN" w:bidi="ar-SA"/>
        </w:rPr>
        <w:t xml:space="preserve"> 50 ppm</w:t>
      </w:r>
    </w:p>
    <w:p w14:paraId="3CD24AD5"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 xml:space="preserve">T7: </w:t>
      </w:r>
      <w:proofErr w:type="spellStart"/>
      <w:r w:rsidRPr="00A56448">
        <w:rPr>
          <w:rFonts w:ascii="Arial" w:eastAsia="Times New Roman" w:hAnsi="Arial" w:cs="Arial"/>
          <w:sz w:val="20"/>
          <w:szCs w:val="24"/>
          <w:highlight w:val="yellow"/>
          <w:lang w:val="en-IN" w:eastAsia="en-IN" w:bidi="ar-SA"/>
        </w:rPr>
        <w:t>MeJA</w:t>
      </w:r>
      <w:proofErr w:type="spellEnd"/>
      <w:r w:rsidRPr="00A56448">
        <w:rPr>
          <w:rFonts w:ascii="Arial" w:eastAsia="Times New Roman" w:hAnsi="Arial" w:cs="Arial"/>
          <w:sz w:val="20"/>
          <w:szCs w:val="24"/>
          <w:highlight w:val="yellow"/>
          <w:lang w:val="en-IN" w:eastAsia="en-IN" w:bidi="ar-SA"/>
        </w:rPr>
        <w:t xml:space="preserve"> 50 ppm</w:t>
      </w:r>
    </w:p>
    <w:p w14:paraId="6A8DB0BB"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 xml:space="preserve">T8: </w:t>
      </w:r>
      <w:proofErr w:type="spellStart"/>
      <w:r w:rsidRPr="00A56448">
        <w:rPr>
          <w:rFonts w:ascii="Arial" w:eastAsia="Times New Roman" w:hAnsi="Arial" w:cs="Arial"/>
          <w:sz w:val="20"/>
          <w:szCs w:val="24"/>
          <w:highlight w:val="yellow"/>
          <w:lang w:val="en-IN" w:eastAsia="en-IN" w:bidi="ar-SA"/>
        </w:rPr>
        <w:t>MeJA</w:t>
      </w:r>
      <w:proofErr w:type="spellEnd"/>
      <w:r w:rsidRPr="00A56448">
        <w:rPr>
          <w:rFonts w:ascii="Arial" w:eastAsia="Times New Roman" w:hAnsi="Arial" w:cs="Arial"/>
          <w:sz w:val="20"/>
          <w:szCs w:val="24"/>
          <w:highlight w:val="yellow"/>
          <w:lang w:val="en-IN" w:eastAsia="en-IN" w:bidi="ar-SA"/>
        </w:rPr>
        <w:t xml:space="preserve"> 100 ppm</w:t>
      </w:r>
    </w:p>
    <w:p w14:paraId="58C1F097"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 xml:space="preserve">T9: </w:t>
      </w:r>
      <w:proofErr w:type="spellStart"/>
      <w:r w:rsidRPr="00A56448">
        <w:rPr>
          <w:rFonts w:ascii="Arial" w:eastAsia="Times New Roman" w:hAnsi="Arial" w:cs="Arial"/>
          <w:sz w:val="20"/>
          <w:szCs w:val="24"/>
          <w:highlight w:val="yellow"/>
          <w:lang w:val="en-IN" w:eastAsia="en-IN" w:bidi="ar-SA"/>
        </w:rPr>
        <w:t>MeJA</w:t>
      </w:r>
      <w:proofErr w:type="spellEnd"/>
      <w:r w:rsidRPr="00A56448">
        <w:rPr>
          <w:rFonts w:ascii="Arial" w:eastAsia="Times New Roman" w:hAnsi="Arial" w:cs="Arial"/>
          <w:sz w:val="20"/>
          <w:szCs w:val="24"/>
          <w:highlight w:val="yellow"/>
          <w:lang w:val="en-IN" w:eastAsia="en-IN" w:bidi="ar-SA"/>
        </w:rPr>
        <w:t xml:space="preserve"> 150 ppm</w:t>
      </w:r>
    </w:p>
    <w:p w14:paraId="2337B7F5" w14:textId="77777777" w:rsidR="00A56448" w:rsidRPr="00A56448" w:rsidRDefault="00A56448" w:rsidP="00A56448">
      <w:pPr>
        <w:numPr>
          <w:ilvl w:val="0"/>
          <w:numId w:val="4"/>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T10: Control (no PGR application)</w:t>
      </w:r>
    </w:p>
    <w:p w14:paraId="2B990972" w14:textId="77777777"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Foliar sprays were administered at 45 and 90 days after sowing (DAS) using a knapsack sprayer, ensuring uniform coverage of the plant foliage. A non-ionic surfactant (0.1%) was added to each solution to enhance absorption.</w:t>
      </w:r>
    </w:p>
    <w:p w14:paraId="3AE93055" w14:textId="07F74723"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Pr>
          <w:rFonts w:ascii="Arial" w:eastAsia="Times New Roman" w:hAnsi="Arial" w:cs="Arial"/>
          <w:b/>
          <w:bCs/>
          <w:sz w:val="20"/>
          <w:szCs w:val="24"/>
          <w:highlight w:val="yellow"/>
          <w:lang w:val="en-IN" w:eastAsia="en-IN" w:bidi="ar-SA"/>
        </w:rPr>
        <w:t xml:space="preserve">2.3 </w:t>
      </w:r>
      <w:r w:rsidRPr="00A56448">
        <w:rPr>
          <w:rFonts w:ascii="Arial" w:eastAsia="Times New Roman" w:hAnsi="Arial" w:cs="Arial"/>
          <w:b/>
          <w:bCs/>
          <w:sz w:val="20"/>
          <w:szCs w:val="24"/>
          <w:highlight w:val="yellow"/>
          <w:lang w:val="en-IN" w:eastAsia="en-IN" w:bidi="ar-SA"/>
        </w:rPr>
        <w:t>Data Collection and Observations</w:t>
      </w:r>
    </w:p>
    <w:p w14:paraId="1EEFF63C" w14:textId="77777777"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Observations were recorded on growth, yield, and quality parameters at specified growth stages:</w:t>
      </w:r>
    </w:p>
    <w:p w14:paraId="76C62EF7" w14:textId="77777777" w:rsidR="00A56448" w:rsidRPr="00A56448" w:rsidRDefault="00A56448" w:rsidP="00A56448">
      <w:pPr>
        <w:numPr>
          <w:ilvl w:val="0"/>
          <w:numId w:val="5"/>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b/>
          <w:bCs/>
          <w:sz w:val="20"/>
          <w:szCs w:val="24"/>
          <w:highlight w:val="yellow"/>
          <w:lang w:val="en-IN" w:eastAsia="en-IN" w:bidi="ar-SA"/>
        </w:rPr>
        <w:t>Growth Parameters</w:t>
      </w:r>
      <w:r w:rsidRPr="00A56448">
        <w:rPr>
          <w:rFonts w:ascii="Arial" w:eastAsia="Times New Roman" w:hAnsi="Arial" w:cs="Arial"/>
          <w:sz w:val="20"/>
          <w:szCs w:val="24"/>
          <w:highlight w:val="yellow"/>
          <w:lang w:val="en-IN" w:eastAsia="en-IN" w:bidi="ar-SA"/>
        </w:rPr>
        <w:t>: Vine length (cm), number of branches per plant, and number of leaves per plant were recorded at 45 and 90 DAS from five randomly selected plants per plot.</w:t>
      </w:r>
    </w:p>
    <w:p w14:paraId="2C04AB66" w14:textId="77777777" w:rsidR="00A56448" w:rsidRPr="00A56448" w:rsidRDefault="00A56448" w:rsidP="00A56448">
      <w:pPr>
        <w:numPr>
          <w:ilvl w:val="0"/>
          <w:numId w:val="5"/>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b/>
          <w:bCs/>
          <w:sz w:val="20"/>
          <w:szCs w:val="24"/>
          <w:highlight w:val="yellow"/>
          <w:lang w:val="en-IN" w:eastAsia="en-IN" w:bidi="ar-SA"/>
        </w:rPr>
        <w:t>Yield Parameters</w:t>
      </w:r>
      <w:r w:rsidRPr="00A56448">
        <w:rPr>
          <w:rFonts w:ascii="Arial" w:eastAsia="Times New Roman" w:hAnsi="Arial" w:cs="Arial"/>
          <w:sz w:val="20"/>
          <w:szCs w:val="24"/>
          <w:highlight w:val="yellow"/>
          <w:lang w:val="en-IN" w:eastAsia="en-IN" w:bidi="ar-SA"/>
        </w:rPr>
        <w:t>: Fruit length (cm), fruit diameter (cm), average fruit weight (g), number of fruits per plant, and fruit yield per plant (g) were measured at harvest using standard measuring tools and weighing scales.</w:t>
      </w:r>
    </w:p>
    <w:p w14:paraId="4A3030A9" w14:textId="77777777" w:rsidR="00A56448" w:rsidRPr="00A56448" w:rsidRDefault="00A56448" w:rsidP="00A56448">
      <w:pPr>
        <w:numPr>
          <w:ilvl w:val="0"/>
          <w:numId w:val="5"/>
        </w:num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b/>
          <w:bCs/>
          <w:sz w:val="20"/>
          <w:szCs w:val="24"/>
          <w:highlight w:val="yellow"/>
          <w:lang w:val="en-IN" w:eastAsia="en-IN" w:bidi="ar-SA"/>
        </w:rPr>
        <w:t>Quality Parameters</w:t>
      </w:r>
      <w:r w:rsidRPr="00A56448">
        <w:rPr>
          <w:rFonts w:ascii="Arial" w:eastAsia="Times New Roman" w:hAnsi="Arial" w:cs="Arial"/>
          <w:sz w:val="20"/>
          <w:szCs w:val="24"/>
          <w:highlight w:val="yellow"/>
          <w:lang w:val="en-IN" w:eastAsia="en-IN" w:bidi="ar-SA"/>
        </w:rPr>
        <w:t>: Total soluble solids (°Brix) were measured using a hand refractometer. Vitamin C content (mg/100 g) was estimated using the 2,6-dichlorophenol-indophenol titration method. Iron content (%) was determined using atomic absorption spectrophotometry from composite fruit pulp samples.</w:t>
      </w:r>
    </w:p>
    <w:p w14:paraId="35C79D9C" w14:textId="650F317B" w:rsidR="00A56448" w:rsidRP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Pr>
          <w:rFonts w:ascii="Arial" w:eastAsia="Times New Roman" w:hAnsi="Arial" w:cs="Arial"/>
          <w:b/>
          <w:bCs/>
          <w:sz w:val="20"/>
          <w:szCs w:val="24"/>
          <w:highlight w:val="yellow"/>
          <w:lang w:val="en-IN" w:eastAsia="en-IN" w:bidi="ar-SA"/>
        </w:rPr>
        <w:t xml:space="preserve">2.4 </w:t>
      </w:r>
      <w:r w:rsidRPr="00A56448">
        <w:rPr>
          <w:rFonts w:ascii="Arial" w:eastAsia="Times New Roman" w:hAnsi="Arial" w:cs="Arial"/>
          <w:b/>
          <w:bCs/>
          <w:sz w:val="20"/>
          <w:szCs w:val="24"/>
          <w:highlight w:val="yellow"/>
          <w:lang w:val="en-IN" w:eastAsia="en-IN" w:bidi="ar-SA"/>
        </w:rPr>
        <w:t>Statistical Analysis</w:t>
      </w:r>
    </w:p>
    <w:p w14:paraId="45F637D2" w14:textId="425556FC" w:rsidR="00A56448" w:rsidRDefault="00A56448" w:rsidP="00A56448">
      <w:pPr>
        <w:spacing w:before="100" w:beforeAutospacing="1" w:after="100" w:afterAutospacing="1" w:line="240" w:lineRule="auto"/>
        <w:jc w:val="both"/>
        <w:rPr>
          <w:rFonts w:ascii="Arial" w:eastAsia="Times New Roman" w:hAnsi="Arial" w:cs="Arial"/>
          <w:sz w:val="20"/>
          <w:szCs w:val="24"/>
          <w:highlight w:val="yellow"/>
          <w:lang w:val="en-IN" w:eastAsia="en-IN" w:bidi="ar-SA"/>
        </w:rPr>
      </w:pPr>
      <w:r w:rsidRPr="00A56448">
        <w:rPr>
          <w:rFonts w:ascii="Arial" w:eastAsia="Times New Roman" w:hAnsi="Arial" w:cs="Arial"/>
          <w:sz w:val="20"/>
          <w:szCs w:val="24"/>
          <w:highlight w:val="yellow"/>
          <w:lang w:val="en-IN" w:eastAsia="en-IN" w:bidi="ar-SA"/>
        </w:rPr>
        <w:t>The collected data were subjected to analysis of variance (ANOVA) using appropriate statistical software. The significance of treatment effects was tested at the 5% level of probability (p &lt; 0.05). The critical difference (CD) was calculated to compare the means of significantly different treatments. Standard error (</w:t>
      </w:r>
      <w:proofErr w:type="spellStart"/>
      <w:r w:rsidRPr="00A56448">
        <w:rPr>
          <w:rFonts w:ascii="Arial" w:eastAsia="Times New Roman" w:hAnsi="Arial" w:cs="Arial"/>
          <w:sz w:val="20"/>
          <w:szCs w:val="24"/>
          <w:highlight w:val="yellow"/>
          <w:lang w:val="en-IN" w:eastAsia="en-IN" w:bidi="ar-SA"/>
        </w:rPr>
        <w:t>SEm</w:t>
      </w:r>
      <w:proofErr w:type="spellEnd"/>
      <w:r w:rsidRPr="00A56448">
        <w:rPr>
          <w:rFonts w:ascii="Arial" w:eastAsia="Times New Roman" w:hAnsi="Arial" w:cs="Arial"/>
          <w:sz w:val="20"/>
          <w:szCs w:val="24"/>
          <w:highlight w:val="yellow"/>
          <w:lang w:val="en-IN" w:eastAsia="en-IN" w:bidi="ar-SA"/>
        </w:rPr>
        <w:t>±) values were also computed to assess data variability.</w:t>
      </w:r>
    </w:p>
    <w:p w14:paraId="5EF6CF2C" w14:textId="77777777" w:rsidR="00A56448" w:rsidRPr="00A56448" w:rsidRDefault="00A56448" w:rsidP="00F14154">
      <w:pPr>
        <w:pStyle w:val="NoSpacing"/>
        <w:rPr>
          <w:lang w:val="en-IN" w:eastAsia="en-IN" w:bidi="ar-SA"/>
        </w:rPr>
      </w:pPr>
    </w:p>
    <w:p w14:paraId="60033B9E" w14:textId="1C2F252E" w:rsidR="002D3FE2" w:rsidRPr="0078612C" w:rsidRDefault="001C75F4" w:rsidP="0078612C">
      <w:pPr>
        <w:pStyle w:val="ListParagraph"/>
        <w:numPr>
          <w:ilvl w:val="0"/>
          <w:numId w:val="3"/>
        </w:numPr>
        <w:spacing w:after="120" w:line="240" w:lineRule="auto"/>
        <w:jc w:val="both"/>
        <w:rPr>
          <w:rFonts w:ascii="Arial" w:eastAsia="Calibri" w:hAnsi="Arial" w:cs="Arial"/>
          <w:b/>
          <w:bCs/>
          <w:color w:val="000000"/>
          <w:kern w:val="2"/>
          <w:sz w:val="24"/>
          <w:lang w:val="en-IN" w:bidi="ar-SA"/>
        </w:rPr>
      </w:pPr>
      <w:r w:rsidRPr="0078612C">
        <w:rPr>
          <w:rFonts w:ascii="Arial" w:eastAsia="Calibri" w:hAnsi="Arial" w:cs="Arial"/>
          <w:b/>
          <w:bCs/>
          <w:color w:val="000000"/>
          <w:kern w:val="2"/>
          <w:sz w:val="24"/>
          <w:lang w:val="en-IN" w:bidi="ar-SA"/>
        </w:rPr>
        <w:t>R</w:t>
      </w:r>
      <w:r w:rsidR="00CD3F3F" w:rsidRPr="0078612C">
        <w:rPr>
          <w:rFonts w:ascii="Arial" w:eastAsia="Calibri" w:hAnsi="Arial" w:cs="Arial"/>
          <w:b/>
          <w:bCs/>
          <w:color w:val="000000"/>
          <w:kern w:val="2"/>
          <w:sz w:val="24"/>
          <w:lang w:val="en-IN" w:bidi="ar-SA"/>
        </w:rPr>
        <w:t>ESULT AND DISCUSSION</w:t>
      </w:r>
    </w:p>
    <w:p w14:paraId="623FAB83" w14:textId="77777777" w:rsidR="00A56448" w:rsidRPr="00A56448" w:rsidRDefault="00A56448" w:rsidP="004746D5">
      <w:pPr>
        <w:spacing w:before="100" w:beforeAutospacing="1" w:after="100" w:afterAutospacing="1" w:line="240" w:lineRule="auto"/>
        <w:jc w:val="both"/>
        <w:outlineLvl w:val="2"/>
        <w:rPr>
          <w:rFonts w:ascii="Arial" w:eastAsia="Times New Roman" w:hAnsi="Arial" w:cs="Arial"/>
          <w:b/>
          <w:bCs/>
          <w:lang w:val="en-IN" w:eastAsia="en-IN" w:bidi="ar-SA"/>
        </w:rPr>
      </w:pPr>
      <w:r w:rsidRPr="004746D5">
        <w:rPr>
          <w:rFonts w:ascii="Arial" w:eastAsia="Times New Roman" w:hAnsi="Arial" w:cs="Arial"/>
          <w:b/>
          <w:bCs/>
          <w:lang w:val="en-IN" w:eastAsia="en-IN" w:bidi="ar-SA"/>
        </w:rPr>
        <w:t>3.1 Effects of Plant Growth Regulators on Growth Parameters</w:t>
      </w:r>
    </w:p>
    <w:p w14:paraId="4A7EB3E4" w14:textId="6800F491" w:rsidR="004B67B4" w:rsidRPr="004B67B4" w:rsidRDefault="004B67B4" w:rsidP="004746D5">
      <w:pPr>
        <w:spacing w:before="100" w:beforeAutospacing="1" w:after="100" w:afterAutospacing="1" w:line="240" w:lineRule="auto"/>
        <w:jc w:val="both"/>
        <w:outlineLvl w:val="3"/>
        <w:rPr>
          <w:rFonts w:ascii="Arial" w:eastAsia="Times New Roman" w:hAnsi="Arial" w:cs="Arial"/>
          <w:bCs/>
          <w:sz w:val="20"/>
          <w:lang w:val="en-IN" w:eastAsia="en-IN" w:bidi="ar-SA"/>
        </w:rPr>
      </w:pPr>
      <w:r w:rsidRPr="004B67B4">
        <w:rPr>
          <w:rFonts w:ascii="Arial" w:hAnsi="Arial" w:cs="Arial"/>
          <w:bCs/>
          <w:kern w:val="2"/>
          <w:sz w:val="20"/>
          <w:highlight w:val="yellow"/>
          <w:lang w:val="en-IN" w:bidi="ar-SA"/>
        </w:rPr>
        <w:t>Effects of Plant growth Regulators on yield parameters in different treatment efficacy tabulated in Table 1 and illustrated in Fig. 1.</w:t>
      </w:r>
    </w:p>
    <w:p w14:paraId="3FA3BD32" w14:textId="3ECC9BB8"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Length of Vine (cm)</w:t>
      </w:r>
    </w:p>
    <w:p w14:paraId="079E03A1" w14:textId="77777777"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t xml:space="preserve">The vine length of bitter gourd was significantly influenced by the application of different plant growth regulators. At 90 days after sowing (DAS), the maximum vine length (399.10 cm) was recorded with the </w:t>
      </w:r>
      <w:r w:rsidRPr="00A56448">
        <w:rPr>
          <w:rFonts w:ascii="Arial" w:eastAsia="Times New Roman" w:hAnsi="Arial" w:cs="Arial"/>
          <w:sz w:val="20"/>
          <w:lang w:val="en-IN" w:eastAsia="en-IN" w:bidi="ar-SA"/>
        </w:rPr>
        <w:lastRenderedPageBreak/>
        <w:t>foliar application of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at 150 ppm (T3), followed by T6 (NAA 150 ppm +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50 ppm) with 368.85 cm, and T4 (NAA 50 ppm +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with 349.34 cm. The shortest vine length was observed in the control treatment (T10), recording only 300.32 cm. The increased vine elongation with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treatments is attributed to enhanced cell division and elongation activity, as also reported in earlier studies on cucurbitaceous </w:t>
      </w:r>
      <w:r w:rsidRPr="00A56448">
        <w:rPr>
          <w:rFonts w:ascii="Arial" w:eastAsia="Times New Roman" w:hAnsi="Arial" w:cs="Arial"/>
          <w:sz w:val="20"/>
          <w:highlight w:val="yellow"/>
          <w:lang w:val="en-IN" w:eastAsia="en-IN" w:bidi="ar-SA"/>
        </w:rPr>
        <w:t>vegetables (</w:t>
      </w:r>
      <w:proofErr w:type="spellStart"/>
      <w:r w:rsidRPr="00A56448">
        <w:rPr>
          <w:rFonts w:ascii="Arial" w:eastAsia="Times New Roman" w:hAnsi="Arial" w:cs="Arial"/>
          <w:sz w:val="20"/>
          <w:highlight w:val="yellow"/>
          <w:lang w:val="en-IN" w:eastAsia="en-IN" w:bidi="ar-SA"/>
        </w:rPr>
        <w:t>Rafeekher</w:t>
      </w:r>
      <w:proofErr w:type="spellEnd"/>
      <w:r w:rsidRPr="00A56448">
        <w:rPr>
          <w:rFonts w:ascii="Arial" w:eastAsia="Times New Roman" w:hAnsi="Arial" w:cs="Arial"/>
          <w:sz w:val="20"/>
          <w:highlight w:val="yellow"/>
          <w:lang w:val="en-IN" w:eastAsia="en-IN" w:bidi="ar-SA"/>
        </w:rPr>
        <w:t xml:space="preserve"> et al., 2002; Meena et al., 2017). </w:t>
      </w:r>
      <w:r w:rsidRPr="00A56448">
        <w:rPr>
          <w:rFonts w:ascii="Arial" w:eastAsia="Times New Roman" w:hAnsi="Arial" w:cs="Arial"/>
          <w:sz w:val="20"/>
          <w:lang w:val="en-IN" w:eastAsia="en-IN" w:bidi="ar-SA"/>
        </w:rPr>
        <w:t>Similar findings in muskmelon and sponge gourd also confirm the positive role of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on vine </w:t>
      </w:r>
      <w:r w:rsidRPr="00A56448">
        <w:rPr>
          <w:rFonts w:ascii="Arial" w:eastAsia="Times New Roman" w:hAnsi="Arial" w:cs="Arial"/>
          <w:sz w:val="20"/>
          <w:highlight w:val="yellow"/>
          <w:lang w:val="en-IN" w:eastAsia="en-IN" w:bidi="ar-SA"/>
        </w:rPr>
        <w:t>growth (Desai, 1983; Dubey, 1983).</w:t>
      </w:r>
    </w:p>
    <w:p w14:paraId="53FDF082" w14:textId="77777777"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Number of Branches per Plant</w:t>
      </w:r>
    </w:p>
    <w:p w14:paraId="50008DD5" w14:textId="77777777"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t>The highest number of branches at 90 DAS was recorded in T3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with 13.60 branches per plant, followed by T4 (NAA 50 ppm +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with 13.53, and T9 (</w:t>
      </w:r>
      <w:proofErr w:type="spellStart"/>
      <w:r w:rsidRPr="00A56448">
        <w:rPr>
          <w:rFonts w:ascii="Arial" w:eastAsia="Times New Roman" w:hAnsi="Arial" w:cs="Arial"/>
          <w:sz w:val="20"/>
          <w:lang w:val="en-IN" w:eastAsia="en-IN" w:bidi="ar-SA"/>
        </w:rPr>
        <w:t>MeJA</w:t>
      </w:r>
      <w:proofErr w:type="spellEnd"/>
      <w:r w:rsidRPr="00A56448">
        <w:rPr>
          <w:rFonts w:ascii="Arial" w:eastAsia="Times New Roman" w:hAnsi="Arial" w:cs="Arial"/>
          <w:sz w:val="20"/>
          <w:lang w:val="en-IN" w:eastAsia="en-IN" w:bidi="ar-SA"/>
        </w:rPr>
        <w:t xml:space="preserve"> 150 ppm) with 13.31. The control treatment (T10) produced the fewest branches (8.60). The increase in branching could be due to the synergistic effect of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and NAA in stimulating meristematic activity, thereby promoting lateral shoot </w:t>
      </w:r>
      <w:r w:rsidRPr="00A56448">
        <w:rPr>
          <w:rFonts w:ascii="Arial" w:eastAsia="Times New Roman" w:hAnsi="Arial" w:cs="Arial"/>
          <w:sz w:val="20"/>
          <w:highlight w:val="yellow"/>
          <w:lang w:val="en-IN" w:eastAsia="en-IN" w:bidi="ar-SA"/>
        </w:rPr>
        <w:t>formation (Meena et al., 2017; Arora et al., 1982).</w:t>
      </w:r>
    </w:p>
    <w:p w14:paraId="404DFFB8" w14:textId="77777777"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Number of Leaves per Plant</w:t>
      </w:r>
    </w:p>
    <w:p w14:paraId="0B57F96F" w14:textId="77777777" w:rsidR="00A56448" w:rsidRPr="00A56448" w:rsidRDefault="00A56448" w:rsidP="004746D5">
      <w:pPr>
        <w:spacing w:before="100" w:beforeAutospacing="1" w:after="100" w:afterAutospacing="1" w:line="240" w:lineRule="auto"/>
        <w:jc w:val="both"/>
        <w:rPr>
          <w:rFonts w:ascii="Arial" w:eastAsia="Times New Roman" w:hAnsi="Arial" w:cs="Arial"/>
          <w:sz w:val="20"/>
          <w:highlight w:val="yellow"/>
          <w:lang w:val="en-IN" w:eastAsia="en-IN" w:bidi="ar-SA"/>
        </w:rPr>
      </w:pPr>
      <w:r w:rsidRPr="00A56448">
        <w:rPr>
          <w:rFonts w:ascii="Arial" w:eastAsia="Times New Roman" w:hAnsi="Arial" w:cs="Arial"/>
          <w:sz w:val="20"/>
          <w:lang w:val="en-IN" w:eastAsia="en-IN" w:bidi="ar-SA"/>
        </w:rPr>
        <w:t>At 90 DAS, the maximum number of leaves (225.40) was observed in T4 (NAA 50 ppm +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followed by T3 (220.00) and T5 (222.00). In contrast, the control (T10) showed the lowest number of leaves (197.20). The increased leaf number may be linked to enhanced photosynthetic efficiency and hormonal balance due to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and NAA </w:t>
      </w:r>
      <w:r w:rsidRPr="00A56448">
        <w:rPr>
          <w:rFonts w:ascii="Arial" w:eastAsia="Times New Roman" w:hAnsi="Arial" w:cs="Arial"/>
          <w:sz w:val="20"/>
          <w:highlight w:val="yellow"/>
          <w:lang w:val="en-IN" w:eastAsia="en-IN" w:bidi="ar-SA"/>
        </w:rPr>
        <w:t>application (</w:t>
      </w:r>
      <w:proofErr w:type="spellStart"/>
      <w:r w:rsidRPr="00A56448">
        <w:rPr>
          <w:rFonts w:ascii="Arial" w:eastAsia="Times New Roman" w:hAnsi="Arial" w:cs="Arial"/>
          <w:sz w:val="20"/>
          <w:highlight w:val="yellow"/>
          <w:lang w:val="en-IN" w:eastAsia="en-IN" w:bidi="ar-SA"/>
        </w:rPr>
        <w:t>Rafeekher</w:t>
      </w:r>
      <w:proofErr w:type="spellEnd"/>
      <w:r w:rsidRPr="00A56448">
        <w:rPr>
          <w:rFonts w:ascii="Arial" w:eastAsia="Times New Roman" w:hAnsi="Arial" w:cs="Arial"/>
          <w:sz w:val="20"/>
          <w:highlight w:val="yellow"/>
          <w:lang w:val="en-IN" w:eastAsia="en-IN" w:bidi="ar-SA"/>
        </w:rPr>
        <w:t xml:space="preserve"> et al., 2002; </w:t>
      </w:r>
      <w:proofErr w:type="spellStart"/>
      <w:r w:rsidRPr="00A56448">
        <w:rPr>
          <w:rFonts w:ascii="Arial" w:eastAsia="Times New Roman" w:hAnsi="Arial" w:cs="Arial"/>
          <w:sz w:val="20"/>
          <w:highlight w:val="yellow"/>
          <w:lang w:val="en-IN" w:eastAsia="en-IN" w:bidi="ar-SA"/>
        </w:rPr>
        <w:t>Akshya</w:t>
      </w:r>
      <w:proofErr w:type="spellEnd"/>
      <w:r w:rsidRPr="00A56448">
        <w:rPr>
          <w:rFonts w:ascii="Arial" w:eastAsia="Times New Roman" w:hAnsi="Arial" w:cs="Arial"/>
          <w:sz w:val="20"/>
          <w:highlight w:val="yellow"/>
          <w:lang w:val="en-IN" w:eastAsia="en-IN" w:bidi="ar-SA"/>
        </w:rPr>
        <w:t xml:space="preserve"> et al., 2021). </w:t>
      </w:r>
      <w:r w:rsidRPr="00A56448">
        <w:rPr>
          <w:rFonts w:ascii="Arial" w:eastAsia="Times New Roman" w:hAnsi="Arial" w:cs="Arial"/>
          <w:sz w:val="20"/>
          <w:lang w:val="en-IN" w:eastAsia="en-IN" w:bidi="ar-SA"/>
        </w:rPr>
        <w:t xml:space="preserve">Treatments with </w:t>
      </w:r>
      <w:proofErr w:type="spellStart"/>
      <w:r w:rsidRPr="00A56448">
        <w:rPr>
          <w:rFonts w:ascii="Arial" w:eastAsia="Times New Roman" w:hAnsi="Arial" w:cs="Arial"/>
          <w:sz w:val="20"/>
          <w:lang w:val="en-IN" w:eastAsia="en-IN" w:bidi="ar-SA"/>
        </w:rPr>
        <w:t>MeJA</w:t>
      </w:r>
      <w:proofErr w:type="spellEnd"/>
      <w:r w:rsidRPr="00A56448">
        <w:rPr>
          <w:rFonts w:ascii="Arial" w:eastAsia="Times New Roman" w:hAnsi="Arial" w:cs="Arial"/>
          <w:sz w:val="20"/>
          <w:lang w:val="en-IN" w:eastAsia="en-IN" w:bidi="ar-SA"/>
        </w:rPr>
        <w:t xml:space="preserve"> also improved leaf production, consistent with previous observations on the role of </w:t>
      </w:r>
      <w:proofErr w:type="spellStart"/>
      <w:r w:rsidRPr="00A56448">
        <w:rPr>
          <w:rFonts w:ascii="Arial" w:eastAsia="Times New Roman" w:hAnsi="Arial" w:cs="Arial"/>
          <w:sz w:val="20"/>
          <w:lang w:val="en-IN" w:eastAsia="en-IN" w:bidi="ar-SA"/>
        </w:rPr>
        <w:t>jasmonates</w:t>
      </w:r>
      <w:proofErr w:type="spellEnd"/>
      <w:r w:rsidRPr="00A56448">
        <w:rPr>
          <w:rFonts w:ascii="Arial" w:eastAsia="Times New Roman" w:hAnsi="Arial" w:cs="Arial"/>
          <w:sz w:val="20"/>
          <w:lang w:val="en-IN" w:eastAsia="en-IN" w:bidi="ar-SA"/>
        </w:rPr>
        <w:t xml:space="preserve"> in growth and </w:t>
      </w:r>
      <w:proofErr w:type="spellStart"/>
      <w:r w:rsidRPr="00A56448">
        <w:rPr>
          <w:rFonts w:ascii="Arial" w:eastAsia="Times New Roman" w:hAnsi="Arial" w:cs="Arial"/>
          <w:sz w:val="20"/>
          <w:lang w:val="en-IN" w:eastAsia="en-IN" w:bidi="ar-SA"/>
        </w:rPr>
        <w:t>defense</w:t>
      </w:r>
      <w:proofErr w:type="spellEnd"/>
      <w:r w:rsidRPr="00A56448">
        <w:rPr>
          <w:rFonts w:ascii="Arial" w:eastAsia="Times New Roman" w:hAnsi="Arial" w:cs="Arial"/>
          <w:sz w:val="20"/>
          <w:lang w:val="en-IN" w:eastAsia="en-IN" w:bidi="ar-SA"/>
        </w:rPr>
        <w:t xml:space="preserve"> responses </w:t>
      </w:r>
      <w:r w:rsidRPr="00A56448">
        <w:rPr>
          <w:rFonts w:ascii="Arial" w:eastAsia="Times New Roman" w:hAnsi="Arial" w:cs="Arial"/>
          <w:sz w:val="20"/>
          <w:highlight w:val="yellow"/>
          <w:lang w:val="en-IN" w:eastAsia="en-IN" w:bidi="ar-SA"/>
        </w:rPr>
        <w:t>(</w:t>
      </w:r>
      <w:proofErr w:type="spellStart"/>
      <w:r w:rsidRPr="00A56448">
        <w:rPr>
          <w:rFonts w:ascii="Arial" w:eastAsia="Times New Roman" w:hAnsi="Arial" w:cs="Arial"/>
          <w:sz w:val="20"/>
          <w:highlight w:val="yellow"/>
          <w:lang w:val="en-IN" w:eastAsia="en-IN" w:bidi="ar-SA"/>
        </w:rPr>
        <w:t>Wasternack</w:t>
      </w:r>
      <w:proofErr w:type="spellEnd"/>
      <w:r w:rsidRPr="00A56448">
        <w:rPr>
          <w:rFonts w:ascii="Arial" w:eastAsia="Times New Roman" w:hAnsi="Arial" w:cs="Arial"/>
          <w:sz w:val="20"/>
          <w:highlight w:val="yellow"/>
          <w:lang w:val="en-IN" w:eastAsia="en-IN" w:bidi="ar-SA"/>
        </w:rPr>
        <w:t xml:space="preserve"> &amp; </w:t>
      </w:r>
      <w:proofErr w:type="spellStart"/>
      <w:r w:rsidRPr="00A56448">
        <w:rPr>
          <w:rFonts w:ascii="Arial" w:eastAsia="Times New Roman" w:hAnsi="Arial" w:cs="Arial"/>
          <w:sz w:val="20"/>
          <w:highlight w:val="yellow"/>
          <w:lang w:val="en-IN" w:eastAsia="en-IN" w:bidi="ar-SA"/>
        </w:rPr>
        <w:t>Hause</w:t>
      </w:r>
      <w:proofErr w:type="spellEnd"/>
      <w:r w:rsidRPr="00A56448">
        <w:rPr>
          <w:rFonts w:ascii="Arial" w:eastAsia="Times New Roman" w:hAnsi="Arial" w:cs="Arial"/>
          <w:sz w:val="20"/>
          <w:highlight w:val="yellow"/>
          <w:lang w:val="en-IN" w:eastAsia="en-IN" w:bidi="ar-SA"/>
        </w:rPr>
        <w:t xml:space="preserve">, 2013; </w:t>
      </w:r>
      <w:proofErr w:type="spellStart"/>
      <w:r w:rsidRPr="00A56448">
        <w:rPr>
          <w:rFonts w:ascii="Arial" w:eastAsia="Times New Roman" w:hAnsi="Arial" w:cs="Arial"/>
          <w:sz w:val="20"/>
          <w:highlight w:val="yellow"/>
          <w:lang w:val="en-IN" w:eastAsia="en-IN" w:bidi="ar-SA"/>
        </w:rPr>
        <w:t>GhasemiPirbalouti</w:t>
      </w:r>
      <w:proofErr w:type="spellEnd"/>
      <w:r w:rsidRPr="00A56448">
        <w:rPr>
          <w:rFonts w:ascii="Arial" w:eastAsia="Times New Roman" w:hAnsi="Arial" w:cs="Arial"/>
          <w:sz w:val="20"/>
          <w:highlight w:val="yellow"/>
          <w:lang w:val="en-IN" w:eastAsia="en-IN" w:bidi="ar-SA"/>
        </w:rPr>
        <w:t xml:space="preserve"> et al., 2014).</w:t>
      </w:r>
    </w:p>
    <w:p w14:paraId="706D36BF" w14:textId="77777777" w:rsidR="00A56448" w:rsidRPr="00A56448" w:rsidRDefault="00A56448" w:rsidP="004746D5">
      <w:pPr>
        <w:spacing w:before="100" w:beforeAutospacing="1" w:after="100" w:afterAutospacing="1" w:line="240" w:lineRule="auto"/>
        <w:jc w:val="both"/>
        <w:outlineLvl w:val="2"/>
        <w:rPr>
          <w:rFonts w:ascii="Arial" w:eastAsia="Times New Roman" w:hAnsi="Arial" w:cs="Arial"/>
          <w:b/>
          <w:bCs/>
          <w:lang w:val="en-IN" w:eastAsia="en-IN" w:bidi="ar-SA"/>
        </w:rPr>
      </w:pPr>
      <w:r w:rsidRPr="004746D5">
        <w:rPr>
          <w:rFonts w:ascii="Arial" w:eastAsia="Times New Roman" w:hAnsi="Arial" w:cs="Arial"/>
          <w:b/>
          <w:bCs/>
          <w:lang w:val="en-IN" w:eastAsia="en-IN" w:bidi="ar-SA"/>
        </w:rPr>
        <w:t>3.2 Effects of Plant Growth Regulators on Yield Parameters</w:t>
      </w:r>
    </w:p>
    <w:p w14:paraId="77CC26B4" w14:textId="42F12D42" w:rsidR="004B67B4" w:rsidRPr="004B67B4" w:rsidRDefault="004B67B4" w:rsidP="004B67B4">
      <w:pPr>
        <w:spacing w:before="100" w:beforeAutospacing="1" w:after="100" w:afterAutospacing="1" w:line="240" w:lineRule="auto"/>
        <w:jc w:val="both"/>
        <w:outlineLvl w:val="3"/>
        <w:rPr>
          <w:rFonts w:ascii="Arial" w:eastAsia="Times New Roman" w:hAnsi="Arial" w:cs="Arial"/>
          <w:bCs/>
          <w:sz w:val="20"/>
          <w:lang w:val="en-IN" w:eastAsia="en-IN" w:bidi="ar-SA"/>
        </w:rPr>
      </w:pPr>
      <w:r w:rsidRPr="004B67B4">
        <w:rPr>
          <w:rFonts w:ascii="Arial" w:hAnsi="Arial" w:cs="Arial"/>
          <w:bCs/>
          <w:kern w:val="2"/>
          <w:sz w:val="20"/>
          <w:highlight w:val="yellow"/>
          <w:lang w:val="en-IN" w:bidi="ar-SA"/>
        </w:rPr>
        <w:t xml:space="preserve">Effects of Plant growth Regulators on </w:t>
      </w:r>
      <w:r>
        <w:rPr>
          <w:rFonts w:ascii="Arial" w:hAnsi="Arial" w:cs="Arial"/>
          <w:bCs/>
          <w:kern w:val="2"/>
          <w:sz w:val="20"/>
          <w:highlight w:val="yellow"/>
          <w:lang w:val="en-IN" w:bidi="ar-SA"/>
        </w:rPr>
        <w:t xml:space="preserve">yield </w:t>
      </w:r>
      <w:r w:rsidRPr="004B67B4">
        <w:rPr>
          <w:rFonts w:ascii="Arial" w:hAnsi="Arial" w:cs="Arial"/>
          <w:bCs/>
          <w:kern w:val="2"/>
          <w:sz w:val="20"/>
          <w:highlight w:val="yellow"/>
          <w:lang w:val="en-IN" w:bidi="ar-SA"/>
        </w:rPr>
        <w:t xml:space="preserve">parameters in different treatment efficacy tabulated in Table </w:t>
      </w:r>
      <w:r>
        <w:rPr>
          <w:rFonts w:ascii="Arial" w:hAnsi="Arial" w:cs="Arial"/>
          <w:bCs/>
          <w:kern w:val="2"/>
          <w:sz w:val="20"/>
          <w:highlight w:val="yellow"/>
          <w:lang w:val="en-IN" w:bidi="ar-SA"/>
        </w:rPr>
        <w:t>2</w:t>
      </w:r>
      <w:r w:rsidRPr="004B67B4">
        <w:rPr>
          <w:rFonts w:ascii="Arial" w:hAnsi="Arial" w:cs="Arial"/>
          <w:bCs/>
          <w:kern w:val="2"/>
          <w:sz w:val="20"/>
          <w:highlight w:val="yellow"/>
          <w:lang w:val="en-IN" w:bidi="ar-SA"/>
        </w:rPr>
        <w:t xml:space="preserve"> and illustrated in Fig. </w:t>
      </w:r>
      <w:r>
        <w:rPr>
          <w:rFonts w:ascii="Arial" w:hAnsi="Arial" w:cs="Arial"/>
          <w:bCs/>
          <w:kern w:val="2"/>
          <w:sz w:val="20"/>
          <w:highlight w:val="yellow"/>
          <w:lang w:val="en-IN" w:bidi="ar-SA"/>
        </w:rPr>
        <w:t>2</w:t>
      </w:r>
      <w:r w:rsidRPr="004B67B4">
        <w:rPr>
          <w:rFonts w:ascii="Arial" w:hAnsi="Arial" w:cs="Arial"/>
          <w:bCs/>
          <w:kern w:val="2"/>
          <w:sz w:val="20"/>
          <w:highlight w:val="yellow"/>
          <w:lang w:val="en-IN" w:bidi="ar-SA"/>
        </w:rPr>
        <w:t>.</w:t>
      </w:r>
    </w:p>
    <w:p w14:paraId="28DA35CC" w14:textId="75B32D7F"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Fruit Length (cm)</w:t>
      </w:r>
    </w:p>
    <w:p w14:paraId="564EA90D" w14:textId="77777777"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t>Among the treatments, T3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recorded the longest fruit (14.94 cm), followed by T5 (NAA 100 ppm +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100 ppm) at 14.09 cm and T2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100 ppm) at 12.06 cm. The shortest fruits were found in T10 (control) with 10.75 cm. These results align with the findings </w:t>
      </w:r>
      <w:r w:rsidRPr="00A56448">
        <w:rPr>
          <w:rFonts w:ascii="Arial" w:eastAsia="Times New Roman" w:hAnsi="Arial" w:cs="Arial"/>
          <w:sz w:val="20"/>
          <w:highlight w:val="yellow"/>
          <w:lang w:val="en-IN" w:eastAsia="en-IN" w:bidi="ar-SA"/>
        </w:rPr>
        <w:t xml:space="preserve">of </w:t>
      </w:r>
      <w:proofErr w:type="spellStart"/>
      <w:r w:rsidRPr="00A56448">
        <w:rPr>
          <w:rFonts w:ascii="Arial" w:eastAsia="Times New Roman" w:hAnsi="Arial" w:cs="Arial"/>
          <w:sz w:val="20"/>
          <w:highlight w:val="yellow"/>
          <w:lang w:val="en-IN" w:eastAsia="en-IN" w:bidi="ar-SA"/>
        </w:rPr>
        <w:t>Rafeekher</w:t>
      </w:r>
      <w:proofErr w:type="spellEnd"/>
      <w:r w:rsidRPr="00A56448">
        <w:rPr>
          <w:rFonts w:ascii="Arial" w:eastAsia="Times New Roman" w:hAnsi="Arial" w:cs="Arial"/>
          <w:sz w:val="20"/>
          <w:highlight w:val="yellow"/>
          <w:lang w:val="en-IN" w:eastAsia="en-IN" w:bidi="ar-SA"/>
        </w:rPr>
        <w:t xml:space="preserve"> et al. (2002) and Meena et al. (2017), </w:t>
      </w:r>
      <w:r w:rsidRPr="00A56448">
        <w:rPr>
          <w:rFonts w:ascii="Arial" w:eastAsia="Times New Roman" w:hAnsi="Arial" w:cs="Arial"/>
          <w:sz w:val="20"/>
          <w:lang w:val="en-IN" w:eastAsia="en-IN" w:bidi="ar-SA"/>
        </w:rPr>
        <w:t>where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significantly increased fruit size due to improved cell elongation.</w:t>
      </w:r>
    </w:p>
    <w:p w14:paraId="22B83EAD" w14:textId="77777777"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Fruit Diameter (cm)</w:t>
      </w:r>
    </w:p>
    <w:p w14:paraId="11493C5B" w14:textId="1953F77A" w:rsidR="00A56448" w:rsidRPr="00A56448" w:rsidRDefault="00A56448" w:rsidP="004746D5">
      <w:pPr>
        <w:spacing w:before="100" w:beforeAutospacing="1" w:after="100" w:afterAutospacing="1" w:line="240" w:lineRule="auto"/>
        <w:jc w:val="both"/>
        <w:rPr>
          <w:rFonts w:ascii="Arial" w:eastAsia="Times New Roman" w:hAnsi="Arial" w:cs="Arial"/>
          <w:sz w:val="20"/>
          <w:highlight w:val="yellow"/>
          <w:lang w:val="en-IN" w:eastAsia="en-IN" w:bidi="ar-SA"/>
        </w:rPr>
      </w:pPr>
      <w:r w:rsidRPr="00A56448">
        <w:rPr>
          <w:rFonts w:ascii="Arial" w:eastAsia="Times New Roman" w:hAnsi="Arial" w:cs="Arial"/>
          <w:sz w:val="20"/>
          <w:lang w:val="en-IN" w:eastAsia="en-IN" w:bidi="ar-SA"/>
        </w:rPr>
        <w:t>T3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produced fruits with the greatest diameter (3.48 cm), followed by T5 (3.30 cm) and T2 (3.10 cm). The smallest diameter was recorded in the control treatment (2.82 cm). The improved fruit girth could be attributed to increased assimilate accumulation and vascular activity, as previously </w:t>
      </w:r>
      <w:r w:rsidRPr="00A56448">
        <w:rPr>
          <w:rFonts w:ascii="Arial" w:eastAsia="Times New Roman" w:hAnsi="Arial" w:cs="Arial"/>
          <w:sz w:val="20"/>
          <w:highlight w:val="yellow"/>
          <w:lang w:val="en-IN" w:eastAsia="en-IN" w:bidi="ar-SA"/>
        </w:rPr>
        <w:t>reported by Dev et al. (2020)</w:t>
      </w:r>
      <w:r w:rsidR="002748DE">
        <w:rPr>
          <w:rFonts w:ascii="Arial" w:eastAsia="Times New Roman" w:hAnsi="Arial" w:cs="Arial"/>
          <w:sz w:val="20"/>
          <w:highlight w:val="yellow"/>
          <w:lang w:val="en-IN" w:eastAsia="en-IN" w:bidi="ar-SA"/>
        </w:rPr>
        <w:t>.</w:t>
      </w:r>
    </w:p>
    <w:p w14:paraId="419D29CD" w14:textId="77777777"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Average Fruit Weight (g)</w:t>
      </w:r>
    </w:p>
    <w:p w14:paraId="455986E6" w14:textId="240B41EE"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t>T2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100 ppm) showed the highest average fruit weight (46.93 g), followed by T3 (45.00 g) and T4 (44.12 g). Control plants (T10) showed the lowest average weight (40.21 g).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has been known to improve sink strength, leading to heavier </w:t>
      </w:r>
      <w:r w:rsidRPr="00A56448">
        <w:rPr>
          <w:rFonts w:ascii="Arial" w:eastAsia="Times New Roman" w:hAnsi="Arial" w:cs="Arial"/>
          <w:sz w:val="20"/>
          <w:highlight w:val="yellow"/>
          <w:lang w:val="en-IN" w:eastAsia="en-IN" w:bidi="ar-SA"/>
        </w:rPr>
        <w:t>fruits (Olszewski et al., 2002)</w:t>
      </w:r>
      <w:r w:rsidR="004B67B4">
        <w:rPr>
          <w:rFonts w:ascii="Arial" w:eastAsia="Times New Roman" w:hAnsi="Arial" w:cs="Arial"/>
          <w:sz w:val="20"/>
          <w:highlight w:val="yellow"/>
          <w:lang w:val="en-IN" w:eastAsia="en-IN" w:bidi="ar-SA"/>
        </w:rPr>
        <w:t xml:space="preserve"> and (</w:t>
      </w:r>
      <w:proofErr w:type="spellStart"/>
      <w:r w:rsidR="004B67B4" w:rsidRPr="004B67B4">
        <w:rPr>
          <w:rFonts w:ascii="Arial" w:hAnsi="Arial" w:cs="Arial"/>
          <w:color w:val="222222"/>
          <w:sz w:val="20"/>
          <w:highlight w:val="yellow"/>
          <w:shd w:val="clear" w:color="auto" w:fill="FFFFFF"/>
        </w:rPr>
        <w:t>Sripontan</w:t>
      </w:r>
      <w:proofErr w:type="spellEnd"/>
      <w:r w:rsidR="004B67B4" w:rsidRPr="004B67B4">
        <w:rPr>
          <w:rFonts w:ascii="Arial" w:hAnsi="Arial" w:cs="Arial"/>
          <w:color w:val="222222"/>
          <w:sz w:val="20"/>
          <w:highlight w:val="yellow"/>
          <w:shd w:val="clear" w:color="auto" w:fill="FFFFFF"/>
        </w:rPr>
        <w:t xml:space="preserve"> &amp; Hwang, 2016).</w:t>
      </w:r>
    </w:p>
    <w:p w14:paraId="1698EED6" w14:textId="77777777"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Fruit Yield per Plant (g)</w:t>
      </w:r>
    </w:p>
    <w:p w14:paraId="040F53F3" w14:textId="77777777"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lastRenderedPageBreak/>
        <w:t>Maximum fruit yield per plant was observed in T4 (NAA 50 ppm +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with 1930 g, followed by T3 (1790 g), T2 (1610 g), and T5 (1630 g). Control plants yielded only 1320 g per plant. The enhanced yield in T4 and T3 may be the combined result of increased fruit number, size, and weight due to synergistic PGR </w:t>
      </w:r>
      <w:r w:rsidRPr="00A56448">
        <w:rPr>
          <w:rFonts w:ascii="Arial" w:eastAsia="Times New Roman" w:hAnsi="Arial" w:cs="Arial"/>
          <w:sz w:val="20"/>
          <w:highlight w:val="yellow"/>
          <w:lang w:val="en-IN" w:eastAsia="en-IN" w:bidi="ar-SA"/>
        </w:rPr>
        <w:t xml:space="preserve">effects (Dwivedi et al., 2019; </w:t>
      </w:r>
      <w:proofErr w:type="spellStart"/>
      <w:r w:rsidRPr="00A56448">
        <w:rPr>
          <w:rFonts w:ascii="Arial" w:eastAsia="Times New Roman" w:hAnsi="Arial" w:cs="Arial"/>
          <w:sz w:val="20"/>
          <w:highlight w:val="yellow"/>
          <w:lang w:val="en-IN" w:eastAsia="en-IN" w:bidi="ar-SA"/>
        </w:rPr>
        <w:t>Yadagiri</w:t>
      </w:r>
      <w:proofErr w:type="spellEnd"/>
      <w:r w:rsidRPr="00A56448">
        <w:rPr>
          <w:rFonts w:ascii="Arial" w:eastAsia="Times New Roman" w:hAnsi="Arial" w:cs="Arial"/>
          <w:sz w:val="20"/>
          <w:highlight w:val="yellow"/>
          <w:lang w:val="en-IN" w:eastAsia="en-IN" w:bidi="ar-SA"/>
        </w:rPr>
        <w:t xml:space="preserve"> &amp; Gupta, 2017).</w:t>
      </w:r>
    </w:p>
    <w:p w14:paraId="320EE3C3" w14:textId="77777777" w:rsidR="00A56448" w:rsidRPr="00A56448" w:rsidRDefault="00A56448" w:rsidP="004746D5">
      <w:pPr>
        <w:spacing w:before="100" w:beforeAutospacing="1" w:after="100" w:afterAutospacing="1" w:line="240" w:lineRule="auto"/>
        <w:jc w:val="both"/>
        <w:outlineLvl w:val="2"/>
        <w:rPr>
          <w:rFonts w:ascii="Arial" w:eastAsia="Times New Roman" w:hAnsi="Arial" w:cs="Arial"/>
          <w:b/>
          <w:bCs/>
          <w:lang w:val="en-IN" w:eastAsia="en-IN" w:bidi="ar-SA"/>
        </w:rPr>
      </w:pPr>
      <w:r w:rsidRPr="004746D5">
        <w:rPr>
          <w:rFonts w:ascii="Arial" w:eastAsia="Times New Roman" w:hAnsi="Arial" w:cs="Arial"/>
          <w:b/>
          <w:bCs/>
          <w:lang w:val="en-IN" w:eastAsia="en-IN" w:bidi="ar-SA"/>
        </w:rPr>
        <w:t>3.3 Effects of Plant Growth Regulators on Quality Parameters</w:t>
      </w:r>
    </w:p>
    <w:p w14:paraId="079C7E37" w14:textId="414B7147" w:rsidR="004B67B4" w:rsidRPr="004B67B4" w:rsidRDefault="004B67B4" w:rsidP="004B67B4">
      <w:pPr>
        <w:spacing w:before="100" w:beforeAutospacing="1" w:after="100" w:afterAutospacing="1" w:line="240" w:lineRule="auto"/>
        <w:jc w:val="both"/>
        <w:outlineLvl w:val="3"/>
        <w:rPr>
          <w:rFonts w:ascii="Arial" w:eastAsia="Times New Roman" w:hAnsi="Arial" w:cs="Arial"/>
          <w:bCs/>
          <w:sz w:val="20"/>
          <w:lang w:val="en-IN" w:eastAsia="en-IN" w:bidi="ar-SA"/>
        </w:rPr>
      </w:pPr>
      <w:r w:rsidRPr="004B67B4">
        <w:rPr>
          <w:rFonts w:ascii="Arial" w:hAnsi="Arial" w:cs="Arial"/>
          <w:bCs/>
          <w:kern w:val="2"/>
          <w:sz w:val="20"/>
          <w:highlight w:val="yellow"/>
          <w:lang w:val="en-IN" w:bidi="ar-SA"/>
        </w:rPr>
        <w:t>Effects of Plant growth Regulators on q</w:t>
      </w:r>
      <w:r>
        <w:rPr>
          <w:rFonts w:ascii="Arial" w:hAnsi="Arial" w:cs="Arial"/>
          <w:bCs/>
          <w:kern w:val="2"/>
          <w:sz w:val="20"/>
          <w:highlight w:val="yellow"/>
          <w:lang w:val="en-IN" w:bidi="ar-SA"/>
        </w:rPr>
        <w:t>uality</w:t>
      </w:r>
      <w:r w:rsidRPr="004B67B4">
        <w:rPr>
          <w:rFonts w:ascii="Arial" w:hAnsi="Arial" w:cs="Arial"/>
          <w:bCs/>
          <w:kern w:val="2"/>
          <w:sz w:val="20"/>
          <w:highlight w:val="yellow"/>
          <w:lang w:val="en-IN" w:bidi="ar-SA"/>
        </w:rPr>
        <w:t xml:space="preserve"> parameters in different treatment efficacy tabulated in Table </w:t>
      </w:r>
      <w:r>
        <w:rPr>
          <w:rFonts w:ascii="Arial" w:hAnsi="Arial" w:cs="Arial"/>
          <w:bCs/>
          <w:kern w:val="2"/>
          <w:sz w:val="20"/>
          <w:highlight w:val="yellow"/>
          <w:lang w:val="en-IN" w:bidi="ar-SA"/>
        </w:rPr>
        <w:t>3</w:t>
      </w:r>
      <w:r w:rsidRPr="004B67B4">
        <w:rPr>
          <w:rFonts w:ascii="Arial" w:hAnsi="Arial" w:cs="Arial"/>
          <w:bCs/>
          <w:kern w:val="2"/>
          <w:sz w:val="20"/>
          <w:highlight w:val="yellow"/>
          <w:lang w:val="en-IN" w:bidi="ar-SA"/>
        </w:rPr>
        <w:t xml:space="preserve"> and illustrated in Fig. </w:t>
      </w:r>
      <w:r>
        <w:rPr>
          <w:rFonts w:ascii="Arial" w:hAnsi="Arial" w:cs="Arial"/>
          <w:bCs/>
          <w:kern w:val="2"/>
          <w:sz w:val="20"/>
          <w:highlight w:val="yellow"/>
          <w:lang w:val="en-IN" w:bidi="ar-SA"/>
        </w:rPr>
        <w:t>3</w:t>
      </w:r>
      <w:r w:rsidRPr="004B67B4">
        <w:rPr>
          <w:rFonts w:ascii="Arial" w:hAnsi="Arial" w:cs="Arial"/>
          <w:bCs/>
          <w:kern w:val="2"/>
          <w:sz w:val="20"/>
          <w:highlight w:val="yellow"/>
          <w:lang w:val="en-IN" w:bidi="ar-SA"/>
        </w:rPr>
        <w:t>.</w:t>
      </w:r>
    </w:p>
    <w:p w14:paraId="0044869C" w14:textId="396204D5"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Total Soluble Solids (°Brix)</w:t>
      </w:r>
    </w:p>
    <w:p w14:paraId="5FECCF2F" w14:textId="635D5679"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t>The highest TSS content was recorded in T3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150 ppm) with 5.70 °Brix, followed by T6 (5.6 °Brix), and T8 (5.3 °Brix). The control (T10) recorded the lowest TSS (4.8 °Brix).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improves sugar translocation and carbohydrate metabolism, enhancing </w:t>
      </w:r>
      <w:r w:rsidRPr="00A56448">
        <w:rPr>
          <w:rFonts w:ascii="Arial" w:eastAsia="Times New Roman" w:hAnsi="Arial" w:cs="Arial"/>
          <w:sz w:val="20"/>
          <w:highlight w:val="yellow"/>
          <w:lang w:val="en-IN" w:eastAsia="en-IN" w:bidi="ar-SA"/>
        </w:rPr>
        <w:t>sweetness (</w:t>
      </w:r>
      <w:proofErr w:type="spellStart"/>
      <w:r w:rsidRPr="00A56448">
        <w:rPr>
          <w:rFonts w:ascii="Arial" w:eastAsia="Times New Roman" w:hAnsi="Arial" w:cs="Arial"/>
          <w:sz w:val="20"/>
          <w:highlight w:val="yellow"/>
          <w:lang w:val="en-IN" w:eastAsia="en-IN" w:bidi="ar-SA"/>
        </w:rPr>
        <w:t>Wagh</w:t>
      </w:r>
      <w:proofErr w:type="spellEnd"/>
      <w:r w:rsidRPr="00A56448">
        <w:rPr>
          <w:rFonts w:ascii="Arial" w:eastAsia="Times New Roman" w:hAnsi="Arial" w:cs="Arial"/>
          <w:sz w:val="20"/>
          <w:highlight w:val="yellow"/>
          <w:lang w:val="en-IN" w:eastAsia="en-IN" w:bidi="ar-SA"/>
        </w:rPr>
        <w:t xml:space="preserve"> &amp; </w:t>
      </w:r>
      <w:proofErr w:type="spellStart"/>
      <w:r w:rsidRPr="00A56448">
        <w:rPr>
          <w:rFonts w:ascii="Arial" w:eastAsia="Times New Roman" w:hAnsi="Arial" w:cs="Arial"/>
          <w:sz w:val="20"/>
          <w:highlight w:val="yellow"/>
          <w:lang w:val="en-IN" w:eastAsia="en-IN" w:bidi="ar-SA"/>
        </w:rPr>
        <w:t>Deore</w:t>
      </w:r>
      <w:proofErr w:type="spellEnd"/>
      <w:r w:rsidRPr="00A56448">
        <w:rPr>
          <w:rFonts w:ascii="Arial" w:eastAsia="Times New Roman" w:hAnsi="Arial" w:cs="Arial"/>
          <w:sz w:val="20"/>
          <w:highlight w:val="yellow"/>
          <w:lang w:val="en-IN" w:eastAsia="en-IN" w:bidi="ar-SA"/>
        </w:rPr>
        <w:t>, 1995</w:t>
      </w:r>
      <w:r w:rsidR="002748DE">
        <w:rPr>
          <w:rFonts w:ascii="Arial" w:eastAsia="Times New Roman" w:hAnsi="Arial" w:cs="Arial"/>
          <w:sz w:val="20"/>
          <w:highlight w:val="yellow"/>
          <w:lang w:val="en-IN" w:eastAsia="en-IN" w:bidi="ar-SA"/>
        </w:rPr>
        <w:t>)</w:t>
      </w:r>
      <w:r w:rsidRPr="00A56448">
        <w:rPr>
          <w:rFonts w:ascii="Arial" w:eastAsia="Times New Roman" w:hAnsi="Arial" w:cs="Arial"/>
          <w:sz w:val="20"/>
          <w:highlight w:val="yellow"/>
          <w:lang w:val="en-IN" w:eastAsia="en-IN" w:bidi="ar-SA"/>
        </w:rPr>
        <w:t xml:space="preserve">. </w:t>
      </w:r>
      <w:proofErr w:type="spellStart"/>
      <w:r w:rsidRPr="00A56448">
        <w:rPr>
          <w:rFonts w:ascii="Arial" w:eastAsia="Times New Roman" w:hAnsi="Arial" w:cs="Arial"/>
          <w:sz w:val="20"/>
          <w:highlight w:val="yellow"/>
          <w:lang w:val="en-IN" w:eastAsia="en-IN" w:bidi="ar-SA"/>
        </w:rPr>
        <w:t>MeJA</w:t>
      </w:r>
      <w:proofErr w:type="spellEnd"/>
      <w:r w:rsidRPr="00A56448">
        <w:rPr>
          <w:rFonts w:ascii="Arial" w:eastAsia="Times New Roman" w:hAnsi="Arial" w:cs="Arial"/>
          <w:sz w:val="20"/>
          <w:highlight w:val="yellow"/>
          <w:lang w:val="en-IN" w:eastAsia="en-IN" w:bidi="ar-SA"/>
        </w:rPr>
        <w:t xml:space="preserve"> also enhances sugar content by modulating stress responses (Gad et al., 1993).</w:t>
      </w:r>
    </w:p>
    <w:p w14:paraId="1AD526FA" w14:textId="77777777"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Vitamin C (mg/100g)</w:t>
      </w:r>
    </w:p>
    <w:p w14:paraId="7E451211" w14:textId="77777777"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t xml:space="preserve">Vitamin C content was highest in T3 (84.94 mg/100g), followed by T6 (82.90 mg/100g) and T8 (81.15 mg/100g). The control recorded 63.79 mg/100g. These results agree </w:t>
      </w:r>
      <w:r w:rsidRPr="00A56448">
        <w:rPr>
          <w:rFonts w:ascii="Arial" w:eastAsia="Times New Roman" w:hAnsi="Arial" w:cs="Arial"/>
          <w:sz w:val="20"/>
          <w:highlight w:val="yellow"/>
          <w:lang w:val="en-IN" w:eastAsia="en-IN" w:bidi="ar-SA"/>
        </w:rPr>
        <w:t xml:space="preserve">with </w:t>
      </w:r>
      <w:proofErr w:type="spellStart"/>
      <w:r w:rsidRPr="00A56448">
        <w:rPr>
          <w:rFonts w:ascii="Arial" w:eastAsia="Times New Roman" w:hAnsi="Arial" w:cs="Arial"/>
          <w:sz w:val="20"/>
          <w:highlight w:val="yellow"/>
          <w:lang w:val="en-IN" w:eastAsia="en-IN" w:bidi="ar-SA"/>
        </w:rPr>
        <w:t>Akter</w:t>
      </w:r>
      <w:proofErr w:type="spellEnd"/>
      <w:r w:rsidRPr="00A56448">
        <w:rPr>
          <w:rFonts w:ascii="Arial" w:eastAsia="Times New Roman" w:hAnsi="Arial" w:cs="Arial"/>
          <w:sz w:val="20"/>
          <w:highlight w:val="yellow"/>
          <w:lang w:val="en-IN" w:eastAsia="en-IN" w:bidi="ar-SA"/>
        </w:rPr>
        <w:t xml:space="preserve"> et al. (2009) and </w:t>
      </w:r>
      <w:proofErr w:type="spellStart"/>
      <w:r w:rsidRPr="00A56448">
        <w:rPr>
          <w:rFonts w:ascii="Arial" w:eastAsia="Times New Roman" w:hAnsi="Arial" w:cs="Arial"/>
          <w:sz w:val="20"/>
          <w:highlight w:val="yellow"/>
          <w:lang w:val="en-IN" w:eastAsia="en-IN" w:bidi="ar-SA"/>
        </w:rPr>
        <w:t>Bista</w:t>
      </w:r>
      <w:proofErr w:type="spellEnd"/>
      <w:r w:rsidRPr="00A56448">
        <w:rPr>
          <w:rFonts w:ascii="Arial" w:eastAsia="Times New Roman" w:hAnsi="Arial" w:cs="Arial"/>
          <w:sz w:val="20"/>
          <w:highlight w:val="yellow"/>
          <w:lang w:val="en-IN" w:eastAsia="en-IN" w:bidi="ar-SA"/>
        </w:rPr>
        <w:t xml:space="preserve"> et al. (2022), who</w:t>
      </w:r>
      <w:r w:rsidRPr="00A56448">
        <w:rPr>
          <w:rFonts w:ascii="Arial" w:eastAsia="Times New Roman" w:hAnsi="Arial" w:cs="Arial"/>
          <w:sz w:val="20"/>
          <w:lang w:val="en-IN" w:eastAsia="en-IN" w:bidi="ar-SA"/>
        </w:rPr>
        <w:t xml:space="preserve"> reported increased vitamin C content due to foliar sprays of growth regulators enhancing antioxidant synthesis.</w:t>
      </w:r>
    </w:p>
    <w:p w14:paraId="3AD320CB" w14:textId="77777777" w:rsidR="00A56448" w:rsidRPr="00A56448" w:rsidRDefault="00A56448" w:rsidP="004746D5">
      <w:pPr>
        <w:spacing w:before="100" w:beforeAutospacing="1" w:after="100" w:afterAutospacing="1" w:line="240" w:lineRule="auto"/>
        <w:jc w:val="both"/>
        <w:outlineLvl w:val="3"/>
        <w:rPr>
          <w:rFonts w:ascii="Arial" w:eastAsia="Times New Roman" w:hAnsi="Arial" w:cs="Arial"/>
          <w:b/>
          <w:bCs/>
          <w:sz w:val="20"/>
          <w:lang w:val="en-IN" w:eastAsia="en-IN" w:bidi="ar-SA"/>
        </w:rPr>
      </w:pPr>
      <w:r w:rsidRPr="004746D5">
        <w:rPr>
          <w:rFonts w:ascii="Arial" w:eastAsia="Times New Roman" w:hAnsi="Arial" w:cs="Arial"/>
          <w:b/>
          <w:bCs/>
          <w:sz w:val="20"/>
          <w:lang w:val="en-IN" w:eastAsia="en-IN" w:bidi="ar-SA"/>
        </w:rPr>
        <w:t>Iron Content (%)</w:t>
      </w:r>
    </w:p>
    <w:p w14:paraId="509DE715" w14:textId="77777777" w:rsidR="00A56448" w:rsidRPr="00A56448" w:rsidRDefault="00A56448" w:rsidP="004746D5">
      <w:pPr>
        <w:spacing w:before="100" w:beforeAutospacing="1" w:after="100" w:afterAutospacing="1" w:line="240" w:lineRule="auto"/>
        <w:jc w:val="both"/>
        <w:rPr>
          <w:rFonts w:ascii="Arial" w:eastAsia="Times New Roman" w:hAnsi="Arial" w:cs="Arial"/>
          <w:sz w:val="20"/>
          <w:lang w:val="en-IN" w:eastAsia="en-IN" w:bidi="ar-SA"/>
        </w:rPr>
      </w:pPr>
      <w:r w:rsidRPr="00A56448">
        <w:rPr>
          <w:rFonts w:ascii="Arial" w:eastAsia="Times New Roman" w:hAnsi="Arial" w:cs="Arial"/>
          <w:sz w:val="20"/>
          <w:lang w:val="en-IN" w:eastAsia="en-IN" w:bidi="ar-SA"/>
        </w:rPr>
        <w:t>The maximum iron content was recorded in T5 (NAA 100 ppm + GA</w:t>
      </w:r>
      <w:r w:rsidRPr="00A56448">
        <w:rPr>
          <w:rFonts w:ascii="Cambria Math" w:eastAsia="Times New Roman" w:hAnsi="Cambria Math" w:cs="Cambria Math"/>
          <w:sz w:val="20"/>
          <w:lang w:val="en-IN" w:eastAsia="en-IN" w:bidi="ar-SA"/>
        </w:rPr>
        <w:t>₃</w:t>
      </w:r>
      <w:r w:rsidRPr="00A56448">
        <w:rPr>
          <w:rFonts w:ascii="Arial" w:eastAsia="Times New Roman" w:hAnsi="Arial" w:cs="Arial"/>
          <w:sz w:val="20"/>
          <w:lang w:val="en-IN" w:eastAsia="en-IN" w:bidi="ar-SA"/>
        </w:rPr>
        <w:t xml:space="preserve"> 100 ppm) at 0.2600%, followed by T3 (0.2200%) and T4 (0.2100%). The control showed the lowest iron content (0.1500%). Auxin and gibberellin combinations may improve nutrient uptake and accumulation, supporting findings by </w:t>
      </w:r>
      <w:proofErr w:type="spellStart"/>
      <w:r w:rsidRPr="00A56448">
        <w:rPr>
          <w:rFonts w:ascii="Arial" w:eastAsia="Times New Roman" w:hAnsi="Arial" w:cs="Arial"/>
          <w:sz w:val="20"/>
          <w:highlight w:val="yellow"/>
          <w:lang w:val="en-IN" w:eastAsia="en-IN" w:bidi="ar-SA"/>
        </w:rPr>
        <w:t>Ballabh</w:t>
      </w:r>
      <w:proofErr w:type="spellEnd"/>
      <w:r w:rsidRPr="00A56448">
        <w:rPr>
          <w:rFonts w:ascii="Arial" w:eastAsia="Times New Roman" w:hAnsi="Arial" w:cs="Arial"/>
          <w:sz w:val="20"/>
          <w:highlight w:val="yellow"/>
          <w:lang w:val="en-IN" w:eastAsia="en-IN" w:bidi="ar-SA"/>
        </w:rPr>
        <w:t xml:space="preserve"> &amp; Rana (2012) and </w:t>
      </w:r>
      <w:proofErr w:type="spellStart"/>
      <w:r w:rsidRPr="00A56448">
        <w:rPr>
          <w:rFonts w:ascii="Arial" w:eastAsia="Times New Roman" w:hAnsi="Arial" w:cs="Arial"/>
          <w:sz w:val="20"/>
          <w:highlight w:val="yellow"/>
          <w:lang w:val="en-IN" w:eastAsia="en-IN" w:bidi="ar-SA"/>
        </w:rPr>
        <w:t>Akshya</w:t>
      </w:r>
      <w:proofErr w:type="spellEnd"/>
      <w:r w:rsidRPr="00A56448">
        <w:rPr>
          <w:rFonts w:ascii="Arial" w:eastAsia="Times New Roman" w:hAnsi="Arial" w:cs="Arial"/>
          <w:sz w:val="20"/>
          <w:highlight w:val="yellow"/>
          <w:lang w:val="en-IN" w:eastAsia="en-IN" w:bidi="ar-SA"/>
        </w:rPr>
        <w:t xml:space="preserve"> et al. (2021).</w:t>
      </w:r>
    </w:p>
    <w:p w14:paraId="5289277F" w14:textId="2984CAFE" w:rsidR="000B373C" w:rsidRPr="0078612C" w:rsidRDefault="0078612C" w:rsidP="0078612C">
      <w:pPr>
        <w:spacing w:after="0" w:line="240" w:lineRule="auto"/>
        <w:jc w:val="both"/>
        <w:rPr>
          <w:rFonts w:ascii="Arial" w:hAnsi="Arial" w:cs="Arial"/>
          <w:b/>
          <w:sz w:val="24"/>
        </w:rPr>
      </w:pPr>
      <w:r w:rsidRPr="004746D5">
        <w:rPr>
          <w:rFonts w:ascii="Arial" w:hAnsi="Arial" w:cs="Arial"/>
          <w:b/>
          <w:sz w:val="24"/>
          <w:highlight w:val="yellow"/>
        </w:rPr>
        <w:t>CONCLUSION</w:t>
      </w:r>
    </w:p>
    <w:p w14:paraId="5436FC1D" w14:textId="77777777" w:rsidR="004746D5" w:rsidRPr="004746D5" w:rsidRDefault="004746D5" w:rsidP="004746D5">
      <w:pPr>
        <w:spacing w:before="100" w:beforeAutospacing="1" w:after="100" w:afterAutospacing="1" w:line="240" w:lineRule="auto"/>
        <w:jc w:val="both"/>
        <w:rPr>
          <w:rFonts w:ascii="Arial" w:eastAsia="Times New Roman" w:hAnsi="Arial" w:cs="Arial"/>
          <w:sz w:val="20"/>
          <w:szCs w:val="24"/>
          <w:lang w:val="en-IN" w:eastAsia="en-IN" w:bidi="ar-SA"/>
        </w:rPr>
      </w:pPr>
      <w:r w:rsidRPr="004746D5">
        <w:rPr>
          <w:rFonts w:ascii="Arial" w:eastAsia="Times New Roman" w:hAnsi="Arial" w:cs="Arial"/>
          <w:sz w:val="20"/>
          <w:szCs w:val="24"/>
          <w:highlight w:val="yellow"/>
          <w:lang w:val="en-IN" w:eastAsia="en-IN" w:bidi="ar-SA"/>
        </w:rPr>
        <w:t>The present investigation demonstrated that foliar application of plant growth regulators (PGRs) significantly influenced the growth, yield, and quality attributes of bitter gourd (</w:t>
      </w:r>
      <w:r w:rsidRPr="004746D5">
        <w:rPr>
          <w:rFonts w:ascii="Arial" w:eastAsia="Times New Roman" w:hAnsi="Arial" w:cs="Arial"/>
          <w:i/>
          <w:iCs/>
          <w:sz w:val="20"/>
          <w:szCs w:val="24"/>
          <w:highlight w:val="yellow"/>
          <w:lang w:val="en-IN" w:eastAsia="en-IN" w:bidi="ar-SA"/>
        </w:rPr>
        <w:t xml:space="preserve">Momordica </w:t>
      </w:r>
      <w:proofErr w:type="spellStart"/>
      <w:r w:rsidRPr="004746D5">
        <w:rPr>
          <w:rFonts w:ascii="Arial" w:eastAsia="Times New Roman" w:hAnsi="Arial" w:cs="Arial"/>
          <w:i/>
          <w:iCs/>
          <w:sz w:val="20"/>
          <w:szCs w:val="24"/>
          <w:highlight w:val="yellow"/>
          <w:lang w:val="en-IN" w:eastAsia="en-IN" w:bidi="ar-SA"/>
        </w:rPr>
        <w:t>charantia</w:t>
      </w:r>
      <w:proofErr w:type="spellEnd"/>
      <w:r w:rsidRPr="004746D5">
        <w:rPr>
          <w:rFonts w:ascii="Arial" w:eastAsia="Times New Roman" w:hAnsi="Arial" w:cs="Arial"/>
          <w:sz w:val="20"/>
          <w:szCs w:val="24"/>
          <w:highlight w:val="yellow"/>
          <w:lang w:val="en-IN" w:eastAsia="en-IN" w:bidi="ar-SA"/>
        </w:rPr>
        <w:t xml:space="preserve"> L.). Among the ten treatments tested, GA</w:t>
      </w:r>
      <w:r w:rsidRPr="004746D5">
        <w:rPr>
          <w:rFonts w:ascii="Cambria Math" w:eastAsia="Times New Roman" w:hAnsi="Cambria Math" w:cs="Cambria Math"/>
          <w:sz w:val="20"/>
          <w:szCs w:val="24"/>
          <w:highlight w:val="yellow"/>
          <w:lang w:val="en-IN" w:eastAsia="en-IN" w:bidi="ar-SA"/>
        </w:rPr>
        <w:t>₃</w:t>
      </w:r>
      <w:r w:rsidRPr="004746D5">
        <w:rPr>
          <w:rFonts w:ascii="Arial" w:eastAsia="Times New Roman" w:hAnsi="Arial" w:cs="Arial"/>
          <w:sz w:val="20"/>
          <w:szCs w:val="24"/>
          <w:highlight w:val="yellow"/>
          <w:lang w:val="en-IN" w:eastAsia="en-IN" w:bidi="ar-SA"/>
        </w:rPr>
        <w:t xml:space="preserve"> at 150 ppm (T3) and its combination with NAA 50 ppm (T4) proved most effective in enhancing key parameters. T3 showed superior results in terms of vine length, fruit length, fruit diameter, vitamin C content, and TSS, indicating the efficacy of GA</w:t>
      </w:r>
      <w:r w:rsidRPr="004746D5">
        <w:rPr>
          <w:rFonts w:ascii="Cambria Math" w:eastAsia="Times New Roman" w:hAnsi="Cambria Math" w:cs="Cambria Math"/>
          <w:sz w:val="20"/>
          <w:szCs w:val="24"/>
          <w:highlight w:val="yellow"/>
          <w:lang w:val="en-IN" w:eastAsia="en-IN" w:bidi="ar-SA"/>
        </w:rPr>
        <w:t>₃</w:t>
      </w:r>
      <w:r w:rsidRPr="004746D5">
        <w:rPr>
          <w:rFonts w:ascii="Arial" w:eastAsia="Times New Roman" w:hAnsi="Arial" w:cs="Arial"/>
          <w:sz w:val="20"/>
          <w:szCs w:val="24"/>
          <w:highlight w:val="yellow"/>
          <w:lang w:val="en-IN" w:eastAsia="en-IN" w:bidi="ar-SA"/>
        </w:rPr>
        <w:t xml:space="preserve"> in stimulating vegetative growth and improving fruit quality. Meanwhile, T4 (NAA 50 ppm + GA</w:t>
      </w:r>
      <w:r w:rsidRPr="004746D5">
        <w:rPr>
          <w:rFonts w:ascii="Cambria Math" w:eastAsia="Times New Roman" w:hAnsi="Cambria Math" w:cs="Cambria Math"/>
          <w:sz w:val="20"/>
          <w:szCs w:val="24"/>
          <w:highlight w:val="yellow"/>
          <w:lang w:val="en-IN" w:eastAsia="en-IN" w:bidi="ar-SA"/>
        </w:rPr>
        <w:t>₃</w:t>
      </w:r>
      <w:r w:rsidRPr="004746D5">
        <w:rPr>
          <w:rFonts w:ascii="Arial" w:eastAsia="Times New Roman" w:hAnsi="Arial" w:cs="Arial"/>
          <w:sz w:val="20"/>
          <w:szCs w:val="24"/>
          <w:highlight w:val="yellow"/>
          <w:lang w:val="en-IN" w:eastAsia="en-IN" w:bidi="ar-SA"/>
        </w:rPr>
        <w:t xml:space="preserve"> 150 ppm) recorded the highest fruit yield per plant, suggesting a synergistic effect of auxin and gibberellin on fruit set and development. </w:t>
      </w:r>
      <w:proofErr w:type="spellStart"/>
      <w:r w:rsidRPr="004746D5">
        <w:rPr>
          <w:rFonts w:ascii="Arial" w:eastAsia="Times New Roman" w:hAnsi="Arial" w:cs="Arial"/>
          <w:sz w:val="20"/>
          <w:szCs w:val="24"/>
          <w:highlight w:val="yellow"/>
          <w:lang w:val="en-IN" w:eastAsia="en-IN" w:bidi="ar-SA"/>
        </w:rPr>
        <w:t>MeJA</w:t>
      </w:r>
      <w:proofErr w:type="spellEnd"/>
      <w:r w:rsidRPr="004746D5">
        <w:rPr>
          <w:rFonts w:ascii="Arial" w:eastAsia="Times New Roman" w:hAnsi="Arial" w:cs="Arial"/>
          <w:sz w:val="20"/>
          <w:szCs w:val="24"/>
          <w:highlight w:val="yellow"/>
          <w:lang w:val="en-IN" w:eastAsia="en-IN" w:bidi="ar-SA"/>
        </w:rPr>
        <w:t xml:space="preserve"> treatments also showed moderate improvements over the control, especially in enhancing quality parameters. The control consistently lagged across all metrics. These findings support the practical use of GA</w:t>
      </w:r>
      <w:r w:rsidRPr="004746D5">
        <w:rPr>
          <w:rFonts w:ascii="Cambria Math" w:eastAsia="Times New Roman" w:hAnsi="Cambria Math" w:cs="Cambria Math"/>
          <w:sz w:val="20"/>
          <w:szCs w:val="24"/>
          <w:highlight w:val="yellow"/>
          <w:lang w:val="en-IN" w:eastAsia="en-IN" w:bidi="ar-SA"/>
        </w:rPr>
        <w:t>₃</w:t>
      </w:r>
      <w:r w:rsidRPr="004746D5">
        <w:rPr>
          <w:rFonts w:ascii="Arial" w:eastAsia="Times New Roman" w:hAnsi="Arial" w:cs="Arial"/>
          <w:sz w:val="20"/>
          <w:szCs w:val="24"/>
          <w:highlight w:val="yellow"/>
          <w:lang w:val="en-IN" w:eastAsia="en-IN" w:bidi="ar-SA"/>
        </w:rPr>
        <w:t xml:space="preserve"> and NAA, particularly in combination, to maximize bitter gourd productivity and nutritional quality. Based on the results, T4 is recommended for commercial cultivation under semi-arid conditions to achieve both higher yield and economic returns. Future studies may focus on refining application timing and evaluating residual effects on soil health and subsequent crops.</w:t>
      </w:r>
    </w:p>
    <w:p w14:paraId="0345E1A6" w14:textId="77777777" w:rsidR="000B373C" w:rsidRPr="0078612C" w:rsidRDefault="000B373C" w:rsidP="0078612C">
      <w:pPr>
        <w:spacing w:after="0" w:line="240" w:lineRule="auto"/>
        <w:jc w:val="both"/>
        <w:rPr>
          <w:rFonts w:ascii="Arial" w:hAnsi="Arial" w:cs="Arial"/>
          <w:b/>
          <w:sz w:val="20"/>
        </w:rPr>
      </w:pPr>
    </w:p>
    <w:p w14:paraId="7BFA82E6" w14:textId="54004D35" w:rsidR="00BE5012" w:rsidRPr="0078612C" w:rsidRDefault="0078612C" w:rsidP="0078612C">
      <w:pPr>
        <w:spacing w:line="240" w:lineRule="auto"/>
        <w:rPr>
          <w:rFonts w:ascii="Arial" w:eastAsia="Calibri" w:hAnsi="Arial" w:cs="Arial"/>
          <w:b/>
          <w:kern w:val="2"/>
          <w:sz w:val="24"/>
          <w:highlight w:val="yellow"/>
        </w:rPr>
      </w:pPr>
      <w:r w:rsidRPr="0078612C">
        <w:rPr>
          <w:rFonts w:ascii="Arial" w:eastAsia="Calibri" w:hAnsi="Arial" w:cs="Arial"/>
          <w:b/>
          <w:kern w:val="2"/>
          <w:sz w:val="24"/>
          <w:highlight w:val="yellow"/>
        </w:rPr>
        <w:t>DISCLAIMER (ARTIFICIAL INTELLIGENCE)</w:t>
      </w:r>
    </w:p>
    <w:p w14:paraId="4B103B70" w14:textId="77777777" w:rsidR="00BE5012" w:rsidRPr="0078612C" w:rsidRDefault="00BE5012" w:rsidP="0078612C">
      <w:pPr>
        <w:spacing w:line="240" w:lineRule="auto"/>
        <w:jc w:val="both"/>
        <w:rPr>
          <w:rFonts w:ascii="Arial" w:eastAsia="Calibri" w:hAnsi="Arial" w:cs="Arial"/>
          <w:kern w:val="2"/>
          <w:sz w:val="20"/>
          <w:highlight w:val="yellow"/>
        </w:rPr>
      </w:pPr>
      <w:r w:rsidRPr="0078612C">
        <w:rPr>
          <w:rFonts w:ascii="Arial" w:eastAsia="Calibri" w:hAnsi="Arial" w:cs="Arial"/>
          <w:kern w:val="2"/>
          <w:sz w:val="20"/>
          <w:highlight w:val="yellow"/>
        </w:rPr>
        <w:t>Author(s) hereby declare that NO generative AI technologies such as Large Language Models (</w:t>
      </w:r>
      <w:proofErr w:type="spellStart"/>
      <w:r w:rsidRPr="0078612C">
        <w:rPr>
          <w:rFonts w:ascii="Arial" w:eastAsia="Calibri" w:hAnsi="Arial" w:cs="Arial"/>
          <w:kern w:val="2"/>
          <w:sz w:val="20"/>
          <w:highlight w:val="yellow"/>
        </w:rPr>
        <w:t>ChatGPT</w:t>
      </w:r>
      <w:proofErr w:type="spellEnd"/>
      <w:r w:rsidRPr="0078612C">
        <w:rPr>
          <w:rFonts w:ascii="Arial" w:eastAsia="Calibri" w:hAnsi="Arial" w:cs="Arial"/>
          <w:kern w:val="2"/>
          <w:sz w:val="20"/>
          <w:highlight w:val="yellow"/>
        </w:rPr>
        <w:t xml:space="preserve">, COPILOT, etc.) and text-to-image generators have been used during the writing or editing of this manuscript. </w:t>
      </w:r>
    </w:p>
    <w:p w14:paraId="2EE49639" w14:textId="7BACDF68" w:rsidR="00E360D5" w:rsidRPr="002C63C6" w:rsidRDefault="0078612C" w:rsidP="0078612C">
      <w:pPr>
        <w:spacing w:after="0" w:line="240" w:lineRule="auto"/>
        <w:rPr>
          <w:rFonts w:ascii="Arial" w:hAnsi="Arial" w:cs="Arial"/>
          <w:b/>
          <w:bCs/>
          <w:sz w:val="24"/>
        </w:rPr>
      </w:pPr>
      <w:r w:rsidRPr="002C63C6">
        <w:rPr>
          <w:rFonts w:ascii="Arial" w:eastAsia="Times New Roman" w:hAnsi="Arial" w:cs="Arial"/>
          <w:b/>
          <w:color w:val="000000"/>
          <w:sz w:val="24"/>
          <w:highlight w:val="yellow"/>
          <w:lang w:eastAsia="en-GB"/>
        </w:rPr>
        <w:lastRenderedPageBreak/>
        <w:t>REFERENCE</w:t>
      </w:r>
      <w:r w:rsidRPr="002C63C6">
        <w:rPr>
          <w:rFonts w:ascii="Arial" w:hAnsi="Arial" w:cs="Arial"/>
          <w:b/>
          <w:bCs/>
          <w:sz w:val="24"/>
          <w:highlight w:val="yellow"/>
        </w:rPr>
        <w:t>S</w:t>
      </w:r>
    </w:p>
    <w:p w14:paraId="1263DA88" w14:textId="77777777" w:rsidR="000B373C" w:rsidRPr="0078612C" w:rsidRDefault="000B373C" w:rsidP="0078612C">
      <w:pPr>
        <w:spacing w:after="0" w:line="240" w:lineRule="auto"/>
        <w:jc w:val="center"/>
        <w:rPr>
          <w:rFonts w:ascii="Arial" w:hAnsi="Arial" w:cs="Arial"/>
          <w:bCs/>
          <w:sz w:val="20"/>
        </w:rPr>
      </w:pPr>
    </w:p>
    <w:p w14:paraId="5548FB26" w14:textId="40BF922E" w:rsidR="002748DE" w:rsidRPr="004B67B4" w:rsidRDefault="0078612C" w:rsidP="0078612C">
      <w:pPr>
        <w:spacing w:line="240" w:lineRule="auto"/>
        <w:ind w:left="720" w:hanging="720"/>
        <w:jc w:val="both"/>
        <w:rPr>
          <w:rFonts w:ascii="Arial" w:hAnsi="Arial" w:cs="Arial"/>
          <w:i/>
          <w:iCs/>
          <w:sz w:val="20"/>
          <w:highlight w:val="yellow"/>
        </w:rPr>
      </w:pPr>
      <w:proofErr w:type="spellStart"/>
      <w:r w:rsidRPr="004B67B4">
        <w:rPr>
          <w:rFonts w:ascii="Arial" w:hAnsi="Arial" w:cs="Arial"/>
          <w:sz w:val="20"/>
          <w:highlight w:val="yellow"/>
        </w:rPr>
        <w:t>Akshya</w:t>
      </w:r>
      <w:proofErr w:type="spellEnd"/>
      <w:r w:rsidRPr="004B67B4">
        <w:rPr>
          <w:rFonts w:ascii="Arial" w:hAnsi="Arial" w:cs="Arial"/>
          <w:sz w:val="20"/>
          <w:highlight w:val="yellow"/>
        </w:rPr>
        <w:t xml:space="preserve">, K., Pavitra, d., Jitendra, K., Krishna, C., </w:t>
      </w:r>
      <w:proofErr w:type="spellStart"/>
      <w:r w:rsidRPr="004B67B4">
        <w:rPr>
          <w:rFonts w:ascii="Arial" w:hAnsi="Arial" w:cs="Arial"/>
          <w:sz w:val="20"/>
          <w:highlight w:val="yellow"/>
        </w:rPr>
        <w:t>Vinuj</w:t>
      </w:r>
      <w:proofErr w:type="spellEnd"/>
      <w:r w:rsidRPr="004B67B4">
        <w:rPr>
          <w:rFonts w:ascii="Arial" w:hAnsi="Arial" w:cs="Arial"/>
          <w:sz w:val="20"/>
          <w:highlight w:val="yellow"/>
        </w:rPr>
        <w:t xml:space="preserve">, K., </w:t>
      </w:r>
      <w:proofErr w:type="spellStart"/>
      <w:r w:rsidRPr="004B67B4">
        <w:rPr>
          <w:rFonts w:ascii="Arial" w:hAnsi="Arial" w:cs="Arial"/>
          <w:sz w:val="20"/>
          <w:highlight w:val="yellow"/>
        </w:rPr>
        <w:t>Bijender</w:t>
      </w:r>
      <w:proofErr w:type="spellEnd"/>
      <w:r w:rsidRPr="004B67B4">
        <w:rPr>
          <w:rFonts w:ascii="Arial" w:hAnsi="Arial" w:cs="Arial"/>
          <w:sz w:val="20"/>
          <w:highlight w:val="yellow"/>
        </w:rPr>
        <w:t>, S. and Pandey,</w:t>
      </w:r>
      <w:r w:rsidRPr="004B67B4">
        <w:rPr>
          <w:rFonts w:ascii="Arial" w:hAnsi="Arial" w:cs="Arial"/>
          <w:i/>
          <w:iCs/>
          <w:sz w:val="20"/>
          <w:highlight w:val="yellow"/>
        </w:rPr>
        <w:t xml:space="preserve"> P.</w:t>
      </w:r>
      <w:r w:rsidRPr="004B67B4">
        <w:rPr>
          <w:rFonts w:ascii="Arial" w:hAnsi="Arial" w:cs="Arial"/>
          <w:sz w:val="20"/>
          <w:highlight w:val="yellow"/>
        </w:rPr>
        <w:t xml:space="preserve"> S., 2021, Effect of plant growth regulators on growth and yield performance of onion (</w:t>
      </w:r>
      <w:r w:rsidRPr="004B67B4">
        <w:rPr>
          <w:rFonts w:ascii="Arial" w:hAnsi="Arial" w:cs="Arial"/>
          <w:i/>
          <w:iCs/>
          <w:sz w:val="20"/>
          <w:highlight w:val="yellow"/>
        </w:rPr>
        <w:t>Allium cepa</w:t>
      </w:r>
      <w:r w:rsidRPr="004B67B4">
        <w:rPr>
          <w:rFonts w:ascii="Arial" w:hAnsi="Arial" w:cs="Arial"/>
          <w:sz w:val="20"/>
          <w:highlight w:val="yellow"/>
        </w:rPr>
        <w:t xml:space="preserve"> L.) cv. Pusa Red. </w:t>
      </w:r>
      <w:r w:rsidRPr="004B67B4">
        <w:rPr>
          <w:rFonts w:ascii="Arial" w:hAnsi="Arial" w:cs="Arial"/>
          <w:i/>
          <w:sz w:val="20"/>
          <w:highlight w:val="yellow"/>
        </w:rPr>
        <w:t>Prog. Agric., 21</w:t>
      </w:r>
      <w:r w:rsidRPr="004B67B4">
        <w:rPr>
          <w:rFonts w:ascii="Arial" w:hAnsi="Arial" w:cs="Arial"/>
          <w:sz w:val="20"/>
          <w:highlight w:val="yellow"/>
        </w:rPr>
        <w:t xml:space="preserve"> (1)</w:t>
      </w:r>
      <w:r w:rsidR="002748DE" w:rsidRPr="004B67B4">
        <w:rPr>
          <w:rFonts w:ascii="Arial" w:hAnsi="Arial" w:cs="Arial"/>
          <w:sz w:val="20"/>
          <w:highlight w:val="yellow"/>
        </w:rPr>
        <w:t>,</w:t>
      </w:r>
      <w:r w:rsidRPr="004B67B4">
        <w:rPr>
          <w:rFonts w:ascii="Arial" w:hAnsi="Arial" w:cs="Arial"/>
          <w:sz w:val="20"/>
          <w:highlight w:val="yellow"/>
        </w:rPr>
        <w:t xml:space="preserve"> 12-16</w:t>
      </w:r>
      <w:r w:rsidRPr="004B67B4">
        <w:rPr>
          <w:rFonts w:ascii="Arial" w:hAnsi="Arial" w:cs="Arial"/>
          <w:i/>
          <w:iCs/>
          <w:sz w:val="20"/>
          <w:highlight w:val="yellow"/>
        </w:rPr>
        <w:t>.</w:t>
      </w:r>
    </w:p>
    <w:p w14:paraId="199EF64D" w14:textId="6BD7C941" w:rsidR="0078612C" w:rsidRPr="004B67B4" w:rsidRDefault="0078612C" w:rsidP="0078612C">
      <w:pPr>
        <w:spacing w:line="240" w:lineRule="auto"/>
        <w:ind w:left="720" w:hanging="720"/>
        <w:jc w:val="both"/>
        <w:rPr>
          <w:rFonts w:ascii="Arial" w:hAnsi="Arial" w:cs="Arial"/>
          <w:i/>
          <w:iCs/>
          <w:sz w:val="20"/>
          <w:highlight w:val="yellow"/>
        </w:rPr>
      </w:pPr>
      <w:r w:rsidRPr="004B67B4">
        <w:rPr>
          <w:rFonts w:ascii="Arial" w:hAnsi="Arial" w:cs="Arial"/>
          <w:i/>
          <w:iCs/>
          <w:sz w:val="20"/>
          <w:highlight w:val="yellow"/>
        </w:rPr>
        <w:t>Anonymous, (2023). Indian Horticulture Database, published by National Horticulture Board.</w:t>
      </w:r>
    </w:p>
    <w:p w14:paraId="025BB920" w14:textId="11768941"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 xml:space="preserve">Arora, S.K., </w:t>
      </w:r>
      <w:proofErr w:type="spellStart"/>
      <w:r w:rsidRPr="004B67B4">
        <w:rPr>
          <w:rFonts w:ascii="Arial" w:hAnsi="Arial" w:cs="Arial"/>
          <w:sz w:val="20"/>
          <w:highlight w:val="yellow"/>
        </w:rPr>
        <w:t>Pandita</w:t>
      </w:r>
      <w:proofErr w:type="spellEnd"/>
      <w:r w:rsidRPr="004B67B4">
        <w:rPr>
          <w:rFonts w:ascii="Arial" w:hAnsi="Arial" w:cs="Arial"/>
          <w:sz w:val="20"/>
          <w:highlight w:val="yellow"/>
        </w:rPr>
        <w:t xml:space="preserve">, M. L. and Sidhu, A.S. (1982. Effect of maleic hydrazide on vegetative growth, lowering and fruiting of </w:t>
      </w:r>
      <w:proofErr w:type="spellStart"/>
      <w:r w:rsidRPr="004B67B4">
        <w:rPr>
          <w:rFonts w:ascii="Arial" w:hAnsi="Arial" w:cs="Arial"/>
          <w:sz w:val="20"/>
          <w:highlight w:val="yellow"/>
        </w:rPr>
        <w:t>bottlegourd</w:t>
      </w:r>
      <w:proofErr w:type="spellEnd"/>
      <w:r w:rsidRPr="004B67B4">
        <w:rPr>
          <w:rFonts w:ascii="Arial" w:hAnsi="Arial" w:cs="Arial"/>
          <w:sz w:val="20"/>
          <w:highlight w:val="yellow"/>
        </w:rPr>
        <w:t xml:space="preserve">. </w:t>
      </w:r>
      <w:proofErr w:type="spellStart"/>
      <w:r w:rsidRPr="004B67B4">
        <w:rPr>
          <w:rFonts w:ascii="Arial" w:hAnsi="Arial" w:cs="Arial"/>
          <w:i/>
          <w:iCs/>
          <w:sz w:val="20"/>
          <w:highlight w:val="yellow"/>
        </w:rPr>
        <w:t>ScientiaHortic</w:t>
      </w:r>
      <w:proofErr w:type="spellEnd"/>
      <w:r w:rsidRPr="004B67B4">
        <w:rPr>
          <w:rFonts w:ascii="Arial" w:hAnsi="Arial" w:cs="Arial"/>
          <w:i/>
          <w:iCs/>
          <w:sz w:val="20"/>
          <w:highlight w:val="yellow"/>
        </w:rPr>
        <w:t>., 17</w:t>
      </w:r>
      <w:r w:rsidR="002748DE" w:rsidRPr="004B67B4">
        <w:rPr>
          <w:rFonts w:ascii="Arial" w:hAnsi="Arial" w:cs="Arial"/>
          <w:i/>
          <w:iCs/>
          <w:sz w:val="20"/>
          <w:highlight w:val="yellow"/>
        </w:rPr>
        <w:t>,</w:t>
      </w:r>
      <w:r w:rsidRPr="004B67B4">
        <w:rPr>
          <w:rFonts w:ascii="Arial" w:hAnsi="Arial" w:cs="Arial"/>
          <w:sz w:val="20"/>
          <w:highlight w:val="yellow"/>
        </w:rPr>
        <w:t xml:space="preserve"> 211-215.</w:t>
      </w:r>
    </w:p>
    <w:p w14:paraId="3650A54F" w14:textId="77777777" w:rsidR="002748DE" w:rsidRPr="004B67B4" w:rsidRDefault="002748DE" w:rsidP="0078612C">
      <w:pPr>
        <w:spacing w:line="240" w:lineRule="auto"/>
        <w:ind w:left="720" w:hanging="720"/>
        <w:jc w:val="both"/>
        <w:rPr>
          <w:rFonts w:ascii="Arial" w:hAnsi="Arial" w:cs="Arial"/>
          <w:color w:val="222222"/>
          <w:sz w:val="20"/>
          <w:highlight w:val="yellow"/>
          <w:shd w:val="clear" w:color="auto" w:fill="FFFFFF"/>
        </w:rPr>
      </w:pPr>
      <w:proofErr w:type="spellStart"/>
      <w:r w:rsidRPr="004B67B4">
        <w:rPr>
          <w:rFonts w:ascii="Arial" w:hAnsi="Arial" w:cs="Arial"/>
          <w:color w:val="222222"/>
          <w:sz w:val="20"/>
          <w:highlight w:val="yellow"/>
          <w:shd w:val="clear" w:color="auto" w:fill="FFFFFF"/>
        </w:rPr>
        <w:t>Ballabh</w:t>
      </w:r>
      <w:proofErr w:type="spellEnd"/>
      <w:r w:rsidRPr="004B67B4">
        <w:rPr>
          <w:rFonts w:ascii="Arial" w:hAnsi="Arial" w:cs="Arial"/>
          <w:color w:val="222222"/>
          <w:sz w:val="20"/>
          <w:highlight w:val="yellow"/>
          <w:shd w:val="clear" w:color="auto" w:fill="FFFFFF"/>
        </w:rPr>
        <w:t>, K., &amp; Rana, D. K. (2012). Response of micronutrients on qualitative and quantitative parameters of onion (</w:t>
      </w:r>
      <w:r w:rsidRPr="004B67B4">
        <w:rPr>
          <w:rFonts w:ascii="Arial" w:hAnsi="Arial" w:cs="Arial"/>
          <w:i/>
          <w:color w:val="222222"/>
          <w:sz w:val="20"/>
          <w:highlight w:val="yellow"/>
          <w:shd w:val="clear" w:color="auto" w:fill="FFFFFF"/>
        </w:rPr>
        <w:t xml:space="preserve">Allium </w:t>
      </w:r>
      <w:proofErr w:type="spellStart"/>
      <w:r w:rsidRPr="004B67B4">
        <w:rPr>
          <w:rFonts w:ascii="Arial" w:hAnsi="Arial" w:cs="Arial"/>
          <w:i/>
          <w:color w:val="222222"/>
          <w:sz w:val="20"/>
          <w:highlight w:val="yellow"/>
          <w:shd w:val="clear" w:color="auto" w:fill="FFFFFF"/>
        </w:rPr>
        <w:t>cepa</w:t>
      </w:r>
      <w:proofErr w:type="spellEnd"/>
      <w:r w:rsidRPr="004B67B4">
        <w:rPr>
          <w:rFonts w:ascii="Arial" w:hAnsi="Arial" w:cs="Arial"/>
          <w:color w:val="222222"/>
          <w:sz w:val="20"/>
          <w:highlight w:val="yellow"/>
          <w:shd w:val="clear" w:color="auto" w:fill="FFFFFF"/>
        </w:rPr>
        <w:t xml:space="preserve"> L.). </w:t>
      </w:r>
      <w:r w:rsidRPr="004B67B4">
        <w:rPr>
          <w:rFonts w:ascii="Arial" w:hAnsi="Arial" w:cs="Arial"/>
          <w:i/>
          <w:iCs/>
          <w:color w:val="222222"/>
          <w:sz w:val="20"/>
          <w:highlight w:val="yellow"/>
          <w:shd w:val="clear" w:color="auto" w:fill="FFFFFF"/>
        </w:rPr>
        <w:t>Progressive Horticulture</w:t>
      </w:r>
      <w:r w:rsidRPr="004B67B4">
        <w:rPr>
          <w:rFonts w:ascii="Arial" w:hAnsi="Arial" w:cs="Arial"/>
          <w:color w:val="222222"/>
          <w:sz w:val="20"/>
          <w:highlight w:val="yellow"/>
          <w:shd w:val="clear" w:color="auto" w:fill="FFFFFF"/>
        </w:rPr>
        <w:t>, </w:t>
      </w:r>
      <w:r w:rsidRPr="004B67B4">
        <w:rPr>
          <w:rFonts w:ascii="Arial" w:hAnsi="Arial" w:cs="Arial"/>
          <w:i/>
          <w:iCs/>
          <w:color w:val="222222"/>
          <w:sz w:val="20"/>
          <w:highlight w:val="yellow"/>
          <w:shd w:val="clear" w:color="auto" w:fill="FFFFFF"/>
        </w:rPr>
        <w:t>44</w:t>
      </w:r>
      <w:r w:rsidRPr="004B67B4">
        <w:rPr>
          <w:rFonts w:ascii="Arial" w:hAnsi="Arial" w:cs="Arial"/>
          <w:color w:val="222222"/>
          <w:sz w:val="20"/>
          <w:highlight w:val="yellow"/>
          <w:shd w:val="clear" w:color="auto" w:fill="FFFFFF"/>
        </w:rPr>
        <w:t>(1), 40-46.</w:t>
      </w:r>
    </w:p>
    <w:p w14:paraId="203E4DE0" w14:textId="7A1262D9" w:rsidR="0078612C" w:rsidRPr="004B67B4" w:rsidRDefault="0078612C" w:rsidP="0078612C">
      <w:pPr>
        <w:spacing w:line="240" w:lineRule="auto"/>
        <w:ind w:left="720" w:hanging="720"/>
        <w:jc w:val="both"/>
        <w:rPr>
          <w:rFonts w:ascii="Arial" w:hAnsi="Arial" w:cs="Arial"/>
          <w:sz w:val="20"/>
          <w:highlight w:val="yellow"/>
        </w:rPr>
      </w:pPr>
      <w:proofErr w:type="spellStart"/>
      <w:r w:rsidRPr="004B67B4">
        <w:rPr>
          <w:rFonts w:ascii="Arial" w:hAnsi="Arial" w:cs="Arial"/>
          <w:sz w:val="20"/>
          <w:highlight w:val="yellow"/>
        </w:rPr>
        <w:t>Bangal</w:t>
      </w:r>
      <w:proofErr w:type="spellEnd"/>
      <w:r w:rsidRPr="004B67B4">
        <w:rPr>
          <w:rFonts w:ascii="Arial" w:hAnsi="Arial" w:cs="Arial"/>
          <w:sz w:val="20"/>
          <w:highlight w:val="yellow"/>
        </w:rPr>
        <w:t>, D.B., Deshmukh, S.N. and Patil,</w:t>
      </w:r>
      <w:r w:rsidRPr="004B67B4">
        <w:rPr>
          <w:rFonts w:ascii="Arial" w:hAnsi="Arial" w:cs="Arial"/>
          <w:i/>
          <w:iCs/>
          <w:sz w:val="20"/>
          <w:highlight w:val="yellow"/>
        </w:rPr>
        <w:t xml:space="preserve"> V.A.,</w:t>
      </w:r>
      <w:r w:rsidRPr="004B67B4">
        <w:rPr>
          <w:rFonts w:ascii="Arial" w:hAnsi="Arial" w:cs="Arial"/>
          <w:sz w:val="20"/>
          <w:highlight w:val="yellow"/>
        </w:rPr>
        <w:t xml:space="preserve"> 1982. Note on the effect of growth. regulators and urea on yield and yield attributes of gram (</w:t>
      </w:r>
      <w:r w:rsidRPr="004B67B4">
        <w:rPr>
          <w:rFonts w:ascii="Arial" w:hAnsi="Arial" w:cs="Arial"/>
          <w:i/>
          <w:iCs/>
          <w:sz w:val="20"/>
          <w:highlight w:val="yellow"/>
        </w:rPr>
        <w:t>Cicer arietinum L.). Legume Res</w:t>
      </w:r>
      <w:r w:rsidRPr="004B67B4">
        <w:rPr>
          <w:rFonts w:ascii="Arial" w:hAnsi="Arial" w:cs="Arial"/>
          <w:sz w:val="20"/>
          <w:highlight w:val="yellow"/>
        </w:rPr>
        <w:t>., 5(1)</w:t>
      </w:r>
      <w:r w:rsidR="002748DE" w:rsidRPr="004B67B4">
        <w:rPr>
          <w:rFonts w:ascii="Arial" w:hAnsi="Arial" w:cs="Arial"/>
          <w:sz w:val="20"/>
          <w:highlight w:val="yellow"/>
        </w:rPr>
        <w:t xml:space="preserve">, </w:t>
      </w:r>
      <w:r w:rsidRPr="004B67B4">
        <w:rPr>
          <w:rFonts w:ascii="Arial" w:hAnsi="Arial" w:cs="Arial"/>
          <w:sz w:val="20"/>
          <w:highlight w:val="yellow"/>
        </w:rPr>
        <w:t>54-56.</w:t>
      </w:r>
    </w:p>
    <w:p w14:paraId="113E4426" w14:textId="7154EA55"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 xml:space="preserve">Bista, D., Sapkota, D., Paudel, H., and Adhikari, </w:t>
      </w:r>
      <w:r w:rsidRPr="004B67B4">
        <w:rPr>
          <w:rFonts w:ascii="Arial" w:hAnsi="Arial" w:cs="Arial"/>
          <w:i/>
          <w:iCs/>
          <w:sz w:val="20"/>
          <w:highlight w:val="yellow"/>
        </w:rPr>
        <w:t>G</w:t>
      </w:r>
      <w:r w:rsidRPr="004B67B4">
        <w:rPr>
          <w:rFonts w:ascii="Arial" w:hAnsi="Arial" w:cs="Arial"/>
          <w:sz w:val="20"/>
          <w:highlight w:val="yellow"/>
        </w:rPr>
        <w:t xml:space="preserve">., 2022, Effect of foliar application of growth regulators on growth and yield of </w:t>
      </w:r>
      <w:r w:rsidRPr="004B67B4">
        <w:rPr>
          <w:rFonts w:ascii="Arial" w:hAnsi="Arial" w:cs="Arial"/>
          <w:i/>
          <w:iCs/>
          <w:sz w:val="20"/>
          <w:highlight w:val="yellow"/>
        </w:rPr>
        <w:t>onion (Allium cepa L</w:t>
      </w:r>
      <w:r w:rsidRPr="004B67B4">
        <w:rPr>
          <w:rFonts w:ascii="Arial" w:hAnsi="Arial" w:cs="Arial"/>
          <w:sz w:val="20"/>
          <w:highlight w:val="yellow"/>
        </w:rPr>
        <w:t xml:space="preserve">.). </w:t>
      </w:r>
      <w:r w:rsidRPr="004B67B4">
        <w:rPr>
          <w:rFonts w:ascii="Arial" w:hAnsi="Arial" w:cs="Arial"/>
          <w:i/>
          <w:sz w:val="20"/>
          <w:highlight w:val="yellow"/>
        </w:rPr>
        <w:t>Int. J. Hort. Sci. Technol., 9</w:t>
      </w:r>
      <w:r w:rsidRPr="004B67B4">
        <w:rPr>
          <w:rFonts w:ascii="Arial" w:hAnsi="Arial" w:cs="Arial"/>
          <w:sz w:val="20"/>
          <w:highlight w:val="yellow"/>
        </w:rPr>
        <w:t xml:space="preserve"> (2)</w:t>
      </w:r>
      <w:r w:rsidR="002748DE" w:rsidRPr="004B67B4">
        <w:rPr>
          <w:rFonts w:ascii="Arial" w:hAnsi="Arial" w:cs="Arial"/>
          <w:sz w:val="20"/>
          <w:highlight w:val="yellow"/>
        </w:rPr>
        <w:t>,</w:t>
      </w:r>
      <w:r w:rsidRPr="004B67B4">
        <w:rPr>
          <w:rFonts w:ascii="Arial" w:hAnsi="Arial" w:cs="Arial"/>
          <w:sz w:val="20"/>
          <w:highlight w:val="yellow"/>
        </w:rPr>
        <w:t xml:space="preserve"> 247-254.</w:t>
      </w:r>
    </w:p>
    <w:p w14:paraId="1CC91B02" w14:textId="4699DCF2"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iCs/>
          <w:sz w:val="20"/>
          <w:highlight w:val="yellow"/>
        </w:rPr>
        <w:t>Bose, T.K., Kabir, J., Das, P. and Joy, P.P.</w:t>
      </w:r>
      <w:r w:rsidRPr="004B67B4">
        <w:rPr>
          <w:rFonts w:ascii="Arial" w:hAnsi="Arial" w:cs="Arial"/>
          <w:sz w:val="20"/>
          <w:highlight w:val="yellow"/>
        </w:rPr>
        <w:t xml:space="preserve"> (2000). Tropical Horticulture, </w:t>
      </w:r>
      <w:proofErr w:type="spellStart"/>
      <w:r w:rsidRPr="004B67B4">
        <w:rPr>
          <w:rFonts w:ascii="Arial" w:hAnsi="Arial" w:cs="Arial"/>
          <w:sz w:val="20"/>
          <w:highlight w:val="yellow"/>
        </w:rPr>
        <w:t>NayaProkash</w:t>
      </w:r>
      <w:proofErr w:type="spellEnd"/>
      <w:r w:rsidRPr="004B67B4">
        <w:rPr>
          <w:rFonts w:ascii="Arial" w:hAnsi="Arial" w:cs="Arial"/>
          <w:sz w:val="20"/>
          <w:highlight w:val="yellow"/>
        </w:rPr>
        <w:t>, Calcutta, India. 2:175. *</w:t>
      </w:r>
      <w:proofErr w:type="spellStart"/>
      <w:proofErr w:type="gramStart"/>
      <w:r w:rsidRPr="004B67B4">
        <w:rPr>
          <w:rFonts w:ascii="Arial" w:hAnsi="Arial" w:cs="Arial"/>
          <w:sz w:val="20"/>
          <w:highlight w:val="yellow"/>
        </w:rPr>
        <w:t>Boose,G.V</w:t>
      </w:r>
      <w:proofErr w:type="spellEnd"/>
      <w:r w:rsidRPr="004B67B4">
        <w:rPr>
          <w:rFonts w:ascii="Arial" w:hAnsi="Arial" w:cs="Arial"/>
          <w:sz w:val="20"/>
          <w:highlight w:val="yellow"/>
        </w:rPr>
        <w:t>.</w:t>
      </w:r>
      <w:proofErr w:type="gramEnd"/>
      <w:r w:rsidRPr="004B67B4">
        <w:rPr>
          <w:rFonts w:ascii="Arial" w:hAnsi="Arial" w:cs="Arial"/>
          <w:sz w:val="20"/>
          <w:highlight w:val="yellow"/>
        </w:rPr>
        <w:t xml:space="preserve"> 1966. Increasing seed viability in cucumbers and tomatoes under glass house conditions. </w:t>
      </w:r>
      <w:r w:rsidRPr="004B67B4">
        <w:rPr>
          <w:rFonts w:ascii="Arial" w:hAnsi="Arial" w:cs="Arial"/>
          <w:i/>
          <w:iCs/>
          <w:sz w:val="20"/>
          <w:highlight w:val="yellow"/>
        </w:rPr>
        <w:t xml:space="preserve">Trudy </w:t>
      </w:r>
      <w:proofErr w:type="spellStart"/>
      <w:r w:rsidRPr="004B67B4">
        <w:rPr>
          <w:rFonts w:ascii="Arial" w:hAnsi="Arial" w:cs="Arial"/>
          <w:i/>
          <w:iCs/>
          <w:sz w:val="20"/>
          <w:highlight w:val="yellow"/>
        </w:rPr>
        <w:t>prikland</w:t>
      </w:r>
      <w:proofErr w:type="spellEnd"/>
      <w:r w:rsidRPr="004B67B4">
        <w:rPr>
          <w:rFonts w:ascii="Arial" w:hAnsi="Arial" w:cs="Arial"/>
          <w:i/>
          <w:iCs/>
          <w:sz w:val="20"/>
          <w:highlight w:val="yellow"/>
        </w:rPr>
        <w:t xml:space="preserve">-Bot. </w:t>
      </w:r>
      <w:proofErr w:type="spellStart"/>
      <w:r w:rsidRPr="004B67B4">
        <w:rPr>
          <w:rFonts w:ascii="Arial" w:hAnsi="Arial" w:cs="Arial"/>
          <w:i/>
          <w:iCs/>
          <w:sz w:val="20"/>
          <w:highlight w:val="yellow"/>
        </w:rPr>
        <w:t>Gene't</w:t>
      </w:r>
      <w:proofErr w:type="spellEnd"/>
      <w:r w:rsidRPr="004B67B4">
        <w:rPr>
          <w:rFonts w:ascii="Arial" w:hAnsi="Arial" w:cs="Arial"/>
          <w:i/>
          <w:iCs/>
          <w:sz w:val="20"/>
          <w:highlight w:val="yellow"/>
        </w:rPr>
        <w:t xml:space="preserve">. </w:t>
      </w:r>
      <w:proofErr w:type="spellStart"/>
      <w:r w:rsidRPr="004B67B4">
        <w:rPr>
          <w:rFonts w:ascii="Arial" w:hAnsi="Arial" w:cs="Arial"/>
          <w:i/>
          <w:iCs/>
          <w:sz w:val="20"/>
          <w:highlight w:val="yellow"/>
        </w:rPr>
        <w:t>Selek</w:t>
      </w:r>
      <w:proofErr w:type="spellEnd"/>
      <w:r w:rsidRPr="004B67B4">
        <w:rPr>
          <w:rFonts w:ascii="Arial" w:hAnsi="Arial" w:cs="Arial"/>
          <w:sz w:val="20"/>
          <w:highlight w:val="yellow"/>
        </w:rPr>
        <w:t>. 38(1)</w:t>
      </w:r>
      <w:r w:rsidR="002748DE" w:rsidRPr="004B67B4">
        <w:rPr>
          <w:rFonts w:ascii="Arial" w:hAnsi="Arial" w:cs="Arial"/>
          <w:sz w:val="20"/>
          <w:highlight w:val="yellow"/>
        </w:rPr>
        <w:t>,</w:t>
      </w:r>
      <w:r w:rsidRPr="004B67B4">
        <w:rPr>
          <w:rFonts w:ascii="Arial" w:hAnsi="Arial" w:cs="Arial"/>
          <w:sz w:val="20"/>
          <w:highlight w:val="yellow"/>
        </w:rPr>
        <w:t xml:space="preserve"> 179-190.</w:t>
      </w:r>
    </w:p>
    <w:p w14:paraId="6A1DCDDA" w14:textId="77777777"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Conconi, A., Smerdon, M. J., Howe, G. A. &amp; Ryan</w:t>
      </w:r>
      <w:r w:rsidRPr="004B67B4">
        <w:rPr>
          <w:rFonts w:ascii="Arial" w:hAnsi="Arial" w:cs="Arial"/>
          <w:i/>
          <w:iCs/>
          <w:sz w:val="20"/>
          <w:highlight w:val="yellow"/>
        </w:rPr>
        <w:t>, C.</w:t>
      </w:r>
      <w:r w:rsidRPr="004B67B4">
        <w:rPr>
          <w:rFonts w:ascii="Arial" w:hAnsi="Arial" w:cs="Arial"/>
          <w:sz w:val="20"/>
          <w:highlight w:val="yellow"/>
        </w:rPr>
        <w:t xml:space="preserve"> A. </w:t>
      </w:r>
      <w:proofErr w:type="spellStart"/>
      <w:r w:rsidRPr="004B67B4">
        <w:rPr>
          <w:rFonts w:ascii="Arial" w:hAnsi="Arial" w:cs="Arial"/>
          <w:sz w:val="20"/>
          <w:highlight w:val="yellow"/>
        </w:rPr>
        <w:t>Teoctadecanoidsignalling</w:t>
      </w:r>
      <w:proofErr w:type="spellEnd"/>
      <w:r w:rsidRPr="004B67B4">
        <w:rPr>
          <w:rFonts w:ascii="Arial" w:hAnsi="Arial" w:cs="Arial"/>
          <w:sz w:val="20"/>
          <w:highlight w:val="yellow"/>
        </w:rPr>
        <w:t xml:space="preserve"> pathway in plants mediates a response to ultraviolet radiation</w:t>
      </w:r>
      <w:r w:rsidRPr="004B67B4">
        <w:rPr>
          <w:rFonts w:ascii="Arial" w:hAnsi="Arial" w:cs="Arial"/>
          <w:i/>
          <w:iCs/>
          <w:sz w:val="20"/>
          <w:highlight w:val="yellow"/>
        </w:rPr>
        <w:t>. Nature 383,</w:t>
      </w:r>
      <w:r w:rsidRPr="004B67B4">
        <w:rPr>
          <w:rFonts w:ascii="Arial" w:hAnsi="Arial" w:cs="Arial"/>
          <w:sz w:val="20"/>
          <w:highlight w:val="yellow"/>
        </w:rPr>
        <w:t xml:space="preserve"> 826-829 (1996).</w:t>
      </w:r>
    </w:p>
    <w:p w14:paraId="146F11E5" w14:textId="3D0094FB"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Desai, J.R. (1983</w:t>
      </w:r>
      <w:r w:rsidR="002748DE" w:rsidRPr="004B67B4">
        <w:rPr>
          <w:rFonts w:ascii="Arial" w:hAnsi="Arial" w:cs="Arial"/>
          <w:sz w:val="20"/>
          <w:highlight w:val="yellow"/>
        </w:rPr>
        <w:t>)</w:t>
      </w:r>
      <w:r w:rsidR="002748DE" w:rsidRPr="004B67B4">
        <w:rPr>
          <w:rFonts w:ascii="Arial" w:hAnsi="Arial" w:cs="Arial"/>
          <w:i/>
          <w:iCs/>
          <w:sz w:val="20"/>
          <w:highlight w:val="yellow"/>
        </w:rPr>
        <w:t>. E</w:t>
      </w:r>
      <w:r w:rsidRPr="004B67B4">
        <w:rPr>
          <w:rFonts w:ascii="Arial" w:hAnsi="Arial" w:cs="Arial"/>
          <w:sz w:val="20"/>
          <w:highlight w:val="yellow"/>
        </w:rPr>
        <w:t xml:space="preserve">xpression, yield and quality of muskmelon </w:t>
      </w:r>
      <w:r w:rsidRPr="004B67B4">
        <w:rPr>
          <w:rFonts w:ascii="Arial" w:hAnsi="Arial" w:cs="Arial"/>
          <w:i/>
          <w:sz w:val="20"/>
          <w:highlight w:val="yellow"/>
        </w:rPr>
        <w:t>(</w:t>
      </w:r>
      <w:proofErr w:type="spellStart"/>
      <w:r w:rsidRPr="004B67B4">
        <w:rPr>
          <w:rFonts w:ascii="Arial" w:hAnsi="Arial" w:cs="Arial"/>
          <w:i/>
          <w:sz w:val="20"/>
          <w:highlight w:val="yellow"/>
        </w:rPr>
        <w:t>Cucumismelo</w:t>
      </w:r>
      <w:proofErr w:type="spellEnd"/>
      <w:r w:rsidRPr="004B67B4">
        <w:rPr>
          <w:rFonts w:ascii="Arial" w:hAnsi="Arial" w:cs="Arial"/>
          <w:sz w:val="20"/>
          <w:highlight w:val="yellow"/>
        </w:rPr>
        <w:t>. L. Madhu under sub-humid thesis</w:t>
      </w:r>
      <w:r w:rsidRPr="004B67B4">
        <w:rPr>
          <w:rFonts w:ascii="Arial" w:hAnsi="Arial" w:cs="Arial"/>
          <w:sz w:val="20"/>
          <w:highlight w:val="yellow"/>
        </w:rPr>
        <w:sym w:font="Symbol" w:char="F029"/>
      </w:r>
      <w:r w:rsidRPr="004B67B4">
        <w:rPr>
          <w:rFonts w:ascii="Arial" w:hAnsi="Arial" w:cs="Arial"/>
          <w:sz w:val="20"/>
          <w:highlight w:val="yellow"/>
        </w:rPr>
        <w:t xml:space="preserve">tropics of South Gujarat. M.Sc. (Agri. submitted to </w:t>
      </w:r>
      <w:r w:rsidRPr="004B67B4">
        <w:rPr>
          <w:rFonts w:ascii="Arial" w:hAnsi="Arial" w:cs="Arial"/>
          <w:i/>
          <w:iCs/>
          <w:sz w:val="20"/>
          <w:highlight w:val="yellow"/>
        </w:rPr>
        <w:t xml:space="preserve">Gujarat </w:t>
      </w:r>
      <w:proofErr w:type="spellStart"/>
      <w:r w:rsidRPr="004B67B4">
        <w:rPr>
          <w:rFonts w:ascii="Arial" w:hAnsi="Arial" w:cs="Arial"/>
          <w:i/>
          <w:iCs/>
          <w:sz w:val="20"/>
          <w:highlight w:val="yellow"/>
        </w:rPr>
        <w:t>Agril</w:t>
      </w:r>
      <w:proofErr w:type="spellEnd"/>
      <w:r w:rsidRPr="004B67B4">
        <w:rPr>
          <w:rFonts w:ascii="Arial" w:hAnsi="Arial" w:cs="Arial"/>
          <w:i/>
          <w:iCs/>
          <w:sz w:val="20"/>
          <w:highlight w:val="yellow"/>
        </w:rPr>
        <w:t xml:space="preserve">. University, </w:t>
      </w:r>
      <w:proofErr w:type="spellStart"/>
      <w:r w:rsidRPr="004B67B4">
        <w:rPr>
          <w:rFonts w:ascii="Arial" w:hAnsi="Arial" w:cs="Arial"/>
          <w:i/>
          <w:iCs/>
          <w:sz w:val="20"/>
          <w:highlight w:val="yellow"/>
        </w:rPr>
        <w:t>S.</w:t>
      </w:r>
      <w:proofErr w:type="gramStart"/>
      <w:r w:rsidRPr="004B67B4">
        <w:rPr>
          <w:rFonts w:ascii="Arial" w:hAnsi="Arial" w:cs="Arial"/>
          <w:i/>
          <w:iCs/>
          <w:sz w:val="20"/>
          <w:highlight w:val="yellow"/>
        </w:rPr>
        <w:t>K.Nagar</w:t>
      </w:r>
      <w:proofErr w:type="spellEnd"/>
      <w:proofErr w:type="gramEnd"/>
      <w:r w:rsidRPr="004B67B4">
        <w:rPr>
          <w:rFonts w:ascii="Arial" w:hAnsi="Arial" w:cs="Arial"/>
          <w:sz w:val="20"/>
          <w:highlight w:val="yellow"/>
        </w:rPr>
        <w:t xml:space="preserve">. </w:t>
      </w:r>
    </w:p>
    <w:p w14:paraId="040E2EAD" w14:textId="380A4F42"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 xml:space="preserve">Dev, R., Singh, V.K., Raj, S. and Shukla, K.C., 2020, Effect of plant growth regulators on growth and yield of cabbage </w:t>
      </w:r>
      <w:r w:rsidRPr="004B67B4">
        <w:rPr>
          <w:rFonts w:ascii="Arial" w:hAnsi="Arial" w:cs="Arial"/>
          <w:i/>
          <w:iCs/>
          <w:sz w:val="20"/>
          <w:highlight w:val="yellow"/>
        </w:rPr>
        <w:t>(Brassica oleracea var. capitata L.).</w:t>
      </w:r>
      <w:r w:rsidRPr="004B67B4">
        <w:rPr>
          <w:rFonts w:ascii="Arial" w:hAnsi="Arial" w:cs="Arial"/>
          <w:sz w:val="20"/>
          <w:highlight w:val="yellow"/>
        </w:rPr>
        <w:t xml:space="preserve"> </w:t>
      </w:r>
      <w:r w:rsidRPr="004B67B4">
        <w:rPr>
          <w:rFonts w:ascii="Arial" w:hAnsi="Arial" w:cs="Arial"/>
          <w:i/>
          <w:iCs/>
          <w:sz w:val="20"/>
          <w:highlight w:val="yellow"/>
        </w:rPr>
        <w:t xml:space="preserve">J. </w:t>
      </w:r>
      <w:proofErr w:type="spellStart"/>
      <w:r w:rsidRPr="004B67B4">
        <w:rPr>
          <w:rFonts w:ascii="Arial" w:hAnsi="Arial" w:cs="Arial"/>
          <w:i/>
          <w:iCs/>
          <w:sz w:val="20"/>
          <w:highlight w:val="yellow"/>
        </w:rPr>
        <w:t>Pharmacogn</w:t>
      </w:r>
      <w:proofErr w:type="spellEnd"/>
      <w:r w:rsidRPr="004B67B4">
        <w:rPr>
          <w:rFonts w:ascii="Arial" w:hAnsi="Arial" w:cs="Arial"/>
          <w:i/>
          <w:iCs/>
          <w:sz w:val="20"/>
          <w:highlight w:val="yellow"/>
        </w:rPr>
        <w:t xml:space="preserve">. </w:t>
      </w:r>
      <w:proofErr w:type="spellStart"/>
      <w:r w:rsidRPr="004B67B4">
        <w:rPr>
          <w:rFonts w:ascii="Arial" w:hAnsi="Arial" w:cs="Arial"/>
          <w:i/>
          <w:iCs/>
          <w:sz w:val="20"/>
          <w:highlight w:val="yellow"/>
        </w:rPr>
        <w:t>Phytochem</w:t>
      </w:r>
      <w:proofErr w:type="spellEnd"/>
      <w:r w:rsidRPr="004B67B4">
        <w:rPr>
          <w:rFonts w:ascii="Arial" w:hAnsi="Arial" w:cs="Arial"/>
          <w:sz w:val="20"/>
          <w:highlight w:val="yellow"/>
        </w:rPr>
        <w:t>., 9 (3)</w:t>
      </w:r>
      <w:r w:rsidR="002748DE" w:rsidRPr="004B67B4">
        <w:rPr>
          <w:rFonts w:ascii="Arial" w:hAnsi="Arial" w:cs="Arial"/>
          <w:sz w:val="20"/>
          <w:highlight w:val="yellow"/>
        </w:rPr>
        <w:t>,</w:t>
      </w:r>
      <w:r w:rsidRPr="004B67B4">
        <w:rPr>
          <w:rFonts w:ascii="Arial" w:hAnsi="Arial" w:cs="Arial"/>
          <w:sz w:val="20"/>
          <w:highlight w:val="yellow"/>
        </w:rPr>
        <w:t xml:space="preserve"> 1024-1026. 62/70</w:t>
      </w:r>
    </w:p>
    <w:p w14:paraId="2F2143F8" w14:textId="77777777"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Devi, J., 2017</w:t>
      </w:r>
      <w:r w:rsidRPr="004B67B4">
        <w:rPr>
          <w:rFonts w:ascii="Arial" w:hAnsi="Arial" w:cs="Arial"/>
          <w:i/>
          <w:iCs/>
          <w:sz w:val="20"/>
          <w:highlight w:val="yellow"/>
        </w:rPr>
        <w:t>,</w:t>
      </w:r>
      <w:r w:rsidRPr="004B67B4">
        <w:rPr>
          <w:rFonts w:ascii="Arial" w:hAnsi="Arial" w:cs="Arial"/>
          <w:sz w:val="20"/>
          <w:highlight w:val="yellow"/>
        </w:rPr>
        <w:t xml:space="preserve"> Effect of foliar application of growth regulators on growth, yield and quality of onion</w:t>
      </w:r>
      <w:r w:rsidRPr="004B67B4">
        <w:rPr>
          <w:rFonts w:ascii="Arial" w:hAnsi="Arial" w:cs="Arial"/>
          <w:i/>
          <w:iCs/>
          <w:sz w:val="20"/>
          <w:highlight w:val="yellow"/>
        </w:rPr>
        <w:t xml:space="preserve">. M.Sc., Thesis, PDKV, </w:t>
      </w:r>
      <w:r w:rsidRPr="004B67B4">
        <w:rPr>
          <w:rFonts w:ascii="Arial" w:hAnsi="Arial" w:cs="Arial"/>
          <w:sz w:val="20"/>
          <w:highlight w:val="yellow"/>
        </w:rPr>
        <w:t>Akola.</w:t>
      </w:r>
    </w:p>
    <w:p w14:paraId="2A393F83" w14:textId="77777777"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 xml:space="preserve">Dubey, K.C. (1983 hydrazide on growth, flowering and yield of </w:t>
      </w:r>
      <w:proofErr w:type="spellStart"/>
      <w:r w:rsidRPr="004B67B4">
        <w:rPr>
          <w:rFonts w:ascii="Arial" w:hAnsi="Arial" w:cs="Arial"/>
          <w:sz w:val="20"/>
          <w:highlight w:val="yellow"/>
        </w:rPr>
        <w:t>spongegourd</w:t>
      </w:r>
      <w:proofErr w:type="spellEnd"/>
      <w:r w:rsidRPr="004B67B4">
        <w:rPr>
          <w:rFonts w:ascii="Arial" w:hAnsi="Arial" w:cs="Arial"/>
          <w:sz w:val="20"/>
          <w:highlight w:val="yellow"/>
        </w:rPr>
        <w:t>. Indian J.</w:t>
      </w:r>
      <w:r w:rsidRPr="004B67B4">
        <w:rPr>
          <w:rFonts w:ascii="Arial" w:hAnsi="Arial" w:cs="Arial"/>
          <w:sz w:val="20"/>
          <w:highlight w:val="yellow"/>
        </w:rPr>
        <w:sym w:font="Symbol" w:char="F029"/>
      </w:r>
      <w:r w:rsidRPr="004B67B4">
        <w:rPr>
          <w:rFonts w:ascii="Arial" w:hAnsi="Arial" w:cs="Arial"/>
          <w:sz w:val="20"/>
          <w:highlight w:val="yellow"/>
        </w:rPr>
        <w:t>Agric. Sci., 28(2 25-27</w:t>
      </w:r>
      <w:proofErr w:type="gramStart"/>
      <w:r w:rsidRPr="004B67B4">
        <w:rPr>
          <w:rFonts w:ascii="Arial" w:hAnsi="Arial" w:cs="Arial"/>
          <w:sz w:val="20"/>
          <w:highlight w:val="yellow"/>
        </w:rPr>
        <w:t>. .</w:t>
      </w:r>
      <w:proofErr w:type="gramEnd"/>
      <w:r w:rsidRPr="004B67B4">
        <w:rPr>
          <w:rFonts w:ascii="Arial" w:hAnsi="Arial" w:cs="Arial"/>
          <w:sz w:val="20"/>
          <w:highlight w:val="yellow"/>
        </w:rPr>
        <w:t xml:space="preserve"> Sex expression and yield</w:t>
      </w:r>
      <w:r w:rsidRPr="004B67B4">
        <w:rPr>
          <w:rFonts w:ascii="Arial" w:hAnsi="Arial" w:cs="Arial"/>
          <w:sz w:val="20"/>
          <w:highlight w:val="yellow"/>
        </w:rPr>
        <w:sym w:font="Symbol" w:char="F029"/>
      </w:r>
      <w:r w:rsidRPr="004B67B4">
        <w:rPr>
          <w:rFonts w:ascii="Arial" w:hAnsi="Arial" w:cs="Arial"/>
          <w:sz w:val="20"/>
          <w:highlight w:val="yellow"/>
        </w:rPr>
        <w:t xml:space="preserve">Gad, A.A., </w:t>
      </w:r>
      <w:proofErr w:type="spellStart"/>
      <w:r w:rsidRPr="004B67B4">
        <w:rPr>
          <w:rFonts w:ascii="Arial" w:hAnsi="Arial" w:cs="Arial"/>
          <w:sz w:val="20"/>
          <w:highlight w:val="yellow"/>
        </w:rPr>
        <w:t>Alsadon</w:t>
      </w:r>
      <w:proofErr w:type="spellEnd"/>
      <w:r w:rsidRPr="004B67B4">
        <w:rPr>
          <w:rFonts w:ascii="Arial" w:hAnsi="Arial" w:cs="Arial"/>
          <w:sz w:val="20"/>
          <w:highlight w:val="yellow"/>
        </w:rPr>
        <w:t xml:space="preserve">, A.A. and </w:t>
      </w:r>
      <w:proofErr w:type="spellStart"/>
      <w:r w:rsidRPr="004B67B4">
        <w:rPr>
          <w:rFonts w:ascii="Arial" w:hAnsi="Arial" w:cs="Arial"/>
          <w:sz w:val="20"/>
          <w:highlight w:val="yellow"/>
        </w:rPr>
        <w:t>Wahdan</w:t>
      </w:r>
      <w:proofErr w:type="spellEnd"/>
      <w:r w:rsidRPr="004B67B4">
        <w:rPr>
          <w:rFonts w:ascii="Arial" w:hAnsi="Arial" w:cs="Arial"/>
          <w:sz w:val="20"/>
          <w:highlight w:val="yellow"/>
        </w:rPr>
        <w:t>, H.M. (1993</w:t>
      </w:r>
      <w:r w:rsidRPr="004B67B4">
        <w:rPr>
          <w:rFonts w:ascii="Arial" w:hAnsi="Arial" w:cs="Arial"/>
          <w:sz w:val="20"/>
          <w:highlight w:val="yellow"/>
        </w:rPr>
        <w:sym w:font="Symbol" w:char="F029"/>
      </w:r>
      <w:r w:rsidRPr="004B67B4">
        <w:rPr>
          <w:rFonts w:ascii="Arial" w:hAnsi="Arial" w:cs="Arial"/>
          <w:sz w:val="20"/>
          <w:highlight w:val="yellow"/>
        </w:rPr>
        <w:t xml:space="preserve"> responses of summer squash to </w:t>
      </w:r>
      <w:proofErr w:type="gramStart"/>
      <w:r w:rsidRPr="004B67B4">
        <w:rPr>
          <w:rFonts w:ascii="Arial" w:hAnsi="Arial" w:cs="Arial"/>
          <w:sz w:val="20"/>
          <w:highlight w:val="yellow"/>
        </w:rPr>
        <w:t>MeJA .</w:t>
      </w:r>
      <w:proofErr w:type="gramEnd"/>
      <w:r w:rsidRPr="004B67B4">
        <w:rPr>
          <w:rFonts w:ascii="Arial" w:hAnsi="Arial" w:cs="Arial"/>
          <w:sz w:val="20"/>
          <w:highlight w:val="yellow"/>
        </w:rPr>
        <w:t xml:space="preserve"> </w:t>
      </w:r>
      <w:r w:rsidRPr="004B67B4">
        <w:rPr>
          <w:rFonts w:ascii="Arial" w:hAnsi="Arial" w:cs="Arial"/>
          <w:i/>
          <w:iCs/>
          <w:sz w:val="20"/>
          <w:highlight w:val="yellow"/>
        </w:rPr>
        <w:t xml:space="preserve">Annals </w:t>
      </w:r>
      <w:proofErr w:type="spellStart"/>
      <w:r w:rsidRPr="004B67B4">
        <w:rPr>
          <w:rFonts w:ascii="Arial" w:hAnsi="Arial" w:cs="Arial"/>
          <w:i/>
          <w:iCs/>
          <w:sz w:val="20"/>
          <w:highlight w:val="yellow"/>
        </w:rPr>
        <w:t>Agril</w:t>
      </w:r>
      <w:proofErr w:type="spellEnd"/>
      <w:r w:rsidRPr="004B67B4">
        <w:rPr>
          <w:rFonts w:ascii="Arial" w:hAnsi="Arial" w:cs="Arial"/>
          <w:i/>
          <w:iCs/>
          <w:sz w:val="20"/>
          <w:highlight w:val="yellow"/>
        </w:rPr>
        <w:t>. Sci.,</w:t>
      </w:r>
      <w:r w:rsidRPr="004B67B4">
        <w:rPr>
          <w:rFonts w:ascii="Arial" w:hAnsi="Arial" w:cs="Arial"/>
          <w:sz w:val="20"/>
          <w:highlight w:val="yellow"/>
        </w:rPr>
        <w:t xml:space="preserve"> 38(1 251-259.</w:t>
      </w:r>
    </w:p>
    <w:p w14:paraId="7B2D0DE5" w14:textId="77777777" w:rsidR="00A56448" w:rsidRPr="004B67B4" w:rsidRDefault="00A56448" w:rsidP="0078612C">
      <w:pPr>
        <w:spacing w:line="240" w:lineRule="auto"/>
        <w:ind w:left="720" w:hanging="720"/>
        <w:jc w:val="both"/>
        <w:rPr>
          <w:rFonts w:ascii="Arial" w:hAnsi="Arial" w:cs="Arial"/>
          <w:color w:val="222222"/>
          <w:sz w:val="20"/>
          <w:highlight w:val="yellow"/>
          <w:shd w:val="clear" w:color="auto" w:fill="FFFFFF"/>
        </w:rPr>
      </w:pPr>
      <w:r w:rsidRPr="004B67B4">
        <w:rPr>
          <w:rFonts w:ascii="Arial" w:hAnsi="Arial" w:cs="Arial"/>
          <w:color w:val="222222"/>
          <w:sz w:val="20"/>
          <w:highlight w:val="yellow"/>
          <w:shd w:val="clear" w:color="auto" w:fill="FFFFFF"/>
        </w:rPr>
        <w:t xml:space="preserve">Dwivedi, B., &amp; </w:t>
      </w:r>
      <w:proofErr w:type="spellStart"/>
      <w:r w:rsidRPr="004B67B4">
        <w:rPr>
          <w:rFonts w:ascii="Arial" w:hAnsi="Arial" w:cs="Arial"/>
          <w:color w:val="222222"/>
          <w:sz w:val="20"/>
          <w:highlight w:val="yellow"/>
          <w:shd w:val="clear" w:color="auto" w:fill="FFFFFF"/>
        </w:rPr>
        <w:t>Asati</w:t>
      </w:r>
      <w:proofErr w:type="spellEnd"/>
      <w:r w:rsidRPr="004B67B4">
        <w:rPr>
          <w:rFonts w:ascii="Arial" w:hAnsi="Arial" w:cs="Arial"/>
          <w:color w:val="222222"/>
          <w:sz w:val="20"/>
          <w:highlight w:val="yellow"/>
          <w:shd w:val="clear" w:color="auto" w:fill="FFFFFF"/>
        </w:rPr>
        <w:t>, K. P. (2019). Effect of PGRs and their methods of application on yield, quality and economics of Kharif onion (</w:t>
      </w:r>
      <w:r w:rsidRPr="004B67B4">
        <w:rPr>
          <w:rFonts w:ascii="Arial" w:hAnsi="Arial" w:cs="Arial"/>
          <w:i/>
          <w:color w:val="222222"/>
          <w:sz w:val="20"/>
          <w:highlight w:val="yellow"/>
          <w:shd w:val="clear" w:color="auto" w:fill="FFFFFF"/>
        </w:rPr>
        <w:t xml:space="preserve">Allium </w:t>
      </w:r>
      <w:proofErr w:type="spellStart"/>
      <w:r w:rsidRPr="004B67B4">
        <w:rPr>
          <w:rFonts w:ascii="Arial" w:hAnsi="Arial" w:cs="Arial"/>
          <w:i/>
          <w:color w:val="222222"/>
          <w:sz w:val="20"/>
          <w:highlight w:val="yellow"/>
          <w:shd w:val="clear" w:color="auto" w:fill="FFFFFF"/>
        </w:rPr>
        <w:t>cepa</w:t>
      </w:r>
      <w:proofErr w:type="spellEnd"/>
      <w:r w:rsidRPr="004B67B4">
        <w:rPr>
          <w:rFonts w:ascii="Arial" w:hAnsi="Arial" w:cs="Arial"/>
          <w:color w:val="222222"/>
          <w:sz w:val="20"/>
          <w:highlight w:val="yellow"/>
          <w:shd w:val="clear" w:color="auto" w:fill="FFFFFF"/>
        </w:rPr>
        <w:t xml:space="preserve"> L.) cv. Agri found Dark Red. </w:t>
      </w:r>
      <w:r w:rsidRPr="004B67B4">
        <w:rPr>
          <w:rFonts w:ascii="Arial" w:hAnsi="Arial" w:cs="Arial"/>
          <w:i/>
          <w:iCs/>
          <w:color w:val="222222"/>
          <w:sz w:val="20"/>
          <w:highlight w:val="yellow"/>
          <w:shd w:val="clear" w:color="auto" w:fill="FFFFFF"/>
        </w:rPr>
        <w:t>The Pharma Innovation Journal</w:t>
      </w:r>
      <w:r w:rsidRPr="004B67B4">
        <w:rPr>
          <w:rFonts w:ascii="Arial" w:hAnsi="Arial" w:cs="Arial"/>
          <w:color w:val="222222"/>
          <w:sz w:val="20"/>
          <w:highlight w:val="yellow"/>
          <w:shd w:val="clear" w:color="auto" w:fill="FFFFFF"/>
        </w:rPr>
        <w:t>, </w:t>
      </w:r>
      <w:r w:rsidRPr="004B67B4">
        <w:rPr>
          <w:rFonts w:ascii="Arial" w:hAnsi="Arial" w:cs="Arial"/>
          <w:i/>
          <w:iCs/>
          <w:color w:val="222222"/>
          <w:sz w:val="20"/>
          <w:highlight w:val="yellow"/>
          <w:shd w:val="clear" w:color="auto" w:fill="FFFFFF"/>
        </w:rPr>
        <w:t>8</w:t>
      </w:r>
      <w:r w:rsidRPr="004B67B4">
        <w:rPr>
          <w:rFonts w:ascii="Arial" w:hAnsi="Arial" w:cs="Arial"/>
          <w:color w:val="222222"/>
          <w:sz w:val="20"/>
          <w:highlight w:val="yellow"/>
          <w:shd w:val="clear" w:color="auto" w:fill="FFFFFF"/>
        </w:rPr>
        <w:t>(10), 70-73.</w:t>
      </w:r>
    </w:p>
    <w:p w14:paraId="610ABCBB" w14:textId="6A092067" w:rsidR="00A56448" w:rsidRPr="004B67B4" w:rsidRDefault="00A56448" w:rsidP="0078612C">
      <w:pPr>
        <w:spacing w:line="240" w:lineRule="auto"/>
        <w:ind w:left="720" w:hanging="720"/>
        <w:jc w:val="both"/>
        <w:rPr>
          <w:rFonts w:ascii="Arial" w:hAnsi="Arial" w:cs="Arial"/>
          <w:color w:val="222222"/>
          <w:sz w:val="20"/>
          <w:highlight w:val="yellow"/>
          <w:shd w:val="clear" w:color="auto" w:fill="FFFFFF"/>
        </w:rPr>
      </w:pPr>
      <w:r w:rsidRPr="004B67B4">
        <w:rPr>
          <w:rFonts w:ascii="Arial" w:hAnsi="Arial" w:cs="Arial"/>
          <w:color w:val="222222"/>
          <w:sz w:val="20"/>
          <w:highlight w:val="yellow"/>
          <w:shd w:val="clear" w:color="auto" w:fill="FFFFFF"/>
        </w:rPr>
        <w:t xml:space="preserve">Dwivedi, B., Diwan, G., &amp; </w:t>
      </w:r>
      <w:proofErr w:type="spellStart"/>
      <w:r w:rsidRPr="004B67B4">
        <w:rPr>
          <w:rFonts w:ascii="Arial" w:hAnsi="Arial" w:cs="Arial"/>
          <w:color w:val="222222"/>
          <w:sz w:val="20"/>
          <w:highlight w:val="yellow"/>
          <w:shd w:val="clear" w:color="auto" w:fill="FFFFFF"/>
        </w:rPr>
        <w:t>Asati</w:t>
      </w:r>
      <w:proofErr w:type="spellEnd"/>
      <w:r w:rsidRPr="004B67B4">
        <w:rPr>
          <w:rFonts w:ascii="Arial" w:hAnsi="Arial" w:cs="Arial"/>
          <w:color w:val="222222"/>
          <w:sz w:val="20"/>
          <w:highlight w:val="yellow"/>
          <w:shd w:val="clear" w:color="auto" w:fill="FFFFFF"/>
        </w:rPr>
        <w:t>, K. P. (2019). Effect of plant growth regulators and their methods of application on growth of kharif onion (</w:t>
      </w:r>
      <w:r w:rsidRPr="004B67B4">
        <w:rPr>
          <w:rFonts w:ascii="Arial" w:hAnsi="Arial" w:cs="Arial"/>
          <w:i/>
          <w:color w:val="222222"/>
          <w:sz w:val="20"/>
          <w:highlight w:val="yellow"/>
          <w:shd w:val="clear" w:color="auto" w:fill="FFFFFF"/>
        </w:rPr>
        <w:t xml:space="preserve">Allium </w:t>
      </w:r>
      <w:proofErr w:type="spellStart"/>
      <w:r w:rsidRPr="004B67B4">
        <w:rPr>
          <w:rFonts w:ascii="Arial" w:hAnsi="Arial" w:cs="Arial"/>
          <w:i/>
          <w:color w:val="222222"/>
          <w:sz w:val="20"/>
          <w:highlight w:val="yellow"/>
          <w:shd w:val="clear" w:color="auto" w:fill="FFFFFF"/>
        </w:rPr>
        <w:t>cepa</w:t>
      </w:r>
      <w:proofErr w:type="spellEnd"/>
      <w:r w:rsidRPr="004B67B4">
        <w:rPr>
          <w:rFonts w:ascii="Arial" w:hAnsi="Arial" w:cs="Arial"/>
          <w:color w:val="222222"/>
          <w:sz w:val="20"/>
          <w:highlight w:val="yellow"/>
          <w:shd w:val="clear" w:color="auto" w:fill="FFFFFF"/>
        </w:rPr>
        <w:t xml:space="preserve"> L.) cv </w:t>
      </w:r>
      <w:proofErr w:type="spellStart"/>
      <w:r w:rsidRPr="004B67B4">
        <w:rPr>
          <w:rFonts w:ascii="Arial" w:hAnsi="Arial" w:cs="Arial"/>
          <w:color w:val="222222"/>
          <w:sz w:val="20"/>
          <w:highlight w:val="yellow"/>
          <w:shd w:val="clear" w:color="auto" w:fill="FFFFFF"/>
        </w:rPr>
        <w:t>Agrifound</w:t>
      </w:r>
      <w:proofErr w:type="spellEnd"/>
      <w:r w:rsidRPr="004B67B4">
        <w:rPr>
          <w:rFonts w:ascii="Arial" w:hAnsi="Arial" w:cs="Arial"/>
          <w:color w:val="222222"/>
          <w:sz w:val="20"/>
          <w:highlight w:val="yellow"/>
          <w:shd w:val="clear" w:color="auto" w:fill="FFFFFF"/>
        </w:rPr>
        <w:t xml:space="preserve"> Dark Red. </w:t>
      </w:r>
      <w:r w:rsidRPr="004B67B4">
        <w:rPr>
          <w:rFonts w:ascii="Arial" w:hAnsi="Arial" w:cs="Arial"/>
          <w:i/>
          <w:iCs/>
          <w:color w:val="222222"/>
          <w:sz w:val="20"/>
          <w:highlight w:val="yellow"/>
          <w:shd w:val="clear" w:color="auto" w:fill="FFFFFF"/>
        </w:rPr>
        <w:t xml:space="preserve">Int. J. </w:t>
      </w:r>
      <w:proofErr w:type="spellStart"/>
      <w:r w:rsidRPr="004B67B4">
        <w:rPr>
          <w:rFonts w:ascii="Arial" w:hAnsi="Arial" w:cs="Arial"/>
          <w:i/>
          <w:iCs/>
          <w:color w:val="222222"/>
          <w:sz w:val="20"/>
          <w:highlight w:val="yellow"/>
          <w:shd w:val="clear" w:color="auto" w:fill="FFFFFF"/>
        </w:rPr>
        <w:t>Curr</w:t>
      </w:r>
      <w:proofErr w:type="spellEnd"/>
      <w:r w:rsidRPr="004B67B4">
        <w:rPr>
          <w:rFonts w:ascii="Arial" w:hAnsi="Arial" w:cs="Arial"/>
          <w:i/>
          <w:iCs/>
          <w:color w:val="222222"/>
          <w:sz w:val="20"/>
          <w:highlight w:val="yellow"/>
          <w:shd w:val="clear" w:color="auto" w:fill="FFFFFF"/>
        </w:rPr>
        <w:t>. Microbiol. App. Sci</w:t>
      </w:r>
      <w:r w:rsidRPr="004B67B4">
        <w:rPr>
          <w:rFonts w:ascii="Arial" w:hAnsi="Arial" w:cs="Arial"/>
          <w:color w:val="222222"/>
          <w:sz w:val="20"/>
          <w:highlight w:val="yellow"/>
          <w:shd w:val="clear" w:color="auto" w:fill="FFFFFF"/>
        </w:rPr>
        <w:t>, </w:t>
      </w:r>
      <w:r w:rsidRPr="004B67B4">
        <w:rPr>
          <w:rFonts w:ascii="Arial" w:hAnsi="Arial" w:cs="Arial"/>
          <w:i/>
          <w:iCs/>
          <w:color w:val="222222"/>
          <w:sz w:val="20"/>
          <w:highlight w:val="yellow"/>
          <w:shd w:val="clear" w:color="auto" w:fill="FFFFFF"/>
        </w:rPr>
        <w:t>8</w:t>
      </w:r>
      <w:r w:rsidRPr="004B67B4">
        <w:rPr>
          <w:rFonts w:ascii="Arial" w:hAnsi="Arial" w:cs="Arial"/>
          <w:color w:val="222222"/>
          <w:sz w:val="20"/>
          <w:highlight w:val="yellow"/>
          <w:shd w:val="clear" w:color="auto" w:fill="FFFFFF"/>
        </w:rPr>
        <w:t>(9), 1597-1610.</w:t>
      </w:r>
    </w:p>
    <w:p w14:paraId="13EC19EA" w14:textId="5209E7B4" w:rsidR="00A56448" w:rsidRPr="004B67B4" w:rsidRDefault="00A56448" w:rsidP="0078612C">
      <w:pPr>
        <w:spacing w:line="240" w:lineRule="auto"/>
        <w:ind w:left="720" w:hanging="720"/>
        <w:jc w:val="both"/>
        <w:rPr>
          <w:rFonts w:ascii="Arial" w:hAnsi="Arial" w:cs="Arial"/>
          <w:color w:val="222222"/>
          <w:sz w:val="20"/>
          <w:highlight w:val="yellow"/>
          <w:shd w:val="clear" w:color="auto" w:fill="FFFFFF"/>
        </w:rPr>
      </w:pPr>
      <w:proofErr w:type="spellStart"/>
      <w:r w:rsidRPr="004B67B4">
        <w:rPr>
          <w:rFonts w:ascii="Arial" w:hAnsi="Arial" w:cs="Arial"/>
          <w:color w:val="222222"/>
          <w:sz w:val="20"/>
          <w:highlight w:val="yellow"/>
          <w:shd w:val="clear" w:color="auto" w:fill="FFFFFF"/>
        </w:rPr>
        <w:t>Ghasemi</w:t>
      </w:r>
      <w:proofErr w:type="spellEnd"/>
      <w:r w:rsidRPr="004B67B4">
        <w:rPr>
          <w:rFonts w:ascii="Arial" w:hAnsi="Arial" w:cs="Arial"/>
          <w:color w:val="222222"/>
          <w:sz w:val="20"/>
          <w:highlight w:val="yellow"/>
          <w:shd w:val="clear" w:color="auto" w:fill="FFFFFF"/>
        </w:rPr>
        <w:t xml:space="preserve"> </w:t>
      </w:r>
      <w:proofErr w:type="spellStart"/>
      <w:r w:rsidRPr="004B67B4">
        <w:rPr>
          <w:rFonts w:ascii="Arial" w:hAnsi="Arial" w:cs="Arial"/>
          <w:color w:val="222222"/>
          <w:sz w:val="20"/>
          <w:highlight w:val="yellow"/>
          <w:shd w:val="clear" w:color="auto" w:fill="FFFFFF"/>
        </w:rPr>
        <w:t>Pirbalouti</w:t>
      </w:r>
      <w:proofErr w:type="spellEnd"/>
      <w:r w:rsidRPr="004B67B4">
        <w:rPr>
          <w:rFonts w:ascii="Arial" w:hAnsi="Arial" w:cs="Arial"/>
          <w:color w:val="222222"/>
          <w:sz w:val="20"/>
          <w:highlight w:val="yellow"/>
          <w:shd w:val="clear" w:color="auto" w:fill="FFFFFF"/>
        </w:rPr>
        <w:t xml:space="preserve">, A., </w:t>
      </w:r>
      <w:proofErr w:type="spellStart"/>
      <w:r w:rsidRPr="004B67B4">
        <w:rPr>
          <w:rFonts w:ascii="Arial" w:hAnsi="Arial" w:cs="Arial"/>
          <w:color w:val="222222"/>
          <w:sz w:val="20"/>
          <w:highlight w:val="yellow"/>
          <w:shd w:val="clear" w:color="auto" w:fill="FFFFFF"/>
        </w:rPr>
        <w:t>Sajjadi</w:t>
      </w:r>
      <w:proofErr w:type="spellEnd"/>
      <w:r w:rsidRPr="004B67B4">
        <w:rPr>
          <w:rFonts w:ascii="Arial" w:hAnsi="Arial" w:cs="Arial"/>
          <w:color w:val="222222"/>
          <w:sz w:val="20"/>
          <w:highlight w:val="yellow"/>
          <w:shd w:val="clear" w:color="auto" w:fill="FFFFFF"/>
        </w:rPr>
        <w:t xml:space="preserve">, S. E., &amp; Parang, K. (2014). A review (research and patents) on </w:t>
      </w:r>
      <w:proofErr w:type="spellStart"/>
      <w:r w:rsidRPr="004B67B4">
        <w:rPr>
          <w:rFonts w:ascii="Arial" w:hAnsi="Arial" w:cs="Arial"/>
          <w:color w:val="222222"/>
          <w:sz w:val="20"/>
          <w:highlight w:val="yellow"/>
          <w:shd w:val="clear" w:color="auto" w:fill="FFFFFF"/>
        </w:rPr>
        <w:t>jasmonic</w:t>
      </w:r>
      <w:proofErr w:type="spellEnd"/>
      <w:r w:rsidRPr="004B67B4">
        <w:rPr>
          <w:rFonts w:ascii="Arial" w:hAnsi="Arial" w:cs="Arial"/>
          <w:color w:val="222222"/>
          <w:sz w:val="20"/>
          <w:highlight w:val="yellow"/>
          <w:shd w:val="clear" w:color="auto" w:fill="FFFFFF"/>
        </w:rPr>
        <w:t xml:space="preserve"> acid and its derivatives. </w:t>
      </w:r>
      <w:proofErr w:type="spellStart"/>
      <w:r w:rsidRPr="004B67B4">
        <w:rPr>
          <w:rFonts w:ascii="Arial" w:hAnsi="Arial" w:cs="Arial"/>
          <w:i/>
          <w:iCs/>
          <w:color w:val="222222"/>
          <w:sz w:val="20"/>
          <w:highlight w:val="yellow"/>
          <w:shd w:val="clear" w:color="auto" w:fill="FFFFFF"/>
        </w:rPr>
        <w:t>Archiv</w:t>
      </w:r>
      <w:proofErr w:type="spellEnd"/>
      <w:r w:rsidRPr="004B67B4">
        <w:rPr>
          <w:rFonts w:ascii="Arial" w:hAnsi="Arial" w:cs="Arial"/>
          <w:i/>
          <w:iCs/>
          <w:color w:val="222222"/>
          <w:sz w:val="20"/>
          <w:highlight w:val="yellow"/>
          <w:shd w:val="clear" w:color="auto" w:fill="FFFFFF"/>
        </w:rPr>
        <w:t xml:space="preserve"> der </w:t>
      </w:r>
      <w:proofErr w:type="spellStart"/>
      <w:r w:rsidRPr="004B67B4">
        <w:rPr>
          <w:rFonts w:ascii="Arial" w:hAnsi="Arial" w:cs="Arial"/>
          <w:i/>
          <w:iCs/>
          <w:color w:val="222222"/>
          <w:sz w:val="20"/>
          <w:highlight w:val="yellow"/>
          <w:shd w:val="clear" w:color="auto" w:fill="FFFFFF"/>
        </w:rPr>
        <w:t>Pharmazie</w:t>
      </w:r>
      <w:proofErr w:type="spellEnd"/>
      <w:r w:rsidRPr="004B67B4">
        <w:rPr>
          <w:rFonts w:ascii="Arial" w:hAnsi="Arial" w:cs="Arial"/>
          <w:color w:val="222222"/>
          <w:sz w:val="20"/>
          <w:highlight w:val="yellow"/>
          <w:shd w:val="clear" w:color="auto" w:fill="FFFFFF"/>
        </w:rPr>
        <w:t>, </w:t>
      </w:r>
      <w:r w:rsidRPr="004B67B4">
        <w:rPr>
          <w:rFonts w:ascii="Arial" w:hAnsi="Arial" w:cs="Arial"/>
          <w:i/>
          <w:iCs/>
          <w:color w:val="222222"/>
          <w:sz w:val="20"/>
          <w:highlight w:val="yellow"/>
          <w:shd w:val="clear" w:color="auto" w:fill="FFFFFF"/>
        </w:rPr>
        <w:t>347</w:t>
      </w:r>
      <w:r w:rsidRPr="004B67B4">
        <w:rPr>
          <w:rFonts w:ascii="Arial" w:hAnsi="Arial" w:cs="Arial"/>
          <w:color w:val="222222"/>
          <w:sz w:val="20"/>
          <w:highlight w:val="yellow"/>
          <w:shd w:val="clear" w:color="auto" w:fill="FFFFFF"/>
        </w:rPr>
        <w:t>(4), 229-239.</w:t>
      </w:r>
    </w:p>
    <w:p w14:paraId="702CABA2" w14:textId="5DCF9D6D" w:rsidR="0078612C" w:rsidRPr="004B67B4" w:rsidRDefault="0078612C" w:rsidP="0078612C">
      <w:pPr>
        <w:spacing w:line="240" w:lineRule="auto"/>
        <w:ind w:left="720" w:hanging="720"/>
        <w:jc w:val="both"/>
        <w:rPr>
          <w:rFonts w:ascii="Arial" w:hAnsi="Arial" w:cs="Arial"/>
          <w:color w:val="222222"/>
          <w:sz w:val="20"/>
          <w:highlight w:val="yellow"/>
          <w:shd w:val="clear" w:color="auto" w:fill="FFFFFF"/>
        </w:rPr>
      </w:pPr>
      <w:r w:rsidRPr="004B67B4">
        <w:rPr>
          <w:rFonts w:ascii="Arial" w:hAnsi="Arial" w:cs="Arial"/>
          <w:b/>
          <w:bCs/>
          <w:kern w:val="2"/>
          <w:sz w:val="20"/>
          <w:highlight w:val="yellow"/>
          <w:lang w:val="en-IN" w:bidi="ar-SA"/>
        </w:rPr>
        <w:t xml:space="preserve"> </w:t>
      </w:r>
      <w:proofErr w:type="spellStart"/>
      <w:r w:rsidR="002748DE" w:rsidRPr="004B67B4">
        <w:rPr>
          <w:rFonts w:ascii="Arial" w:hAnsi="Arial" w:cs="Arial"/>
          <w:color w:val="222222"/>
          <w:sz w:val="20"/>
          <w:highlight w:val="yellow"/>
          <w:shd w:val="clear" w:color="auto" w:fill="FFFFFF"/>
        </w:rPr>
        <w:t>Maserti</w:t>
      </w:r>
      <w:proofErr w:type="spellEnd"/>
      <w:r w:rsidR="002748DE" w:rsidRPr="004B67B4">
        <w:rPr>
          <w:rFonts w:ascii="Arial" w:hAnsi="Arial" w:cs="Arial"/>
          <w:color w:val="222222"/>
          <w:sz w:val="20"/>
          <w:highlight w:val="yellow"/>
          <w:shd w:val="clear" w:color="auto" w:fill="FFFFFF"/>
        </w:rPr>
        <w:t xml:space="preserve">, B. E., Del </w:t>
      </w:r>
      <w:proofErr w:type="spellStart"/>
      <w:r w:rsidR="002748DE" w:rsidRPr="004B67B4">
        <w:rPr>
          <w:rFonts w:ascii="Arial" w:hAnsi="Arial" w:cs="Arial"/>
          <w:color w:val="222222"/>
          <w:sz w:val="20"/>
          <w:highlight w:val="yellow"/>
          <w:shd w:val="clear" w:color="auto" w:fill="FFFFFF"/>
        </w:rPr>
        <w:t>Carratore</w:t>
      </w:r>
      <w:proofErr w:type="spellEnd"/>
      <w:r w:rsidR="002748DE" w:rsidRPr="004B67B4">
        <w:rPr>
          <w:rFonts w:ascii="Arial" w:hAnsi="Arial" w:cs="Arial"/>
          <w:color w:val="222222"/>
          <w:sz w:val="20"/>
          <w:highlight w:val="yellow"/>
          <w:shd w:val="clear" w:color="auto" w:fill="FFFFFF"/>
        </w:rPr>
        <w:t xml:space="preserve">, R., Della Croce, C. M., </w:t>
      </w:r>
      <w:proofErr w:type="spellStart"/>
      <w:r w:rsidR="002748DE" w:rsidRPr="004B67B4">
        <w:rPr>
          <w:rFonts w:ascii="Arial" w:hAnsi="Arial" w:cs="Arial"/>
          <w:color w:val="222222"/>
          <w:sz w:val="20"/>
          <w:highlight w:val="yellow"/>
          <w:shd w:val="clear" w:color="auto" w:fill="FFFFFF"/>
        </w:rPr>
        <w:t>Podda</w:t>
      </w:r>
      <w:proofErr w:type="spellEnd"/>
      <w:r w:rsidR="002748DE" w:rsidRPr="004B67B4">
        <w:rPr>
          <w:rFonts w:ascii="Arial" w:hAnsi="Arial" w:cs="Arial"/>
          <w:color w:val="222222"/>
          <w:sz w:val="20"/>
          <w:highlight w:val="yellow"/>
          <w:shd w:val="clear" w:color="auto" w:fill="FFFFFF"/>
        </w:rPr>
        <w:t xml:space="preserve">, A., </w:t>
      </w:r>
      <w:proofErr w:type="spellStart"/>
      <w:r w:rsidR="002748DE" w:rsidRPr="004B67B4">
        <w:rPr>
          <w:rFonts w:ascii="Arial" w:hAnsi="Arial" w:cs="Arial"/>
          <w:color w:val="222222"/>
          <w:sz w:val="20"/>
          <w:highlight w:val="yellow"/>
          <w:shd w:val="clear" w:color="auto" w:fill="FFFFFF"/>
        </w:rPr>
        <w:t>Migheli</w:t>
      </w:r>
      <w:proofErr w:type="spellEnd"/>
      <w:r w:rsidR="002748DE" w:rsidRPr="004B67B4">
        <w:rPr>
          <w:rFonts w:ascii="Arial" w:hAnsi="Arial" w:cs="Arial"/>
          <w:color w:val="222222"/>
          <w:sz w:val="20"/>
          <w:highlight w:val="yellow"/>
          <w:shd w:val="clear" w:color="auto" w:fill="FFFFFF"/>
        </w:rPr>
        <w:t xml:space="preserve">, Q., </w:t>
      </w:r>
      <w:proofErr w:type="spellStart"/>
      <w:r w:rsidR="002748DE" w:rsidRPr="004B67B4">
        <w:rPr>
          <w:rFonts w:ascii="Arial" w:hAnsi="Arial" w:cs="Arial"/>
          <w:color w:val="222222"/>
          <w:sz w:val="20"/>
          <w:highlight w:val="yellow"/>
          <w:shd w:val="clear" w:color="auto" w:fill="FFFFFF"/>
        </w:rPr>
        <w:t>Froelicher</w:t>
      </w:r>
      <w:proofErr w:type="spellEnd"/>
      <w:r w:rsidR="002748DE" w:rsidRPr="004B67B4">
        <w:rPr>
          <w:rFonts w:ascii="Arial" w:hAnsi="Arial" w:cs="Arial"/>
          <w:color w:val="222222"/>
          <w:sz w:val="20"/>
          <w:highlight w:val="yellow"/>
          <w:shd w:val="clear" w:color="auto" w:fill="FFFFFF"/>
        </w:rPr>
        <w:t xml:space="preserve">, Y., ... &amp; Rossignol, M. (2011). Comparative analysis of proteome changes induced by the two spotted spider mite </w:t>
      </w:r>
      <w:proofErr w:type="spellStart"/>
      <w:r w:rsidR="002748DE" w:rsidRPr="004B67B4">
        <w:rPr>
          <w:rFonts w:ascii="Arial" w:hAnsi="Arial" w:cs="Arial"/>
          <w:i/>
          <w:color w:val="222222"/>
          <w:sz w:val="20"/>
          <w:highlight w:val="yellow"/>
          <w:shd w:val="clear" w:color="auto" w:fill="FFFFFF"/>
        </w:rPr>
        <w:t>Tetranychus</w:t>
      </w:r>
      <w:proofErr w:type="spellEnd"/>
      <w:r w:rsidR="002748DE" w:rsidRPr="004B67B4">
        <w:rPr>
          <w:rFonts w:ascii="Arial" w:hAnsi="Arial" w:cs="Arial"/>
          <w:i/>
          <w:color w:val="222222"/>
          <w:sz w:val="20"/>
          <w:highlight w:val="yellow"/>
          <w:shd w:val="clear" w:color="auto" w:fill="FFFFFF"/>
        </w:rPr>
        <w:t xml:space="preserve"> </w:t>
      </w:r>
      <w:proofErr w:type="spellStart"/>
      <w:r w:rsidR="002748DE" w:rsidRPr="004B67B4">
        <w:rPr>
          <w:rFonts w:ascii="Arial" w:hAnsi="Arial" w:cs="Arial"/>
          <w:i/>
          <w:color w:val="222222"/>
          <w:sz w:val="20"/>
          <w:highlight w:val="yellow"/>
          <w:shd w:val="clear" w:color="auto" w:fill="FFFFFF"/>
        </w:rPr>
        <w:t>urticae</w:t>
      </w:r>
      <w:proofErr w:type="spellEnd"/>
      <w:r w:rsidR="002748DE" w:rsidRPr="004B67B4">
        <w:rPr>
          <w:rFonts w:ascii="Arial" w:hAnsi="Arial" w:cs="Arial"/>
          <w:color w:val="222222"/>
          <w:sz w:val="20"/>
          <w:highlight w:val="yellow"/>
          <w:shd w:val="clear" w:color="auto" w:fill="FFFFFF"/>
        </w:rPr>
        <w:t xml:space="preserve"> and methyl </w:t>
      </w:r>
      <w:proofErr w:type="spellStart"/>
      <w:r w:rsidR="002748DE" w:rsidRPr="004B67B4">
        <w:rPr>
          <w:rFonts w:ascii="Arial" w:hAnsi="Arial" w:cs="Arial"/>
          <w:color w:val="222222"/>
          <w:sz w:val="20"/>
          <w:highlight w:val="yellow"/>
          <w:shd w:val="clear" w:color="auto" w:fill="FFFFFF"/>
        </w:rPr>
        <w:t>jasmonate</w:t>
      </w:r>
      <w:proofErr w:type="spellEnd"/>
      <w:r w:rsidR="002748DE" w:rsidRPr="004B67B4">
        <w:rPr>
          <w:rFonts w:ascii="Arial" w:hAnsi="Arial" w:cs="Arial"/>
          <w:color w:val="222222"/>
          <w:sz w:val="20"/>
          <w:highlight w:val="yellow"/>
          <w:shd w:val="clear" w:color="auto" w:fill="FFFFFF"/>
        </w:rPr>
        <w:t xml:space="preserve"> in citrus leaves. </w:t>
      </w:r>
      <w:r w:rsidR="002748DE" w:rsidRPr="004B67B4">
        <w:rPr>
          <w:rFonts w:ascii="Arial" w:hAnsi="Arial" w:cs="Arial"/>
          <w:i/>
          <w:iCs/>
          <w:color w:val="222222"/>
          <w:sz w:val="20"/>
          <w:highlight w:val="yellow"/>
          <w:shd w:val="clear" w:color="auto" w:fill="FFFFFF"/>
        </w:rPr>
        <w:t>Journal of plant physiology</w:t>
      </w:r>
      <w:r w:rsidR="002748DE" w:rsidRPr="004B67B4">
        <w:rPr>
          <w:rFonts w:ascii="Arial" w:hAnsi="Arial" w:cs="Arial"/>
          <w:color w:val="222222"/>
          <w:sz w:val="20"/>
          <w:highlight w:val="yellow"/>
          <w:shd w:val="clear" w:color="auto" w:fill="FFFFFF"/>
        </w:rPr>
        <w:t>, </w:t>
      </w:r>
      <w:r w:rsidR="002748DE" w:rsidRPr="004B67B4">
        <w:rPr>
          <w:rFonts w:ascii="Arial" w:hAnsi="Arial" w:cs="Arial"/>
          <w:i/>
          <w:iCs/>
          <w:color w:val="222222"/>
          <w:sz w:val="20"/>
          <w:highlight w:val="yellow"/>
          <w:shd w:val="clear" w:color="auto" w:fill="FFFFFF"/>
        </w:rPr>
        <w:t>168</w:t>
      </w:r>
      <w:r w:rsidR="002748DE" w:rsidRPr="004B67B4">
        <w:rPr>
          <w:rFonts w:ascii="Arial" w:hAnsi="Arial" w:cs="Arial"/>
          <w:color w:val="222222"/>
          <w:sz w:val="20"/>
          <w:highlight w:val="yellow"/>
          <w:shd w:val="clear" w:color="auto" w:fill="FFFFFF"/>
        </w:rPr>
        <w:t>(4), 392-402.</w:t>
      </w:r>
    </w:p>
    <w:p w14:paraId="00D753A4" w14:textId="77777777" w:rsidR="002748DE" w:rsidRPr="004B67B4" w:rsidRDefault="002748DE" w:rsidP="0078612C">
      <w:pPr>
        <w:spacing w:line="240" w:lineRule="auto"/>
        <w:ind w:left="720" w:hanging="720"/>
        <w:jc w:val="both"/>
        <w:rPr>
          <w:rFonts w:ascii="Arial" w:hAnsi="Arial" w:cs="Arial"/>
          <w:sz w:val="20"/>
          <w:highlight w:val="yellow"/>
        </w:rPr>
      </w:pPr>
    </w:p>
    <w:p w14:paraId="7CC16A65" w14:textId="6FFE9ADA"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i/>
          <w:iCs/>
          <w:sz w:val="20"/>
          <w:highlight w:val="yellow"/>
        </w:rPr>
        <w:t>Meena, R.K., Dhaka, R.S., Meena, N. K. and Meena, S.,</w:t>
      </w:r>
      <w:r w:rsidRPr="004B67B4">
        <w:rPr>
          <w:rFonts w:ascii="Arial" w:hAnsi="Arial" w:cs="Arial"/>
          <w:sz w:val="20"/>
          <w:highlight w:val="yellow"/>
        </w:rPr>
        <w:t xml:space="preserve"> 2017, Effect of foliar application of NAA and GA3 on growth and yield of okra (</w:t>
      </w:r>
      <w:r w:rsidRPr="004B67B4">
        <w:rPr>
          <w:rFonts w:ascii="Arial" w:hAnsi="Arial" w:cs="Arial"/>
          <w:i/>
          <w:sz w:val="20"/>
          <w:highlight w:val="yellow"/>
        </w:rPr>
        <w:t>Abelmoschus</w:t>
      </w:r>
      <w:r w:rsidR="002748DE" w:rsidRPr="004B67B4">
        <w:rPr>
          <w:rFonts w:ascii="Arial" w:hAnsi="Arial" w:cs="Arial"/>
          <w:i/>
          <w:sz w:val="20"/>
          <w:highlight w:val="yellow"/>
        </w:rPr>
        <w:t xml:space="preserve"> </w:t>
      </w:r>
      <w:proofErr w:type="spellStart"/>
      <w:r w:rsidRPr="004B67B4">
        <w:rPr>
          <w:rFonts w:ascii="Arial" w:hAnsi="Arial" w:cs="Arial"/>
          <w:i/>
          <w:sz w:val="20"/>
          <w:highlight w:val="yellow"/>
        </w:rPr>
        <w:t>esculentus</w:t>
      </w:r>
      <w:proofErr w:type="spellEnd"/>
      <w:r w:rsidRPr="004B67B4">
        <w:rPr>
          <w:rFonts w:ascii="Arial" w:hAnsi="Arial" w:cs="Arial"/>
          <w:sz w:val="20"/>
          <w:highlight w:val="yellow"/>
        </w:rPr>
        <w:t xml:space="preserve"> (L.) Moench) cv. </w:t>
      </w:r>
      <w:proofErr w:type="spellStart"/>
      <w:r w:rsidRPr="004B67B4">
        <w:rPr>
          <w:rFonts w:ascii="Arial" w:hAnsi="Arial" w:cs="Arial"/>
          <w:sz w:val="20"/>
          <w:highlight w:val="yellow"/>
        </w:rPr>
        <w:t>ArkaAnamika</w:t>
      </w:r>
      <w:proofErr w:type="spellEnd"/>
      <w:r w:rsidRPr="004B67B4">
        <w:rPr>
          <w:rFonts w:ascii="Arial" w:hAnsi="Arial" w:cs="Arial"/>
          <w:sz w:val="20"/>
          <w:highlight w:val="yellow"/>
        </w:rPr>
        <w:t xml:space="preserve">. </w:t>
      </w:r>
      <w:r w:rsidRPr="004B67B4">
        <w:rPr>
          <w:rFonts w:ascii="Arial" w:hAnsi="Arial" w:cs="Arial"/>
          <w:i/>
          <w:iCs/>
          <w:sz w:val="20"/>
          <w:highlight w:val="yellow"/>
        </w:rPr>
        <w:t xml:space="preserve">Int. J. Pure App. </w:t>
      </w:r>
      <w:proofErr w:type="spellStart"/>
      <w:r w:rsidRPr="004B67B4">
        <w:rPr>
          <w:rFonts w:ascii="Arial" w:hAnsi="Arial" w:cs="Arial"/>
          <w:i/>
          <w:iCs/>
          <w:sz w:val="20"/>
          <w:highlight w:val="yellow"/>
        </w:rPr>
        <w:t>Biosci</w:t>
      </w:r>
      <w:proofErr w:type="spellEnd"/>
      <w:r w:rsidRPr="004B67B4">
        <w:rPr>
          <w:rFonts w:ascii="Arial" w:hAnsi="Arial" w:cs="Arial"/>
          <w:i/>
          <w:iCs/>
          <w:sz w:val="20"/>
          <w:highlight w:val="yellow"/>
        </w:rPr>
        <w:t>.,</w:t>
      </w:r>
      <w:r w:rsidRPr="004B67B4">
        <w:rPr>
          <w:rFonts w:ascii="Arial" w:hAnsi="Arial" w:cs="Arial"/>
          <w:sz w:val="20"/>
          <w:highlight w:val="yellow"/>
        </w:rPr>
        <w:t xml:space="preserve"> 5 (2)</w:t>
      </w:r>
      <w:r w:rsidR="002748DE" w:rsidRPr="004B67B4">
        <w:rPr>
          <w:rFonts w:ascii="Arial" w:hAnsi="Arial" w:cs="Arial"/>
          <w:sz w:val="20"/>
          <w:highlight w:val="yellow"/>
        </w:rPr>
        <w:t>,</w:t>
      </w:r>
      <w:r w:rsidRPr="004B67B4">
        <w:rPr>
          <w:rFonts w:ascii="Arial" w:hAnsi="Arial" w:cs="Arial"/>
          <w:sz w:val="20"/>
          <w:highlight w:val="yellow"/>
        </w:rPr>
        <w:t xml:space="preserve"> 1057-1062.</w:t>
      </w:r>
    </w:p>
    <w:p w14:paraId="231BB155" w14:textId="2FEDD225" w:rsidR="0078612C" w:rsidRPr="004B67B4" w:rsidRDefault="0078612C" w:rsidP="0078612C">
      <w:pPr>
        <w:spacing w:line="240" w:lineRule="auto"/>
        <w:ind w:left="720" w:hanging="720"/>
        <w:jc w:val="both"/>
        <w:rPr>
          <w:rFonts w:ascii="Arial" w:hAnsi="Arial" w:cs="Arial"/>
          <w:sz w:val="20"/>
          <w:highlight w:val="yellow"/>
        </w:rPr>
      </w:pPr>
      <w:r w:rsidRPr="004B67B4">
        <w:rPr>
          <w:rFonts w:ascii="Arial" w:hAnsi="Arial" w:cs="Arial"/>
          <w:sz w:val="20"/>
          <w:highlight w:val="yellow"/>
        </w:rPr>
        <w:t>Olszewski, N., Sun, T.P., Gubler</w:t>
      </w:r>
      <w:r w:rsidRPr="004B67B4">
        <w:rPr>
          <w:rFonts w:ascii="Arial" w:hAnsi="Arial" w:cs="Arial"/>
          <w:i/>
          <w:iCs/>
          <w:sz w:val="20"/>
          <w:highlight w:val="yellow"/>
        </w:rPr>
        <w:t>, F</w:t>
      </w:r>
      <w:r w:rsidRPr="004B67B4">
        <w:rPr>
          <w:rFonts w:ascii="Arial" w:hAnsi="Arial" w:cs="Arial"/>
          <w:sz w:val="20"/>
          <w:highlight w:val="yellow"/>
        </w:rPr>
        <w:t>. (2002), Gibberellin signaling: Biosynthesis, catabolism and response pathways. Plant cell (14)</w:t>
      </w:r>
      <w:r w:rsidR="002748DE" w:rsidRPr="004B67B4">
        <w:rPr>
          <w:rFonts w:ascii="Arial" w:hAnsi="Arial" w:cs="Arial"/>
          <w:sz w:val="20"/>
          <w:highlight w:val="yellow"/>
        </w:rPr>
        <w:t xml:space="preserve">, </w:t>
      </w:r>
      <w:r w:rsidRPr="004B67B4">
        <w:rPr>
          <w:rFonts w:ascii="Arial" w:hAnsi="Arial" w:cs="Arial"/>
          <w:sz w:val="20"/>
          <w:highlight w:val="yellow"/>
        </w:rPr>
        <w:t>S61-S80.</w:t>
      </w:r>
    </w:p>
    <w:p w14:paraId="550BC79F" w14:textId="27B3FEEB" w:rsidR="0078612C" w:rsidRPr="004B67B4" w:rsidRDefault="0078612C" w:rsidP="0078612C">
      <w:pPr>
        <w:tabs>
          <w:tab w:val="left" w:pos="3135"/>
        </w:tabs>
        <w:spacing w:after="160" w:line="240" w:lineRule="auto"/>
        <w:ind w:left="720" w:hanging="720"/>
        <w:jc w:val="both"/>
        <w:rPr>
          <w:rFonts w:ascii="Arial" w:hAnsi="Arial" w:cs="Arial"/>
          <w:kern w:val="2"/>
          <w:sz w:val="20"/>
          <w:highlight w:val="yellow"/>
          <w:lang w:val="en-IN" w:bidi="ar-SA"/>
        </w:rPr>
      </w:pPr>
      <w:proofErr w:type="spellStart"/>
      <w:r w:rsidRPr="004B67B4">
        <w:rPr>
          <w:rFonts w:ascii="Arial" w:hAnsi="Arial" w:cs="Arial"/>
          <w:kern w:val="2"/>
          <w:sz w:val="20"/>
          <w:highlight w:val="yellow"/>
          <w:lang w:val="en-IN" w:bidi="ar-SA"/>
        </w:rPr>
        <w:t>Wagh</w:t>
      </w:r>
      <w:proofErr w:type="spellEnd"/>
      <w:r w:rsidRPr="004B67B4">
        <w:rPr>
          <w:rFonts w:ascii="Arial" w:hAnsi="Arial" w:cs="Arial"/>
          <w:kern w:val="2"/>
          <w:sz w:val="20"/>
          <w:highlight w:val="yellow"/>
          <w:lang w:val="en-IN" w:bidi="ar-SA"/>
        </w:rPr>
        <w:t xml:space="preserve">, R.S. and B.P. </w:t>
      </w:r>
      <w:proofErr w:type="spellStart"/>
      <w:r w:rsidRPr="004B67B4">
        <w:rPr>
          <w:rFonts w:ascii="Arial" w:hAnsi="Arial" w:cs="Arial"/>
          <w:kern w:val="2"/>
          <w:sz w:val="20"/>
          <w:highlight w:val="yellow"/>
          <w:lang w:val="en-IN" w:bidi="ar-SA"/>
        </w:rPr>
        <w:t>Deore</w:t>
      </w:r>
      <w:proofErr w:type="spellEnd"/>
      <w:r w:rsidRPr="004B67B4">
        <w:rPr>
          <w:rFonts w:ascii="Arial" w:hAnsi="Arial" w:cs="Arial"/>
          <w:kern w:val="2"/>
          <w:sz w:val="20"/>
          <w:highlight w:val="yellow"/>
          <w:lang w:val="en-IN" w:bidi="ar-SA"/>
        </w:rPr>
        <w:t xml:space="preserve">, (1995). Effects of Growth Substances on Seed Yield and Quality of Onion. </w:t>
      </w:r>
      <w:proofErr w:type="spellStart"/>
      <w:proofErr w:type="gramStart"/>
      <w:r w:rsidRPr="004B67B4">
        <w:rPr>
          <w:rFonts w:ascii="Arial" w:hAnsi="Arial" w:cs="Arial"/>
          <w:i/>
          <w:iCs/>
          <w:kern w:val="2"/>
          <w:sz w:val="20"/>
          <w:highlight w:val="yellow"/>
          <w:lang w:val="en-IN" w:bidi="ar-SA"/>
        </w:rPr>
        <w:t>J.Maharashtra</w:t>
      </w:r>
      <w:proofErr w:type="spellEnd"/>
      <w:proofErr w:type="gramEnd"/>
      <w:r w:rsidRPr="004B67B4">
        <w:rPr>
          <w:rFonts w:ascii="Arial" w:hAnsi="Arial" w:cs="Arial"/>
          <w:i/>
          <w:iCs/>
          <w:kern w:val="2"/>
          <w:sz w:val="20"/>
          <w:highlight w:val="yellow"/>
          <w:lang w:val="en-IN" w:bidi="ar-SA"/>
        </w:rPr>
        <w:t xml:space="preserve"> Agric. Univ</w:t>
      </w:r>
      <w:r w:rsidRPr="004B67B4">
        <w:rPr>
          <w:rFonts w:ascii="Arial" w:hAnsi="Arial" w:cs="Arial"/>
          <w:kern w:val="2"/>
          <w:sz w:val="20"/>
          <w:highlight w:val="yellow"/>
          <w:lang w:val="en-IN" w:bidi="ar-SA"/>
        </w:rPr>
        <w:t>. 20(1)</w:t>
      </w:r>
      <w:r w:rsidR="002748DE" w:rsidRPr="004B67B4">
        <w:rPr>
          <w:rFonts w:ascii="Arial" w:hAnsi="Arial" w:cs="Arial"/>
          <w:kern w:val="2"/>
          <w:sz w:val="20"/>
          <w:highlight w:val="yellow"/>
          <w:lang w:val="en-IN" w:bidi="ar-SA"/>
        </w:rPr>
        <w:t>,</w:t>
      </w:r>
      <w:r w:rsidRPr="004B67B4">
        <w:rPr>
          <w:rFonts w:ascii="Arial" w:hAnsi="Arial" w:cs="Arial"/>
          <w:kern w:val="2"/>
          <w:sz w:val="20"/>
          <w:highlight w:val="yellow"/>
          <w:lang w:val="en-IN" w:bidi="ar-SA"/>
        </w:rPr>
        <w:t xml:space="preserve"> 144-149.</w:t>
      </w:r>
    </w:p>
    <w:p w14:paraId="0CADC6B4" w14:textId="77777777" w:rsidR="002748DE" w:rsidRPr="004B67B4" w:rsidRDefault="002748DE" w:rsidP="0078612C">
      <w:pPr>
        <w:spacing w:after="160" w:line="240" w:lineRule="auto"/>
        <w:ind w:left="720" w:hanging="720"/>
        <w:jc w:val="both"/>
        <w:rPr>
          <w:rFonts w:ascii="Arial" w:hAnsi="Arial" w:cs="Arial"/>
          <w:color w:val="222222"/>
          <w:sz w:val="20"/>
          <w:highlight w:val="yellow"/>
          <w:shd w:val="clear" w:color="auto" w:fill="FFFFFF"/>
        </w:rPr>
      </w:pPr>
      <w:proofErr w:type="spellStart"/>
      <w:r w:rsidRPr="004B67B4">
        <w:rPr>
          <w:rFonts w:ascii="Arial" w:hAnsi="Arial" w:cs="Arial"/>
          <w:color w:val="222222"/>
          <w:sz w:val="20"/>
          <w:highlight w:val="yellow"/>
          <w:shd w:val="clear" w:color="auto" w:fill="FFFFFF"/>
        </w:rPr>
        <w:t>Wasternack</w:t>
      </w:r>
      <w:proofErr w:type="spellEnd"/>
      <w:r w:rsidRPr="004B67B4">
        <w:rPr>
          <w:rFonts w:ascii="Arial" w:hAnsi="Arial" w:cs="Arial"/>
          <w:color w:val="222222"/>
          <w:sz w:val="20"/>
          <w:highlight w:val="yellow"/>
          <w:shd w:val="clear" w:color="auto" w:fill="FFFFFF"/>
        </w:rPr>
        <w:t xml:space="preserve">, C., &amp; </w:t>
      </w:r>
      <w:proofErr w:type="spellStart"/>
      <w:r w:rsidRPr="004B67B4">
        <w:rPr>
          <w:rFonts w:ascii="Arial" w:hAnsi="Arial" w:cs="Arial"/>
          <w:color w:val="222222"/>
          <w:sz w:val="20"/>
          <w:highlight w:val="yellow"/>
          <w:shd w:val="clear" w:color="auto" w:fill="FFFFFF"/>
        </w:rPr>
        <w:t>Hause</w:t>
      </w:r>
      <w:proofErr w:type="spellEnd"/>
      <w:r w:rsidRPr="004B67B4">
        <w:rPr>
          <w:rFonts w:ascii="Arial" w:hAnsi="Arial" w:cs="Arial"/>
          <w:color w:val="222222"/>
          <w:sz w:val="20"/>
          <w:highlight w:val="yellow"/>
          <w:shd w:val="clear" w:color="auto" w:fill="FFFFFF"/>
        </w:rPr>
        <w:t xml:space="preserve">, B. (2013). </w:t>
      </w:r>
      <w:proofErr w:type="spellStart"/>
      <w:r w:rsidRPr="004B67B4">
        <w:rPr>
          <w:rFonts w:ascii="Arial" w:hAnsi="Arial" w:cs="Arial"/>
          <w:color w:val="222222"/>
          <w:sz w:val="20"/>
          <w:highlight w:val="yellow"/>
          <w:shd w:val="clear" w:color="auto" w:fill="FFFFFF"/>
        </w:rPr>
        <w:t>Jasmonates</w:t>
      </w:r>
      <w:proofErr w:type="spellEnd"/>
      <w:r w:rsidRPr="004B67B4">
        <w:rPr>
          <w:rFonts w:ascii="Arial" w:hAnsi="Arial" w:cs="Arial"/>
          <w:color w:val="222222"/>
          <w:sz w:val="20"/>
          <w:highlight w:val="yellow"/>
          <w:shd w:val="clear" w:color="auto" w:fill="FFFFFF"/>
        </w:rPr>
        <w:t>: biosynthesis, perception, signal transduction and action in plant stress response, growth and development. An update to the 2007 review in Annals of Botany. </w:t>
      </w:r>
      <w:r w:rsidRPr="004B67B4">
        <w:rPr>
          <w:rFonts w:ascii="Arial" w:hAnsi="Arial" w:cs="Arial"/>
          <w:i/>
          <w:iCs/>
          <w:color w:val="222222"/>
          <w:sz w:val="20"/>
          <w:highlight w:val="yellow"/>
          <w:shd w:val="clear" w:color="auto" w:fill="FFFFFF"/>
        </w:rPr>
        <w:t>Annals of botany</w:t>
      </w:r>
      <w:r w:rsidRPr="004B67B4">
        <w:rPr>
          <w:rFonts w:ascii="Arial" w:hAnsi="Arial" w:cs="Arial"/>
          <w:color w:val="222222"/>
          <w:sz w:val="20"/>
          <w:highlight w:val="yellow"/>
          <w:shd w:val="clear" w:color="auto" w:fill="FFFFFF"/>
        </w:rPr>
        <w:t>, </w:t>
      </w:r>
      <w:r w:rsidRPr="004B67B4">
        <w:rPr>
          <w:rFonts w:ascii="Arial" w:hAnsi="Arial" w:cs="Arial"/>
          <w:i/>
          <w:iCs/>
          <w:color w:val="222222"/>
          <w:sz w:val="20"/>
          <w:highlight w:val="yellow"/>
          <w:shd w:val="clear" w:color="auto" w:fill="FFFFFF"/>
        </w:rPr>
        <w:t>111</w:t>
      </w:r>
      <w:r w:rsidRPr="004B67B4">
        <w:rPr>
          <w:rFonts w:ascii="Arial" w:hAnsi="Arial" w:cs="Arial"/>
          <w:color w:val="222222"/>
          <w:sz w:val="20"/>
          <w:highlight w:val="yellow"/>
          <w:shd w:val="clear" w:color="auto" w:fill="FFFFFF"/>
        </w:rPr>
        <w:t>(6), 1021-1058.</w:t>
      </w:r>
    </w:p>
    <w:p w14:paraId="3221F5AD" w14:textId="77777777" w:rsidR="004B67B4" w:rsidRPr="004B67B4" w:rsidRDefault="004B67B4" w:rsidP="0078612C">
      <w:pPr>
        <w:spacing w:after="160" w:line="240" w:lineRule="auto"/>
        <w:ind w:left="720" w:hanging="720"/>
        <w:jc w:val="both"/>
        <w:rPr>
          <w:rFonts w:ascii="Arial" w:hAnsi="Arial" w:cs="Arial"/>
          <w:color w:val="222222"/>
          <w:sz w:val="20"/>
          <w:highlight w:val="yellow"/>
          <w:shd w:val="clear" w:color="auto" w:fill="FFFFFF"/>
        </w:rPr>
      </w:pPr>
      <w:proofErr w:type="spellStart"/>
      <w:r w:rsidRPr="004B67B4">
        <w:rPr>
          <w:rFonts w:ascii="Arial" w:hAnsi="Arial" w:cs="Arial"/>
          <w:color w:val="222222"/>
          <w:sz w:val="20"/>
          <w:highlight w:val="yellow"/>
          <w:shd w:val="clear" w:color="auto" w:fill="FFFFFF"/>
        </w:rPr>
        <w:t>Sripontan</w:t>
      </w:r>
      <w:proofErr w:type="spellEnd"/>
      <w:r w:rsidRPr="004B67B4">
        <w:rPr>
          <w:rFonts w:ascii="Arial" w:hAnsi="Arial" w:cs="Arial"/>
          <w:color w:val="222222"/>
          <w:sz w:val="20"/>
          <w:highlight w:val="yellow"/>
          <w:shd w:val="clear" w:color="auto" w:fill="FFFFFF"/>
        </w:rPr>
        <w:t xml:space="preserve">, Y., &amp; Hwang, S. Y. (2016). </w:t>
      </w:r>
      <w:proofErr w:type="spellStart"/>
      <w:r w:rsidRPr="004B67B4">
        <w:rPr>
          <w:rFonts w:ascii="Arial" w:hAnsi="Arial" w:cs="Arial"/>
          <w:color w:val="222222"/>
          <w:sz w:val="20"/>
          <w:highlight w:val="yellow"/>
          <w:shd w:val="clear" w:color="auto" w:fill="FFFFFF"/>
        </w:rPr>
        <w:t>Jasmonate</w:t>
      </w:r>
      <w:proofErr w:type="spellEnd"/>
      <w:r w:rsidRPr="004B67B4">
        <w:rPr>
          <w:rFonts w:ascii="Arial" w:hAnsi="Arial" w:cs="Arial"/>
          <w:color w:val="222222"/>
          <w:sz w:val="20"/>
          <w:highlight w:val="yellow"/>
          <w:shd w:val="clear" w:color="auto" w:fill="FFFFFF"/>
        </w:rPr>
        <w:t xml:space="preserve">-induced defense in tomato and cabbage deterred </w:t>
      </w:r>
      <w:proofErr w:type="spellStart"/>
      <w:r w:rsidRPr="004B67B4">
        <w:rPr>
          <w:rFonts w:ascii="Arial" w:hAnsi="Arial" w:cs="Arial"/>
          <w:color w:val="222222"/>
          <w:sz w:val="20"/>
          <w:highlight w:val="yellow"/>
          <w:shd w:val="clear" w:color="auto" w:fill="FFFFFF"/>
        </w:rPr>
        <w:t>Spodoptera</w:t>
      </w:r>
      <w:proofErr w:type="spellEnd"/>
      <w:r w:rsidRPr="004B67B4">
        <w:rPr>
          <w:rFonts w:ascii="Arial" w:hAnsi="Arial" w:cs="Arial"/>
          <w:color w:val="222222"/>
          <w:sz w:val="20"/>
          <w:highlight w:val="yellow"/>
          <w:shd w:val="clear" w:color="auto" w:fill="FFFFFF"/>
        </w:rPr>
        <w:t xml:space="preserve"> </w:t>
      </w:r>
      <w:proofErr w:type="spellStart"/>
      <w:r w:rsidRPr="004B67B4">
        <w:rPr>
          <w:rFonts w:ascii="Arial" w:hAnsi="Arial" w:cs="Arial"/>
          <w:color w:val="222222"/>
          <w:sz w:val="20"/>
          <w:highlight w:val="yellow"/>
          <w:shd w:val="clear" w:color="auto" w:fill="FFFFFF"/>
        </w:rPr>
        <w:t>litura</w:t>
      </w:r>
      <w:proofErr w:type="spellEnd"/>
      <w:r w:rsidRPr="004B67B4">
        <w:rPr>
          <w:rFonts w:ascii="Arial" w:hAnsi="Arial" w:cs="Arial"/>
          <w:color w:val="222222"/>
          <w:sz w:val="20"/>
          <w:highlight w:val="yellow"/>
          <w:shd w:val="clear" w:color="auto" w:fill="FFFFFF"/>
        </w:rPr>
        <w:t xml:space="preserve"> (</w:t>
      </w:r>
      <w:proofErr w:type="spellStart"/>
      <w:r w:rsidRPr="004B67B4">
        <w:rPr>
          <w:rFonts w:ascii="Arial" w:hAnsi="Arial" w:cs="Arial"/>
          <w:color w:val="222222"/>
          <w:sz w:val="20"/>
          <w:highlight w:val="yellow"/>
          <w:shd w:val="clear" w:color="auto" w:fill="FFFFFF"/>
        </w:rPr>
        <w:t>Noctuidae</w:t>
      </w:r>
      <w:proofErr w:type="spellEnd"/>
      <w:r w:rsidRPr="004B67B4">
        <w:rPr>
          <w:rFonts w:ascii="Arial" w:hAnsi="Arial" w:cs="Arial"/>
          <w:color w:val="222222"/>
          <w:sz w:val="20"/>
          <w:highlight w:val="yellow"/>
          <w:shd w:val="clear" w:color="auto" w:fill="FFFFFF"/>
        </w:rPr>
        <w:t>) growth. </w:t>
      </w:r>
      <w:r w:rsidRPr="004B67B4">
        <w:rPr>
          <w:rFonts w:ascii="Arial" w:hAnsi="Arial" w:cs="Arial"/>
          <w:i/>
          <w:iCs/>
          <w:color w:val="222222"/>
          <w:sz w:val="20"/>
          <w:highlight w:val="yellow"/>
          <w:shd w:val="clear" w:color="auto" w:fill="FFFFFF"/>
        </w:rPr>
        <w:t>Journal of Asia-Pacific Entomology</w:t>
      </w:r>
      <w:r w:rsidRPr="004B67B4">
        <w:rPr>
          <w:rFonts w:ascii="Arial" w:hAnsi="Arial" w:cs="Arial"/>
          <w:color w:val="222222"/>
          <w:sz w:val="20"/>
          <w:highlight w:val="yellow"/>
          <w:shd w:val="clear" w:color="auto" w:fill="FFFFFF"/>
        </w:rPr>
        <w:t>, </w:t>
      </w:r>
      <w:r w:rsidRPr="004B67B4">
        <w:rPr>
          <w:rFonts w:ascii="Arial" w:hAnsi="Arial" w:cs="Arial"/>
          <w:i/>
          <w:iCs/>
          <w:color w:val="222222"/>
          <w:sz w:val="20"/>
          <w:highlight w:val="yellow"/>
          <w:shd w:val="clear" w:color="auto" w:fill="FFFFFF"/>
        </w:rPr>
        <w:t>19</w:t>
      </w:r>
      <w:r w:rsidRPr="004B67B4">
        <w:rPr>
          <w:rFonts w:ascii="Arial" w:hAnsi="Arial" w:cs="Arial"/>
          <w:color w:val="222222"/>
          <w:sz w:val="20"/>
          <w:highlight w:val="yellow"/>
          <w:shd w:val="clear" w:color="auto" w:fill="FFFFFF"/>
        </w:rPr>
        <w:t>(4), 1125-1129.</w:t>
      </w:r>
    </w:p>
    <w:p w14:paraId="09D64096" w14:textId="68F029A2" w:rsidR="0078612C" w:rsidRDefault="0078612C" w:rsidP="0078612C">
      <w:pPr>
        <w:spacing w:after="160" w:line="240" w:lineRule="auto"/>
        <w:ind w:left="720" w:hanging="720"/>
        <w:jc w:val="both"/>
        <w:rPr>
          <w:rFonts w:ascii="Arial" w:hAnsi="Arial" w:cs="Arial"/>
          <w:kern w:val="2"/>
          <w:sz w:val="20"/>
          <w:lang w:val="en-IN" w:bidi="ar-SA"/>
        </w:rPr>
      </w:pPr>
      <w:proofErr w:type="spellStart"/>
      <w:r w:rsidRPr="004B67B4">
        <w:rPr>
          <w:rFonts w:ascii="Arial" w:hAnsi="Arial" w:cs="Arial"/>
          <w:kern w:val="2"/>
          <w:sz w:val="20"/>
          <w:highlight w:val="yellow"/>
          <w:lang w:val="en-IN" w:bidi="ar-SA"/>
        </w:rPr>
        <w:t>Yadagiri</w:t>
      </w:r>
      <w:proofErr w:type="spellEnd"/>
      <w:r w:rsidRPr="004B67B4">
        <w:rPr>
          <w:rFonts w:ascii="Arial" w:hAnsi="Arial" w:cs="Arial"/>
          <w:kern w:val="2"/>
          <w:sz w:val="20"/>
          <w:highlight w:val="yellow"/>
          <w:lang w:val="en-IN" w:bidi="ar-SA"/>
        </w:rPr>
        <w:t>, J. and Gupta, P. K. (</w:t>
      </w:r>
      <w:r w:rsidRPr="004B67B4">
        <w:rPr>
          <w:rFonts w:ascii="Arial" w:hAnsi="Arial" w:cs="Arial"/>
          <w:i/>
          <w:iCs/>
          <w:kern w:val="2"/>
          <w:sz w:val="20"/>
          <w:highlight w:val="yellow"/>
          <w:lang w:val="en-IN" w:bidi="ar-SA"/>
        </w:rPr>
        <w:t>2017</w:t>
      </w:r>
      <w:r w:rsidRPr="004B67B4">
        <w:rPr>
          <w:rFonts w:ascii="Arial" w:hAnsi="Arial" w:cs="Arial"/>
          <w:kern w:val="2"/>
          <w:sz w:val="20"/>
          <w:highlight w:val="yellow"/>
          <w:lang w:val="en-IN" w:bidi="ar-SA"/>
        </w:rPr>
        <w:t>). Effect of growth regulator and bio-control agent on growth bulb yield, yield contributing traits and economics of onion (</w:t>
      </w:r>
      <w:r w:rsidRPr="004B67B4">
        <w:rPr>
          <w:rFonts w:ascii="Arial" w:hAnsi="Arial" w:cs="Arial"/>
          <w:i/>
          <w:iCs/>
          <w:kern w:val="2"/>
          <w:sz w:val="20"/>
          <w:highlight w:val="yellow"/>
          <w:lang w:val="en-IN" w:bidi="ar-SA"/>
        </w:rPr>
        <w:t>Allium cepa 1</w:t>
      </w:r>
      <w:proofErr w:type="gramStart"/>
      <w:r w:rsidRPr="004B67B4">
        <w:rPr>
          <w:rFonts w:ascii="Arial" w:hAnsi="Arial" w:cs="Arial"/>
          <w:i/>
          <w:iCs/>
          <w:kern w:val="2"/>
          <w:sz w:val="20"/>
          <w:highlight w:val="yellow"/>
          <w:lang w:val="en-IN" w:bidi="ar-SA"/>
        </w:rPr>
        <w:t>.)</w:t>
      </w:r>
      <w:r w:rsidRPr="004B67B4">
        <w:rPr>
          <w:rFonts w:ascii="Arial" w:hAnsi="Arial" w:cs="Arial"/>
          <w:kern w:val="2"/>
          <w:sz w:val="20"/>
          <w:highlight w:val="yellow"/>
          <w:lang w:val="en-IN" w:bidi="ar-SA"/>
        </w:rPr>
        <w:t>cv</w:t>
      </w:r>
      <w:proofErr w:type="gramEnd"/>
      <w:r w:rsidRPr="004B67B4">
        <w:rPr>
          <w:rFonts w:ascii="Arial" w:hAnsi="Arial" w:cs="Arial"/>
          <w:kern w:val="2"/>
          <w:sz w:val="20"/>
          <w:highlight w:val="yellow"/>
          <w:lang w:val="en-IN" w:bidi="ar-SA"/>
        </w:rPr>
        <w:t xml:space="preserve"> .</w:t>
      </w:r>
      <w:proofErr w:type="spellStart"/>
      <w:r w:rsidRPr="004B67B4">
        <w:rPr>
          <w:rFonts w:ascii="Arial" w:hAnsi="Arial" w:cs="Arial"/>
          <w:i/>
          <w:iCs/>
          <w:kern w:val="2"/>
          <w:sz w:val="20"/>
          <w:highlight w:val="yellow"/>
          <w:lang w:val="en-IN" w:bidi="ar-SA"/>
        </w:rPr>
        <w:t>Agrifound</w:t>
      </w:r>
      <w:proofErr w:type="spellEnd"/>
      <w:r w:rsidRPr="004B67B4">
        <w:rPr>
          <w:rFonts w:ascii="Arial" w:hAnsi="Arial" w:cs="Arial"/>
          <w:i/>
          <w:iCs/>
          <w:kern w:val="2"/>
          <w:sz w:val="20"/>
          <w:highlight w:val="yellow"/>
          <w:lang w:val="en-IN" w:bidi="ar-SA"/>
        </w:rPr>
        <w:t xml:space="preserve">  light red. Plant Archives</w:t>
      </w:r>
      <w:r w:rsidRPr="004B67B4">
        <w:rPr>
          <w:rFonts w:ascii="Arial" w:hAnsi="Arial" w:cs="Arial"/>
          <w:kern w:val="2"/>
          <w:sz w:val="20"/>
          <w:highlight w:val="yellow"/>
          <w:lang w:val="en-IN" w:bidi="ar-SA"/>
        </w:rPr>
        <w:t>, 17(2)</w:t>
      </w:r>
      <w:r w:rsidR="004B67B4" w:rsidRPr="004B67B4">
        <w:rPr>
          <w:rFonts w:ascii="Arial" w:hAnsi="Arial" w:cs="Arial"/>
          <w:kern w:val="2"/>
          <w:sz w:val="20"/>
          <w:highlight w:val="yellow"/>
          <w:lang w:val="en-IN" w:bidi="ar-SA"/>
        </w:rPr>
        <w:t xml:space="preserve">, </w:t>
      </w:r>
      <w:r w:rsidRPr="004B67B4">
        <w:rPr>
          <w:rFonts w:ascii="Arial" w:hAnsi="Arial" w:cs="Arial"/>
          <w:kern w:val="2"/>
          <w:sz w:val="20"/>
          <w:highlight w:val="yellow"/>
          <w:lang w:val="en-IN" w:bidi="ar-SA"/>
        </w:rPr>
        <w:t>877-883.</w:t>
      </w:r>
    </w:p>
    <w:p w14:paraId="4F83528C" w14:textId="77777777" w:rsidR="0078612C" w:rsidRDefault="0078612C" w:rsidP="0078612C">
      <w:pPr>
        <w:spacing w:after="160" w:line="240" w:lineRule="auto"/>
        <w:ind w:left="720" w:hanging="720"/>
        <w:jc w:val="both"/>
        <w:rPr>
          <w:rFonts w:ascii="Arial" w:hAnsi="Arial" w:cs="Arial"/>
          <w:kern w:val="2"/>
          <w:sz w:val="20"/>
          <w:lang w:val="en-IN" w:bidi="ar-SA"/>
        </w:rPr>
        <w:sectPr w:rsidR="0078612C" w:rsidSect="002244F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7C02993A" w14:textId="4D955E5D" w:rsidR="0078612C" w:rsidRPr="0078612C" w:rsidRDefault="0078612C" w:rsidP="0078612C">
      <w:pPr>
        <w:spacing w:after="120" w:line="240" w:lineRule="auto"/>
        <w:jc w:val="center"/>
        <w:rPr>
          <w:rFonts w:ascii="Arial" w:hAnsi="Arial" w:cs="Arial"/>
          <w:b/>
          <w:sz w:val="20"/>
        </w:rPr>
      </w:pPr>
      <w:r w:rsidRPr="0078612C">
        <w:rPr>
          <w:rFonts w:ascii="Arial" w:hAnsi="Arial" w:cs="Arial"/>
          <w:b/>
          <w:bCs/>
          <w:kern w:val="2"/>
          <w:sz w:val="20"/>
          <w:lang w:val="en-IN" w:bidi="ar-SA"/>
        </w:rPr>
        <w:lastRenderedPageBreak/>
        <w:t xml:space="preserve">Table 1: </w:t>
      </w:r>
      <w:r w:rsidR="00F14154" w:rsidRPr="00F14154">
        <w:rPr>
          <w:rFonts w:ascii="Arial" w:hAnsi="Arial" w:cs="Arial"/>
          <w:b/>
          <w:bCs/>
          <w:kern w:val="2"/>
          <w:sz w:val="20"/>
          <w:lang w:val="en-IN" w:bidi="ar-SA"/>
        </w:rPr>
        <w:t xml:space="preserve">Effects of Plant growth Regulators on </w:t>
      </w:r>
      <w:r w:rsidR="00F14154">
        <w:rPr>
          <w:rFonts w:ascii="Arial" w:hAnsi="Arial" w:cs="Arial"/>
          <w:b/>
          <w:bCs/>
          <w:kern w:val="2"/>
          <w:sz w:val="20"/>
          <w:lang w:val="en-IN" w:bidi="ar-SA"/>
        </w:rPr>
        <w:t>y</w:t>
      </w:r>
      <w:r w:rsidRPr="0078612C">
        <w:rPr>
          <w:rFonts w:ascii="Arial" w:hAnsi="Arial" w:cs="Arial"/>
          <w:b/>
          <w:bCs/>
          <w:kern w:val="2"/>
          <w:sz w:val="20"/>
          <w:lang w:val="en-IN" w:bidi="ar-SA"/>
        </w:rPr>
        <w:t>ield parameters in different treatment efficacy</w:t>
      </w:r>
    </w:p>
    <w:tbl>
      <w:tblPr>
        <w:tblStyle w:val="TableGrid4"/>
        <w:tblW w:w="12498" w:type="dxa"/>
        <w:jc w:val="center"/>
        <w:tblLayout w:type="fixed"/>
        <w:tblLook w:val="04A0" w:firstRow="1" w:lastRow="0" w:firstColumn="1" w:lastColumn="0" w:noHBand="0" w:noVBand="1"/>
      </w:tblPr>
      <w:tblGrid>
        <w:gridCol w:w="983"/>
        <w:gridCol w:w="3278"/>
        <w:gridCol w:w="1497"/>
        <w:gridCol w:w="1498"/>
        <w:gridCol w:w="1246"/>
        <w:gridCol w:w="1375"/>
        <w:gridCol w:w="1246"/>
        <w:gridCol w:w="1375"/>
      </w:tblGrid>
      <w:tr w:rsidR="0078612C" w:rsidRPr="0078612C" w14:paraId="472190C1" w14:textId="77777777" w:rsidTr="0078612C">
        <w:trPr>
          <w:trHeight w:val="188"/>
          <w:jc w:val="center"/>
        </w:trPr>
        <w:tc>
          <w:tcPr>
            <w:tcW w:w="426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D3425"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Treatments</w:t>
            </w:r>
          </w:p>
        </w:tc>
        <w:tc>
          <w:tcPr>
            <w:tcW w:w="2995" w:type="dxa"/>
            <w:gridSpan w:val="2"/>
            <w:tcBorders>
              <w:top w:val="single" w:sz="4" w:space="0" w:color="auto"/>
              <w:left w:val="single" w:sz="4" w:space="0" w:color="auto"/>
              <w:bottom w:val="single" w:sz="4" w:space="0" w:color="auto"/>
              <w:right w:val="single" w:sz="4" w:space="0" w:color="auto"/>
            </w:tcBorders>
            <w:vAlign w:val="center"/>
            <w:hideMark/>
          </w:tcPr>
          <w:p w14:paraId="17861C7A"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Vine length (cm)</w:t>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0EFF2E2B" w14:textId="77777777" w:rsidR="0078612C" w:rsidRPr="0078612C" w:rsidRDefault="0078612C" w:rsidP="001549E2">
            <w:pPr>
              <w:pStyle w:val="NoSpacing"/>
              <w:jc w:val="center"/>
              <w:rPr>
                <w:rFonts w:ascii="Arial" w:hAnsi="Arial" w:cs="Arial"/>
                <w:b/>
                <w:sz w:val="20"/>
                <w:szCs w:val="20"/>
              </w:rPr>
            </w:pPr>
            <w:r w:rsidRPr="0078612C">
              <w:rPr>
                <w:rFonts w:ascii="Arial" w:hAnsi="Arial" w:cs="Arial"/>
                <w:b/>
                <w:sz w:val="20"/>
                <w:szCs w:val="20"/>
                <w:lang w:val="en-IN"/>
              </w:rPr>
              <w:t>Branch of</w:t>
            </w:r>
            <w:r w:rsidRPr="0078612C">
              <w:rPr>
                <w:rFonts w:ascii="Arial" w:hAnsi="Arial" w:cs="Arial"/>
                <w:b/>
                <w:sz w:val="20"/>
                <w:szCs w:val="20"/>
                <w:lang w:val="en-IN"/>
              </w:rPr>
              <w:softHyphen/>
            </w:r>
            <w:r w:rsidRPr="0078612C">
              <w:rPr>
                <w:rFonts w:ascii="Arial" w:hAnsi="Arial" w:cs="Arial"/>
                <w:b/>
                <w:sz w:val="20"/>
                <w:szCs w:val="20"/>
                <w:lang w:val="en-IN"/>
              </w:rPr>
              <w:softHyphen/>
            </w:r>
            <w:r w:rsidRPr="0078612C">
              <w:rPr>
                <w:rFonts w:ascii="Arial" w:hAnsi="Arial" w:cs="Arial"/>
                <w:b/>
                <w:sz w:val="20"/>
                <w:szCs w:val="20"/>
                <w:lang w:val="en-IN"/>
              </w:rPr>
              <w:softHyphen/>
            </w:r>
            <w:r w:rsidRPr="0078612C">
              <w:rPr>
                <w:rFonts w:ascii="Arial" w:hAnsi="Arial" w:cs="Arial"/>
                <w:b/>
                <w:sz w:val="20"/>
                <w:szCs w:val="20"/>
                <w:lang w:val="en-IN"/>
              </w:rPr>
              <w:softHyphen/>
              <w:t xml:space="preserve"> per plant (cm)</w:t>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6E9AE3C9"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Leaves of</w:t>
            </w:r>
            <w:r w:rsidRPr="0078612C">
              <w:rPr>
                <w:rFonts w:ascii="Arial" w:hAnsi="Arial" w:cs="Arial"/>
                <w:b/>
                <w:sz w:val="20"/>
                <w:szCs w:val="20"/>
                <w:lang w:val="en-IN"/>
              </w:rPr>
              <w:softHyphen/>
            </w:r>
            <w:r w:rsidRPr="0078612C">
              <w:rPr>
                <w:rFonts w:ascii="Arial" w:hAnsi="Arial" w:cs="Arial"/>
                <w:b/>
                <w:sz w:val="20"/>
                <w:szCs w:val="20"/>
                <w:lang w:val="en-IN"/>
              </w:rPr>
              <w:softHyphen/>
            </w:r>
            <w:r w:rsidRPr="0078612C">
              <w:rPr>
                <w:rFonts w:ascii="Arial" w:hAnsi="Arial" w:cs="Arial"/>
                <w:b/>
                <w:sz w:val="20"/>
                <w:szCs w:val="20"/>
                <w:lang w:val="en-IN"/>
              </w:rPr>
              <w:softHyphen/>
            </w:r>
            <w:r w:rsidRPr="0078612C">
              <w:rPr>
                <w:rFonts w:ascii="Arial" w:hAnsi="Arial" w:cs="Arial"/>
                <w:b/>
                <w:sz w:val="20"/>
                <w:szCs w:val="20"/>
                <w:lang w:val="en-IN"/>
              </w:rPr>
              <w:softHyphen/>
              <w:t xml:space="preserve"> per plant (cm)</w:t>
            </w:r>
          </w:p>
        </w:tc>
      </w:tr>
      <w:tr w:rsidR="0078612C" w:rsidRPr="0078612C" w14:paraId="5629AEB0" w14:textId="77777777" w:rsidTr="0078612C">
        <w:trPr>
          <w:trHeight w:val="201"/>
          <w:jc w:val="center"/>
        </w:trPr>
        <w:tc>
          <w:tcPr>
            <w:tcW w:w="4261" w:type="dxa"/>
            <w:gridSpan w:val="2"/>
            <w:vMerge/>
            <w:tcBorders>
              <w:top w:val="single" w:sz="4" w:space="0" w:color="auto"/>
              <w:left w:val="single" w:sz="4" w:space="0" w:color="auto"/>
              <w:bottom w:val="single" w:sz="4" w:space="0" w:color="auto"/>
              <w:right w:val="single" w:sz="4" w:space="0" w:color="auto"/>
            </w:tcBorders>
            <w:vAlign w:val="center"/>
            <w:hideMark/>
          </w:tcPr>
          <w:p w14:paraId="6DBB03F8" w14:textId="77777777" w:rsidR="0078612C" w:rsidRPr="0078612C" w:rsidRDefault="0078612C" w:rsidP="001549E2">
            <w:pPr>
              <w:pStyle w:val="NoSpacing"/>
              <w:jc w:val="center"/>
              <w:rPr>
                <w:rFonts w:ascii="Arial" w:hAnsi="Arial" w:cs="Arial"/>
                <w:b/>
                <w:sz w:val="20"/>
                <w:szCs w:val="20"/>
                <w:lang w:val="en-IN"/>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A94225A"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45 DAS</w:t>
            </w:r>
          </w:p>
        </w:tc>
        <w:tc>
          <w:tcPr>
            <w:tcW w:w="1497" w:type="dxa"/>
            <w:tcBorders>
              <w:top w:val="single" w:sz="4" w:space="0" w:color="auto"/>
              <w:left w:val="single" w:sz="4" w:space="0" w:color="auto"/>
              <w:bottom w:val="single" w:sz="4" w:space="0" w:color="auto"/>
              <w:right w:val="single" w:sz="4" w:space="0" w:color="auto"/>
            </w:tcBorders>
            <w:vAlign w:val="center"/>
          </w:tcPr>
          <w:p w14:paraId="5FF6A7D7"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45 DAS</w:t>
            </w:r>
          </w:p>
        </w:tc>
        <w:tc>
          <w:tcPr>
            <w:tcW w:w="1246" w:type="dxa"/>
            <w:tcBorders>
              <w:top w:val="single" w:sz="4" w:space="0" w:color="auto"/>
              <w:left w:val="single" w:sz="4" w:space="0" w:color="auto"/>
              <w:bottom w:val="single" w:sz="4" w:space="0" w:color="auto"/>
              <w:right w:val="single" w:sz="4" w:space="0" w:color="auto"/>
            </w:tcBorders>
            <w:vAlign w:val="center"/>
          </w:tcPr>
          <w:p w14:paraId="1491D872"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45 DAS</w:t>
            </w:r>
          </w:p>
        </w:tc>
        <w:tc>
          <w:tcPr>
            <w:tcW w:w="1374" w:type="dxa"/>
            <w:tcBorders>
              <w:top w:val="single" w:sz="4" w:space="0" w:color="auto"/>
              <w:left w:val="single" w:sz="4" w:space="0" w:color="auto"/>
              <w:bottom w:val="single" w:sz="4" w:space="0" w:color="auto"/>
              <w:right w:val="single" w:sz="4" w:space="0" w:color="auto"/>
            </w:tcBorders>
            <w:vAlign w:val="center"/>
          </w:tcPr>
          <w:p w14:paraId="3A295220"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90 DAS</w:t>
            </w:r>
          </w:p>
        </w:tc>
        <w:tc>
          <w:tcPr>
            <w:tcW w:w="1246" w:type="dxa"/>
            <w:tcBorders>
              <w:top w:val="single" w:sz="4" w:space="0" w:color="auto"/>
              <w:left w:val="single" w:sz="4" w:space="0" w:color="auto"/>
              <w:bottom w:val="single" w:sz="4" w:space="0" w:color="auto"/>
              <w:right w:val="single" w:sz="4" w:space="0" w:color="auto"/>
            </w:tcBorders>
            <w:vAlign w:val="center"/>
          </w:tcPr>
          <w:p w14:paraId="5E405EC1"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90 DAS</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67FF6BD"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90 DAS</w:t>
            </w:r>
          </w:p>
        </w:tc>
      </w:tr>
      <w:tr w:rsidR="0078612C" w:rsidRPr="0078612C" w14:paraId="65D5D5CD" w14:textId="77777777" w:rsidTr="0078612C">
        <w:trPr>
          <w:trHeight w:val="128"/>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181F83B6"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1</w:t>
            </w:r>
          </w:p>
        </w:tc>
        <w:tc>
          <w:tcPr>
            <w:tcW w:w="3277" w:type="dxa"/>
            <w:tcBorders>
              <w:top w:val="single" w:sz="4" w:space="0" w:color="auto"/>
              <w:left w:val="single" w:sz="4" w:space="0" w:color="auto"/>
              <w:bottom w:val="single" w:sz="4" w:space="0" w:color="auto"/>
              <w:right w:val="single" w:sz="4" w:space="0" w:color="auto"/>
            </w:tcBorders>
            <w:vAlign w:val="center"/>
            <w:hideMark/>
          </w:tcPr>
          <w:p w14:paraId="0C0C9491" w14:textId="77777777" w:rsidR="0078612C" w:rsidRPr="0078612C" w:rsidRDefault="0078612C" w:rsidP="001549E2">
            <w:pPr>
              <w:pStyle w:val="NoSpacing"/>
              <w:jc w:val="center"/>
              <w:rPr>
                <w:rFonts w:ascii="Arial" w:hAnsi="Arial" w:cs="Arial"/>
                <w:b/>
                <w:sz w:val="20"/>
                <w:szCs w:val="20"/>
              </w:rPr>
            </w:pP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50 PPM</w:t>
            </w:r>
          </w:p>
        </w:tc>
        <w:tc>
          <w:tcPr>
            <w:tcW w:w="1497" w:type="dxa"/>
            <w:tcBorders>
              <w:top w:val="single" w:sz="4" w:space="0" w:color="auto"/>
              <w:left w:val="single" w:sz="4" w:space="0" w:color="auto"/>
              <w:bottom w:val="single" w:sz="4" w:space="0" w:color="auto"/>
              <w:right w:val="single" w:sz="4" w:space="0" w:color="auto"/>
            </w:tcBorders>
            <w:vAlign w:val="center"/>
          </w:tcPr>
          <w:p w14:paraId="59AC4209"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8.23</w:t>
            </w:r>
          </w:p>
        </w:tc>
        <w:tc>
          <w:tcPr>
            <w:tcW w:w="1497" w:type="dxa"/>
            <w:tcBorders>
              <w:top w:val="single" w:sz="4" w:space="0" w:color="auto"/>
              <w:left w:val="single" w:sz="4" w:space="0" w:color="auto"/>
              <w:bottom w:val="single" w:sz="4" w:space="0" w:color="auto"/>
              <w:right w:val="single" w:sz="4" w:space="0" w:color="auto"/>
            </w:tcBorders>
            <w:vAlign w:val="center"/>
          </w:tcPr>
          <w:p w14:paraId="406E386C"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99.40</w:t>
            </w:r>
          </w:p>
        </w:tc>
        <w:tc>
          <w:tcPr>
            <w:tcW w:w="1246" w:type="dxa"/>
            <w:tcBorders>
              <w:top w:val="single" w:sz="4" w:space="0" w:color="auto"/>
              <w:left w:val="single" w:sz="4" w:space="0" w:color="auto"/>
              <w:bottom w:val="single" w:sz="4" w:space="0" w:color="auto"/>
              <w:right w:val="single" w:sz="4" w:space="0" w:color="auto"/>
            </w:tcBorders>
            <w:vAlign w:val="center"/>
          </w:tcPr>
          <w:p w14:paraId="5F776950"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211.20</w:t>
            </w:r>
          </w:p>
        </w:tc>
        <w:tc>
          <w:tcPr>
            <w:tcW w:w="1374" w:type="dxa"/>
            <w:tcBorders>
              <w:top w:val="single" w:sz="4" w:space="0" w:color="auto"/>
              <w:left w:val="single" w:sz="4" w:space="0" w:color="auto"/>
              <w:bottom w:val="single" w:sz="4" w:space="0" w:color="auto"/>
              <w:right w:val="single" w:sz="4" w:space="0" w:color="auto"/>
            </w:tcBorders>
            <w:vAlign w:val="center"/>
          </w:tcPr>
          <w:p w14:paraId="0310195A"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10.33</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BA94BC4" w14:textId="77777777" w:rsidR="0078612C" w:rsidRPr="0078612C" w:rsidRDefault="0078612C" w:rsidP="001549E2">
            <w:pPr>
              <w:pStyle w:val="NoSpacing"/>
              <w:jc w:val="center"/>
              <w:rPr>
                <w:rFonts w:ascii="Arial" w:hAnsi="Arial" w:cs="Arial"/>
                <w:bCs/>
                <w:sz w:val="20"/>
                <w:szCs w:val="20"/>
              </w:rPr>
            </w:pPr>
            <w:r w:rsidRPr="0078612C">
              <w:rPr>
                <w:rFonts w:ascii="Arial" w:hAnsi="Arial" w:cs="Arial"/>
                <w:bCs/>
                <w:sz w:val="20"/>
                <w:szCs w:val="20"/>
                <w:lang w:val="en-IN"/>
              </w:rPr>
              <w:t>183.10</w:t>
            </w:r>
          </w:p>
        </w:tc>
        <w:tc>
          <w:tcPr>
            <w:tcW w:w="1374" w:type="dxa"/>
            <w:tcBorders>
              <w:top w:val="single" w:sz="4" w:space="0" w:color="auto"/>
              <w:left w:val="single" w:sz="4" w:space="0" w:color="auto"/>
              <w:bottom w:val="single" w:sz="4" w:space="0" w:color="auto"/>
              <w:right w:val="single" w:sz="4" w:space="0" w:color="auto"/>
            </w:tcBorders>
            <w:vAlign w:val="center"/>
            <w:hideMark/>
          </w:tcPr>
          <w:p w14:paraId="48CC6F47"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328.92</w:t>
            </w:r>
          </w:p>
        </w:tc>
      </w:tr>
      <w:tr w:rsidR="0078612C" w:rsidRPr="0078612C" w14:paraId="081C6075" w14:textId="77777777" w:rsidTr="0078612C">
        <w:trPr>
          <w:trHeight w:val="94"/>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5777FF99"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2</w:t>
            </w:r>
          </w:p>
        </w:tc>
        <w:tc>
          <w:tcPr>
            <w:tcW w:w="3277" w:type="dxa"/>
            <w:tcBorders>
              <w:top w:val="single" w:sz="4" w:space="0" w:color="auto"/>
              <w:left w:val="single" w:sz="4" w:space="0" w:color="auto"/>
              <w:bottom w:val="single" w:sz="4" w:space="0" w:color="auto"/>
              <w:right w:val="single" w:sz="4" w:space="0" w:color="auto"/>
            </w:tcBorders>
            <w:vAlign w:val="center"/>
            <w:hideMark/>
          </w:tcPr>
          <w:p w14:paraId="31958087" w14:textId="77777777" w:rsidR="0078612C" w:rsidRPr="0078612C" w:rsidRDefault="0078612C" w:rsidP="001549E2">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100 PPM</w:t>
            </w:r>
          </w:p>
        </w:tc>
        <w:tc>
          <w:tcPr>
            <w:tcW w:w="1497" w:type="dxa"/>
            <w:tcBorders>
              <w:top w:val="single" w:sz="4" w:space="0" w:color="auto"/>
              <w:left w:val="single" w:sz="4" w:space="0" w:color="auto"/>
              <w:bottom w:val="single" w:sz="4" w:space="0" w:color="auto"/>
              <w:right w:val="single" w:sz="4" w:space="0" w:color="auto"/>
            </w:tcBorders>
            <w:vAlign w:val="center"/>
          </w:tcPr>
          <w:p w14:paraId="4F707CC1"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9.50</w:t>
            </w:r>
          </w:p>
        </w:tc>
        <w:tc>
          <w:tcPr>
            <w:tcW w:w="1497" w:type="dxa"/>
            <w:tcBorders>
              <w:top w:val="single" w:sz="4" w:space="0" w:color="auto"/>
              <w:left w:val="single" w:sz="4" w:space="0" w:color="auto"/>
              <w:bottom w:val="single" w:sz="4" w:space="0" w:color="auto"/>
              <w:right w:val="single" w:sz="4" w:space="0" w:color="auto"/>
            </w:tcBorders>
            <w:vAlign w:val="center"/>
          </w:tcPr>
          <w:p w14:paraId="296EDD6B"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100.20</w:t>
            </w:r>
          </w:p>
        </w:tc>
        <w:tc>
          <w:tcPr>
            <w:tcW w:w="1246" w:type="dxa"/>
            <w:tcBorders>
              <w:top w:val="single" w:sz="4" w:space="0" w:color="auto"/>
              <w:left w:val="single" w:sz="4" w:space="0" w:color="auto"/>
              <w:bottom w:val="single" w:sz="4" w:space="0" w:color="auto"/>
              <w:right w:val="single" w:sz="4" w:space="0" w:color="auto"/>
            </w:tcBorders>
            <w:vAlign w:val="center"/>
          </w:tcPr>
          <w:p w14:paraId="1D311B87"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215.50</w:t>
            </w:r>
          </w:p>
        </w:tc>
        <w:tc>
          <w:tcPr>
            <w:tcW w:w="1374" w:type="dxa"/>
            <w:tcBorders>
              <w:top w:val="single" w:sz="4" w:space="0" w:color="auto"/>
              <w:left w:val="single" w:sz="4" w:space="0" w:color="auto"/>
              <w:bottom w:val="single" w:sz="4" w:space="0" w:color="auto"/>
              <w:right w:val="single" w:sz="4" w:space="0" w:color="auto"/>
            </w:tcBorders>
            <w:vAlign w:val="center"/>
          </w:tcPr>
          <w:p w14:paraId="7FF9D2B8"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11.50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E15E464"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191.18</w:t>
            </w:r>
          </w:p>
        </w:tc>
        <w:tc>
          <w:tcPr>
            <w:tcW w:w="1374" w:type="dxa"/>
            <w:tcBorders>
              <w:top w:val="single" w:sz="4" w:space="0" w:color="auto"/>
              <w:left w:val="single" w:sz="4" w:space="0" w:color="auto"/>
              <w:bottom w:val="single" w:sz="4" w:space="0" w:color="auto"/>
              <w:right w:val="single" w:sz="4" w:space="0" w:color="auto"/>
            </w:tcBorders>
            <w:vAlign w:val="center"/>
            <w:hideMark/>
          </w:tcPr>
          <w:p w14:paraId="18E79A6F"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354.14</w:t>
            </w:r>
          </w:p>
        </w:tc>
      </w:tr>
      <w:tr w:rsidR="0078612C" w:rsidRPr="0078612C" w14:paraId="1897E430" w14:textId="77777777" w:rsidTr="0078612C">
        <w:trPr>
          <w:trHeight w:val="108"/>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43AD0A99"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3</w:t>
            </w:r>
          </w:p>
        </w:tc>
        <w:tc>
          <w:tcPr>
            <w:tcW w:w="3277" w:type="dxa"/>
            <w:tcBorders>
              <w:top w:val="single" w:sz="4" w:space="0" w:color="auto"/>
              <w:left w:val="single" w:sz="4" w:space="0" w:color="auto"/>
              <w:bottom w:val="single" w:sz="4" w:space="0" w:color="auto"/>
              <w:right w:val="single" w:sz="4" w:space="0" w:color="auto"/>
            </w:tcBorders>
            <w:vAlign w:val="center"/>
            <w:hideMark/>
          </w:tcPr>
          <w:p w14:paraId="607C5BDB" w14:textId="77777777" w:rsidR="0078612C" w:rsidRPr="0078612C" w:rsidRDefault="0078612C" w:rsidP="001549E2">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150 PPM</w:t>
            </w:r>
          </w:p>
        </w:tc>
        <w:tc>
          <w:tcPr>
            <w:tcW w:w="1497" w:type="dxa"/>
            <w:tcBorders>
              <w:top w:val="single" w:sz="4" w:space="0" w:color="auto"/>
              <w:left w:val="single" w:sz="4" w:space="0" w:color="auto"/>
              <w:bottom w:val="single" w:sz="4" w:space="0" w:color="auto"/>
              <w:right w:val="single" w:sz="4" w:space="0" w:color="auto"/>
            </w:tcBorders>
            <w:vAlign w:val="center"/>
          </w:tcPr>
          <w:p w14:paraId="1DDCDD51"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10.30</w:t>
            </w:r>
          </w:p>
        </w:tc>
        <w:tc>
          <w:tcPr>
            <w:tcW w:w="1497" w:type="dxa"/>
            <w:tcBorders>
              <w:top w:val="single" w:sz="4" w:space="0" w:color="auto"/>
              <w:left w:val="single" w:sz="4" w:space="0" w:color="auto"/>
              <w:bottom w:val="single" w:sz="4" w:space="0" w:color="auto"/>
              <w:right w:val="single" w:sz="4" w:space="0" w:color="auto"/>
            </w:tcBorders>
            <w:vAlign w:val="center"/>
          </w:tcPr>
          <w:p w14:paraId="3D233076"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102.00</w:t>
            </w:r>
          </w:p>
        </w:tc>
        <w:tc>
          <w:tcPr>
            <w:tcW w:w="1246" w:type="dxa"/>
            <w:tcBorders>
              <w:top w:val="single" w:sz="4" w:space="0" w:color="auto"/>
              <w:left w:val="single" w:sz="4" w:space="0" w:color="auto"/>
              <w:bottom w:val="single" w:sz="4" w:space="0" w:color="auto"/>
              <w:right w:val="single" w:sz="4" w:space="0" w:color="auto"/>
            </w:tcBorders>
            <w:vAlign w:val="center"/>
          </w:tcPr>
          <w:p w14:paraId="0A06F603"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220.00</w:t>
            </w:r>
          </w:p>
        </w:tc>
        <w:tc>
          <w:tcPr>
            <w:tcW w:w="1374" w:type="dxa"/>
            <w:tcBorders>
              <w:top w:val="single" w:sz="4" w:space="0" w:color="auto"/>
              <w:left w:val="single" w:sz="4" w:space="0" w:color="auto"/>
              <w:bottom w:val="single" w:sz="4" w:space="0" w:color="auto"/>
              <w:right w:val="single" w:sz="4" w:space="0" w:color="auto"/>
            </w:tcBorders>
            <w:vAlign w:val="center"/>
          </w:tcPr>
          <w:p w14:paraId="48188E15"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13.60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10F8FEC"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195.45</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D1137D5"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399.10</w:t>
            </w:r>
          </w:p>
        </w:tc>
      </w:tr>
      <w:tr w:rsidR="0078612C" w:rsidRPr="0078612C" w14:paraId="4BA2FCEC" w14:textId="77777777" w:rsidTr="0078612C">
        <w:trPr>
          <w:trHeight w:val="80"/>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1619B804"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4</w:t>
            </w:r>
          </w:p>
        </w:tc>
        <w:tc>
          <w:tcPr>
            <w:tcW w:w="3277" w:type="dxa"/>
            <w:tcBorders>
              <w:top w:val="single" w:sz="4" w:space="0" w:color="auto"/>
              <w:left w:val="single" w:sz="4" w:space="0" w:color="auto"/>
              <w:bottom w:val="single" w:sz="4" w:space="0" w:color="auto"/>
              <w:right w:val="single" w:sz="4" w:space="0" w:color="auto"/>
            </w:tcBorders>
            <w:vAlign w:val="center"/>
            <w:hideMark/>
          </w:tcPr>
          <w:p w14:paraId="73B53C3B" w14:textId="77777777" w:rsidR="0078612C" w:rsidRPr="0078612C" w:rsidRDefault="0078612C" w:rsidP="001549E2">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NAA 50PPM</w:t>
            </w:r>
            <w:r w:rsidRPr="0078612C">
              <w:rPr>
                <w:rFonts w:ascii="Arial" w:hAnsi="Arial" w:cs="Arial"/>
                <w:b/>
                <w:sz w:val="20"/>
                <w:szCs w:val="20"/>
                <w:lang w:val="en-IN"/>
              </w:rPr>
              <w:t>+</w:t>
            </w: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150 PPM</w:t>
            </w:r>
          </w:p>
        </w:tc>
        <w:tc>
          <w:tcPr>
            <w:tcW w:w="1497" w:type="dxa"/>
            <w:tcBorders>
              <w:top w:val="single" w:sz="4" w:space="0" w:color="auto"/>
              <w:left w:val="single" w:sz="4" w:space="0" w:color="auto"/>
              <w:bottom w:val="single" w:sz="4" w:space="0" w:color="auto"/>
              <w:right w:val="single" w:sz="4" w:space="0" w:color="auto"/>
            </w:tcBorders>
            <w:vAlign w:val="center"/>
          </w:tcPr>
          <w:p w14:paraId="0AD487EA"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10.45</w:t>
            </w:r>
          </w:p>
        </w:tc>
        <w:tc>
          <w:tcPr>
            <w:tcW w:w="1497" w:type="dxa"/>
            <w:tcBorders>
              <w:top w:val="single" w:sz="4" w:space="0" w:color="auto"/>
              <w:left w:val="single" w:sz="4" w:space="0" w:color="auto"/>
              <w:bottom w:val="single" w:sz="4" w:space="0" w:color="auto"/>
              <w:right w:val="single" w:sz="4" w:space="0" w:color="auto"/>
            </w:tcBorders>
            <w:vAlign w:val="center"/>
          </w:tcPr>
          <w:p w14:paraId="166EE5D1"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95.30</w:t>
            </w:r>
          </w:p>
        </w:tc>
        <w:tc>
          <w:tcPr>
            <w:tcW w:w="1246" w:type="dxa"/>
            <w:tcBorders>
              <w:top w:val="single" w:sz="4" w:space="0" w:color="auto"/>
              <w:left w:val="single" w:sz="4" w:space="0" w:color="auto"/>
              <w:bottom w:val="single" w:sz="4" w:space="0" w:color="auto"/>
              <w:right w:val="single" w:sz="4" w:space="0" w:color="auto"/>
            </w:tcBorders>
            <w:vAlign w:val="center"/>
          </w:tcPr>
          <w:p w14:paraId="3773332E"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225.40</w:t>
            </w:r>
          </w:p>
        </w:tc>
        <w:tc>
          <w:tcPr>
            <w:tcW w:w="1374" w:type="dxa"/>
            <w:tcBorders>
              <w:top w:val="single" w:sz="4" w:space="0" w:color="auto"/>
              <w:left w:val="single" w:sz="4" w:space="0" w:color="auto"/>
              <w:bottom w:val="single" w:sz="4" w:space="0" w:color="auto"/>
              <w:right w:val="single" w:sz="4" w:space="0" w:color="auto"/>
            </w:tcBorders>
            <w:vAlign w:val="center"/>
          </w:tcPr>
          <w:p w14:paraId="597F44A6"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13.53</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2798573"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180.60</w:t>
            </w:r>
          </w:p>
        </w:tc>
        <w:tc>
          <w:tcPr>
            <w:tcW w:w="1374" w:type="dxa"/>
            <w:tcBorders>
              <w:top w:val="single" w:sz="4" w:space="0" w:color="auto"/>
              <w:left w:val="single" w:sz="4" w:space="0" w:color="auto"/>
              <w:bottom w:val="single" w:sz="4" w:space="0" w:color="auto"/>
              <w:right w:val="single" w:sz="4" w:space="0" w:color="auto"/>
            </w:tcBorders>
            <w:vAlign w:val="center"/>
            <w:hideMark/>
          </w:tcPr>
          <w:p w14:paraId="0B014AE5"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349.34</w:t>
            </w:r>
          </w:p>
        </w:tc>
      </w:tr>
      <w:tr w:rsidR="0078612C" w:rsidRPr="0078612C" w14:paraId="146DCDCF" w14:textId="77777777" w:rsidTr="0078612C">
        <w:trPr>
          <w:trHeight w:val="94"/>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46CDD060"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5</w:t>
            </w:r>
          </w:p>
        </w:tc>
        <w:tc>
          <w:tcPr>
            <w:tcW w:w="3277" w:type="dxa"/>
            <w:tcBorders>
              <w:top w:val="single" w:sz="4" w:space="0" w:color="auto"/>
              <w:left w:val="single" w:sz="4" w:space="0" w:color="auto"/>
              <w:bottom w:val="single" w:sz="4" w:space="0" w:color="auto"/>
              <w:right w:val="single" w:sz="4" w:space="0" w:color="auto"/>
            </w:tcBorders>
            <w:vAlign w:val="center"/>
            <w:hideMark/>
          </w:tcPr>
          <w:p w14:paraId="60BFDDF2" w14:textId="77777777" w:rsidR="0078612C" w:rsidRPr="0078612C" w:rsidRDefault="0078612C" w:rsidP="001549E2">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NAA100PPM</w:t>
            </w:r>
            <w:r w:rsidRPr="0078612C">
              <w:rPr>
                <w:rFonts w:ascii="Arial" w:hAnsi="Arial" w:cs="Arial"/>
                <w:b/>
                <w:sz w:val="20"/>
                <w:szCs w:val="20"/>
                <w:lang w:val="en-IN"/>
              </w:rPr>
              <w:t>+</w:t>
            </w:r>
            <w:r w:rsidRPr="0078612C">
              <w:rPr>
                <w:rFonts w:ascii="Arial" w:eastAsia="Times New Roman" w:hAnsi="Arial" w:cs="Arial"/>
                <w:b/>
                <w:color w:val="000000" w:themeColor="text1"/>
                <w:sz w:val="20"/>
                <w:szCs w:val="20"/>
                <w:lang w:val="en-IN" w:bidi="en-US"/>
              </w:rPr>
              <w:t>GA</w:t>
            </w:r>
            <w:r w:rsidRPr="0078612C">
              <w:rPr>
                <w:rFonts w:ascii="Arial" w:eastAsia="Times New Roman" w:hAnsi="Arial" w:cs="Arial"/>
                <w:b/>
                <w:color w:val="000000" w:themeColor="text1"/>
                <w:sz w:val="20"/>
                <w:szCs w:val="20"/>
                <w:vertAlign w:val="subscript"/>
                <w:lang w:val="en-IN" w:bidi="en-US"/>
              </w:rPr>
              <w:t>3</w:t>
            </w:r>
            <w:r w:rsidRPr="0078612C">
              <w:rPr>
                <w:rFonts w:ascii="Arial" w:eastAsia="Times New Roman" w:hAnsi="Arial" w:cs="Arial"/>
                <w:b/>
                <w:color w:val="000000" w:themeColor="text1"/>
                <w:sz w:val="20"/>
                <w:szCs w:val="20"/>
                <w:lang w:val="en-IN" w:bidi="en-US"/>
              </w:rPr>
              <w:t>100 PPM</w:t>
            </w:r>
          </w:p>
        </w:tc>
        <w:tc>
          <w:tcPr>
            <w:tcW w:w="1497" w:type="dxa"/>
            <w:tcBorders>
              <w:top w:val="single" w:sz="4" w:space="0" w:color="auto"/>
              <w:left w:val="single" w:sz="4" w:space="0" w:color="auto"/>
              <w:bottom w:val="single" w:sz="4" w:space="0" w:color="auto"/>
              <w:right w:val="single" w:sz="4" w:space="0" w:color="auto"/>
            </w:tcBorders>
            <w:vAlign w:val="center"/>
          </w:tcPr>
          <w:p w14:paraId="3BB27C68"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9.20</w:t>
            </w:r>
          </w:p>
        </w:tc>
        <w:tc>
          <w:tcPr>
            <w:tcW w:w="1497" w:type="dxa"/>
            <w:tcBorders>
              <w:top w:val="single" w:sz="4" w:space="0" w:color="auto"/>
              <w:left w:val="single" w:sz="4" w:space="0" w:color="auto"/>
              <w:bottom w:val="single" w:sz="4" w:space="0" w:color="auto"/>
              <w:right w:val="single" w:sz="4" w:space="0" w:color="auto"/>
            </w:tcBorders>
            <w:vAlign w:val="center"/>
          </w:tcPr>
          <w:p w14:paraId="495B8669"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92.60</w:t>
            </w:r>
          </w:p>
        </w:tc>
        <w:tc>
          <w:tcPr>
            <w:tcW w:w="1246" w:type="dxa"/>
            <w:tcBorders>
              <w:top w:val="single" w:sz="4" w:space="0" w:color="auto"/>
              <w:left w:val="single" w:sz="4" w:space="0" w:color="auto"/>
              <w:bottom w:val="single" w:sz="4" w:space="0" w:color="auto"/>
              <w:right w:val="single" w:sz="4" w:space="0" w:color="auto"/>
            </w:tcBorders>
            <w:vAlign w:val="center"/>
          </w:tcPr>
          <w:p w14:paraId="574041CF"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222.00</w:t>
            </w:r>
          </w:p>
        </w:tc>
        <w:tc>
          <w:tcPr>
            <w:tcW w:w="1374" w:type="dxa"/>
            <w:tcBorders>
              <w:top w:val="single" w:sz="4" w:space="0" w:color="auto"/>
              <w:left w:val="single" w:sz="4" w:space="0" w:color="auto"/>
              <w:bottom w:val="single" w:sz="4" w:space="0" w:color="auto"/>
              <w:right w:val="single" w:sz="4" w:space="0" w:color="auto"/>
            </w:tcBorders>
            <w:vAlign w:val="center"/>
          </w:tcPr>
          <w:p w14:paraId="57298FF8"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11.31</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084FAE7"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177.82</w:t>
            </w:r>
          </w:p>
        </w:tc>
        <w:tc>
          <w:tcPr>
            <w:tcW w:w="1374" w:type="dxa"/>
            <w:tcBorders>
              <w:top w:val="single" w:sz="4" w:space="0" w:color="auto"/>
              <w:left w:val="single" w:sz="4" w:space="0" w:color="auto"/>
              <w:bottom w:val="single" w:sz="4" w:space="0" w:color="auto"/>
              <w:right w:val="single" w:sz="4" w:space="0" w:color="auto"/>
            </w:tcBorders>
            <w:vAlign w:val="center"/>
            <w:hideMark/>
          </w:tcPr>
          <w:p w14:paraId="389A59A4"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341.13</w:t>
            </w:r>
          </w:p>
        </w:tc>
      </w:tr>
      <w:tr w:rsidR="0078612C" w:rsidRPr="0078612C" w14:paraId="2218D398" w14:textId="77777777" w:rsidTr="0078612C">
        <w:trPr>
          <w:trHeight w:val="75"/>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537D40E2"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6</w:t>
            </w:r>
          </w:p>
        </w:tc>
        <w:tc>
          <w:tcPr>
            <w:tcW w:w="3277" w:type="dxa"/>
            <w:tcBorders>
              <w:top w:val="single" w:sz="4" w:space="0" w:color="auto"/>
              <w:left w:val="single" w:sz="4" w:space="0" w:color="auto"/>
              <w:bottom w:val="single" w:sz="4" w:space="0" w:color="auto"/>
              <w:right w:val="single" w:sz="4" w:space="0" w:color="auto"/>
            </w:tcBorders>
            <w:vAlign w:val="center"/>
            <w:hideMark/>
          </w:tcPr>
          <w:p w14:paraId="072F1145" w14:textId="77777777" w:rsidR="0078612C" w:rsidRPr="0078612C" w:rsidRDefault="0078612C" w:rsidP="001549E2">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NAA 150PPM</w:t>
            </w:r>
            <w:r w:rsidRPr="0078612C">
              <w:rPr>
                <w:rFonts w:ascii="Arial" w:hAnsi="Arial" w:cs="Arial"/>
                <w:b/>
                <w:sz w:val="20"/>
                <w:szCs w:val="20"/>
                <w:lang w:val="en-IN"/>
              </w:rPr>
              <w:t>+</w:t>
            </w: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50 PPM</w:t>
            </w:r>
          </w:p>
        </w:tc>
        <w:tc>
          <w:tcPr>
            <w:tcW w:w="1497" w:type="dxa"/>
            <w:tcBorders>
              <w:top w:val="single" w:sz="4" w:space="0" w:color="auto"/>
              <w:left w:val="single" w:sz="4" w:space="0" w:color="auto"/>
              <w:bottom w:val="single" w:sz="4" w:space="0" w:color="auto"/>
              <w:right w:val="single" w:sz="4" w:space="0" w:color="auto"/>
            </w:tcBorders>
            <w:vAlign w:val="center"/>
          </w:tcPr>
          <w:p w14:paraId="33B63E83"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8.80</w:t>
            </w:r>
          </w:p>
        </w:tc>
        <w:tc>
          <w:tcPr>
            <w:tcW w:w="1497" w:type="dxa"/>
            <w:tcBorders>
              <w:top w:val="single" w:sz="4" w:space="0" w:color="auto"/>
              <w:left w:val="single" w:sz="4" w:space="0" w:color="auto"/>
              <w:bottom w:val="single" w:sz="4" w:space="0" w:color="auto"/>
              <w:right w:val="single" w:sz="4" w:space="0" w:color="auto"/>
            </w:tcBorders>
            <w:vAlign w:val="center"/>
          </w:tcPr>
          <w:p w14:paraId="7188F523"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89.00</w:t>
            </w:r>
          </w:p>
        </w:tc>
        <w:tc>
          <w:tcPr>
            <w:tcW w:w="1246" w:type="dxa"/>
            <w:tcBorders>
              <w:top w:val="single" w:sz="4" w:space="0" w:color="auto"/>
              <w:left w:val="single" w:sz="4" w:space="0" w:color="auto"/>
              <w:bottom w:val="single" w:sz="4" w:space="0" w:color="auto"/>
              <w:right w:val="single" w:sz="4" w:space="0" w:color="auto"/>
            </w:tcBorders>
            <w:vAlign w:val="center"/>
          </w:tcPr>
          <w:p w14:paraId="2E313FD8"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217.70</w:t>
            </w:r>
          </w:p>
        </w:tc>
        <w:tc>
          <w:tcPr>
            <w:tcW w:w="1374" w:type="dxa"/>
            <w:tcBorders>
              <w:top w:val="single" w:sz="4" w:space="0" w:color="auto"/>
              <w:left w:val="single" w:sz="4" w:space="0" w:color="auto"/>
              <w:bottom w:val="single" w:sz="4" w:space="0" w:color="auto"/>
              <w:right w:val="single" w:sz="4" w:space="0" w:color="auto"/>
            </w:tcBorders>
            <w:vAlign w:val="center"/>
          </w:tcPr>
          <w:p w14:paraId="326B0C53"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11.24</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FC4913C"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184.52</w:t>
            </w:r>
          </w:p>
        </w:tc>
        <w:tc>
          <w:tcPr>
            <w:tcW w:w="1374" w:type="dxa"/>
            <w:tcBorders>
              <w:top w:val="single" w:sz="4" w:space="0" w:color="auto"/>
              <w:left w:val="single" w:sz="4" w:space="0" w:color="auto"/>
              <w:bottom w:val="single" w:sz="4" w:space="0" w:color="auto"/>
              <w:right w:val="single" w:sz="4" w:space="0" w:color="auto"/>
            </w:tcBorders>
            <w:vAlign w:val="center"/>
            <w:hideMark/>
          </w:tcPr>
          <w:p w14:paraId="430496C5"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368.85</w:t>
            </w:r>
          </w:p>
        </w:tc>
      </w:tr>
      <w:tr w:rsidR="0078612C" w:rsidRPr="0078612C" w14:paraId="77B68E2D" w14:textId="77777777" w:rsidTr="0078612C">
        <w:trPr>
          <w:trHeight w:val="86"/>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2D7A2165"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7</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15FFBDA"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 xml:space="preserve">Methyl </w:t>
            </w:r>
            <w:proofErr w:type="spellStart"/>
            <w:r w:rsidRPr="0078612C">
              <w:rPr>
                <w:rFonts w:ascii="Arial" w:hAnsi="Arial" w:cs="Arial"/>
                <w:b/>
                <w:sz w:val="20"/>
                <w:szCs w:val="20"/>
                <w:lang w:val="en-IN"/>
              </w:rPr>
              <w:t>Jasmonate</w:t>
            </w:r>
            <w:proofErr w:type="spellEnd"/>
            <w:r w:rsidRPr="0078612C">
              <w:rPr>
                <w:rFonts w:ascii="Arial" w:hAnsi="Arial" w:cs="Arial"/>
                <w:b/>
                <w:sz w:val="20"/>
                <w:szCs w:val="20"/>
                <w:lang w:val="en-IN"/>
              </w:rPr>
              <w:t xml:space="preserve"> 50 PMM</w:t>
            </w:r>
          </w:p>
        </w:tc>
        <w:tc>
          <w:tcPr>
            <w:tcW w:w="1497" w:type="dxa"/>
            <w:tcBorders>
              <w:top w:val="single" w:sz="4" w:space="0" w:color="auto"/>
              <w:left w:val="single" w:sz="4" w:space="0" w:color="auto"/>
              <w:bottom w:val="single" w:sz="4" w:space="0" w:color="auto"/>
              <w:right w:val="single" w:sz="4" w:space="0" w:color="auto"/>
            </w:tcBorders>
            <w:vAlign w:val="center"/>
          </w:tcPr>
          <w:p w14:paraId="1A4DC412"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8.30</w:t>
            </w:r>
          </w:p>
        </w:tc>
        <w:tc>
          <w:tcPr>
            <w:tcW w:w="1497" w:type="dxa"/>
            <w:tcBorders>
              <w:top w:val="single" w:sz="4" w:space="0" w:color="auto"/>
              <w:left w:val="single" w:sz="4" w:space="0" w:color="auto"/>
              <w:bottom w:val="single" w:sz="4" w:space="0" w:color="auto"/>
              <w:right w:val="single" w:sz="4" w:space="0" w:color="auto"/>
            </w:tcBorders>
            <w:vAlign w:val="center"/>
          </w:tcPr>
          <w:p w14:paraId="3467B344"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86.20</w:t>
            </w:r>
          </w:p>
        </w:tc>
        <w:tc>
          <w:tcPr>
            <w:tcW w:w="1246" w:type="dxa"/>
            <w:tcBorders>
              <w:top w:val="single" w:sz="4" w:space="0" w:color="auto"/>
              <w:left w:val="single" w:sz="4" w:space="0" w:color="auto"/>
              <w:bottom w:val="single" w:sz="4" w:space="0" w:color="auto"/>
              <w:right w:val="single" w:sz="4" w:space="0" w:color="auto"/>
            </w:tcBorders>
            <w:vAlign w:val="center"/>
          </w:tcPr>
          <w:p w14:paraId="0955118C"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204.60</w:t>
            </w:r>
          </w:p>
        </w:tc>
        <w:tc>
          <w:tcPr>
            <w:tcW w:w="1374" w:type="dxa"/>
            <w:tcBorders>
              <w:top w:val="single" w:sz="4" w:space="0" w:color="auto"/>
              <w:left w:val="single" w:sz="4" w:space="0" w:color="auto"/>
              <w:bottom w:val="single" w:sz="4" w:space="0" w:color="auto"/>
              <w:right w:val="single" w:sz="4" w:space="0" w:color="auto"/>
            </w:tcBorders>
            <w:vAlign w:val="center"/>
          </w:tcPr>
          <w:p w14:paraId="1F8ED32C"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10.52</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547F203"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168.92</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41C2B50"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305.13</w:t>
            </w:r>
          </w:p>
        </w:tc>
      </w:tr>
      <w:tr w:rsidR="0078612C" w:rsidRPr="0078612C" w14:paraId="2AFF6B39" w14:textId="77777777" w:rsidTr="0078612C">
        <w:trPr>
          <w:trHeight w:val="94"/>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317946C4"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8</w:t>
            </w:r>
          </w:p>
        </w:tc>
        <w:tc>
          <w:tcPr>
            <w:tcW w:w="3277" w:type="dxa"/>
            <w:tcBorders>
              <w:top w:val="single" w:sz="4" w:space="0" w:color="auto"/>
              <w:left w:val="single" w:sz="4" w:space="0" w:color="auto"/>
              <w:bottom w:val="single" w:sz="4" w:space="0" w:color="auto"/>
              <w:right w:val="single" w:sz="4" w:space="0" w:color="auto"/>
            </w:tcBorders>
            <w:vAlign w:val="center"/>
            <w:hideMark/>
          </w:tcPr>
          <w:p w14:paraId="149C8EC5"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 xml:space="preserve">Methyl </w:t>
            </w:r>
            <w:proofErr w:type="spellStart"/>
            <w:r w:rsidRPr="0078612C">
              <w:rPr>
                <w:rFonts w:ascii="Arial" w:hAnsi="Arial" w:cs="Arial"/>
                <w:b/>
                <w:sz w:val="20"/>
                <w:szCs w:val="20"/>
                <w:lang w:val="en-IN"/>
              </w:rPr>
              <w:t>Jasmonate</w:t>
            </w:r>
            <w:proofErr w:type="spellEnd"/>
            <w:r w:rsidRPr="0078612C">
              <w:rPr>
                <w:rFonts w:ascii="Arial" w:hAnsi="Arial" w:cs="Arial"/>
                <w:b/>
                <w:sz w:val="20"/>
                <w:szCs w:val="20"/>
                <w:lang w:val="en-IN"/>
              </w:rPr>
              <w:t xml:space="preserve"> 100 PMM</w:t>
            </w:r>
          </w:p>
        </w:tc>
        <w:tc>
          <w:tcPr>
            <w:tcW w:w="1497" w:type="dxa"/>
            <w:tcBorders>
              <w:top w:val="single" w:sz="4" w:space="0" w:color="auto"/>
              <w:left w:val="single" w:sz="4" w:space="0" w:color="auto"/>
              <w:bottom w:val="single" w:sz="4" w:space="0" w:color="auto"/>
              <w:right w:val="single" w:sz="4" w:space="0" w:color="auto"/>
            </w:tcBorders>
            <w:vAlign w:val="center"/>
          </w:tcPr>
          <w:p w14:paraId="551DCC92"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9.70</w:t>
            </w:r>
          </w:p>
        </w:tc>
        <w:tc>
          <w:tcPr>
            <w:tcW w:w="1497" w:type="dxa"/>
            <w:tcBorders>
              <w:top w:val="single" w:sz="4" w:space="0" w:color="auto"/>
              <w:left w:val="single" w:sz="4" w:space="0" w:color="auto"/>
              <w:bottom w:val="single" w:sz="4" w:space="0" w:color="auto"/>
              <w:right w:val="single" w:sz="4" w:space="0" w:color="auto"/>
            </w:tcBorders>
            <w:vAlign w:val="center"/>
          </w:tcPr>
          <w:p w14:paraId="733DCEEF"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88.40</w:t>
            </w:r>
          </w:p>
        </w:tc>
        <w:tc>
          <w:tcPr>
            <w:tcW w:w="1246" w:type="dxa"/>
            <w:tcBorders>
              <w:top w:val="single" w:sz="4" w:space="0" w:color="auto"/>
              <w:left w:val="single" w:sz="4" w:space="0" w:color="auto"/>
              <w:bottom w:val="single" w:sz="4" w:space="0" w:color="auto"/>
              <w:right w:val="single" w:sz="4" w:space="0" w:color="auto"/>
            </w:tcBorders>
            <w:vAlign w:val="center"/>
          </w:tcPr>
          <w:p w14:paraId="2538951F"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207.30</w:t>
            </w:r>
          </w:p>
        </w:tc>
        <w:tc>
          <w:tcPr>
            <w:tcW w:w="1374" w:type="dxa"/>
            <w:tcBorders>
              <w:top w:val="single" w:sz="4" w:space="0" w:color="auto"/>
              <w:left w:val="single" w:sz="4" w:space="0" w:color="auto"/>
              <w:bottom w:val="single" w:sz="4" w:space="0" w:color="auto"/>
              <w:right w:val="single" w:sz="4" w:space="0" w:color="auto"/>
            </w:tcBorders>
            <w:vAlign w:val="center"/>
          </w:tcPr>
          <w:p w14:paraId="06BD8821"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11.64</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01C0081"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166.12</w:t>
            </w:r>
          </w:p>
        </w:tc>
        <w:tc>
          <w:tcPr>
            <w:tcW w:w="1374" w:type="dxa"/>
            <w:tcBorders>
              <w:top w:val="single" w:sz="4" w:space="0" w:color="auto"/>
              <w:left w:val="single" w:sz="4" w:space="0" w:color="auto"/>
              <w:bottom w:val="single" w:sz="4" w:space="0" w:color="auto"/>
              <w:right w:val="single" w:sz="4" w:space="0" w:color="auto"/>
            </w:tcBorders>
            <w:vAlign w:val="center"/>
            <w:hideMark/>
          </w:tcPr>
          <w:p w14:paraId="3D4C1647"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317.16</w:t>
            </w:r>
          </w:p>
        </w:tc>
      </w:tr>
      <w:tr w:rsidR="0078612C" w:rsidRPr="0078612C" w14:paraId="4CB6D688" w14:textId="77777777" w:rsidTr="0078612C">
        <w:trPr>
          <w:trHeight w:val="71"/>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23C143D9"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9</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854A304" w14:textId="77777777" w:rsidR="0078612C" w:rsidRPr="0078612C" w:rsidRDefault="0078612C" w:rsidP="001549E2">
            <w:pPr>
              <w:pStyle w:val="NoSpacing"/>
              <w:jc w:val="center"/>
              <w:rPr>
                <w:rFonts w:ascii="Arial" w:hAnsi="Arial" w:cs="Arial"/>
                <w:b/>
                <w:sz w:val="20"/>
                <w:szCs w:val="20"/>
                <w:lang w:val="en-IN"/>
              </w:rPr>
            </w:pPr>
            <w:r w:rsidRPr="0078612C">
              <w:rPr>
                <w:rFonts w:ascii="Arial" w:hAnsi="Arial" w:cs="Arial"/>
                <w:b/>
                <w:sz w:val="20"/>
                <w:szCs w:val="20"/>
                <w:lang w:val="en-IN"/>
              </w:rPr>
              <w:t xml:space="preserve">Methyl </w:t>
            </w:r>
            <w:proofErr w:type="spellStart"/>
            <w:r w:rsidRPr="0078612C">
              <w:rPr>
                <w:rFonts w:ascii="Arial" w:hAnsi="Arial" w:cs="Arial"/>
                <w:b/>
                <w:sz w:val="20"/>
                <w:szCs w:val="20"/>
                <w:lang w:val="en-IN"/>
              </w:rPr>
              <w:t>Jasmonate</w:t>
            </w:r>
            <w:proofErr w:type="spellEnd"/>
            <w:r w:rsidRPr="0078612C">
              <w:rPr>
                <w:rFonts w:ascii="Arial" w:hAnsi="Arial" w:cs="Arial"/>
                <w:b/>
                <w:sz w:val="20"/>
                <w:szCs w:val="20"/>
                <w:lang w:val="en-IN"/>
              </w:rPr>
              <w:t xml:space="preserve"> 150 PMM</w:t>
            </w:r>
          </w:p>
        </w:tc>
        <w:tc>
          <w:tcPr>
            <w:tcW w:w="1497" w:type="dxa"/>
            <w:tcBorders>
              <w:top w:val="single" w:sz="4" w:space="0" w:color="auto"/>
              <w:left w:val="single" w:sz="4" w:space="0" w:color="auto"/>
              <w:bottom w:val="single" w:sz="4" w:space="0" w:color="auto"/>
              <w:right w:val="single" w:sz="4" w:space="0" w:color="auto"/>
            </w:tcBorders>
            <w:vAlign w:val="center"/>
          </w:tcPr>
          <w:p w14:paraId="71FE995B"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9.10</w:t>
            </w:r>
          </w:p>
        </w:tc>
        <w:tc>
          <w:tcPr>
            <w:tcW w:w="1497" w:type="dxa"/>
            <w:tcBorders>
              <w:top w:val="single" w:sz="4" w:space="0" w:color="auto"/>
              <w:left w:val="single" w:sz="4" w:space="0" w:color="auto"/>
              <w:bottom w:val="single" w:sz="4" w:space="0" w:color="auto"/>
              <w:right w:val="single" w:sz="4" w:space="0" w:color="auto"/>
            </w:tcBorders>
            <w:vAlign w:val="center"/>
          </w:tcPr>
          <w:p w14:paraId="4F4E2E25"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92.00</w:t>
            </w:r>
          </w:p>
        </w:tc>
        <w:tc>
          <w:tcPr>
            <w:tcW w:w="1246" w:type="dxa"/>
            <w:tcBorders>
              <w:top w:val="single" w:sz="4" w:space="0" w:color="auto"/>
              <w:left w:val="single" w:sz="4" w:space="0" w:color="auto"/>
              <w:bottom w:val="single" w:sz="4" w:space="0" w:color="auto"/>
              <w:right w:val="single" w:sz="4" w:space="0" w:color="auto"/>
            </w:tcBorders>
            <w:vAlign w:val="center"/>
          </w:tcPr>
          <w:p w14:paraId="054D2579"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210.80</w:t>
            </w:r>
          </w:p>
        </w:tc>
        <w:tc>
          <w:tcPr>
            <w:tcW w:w="1374" w:type="dxa"/>
            <w:tcBorders>
              <w:top w:val="single" w:sz="4" w:space="0" w:color="auto"/>
              <w:left w:val="single" w:sz="4" w:space="0" w:color="auto"/>
              <w:bottom w:val="single" w:sz="4" w:space="0" w:color="auto"/>
              <w:right w:val="single" w:sz="4" w:space="0" w:color="auto"/>
            </w:tcBorders>
            <w:vAlign w:val="center"/>
          </w:tcPr>
          <w:p w14:paraId="7BA3593D"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13.31</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4A36189"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168.92</w:t>
            </w:r>
          </w:p>
        </w:tc>
        <w:tc>
          <w:tcPr>
            <w:tcW w:w="1374" w:type="dxa"/>
            <w:tcBorders>
              <w:top w:val="single" w:sz="4" w:space="0" w:color="auto"/>
              <w:left w:val="single" w:sz="4" w:space="0" w:color="auto"/>
              <w:bottom w:val="single" w:sz="4" w:space="0" w:color="auto"/>
              <w:right w:val="single" w:sz="4" w:space="0" w:color="auto"/>
            </w:tcBorders>
            <w:vAlign w:val="center"/>
            <w:hideMark/>
          </w:tcPr>
          <w:p w14:paraId="4AE19FA8"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303.30</w:t>
            </w:r>
          </w:p>
        </w:tc>
      </w:tr>
      <w:tr w:rsidR="0078612C" w:rsidRPr="0078612C" w14:paraId="122A61EA" w14:textId="77777777" w:rsidTr="0078612C">
        <w:trPr>
          <w:trHeight w:val="86"/>
          <w:jc w:val="center"/>
        </w:trPr>
        <w:tc>
          <w:tcPr>
            <w:tcW w:w="983" w:type="dxa"/>
            <w:tcBorders>
              <w:top w:val="single" w:sz="4" w:space="0" w:color="auto"/>
              <w:left w:val="single" w:sz="4" w:space="0" w:color="auto"/>
              <w:bottom w:val="single" w:sz="4" w:space="0" w:color="auto"/>
              <w:right w:val="single" w:sz="4" w:space="0" w:color="auto"/>
            </w:tcBorders>
            <w:vAlign w:val="center"/>
            <w:hideMark/>
          </w:tcPr>
          <w:p w14:paraId="1D510BD4"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10</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93F977C"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Control</w:t>
            </w:r>
          </w:p>
        </w:tc>
        <w:tc>
          <w:tcPr>
            <w:tcW w:w="1497" w:type="dxa"/>
            <w:tcBorders>
              <w:top w:val="single" w:sz="4" w:space="0" w:color="auto"/>
              <w:left w:val="single" w:sz="4" w:space="0" w:color="auto"/>
              <w:bottom w:val="single" w:sz="4" w:space="0" w:color="auto"/>
              <w:right w:val="single" w:sz="4" w:space="0" w:color="auto"/>
            </w:tcBorders>
            <w:vAlign w:val="center"/>
          </w:tcPr>
          <w:p w14:paraId="27A3573A"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7.50</w:t>
            </w:r>
          </w:p>
        </w:tc>
        <w:tc>
          <w:tcPr>
            <w:tcW w:w="1497" w:type="dxa"/>
            <w:tcBorders>
              <w:top w:val="single" w:sz="4" w:space="0" w:color="auto"/>
              <w:left w:val="single" w:sz="4" w:space="0" w:color="auto"/>
              <w:bottom w:val="single" w:sz="4" w:space="0" w:color="auto"/>
              <w:right w:val="single" w:sz="4" w:space="0" w:color="auto"/>
            </w:tcBorders>
            <w:vAlign w:val="center"/>
          </w:tcPr>
          <w:p w14:paraId="4056041E"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83.10</w:t>
            </w:r>
          </w:p>
        </w:tc>
        <w:tc>
          <w:tcPr>
            <w:tcW w:w="1246" w:type="dxa"/>
            <w:tcBorders>
              <w:top w:val="single" w:sz="4" w:space="0" w:color="auto"/>
              <w:left w:val="single" w:sz="4" w:space="0" w:color="auto"/>
              <w:bottom w:val="single" w:sz="4" w:space="0" w:color="auto"/>
              <w:right w:val="single" w:sz="4" w:space="0" w:color="auto"/>
            </w:tcBorders>
            <w:vAlign w:val="center"/>
          </w:tcPr>
          <w:p w14:paraId="3EE8C7A5"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197.20</w:t>
            </w:r>
          </w:p>
        </w:tc>
        <w:tc>
          <w:tcPr>
            <w:tcW w:w="1374" w:type="dxa"/>
            <w:tcBorders>
              <w:top w:val="single" w:sz="4" w:space="0" w:color="auto"/>
              <w:left w:val="single" w:sz="4" w:space="0" w:color="auto"/>
              <w:bottom w:val="single" w:sz="4" w:space="0" w:color="auto"/>
              <w:right w:val="single" w:sz="4" w:space="0" w:color="auto"/>
            </w:tcBorders>
            <w:vAlign w:val="center"/>
          </w:tcPr>
          <w:p w14:paraId="033FC921"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8.60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113B5B4"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154.00</w:t>
            </w:r>
          </w:p>
        </w:tc>
        <w:tc>
          <w:tcPr>
            <w:tcW w:w="1374" w:type="dxa"/>
            <w:tcBorders>
              <w:top w:val="single" w:sz="4" w:space="0" w:color="auto"/>
              <w:left w:val="single" w:sz="4" w:space="0" w:color="auto"/>
              <w:bottom w:val="single" w:sz="4" w:space="0" w:color="auto"/>
              <w:right w:val="single" w:sz="4" w:space="0" w:color="auto"/>
            </w:tcBorders>
            <w:vAlign w:val="center"/>
            <w:hideMark/>
          </w:tcPr>
          <w:p w14:paraId="2C2E9582" w14:textId="77777777" w:rsidR="0078612C" w:rsidRPr="0078612C" w:rsidRDefault="0078612C" w:rsidP="001549E2">
            <w:pPr>
              <w:pStyle w:val="NoSpacing"/>
              <w:jc w:val="center"/>
              <w:rPr>
                <w:rFonts w:ascii="Arial" w:hAnsi="Arial" w:cs="Arial"/>
                <w:bCs/>
                <w:sz w:val="20"/>
                <w:szCs w:val="20"/>
                <w:lang w:val="en-IN"/>
              </w:rPr>
            </w:pPr>
            <w:r w:rsidRPr="0078612C">
              <w:rPr>
                <w:rFonts w:ascii="Arial" w:hAnsi="Arial" w:cs="Arial"/>
                <w:bCs/>
                <w:sz w:val="20"/>
                <w:szCs w:val="20"/>
                <w:lang w:val="en-IN"/>
              </w:rPr>
              <w:t>300.32</w:t>
            </w:r>
          </w:p>
        </w:tc>
      </w:tr>
      <w:tr w:rsidR="0078612C" w:rsidRPr="0078612C" w14:paraId="63012331" w14:textId="77777777" w:rsidTr="0078612C">
        <w:trPr>
          <w:trHeight w:val="100"/>
          <w:jc w:val="center"/>
        </w:trPr>
        <w:tc>
          <w:tcPr>
            <w:tcW w:w="4261" w:type="dxa"/>
            <w:gridSpan w:val="2"/>
            <w:tcBorders>
              <w:top w:val="single" w:sz="4" w:space="0" w:color="auto"/>
              <w:left w:val="single" w:sz="4" w:space="0" w:color="auto"/>
              <w:bottom w:val="single" w:sz="4" w:space="0" w:color="auto"/>
              <w:right w:val="single" w:sz="4" w:space="0" w:color="auto"/>
            </w:tcBorders>
            <w:vAlign w:val="center"/>
            <w:hideMark/>
          </w:tcPr>
          <w:p w14:paraId="7EFAFEA2"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 xml:space="preserve">S. </w:t>
            </w:r>
            <w:proofErr w:type="spellStart"/>
            <w:r w:rsidRPr="0078612C">
              <w:rPr>
                <w:rFonts w:ascii="Arial" w:hAnsi="Arial" w:cs="Arial"/>
                <w:b/>
                <w:bCs/>
                <w:sz w:val="20"/>
                <w:szCs w:val="20"/>
                <w:lang w:val="en-IN"/>
              </w:rPr>
              <w:t>Em</w:t>
            </w:r>
            <w:proofErr w:type="spellEnd"/>
            <w:r w:rsidRPr="0078612C">
              <w:rPr>
                <w:rFonts w:ascii="Arial" w:hAnsi="Arial" w:cs="Arial"/>
                <w:b/>
                <w:bCs/>
                <w:sz w:val="20"/>
                <w:szCs w:val="20"/>
                <w:lang w:val="en-IN"/>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E0788A1"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3.46</w:t>
            </w:r>
          </w:p>
        </w:tc>
        <w:tc>
          <w:tcPr>
            <w:tcW w:w="1497" w:type="dxa"/>
            <w:tcBorders>
              <w:top w:val="single" w:sz="4" w:space="0" w:color="auto"/>
              <w:left w:val="single" w:sz="4" w:space="0" w:color="auto"/>
              <w:bottom w:val="single" w:sz="4" w:space="0" w:color="auto"/>
              <w:right w:val="single" w:sz="4" w:space="0" w:color="auto"/>
            </w:tcBorders>
            <w:vAlign w:val="center"/>
          </w:tcPr>
          <w:p w14:paraId="02118B64"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0.35</w:t>
            </w:r>
          </w:p>
        </w:tc>
        <w:tc>
          <w:tcPr>
            <w:tcW w:w="1246" w:type="dxa"/>
            <w:tcBorders>
              <w:top w:val="single" w:sz="4" w:space="0" w:color="auto"/>
              <w:left w:val="single" w:sz="4" w:space="0" w:color="auto"/>
              <w:bottom w:val="single" w:sz="4" w:space="0" w:color="auto"/>
              <w:right w:val="single" w:sz="4" w:space="0" w:color="auto"/>
            </w:tcBorders>
            <w:vAlign w:val="center"/>
          </w:tcPr>
          <w:p w14:paraId="761D3B64"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1.63</w:t>
            </w:r>
          </w:p>
        </w:tc>
        <w:tc>
          <w:tcPr>
            <w:tcW w:w="1374" w:type="dxa"/>
            <w:tcBorders>
              <w:top w:val="single" w:sz="4" w:space="0" w:color="auto"/>
              <w:left w:val="single" w:sz="4" w:space="0" w:color="auto"/>
              <w:bottom w:val="single" w:sz="4" w:space="0" w:color="auto"/>
              <w:right w:val="single" w:sz="4" w:space="0" w:color="auto"/>
            </w:tcBorders>
            <w:vAlign w:val="center"/>
          </w:tcPr>
          <w:p w14:paraId="5A7C50C8"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4.84</w:t>
            </w:r>
          </w:p>
        </w:tc>
        <w:tc>
          <w:tcPr>
            <w:tcW w:w="1246" w:type="dxa"/>
            <w:tcBorders>
              <w:top w:val="single" w:sz="4" w:space="0" w:color="auto"/>
              <w:left w:val="single" w:sz="4" w:space="0" w:color="auto"/>
              <w:bottom w:val="single" w:sz="4" w:space="0" w:color="auto"/>
              <w:right w:val="single" w:sz="4" w:space="0" w:color="auto"/>
            </w:tcBorders>
            <w:vAlign w:val="center"/>
          </w:tcPr>
          <w:p w14:paraId="6E33F753"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0.37</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AA40FDB"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8.86</w:t>
            </w:r>
          </w:p>
        </w:tc>
      </w:tr>
      <w:tr w:rsidR="0078612C" w:rsidRPr="0078612C" w14:paraId="26147123" w14:textId="77777777" w:rsidTr="0078612C">
        <w:trPr>
          <w:trHeight w:val="57"/>
          <w:jc w:val="center"/>
        </w:trPr>
        <w:tc>
          <w:tcPr>
            <w:tcW w:w="4261" w:type="dxa"/>
            <w:gridSpan w:val="2"/>
            <w:tcBorders>
              <w:top w:val="single" w:sz="4" w:space="0" w:color="auto"/>
              <w:left w:val="single" w:sz="4" w:space="0" w:color="auto"/>
              <w:bottom w:val="single" w:sz="4" w:space="0" w:color="auto"/>
              <w:right w:val="single" w:sz="4" w:space="0" w:color="auto"/>
            </w:tcBorders>
            <w:vAlign w:val="center"/>
            <w:hideMark/>
          </w:tcPr>
          <w:p w14:paraId="3DAFF873"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CD at 5%</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2DB31F7"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7.26</w:t>
            </w:r>
          </w:p>
        </w:tc>
        <w:tc>
          <w:tcPr>
            <w:tcW w:w="1497" w:type="dxa"/>
            <w:tcBorders>
              <w:top w:val="single" w:sz="4" w:space="0" w:color="auto"/>
              <w:left w:val="single" w:sz="4" w:space="0" w:color="auto"/>
              <w:bottom w:val="single" w:sz="4" w:space="0" w:color="auto"/>
              <w:right w:val="single" w:sz="4" w:space="0" w:color="auto"/>
            </w:tcBorders>
            <w:vAlign w:val="center"/>
          </w:tcPr>
          <w:p w14:paraId="4E189092"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0.74</w:t>
            </w:r>
          </w:p>
        </w:tc>
        <w:tc>
          <w:tcPr>
            <w:tcW w:w="1246" w:type="dxa"/>
            <w:tcBorders>
              <w:top w:val="single" w:sz="4" w:space="0" w:color="auto"/>
              <w:left w:val="single" w:sz="4" w:space="0" w:color="auto"/>
              <w:bottom w:val="single" w:sz="4" w:space="0" w:color="auto"/>
              <w:right w:val="single" w:sz="4" w:space="0" w:color="auto"/>
            </w:tcBorders>
            <w:vAlign w:val="center"/>
          </w:tcPr>
          <w:p w14:paraId="1F6F0197"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1.82</w:t>
            </w:r>
          </w:p>
        </w:tc>
        <w:tc>
          <w:tcPr>
            <w:tcW w:w="1374" w:type="dxa"/>
            <w:tcBorders>
              <w:top w:val="single" w:sz="4" w:space="0" w:color="auto"/>
              <w:left w:val="single" w:sz="4" w:space="0" w:color="auto"/>
              <w:bottom w:val="single" w:sz="4" w:space="0" w:color="auto"/>
              <w:right w:val="single" w:sz="4" w:space="0" w:color="auto"/>
            </w:tcBorders>
            <w:vAlign w:val="center"/>
          </w:tcPr>
          <w:p w14:paraId="009CBB73"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5.42</w:t>
            </w:r>
          </w:p>
        </w:tc>
        <w:tc>
          <w:tcPr>
            <w:tcW w:w="1246" w:type="dxa"/>
            <w:tcBorders>
              <w:top w:val="single" w:sz="4" w:space="0" w:color="auto"/>
              <w:left w:val="single" w:sz="4" w:space="0" w:color="auto"/>
              <w:bottom w:val="single" w:sz="4" w:space="0" w:color="auto"/>
              <w:right w:val="single" w:sz="4" w:space="0" w:color="auto"/>
            </w:tcBorders>
            <w:vAlign w:val="center"/>
          </w:tcPr>
          <w:p w14:paraId="17CFEA18"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1.08</w:t>
            </w:r>
          </w:p>
        </w:tc>
        <w:tc>
          <w:tcPr>
            <w:tcW w:w="1374" w:type="dxa"/>
            <w:tcBorders>
              <w:top w:val="single" w:sz="4" w:space="0" w:color="auto"/>
              <w:left w:val="single" w:sz="4" w:space="0" w:color="auto"/>
              <w:bottom w:val="single" w:sz="4" w:space="0" w:color="auto"/>
              <w:right w:val="single" w:sz="4" w:space="0" w:color="auto"/>
            </w:tcBorders>
            <w:vAlign w:val="center"/>
            <w:hideMark/>
          </w:tcPr>
          <w:p w14:paraId="1E5460DB" w14:textId="77777777" w:rsidR="0078612C" w:rsidRPr="0078612C" w:rsidRDefault="0078612C" w:rsidP="001549E2">
            <w:pPr>
              <w:pStyle w:val="NoSpacing"/>
              <w:jc w:val="center"/>
              <w:rPr>
                <w:rFonts w:ascii="Arial" w:hAnsi="Arial" w:cs="Arial"/>
                <w:b/>
                <w:bCs/>
                <w:sz w:val="20"/>
                <w:szCs w:val="20"/>
                <w:lang w:val="en-IN"/>
              </w:rPr>
            </w:pPr>
            <w:r w:rsidRPr="0078612C">
              <w:rPr>
                <w:rFonts w:ascii="Arial" w:hAnsi="Arial" w:cs="Arial"/>
                <w:b/>
                <w:bCs/>
                <w:sz w:val="20"/>
                <w:szCs w:val="20"/>
                <w:lang w:val="en-IN"/>
              </w:rPr>
              <w:t>25.71</w:t>
            </w:r>
          </w:p>
        </w:tc>
      </w:tr>
    </w:tbl>
    <w:p w14:paraId="72DD6C4D" w14:textId="3390A7D5" w:rsidR="0078612C" w:rsidRPr="0078612C" w:rsidRDefault="0078612C" w:rsidP="0078612C">
      <w:pPr>
        <w:spacing w:after="160" w:line="240" w:lineRule="auto"/>
        <w:ind w:left="720" w:hanging="720"/>
        <w:jc w:val="both"/>
        <w:rPr>
          <w:rFonts w:ascii="Arial" w:hAnsi="Arial" w:cs="Arial"/>
          <w:kern w:val="2"/>
          <w:sz w:val="20"/>
          <w:lang w:val="en-IN" w:bidi="ar-SA"/>
        </w:rPr>
      </w:pPr>
    </w:p>
    <w:p w14:paraId="07FBC447" w14:textId="769175C3" w:rsidR="0078612C" w:rsidRPr="002C63C6" w:rsidRDefault="0078612C" w:rsidP="0078612C">
      <w:pPr>
        <w:spacing w:after="0" w:line="240" w:lineRule="auto"/>
        <w:jc w:val="center"/>
        <w:rPr>
          <w:rFonts w:ascii="Arial" w:hAnsi="Arial" w:cs="Arial"/>
          <w:b/>
          <w:bCs/>
          <w:kern w:val="2"/>
          <w:sz w:val="20"/>
          <w:lang w:bidi="ar-SA"/>
        </w:rPr>
      </w:pPr>
      <w:r w:rsidRPr="002C63C6">
        <w:rPr>
          <w:rFonts w:ascii="Arial" w:hAnsi="Arial" w:cs="Arial"/>
          <w:b/>
          <w:bCs/>
          <w:kern w:val="2"/>
          <w:sz w:val="20"/>
          <w:lang w:bidi="ar-SA"/>
        </w:rPr>
        <w:t xml:space="preserve">Table 2: </w:t>
      </w:r>
      <w:r w:rsidR="00F14154" w:rsidRPr="00F14154">
        <w:rPr>
          <w:rFonts w:ascii="Arial" w:hAnsi="Arial" w:cs="Arial"/>
          <w:b/>
          <w:bCs/>
          <w:kern w:val="2"/>
          <w:sz w:val="20"/>
          <w:lang w:val="en-IN" w:bidi="ar-SA"/>
        </w:rPr>
        <w:t xml:space="preserve">Effects of Plant growth Regulators on </w:t>
      </w:r>
      <w:r w:rsidRPr="002C63C6">
        <w:rPr>
          <w:rFonts w:ascii="Arial" w:hAnsi="Arial" w:cs="Arial"/>
          <w:b/>
          <w:bCs/>
          <w:kern w:val="2"/>
          <w:sz w:val="20"/>
          <w:lang w:bidi="ar-SA"/>
        </w:rPr>
        <w:t>Fruits yield per plant</w:t>
      </w:r>
    </w:p>
    <w:tbl>
      <w:tblPr>
        <w:tblStyle w:val="TableGrid4"/>
        <w:tblW w:w="13025" w:type="dxa"/>
        <w:jc w:val="center"/>
        <w:tblLayout w:type="fixed"/>
        <w:tblLook w:val="04A0" w:firstRow="1" w:lastRow="0" w:firstColumn="1" w:lastColumn="0" w:noHBand="0" w:noVBand="1"/>
      </w:tblPr>
      <w:tblGrid>
        <w:gridCol w:w="736"/>
        <w:gridCol w:w="3260"/>
        <w:gridCol w:w="1843"/>
        <w:gridCol w:w="2225"/>
        <w:gridCol w:w="2410"/>
        <w:gridCol w:w="2551"/>
      </w:tblGrid>
      <w:tr w:rsidR="002C63C6" w:rsidRPr="002C63C6" w14:paraId="2CCB415A" w14:textId="77777777" w:rsidTr="002C63C6">
        <w:trPr>
          <w:trHeight w:val="50"/>
          <w:jc w:val="center"/>
        </w:trPr>
        <w:tc>
          <w:tcPr>
            <w:tcW w:w="3996" w:type="dxa"/>
            <w:gridSpan w:val="2"/>
            <w:vAlign w:val="center"/>
          </w:tcPr>
          <w:p w14:paraId="60A58AE4" w14:textId="73F07759" w:rsidR="0078612C" w:rsidRPr="002C63C6" w:rsidRDefault="0078612C" w:rsidP="002C63C6">
            <w:pPr>
              <w:pStyle w:val="NoSpacing"/>
              <w:jc w:val="center"/>
              <w:rPr>
                <w:rFonts w:ascii="Arial" w:hAnsi="Arial" w:cs="Arial"/>
                <w:b/>
                <w:sz w:val="20"/>
                <w:szCs w:val="20"/>
                <w:lang w:val="en-IN"/>
              </w:rPr>
            </w:pPr>
            <w:r w:rsidRPr="002C63C6">
              <w:rPr>
                <w:rFonts w:ascii="Arial" w:hAnsi="Arial" w:cs="Arial"/>
                <w:b/>
                <w:sz w:val="20"/>
                <w:szCs w:val="20"/>
                <w:lang w:val="en-IN"/>
              </w:rPr>
              <w:t>Treatments</w:t>
            </w:r>
          </w:p>
        </w:tc>
        <w:tc>
          <w:tcPr>
            <w:tcW w:w="1843" w:type="dxa"/>
            <w:vAlign w:val="center"/>
          </w:tcPr>
          <w:p w14:paraId="49CE4862" w14:textId="77777777" w:rsidR="0078612C" w:rsidRPr="002C63C6" w:rsidRDefault="0078612C" w:rsidP="002C63C6">
            <w:pPr>
              <w:pStyle w:val="NoSpacing"/>
              <w:jc w:val="center"/>
              <w:rPr>
                <w:rFonts w:ascii="Arial" w:hAnsi="Arial" w:cs="Arial"/>
                <w:b/>
                <w:sz w:val="20"/>
                <w:szCs w:val="20"/>
              </w:rPr>
            </w:pPr>
            <w:r w:rsidRPr="002C63C6">
              <w:rPr>
                <w:rFonts w:ascii="Arial" w:hAnsi="Arial" w:cs="Arial"/>
                <w:b/>
                <w:sz w:val="20"/>
                <w:szCs w:val="20"/>
                <w:lang w:val="en-IN"/>
              </w:rPr>
              <w:t>Fruit length (cm)</w:t>
            </w:r>
          </w:p>
        </w:tc>
        <w:tc>
          <w:tcPr>
            <w:tcW w:w="2225" w:type="dxa"/>
            <w:vAlign w:val="center"/>
          </w:tcPr>
          <w:p w14:paraId="09BBC59A" w14:textId="77777777" w:rsidR="0078612C" w:rsidRPr="002C63C6" w:rsidRDefault="0078612C" w:rsidP="002C63C6">
            <w:pPr>
              <w:pStyle w:val="NoSpacing"/>
              <w:jc w:val="center"/>
              <w:rPr>
                <w:rFonts w:ascii="Arial" w:hAnsi="Arial" w:cs="Arial"/>
                <w:b/>
                <w:sz w:val="20"/>
                <w:szCs w:val="20"/>
              </w:rPr>
            </w:pPr>
            <w:r w:rsidRPr="002C63C6">
              <w:rPr>
                <w:rFonts w:ascii="Arial" w:hAnsi="Arial" w:cs="Arial"/>
                <w:b/>
                <w:sz w:val="20"/>
                <w:szCs w:val="20"/>
                <w:lang w:val="en-IN"/>
              </w:rPr>
              <w:t>Fruit diameter (cm)</w:t>
            </w:r>
          </w:p>
        </w:tc>
        <w:tc>
          <w:tcPr>
            <w:tcW w:w="2410" w:type="dxa"/>
            <w:vAlign w:val="center"/>
          </w:tcPr>
          <w:p w14:paraId="03984AF0" w14:textId="77777777" w:rsidR="0078612C" w:rsidRPr="002C63C6" w:rsidRDefault="0078612C" w:rsidP="002C63C6">
            <w:pPr>
              <w:pStyle w:val="NoSpacing"/>
              <w:jc w:val="center"/>
              <w:rPr>
                <w:rFonts w:ascii="Arial" w:hAnsi="Arial" w:cs="Arial"/>
                <w:b/>
                <w:sz w:val="20"/>
                <w:szCs w:val="20"/>
                <w:lang w:val="en-IN"/>
              </w:rPr>
            </w:pPr>
            <w:r w:rsidRPr="002C63C6">
              <w:rPr>
                <w:rFonts w:ascii="Arial" w:hAnsi="Arial" w:cs="Arial"/>
                <w:b/>
                <w:kern w:val="0"/>
                <w:sz w:val="20"/>
                <w:szCs w:val="20"/>
                <w:lang w:val="en-IN"/>
              </w:rPr>
              <w:t>Average fruit weight(g)</w:t>
            </w:r>
          </w:p>
        </w:tc>
        <w:tc>
          <w:tcPr>
            <w:tcW w:w="2551" w:type="dxa"/>
            <w:vAlign w:val="center"/>
          </w:tcPr>
          <w:p w14:paraId="047F9030" w14:textId="77777777" w:rsidR="0078612C" w:rsidRPr="002C63C6" w:rsidRDefault="0078612C" w:rsidP="002C63C6">
            <w:pPr>
              <w:pStyle w:val="NoSpacing"/>
              <w:jc w:val="center"/>
              <w:rPr>
                <w:rFonts w:ascii="Arial" w:hAnsi="Arial" w:cs="Arial"/>
                <w:b/>
                <w:kern w:val="0"/>
                <w:sz w:val="20"/>
                <w:szCs w:val="20"/>
                <w:lang w:val="en-IN"/>
              </w:rPr>
            </w:pPr>
            <w:r w:rsidRPr="002C63C6">
              <w:rPr>
                <w:rFonts w:ascii="Arial" w:hAnsi="Arial" w:cs="Arial"/>
                <w:b/>
                <w:kern w:val="0"/>
                <w:sz w:val="20"/>
                <w:szCs w:val="20"/>
                <w:lang w:val="en-IN"/>
              </w:rPr>
              <w:t>Fruits yield per plant (g)</w:t>
            </w:r>
          </w:p>
        </w:tc>
      </w:tr>
      <w:tr w:rsidR="002C63C6" w:rsidRPr="002C63C6" w14:paraId="5719DBD6" w14:textId="77777777" w:rsidTr="002C63C6">
        <w:trPr>
          <w:trHeight w:val="203"/>
          <w:jc w:val="center"/>
        </w:trPr>
        <w:tc>
          <w:tcPr>
            <w:tcW w:w="736" w:type="dxa"/>
            <w:vAlign w:val="center"/>
          </w:tcPr>
          <w:p w14:paraId="0C96F137"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1</w:t>
            </w:r>
          </w:p>
        </w:tc>
        <w:tc>
          <w:tcPr>
            <w:tcW w:w="3260" w:type="dxa"/>
            <w:vAlign w:val="center"/>
          </w:tcPr>
          <w:p w14:paraId="15B08474" w14:textId="77777777" w:rsidR="0078612C" w:rsidRPr="002C63C6" w:rsidRDefault="0078612C" w:rsidP="002C63C6">
            <w:pPr>
              <w:pStyle w:val="NoSpacing"/>
              <w:jc w:val="center"/>
              <w:rPr>
                <w:rFonts w:ascii="Arial" w:hAnsi="Arial" w:cs="Arial"/>
                <w:b/>
                <w:sz w:val="20"/>
                <w:szCs w:val="20"/>
                <w:lang w:val="en-IN"/>
              </w:rPr>
            </w:pPr>
            <w:r w:rsidRPr="002C63C6">
              <w:rPr>
                <w:rFonts w:ascii="Arial" w:eastAsia="Times New Roman" w:hAnsi="Arial" w:cs="Arial"/>
                <w:b/>
                <w:color w:val="000000" w:themeColor="text1"/>
                <w:sz w:val="20"/>
                <w:szCs w:val="20"/>
                <w:lang w:val="en-IN" w:bidi="en-US"/>
              </w:rPr>
              <w:t xml:space="preserve">GA </w:t>
            </w:r>
            <w:r w:rsidRPr="002C63C6">
              <w:rPr>
                <w:rFonts w:ascii="Arial" w:eastAsia="Times New Roman" w:hAnsi="Arial" w:cs="Arial"/>
                <w:b/>
                <w:color w:val="000000" w:themeColor="text1"/>
                <w:sz w:val="20"/>
                <w:szCs w:val="20"/>
                <w:vertAlign w:val="subscript"/>
                <w:lang w:val="en-IN" w:bidi="en-US"/>
              </w:rPr>
              <w:t xml:space="preserve">3 </w:t>
            </w:r>
            <w:r w:rsidRPr="002C63C6">
              <w:rPr>
                <w:rFonts w:ascii="Arial" w:eastAsia="Times New Roman" w:hAnsi="Arial" w:cs="Arial"/>
                <w:b/>
                <w:color w:val="000000" w:themeColor="text1"/>
                <w:sz w:val="20"/>
                <w:szCs w:val="20"/>
                <w:lang w:val="en-IN" w:bidi="en-US"/>
              </w:rPr>
              <w:t>50 PPM</w:t>
            </w:r>
          </w:p>
        </w:tc>
        <w:tc>
          <w:tcPr>
            <w:tcW w:w="1843" w:type="dxa"/>
            <w:vAlign w:val="center"/>
          </w:tcPr>
          <w:p w14:paraId="2FD615D5"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3.05</w:t>
            </w:r>
          </w:p>
        </w:tc>
        <w:tc>
          <w:tcPr>
            <w:tcW w:w="2225" w:type="dxa"/>
            <w:vAlign w:val="center"/>
          </w:tcPr>
          <w:p w14:paraId="43104EFE"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44.81</w:t>
            </w:r>
          </w:p>
        </w:tc>
        <w:tc>
          <w:tcPr>
            <w:tcW w:w="2410" w:type="dxa"/>
            <w:vAlign w:val="center"/>
          </w:tcPr>
          <w:p w14:paraId="63B32C1B"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1700</w:t>
            </w:r>
          </w:p>
        </w:tc>
        <w:tc>
          <w:tcPr>
            <w:tcW w:w="2551" w:type="dxa"/>
            <w:vAlign w:val="center"/>
          </w:tcPr>
          <w:p w14:paraId="6BAFECBC"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11.89</w:t>
            </w:r>
          </w:p>
        </w:tc>
      </w:tr>
      <w:tr w:rsidR="002C63C6" w:rsidRPr="002C63C6" w14:paraId="26A01836" w14:textId="77777777" w:rsidTr="002C63C6">
        <w:trPr>
          <w:trHeight w:val="257"/>
          <w:jc w:val="center"/>
        </w:trPr>
        <w:tc>
          <w:tcPr>
            <w:tcW w:w="736" w:type="dxa"/>
            <w:vAlign w:val="center"/>
          </w:tcPr>
          <w:p w14:paraId="16137E2E"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2</w:t>
            </w:r>
          </w:p>
        </w:tc>
        <w:tc>
          <w:tcPr>
            <w:tcW w:w="3260" w:type="dxa"/>
            <w:vAlign w:val="center"/>
          </w:tcPr>
          <w:p w14:paraId="04DC7199" w14:textId="77777777" w:rsidR="0078612C" w:rsidRPr="002C63C6" w:rsidRDefault="0078612C" w:rsidP="002C63C6">
            <w:pPr>
              <w:pStyle w:val="NoSpacing"/>
              <w:jc w:val="center"/>
              <w:rPr>
                <w:rFonts w:ascii="Arial" w:hAnsi="Arial" w:cs="Arial"/>
                <w:b/>
                <w:sz w:val="20"/>
                <w:szCs w:val="20"/>
                <w:lang w:val="en-IN"/>
              </w:rPr>
            </w:pPr>
            <w:r w:rsidRPr="002C63C6">
              <w:rPr>
                <w:rFonts w:ascii="Arial" w:eastAsia="Times New Roman" w:hAnsi="Arial" w:cs="Arial"/>
                <w:b/>
                <w:color w:val="000000" w:themeColor="text1"/>
                <w:sz w:val="20"/>
                <w:szCs w:val="20"/>
                <w:lang w:val="en-IN" w:bidi="en-US"/>
              </w:rPr>
              <w:t xml:space="preserve">GA </w:t>
            </w:r>
            <w:r w:rsidRPr="002C63C6">
              <w:rPr>
                <w:rFonts w:ascii="Arial" w:eastAsia="Times New Roman" w:hAnsi="Arial" w:cs="Arial"/>
                <w:b/>
                <w:color w:val="000000" w:themeColor="text1"/>
                <w:sz w:val="20"/>
                <w:szCs w:val="20"/>
                <w:vertAlign w:val="subscript"/>
                <w:lang w:val="en-IN" w:bidi="en-US"/>
              </w:rPr>
              <w:t xml:space="preserve">3 </w:t>
            </w:r>
            <w:r w:rsidRPr="002C63C6">
              <w:rPr>
                <w:rFonts w:ascii="Arial" w:eastAsia="Times New Roman" w:hAnsi="Arial" w:cs="Arial"/>
                <w:b/>
                <w:color w:val="000000" w:themeColor="text1"/>
                <w:sz w:val="20"/>
                <w:szCs w:val="20"/>
                <w:lang w:val="en-IN" w:bidi="en-US"/>
              </w:rPr>
              <w:t>100 PPM</w:t>
            </w:r>
          </w:p>
        </w:tc>
        <w:tc>
          <w:tcPr>
            <w:tcW w:w="1843" w:type="dxa"/>
            <w:vAlign w:val="center"/>
          </w:tcPr>
          <w:p w14:paraId="17FEA79E"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3.10</w:t>
            </w:r>
          </w:p>
        </w:tc>
        <w:tc>
          <w:tcPr>
            <w:tcW w:w="2225" w:type="dxa"/>
            <w:vAlign w:val="center"/>
          </w:tcPr>
          <w:p w14:paraId="1F71123F"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46.93</w:t>
            </w:r>
          </w:p>
        </w:tc>
        <w:tc>
          <w:tcPr>
            <w:tcW w:w="2410" w:type="dxa"/>
            <w:vAlign w:val="center"/>
          </w:tcPr>
          <w:p w14:paraId="4FD5B70E"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1610</w:t>
            </w:r>
          </w:p>
        </w:tc>
        <w:tc>
          <w:tcPr>
            <w:tcW w:w="2551" w:type="dxa"/>
            <w:vAlign w:val="center"/>
          </w:tcPr>
          <w:p w14:paraId="54DC6874"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12.06</w:t>
            </w:r>
          </w:p>
        </w:tc>
      </w:tr>
      <w:tr w:rsidR="002C63C6" w:rsidRPr="002C63C6" w14:paraId="47EBF7B7" w14:textId="77777777" w:rsidTr="002C63C6">
        <w:trPr>
          <w:trHeight w:val="210"/>
          <w:jc w:val="center"/>
        </w:trPr>
        <w:tc>
          <w:tcPr>
            <w:tcW w:w="736" w:type="dxa"/>
            <w:vAlign w:val="center"/>
          </w:tcPr>
          <w:p w14:paraId="66CDA2EF"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3</w:t>
            </w:r>
          </w:p>
        </w:tc>
        <w:tc>
          <w:tcPr>
            <w:tcW w:w="3260" w:type="dxa"/>
            <w:vAlign w:val="center"/>
          </w:tcPr>
          <w:p w14:paraId="79F0AA6D" w14:textId="77777777" w:rsidR="0078612C" w:rsidRPr="002C63C6" w:rsidRDefault="0078612C" w:rsidP="002C63C6">
            <w:pPr>
              <w:pStyle w:val="NoSpacing"/>
              <w:jc w:val="center"/>
              <w:rPr>
                <w:rFonts w:ascii="Arial" w:hAnsi="Arial" w:cs="Arial"/>
                <w:b/>
                <w:sz w:val="20"/>
                <w:szCs w:val="20"/>
                <w:lang w:val="en-IN"/>
              </w:rPr>
            </w:pPr>
            <w:r w:rsidRPr="002C63C6">
              <w:rPr>
                <w:rFonts w:ascii="Arial" w:eastAsia="Times New Roman" w:hAnsi="Arial" w:cs="Arial"/>
                <w:b/>
                <w:color w:val="000000" w:themeColor="text1"/>
                <w:sz w:val="20"/>
                <w:szCs w:val="20"/>
                <w:lang w:val="en-IN" w:bidi="en-US"/>
              </w:rPr>
              <w:t xml:space="preserve">GA </w:t>
            </w:r>
            <w:r w:rsidRPr="002C63C6">
              <w:rPr>
                <w:rFonts w:ascii="Arial" w:eastAsia="Times New Roman" w:hAnsi="Arial" w:cs="Arial"/>
                <w:b/>
                <w:color w:val="000000" w:themeColor="text1"/>
                <w:sz w:val="20"/>
                <w:szCs w:val="20"/>
                <w:vertAlign w:val="subscript"/>
                <w:lang w:val="en-IN" w:bidi="en-US"/>
              </w:rPr>
              <w:t xml:space="preserve">3 </w:t>
            </w:r>
            <w:r w:rsidRPr="002C63C6">
              <w:rPr>
                <w:rFonts w:ascii="Arial" w:eastAsia="Times New Roman" w:hAnsi="Arial" w:cs="Arial"/>
                <w:b/>
                <w:color w:val="000000" w:themeColor="text1"/>
                <w:sz w:val="20"/>
                <w:szCs w:val="20"/>
                <w:lang w:val="en-IN" w:bidi="en-US"/>
              </w:rPr>
              <w:t>150 PPM</w:t>
            </w:r>
          </w:p>
        </w:tc>
        <w:tc>
          <w:tcPr>
            <w:tcW w:w="1843" w:type="dxa"/>
            <w:vAlign w:val="center"/>
          </w:tcPr>
          <w:p w14:paraId="20C6FE40"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3.48</w:t>
            </w:r>
          </w:p>
        </w:tc>
        <w:tc>
          <w:tcPr>
            <w:tcW w:w="2225" w:type="dxa"/>
            <w:vAlign w:val="center"/>
          </w:tcPr>
          <w:p w14:paraId="0D14B166"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45.00</w:t>
            </w:r>
          </w:p>
        </w:tc>
        <w:tc>
          <w:tcPr>
            <w:tcW w:w="2410" w:type="dxa"/>
            <w:vAlign w:val="center"/>
          </w:tcPr>
          <w:p w14:paraId="6DE648DB"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1790</w:t>
            </w:r>
          </w:p>
        </w:tc>
        <w:tc>
          <w:tcPr>
            <w:tcW w:w="2551" w:type="dxa"/>
            <w:vAlign w:val="center"/>
          </w:tcPr>
          <w:p w14:paraId="3685D93E"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14.94</w:t>
            </w:r>
          </w:p>
        </w:tc>
      </w:tr>
      <w:tr w:rsidR="002C63C6" w:rsidRPr="002C63C6" w14:paraId="326678BA" w14:textId="77777777" w:rsidTr="002C63C6">
        <w:trPr>
          <w:trHeight w:val="244"/>
          <w:jc w:val="center"/>
        </w:trPr>
        <w:tc>
          <w:tcPr>
            <w:tcW w:w="736" w:type="dxa"/>
            <w:vAlign w:val="center"/>
          </w:tcPr>
          <w:p w14:paraId="428AF94D"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4</w:t>
            </w:r>
          </w:p>
        </w:tc>
        <w:tc>
          <w:tcPr>
            <w:tcW w:w="3260" w:type="dxa"/>
            <w:vAlign w:val="center"/>
          </w:tcPr>
          <w:p w14:paraId="688AE64C" w14:textId="45F2CAF9" w:rsidR="0078612C" w:rsidRPr="002C63C6" w:rsidRDefault="0078612C" w:rsidP="002C63C6">
            <w:pPr>
              <w:pStyle w:val="NoSpacing"/>
              <w:jc w:val="center"/>
              <w:rPr>
                <w:rFonts w:ascii="Arial" w:hAnsi="Arial" w:cs="Arial"/>
                <w:b/>
                <w:sz w:val="20"/>
                <w:szCs w:val="20"/>
                <w:lang w:val="en-IN"/>
              </w:rPr>
            </w:pPr>
            <w:r w:rsidRPr="002C63C6">
              <w:rPr>
                <w:rFonts w:ascii="Arial" w:eastAsia="Times New Roman" w:hAnsi="Arial" w:cs="Arial"/>
                <w:b/>
                <w:color w:val="000000" w:themeColor="text1"/>
                <w:sz w:val="20"/>
                <w:szCs w:val="20"/>
                <w:lang w:val="en-IN" w:bidi="en-US"/>
              </w:rPr>
              <w:t>NAA 50PPM</w:t>
            </w:r>
            <w:r w:rsidRPr="002C63C6">
              <w:rPr>
                <w:rFonts w:ascii="Arial" w:hAnsi="Arial" w:cs="Arial"/>
                <w:b/>
                <w:sz w:val="20"/>
                <w:szCs w:val="20"/>
                <w:lang w:val="en-IN"/>
              </w:rPr>
              <w:t>+</w:t>
            </w:r>
            <w:r w:rsidRPr="002C63C6">
              <w:rPr>
                <w:rFonts w:ascii="Arial" w:eastAsia="Times New Roman" w:hAnsi="Arial" w:cs="Arial"/>
                <w:b/>
                <w:color w:val="000000" w:themeColor="text1"/>
                <w:sz w:val="20"/>
                <w:szCs w:val="20"/>
                <w:lang w:val="en-IN" w:bidi="en-US"/>
              </w:rPr>
              <w:t xml:space="preserve">GA </w:t>
            </w:r>
            <w:r w:rsidRPr="002C63C6">
              <w:rPr>
                <w:rFonts w:ascii="Arial" w:eastAsia="Times New Roman" w:hAnsi="Arial" w:cs="Arial"/>
                <w:b/>
                <w:color w:val="000000" w:themeColor="text1"/>
                <w:sz w:val="20"/>
                <w:szCs w:val="20"/>
                <w:vertAlign w:val="subscript"/>
                <w:lang w:val="en-IN" w:bidi="en-US"/>
              </w:rPr>
              <w:t xml:space="preserve">3 </w:t>
            </w:r>
            <w:r w:rsidRPr="002C63C6">
              <w:rPr>
                <w:rFonts w:ascii="Arial" w:eastAsia="Times New Roman" w:hAnsi="Arial" w:cs="Arial"/>
                <w:b/>
                <w:color w:val="000000" w:themeColor="text1"/>
                <w:sz w:val="20"/>
                <w:szCs w:val="20"/>
                <w:lang w:val="en-IN" w:bidi="en-US"/>
              </w:rPr>
              <w:t>150 PPM</w:t>
            </w:r>
          </w:p>
        </w:tc>
        <w:tc>
          <w:tcPr>
            <w:tcW w:w="1843" w:type="dxa"/>
            <w:vAlign w:val="center"/>
          </w:tcPr>
          <w:p w14:paraId="33B1DDF5"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3.02</w:t>
            </w:r>
          </w:p>
        </w:tc>
        <w:tc>
          <w:tcPr>
            <w:tcW w:w="2225" w:type="dxa"/>
            <w:vAlign w:val="center"/>
          </w:tcPr>
          <w:p w14:paraId="499CCC81"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44.12</w:t>
            </w:r>
          </w:p>
        </w:tc>
        <w:tc>
          <w:tcPr>
            <w:tcW w:w="2410" w:type="dxa"/>
            <w:vAlign w:val="center"/>
          </w:tcPr>
          <w:p w14:paraId="1F5E5C2A"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1930</w:t>
            </w:r>
          </w:p>
        </w:tc>
        <w:tc>
          <w:tcPr>
            <w:tcW w:w="2551" w:type="dxa"/>
            <w:vAlign w:val="center"/>
          </w:tcPr>
          <w:p w14:paraId="02026EEF"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11.59</w:t>
            </w:r>
          </w:p>
        </w:tc>
      </w:tr>
      <w:tr w:rsidR="002C63C6" w:rsidRPr="002C63C6" w14:paraId="41EF05B1" w14:textId="77777777" w:rsidTr="002C63C6">
        <w:trPr>
          <w:trHeight w:val="210"/>
          <w:jc w:val="center"/>
        </w:trPr>
        <w:tc>
          <w:tcPr>
            <w:tcW w:w="736" w:type="dxa"/>
            <w:vAlign w:val="center"/>
          </w:tcPr>
          <w:p w14:paraId="2032505D"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5</w:t>
            </w:r>
          </w:p>
        </w:tc>
        <w:tc>
          <w:tcPr>
            <w:tcW w:w="3260" w:type="dxa"/>
            <w:vAlign w:val="center"/>
          </w:tcPr>
          <w:p w14:paraId="4541D3A1" w14:textId="77777777" w:rsidR="0078612C" w:rsidRPr="002C63C6" w:rsidRDefault="0078612C" w:rsidP="002C63C6">
            <w:pPr>
              <w:pStyle w:val="NoSpacing"/>
              <w:jc w:val="center"/>
              <w:rPr>
                <w:rFonts w:ascii="Arial" w:hAnsi="Arial" w:cs="Arial"/>
                <w:b/>
                <w:sz w:val="20"/>
                <w:szCs w:val="20"/>
                <w:lang w:val="en-IN"/>
              </w:rPr>
            </w:pPr>
            <w:r w:rsidRPr="002C63C6">
              <w:rPr>
                <w:rFonts w:ascii="Arial" w:eastAsia="Times New Roman" w:hAnsi="Arial" w:cs="Arial"/>
                <w:b/>
                <w:color w:val="000000" w:themeColor="text1"/>
                <w:sz w:val="20"/>
                <w:szCs w:val="20"/>
                <w:lang w:val="en-IN" w:bidi="en-US"/>
              </w:rPr>
              <w:t>NAA 100PPM</w:t>
            </w:r>
            <w:r w:rsidRPr="002C63C6">
              <w:rPr>
                <w:rFonts w:ascii="Arial" w:hAnsi="Arial" w:cs="Arial"/>
                <w:b/>
                <w:sz w:val="20"/>
                <w:szCs w:val="20"/>
                <w:lang w:val="en-IN"/>
              </w:rPr>
              <w:t>+</w:t>
            </w:r>
            <w:r w:rsidRPr="002C63C6">
              <w:rPr>
                <w:rFonts w:ascii="Arial" w:eastAsia="Times New Roman" w:hAnsi="Arial" w:cs="Arial"/>
                <w:b/>
                <w:color w:val="000000" w:themeColor="text1"/>
                <w:sz w:val="20"/>
                <w:szCs w:val="20"/>
                <w:lang w:val="en-IN" w:bidi="en-US"/>
              </w:rPr>
              <w:t xml:space="preserve">GA </w:t>
            </w:r>
            <w:r w:rsidRPr="002C63C6">
              <w:rPr>
                <w:rFonts w:ascii="Arial" w:eastAsia="Times New Roman" w:hAnsi="Arial" w:cs="Arial"/>
                <w:b/>
                <w:color w:val="000000" w:themeColor="text1"/>
                <w:sz w:val="20"/>
                <w:szCs w:val="20"/>
                <w:vertAlign w:val="subscript"/>
                <w:lang w:val="en-IN" w:bidi="en-US"/>
              </w:rPr>
              <w:t xml:space="preserve">3 </w:t>
            </w:r>
            <w:r w:rsidRPr="002C63C6">
              <w:rPr>
                <w:rFonts w:ascii="Arial" w:eastAsia="Times New Roman" w:hAnsi="Arial" w:cs="Arial"/>
                <w:b/>
                <w:color w:val="000000" w:themeColor="text1"/>
                <w:sz w:val="20"/>
                <w:szCs w:val="20"/>
                <w:lang w:val="en-IN" w:bidi="en-US"/>
              </w:rPr>
              <w:t>100 PPM</w:t>
            </w:r>
          </w:p>
        </w:tc>
        <w:tc>
          <w:tcPr>
            <w:tcW w:w="1843" w:type="dxa"/>
            <w:vAlign w:val="center"/>
          </w:tcPr>
          <w:p w14:paraId="0960AB26"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3.30</w:t>
            </w:r>
          </w:p>
        </w:tc>
        <w:tc>
          <w:tcPr>
            <w:tcW w:w="2225" w:type="dxa"/>
            <w:vAlign w:val="center"/>
          </w:tcPr>
          <w:p w14:paraId="5C92743F"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43.90</w:t>
            </w:r>
          </w:p>
        </w:tc>
        <w:tc>
          <w:tcPr>
            <w:tcW w:w="2410" w:type="dxa"/>
            <w:vAlign w:val="center"/>
          </w:tcPr>
          <w:p w14:paraId="79826B80"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1630</w:t>
            </w:r>
          </w:p>
        </w:tc>
        <w:tc>
          <w:tcPr>
            <w:tcW w:w="2551" w:type="dxa"/>
            <w:vAlign w:val="center"/>
          </w:tcPr>
          <w:p w14:paraId="1B630CCE"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14.09</w:t>
            </w:r>
          </w:p>
        </w:tc>
      </w:tr>
      <w:tr w:rsidR="002C63C6" w:rsidRPr="002C63C6" w14:paraId="5F7593DE" w14:textId="77777777" w:rsidTr="002C63C6">
        <w:trPr>
          <w:trHeight w:val="177"/>
          <w:jc w:val="center"/>
        </w:trPr>
        <w:tc>
          <w:tcPr>
            <w:tcW w:w="736" w:type="dxa"/>
            <w:vAlign w:val="center"/>
          </w:tcPr>
          <w:p w14:paraId="09BA1C63"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6</w:t>
            </w:r>
          </w:p>
        </w:tc>
        <w:tc>
          <w:tcPr>
            <w:tcW w:w="3260" w:type="dxa"/>
            <w:vAlign w:val="center"/>
          </w:tcPr>
          <w:p w14:paraId="43DFC793" w14:textId="77777777" w:rsidR="0078612C" w:rsidRPr="002C63C6" w:rsidRDefault="0078612C" w:rsidP="002C63C6">
            <w:pPr>
              <w:pStyle w:val="NoSpacing"/>
              <w:jc w:val="center"/>
              <w:rPr>
                <w:rFonts w:ascii="Arial" w:hAnsi="Arial" w:cs="Arial"/>
                <w:b/>
                <w:sz w:val="20"/>
                <w:szCs w:val="20"/>
                <w:lang w:val="en-IN"/>
              </w:rPr>
            </w:pPr>
            <w:r w:rsidRPr="002C63C6">
              <w:rPr>
                <w:rFonts w:ascii="Arial" w:eastAsia="Times New Roman" w:hAnsi="Arial" w:cs="Arial"/>
                <w:b/>
                <w:color w:val="000000" w:themeColor="text1"/>
                <w:sz w:val="20"/>
                <w:szCs w:val="20"/>
                <w:lang w:val="en-IN" w:bidi="en-US"/>
              </w:rPr>
              <w:t>NAA 150PPM</w:t>
            </w:r>
            <w:r w:rsidRPr="002C63C6">
              <w:rPr>
                <w:rFonts w:ascii="Arial" w:hAnsi="Arial" w:cs="Arial"/>
                <w:b/>
                <w:sz w:val="20"/>
                <w:szCs w:val="20"/>
                <w:lang w:val="en-IN"/>
              </w:rPr>
              <w:t>+</w:t>
            </w:r>
            <w:r w:rsidRPr="002C63C6">
              <w:rPr>
                <w:rFonts w:ascii="Arial" w:eastAsia="Times New Roman" w:hAnsi="Arial" w:cs="Arial"/>
                <w:b/>
                <w:color w:val="000000" w:themeColor="text1"/>
                <w:sz w:val="20"/>
                <w:szCs w:val="20"/>
                <w:lang w:val="en-IN" w:bidi="en-US"/>
              </w:rPr>
              <w:t xml:space="preserve">GA </w:t>
            </w:r>
            <w:r w:rsidRPr="002C63C6">
              <w:rPr>
                <w:rFonts w:ascii="Arial" w:eastAsia="Times New Roman" w:hAnsi="Arial" w:cs="Arial"/>
                <w:b/>
                <w:color w:val="000000" w:themeColor="text1"/>
                <w:sz w:val="20"/>
                <w:szCs w:val="20"/>
                <w:vertAlign w:val="subscript"/>
                <w:lang w:val="en-IN" w:bidi="en-US"/>
              </w:rPr>
              <w:t xml:space="preserve">3 </w:t>
            </w:r>
            <w:r w:rsidRPr="002C63C6">
              <w:rPr>
                <w:rFonts w:ascii="Arial" w:eastAsia="Times New Roman" w:hAnsi="Arial" w:cs="Arial"/>
                <w:b/>
                <w:color w:val="000000" w:themeColor="text1"/>
                <w:sz w:val="20"/>
                <w:szCs w:val="20"/>
                <w:lang w:val="en-IN" w:bidi="en-US"/>
              </w:rPr>
              <w:t>50 PPM</w:t>
            </w:r>
          </w:p>
        </w:tc>
        <w:tc>
          <w:tcPr>
            <w:tcW w:w="1843" w:type="dxa"/>
            <w:vAlign w:val="center"/>
          </w:tcPr>
          <w:p w14:paraId="7AF8226C"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2.95</w:t>
            </w:r>
          </w:p>
        </w:tc>
        <w:tc>
          <w:tcPr>
            <w:tcW w:w="2225" w:type="dxa"/>
            <w:vAlign w:val="center"/>
          </w:tcPr>
          <w:p w14:paraId="1C4D8924"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44.71</w:t>
            </w:r>
          </w:p>
        </w:tc>
        <w:tc>
          <w:tcPr>
            <w:tcW w:w="2410" w:type="dxa"/>
            <w:vAlign w:val="center"/>
          </w:tcPr>
          <w:p w14:paraId="6592DFF3"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1650</w:t>
            </w:r>
          </w:p>
        </w:tc>
        <w:tc>
          <w:tcPr>
            <w:tcW w:w="2551" w:type="dxa"/>
            <w:vAlign w:val="center"/>
          </w:tcPr>
          <w:p w14:paraId="4EA65E1E"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12.37</w:t>
            </w:r>
          </w:p>
        </w:tc>
      </w:tr>
      <w:tr w:rsidR="002C63C6" w:rsidRPr="002C63C6" w14:paraId="31BACC1E" w14:textId="77777777" w:rsidTr="002C63C6">
        <w:trPr>
          <w:trHeight w:val="210"/>
          <w:jc w:val="center"/>
        </w:trPr>
        <w:tc>
          <w:tcPr>
            <w:tcW w:w="736" w:type="dxa"/>
            <w:vAlign w:val="center"/>
          </w:tcPr>
          <w:p w14:paraId="3CB685DD"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7</w:t>
            </w:r>
          </w:p>
        </w:tc>
        <w:tc>
          <w:tcPr>
            <w:tcW w:w="3260" w:type="dxa"/>
            <w:vAlign w:val="center"/>
          </w:tcPr>
          <w:p w14:paraId="413A3D70" w14:textId="77777777" w:rsidR="0078612C" w:rsidRPr="002C63C6" w:rsidRDefault="0078612C" w:rsidP="002C63C6">
            <w:pPr>
              <w:pStyle w:val="NoSpacing"/>
              <w:jc w:val="center"/>
              <w:rPr>
                <w:rFonts w:ascii="Arial" w:hAnsi="Arial" w:cs="Arial"/>
                <w:b/>
                <w:sz w:val="20"/>
                <w:szCs w:val="20"/>
                <w:lang w:val="en-IN"/>
              </w:rPr>
            </w:pPr>
            <w:r w:rsidRPr="002C63C6">
              <w:rPr>
                <w:rFonts w:ascii="Arial" w:hAnsi="Arial" w:cs="Arial"/>
                <w:b/>
                <w:sz w:val="20"/>
                <w:szCs w:val="20"/>
                <w:lang w:val="en-IN"/>
              </w:rPr>
              <w:t xml:space="preserve">Methyl </w:t>
            </w:r>
            <w:proofErr w:type="spellStart"/>
            <w:r w:rsidRPr="002C63C6">
              <w:rPr>
                <w:rFonts w:ascii="Arial" w:hAnsi="Arial" w:cs="Arial"/>
                <w:b/>
                <w:sz w:val="20"/>
                <w:szCs w:val="20"/>
                <w:lang w:val="en-IN"/>
              </w:rPr>
              <w:t>Jasmonate</w:t>
            </w:r>
            <w:proofErr w:type="spellEnd"/>
            <w:r w:rsidRPr="002C63C6">
              <w:rPr>
                <w:rFonts w:ascii="Arial" w:hAnsi="Arial" w:cs="Arial"/>
                <w:b/>
                <w:sz w:val="20"/>
                <w:szCs w:val="20"/>
                <w:lang w:val="en-IN"/>
              </w:rPr>
              <w:t xml:space="preserve"> 50 PMM</w:t>
            </w:r>
          </w:p>
        </w:tc>
        <w:tc>
          <w:tcPr>
            <w:tcW w:w="1843" w:type="dxa"/>
            <w:vAlign w:val="center"/>
          </w:tcPr>
          <w:p w14:paraId="7253B678"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2.82</w:t>
            </w:r>
          </w:p>
        </w:tc>
        <w:tc>
          <w:tcPr>
            <w:tcW w:w="2225" w:type="dxa"/>
            <w:vAlign w:val="center"/>
          </w:tcPr>
          <w:p w14:paraId="108C100F"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42.10</w:t>
            </w:r>
          </w:p>
        </w:tc>
        <w:tc>
          <w:tcPr>
            <w:tcW w:w="2410" w:type="dxa"/>
            <w:vAlign w:val="center"/>
          </w:tcPr>
          <w:p w14:paraId="6850C9AB"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1490</w:t>
            </w:r>
          </w:p>
        </w:tc>
        <w:tc>
          <w:tcPr>
            <w:tcW w:w="2551" w:type="dxa"/>
            <w:vAlign w:val="center"/>
          </w:tcPr>
          <w:p w14:paraId="7E558420"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11.74</w:t>
            </w:r>
          </w:p>
        </w:tc>
      </w:tr>
      <w:tr w:rsidR="002C63C6" w:rsidRPr="002C63C6" w14:paraId="7E93DD56" w14:textId="77777777" w:rsidTr="002C63C6">
        <w:trPr>
          <w:trHeight w:val="170"/>
          <w:jc w:val="center"/>
        </w:trPr>
        <w:tc>
          <w:tcPr>
            <w:tcW w:w="736" w:type="dxa"/>
            <w:vAlign w:val="center"/>
          </w:tcPr>
          <w:p w14:paraId="6635648D"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8</w:t>
            </w:r>
          </w:p>
        </w:tc>
        <w:tc>
          <w:tcPr>
            <w:tcW w:w="3260" w:type="dxa"/>
            <w:vAlign w:val="center"/>
          </w:tcPr>
          <w:p w14:paraId="295F6445" w14:textId="77777777" w:rsidR="0078612C" w:rsidRPr="002C63C6" w:rsidRDefault="0078612C" w:rsidP="002C63C6">
            <w:pPr>
              <w:pStyle w:val="NoSpacing"/>
              <w:jc w:val="center"/>
              <w:rPr>
                <w:rFonts w:ascii="Arial" w:hAnsi="Arial" w:cs="Arial"/>
                <w:b/>
                <w:sz w:val="20"/>
                <w:szCs w:val="20"/>
                <w:lang w:val="en-IN"/>
              </w:rPr>
            </w:pPr>
            <w:r w:rsidRPr="002C63C6">
              <w:rPr>
                <w:rFonts w:ascii="Arial" w:hAnsi="Arial" w:cs="Arial"/>
                <w:b/>
                <w:sz w:val="20"/>
                <w:szCs w:val="20"/>
                <w:lang w:val="en-IN"/>
              </w:rPr>
              <w:t xml:space="preserve">Methyl </w:t>
            </w:r>
            <w:proofErr w:type="spellStart"/>
            <w:r w:rsidRPr="002C63C6">
              <w:rPr>
                <w:rFonts w:ascii="Arial" w:hAnsi="Arial" w:cs="Arial"/>
                <w:b/>
                <w:sz w:val="20"/>
                <w:szCs w:val="20"/>
                <w:lang w:val="en-IN"/>
              </w:rPr>
              <w:t>Jasmonate</w:t>
            </w:r>
            <w:proofErr w:type="spellEnd"/>
            <w:r w:rsidRPr="002C63C6">
              <w:rPr>
                <w:rFonts w:ascii="Arial" w:hAnsi="Arial" w:cs="Arial"/>
                <w:b/>
                <w:sz w:val="20"/>
                <w:szCs w:val="20"/>
                <w:lang w:val="en-IN"/>
              </w:rPr>
              <w:t xml:space="preserve"> 100 PMM</w:t>
            </w:r>
          </w:p>
        </w:tc>
        <w:tc>
          <w:tcPr>
            <w:tcW w:w="1843" w:type="dxa"/>
            <w:vAlign w:val="center"/>
          </w:tcPr>
          <w:p w14:paraId="4B9665E2"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2.98</w:t>
            </w:r>
          </w:p>
        </w:tc>
        <w:tc>
          <w:tcPr>
            <w:tcW w:w="2225" w:type="dxa"/>
            <w:vAlign w:val="center"/>
          </w:tcPr>
          <w:p w14:paraId="63CF7F7E"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42.91</w:t>
            </w:r>
          </w:p>
        </w:tc>
        <w:tc>
          <w:tcPr>
            <w:tcW w:w="2410" w:type="dxa"/>
            <w:vAlign w:val="center"/>
          </w:tcPr>
          <w:p w14:paraId="2A5AF04C"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1510</w:t>
            </w:r>
          </w:p>
        </w:tc>
        <w:tc>
          <w:tcPr>
            <w:tcW w:w="2551" w:type="dxa"/>
            <w:vAlign w:val="center"/>
          </w:tcPr>
          <w:p w14:paraId="7DC1602F"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12.47</w:t>
            </w:r>
          </w:p>
        </w:tc>
      </w:tr>
      <w:tr w:rsidR="002C63C6" w:rsidRPr="002C63C6" w14:paraId="1E44C299" w14:textId="77777777" w:rsidTr="002C63C6">
        <w:trPr>
          <w:trHeight w:val="203"/>
          <w:jc w:val="center"/>
        </w:trPr>
        <w:tc>
          <w:tcPr>
            <w:tcW w:w="736" w:type="dxa"/>
            <w:vAlign w:val="center"/>
          </w:tcPr>
          <w:p w14:paraId="099F2C99"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9</w:t>
            </w:r>
          </w:p>
        </w:tc>
        <w:tc>
          <w:tcPr>
            <w:tcW w:w="3260" w:type="dxa"/>
            <w:vAlign w:val="center"/>
          </w:tcPr>
          <w:p w14:paraId="3A7EA2E7" w14:textId="77777777" w:rsidR="0078612C" w:rsidRPr="002C63C6" w:rsidRDefault="0078612C" w:rsidP="002C63C6">
            <w:pPr>
              <w:pStyle w:val="NoSpacing"/>
              <w:jc w:val="center"/>
              <w:rPr>
                <w:rFonts w:ascii="Arial" w:hAnsi="Arial" w:cs="Arial"/>
                <w:b/>
                <w:sz w:val="20"/>
                <w:szCs w:val="20"/>
                <w:lang w:val="en-IN"/>
              </w:rPr>
            </w:pPr>
            <w:r w:rsidRPr="002C63C6">
              <w:rPr>
                <w:rFonts w:ascii="Arial" w:hAnsi="Arial" w:cs="Arial"/>
                <w:b/>
                <w:sz w:val="20"/>
                <w:szCs w:val="20"/>
                <w:lang w:val="en-IN"/>
              </w:rPr>
              <w:t xml:space="preserve">Methyl </w:t>
            </w:r>
            <w:proofErr w:type="spellStart"/>
            <w:r w:rsidRPr="002C63C6">
              <w:rPr>
                <w:rFonts w:ascii="Arial" w:hAnsi="Arial" w:cs="Arial"/>
                <w:b/>
                <w:sz w:val="20"/>
                <w:szCs w:val="20"/>
                <w:lang w:val="en-IN"/>
              </w:rPr>
              <w:t>Jasmonate</w:t>
            </w:r>
            <w:proofErr w:type="spellEnd"/>
            <w:r w:rsidRPr="002C63C6">
              <w:rPr>
                <w:rFonts w:ascii="Arial" w:hAnsi="Arial" w:cs="Arial"/>
                <w:b/>
                <w:sz w:val="20"/>
                <w:szCs w:val="20"/>
                <w:lang w:val="en-IN"/>
              </w:rPr>
              <w:t xml:space="preserve"> 150 PMM</w:t>
            </w:r>
          </w:p>
        </w:tc>
        <w:tc>
          <w:tcPr>
            <w:tcW w:w="1843" w:type="dxa"/>
            <w:vAlign w:val="center"/>
          </w:tcPr>
          <w:p w14:paraId="273C5009"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2.92</w:t>
            </w:r>
          </w:p>
        </w:tc>
        <w:tc>
          <w:tcPr>
            <w:tcW w:w="2225" w:type="dxa"/>
            <w:vAlign w:val="center"/>
          </w:tcPr>
          <w:p w14:paraId="4FD7341F"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42.32</w:t>
            </w:r>
          </w:p>
        </w:tc>
        <w:tc>
          <w:tcPr>
            <w:tcW w:w="2410" w:type="dxa"/>
            <w:vAlign w:val="center"/>
          </w:tcPr>
          <w:p w14:paraId="0DF774B6"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1540</w:t>
            </w:r>
          </w:p>
        </w:tc>
        <w:tc>
          <w:tcPr>
            <w:tcW w:w="2551" w:type="dxa"/>
            <w:vAlign w:val="center"/>
          </w:tcPr>
          <w:p w14:paraId="69452FB9"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12.58</w:t>
            </w:r>
          </w:p>
        </w:tc>
      </w:tr>
      <w:tr w:rsidR="002C63C6" w:rsidRPr="002C63C6" w14:paraId="2D23DC3E" w14:textId="77777777" w:rsidTr="002C63C6">
        <w:trPr>
          <w:trHeight w:val="237"/>
          <w:jc w:val="center"/>
        </w:trPr>
        <w:tc>
          <w:tcPr>
            <w:tcW w:w="736" w:type="dxa"/>
            <w:vAlign w:val="center"/>
          </w:tcPr>
          <w:p w14:paraId="4EEA1AC2"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T</w:t>
            </w:r>
            <w:r w:rsidRPr="002C63C6">
              <w:rPr>
                <w:rFonts w:ascii="Arial" w:hAnsi="Arial" w:cs="Arial"/>
                <w:b/>
                <w:bCs/>
                <w:sz w:val="20"/>
                <w:szCs w:val="20"/>
                <w:vertAlign w:val="subscript"/>
                <w:lang w:val="en-IN"/>
              </w:rPr>
              <w:t>10</w:t>
            </w:r>
          </w:p>
        </w:tc>
        <w:tc>
          <w:tcPr>
            <w:tcW w:w="3260" w:type="dxa"/>
            <w:vAlign w:val="center"/>
          </w:tcPr>
          <w:p w14:paraId="061160A4"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Control</w:t>
            </w:r>
          </w:p>
        </w:tc>
        <w:tc>
          <w:tcPr>
            <w:tcW w:w="1843" w:type="dxa"/>
            <w:vAlign w:val="center"/>
          </w:tcPr>
          <w:p w14:paraId="63B53716"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2.82</w:t>
            </w:r>
          </w:p>
        </w:tc>
        <w:tc>
          <w:tcPr>
            <w:tcW w:w="2225" w:type="dxa"/>
            <w:vAlign w:val="center"/>
          </w:tcPr>
          <w:p w14:paraId="3A0F3A15"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40.21</w:t>
            </w:r>
          </w:p>
        </w:tc>
        <w:tc>
          <w:tcPr>
            <w:tcW w:w="2410" w:type="dxa"/>
            <w:vAlign w:val="center"/>
          </w:tcPr>
          <w:p w14:paraId="75341177"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1320</w:t>
            </w:r>
          </w:p>
        </w:tc>
        <w:tc>
          <w:tcPr>
            <w:tcW w:w="2551" w:type="dxa"/>
            <w:vAlign w:val="center"/>
          </w:tcPr>
          <w:p w14:paraId="698EFA43" w14:textId="77777777" w:rsidR="0078612C" w:rsidRPr="002C63C6" w:rsidRDefault="0078612C" w:rsidP="002C63C6">
            <w:pPr>
              <w:pStyle w:val="NoSpacing"/>
              <w:jc w:val="center"/>
              <w:rPr>
                <w:rFonts w:ascii="Arial" w:hAnsi="Arial" w:cs="Arial"/>
                <w:bCs/>
                <w:sz w:val="20"/>
                <w:szCs w:val="20"/>
                <w:lang w:val="en-IN"/>
              </w:rPr>
            </w:pPr>
            <w:r w:rsidRPr="002C63C6">
              <w:rPr>
                <w:rFonts w:ascii="Arial" w:hAnsi="Arial" w:cs="Arial"/>
                <w:bCs/>
                <w:sz w:val="20"/>
                <w:szCs w:val="20"/>
                <w:lang w:val="en-IN"/>
              </w:rPr>
              <w:t>10.75</w:t>
            </w:r>
          </w:p>
        </w:tc>
      </w:tr>
      <w:tr w:rsidR="002C63C6" w:rsidRPr="002C63C6" w14:paraId="236B6113" w14:textId="77777777" w:rsidTr="002C63C6">
        <w:trPr>
          <w:trHeight w:val="270"/>
          <w:jc w:val="center"/>
        </w:trPr>
        <w:tc>
          <w:tcPr>
            <w:tcW w:w="3996" w:type="dxa"/>
            <w:gridSpan w:val="2"/>
            <w:vAlign w:val="center"/>
          </w:tcPr>
          <w:p w14:paraId="53C512AF"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 xml:space="preserve">S. </w:t>
            </w:r>
            <w:proofErr w:type="spellStart"/>
            <w:r w:rsidRPr="002C63C6">
              <w:rPr>
                <w:rFonts w:ascii="Arial" w:hAnsi="Arial" w:cs="Arial"/>
                <w:b/>
                <w:bCs/>
                <w:sz w:val="20"/>
                <w:szCs w:val="20"/>
                <w:lang w:val="en-IN"/>
              </w:rPr>
              <w:t>Em</w:t>
            </w:r>
            <w:proofErr w:type="spellEnd"/>
            <w:r w:rsidRPr="002C63C6">
              <w:rPr>
                <w:rFonts w:ascii="Arial" w:hAnsi="Arial" w:cs="Arial"/>
                <w:b/>
                <w:bCs/>
                <w:sz w:val="20"/>
                <w:szCs w:val="20"/>
                <w:lang w:val="en-IN"/>
              </w:rPr>
              <w:t>±</w:t>
            </w:r>
          </w:p>
        </w:tc>
        <w:tc>
          <w:tcPr>
            <w:tcW w:w="1843" w:type="dxa"/>
            <w:vAlign w:val="center"/>
          </w:tcPr>
          <w:p w14:paraId="4A6AAD73"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0.39</w:t>
            </w:r>
          </w:p>
        </w:tc>
        <w:tc>
          <w:tcPr>
            <w:tcW w:w="2225" w:type="dxa"/>
            <w:vAlign w:val="center"/>
          </w:tcPr>
          <w:p w14:paraId="798CE180"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0.099</w:t>
            </w:r>
          </w:p>
        </w:tc>
        <w:tc>
          <w:tcPr>
            <w:tcW w:w="2410" w:type="dxa"/>
            <w:vAlign w:val="center"/>
          </w:tcPr>
          <w:p w14:paraId="2CB3EBB4"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1.24</w:t>
            </w:r>
          </w:p>
        </w:tc>
        <w:tc>
          <w:tcPr>
            <w:tcW w:w="2551" w:type="dxa"/>
            <w:vAlign w:val="center"/>
          </w:tcPr>
          <w:p w14:paraId="0D662A24"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101.55</w:t>
            </w:r>
          </w:p>
        </w:tc>
      </w:tr>
      <w:tr w:rsidR="002C63C6" w:rsidRPr="002C63C6" w14:paraId="62B58D8C" w14:textId="77777777" w:rsidTr="002C63C6">
        <w:trPr>
          <w:trHeight w:val="244"/>
          <w:jc w:val="center"/>
        </w:trPr>
        <w:tc>
          <w:tcPr>
            <w:tcW w:w="3996" w:type="dxa"/>
            <w:gridSpan w:val="2"/>
            <w:vAlign w:val="center"/>
          </w:tcPr>
          <w:p w14:paraId="6977E001"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CD at 5%</w:t>
            </w:r>
          </w:p>
        </w:tc>
        <w:tc>
          <w:tcPr>
            <w:tcW w:w="1843" w:type="dxa"/>
            <w:vAlign w:val="center"/>
          </w:tcPr>
          <w:p w14:paraId="36D978DB"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1.17</w:t>
            </w:r>
          </w:p>
        </w:tc>
        <w:tc>
          <w:tcPr>
            <w:tcW w:w="2225" w:type="dxa"/>
            <w:vAlign w:val="center"/>
          </w:tcPr>
          <w:p w14:paraId="4FFE3203"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0.29</w:t>
            </w:r>
          </w:p>
        </w:tc>
        <w:tc>
          <w:tcPr>
            <w:tcW w:w="2410" w:type="dxa"/>
            <w:vAlign w:val="center"/>
          </w:tcPr>
          <w:p w14:paraId="65D18FBA"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3.60</w:t>
            </w:r>
          </w:p>
        </w:tc>
        <w:tc>
          <w:tcPr>
            <w:tcW w:w="2551" w:type="dxa"/>
            <w:vAlign w:val="center"/>
          </w:tcPr>
          <w:p w14:paraId="3383CF54" w14:textId="77777777" w:rsidR="0078612C" w:rsidRPr="002C63C6" w:rsidRDefault="0078612C" w:rsidP="002C63C6">
            <w:pPr>
              <w:pStyle w:val="NoSpacing"/>
              <w:jc w:val="center"/>
              <w:rPr>
                <w:rFonts w:ascii="Arial" w:hAnsi="Arial" w:cs="Arial"/>
                <w:b/>
                <w:bCs/>
                <w:sz w:val="20"/>
                <w:szCs w:val="20"/>
                <w:lang w:val="en-IN"/>
              </w:rPr>
            </w:pPr>
            <w:r w:rsidRPr="002C63C6">
              <w:rPr>
                <w:rFonts w:ascii="Arial" w:hAnsi="Arial" w:cs="Arial"/>
                <w:b/>
                <w:bCs/>
                <w:sz w:val="20"/>
                <w:szCs w:val="20"/>
                <w:lang w:val="en-IN"/>
              </w:rPr>
              <w:t>294.68</w:t>
            </w:r>
          </w:p>
        </w:tc>
      </w:tr>
    </w:tbl>
    <w:p w14:paraId="7BBBBE29" w14:textId="77777777" w:rsidR="001847DE" w:rsidRPr="0078612C" w:rsidRDefault="001847DE" w:rsidP="0078612C">
      <w:pPr>
        <w:tabs>
          <w:tab w:val="left" w:pos="1035"/>
        </w:tabs>
        <w:spacing w:before="100" w:beforeAutospacing="1" w:after="100" w:afterAutospacing="1" w:line="240" w:lineRule="auto"/>
        <w:jc w:val="both"/>
        <w:rPr>
          <w:rFonts w:ascii="Arial" w:hAnsi="Arial" w:cs="Arial"/>
          <w:b/>
          <w:bCs/>
          <w:kern w:val="2"/>
          <w:sz w:val="20"/>
          <w:lang w:val="en-IN" w:bidi="ar-SA"/>
        </w:rPr>
      </w:pPr>
    </w:p>
    <w:p w14:paraId="51B455BC" w14:textId="77777777" w:rsidR="002C63C6" w:rsidRDefault="002C63C6" w:rsidP="0078612C">
      <w:pPr>
        <w:spacing w:after="0" w:line="240" w:lineRule="auto"/>
        <w:jc w:val="center"/>
        <w:rPr>
          <w:rFonts w:ascii="Arial" w:hAnsi="Arial" w:cs="Arial"/>
          <w:b/>
          <w:sz w:val="20"/>
        </w:rPr>
        <w:sectPr w:rsidR="002C63C6" w:rsidSect="0078612C">
          <w:pgSz w:w="15840" w:h="12240" w:orient="landscape"/>
          <w:pgMar w:top="1440" w:right="1440" w:bottom="1440" w:left="1440" w:header="720" w:footer="720" w:gutter="0"/>
          <w:cols w:space="720"/>
          <w:docGrid w:linePitch="360"/>
        </w:sectPr>
      </w:pPr>
    </w:p>
    <w:p w14:paraId="37DBA875" w14:textId="6031C187" w:rsidR="0078612C" w:rsidRPr="0078612C" w:rsidRDefault="0078612C" w:rsidP="0078612C">
      <w:pPr>
        <w:spacing w:after="0" w:line="240" w:lineRule="auto"/>
        <w:jc w:val="center"/>
        <w:rPr>
          <w:rFonts w:ascii="Arial" w:hAnsi="Arial" w:cs="Arial"/>
          <w:b/>
          <w:bCs/>
          <w:kern w:val="2"/>
          <w:sz w:val="20"/>
          <w:lang w:bidi="ar-SA"/>
        </w:rPr>
      </w:pPr>
      <w:r w:rsidRPr="0078612C">
        <w:rPr>
          <w:rFonts w:ascii="Arial" w:hAnsi="Arial" w:cs="Arial"/>
          <w:b/>
          <w:sz w:val="20"/>
        </w:rPr>
        <w:lastRenderedPageBreak/>
        <w:t xml:space="preserve">Table 3. </w:t>
      </w:r>
      <w:r w:rsidR="00F14154" w:rsidRPr="00F14154">
        <w:rPr>
          <w:rFonts w:ascii="Arial" w:hAnsi="Arial" w:cs="Arial"/>
          <w:b/>
          <w:bCs/>
          <w:kern w:val="2"/>
          <w:sz w:val="20"/>
          <w:lang w:val="en-IN" w:bidi="ar-SA"/>
        </w:rPr>
        <w:t>Effects of Plant growth Regulators on</w:t>
      </w:r>
      <w:r w:rsidRPr="0078612C">
        <w:rPr>
          <w:rFonts w:ascii="Arial" w:hAnsi="Arial" w:cs="Arial"/>
          <w:b/>
          <w:sz w:val="20"/>
        </w:rPr>
        <w:t xml:space="preserve"> in </w:t>
      </w:r>
      <w:r w:rsidRPr="0078612C">
        <w:rPr>
          <w:rFonts w:ascii="Arial" w:hAnsi="Arial" w:cs="Arial"/>
          <w:b/>
          <w:bCs/>
          <w:kern w:val="2"/>
          <w:sz w:val="20"/>
          <w:lang w:bidi="ar-SA"/>
        </w:rPr>
        <w:t>Vitamin C, Iron and TSS in different treatments</w:t>
      </w:r>
    </w:p>
    <w:tbl>
      <w:tblPr>
        <w:tblStyle w:val="TableGrid4"/>
        <w:tblW w:w="10123" w:type="dxa"/>
        <w:jc w:val="center"/>
        <w:tblLayout w:type="fixed"/>
        <w:tblLook w:val="04A0" w:firstRow="1" w:lastRow="0" w:firstColumn="1" w:lastColumn="0" w:noHBand="0" w:noVBand="1"/>
      </w:tblPr>
      <w:tblGrid>
        <w:gridCol w:w="992"/>
        <w:gridCol w:w="3544"/>
        <w:gridCol w:w="2217"/>
        <w:gridCol w:w="1685"/>
        <w:gridCol w:w="1685"/>
      </w:tblGrid>
      <w:tr w:rsidR="0078612C" w:rsidRPr="0078612C" w14:paraId="22C27421" w14:textId="77777777" w:rsidTr="0078612C">
        <w:trPr>
          <w:trHeight w:val="178"/>
          <w:jc w:val="center"/>
        </w:trPr>
        <w:tc>
          <w:tcPr>
            <w:tcW w:w="4536" w:type="dxa"/>
            <w:gridSpan w:val="2"/>
            <w:vAlign w:val="center"/>
          </w:tcPr>
          <w:p w14:paraId="56A45E56" w14:textId="5030CBD6" w:rsidR="0078612C" w:rsidRPr="0078612C" w:rsidRDefault="0078612C" w:rsidP="0078612C">
            <w:pPr>
              <w:pStyle w:val="NoSpacing"/>
              <w:jc w:val="center"/>
              <w:rPr>
                <w:rFonts w:ascii="Arial" w:hAnsi="Arial" w:cs="Arial"/>
                <w:b/>
                <w:sz w:val="20"/>
                <w:szCs w:val="20"/>
              </w:rPr>
            </w:pPr>
            <w:r w:rsidRPr="0078612C">
              <w:rPr>
                <w:rFonts w:ascii="Arial" w:hAnsi="Arial" w:cs="Arial"/>
                <w:b/>
                <w:sz w:val="20"/>
                <w:szCs w:val="20"/>
                <w:lang w:val="en-IN"/>
              </w:rPr>
              <w:t>Treatments</w:t>
            </w:r>
          </w:p>
        </w:tc>
        <w:tc>
          <w:tcPr>
            <w:tcW w:w="2217" w:type="dxa"/>
            <w:vAlign w:val="center"/>
          </w:tcPr>
          <w:p w14:paraId="7AC3F97C" w14:textId="77777777" w:rsidR="0078612C" w:rsidRPr="0078612C" w:rsidRDefault="0078612C" w:rsidP="0078612C">
            <w:pPr>
              <w:pStyle w:val="NoSpacing"/>
              <w:jc w:val="center"/>
              <w:rPr>
                <w:rFonts w:ascii="Arial" w:hAnsi="Arial" w:cs="Arial"/>
                <w:b/>
                <w:kern w:val="0"/>
                <w:sz w:val="20"/>
                <w:szCs w:val="20"/>
                <w:lang w:val="en-IN"/>
              </w:rPr>
            </w:pPr>
            <w:r w:rsidRPr="0078612C">
              <w:rPr>
                <w:rFonts w:ascii="Arial" w:hAnsi="Arial" w:cs="Arial"/>
                <w:b/>
                <w:sz w:val="20"/>
                <w:szCs w:val="20"/>
                <w:lang w:val="en-IN"/>
              </w:rPr>
              <w:t>Vitamin C (mg/100g)</w:t>
            </w:r>
          </w:p>
        </w:tc>
        <w:tc>
          <w:tcPr>
            <w:tcW w:w="1685" w:type="dxa"/>
            <w:vAlign w:val="center"/>
          </w:tcPr>
          <w:p w14:paraId="7BE8D308" w14:textId="614E9EA4" w:rsidR="0078612C" w:rsidRPr="0078612C" w:rsidRDefault="0078612C" w:rsidP="0078612C">
            <w:pPr>
              <w:pStyle w:val="NoSpacing"/>
              <w:jc w:val="center"/>
              <w:rPr>
                <w:rFonts w:ascii="Arial" w:hAnsi="Arial" w:cs="Arial"/>
                <w:b/>
                <w:kern w:val="0"/>
                <w:sz w:val="20"/>
                <w:szCs w:val="20"/>
                <w:lang w:val="en-IN"/>
              </w:rPr>
            </w:pPr>
            <w:r w:rsidRPr="0078612C">
              <w:rPr>
                <w:rFonts w:ascii="Arial" w:hAnsi="Arial" w:cs="Arial"/>
                <w:b/>
                <w:kern w:val="0"/>
                <w:sz w:val="20"/>
                <w:szCs w:val="20"/>
                <w:lang w:val="en-IN"/>
              </w:rPr>
              <w:t>Iron %</w:t>
            </w:r>
          </w:p>
        </w:tc>
        <w:tc>
          <w:tcPr>
            <w:tcW w:w="1685" w:type="dxa"/>
            <w:vAlign w:val="center"/>
          </w:tcPr>
          <w:p w14:paraId="2DF4C8A7" w14:textId="77777777" w:rsidR="0078612C" w:rsidRPr="0078612C" w:rsidRDefault="0078612C" w:rsidP="0078612C">
            <w:pPr>
              <w:pStyle w:val="NoSpacing"/>
              <w:jc w:val="center"/>
              <w:rPr>
                <w:rFonts w:ascii="Arial" w:hAnsi="Arial" w:cs="Arial"/>
                <w:b/>
                <w:sz w:val="20"/>
                <w:szCs w:val="20"/>
                <w:lang w:val="en-IN"/>
              </w:rPr>
            </w:pPr>
            <w:r w:rsidRPr="0078612C">
              <w:rPr>
                <w:rFonts w:ascii="Arial" w:hAnsi="Arial" w:cs="Arial"/>
                <w:b/>
                <w:sz w:val="20"/>
                <w:szCs w:val="20"/>
                <w:lang w:val="en-IN"/>
              </w:rPr>
              <w:t>TSS (</w:t>
            </w:r>
            <w:proofErr w:type="spellStart"/>
            <w:r w:rsidRPr="0078612C">
              <w:rPr>
                <w:rFonts w:ascii="Arial" w:hAnsi="Arial" w:cs="Arial"/>
                <w:b/>
                <w:sz w:val="20"/>
                <w:szCs w:val="20"/>
                <w:vertAlign w:val="superscript"/>
                <w:lang w:val="en-IN"/>
              </w:rPr>
              <w:t>O</w:t>
            </w:r>
            <w:r w:rsidRPr="0078612C">
              <w:rPr>
                <w:rFonts w:ascii="Arial" w:hAnsi="Arial" w:cs="Arial"/>
                <w:b/>
                <w:sz w:val="20"/>
                <w:szCs w:val="20"/>
                <w:lang w:val="en-IN"/>
              </w:rPr>
              <w:t>Brix</w:t>
            </w:r>
            <w:proofErr w:type="spellEnd"/>
            <w:r w:rsidRPr="0078612C">
              <w:rPr>
                <w:rFonts w:ascii="Arial" w:hAnsi="Arial" w:cs="Arial"/>
                <w:b/>
                <w:sz w:val="20"/>
                <w:szCs w:val="20"/>
                <w:lang w:val="en-IN"/>
              </w:rPr>
              <w:t>)</w:t>
            </w:r>
          </w:p>
        </w:tc>
      </w:tr>
      <w:tr w:rsidR="0078612C" w:rsidRPr="0078612C" w14:paraId="5D39D2ED" w14:textId="77777777" w:rsidTr="0078612C">
        <w:trPr>
          <w:trHeight w:val="132"/>
          <w:jc w:val="center"/>
        </w:trPr>
        <w:tc>
          <w:tcPr>
            <w:tcW w:w="992" w:type="dxa"/>
            <w:vAlign w:val="center"/>
          </w:tcPr>
          <w:p w14:paraId="18EDD814"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1</w:t>
            </w:r>
          </w:p>
        </w:tc>
        <w:tc>
          <w:tcPr>
            <w:tcW w:w="3544" w:type="dxa"/>
            <w:vAlign w:val="center"/>
          </w:tcPr>
          <w:p w14:paraId="778732AE" w14:textId="77777777" w:rsidR="0078612C" w:rsidRPr="0078612C" w:rsidRDefault="0078612C" w:rsidP="0078612C">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50 PPM</w:t>
            </w:r>
          </w:p>
        </w:tc>
        <w:tc>
          <w:tcPr>
            <w:tcW w:w="2217" w:type="dxa"/>
            <w:vAlign w:val="center"/>
          </w:tcPr>
          <w:p w14:paraId="18B03EFD"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0.1900</w:t>
            </w:r>
          </w:p>
        </w:tc>
        <w:tc>
          <w:tcPr>
            <w:tcW w:w="1685" w:type="dxa"/>
            <w:vAlign w:val="center"/>
          </w:tcPr>
          <w:p w14:paraId="3C6D3A77"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4.8</w:t>
            </w:r>
          </w:p>
        </w:tc>
        <w:tc>
          <w:tcPr>
            <w:tcW w:w="1685" w:type="dxa"/>
            <w:vAlign w:val="center"/>
          </w:tcPr>
          <w:p w14:paraId="4568B6CE"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69.03</w:t>
            </w:r>
          </w:p>
        </w:tc>
      </w:tr>
      <w:tr w:rsidR="0078612C" w:rsidRPr="0078612C" w14:paraId="1EB9076B" w14:textId="77777777" w:rsidTr="0078612C">
        <w:trPr>
          <w:trHeight w:val="132"/>
          <w:jc w:val="center"/>
        </w:trPr>
        <w:tc>
          <w:tcPr>
            <w:tcW w:w="992" w:type="dxa"/>
            <w:vAlign w:val="center"/>
          </w:tcPr>
          <w:p w14:paraId="0E5DC2FD"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2</w:t>
            </w:r>
          </w:p>
        </w:tc>
        <w:tc>
          <w:tcPr>
            <w:tcW w:w="3544" w:type="dxa"/>
            <w:vAlign w:val="center"/>
          </w:tcPr>
          <w:p w14:paraId="3E0E252C" w14:textId="77777777" w:rsidR="0078612C" w:rsidRPr="0078612C" w:rsidRDefault="0078612C" w:rsidP="0078612C">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100 PPM</w:t>
            </w:r>
          </w:p>
        </w:tc>
        <w:tc>
          <w:tcPr>
            <w:tcW w:w="2217" w:type="dxa"/>
            <w:vAlign w:val="center"/>
          </w:tcPr>
          <w:p w14:paraId="3FB4EAD7"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0.2200</w:t>
            </w:r>
          </w:p>
        </w:tc>
        <w:tc>
          <w:tcPr>
            <w:tcW w:w="1685" w:type="dxa"/>
            <w:vAlign w:val="center"/>
          </w:tcPr>
          <w:p w14:paraId="1AA21C7D"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4.9</w:t>
            </w:r>
          </w:p>
        </w:tc>
        <w:tc>
          <w:tcPr>
            <w:tcW w:w="1685" w:type="dxa"/>
            <w:vAlign w:val="center"/>
          </w:tcPr>
          <w:p w14:paraId="582BADD7"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72.03</w:t>
            </w:r>
          </w:p>
        </w:tc>
      </w:tr>
      <w:tr w:rsidR="0078612C" w:rsidRPr="0078612C" w14:paraId="054DD4BA" w14:textId="77777777" w:rsidTr="0078612C">
        <w:trPr>
          <w:trHeight w:val="132"/>
          <w:jc w:val="center"/>
        </w:trPr>
        <w:tc>
          <w:tcPr>
            <w:tcW w:w="992" w:type="dxa"/>
            <w:vAlign w:val="center"/>
          </w:tcPr>
          <w:p w14:paraId="3B5E6671"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3</w:t>
            </w:r>
          </w:p>
        </w:tc>
        <w:tc>
          <w:tcPr>
            <w:tcW w:w="3544" w:type="dxa"/>
            <w:vAlign w:val="center"/>
          </w:tcPr>
          <w:p w14:paraId="2F8CDD56" w14:textId="77777777" w:rsidR="0078612C" w:rsidRPr="0078612C" w:rsidRDefault="0078612C" w:rsidP="0078612C">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150 PPM</w:t>
            </w:r>
          </w:p>
        </w:tc>
        <w:tc>
          <w:tcPr>
            <w:tcW w:w="2217" w:type="dxa"/>
            <w:vAlign w:val="center"/>
          </w:tcPr>
          <w:p w14:paraId="4A13EF61"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0.1500</w:t>
            </w:r>
          </w:p>
        </w:tc>
        <w:tc>
          <w:tcPr>
            <w:tcW w:w="1685" w:type="dxa"/>
            <w:vAlign w:val="center"/>
          </w:tcPr>
          <w:p w14:paraId="79D32C7C"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5.7</w:t>
            </w:r>
          </w:p>
        </w:tc>
        <w:tc>
          <w:tcPr>
            <w:tcW w:w="1685" w:type="dxa"/>
            <w:vAlign w:val="center"/>
          </w:tcPr>
          <w:p w14:paraId="355E7F7E"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84.94</w:t>
            </w:r>
          </w:p>
        </w:tc>
      </w:tr>
      <w:tr w:rsidR="0078612C" w:rsidRPr="0078612C" w14:paraId="422B4130" w14:textId="77777777" w:rsidTr="0078612C">
        <w:trPr>
          <w:trHeight w:val="132"/>
          <w:jc w:val="center"/>
        </w:trPr>
        <w:tc>
          <w:tcPr>
            <w:tcW w:w="992" w:type="dxa"/>
            <w:vAlign w:val="center"/>
          </w:tcPr>
          <w:p w14:paraId="15E68FC8"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4</w:t>
            </w:r>
          </w:p>
        </w:tc>
        <w:tc>
          <w:tcPr>
            <w:tcW w:w="3544" w:type="dxa"/>
            <w:vAlign w:val="center"/>
          </w:tcPr>
          <w:p w14:paraId="4926A593" w14:textId="04D10237" w:rsidR="0078612C" w:rsidRPr="0078612C" w:rsidRDefault="0078612C" w:rsidP="0078612C">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NAA 50PPM</w:t>
            </w:r>
            <w:r w:rsidRPr="0078612C">
              <w:rPr>
                <w:rFonts w:ascii="Arial" w:hAnsi="Arial" w:cs="Arial"/>
                <w:b/>
                <w:sz w:val="20"/>
                <w:szCs w:val="20"/>
                <w:lang w:val="en-IN"/>
              </w:rPr>
              <w:t>+</w:t>
            </w: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150 PPM</w:t>
            </w:r>
          </w:p>
        </w:tc>
        <w:tc>
          <w:tcPr>
            <w:tcW w:w="2217" w:type="dxa"/>
            <w:vAlign w:val="center"/>
          </w:tcPr>
          <w:p w14:paraId="6AAAE1E6"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0.2100</w:t>
            </w:r>
          </w:p>
        </w:tc>
        <w:tc>
          <w:tcPr>
            <w:tcW w:w="1685" w:type="dxa"/>
            <w:vAlign w:val="center"/>
          </w:tcPr>
          <w:p w14:paraId="38A92B2B"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5.0</w:t>
            </w:r>
          </w:p>
        </w:tc>
        <w:tc>
          <w:tcPr>
            <w:tcW w:w="1685" w:type="dxa"/>
            <w:vAlign w:val="center"/>
          </w:tcPr>
          <w:p w14:paraId="4CE9D8B4"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77.89</w:t>
            </w:r>
          </w:p>
        </w:tc>
      </w:tr>
      <w:tr w:rsidR="0078612C" w:rsidRPr="0078612C" w14:paraId="7BFA9C2D" w14:textId="77777777" w:rsidTr="0078612C">
        <w:trPr>
          <w:trHeight w:val="113"/>
          <w:jc w:val="center"/>
        </w:trPr>
        <w:tc>
          <w:tcPr>
            <w:tcW w:w="992" w:type="dxa"/>
            <w:vAlign w:val="center"/>
          </w:tcPr>
          <w:p w14:paraId="1070B970"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5</w:t>
            </w:r>
          </w:p>
        </w:tc>
        <w:tc>
          <w:tcPr>
            <w:tcW w:w="3544" w:type="dxa"/>
            <w:vAlign w:val="center"/>
          </w:tcPr>
          <w:p w14:paraId="4F86BFD9" w14:textId="77777777" w:rsidR="0078612C" w:rsidRPr="0078612C" w:rsidRDefault="0078612C" w:rsidP="0078612C">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NAA 100PPM</w:t>
            </w:r>
            <w:r w:rsidRPr="0078612C">
              <w:rPr>
                <w:rFonts w:ascii="Arial" w:hAnsi="Arial" w:cs="Arial"/>
                <w:b/>
                <w:sz w:val="20"/>
                <w:szCs w:val="20"/>
                <w:lang w:val="en-IN"/>
              </w:rPr>
              <w:t>+</w:t>
            </w: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100 PPM</w:t>
            </w:r>
          </w:p>
        </w:tc>
        <w:tc>
          <w:tcPr>
            <w:tcW w:w="2217" w:type="dxa"/>
            <w:vAlign w:val="center"/>
          </w:tcPr>
          <w:p w14:paraId="7F7AD094"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0.2600</w:t>
            </w:r>
          </w:p>
        </w:tc>
        <w:tc>
          <w:tcPr>
            <w:tcW w:w="1685" w:type="dxa"/>
            <w:vAlign w:val="center"/>
          </w:tcPr>
          <w:p w14:paraId="25A0BB6C"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5.1</w:t>
            </w:r>
          </w:p>
        </w:tc>
        <w:tc>
          <w:tcPr>
            <w:tcW w:w="1685" w:type="dxa"/>
            <w:vAlign w:val="center"/>
          </w:tcPr>
          <w:p w14:paraId="2242E93D"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66.59</w:t>
            </w:r>
          </w:p>
        </w:tc>
      </w:tr>
      <w:tr w:rsidR="0078612C" w:rsidRPr="0078612C" w14:paraId="60FD7C8F" w14:textId="77777777" w:rsidTr="0078612C">
        <w:trPr>
          <w:trHeight w:val="132"/>
          <w:jc w:val="center"/>
        </w:trPr>
        <w:tc>
          <w:tcPr>
            <w:tcW w:w="992" w:type="dxa"/>
            <w:vAlign w:val="center"/>
          </w:tcPr>
          <w:p w14:paraId="58467470"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6</w:t>
            </w:r>
          </w:p>
        </w:tc>
        <w:tc>
          <w:tcPr>
            <w:tcW w:w="3544" w:type="dxa"/>
            <w:vAlign w:val="center"/>
          </w:tcPr>
          <w:p w14:paraId="21EDE3E7" w14:textId="77777777" w:rsidR="0078612C" w:rsidRPr="0078612C" w:rsidRDefault="0078612C" w:rsidP="0078612C">
            <w:pPr>
              <w:pStyle w:val="NoSpacing"/>
              <w:jc w:val="center"/>
              <w:rPr>
                <w:rFonts w:ascii="Arial" w:hAnsi="Arial" w:cs="Arial"/>
                <w:b/>
                <w:sz w:val="20"/>
                <w:szCs w:val="20"/>
                <w:lang w:val="en-IN"/>
              </w:rPr>
            </w:pPr>
            <w:r w:rsidRPr="0078612C">
              <w:rPr>
                <w:rFonts w:ascii="Arial" w:eastAsia="Times New Roman" w:hAnsi="Arial" w:cs="Arial"/>
                <w:b/>
                <w:color w:val="000000" w:themeColor="text1"/>
                <w:sz w:val="20"/>
                <w:szCs w:val="20"/>
                <w:lang w:val="en-IN" w:bidi="en-US"/>
              </w:rPr>
              <w:t>NAA 150PPM</w:t>
            </w:r>
            <w:r w:rsidRPr="0078612C">
              <w:rPr>
                <w:rFonts w:ascii="Arial" w:hAnsi="Arial" w:cs="Arial"/>
                <w:b/>
                <w:sz w:val="20"/>
                <w:szCs w:val="20"/>
                <w:lang w:val="en-IN"/>
              </w:rPr>
              <w:t>+</w:t>
            </w:r>
            <w:r w:rsidRPr="0078612C">
              <w:rPr>
                <w:rFonts w:ascii="Arial" w:eastAsia="Times New Roman" w:hAnsi="Arial" w:cs="Arial"/>
                <w:b/>
                <w:color w:val="000000" w:themeColor="text1"/>
                <w:sz w:val="20"/>
                <w:szCs w:val="20"/>
                <w:lang w:val="en-IN" w:bidi="en-US"/>
              </w:rPr>
              <w:t xml:space="preserve">GA </w:t>
            </w:r>
            <w:r w:rsidRPr="0078612C">
              <w:rPr>
                <w:rFonts w:ascii="Arial" w:eastAsia="Times New Roman" w:hAnsi="Arial" w:cs="Arial"/>
                <w:b/>
                <w:color w:val="000000" w:themeColor="text1"/>
                <w:sz w:val="20"/>
                <w:szCs w:val="20"/>
                <w:vertAlign w:val="subscript"/>
                <w:lang w:val="en-IN" w:bidi="en-US"/>
              </w:rPr>
              <w:t xml:space="preserve">3 </w:t>
            </w:r>
            <w:r w:rsidRPr="0078612C">
              <w:rPr>
                <w:rFonts w:ascii="Arial" w:eastAsia="Times New Roman" w:hAnsi="Arial" w:cs="Arial"/>
                <w:b/>
                <w:color w:val="000000" w:themeColor="text1"/>
                <w:sz w:val="20"/>
                <w:szCs w:val="20"/>
                <w:lang w:val="en-IN" w:bidi="en-US"/>
              </w:rPr>
              <w:t>50 PPM</w:t>
            </w:r>
          </w:p>
        </w:tc>
        <w:tc>
          <w:tcPr>
            <w:tcW w:w="2217" w:type="dxa"/>
            <w:vAlign w:val="center"/>
          </w:tcPr>
          <w:p w14:paraId="3E4CC805"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0.1400</w:t>
            </w:r>
          </w:p>
        </w:tc>
        <w:tc>
          <w:tcPr>
            <w:tcW w:w="1685" w:type="dxa"/>
            <w:vAlign w:val="center"/>
          </w:tcPr>
          <w:p w14:paraId="22A23D03"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5.6</w:t>
            </w:r>
          </w:p>
        </w:tc>
        <w:tc>
          <w:tcPr>
            <w:tcW w:w="1685" w:type="dxa"/>
            <w:vAlign w:val="center"/>
          </w:tcPr>
          <w:p w14:paraId="450B63B9"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82.90</w:t>
            </w:r>
          </w:p>
        </w:tc>
      </w:tr>
      <w:tr w:rsidR="0078612C" w:rsidRPr="0078612C" w14:paraId="65B077D1" w14:textId="77777777" w:rsidTr="0078612C">
        <w:trPr>
          <w:trHeight w:val="113"/>
          <w:jc w:val="center"/>
        </w:trPr>
        <w:tc>
          <w:tcPr>
            <w:tcW w:w="992" w:type="dxa"/>
            <w:vAlign w:val="center"/>
          </w:tcPr>
          <w:p w14:paraId="77A0574F"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7</w:t>
            </w:r>
          </w:p>
        </w:tc>
        <w:tc>
          <w:tcPr>
            <w:tcW w:w="3544" w:type="dxa"/>
            <w:vAlign w:val="center"/>
          </w:tcPr>
          <w:p w14:paraId="5D4257FA" w14:textId="77777777" w:rsidR="0078612C" w:rsidRPr="0078612C" w:rsidRDefault="0078612C" w:rsidP="0078612C">
            <w:pPr>
              <w:pStyle w:val="NoSpacing"/>
              <w:jc w:val="center"/>
              <w:rPr>
                <w:rFonts w:ascii="Arial" w:hAnsi="Arial" w:cs="Arial"/>
                <w:b/>
                <w:sz w:val="20"/>
                <w:szCs w:val="20"/>
                <w:lang w:val="en-IN"/>
              </w:rPr>
            </w:pPr>
            <w:r w:rsidRPr="0078612C">
              <w:rPr>
                <w:rFonts w:ascii="Arial" w:hAnsi="Arial" w:cs="Arial"/>
                <w:b/>
                <w:sz w:val="20"/>
                <w:szCs w:val="20"/>
                <w:lang w:val="en-IN"/>
              </w:rPr>
              <w:t xml:space="preserve">Methyl </w:t>
            </w:r>
            <w:proofErr w:type="spellStart"/>
            <w:r w:rsidRPr="0078612C">
              <w:rPr>
                <w:rFonts w:ascii="Arial" w:hAnsi="Arial" w:cs="Arial"/>
                <w:b/>
                <w:sz w:val="20"/>
                <w:szCs w:val="20"/>
                <w:lang w:val="en-IN"/>
              </w:rPr>
              <w:t>Jasmonate</w:t>
            </w:r>
            <w:proofErr w:type="spellEnd"/>
            <w:r w:rsidRPr="0078612C">
              <w:rPr>
                <w:rFonts w:ascii="Arial" w:hAnsi="Arial" w:cs="Arial"/>
                <w:b/>
                <w:sz w:val="20"/>
                <w:szCs w:val="20"/>
                <w:lang w:val="en-IN"/>
              </w:rPr>
              <w:t xml:space="preserve"> 50 PMM</w:t>
            </w:r>
          </w:p>
        </w:tc>
        <w:tc>
          <w:tcPr>
            <w:tcW w:w="2217" w:type="dxa"/>
            <w:vAlign w:val="center"/>
          </w:tcPr>
          <w:p w14:paraId="5535E969"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0.1800</w:t>
            </w:r>
          </w:p>
        </w:tc>
        <w:tc>
          <w:tcPr>
            <w:tcW w:w="1685" w:type="dxa"/>
            <w:vAlign w:val="center"/>
          </w:tcPr>
          <w:p w14:paraId="104847F3"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5.4</w:t>
            </w:r>
          </w:p>
        </w:tc>
        <w:tc>
          <w:tcPr>
            <w:tcW w:w="1685" w:type="dxa"/>
            <w:vAlign w:val="center"/>
          </w:tcPr>
          <w:p w14:paraId="3FFCF0D8"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74.13</w:t>
            </w:r>
          </w:p>
        </w:tc>
      </w:tr>
      <w:tr w:rsidR="0078612C" w:rsidRPr="0078612C" w14:paraId="07E911B3" w14:textId="77777777" w:rsidTr="0078612C">
        <w:trPr>
          <w:trHeight w:val="113"/>
          <w:jc w:val="center"/>
        </w:trPr>
        <w:tc>
          <w:tcPr>
            <w:tcW w:w="992" w:type="dxa"/>
            <w:vAlign w:val="center"/>
          </w:tcPr>
          <w:p w14:paraId="3DF1759A"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8</w:t>
            </w:r>
          </w:p>
        </w:tc>
        <w:tc>
          <w:tcPr>
            <w:tcW w:w="3544" w:type="dxa"/>
            <w:vAlign w:val="center"/>
          </w:tcPr>
          <w:p w14:paraId="73396544" w14:textId="77777777" w:rsidR="0078612C" w:rsidRPr="0078612C" w:rsidRDefault="0078612C" w:rsidP="0078612C">
            <w:pPr>
              <w:pStyle w:val="NoSpacing"/>
              <w:jc w:val="center"/>
              <w:rPr>
                <w:rFonts w:ascii="Arial" w:hAnsi="Arial" w:cs="Arial"/>
                <w:b/>
                <w:sz w:val="20"/>
                <w:szCs w:val="20"/>
                <w:lang w:val="en-IN"/>
              </w:rPr>
            </w:pPr>
            <w:r w:rsidRPr="0078612C">
              <w:rPr>
                <w:rFonts w:ascii="Arial" w:hAnsi="Arial" w:cs="Arial"/>
                <w:b/>
                <w:sz w:val="20"/>
                <w:szCs w:val="20"/>
                <w:lang w:val="en-IN"/>
              </w:rPr>
              <w:t xml:space="preserve">Methyl </w:t>
            </w:r>
            <w:proofErr w:type="spellStart"/>
            <w:r w:rsidRPr="0078612C">
              <w:rPr>
                <w:rFonts w:ascii="Arial" w:hAnsi="Arial" w:cs="Arial"/>
                <w:b/>
                <w:sz w:val="20"/>
                <w:szCs w:val="20"/>
                <w:lang w:val="en-IN"/>
              </w:rPr>
              <w:t>Jasmonate</w:t>
            </w:r>
            <w:proofErr w:type="spellEnd"/>
            <w:r w:rsidRPr="0078612C">
              <w:rPr>
                <w:rFonts w:ascii="Arial" w:hAnsi="Arial" w:cs="Arial"/>
                <w:b/>
                <w:sz w:val="20"/>
                <w:szCs w:val="20"/>
                <w:lang w:val="en-IN"/>
              </w:rPr>
              <w:t xml:space="preserve"> 100 PMM</w:t>
            </w:r>
          </w:p>
        </w:tc>
        <w:tc>
          <w:tcPr>
            <w:tcW w:w="2217" w:type="dxa"/>
            <w:vAlign w:val="center"/>
          </w:tcPr>
          <w:p w14:paraId="7BEED71D"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0.1100</w:t>
            </w:r>
          </w:p>
        </w:tc>
        <w:tc>
          <w:tcPr>
            <w:tcW w:w="1685" w:type="dxa"/>
            <w:vAlign w:val="center"/>
          </w:tcPr>
          <w:p w14:paraId="14BF65A7"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5.3</w:t>
            </w:r>
          </w:p>
        </w:tc>
        <w:tc>
          <w:tcPr>
            <w:tcW w:w="1685" w:type="dxa"/>
            <w:vAlign w:val="center"/>
          </w:tcPr>
          <w:p w14:paraId="0DAB83B9"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81.15</w:t>
            </w:r>
          </w:p>
        </w:tc>
      </w:tr>
      <w:tr w:rsidR="0078612C" w:rsidRPr="0078612C" w14:paraId="0AA5F139" w14:textId="77777777" w:rsidTr="0078612C">
        <w:trPr>
          <w:trHeight w:val="107"/>
          <w:jc w:val="center"/>
        </w:trPr>
        <w:tc>
          <w:tcPr>
            <w:tcW w:w="992" w:type="dxa"/>
            <w:vAlign w:val="center"/>
          </w:tcPr>
          <w:p w14:paraId="1358AA11"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9</w:t>
            </w:r>
          </w:p>
        </w:tc>
        <w:tc>
          <w:tcPr>
            <w:tcW w:w="3544" w:type="dxa"/>
            <w:vAlign w:val="center"/>
          </w:tcPr>
          <w:p w14:paraId="4B80FDD4" w14:textId="77777777" w:rsidR="0078612C" w:rsidRPr="0078612C" w:rsidRDefault="0078612C" w:rsidP="0078612C">
            <w:pPr>
              <w:pStyle w:val="NoSpacing"/>
              <w:jc w:val="center"/>
              <w:rPr>
                <w:rFonts w:ascii="Arial" w:hAnsi="Arial" w:cs="Arial"/>
                <w:b/>
                <w:sz w:val="20"/>
                <w:szCs w:val="20"/>
                <w:lang w:val="en-IN"/>
              </w:rPr>
            </w:pPr>
            <w:r w:rsidRPr="0078612C">
              <w:rPr>
                <w:rFonts w:ascii="Arial" w:hAnsi="Arial" w:cs="Arial"/>
                <w:b/>
                <w:sz w:val="20"/>
                <w:szCs w:val="20"/>
                <w:lang w:val="en-IN"/>
              </w:rPr>
              <w:t xml:space="preserve">Methyl </w:t>
            </w:r>
            <w:proofErr w:type="spellStart"/>
            <w:r w:rsidRPr="0078612C">
              <w:rPr>
                <w:rFonts w:ascii="Arial" w:hAnsi="Arial" w:cs="Arial"/>
                <w:b/>
                <w:sz w:val="20"/>
                <w:szCs w:val="20"/>
                <w:lang w:val="en-IN"/>
              </w:rPr>
              <w:t>Jasmonate</w:t>
            </w:r>
            <w:proofErr w:type="spellEnd"/>
            <w:r w:rsidRPr="0078612C">
              <w:rPr>
                <w:rFonts w:ascii="Arial" w:hAnsi="Arial" w:cs="Arial"/>
                <w:b/>
                <w:sz w:val="20"/>
                <w:szCs w:val="20"/>
                <w:lang w:val="en-IN"/>
              </w:rPr>
              <w:t xml:space="preserve"> 150 PMM</w:t>
            </w:r>
          </w:p>
        </w:tc>
        <w:tc>
          <w:tcPr>
            <w:tcW w:w="2217" w:type="dxa"/>
            <w:vAlign w:val="center"/>
          </w:tcPr>
          <w:p w14:paraId="2E969BF0"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0.1300</w:t>
            </w:r>
          </w:p>
        </w:tc>
        <w:tc>
          <w:tcPr>
            <w:tcW w:w="1685" w:type="dxa"/>
            <w:vAlign w:val="center"/>
          </w:tcPr>
          <w:p w14:paraId="62E90B92"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5.5</w:t>
            </w:r>
          </w:p>
        </w:tc>
        <w:tc>
          <w:tcPr>
            <w:tcW w:w="1685" w:type="dxa"/>
            <w:vAlign w:val="center"/>
          </w:tcPr>
          <w:p w14:paraId="216DC186"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65.06</w:t>
            </w:r>
          </w:p>
        </w:tc>
      </w:tr>
      <w:tr w:rsidR="0078612C" w:rsidRPr="0078612C" w14:paraId="560BC205" w14:textId="77777777" w:rsidTr="0078612C">
        <w:trPr>
          <w:trHeight w:val="138"/>
          <w:jc w:val="center"/>
        </w:trPr>
        <w:tc>
          <w:tcPr>
            <w:tcW w:w="992" w:type="dxa"/>
            <w:vAlign w:val="center"/>
          </w:tcPr>
          <w:p w14:paraId="1B23CC62"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T</w:t>
            </w:r>
            <w:r w:rsidRPr="0078612C">
              <w:rPr>
                <w:rFonts w:ascii="Arial" w:hAnsi="Arial" w:cs="Arial"/>
                <w:b/>
                <w:bCs/>
                <w:sz w:val="20"/>
                <w:szCs w:val="20"/>
                <w:vertAlign w:val="subscript"/>
                <w:lang w:val="en-IN"/>
              </w:rPr>
              <w:t>10</w:t>
            </w:r>
          </w:p>
        </w:tc>
        <w:tc>
          <w:tcPr>
            <w:tcW w:w="3544" w:type="dxa"/>
            <w:vAlign w:val="center"/>
          </w:tcPr>
          <w:p w14:paraId="476499AD"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Control</w:t>
            </w:r>
          </w:p>
        </w:tc>
        <w:tc>
          <w:tcPr>
            <w:tcW w:w="2217" w:type="dxa"/>
            <w:vAlign w:val="center"/>
          </w:tcPr>
          <w:p w14:paraId="79686606"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0.1500</w:t>
            </w:r>
          </w:p>
        </w:tc>
        <w:tc>
          <w:tcPr>
            <w:tcW w:w="1685" w:type="dxa"/>
            <w:vAlign w:val="center"/>
          </w:tcPr>
          <w:p w14:paraId="351EEEC3" w14:textId="77777777" w:rsidR="0078612C" w:rsidRPr="0078612C" w:rsidRDefault="0078612C" w:rsidP="0078612C">
            <w:pPr>
              <w:pStyle w:val="NoSpacing"/>
              <w:jc w:val="center"/>
              <w:rPr>
                <w:rFonts w:ascii="Arial" w:hAnsi="Arial" w:cs="Arial"/>
                <w:bCs/>
                <w:sz w:val="20"/>
                <w:szCs w:val="20"/>
                <w:lang w:val="en-IN"/>
              </w:rPr>
            </w:pPr>
            <w:r w:rsidRPr="0078612C">
              <w:rPr>
                <w:rFonts w:ascii="Arial" w:hAnsi="Arial" w:cs="Arial"/>
                <w:bCs/>
                <w:sz w:val="20"/>
                <w:szCs w:val="20"/>
                <w:lang w:val="en-IN"/>
              </w:rPr>
              <w:t>4.8</w:t>
            </w:r>
          </w:p>
        </w:tc>
        <w:tc>
          <w:tcPr>
            <w:tcW w:w="1685" w:type="dxa"/>
            <w:vAlign w:val="center"/>
          </w:tcPr>
          <w:p w14:paraId="7EBA8EF8" w14:textId="77777777" w:rsidR="0078612C" w:rsidRPr="0078612C" w:rsidRDefault="0078612C" w:rsidP="0078612C">
            <w:pPr>
              <w:pStyle w:val="NoSpacing"/>
              <w:jc w:val="center"/>
              <w:rPr>
                <w:rFonts w:ascii="Arial" w:hAnsi="Arial" w:cs="Arial"/>
                <w:sz w:val="20"/>
                <w:szCs w:val="20"/>
                <w:lang w:val="en-IN"/>
              </w:rPr>
            </w:pPr>
            <w:r w:rsidRPr="0078612C">
              <w:rPr>
                <w:rFonts w:ascii="Arial" w:hAnsi="Arial" w:cs="Arial"/>
                <w:sz w:val="20"/>
                <w:szCs w:val="20"/>
                <w:lang w:val="en-IN"/>
              </w:rPr>
              <w:t>63.79</w:t>
            </w:r>
          </w:p>
        </w:tc>
      </w:tr>
      <w:tr w:rsidR="0078612C" w:rsidRPr="0078612C" w14:paraId="35915CD2" w14:textId="77777777" w:rsidTr="0078612C">
        <w:trPr>
          <w:trHeight w:val="126"/>
          <w:jc w:val="center"/>
        </w:trPr>
        <w:tc>
          <w:tcPr>
            <w:tcW w:w="4536" w:type="dxa"/>
            <w:gridSpan w:val="2"/>
            <w:vAlign w:val="center"/>
          </w:tcPr>
          <w:p w14:paraId="1C1F1276"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 xml:space="preserve">S. </w:t>
            </w:r>
            <w:proofErr w:type="spellStart"/>
            <w:r w:rsidRPr="0078612C">
              <w:rPr>
                <w:rFonts w:ascii="Arial" w:hAnsi="Arial" w:cs="Arial"/>
                <w:b/>
                <w:bCs/>
                <w:sz w:val="20"/>
                <w:szCs w:val="20"/>
                <w:lang w:val="en-IN"/>
              </w:rPr>
              <w:t>Em</w:t>
            </w:r>
            <w:proofErr w:type="spellEnd"/>
            <w:r w:rsidRPr="0078612C">
              <w:rPr>
                <w:rFonts w:ascii="Arial" w:hAnsi="Arial" w:cs="Arial"/>
                <w:b/>
                <w:bCs/>
                <w:sz w:val="20"/>
                <w:szCs w:val="20"/>
                <w:lang w:val="en-IN"/>
              </w:rPr>
              <w:t>±</w:t>
            </w:r>
          </w:p>
        </w:tc>
        <w:tc>
          <w:tcPr>
            <w:tcW w:w="2217" w:type="dxa"/>
            <w:vAlign w:val="center"/>
          </w:tcPr>
          <w:p w14:paraId="6F13E7C5"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1.39</w:t>
            </w:r>
          </w:p>
        </w:tc>
        <w:tc>
          <w:tcPr>
            <w:tcW w:w="1685" w:type="dxa"/>
            <w:vAlign w:val="center"/>
          </w:tcPr>
          <w:p w14:paraId="69AF6587"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0.010</w:t>
            </w:r>
          </w:p>
        </w:tc>
        <w:tc>
          <w:tcPr>
            <w:tcW w:w="1685" w:type="dxa"/>
            <w:vAlign w:val="center"/>
          </w:tcPr>
          <w:p w14:paraId="08D6DAB7"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0.058</w:t>
            </w:r>
          </w:p>
        </w:tc>
      </w:tr>
      <w:tr w:rsidR="0078612C" w:rsidRPr="0078612C" w14:paraId="1886A642" w14:textId="77777777" w:rsidTr="0078612C">
        <w:trPr>
          <w:trHeight w:val="126"/>
          <w:jc w:val="center"/>
        </w:trPr>
        <w:tc>
          <w:tcPr>
            <w:tcW w:w="4536" w:type="dxa"/>
            <w:gridSpan w:val="2"/>
            <w:vAlign w:val="center"/>
          </w:tcPr>
          <w:p w14:paraId="24A2C2ED"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CD at 5%</w:t>
            </w:r>
          </w:p>
        </w:tc>
        <w:tc>
          <w:tcPr>
            <w:tcW w:w="2217" w:type="dxa"/>
            <w:vAlign w:val="center"/>
          </w:tcPr>
          <w:p w14:paraId="131CC163"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2.94</w:t>
            </w:r>
          </w:p>
        </w:tc>
        <w:tc>
          <w:tcPr>
            <w:tcW w:w="1685" w:type="dxa"/>
            <w:vAlign w:val="center"/>
          </w:tcPr>
          <w:p w14:paraId="5133AAC9"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0.030</w:t>
            </w:r>
          </w:p>
        </w:tc>
        <w:tc>
          <w:tcPr>
            <w:tcW w:w="1685" w:type="dxa"/>
            <w:vAlign w:val="center"/>
          </w:tcPr>
          <w:p w14:paraId="462BC739" w14:textId="77777777" w:rsidR="0078612C" w:rsidRPr="0078612C" w:rsidRDefault="0078612C" w:rsidP="0078612C">
            <w:pPr>
              <w:pStyle w:val="NoSpacing"/>
              <w:jc w:val="center"/>
              <w:rPr>
                <w:rFonts w:ascii="Arial" w:hAnsi="Arial" w:cs="Arial"/>
                <w:b/>
                <w:bCs/>
                <w:sz w:val="20"/>
                <w:szCs w:val="20"/>
                <w:lang w:val="en-IN"/>
              </w:rPr>
            </w:pPr>
            <w:r w:rsidRPr="0078612C">
              <w:rPr>
                <w:rFonts w:ascii="Arial" w:hAnsi="Arial" w:cs="Arial"/>
                <w:b/>
                <w:bCs/>
                <w:sz w:val="20"/>
                <w:szCs w:val="20"/>
                <w:lang w:val="en-IN"/>
              </w:rPr>
              <w:t>0.172</w:t>
            </w:r>
          </w:p>
        </w:tc>
      </w:tr>
    </w:tbl>
    <w:p w14:paraId="4D2864B5" w14:textId="32CF5772" w:rsidR="001847DE" w:rsidRDefault="00F14154" w:rsidP="00F14154">
      <w:pPr>
        <w:tabs>
          <w:tab w:val="left" w:pos="1035"/>
        </w:tabs>
        <w:spacing w:before="100" w:beforeAutospacing="1" w:after="100" w:afterAutospacing="1" w:line="240" w:lineRule="auto"/>
        <w:jc w:val="center"/>
        <w:rPr>
          <w:rFonts w:ascii="Arial" w:hAnsi="Arial" w:cs="Arial"/>
          <w:b/>
          <w:bCs/>
          <w:kern w:val="2"/>
          <w:sz w:val="20"/>
          <w:lang w:val="en-IN" w:bidi="ar-SA"/>
        </w:rPr>
      </w:pPr>
      <w:bookmarkStart w:id="0" w:name="_GoBack"/>
      <w:r>
        <w:rPr>
          <w:rFonts w:ascii="Arial" w:hAnsi="Arial" w:cs="Arial"/>
          <w:b/>
          <w:bCs/>
          <w:noProof/>
          <w:kern w:val="2"/>
          <w:sz w:val="20"/>
          <w:lang w:val="en-IN" w:bidi="ar-SA"/>
        </w:rPr>
        <w:drawing>
          <wp:inline distT="0" distB="0" distL="0" distR="0" wp14:anchorId="64F02459" wp14:editId="5673C813">
            <wp:extent cx="6352605" cy="3193366"/>
            <wp:effectExtent l="19050" t="1905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66588"/>
                    <a:stretch/>
                  </pic:blipFill>
                  <pic:spPr bwMode="auto">
                    <a:xfrm>
                      <a:off x="0" y="0"/>
                      <a:ext cx="6366356" cy="3200278"/>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End w:id="0"/>
    </w:p>
    <w:p w14:paraId="575A8262" w14:textId="24770D22" w:rsidR="00F14154" w:rsidRDefault="00F14154" w:rsidP="00F14154">
      <w:pPr>
        <w:tabs>
          <w:tab w:val="left" w:pos="1035"/>
        </w:tabs>
        <w:spacing w:before="100" w:beforeAutospacing="1" w:after="100" w:afterAutospacing="1" w:line="240" w:lineRule="auto"/>
        <w:jc w:val="center"/>
        <w:rPr>
          <w:rFonts w:ascii="Arial" w:hAnsi="Arial" w:cs="Arial"/>
          <w:b/>
          <w:bCs/>
          <w:kern w:val="2"/>
          <w:sz w:val="20"/>
          <w:lang w:val="en-IN" w:bidi="ar-SA"/>
        </w:rPr>
      </w:pPr>
      <w:r>
        <w:rPr>
          <w:rFonts w:ascii="Arial" w:hAnsi="Arial" w:cs="Arial"/>
          <w:b/>
          <w:bCs/>
          <w:kern w:val="2"/>
          <w:sz w:val="20"/>
          <w:lang w:val="en-IN" w:bidi="ar-SA"/>
        </w:rPr>
        <w:t xml:space="preserve">Fig. 1 </w:t>
      </w:r>
      <w:r w:rsidRPr="00F14154">
        <w:rPr>
          <w:rFonts w:ascii="Arial" w:hAnsi="Arial" w:cs="Arial"/>
          <w:b/>
          <w:bCs/>
          <w:kern w:val="2"/>
          <w:sz w:val="20"/>
          <w:lang w:val="en-IN" w:bidi="ar-SA"/>
        </w:rPr>
        <w:t xml:space="preserve">Effects of Plant growth Regulators on </w:t>
      </w:r>
      <w:r w:rsidRPr="0078612C">
        <w:rPr>
          <w:rFonts w:ascii="Arial" w:hAnsi="Arial" w:cs="Arial"/>
          <w:b/>
          <w:bCs/>
          <w:kern w:val="2"/>
          <w:sz w:val="20"/>
          <w:lang w:val="en-IN" w:bidi="ar-SA"/>
        </w:rPr>
        <w:t>Yield parameters in different treatment efficacy</w:t>
      </w:r>
    </w:p>
    <w:p w14:paraId="0E4EEAC7" w14:textId="77777777" w:rsidR="00F14154" w:rsidRDefault="00F14154" w:rsidP="00F14154">
      <w:pPr>
        <w:tabs>
          <w:tab w:val="left" w:pos="1035"/>
        </w:tabs>
        <w:spacing w:before="100" w:beforeAutospacing="1" w:after="100" w:afterAutospacing="1" w:line="240" w:lineRule="auto"/>
        <w:jc w:val="center"/>
        <w:rPr>
          <w:rFonts w:ascii="Arial" w:hAnsi="Arial" w:cs="Arial"/>
          <w:b/>
          <w:bCs/>
          <w:noProof/>
          <w:kern w:val="2"/>
          <w:sz w:val="20"/>
          <w:lang w:val="en-IN" w:bidi="ar-SA"/>
        </w:rPr>
      </w:pPr>
    </w:p>
    <w:p w14:paraId="014951D3" w14:textId="77777777" w:rsidR="00F14154" w:rsidRDefault="00F14154" w:rsidP="00F14154">
      <w:pPr>
        <w:pStyle w:val="NoSpacing"/>
        <w:jc w:val="center"/>
        <w:rPr>
          <w:rFonts w:ascii="Arial" w:hAnsi="Arial" w:cs="Arial"/>
          <w:b/>
          <w:bCs/>
          <w:kern w:val="2"/>
          <w:sz w:val="20"/>
          <w:lang w:val="en-IN" w:bidi="ar-SA"/>
        </w:rPr>
      </w:pPr>
      <w:r>
        <w:rPr>
          <w:noProof/>
          <w:lang w:val="en-IN" w:bidi="ar-SA"/>
        </w:rPr>
        <w:drawing>
          <wp:inline distT="0" distB="0" distL="0" distR="0" wp14:anchorId="0DFD48A5" wp14:editId="55CA5BBE">
            <wp:extent cx="5077724" cy="2377440"/>
            <wp:effectExtent l="19050" t="1905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3058" b="33294"/>
                    <a:stretch/>
                  </pic:blipFill>
                  <pic:spPr bwMode="auto">
                    <a:xfrm>
                      <a:off x="0" y="0"/>
                      <a:ext cx="5101153" cy="238841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3F626D3" w14:textId="2D3164AD" w:rsidR="00F14154" w:rsidRDefault="00F14154" w:rsidP="00F14154">
      <w:pPr>
        <w:pStyle w:val="NoSpacing"/>
        <w:jc w:val="center"/>
        <w:rPr>
          <w:rFonts w:ascii="Arial" w:hAnsi="Arial" w:cs="Arial"/>
          <w:b/>
          <w:bCs/>
          <w:kern w:val="2"/>
          <w:sz w:val="20"/>
          <w:lang w:val="en-IN" w:bidi="ar-SA"/>
        </w:rPr>
      </w:pPr>
      <w:r>
        <w:rPr>
          <w:rFonts w:ascii="Arial" w:hAnsi="Arial" w:cs="Arial"/>
          <w:b/>
          <w:bCs/>
          <w:kern w:val="2"/>
          <w:sz w:val="20"/>
          <w:lang w:val="en-IN" w:bidi="ar-SA"/>
        </w:rPr>
        <w:t xml:space="preserve">Fig. 2 </w:t>
      </w:r>
      <w:r w:rsidRPr="00F14154">
        <w:rPr>
          <w:rFonts w:ascii="Arial" w:hAnsi="Arial" w:cs="Arial"/>
          <w:b/>
          <w:bCs/>
          <w:kern w:val="2"/>
          <w:sz w:val="20"/>
          <w:lang w:val="en-IN" w:bidi="ar-SA"/>
        </w:rPr>
        <w:t>Effects of Plant growth Regulators on</w:t>
      </w:r>
      <w:r w:rsidRPr="00F14154">
        <w:rPr>
          <w:rFonts w:ascii="Arial" w:hAnsi="Arial" w:cs="Arial"/>
          <w:b/>
          <w:bCs/>
          <w:kern w:val="2"/>
          <w:sz w:val="20"/>
          <w:lang w:bidi="ar-SA"/>
        </w:rPr>
        <w:t xml:space="preserve"> </w:t>
      </w:r>
      <w:r w:rsidRPr="002C63C6">
        <w:rPr>
          <w:rFonts w:ascii="Arial" w:hAnsi="Arial" w:cs="Arial"/>
          <w:b/>
          <w:bCs/>
          <w:kern w:val="2"/>
          <w:sz w:val="20"/>
          <w:lang w:bidi="ar-SA"/>
        </w:rPr>
        <w:t>Fruits yield per plant</w:t>
      </w:r>
    </w:p>
    <w:p w14:paraId="17BD0948" w14:textId="77777777" w:rsidR="00F14154" w:rsidRPr="00F14154" w:rsidRDefault="00F14154" w:rsidP="00F14154">
      <w:pPr>
        <w:pStyle w:val="NoSpacing"/>
        <w:jc w:val="center"/>
        <w:rPr>
          <w:lang w:val="en-IN" w:bidi="ar-SA"/>
        </w:rPr>
      </w:pPr>
    </w:p>
    <w:p w14:paraId="614E04EA" w14:textId="4A19D42A" w:rsidR="00F14154" w:rsidRDefault="00F14154" w:rsidP="00F14154">
      <w:pPr>
        <w:pStyle w:val="NoSpacing"/>
        <w:jc w:val="center"/>
        <w:rPr>
          <w:lang w:val="en-IN" w:bidi="ar-SA"/>
        </w:rPr>
      </w:pPr>
      <w:r>
        <w:rPr>
          <w:noProof/>
          <w:lang w:val="en-IN" w:bidi="ar-SA"/>
        </w:rPr>
        <w:drawing>
          <wp:inline distT="0" distB="0" distL="0" distR="0" wp14:anchorId="738EC023" wp14:editId="35601C92">
            <wp:extent cx="4878863" cy="2356338"/>
            <wp:effectExtent l="19050" t="1905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6469"/>
                    <a:stretch/>
                  </pic:blipFill>
                  <pic:spPr bwMode="auto">
                    <a:xfrm>
                      <a:off x="0" y="0"/>
                      <a:ext cx="4887153" cy="2360342"/>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9E4586B" w14:textId="77777777" w:rsidR="00F14154" w:rsidRDefault="00F14154" w:rsidP="00F14154">
      <w:pPr>
        <w:pStyle w:val="NoSpacing"/>
        <w:jc w:val="center"/>
        <w:rPr>
          <w:rFonts w:ascii="Arial" w:hAnsi="Arial" w:cs="Arial"/>
          <w:b/>
          <w:bCs/>
          <w:kern w:val="2"/>
          <w:sz w:val="20"/>
          <w:lang w:val="en-IN" w:bidi="ar-SA"/>
        </w:rPr>
      </w:pPr>
    </w:p>
    <w:p w14:paraId="7BB94529" w14:textId="7EE4E67F" w:rsidR="00F14154" w:rsidRPr="00F14154" w:rsidRDefault="00F14154" w:rsidP="00F14154">
      <w:pPr>
        <w:pStyle w:val="NoSpacing"/>
        <w:jc w:val="center"/>
        <w:rPr>
          <w:lang w:val="en-IN" w:bidi="ar-SA"/>
        </w:rPr>
      </w:pPr>
      <w:r>
        <w:rPr>
          <w:rFonts w:ascii="Arial" w:hAnsi="Arial" w:cs="Arial"/>
          <w:b/>
          <w:bCs/>
          <w:kern w:val="2"/>
          <w:sz w:val="20"/>
          <w:lang w:val="en-IN" w:bidi="ar-SA"/>
        </w:rPr>
        <w:t>Fig. 3</w:t>
      </w:r>
      <w:r w:rsidRPr="00F14154">
        <w:t xml:space="preserve"> </w:t>
      </w:r>
      <w:r w:rsidRPr="00F14154">
        <w:rPr>
          <w:rFonts w:ascii="Arial" w:hAnsi="Arial" w:cs="Arial"/>
          <w:b/>
          <w:bCs/>
          <w:kern w:val="2"/>
          <w:sz w:val="20"/>
          <w:lang w:val="en-IN" w:bidi="ar-SA"/>
        </w:rPr>
        <w:t>Effects of Plant growth Regulators on</w:t>
      </w:r>
      <w:r w:rsidRPr="00F14154">
        <w:rPr>
          <w:rFonts w:ascii="Arial" w:hAnsi="Arial" w:cs="Arial"/>
          <w:b/>
          <w:sz w:val="20"/>
        </w:rPr>
        <w:t xml:space="preserve"> </w:t>
      </w:r>
      <w:r w:rsidRPr="0078612C">
        <w:rPr>
          <w:rFonts w:ascii="Arial" w:hAnsi="Arial" w:cs="Arial"/>
          <w:b/>
          <w:sz w:val="20"/>
        </w:rPr>
        <w:t xml:space="preserve">Changes in </w:t>
      </w:r>
      <w:r w:rsidRPr="0078612C">
        <w:rPr>
          <w:rFonts w:ascii="Arial" w:hAnsi="Arial" w:cs="Arial"/>
          <w:b/>
          <w:bCs/>
          <w:kern w:val="2"/>
          <w:sz w:val="20"/>
          <w:lang w:bidi="ar-SA"/>
        </w:rPr>
        <w:t>Vitamin C, Iron and TSS in different treatments</w:t>
      </w:r>
    </w:p>
    <w:p w14:paraId="5BED3443" w14:textId="77777777" w:rsidR="00F14154" w:rsidRPr="0078612C" w:rsidRDefault="00F14154" w:rsidP="00F14154">
      <w:pPr>
        <w:pStyle w:val="NoSpacing"/>
        <w:jc w:val="center"/>
        <w:rPr>
          <w:lang w:val="en-IN" w:bidi="ar-SA"/>
        </w:rPr>
      </w:pPr>
    </w:p>
    <w:sectPr w:rsidR="00F14154" w:rsidRPr="0078612C" w:rsidSect="0078612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42CAF" w14:textId="77777777" w:rsidR="00777E90" w:rsidRDefault="00777E90" w:rsidP="00CD3F3F">
      <w:pPr>
        <w:spacing w:after="0" w:line="240" w:lineRule="auto"/>
      </w:pPr>
      <w:r>
        <w:separator/>
      </w:r>
    </w:p>
  </w:endnote>
  <w:endnote w:type="continuationSeparator" w:id="0">
    <w:p w14:paraId="11367F2E" w14:textId="77777777" w:rsidR="00777E90" w:rsidRDefault="00777E90" w:rsidP="00C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3374" w14:textId="154FA79E" w:rsidR="002E296F" w:rsidRDefault="002E296F">
    <w:pPr>
      <w:pStyle w:val="Footer"/>
      <w:jc w:val="center"/>
    </w:pPr>
  </w:p>
  <w:p w14:paraId="59CFD82F" w14:textId="77777777" w:rsidR="002E296F" w:rsidRDefault="002E2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76219" w14:textId="77777777" w:rsidR="00777E90" w:rsidRDefault="00777E90" w:rsidP="00CD3F3F">
      <w:pPr>
        <w:spacing w:after="0" w:line="240" w:lineRule="auto"/>
      </w:pPr>
      <w:r>
        <w:separator/>
      </w:r>
    </w:p>
  </w:footnote>
  <w:footnote w:type="continuationSeparator" w:id="0">
    <w:p w14:paraId="6AC5CD82" w14:textId="77777777" w:rsidR="00777E90" w:rsidRDefault="00777E90" w:rsidP="00CD3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2315" w14:textId="06DCABD7" w:rsidR="00673089" w:rsidRDefault="00777E90">
    <w:pPr>
      <w:pStyle w:val="Header"/>
    </w:pPr>
    <w:r>
      <w:rPr>
        <w:noProof/>
      </w:rPr>
      <w:pict w14:anchorId="71954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2322" w14:textId="45B90B5F" w:rsidR="00673089" w:rsidRDefault="00777E90">
    <w:pPr>
      <w:pStyle w:val="Header"/>
    </w:pPr>
    <w:r>
      <w:rPr>
        <w:noProof/>
      </w:rPr>
      <w:pict w14:anchorId="57933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1A85" w14:textId="7B530467" w:rsidR="00673089" w:rsidRDefault="00777E90">
    <w:pPr>
      <w:pStyle w:val="Header"/>
    </w:pPr>
    <w:r>
      <w:rPr>
        <w:noProof/>
      </w:rPr>
      <w:pict w14:anchorId="43DFC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BA7"/>
    <w:multiLevelType w:val="multilevel"/>
    <w:tmpl w:val="6F78CBA8"/>
    <w:lvl w:ilvl="0">
      <w:start w:val="4"/>
      <w:numFmt w:val="decimal"/>
      <w:lvlText w:val="%1"/>
      <w:lvlJc w:val="left"/>
      <w:pPr>
        <w:ind w:left="480" w:hanging="480"/>
      </w:pPr>
    </w:lvl>
    <w:lvl w:ilvl="1">
      <w:start w:val="1"/>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3DA2931"/>
    <w:multiLevelType w:val="hybridMultilevel"/>
    <w:tmpl w:val="8EF009C2"/>
    <w:lvl w:ilvl="0" w:tplc="B3BCCB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F21D14"/>
    <w:multiLevelType w:val="multilevel"/>
    <w:tmpl w:val="88A2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F6FEB"/>
    <w:multiLevelType w:val="hybridMultilevel"/>
    <w:tmpl w:val="851E5FE2"/>
    <w:lvl w:ilvl="0" w:tplc="427E5078">
      <w:start w:val="1"/>
      <w:numFmt w:val="decimal"/>
      <w:lvlText w:val="%1"/>
      <w:lvlJc w:val="left"/>
      <w:pPr>
        <w:ind w:left="-360" w:hanging="360"/>
      </w:pPr>
      <w:rPr>
        <w:rFonts w:eastAsiaTheme="minorHAnsi" w:hint="default"/>
        <w:color w:val="auto"/>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E17048B"/>
    <w:multiLevelType w:val="multilevel"/>
    <w:tmpl w:val="FE1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4741"/>
    <w:rsid w:val="000845B3"/>
    <w:rsid w:val="000B373C"/>
    <w:rsid w:val="0011779F"/>
    <w:rsid w:val="00146E47"/>
    <w:rsid w:val="001847DE"/>
    <w:rsid w:val="001C75F4"/>
    <w:rsid w:val="00205AE5"/>
    <w:rsid w:val="00222BCB"/>
    <w:rsid w:val="002244F5"/>
    <w:rsid w:val="002748DE"/>
    <w:rsid w:val="002B2518"/>
    <w:rsid w:val="002C63C6"/>
    <w:rsid w:val="002D3FE2"/>
    <w:rsid w:val="002E296F"/>
    <w:rsid w:val="00360FB8"/>
    <w:rsid w:val="003A3CBF"/>
    <w:rsid w:val="003A6833"/>
    <w:rsid w:val="003C40BB"/>
    <w:rsid w:val="004746D5"/>
    <w:rsid w:val="004774EF"/>
    <w:rsid w:val="004846BB"/>
    <w:rsid w:val="00495085"/>
    <w:rsid w:val="004B67B4"/>
    <w:rsid w:val="005240BF"/>
    <w:rsid w:val="00673089"/>
    <w:rsid w:val="006B2629"/>
    <w:rsid w:val="006D0F58"/>
    <w:rsid w:val="00747765"/>
    <w:rsid w:val="00757096"/>
    <w:rsid w:val="00777E90"/>
    <w:rsid w:val="0078612C"/>
    <w:rsid w:val="00790E0F"/>
    <w:rsid w:val="00795EDD"/>
    <w:rsid w:val="00806D25"/>
    <w:rsid w:val="009359E8"/>
    <w:rsid w:val="00950805"/>
    <w:rsid w:val="00954741"/>
    <w:rsid w:val="00A01A18"/>
    <w:rsid w:val="00A56448"/>
    <w:rsid w:val="00A8446C"/>
    <w:rsid w:val="00AE5863"/>
    <w:rsid w:val="00B61F5F"/>
    <w:rsid w:val="00B87C84"/>
    <w:rsid w:val="00BE5012"/>
    <w:rsid w:val="00C47169"/>
    <w:rsid w:val="00C872D8"/>
    <w:rsid w:val="00CD3F3F"/>
    <w:rsid w:val="00D105F3"/>
    <w:rsid w:val="00D35E0A"/>
    <w:rsid w:val="00D55F28"/>
    <w:rsid w:val="00D822E8"/>
    <w:rsid w:val="00D86101"/>
    <w:rsid w:val="00DA4A95"/>
    <w:rsid w:val="00E12943"/>
    <w:rsid w:val="00E360D5"/>
    <w:rsid w:val="00EA3309"/>
    <w:rsid w:val="00F14154"/>
    <w:rsid w:val="00F64E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C6C7C"/>
  <w15:docId w15:val="{08854F54-1111-4C46-A2A3-C0DDB5A7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741"/>
  </w:style>
  <w:style w:type="paragraph" w:styleId="Heading2">
    <w:name w:val="heading 2"/>
    <w:basedOn w:val="Normal"/>
    <w:link w:val="Heading2Char"/>
    <w:uiPriority w:val="9"/>
    <w:qFormat/>
    <w:rsid w:val="00A56448"/>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ar-SA"/>
    </w:rPr>
  </w:style>
  <w:style w:type="paragraph" w:styleId="Heading3">
    <w:name w:val="heading 3"/>
    <w:basedOn w:val="Normal"/>
    <w:link w:val="Heading3Char"/>
    <w:uiPriority w:val="9"/>
    <w:qFormat/>
    <w:rsid w:val="00A56448"/>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ar-SA"/>
    </w:rPr>
  </w:style>
  <w:style w:type="paragraph" w:styleId="Heading4">
    <w:name w:val="heading 4"/>
    <w:basedOn w:val="Normal"/>
    <w:link w:val="Heading4Char"/>
    <w:uiPriority w:val="9"/>
    <w:qFormat/>
    <w:rsid w:val="00A56448"/>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F3F"/>
    <w:pPr>
      <w:ind w:left="720"/>
      <w:contextualSpacing/>
    </w:pPr>
  </w:style>
  <w:style w:type="paragraph" w:styleId="Header">
    <w:name w:val="header"/>
    <w:basedOn w:val="Normal"/>
    <w:link w:val="HeaderChar"/>
    <w:uiPriority w:val="99"/>
    <w:unhideWhenUsed/>
    <w:rsid w:val="00CD3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F3F"/>
  </w:style>
  <w:style w:type="paragraph" w:styleId="Footer">
    <w:name w:val="footer"/>
    <w:basedOn w:val="Normal"/>
    <w:link w:val="FooterChar"/>
    <w:uiPriority w:val="99"/>
    <w:unhideWhenUsed/>
    <w:rsid w:val="00CD3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F3F"/>
  </w:style>
  <w:style w:type="table" w:styleId="TableGrid">
    <w:name w:val="Table Grid"/>
    <w:basedOn w:val="TableNormal"/>
    <w:uiPriority w:val="59"/>
    <w:rsid w:val="00205A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205AE5"/>
    <w:pPr>
      <w:spacing w:after="0" w:line="240" w:lineRule="auto"/>
    </w:pPr>
    <w:rPr>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3309"/>
    <w:rPr>
      <w:color w:val="0000FF" w:themeColor="hyperlink"/>
      <w:u w:val="single"/>
    </w:rPr>
  </w:style>
  <w:style w:type="character" w:styleId="UnresolvedMention">
    <w:name w:val="Unresolved Mention"/>
    <w:basedOn w:val="DefaultParagraphFont"/>
    <w:uiPriority w:val="99"/>
    <w:semiHidden/>
    <w:unhideWhenUsed/>
    <w:rsid w:val="00EA3309"/>
    <w:rPr>
      <w:color w:val="605E5C"/>
      <w:shd w:val="clear" w:color="auto" w:fill="E1DFDD"/>
    </w:rPr>
  </w:style>
  <w:style w:type="paragraph" w:styleId="NoSpacing">
    <w:name w:val="No Spacing"/>
    <w:uiPriority w:val="1"/>
    <w:qFormat/>
    <w:rsid w:val="006D0F58"/>
    <w:pPr>
      <w:spacing w:after="0" w:line="240" w:lineRule="auto"/>
    </w:pPr>
  </w:style>
  <w:style w:type="paragraph" w:styleId="NormalWeb">
    <w:name w:val="Normal (Web)"/>
    <w:basedOn w:val="Normal"/>
    <w:uiPriority w:val="99"/>
    <w:semiHidden/>
    <w:unhideWhenUsed/>
    <w:rsid w:val="00146E47"/>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sid w:val="00146E47"/>
    <w:rPr>
      <w:b/>
      <w:bCs/>
    </w:rPr>
  </w:style>
  <w:style w:type="character" w:styleId="Emphasis">
    <w:name w:val="Emphasis"/>
    <w:basedOn w:val="DefaultParagraphFont"/>
    <w:uiPriority w:val="20"/>
    <w:qFormat/>
    <w:rsid w:val="00146E47"/>
    <w:rPr>
      <w:i/>
      <w:iCs/>
    </w:rPr>
  </w:style>
  <w:style w:type="character" w:customStyle="1" w:styleId="Heading2Char">
    <w:name w:val="Heading 2 Char"/>
    <w:basedOn w:val="DefaultParagraphFont"/>
    <w:link w:val="Heading2"/>
    <w:uiPriority w:val="9"/>
    <w:rsid w:val="00A56448"/>
    <w:rPr>
      <w:rFonts w:ascii="Times New Roman" w:eastAsia="Times New Roman" w:hAnsi="Times New Roman" w:cs="Times New Roman"/>
      <w:b/>
      <w:bCs/>
      <w:sz w:val="36"/>
      <w:szCs w:val="36"/>
      <w:lang w:val="en-IN" w:eastAsia="en-IN" w:bidi="ar-SA"/>
    </w:rPr>
  </w:style>
  <w:style w:type="character" w:customStyle="1" w:styleId="Heading3Char">
    <w:name w:val="Heading 3 Char"/>
    <w:basedOn w:val="DefaultParagraphFont"/>
    <w:link w:val="Heading3"/>
    <w:uiPriority w:val="9"/>
    <w:rsid w:val="00A56448"/>
    <w:rPr>
      <w:rFonts w:ascii="Times New Roman" w:eastAsia="Times New Roman" w:hAnsi="Times New Roman" w:cs="Times New Roman"/>
      <w:b/>
      <w:bCs/>
      <w:sz w:val="27"/>
      <w:szCs w:val="27"/>
      <w:lang w:val="en-IN" w:eastAsia="en-IN" w:bidi="ar-SA"/>
    </w:rPr>
  </w:style>
  <w:style w:type="character" w:customStyle="1" w:styleId="Heading4Char">
    <w:name w:val="Heading 4 Char"/>
    <w:basedOn w:val="DefaultParagraphFont"/>
    <w:link w:val="Heading4"/>
    <w:uiPriority w:val="9"/>
    <w:rsid w:val="00A56448"/>
    <w:rPr>
      <w:rFonts w:ascii="Times New Roman" w:eastAsia="Times New Roman" w:hAnsi="Times New Roman" w:cs="Times New Roman"/>
      <w:b/>
      <w:bCs/>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03999">
      <w:bodyDiv w:val="1"/>
      <w:marLeft w:val="0"/>
      <w:marRight w:val="0"/>
      <w:marTop w:val="0"/>
      <w:marBottom w:val="0"/>
      <w:divBdr>
        <w:top w:val="none" w:sz="0" w:space="0" w:color="auto"/>
        <w:left w:val="none" w:sz="0" w:space="0" w:color="auto"/>
        <w:bottom w:val="none" w:sz="0" w:space="0" w:color="auto"/>
        <w:right w:val="none" w:sz="0" w:space="0" w:color="auto"/>
      </w:divBdr>
    </w:div>
    <w:div w:id="362217657">
      <w:bodyDiv w:val="1"/>
      <w:marLeft w:val="0"/>
      <w:marRight w:val="0"/>
      <w:marTop w:val="0"/>
      <w:marBottom w:val="0"/>
      <w:divBdr>
        <w:top w:val="none" w:sz="0" w:space="0" w:color="auto"/>
        <w:left w:val="none" w:sz="0" w:space="0" w:color="auto"/>
        <w:bottom w:val="none" w:sz="0" w:space="0" w:color="auto"/>
        <w:right w:val="none" w:sz="0" w:space="0" w:color="auto"/>
      </w:divBdr>
    </w:div>
    <w:div w:id="400644637">
      <w:bodyDiv w:val="1"/>
      <w:marLeft w:val="0"/>
      <w:marRight w:val="0"/>
      <w:marTop w:val="0"/>
      <w:marBottom w:val="0"/>
      <w:divBdr>
        <w:top w:val="none" w:sz="0" w:space="0" w:color="auto"/>
        <w:left w:val="none" w:sz="0" w:space="0" w:color="auto"/>
        <w:bottom w:val="none" w:sz="0" w:space="0" w:color="auto"/>
        <w:right w:val="none" w:sz="0" w:space="0" w:color="auto"/>
      </w:divBdr>
    </w:div>
    <w:div w:id="425881532">
      <w:bodyDiv w:val="1"/>
      <w:marLeft w:val="0"/>
      <w:marRight w:val="0"/>
      <w:marTop w:val="0"/>
      <w:marBottom w:val="0"/>
      <w:divBdr>
        <w:top w:val="none" w:sz="0" w:space="0" w:color="auto"/>
        <w:left w:val="none" w:sz="0" w:space="0" w:color="auto"/>
        <w:bottom w:val="none" w:sz="0" w:space="0" w:color="auto"/>
        <w:right w:val="none" w:sz="0" w:space="0" w:color="auto"/>
      </w:divBdr>
    </w:div>
    <w:div w:id="539635369">
      <w:bodyDiv w:val="1"/>
      <w:marLeft w:val="0"/>
      <w:marRight w:val="0"/>
      <w:marTop w:val="0"/>
      <w:marBottom w:val="0"/>
      <w:divBdr>
        <w:top w:val="none" w:sz="0" w:space="0" w:color="auto"/>
        <w:left w:val="none" w:sz="0" w:space="0" w:color="auto"/>
        <w:bottom w:val="none" w:sz="0" w:space="0" w:color="auto"/>
        <w:right w:val="none" w:sz="0" w:space="0" w:color="auto"/>
      </w:divBdr>
    </w:div>
    <w:div w:id="579219632">
      <w:bodyDiv w:val="1"/>
      <w:marLeft w:val="0"/>
      <w:marRight w:val="0"/>
      <w:marTop w:val="0"/>
      <w:marBottom w:val="0"/>
      <w:divBdr>
        <w:top w:val="none" w:sz="0" w:space="0" w:color="auto"/>
        <w:left w:val="none" w:sz="0" w:space="0" w:color="auto"/>
        <w:bottom w:val="none" w:sz="0" w:space="0" w:color="auto"/>
        <w:right w:val="none" w:sz="0" w:space="0" w:color="auto"/>
      </w:divBdr>
    </w:div>
    <w:div w:id="592394072">
      <w:bodyDiv w:val="1"/>
      <w:marLeft w:val="0"/>
      <w:marRight w:val="0"/>
      <w:marTop w:val="0"/>
      <w:marBottom w:val="0"/>
      <w:divBdr>
        <w:top w:val="none" w:sz="0" w:space="0" w:color="auto"/>
        <w:left w:val="none" w:sz="0" w:space="0" w:color="auto"/>
        <w:bottom w:val="none" w:sz="0" w:space="0" w:color="auto"/>
        <w:right w:val="none" w:sz="0" w:space="0" w:color="auto"/>
      </w:divBdr>
    </w:div>
    <w:div w:id="671183231">
      <w:bodyDiv w:val="1"/>
      <w:marLeft w:val="0"/>
      <w:marRight w:val="0"/>
      <w:marTop w:val="0"/>
      <w:marBottom w:val="0"/>
      <w:divBdr>
        <w:top w:val="none" w:sz="0" w:space="0" w:color="auto"/>
        <w:left w:val="none" w:sz="0" w:space="0" w:color="auto"/>
        <w:bottom w:val="none" w:sz="0" w:space="0" w:color="auto"/>
        <w:right w:val="none" w:sz="0" w:space="0" w:color="auto"/>
      </w:divBdr>
    </w:div>
    <w:div w:id="727608423">
      <w:bodyDiv w:val="1"/>
      <w:marLeft w:val="0"/>
      <w:marRight w:val="0"/>
      <w:marTop w:val="0"/>
      <w:marBottom w:val="0"/>
      <w:divBdr>
        <w:top w:val="none" w:sz="0" w:space="0" w:color="auto"/>
        <w:left w:val="none" w:sz="0" w:space="0" w:color="auto"/>
        <w:bottom w:val="none" w:sz="0" w:space="0" w:color="auto"/>
        <w:right w:val="none" w:sz="0" w:space="0" w:color="auto"/>
      </w:divBdr>
    </w:div>
    <w:div w:id="795369631">
      <w:bodyDiv w:val="1"/>
      <w:marLeft w:val="0"/>
      <w:marRight w:val="0"/>
      <w:marTop w:val="0"/>
      <w:marBottom w:val="0"/>
      <w:divBdr>
        <w:top w:val="none" w:sz="0" w:space="0" w:color="auto"/>
        <w:left w:val="none" w:sz="0" w:space="0" w:color="auto"/>
        <w:bottom w:val="none" w:sz="0" w:space="0" w:color="auto"/>
        <w:right w:val="none" w:sz="0" w:space="0" w:color="auto"/>
      </w:divBdr>
    </w:div>
    <w:div w:id="803737163">
      <w:bodyDiv w:val="1"/>
      <w:marLeft w:val="0"/>
      <w:marRight w:val="0"/>
      <w:marTop w:val="0"/>
      <w:marBottom w:val="0"/>
      <w:divBdr>
        <w:top w:val="none" w:sz="0" w:space="0" w:color="auto"/>
        <w:left w:val="none" w:sz="0" w:space="0" w:color="auto"/>
        <w:bottom w:val="none" w:sz="0" w:space="0" w:color="auto"/>
        <w:right w:val="none" w:sz="0" w:space="0" w:color="auto"/>
      </w:divBdr>
    </w:div>
    <w:div w:id="831868765">
      <w:bodyDiv w:val="1"/>
      <w:marLeft w:val="0"/>
      <w:marRight w:val="0"/>
      <w:marTop w:val="0"/>
      <w:marBottom w:val="0"/>
      <w:divBdr>
        <w:top w:val="none" w:sz="0" w:space="0" w:color="auto"/>
        <w:left w:val="none" w:sz="0" w:space="0" w:color="auto"/>
        <w:bottom w:val="none" w:sz="0" w:space="0" w:color="auto"/>
        <w:right w:val="none" w:sz="0" w:space="0" w:color="auto"/>
      </w:divBdr>
    </w:div>
    <w:div w:id="992678642">
      <w:bodyDiv w:val="1"/>
      <w:marLeft w:val="0"/>
      <w:marRight w:val="0"/>
      <w:marTop w:val="0"/>
      <w:marBottom w:val="0"/>
      <w:divBdr>
        <w:top w:val="none" w:sz="0" w:space="0" w:color="auto"/>
        <w:left w:val="none" w:sz="0" w:space="0" w:color="auto"/>
        <w:bottom w:val="none" w:sz="0" w:space="0" w:color="auto"/>
        <w:right w:val="none" w:sz="0" w:space="0" w:color="auto"/>
      </w:divBdr>
    </w:div>
    <w:div w:id="1088578168">
      <w:bodyDiv w:val="1"/>
      <w:marLeft w:val="0"/>
      <w:marRight w:val="0"/>
      <w:marTop w:val="0"/>
      <w:marBottom w:val="0"/>
      <w:divBdr>
        <w:top w:val="none" w:sz="0" w:space="0" w:color="auto"/>
        <w:left w:val="none" w:sz="0" w:space="0" w:color="auto"/>
        <w:bottom w:val="none" w:sz="0" w:space="0" w:color="auto"/>
        <w:right w:val="none" w:sz="0" w:space="0" w:color="auto"/>
      </w:divBdr>
    </w:div>
    <w:div w:id="1109160002">
      <w:bodyDiv w:val="1"/>
      <w:marLeft w:val="0"/>
      <w:marRight w:val="0"/>
      <w:marTop w:val="0"/>
      <w:marBottom w:val="0"/>
      <w:divBdr>
        <w:top w:val="none" w:sz="0" w:space="0" w:color="auto"/>
        <w:left w:val="none" w:sz="0" w:space="0" w:color="auto"/>
        <w:bottom w:val="none" w:sz="0" w:space="0" w:color="auto"/>
        <w:right w:val="none" w:sz="0" w:space="0" w:color="auto"/>
      </w:divBdr>
    </w:div>
    <w:div w:id="1149516413">
      <w:bodyDiv w:val="1"/>
      <w:marLeft w:val="0"/>
      <w:marRight w:val="0"/>
      <w:marTop w:val="0"/>
      <w:marBottom w:val="0"/>
      <w:divBdr>
        <w:top w:val="none" w:sz="0" w:space="0" w:color="auto"/>
        <w:left w:val="none" w:sz="0" w:space="0" w:color="auto"/>
        <w:bottom w:val="none" w:sz="0" w:space="0" w:color="auto"/>
        <w:right w:val="none" w:sz="0" w:space="0" w:color="auto"/>
      </w:divBdr>
    </w:div>
    <w:div w:id="1342318453">
      <w:bodyDiv w:val="1"/>
      <w:marLeft w:val="0"/>
      <w:marRight w:val="0"/>
      <w:marTop w:val="0"/>
      <w:marBottom w:val="0"/>
      <w:divBdr>
        <w:top w:val="none" w:sz="0" w:space="0" w:color="auto"/>
        <w:left w:val="none" w:sz="0" w:space="0" w:color="auto"/>
        <w:bottom w:val="none" w:sz="0" w:space="0" w:color="auto"/>
        <w:right w:val="none" w:sz="0" w:space="0" w:color="auto"/>
      </w:divBdr>
    </w:div>
    <w:div w:id="1358119153">
      <w:bodyDiv w:val="1"/>
      <w:marLeft w:val="0"/>
      <w:marRight w:val="0"/>
      <w:marTop w:val="0"/>
      <w:marBottom w:val="0"/>
      <w:divBdr>
        <w:top w:val="none" w:sz="0" w:space="0" w:color="auto"/>
        <w:left w:val="none" w:sz="0" w:space="0" w:color="auto"/>
        <w:bottom w:val="none" w:sz="0" w:space="0" w:color="auto"/>
        <w:right w:val="none" w:sz="0" w:space="0" w:color="auto"/>
      </w:divBdr>
    </w:div>
    <w:div w:id="1421100554">
      <w:bodyDiv w:val="1"/>
      <w:marLeft w:val="0"/>
      <w:marRight w:val="0"/>
      <w:marTop w:val="0"/>
      <w:marBottom w:val="0"/>
      <w:divBdr>
        <w:top w:val="none" w:sz="0" w:space="0" w:color="auto"/>
        <w:left w:val="none" w:sz="0" w:space="0" w:color="auto"/>
        <w:bottom w:val="none" w:sz="0" w:space="0" w:color="auto"/>
        <w:right w:val="none" w:sz="0" w:space="0" w:color="auto"/>
      </w:divBdr>
    </w:div>
    <w:div w:id="1499232125">
      <w:bodyDiv w:val="1"/>
      <w:marLeft w:val="0"/>
      <w:marRight w:val="0"/>
      <w:marTop w:val="0"/>
      <w:marBottom w:val="0"/>
      <w:divBdr>
        <w:top w:val="none" w:sz="0" w:space="0" w:color="auto"/>
        <w:left w:val="none" w:sz="0" w:space="0" w:color="auto"/>
        <w:bottom w:val="none" w:sz="0" w:space="0" w:color="auto"/>
        <w:right w:val="none" w:sz="0" w:space="0" w:color="auto"/>
      </w:divBdr>
    </w:div>
    <w:div w:id="1568031559">
      <w:bodyDiv w:val="1"/>
      <w:marLeft w:val="0"/>
      <w:marRight w:val="0"/>
      <w:marTop w:val="0"/>
      <w:marBottom w:val="0"/>
      <w:divBdr>
        <w:top w:val="none" w:sz="0" w:space="0" w:color="auto"/>
        <w:left w:val="none" w:sz="0" w:space="0" w:color="auto"/>
        <w:bottom w:val="none" w:sz="0" w:space="0" w:color="auto"/>
        <w:right w:val="none" w:sz="0" w:space="0" w:color="auto"/>
      </w:divBdr>
    </w:div>
    <w:div w:id="1673099667">
      <w:bodyDiv w:val="1"/>
      <w:marLeft w:val="0"/>
      <w:marRight w:val="0"/>
      <w:marTop w:val="0"/>
      <w:marBottom w:val="0"/>
      <w:divBdr>
        <w:top w:val="none" w:sz="0" w:space="0" w:color="auto"/>
        <w:left w:val="none" w:sz="0" w:space="0" w:color="auto"/>
        <w:bottom w:val="none" w:sz="0" w:space="0" w:color="auto"/>
        <w:right w:val="none" w:sz="0" w:space="0" w:color="auto"/>
      </w:divBdr>
    </w:div>
    <w:div w:id="1897427046">
      <w:bodyDiv w:val="1"/>
      <w:marLeft w:val="0"/>
      <w:marRight w:val="0"/>
      <w:marTop w:val="0"/>
      <w:marBottom w:val="0"/>
      <w:divBdr>
        <w:top w:val="none" w:sz="0" w:space="0" w:color="auto"/>
        <w:left w:val="none" w:sz="0" w:space="0" w:color="auto"/>
        <w:bottom w:val="none" w:sz="0" w:space="0" w:color="auto"/>
        <w:right w:val="none" w:sz="0" w:space="0" w:color="auto"/>
      </w:divBdr>
    </w:div>
    <w:div w:id="1927376233">
      <w:bodyDiv w:val="1"/>
      <w:marLeft w:val="0"/>
      <w:marRight w:val="0"/>
      <w:marTop w:val="0"/>
      <w:marBottom w:val="0"/>
      <w:divBdr>
        <w:top w:val="none" w:sz="0" w:space="0" w:color="auto"/>
        <w:left w:val="none" w:sz="0" w:space="0" w:color="auto"/>
        <w:bottom w:val="none" w:sz="0" w:space="0" w:color="auto"/>
        <w:right w:val="none" w:sz="0" w:space="0" w:color="auto"/>
      </w:divBdr>
    </w:div>
    <w:div w:id="20925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49DA4-BAF3-47A1-9904-14E1EB34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Bhawani Shankar</dc:creator>
  <cp:lastModifiedBy>SDI 1186</cp:lastModifiedBy>
  <cp:revision>22</cp:revision>
  <dcterms:created xsi:type="dcterms:W3CDTF">2025-07-07T01:43:00Z</dcterms:created>
  <dcterms:modified xsi:type="dcterms:W3CDTF">2025-07-12T10:13:00Z</dcterms:modified>
</cp:coreProperties>
</file>