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C460" w14:textId="1850B14A" w:rsidR="00B02B66" w:rsidRPr="007B610E" w:rsidRDefault="00B02B66" w:rsidP="00B02B66">
      <w:pPr>
        <w:ind w:left="720"/>
        <w:jc w:val="right"/>
        <w:rPr>
          <w:rFonts w:ascii="Arial" w:hAnsi="Arial" w:cs="Arial"/>
          <w:b/>
          <w:i/>
          <w:sz w:val="32"/>
          <w:szCs w:val="32"/>
          <w:highlight w:val="yellow"/>
          <w:u w:val="single"/>
          <w:lang w:val="en-IN"/>
        </w:rPr>
      </w:pPr>
      <w:r w:rsidRPr="007B610E">
        <w:rPr>
          <w:rFonts w:ascii="Arial" w:hAnsi="Arial" w:cs="Arial"/>
          <w:b/>
          <w:i/>
          <w:sz w:val="32"/>
          <w:szCs w:val="32"/>
          <w:highlight w:val="yellow"/>
          <w:u w:val="single"/>
          <w:lang w:val="en-IN"/>
        </w:rPr>
        <w:t>Original Research Article</w:t>
      </w:r>
    </w:p>
    <w:p w14:paraId="6AAE1D5A" w14:textId="77777777" w:rsidR="00B02B66" w:rsidRPr="007B610E" w:rsidRDefault="00B02B66" w:rsidP="00B02B66">
      <w:pPr>
        <w:pStyle w:val="NoSpacing"/>
        <w:rPr>
          <w:highlight w:val="yellow"/>
          <w:lang w:val="en-IN"/>
        </w:rPr>
      </w:pPr>
    </w:p>
    <w:p w14:paraId="2ACC08A5" w14:textId="46FC4D64" w:rsidR="009E485F" w:rsidRPr="007B610E" w:rsidRDefault="009E485F" w:rsidP="00B02B66">
      <w:pPr>
        <w:ind w:left="720"/>
        <w:jc w:val="right"/>
        <w:rPr>
          <w:rFonts w:ascii="Arial" w:hAnsi="Arial" w:cs="Arial"/>
          <w:b/>
          <w:sz w:val="32"/>
          <w:szCs w:val="32"/>
          <w:highlight w:val="yellow"/>
          <w:lang w:val="en-IN"/>
        </w:rPr>
      </w:pPr>
      <w:r w:rsidRPr="007B610E">
        <w:rPr>
          <w:rFonts w:ascii="Arial" w:hAnsi="Arial" w:cs="Arial"/>
          <w:b/>
          <w:sz w:val="32"/>
          <w:szCs w:val="32"/>
          <w:highlight w:val="yellow"/>
          <w:lang w:val="en-IN"/>
        </w:rPr>
        <w:t>Effect of Bio-Enzyme and Humic Acid on Growth</w:t>
      </w:r>
      <w:r w:rsidR="00055993" w:rsidRPr="007B610E">
        <w:rPr>
          <w:rFonts w:ascii="Arial" w:hAnsi="Arial" w:cs="Arial"/>
          <w:b/>
          <w:sz w:val="32"/>
          <w:szCs w:val="32"/>
          <w:highlight w:val="yellow"/>
          <w:lang w:val="en-IN"/>
        </w:rPr>
        <w:t xml:space="preserve"> and </w:t>
      </w:r>
      <w:r w:rsidRPr="007B610E">
        <w:rPr>
          <w:rFonts w:ascii="Arial" w:hAnsi="Arial" w:cs="Arial"/>
          <w:b/>
          <w:sz w:val="32"/>
          <w:szCs w:val="32"/>
          <w:highlight w:val="yellow"/>
          <w:lang w:val="en-IN"/>
        </w:rPr>
        <w:t>Yield of Onion (</w:t>
      </w:r>
      <w:r w:rsidRPr="007B610E">
        <w:rPr>
          <w:rFonts w:ascii="Arial" w:hAnsi="Arial" w:cs="Arial"/>
          <w:b/>
          <w:i/>
          <w:iCs/>
          <w:sz w:val="32"/>
          <w:szCs w:val="32"/>
          <w:highlight w:val="yellow"/>
          <w:lang w:val="en-IN"/>
        </w:rPr>
        <w:t>Allium cepa</w:t>
      </w:r>
      <w:r w:rsidRPr="007B610E">
        <w:rPr>
          <w:rFonts w:ascii="Arial" w:hAnsi="Arial" w:cs="Arial"/>
          <w:b/>
          <w:sz w:val="32"/>
          <w:szCs w:val="32"/>
          <w:highlight w:val="yellow"/>
          <w:lang w:val="en-IN"/>
        </w:rPr>
        <w:t xml:space="preserve"> L.)</w:t>
      </w:r>
    </w:p>
    <w:p w14:paraId="68E0044D" w14:textId="77777777" w:rsidR="009E485F" w:rsidRPr="007B610E" w:rsidRDefault="009E485F" w:rsidP="003421CC">
      <w:pPr>
        <w:ind w:left="720"/>
        <w:jc w:val="center"/>
        <w:rPr>
          <w:rFonts w:ascii="Arial" w:hAnsi="Arial" w:cs="Arial"/>
          <w:b/>
          <w:sz w:val="20"/>
          <w:szCs w:val="20"/>
          <w:highlight w:val="yellow"/>
          <w:lang w:val="en-IN"/>
        </w:rPr>
      </w:pPr>
    </w:p>
    <w:p w14:paraId="29C22F5D" w14:textId="4F4452BB" w:rsidR="007532FB" w:rsidRPr="00B02B66" w:rsidRDefault="00B02B66" w:rsidP="00B02B66">
      <w:pPr>
        <w:pStyle w:val="Heading1"/>
        <w:jc w:val="center"/>
        <w:rPr>
          <w:rFonts w:ascii="Arial" w:hAnsi="Arial" w:cs="Arial"/>
          <w:szCs w:val="20"/>
        </w:rPr>
      </w:pPr>
      <w:r w:rsidRPr="00B02B66">
        <w:rPr>
          <w:rFonts w:ascii="Arial" w:hAnsi="Arial" w:cs="Arial"/>
          <w:szCs w:val="20"/>
        </w:rPr>
        <w:t>ABSTRACT</w:t>
      </w:r>
    </w:p>
    <w:p w14:paraId="7331A173" w14:textId="7D0FCDCB" w:rsidR="00A71EB8" w:rsidRPr="00A71EB8" w:rsidRDefault="00A71EB8" w:rsidP="00A71EB8">
      <w:pPr>
        <w:widowControl/>
        <w:autoSpaceDE/>
        <w:autoSpaceDN/>
        <w:spacing w:before="100" w:beforeAutospacing="1" w:after="100" w:afterAutospacing="1"/>
        <w:jc w:val="both"/>
        <w:rPr>
          <w:rFonts w:ascii="Arial" w:hAnsi="Arial" w:cs="Arial"/>
          <w:sz w:val="20"/>
          <w:szCs w:val="24"/>
          <w:highlight w:val="yellow"/>
          <w:lang w:val="en-IN" w:eastAsia="en-IN"/>
        </w:rPr>
      </w:pPr>
      <w:r w:rsidRPr="00A71EB8">
        <w:rPr>
          <w:rFonts w:ascii="Arial" w:hAnsi="Arial" w:cs="Arial"/>
          <w:sz w:val="20"/>
          <w:szCs w:val="24"/>
          <w:highlight w:val="yellow"/>
          <w:lang w:val="en-IN" w:eastAsia="en-IN"/>
        </w:rPr>
        <w:t xml:space="preserve">A field experiment was conducted during the Rabi season of 2024 at the Research Farm, Department of Agriculture (Horticulture), Mewar University, </w:t>
      </w:r>
      <w:proofErr w:type="spellStart"/>
      <w:r w:rsidRPr="00A71EB8">
        <w:rPr>
          <w:rFonts w:ascii="Arial" w:hAnsi="Arial" w:cs="Arial"/>
          <w:sz w:val="20"/>
          <w:szCs w:val="24"/>
          <w:highlight w:val="yellow"/>
          <w:lang w:val="en-IN" w:eastAsia="en-IN"/>
        </w:rPr>
        <w:t>Gangrar</w:t>
      </w:r>
      <w:proofErr w:type="spellEnd"/>
      <w:r w:rsidRPr="00A71EB8">
        <w:rPr>
          <w:rFonts w:ascii="Arial" w:hAnsi="Arial" w:cs="Arial"/>
          <w:sz w:val="20"/>
          <w:szCs w:val="24"/>
          <w:highlight w:val="yellow"/>
          <w:lang w:val="en-IN" w:eastAsia="en-IN"/>
        </w:rPr>
        <w:t>, Chittorgarh (Rajasthan) to evaluate the effects of bio-enzyme and humic acid on growth and yield attributes of onion (</w:t>
      </w:r>
      <w:r w:rsidRPr="00A71EB8">
        <w:rPr>
          <w:rFonts w:ascii="Arial" w:hAnsi="Arial" w:cs="Arial"/>
          <w:i/>
          <w:sz w:val="20"/>
          <w:szCs w:val="24"/>
          <w:highlight w:val="yellow"/>
          <w:lang w:val="en-IN" w:eastAsia="en-IN"/>
        </w:rPr>
        <w:t>Allium cepa</w:t>
      </w:r>
      <w:r w:rsidRPr="00A71EB8">
        <w:rPr>
          <w:rFonts w:ascii="Arial" w:hAnsi="Arial" w:cs="Arial"/>
          <w:sz w:val="20"/>
          <w:szCs w:val="24"/>
          <w:highlight w:val="yellow"/>
          <w:lang w:val="en-IN" w:eastAsia="en-IN"/>
        </w:rPr>
        <w:t xml:space="preserve"> L.), variety ‘Nasik Red’. The experiment was laid out in a factorial randomized block design comprising two factors: four levels of bio-enzyme (control, salicylic acid @ 100 ppm, citrus peel-based bio-enzyme @ 60 ppm, and a combination of both), and four levels of humic acid (control, 1, 2, and 3 kg/ha), making a total of 16 treatment combinations with three replications. The results revealed that the combined application of salicylic acid @ 100 ppm and citrus peel-based bio-enzyme @ 60 ppm along with humic acid @ 3 kg/ha (treatment B4H4) significantly improved various growth parameters such as plant height (48.23 cm), number of leaves per plant (7.15), and leaf length (44.13 cm). Likewise, yield attributes including polar diameter (5.87 cm), equatorial diameter (6.64 cm), neck thickness (1.13 cm), average bulb weight (64.15 g), and total yield (27.15 t/ha) were also highest under the B4H4 treatment. These results suggest that salicylic acid and citrus-based bio-enzymes enhance physiological processes, while humic acid improves soil fertility, thereby synergistically promoting onion growth and productivity. In conclusion, the combination of salicylic acid and citrus peel-based bio-enzyme with humic acid at 3 kg/ha proved to be the most effective for optimizing the growth and yield of onion. This integrated approach can be recommended for sustainable and efficient onion cultivation under similar </w:t>
      </w:r>
      <w:proofErr w:type="spellStart"/>
      <w:r w:rsidRPr="00A71EB8">
        <w:rPr>
          <w:rFonts w:ascii="Arial" w:hAnsi="Arial" w:cs="Arial"/>
          <w:sz w:val="20"/>
          <w:szCs w:val="24"/>
          <w:highlight w:val="yellow"/>
          <w:lang w:val="en-IN" w:eastAsia="en-IN"/>
        </w:rPr>
        <w:t>agro</w:t>
      </w:r>
      <w:proofErr w:type="spellEnd"/>
      <w:r w:rsidRPr="00A71EB8">
        <w:rPr>
          <w:rFonts w:ascii="Arial" w:hAnsi="Arial" w:cs="Arial"/>
          <w:sz w:val="20"/>
          <w:szCs w:val="24"/>
          <w:highlight w:val="yellow"/>
          <w:lang w:val="en-IN" w:eastAsia="en-IN"/>
        </w:rPr>
        <w:t>-climatic conditions.</w:t>
      </w:r>
    </w:p>
    <w:p w14:paraId="520BB89B" w14:textId="77777777" w:rsidR="00A71EB8" w:rsidRPr="00A71EB8" w:rsidRDefault="00A71EB8" w:rsidP="00A71EB8">
      <w:pPr>
        <w:widowControl/>
        <w:autoSpaceDE/>
        <w:autoSpaceDN/>
        <w:spacing w:before="100" w:beforeAutospacing="1" w:after="100" w:afterAutospacing="1"/>
        <w:jc w:val="both"/>
        <w:rPr>
          <w:rFonts w:ascii="Arial" w:hAnsi="Arial" w:cs="Arial"/>
          <w:i/>
          <w:sz w:val="20"/>
          <w:szCs w:val="24"/>
          <w:lang w:val="en-IN" w:eastAsia="en-IN"/>
        </w:rPr>
      </w:pPr>
      <w:r w:rsidRPr="00A71EB8">
        <w:rPr>
          <w:rFonts w:ascii="Arial" w:hAnsi="Arial" w:cs="Arial"/>
          <w:b/>
          <w:bCs/>
          <w:i/>
          <w:sz w:val="20"/>
          <w:szCs w:val="24"/>
          <w:highlight w:val="yellow"/>
          <w:lang w:val="en-IN" w:eastAsia="en-IN"/>
        </w:rPr>
        <w:t>Keywords</w:t>
      </w:r>
      <w:r w:rsidRPr="00A71EB8">
        <w:rPr>
          <w:rFonts w:ascii="Arial" w:hAnsi="Arial" w:cs="Arial"/>
          <w:i/>
          <w:sz w:val="20"/>
          <w:szCs w:val="24"/>
          <w:highlight w:val="yellow"/>
          <w:lang w:val="en-IN" w:eastAsia="en-IN"/>
        </w:rPr>
        <w:t>: Bio-enzyme, Humic acid, Onion, Growth, Yield, Salicylic acid, Citrus peel</w:t>
      </w:r>
    </w:p>
    <w:p w14:paraId="0709850C" w14:textId="71004A23" w:rsidR="007532FB" w:rsidRPr="00110F22" w:rsidRDefault="00110F22" w:rsidP="00110F22">
      <w:pPr>
        <w:pStyle w:val="ListParagraph"/>
        <w:numPr>
          <w:ilvl w:val="0"/>
          <w:numId w:val="5"/>
        </w:numPr>
        <w:jc w:val="both"/>
        <w:rPr>
          <w:rFonts w:ascii="Arial" w:hAnsi="Arial" w:cs="Arial"/>
          <w:b/>
          <w:bCs/>
          <w:sz w:val="24"/>
          <w:szCs w:val="20"/>
        </w:rPr>
      </w:pPr>
      <w:r w:rsidRPr="00110F22">
        <w:rPr>
          <w:rFonts w:ascii="Arial" w:hAnsi="Arial" w:cs="Arial"/>
          <w:b/>
          <w:bCs/>
          <w:sz w:val="24"/>
          <w:szCs w:val="20"/>
        </w:rPr>
        <w:t>INTRODUCTION</w:t>
      </w:r>
    </w:p>
    <w:p w14:paraId="4C606D89" w14:textId="77777777" w:rsidR="00110F22" w:rsidRDefault="009E6FDC" w:rsidP="003421CC">
      <w:pPr>
        <w:spacing w:before="120" w:after="120"/>
        <w:ind w:firstLine="720"/>
        <w:jc w:val="both"/>
        <w:rPr>
          <w:rFonts w:ascii="Arial" w:hAnsi="Arial" w:cs="Arial"/>
          <w:sz w:val="20"/>
          <w:szCs w:val="20"/>
          <w:lang w:val="en-IN"/>
        </w:rPr>
      </w:pPr>
      <w:r w:rsidRPr="003421CC">
        <w:rPr>
          <w:rFonts w:ascii="Arial" w:hAnsi="Arial" w:cs="Arial"/>
          <w:sz w:val="20"/>
          <w:szCs w:val="20"/>
          <w:lang w:val="en-IN"/>
        </w:rPr>
        <w:t>Onion (</w:t>
      </w:r>
      <w:r w:rsidRPr="003421CC">
        <w:rPr>
          <w:rFonts w:ascii="Arial" w:hAnsi="Arial" w:cs="Arial"/>
          <w:i/>
          <w:iCs/>
          <w:sz w:val="20"/>
          <w:szCs w:val="20"/>
          <w:lang w:val="en-IN"/>
        </w:rPr>
        <w:t xml:space="preserve">Allium cepa </w:t>
      </w:r>
      <w:r w:rsidRPr="003421CC">
        <w:rPr>
          <w:rFonts w:ascii="Arial" w:hAnsi="Arial" w:cs="Arial"/>
          <w:sz w:val="20"/>
          <w:szCs w:val="20"/>
          <w:lang w:val="en-IN"/>
        </w:rPr>
        <w:t xml:space="preserve">L.) is an important bulb crop of the family Alliaceae. The crop is grown in India as well as most of the countries of the world. Central Asia is primary </w:t>
      </w:r>
      <w:proofErr w:type="spellStart"/>
      <w:r w:rsidRPr="003421CC">
        <w:rPr>
          <w:rFonts w:ascii="Arial" w:hAnsi="Arial" w:cs="Arial"/>
          <w:sz w:val="20"/>
          <w:szCs w:val="20"/>
          <w:lang w:val="en-IN"/>
        </w:rPr>
        <w:t>center</w:t>
      </w:r>
      <w:proofErr w:type="spellEnd"/>
      <w:r w:rsidRPr="003421CC">
        <w:rPr>
          <w:rFonts w:ascii="Arial" w:hAnsi="Arial" w:cs="Arial"/>
          <w:sz w:val="20"/>
          <w:szCs w:val="20"/>
          <w:lang w:val="en-IN"/>
        </w:rPr>
        <w:t xml:space="preserve"> of origin of onion and Mediterranean region is the secondary </w:t>
      </w:r>
      <w:proofErr w:type="spellStart"/>
      <w:r w:rsidRPr="003421CC">
        <w:rPr>
          <w:rFonts w:ascii="Arial" w:hAnsi="Arial" w:cs="Arial"/>
          <w:sz w:val="20"/>
          <w:szCs w:val="20"/>
          <w:lang w:val="en-IN"/>
        </w:rPr>
        <w:t>center</w:t>
      </w:r>
      <w:proofErr w:type="spellEnd"/>
      <w:r w:rsidRPr="003421CC">
        <w:rPr>
          <w:rFonts w:ascii="Arial" w:hAnsi="Arial" w:cs="Arial"/>
          <w:sz w:val="20"/>
          <w:szCs w:val="20"/>
          <w:lang w:val="en-IN"/>
        </w:rPr>
        <w:t xml:space="preserve"> of origin (Vavilov 1951) Botanically its growth habit is annual or perennial type but in India it is cultivated as annual. As a vegetable and condiment, onions are a must-have in any kitchen, hence regularly alluded to be the "Queen of Kitchen." The feeding organ of the onion is a highly connected underground stalk with thicker, meaty leaves. The volatile oil "allyl propyl disulphide," an organic molecule high in sulphur, gives onion distinct and palatable flavour and pungency. Onions are cool season crops, but can grow well in diverse climates. Optimal conditions include mild weather without extreme cold, heat or excessive rainfall. Salicylic acid (SA) is a phenolic phytochrome that acts as a key regulator of the signalling network in plants under abiotic and biotic stresses. Salicylic acid exerts stimulatory effects on various physiological processes related to plant growth and development. Salicylic acid is one of the important bio-regulator which positively affects growth of plants. </w:t>
      </w:r>
    </w:p>
    <w:p w14:paraId="640D1909" w14:textId="77777777" w:rsidR="00110F22" w:rsidRDefault="009E6FDC" w:rsidP="003421CC">
      <w:pPr>
        <w:spacing w:before="120" w:after="120"/>
        <w:ind w:firstLine="720"/>
        <w:jc w:val="both"/>
        <w:rPr>
          <w:rFonts w:ascii="Arial" w:hAnsi="Arial" w:cs="Arial"/>
          <w:sz w:val="20"/>
          <w:szCs w:val="20"/>
          <w:lang w:val="en-IN"/>
        </w:rPr>
      </w:pPr>
      <w:r w:rsidRPr="003421CC">
        <w:rPr>
          <w:rFonts w:ascii="Arial" w:hAnsi="Arial" w:cs="Arial"/>
          <w:sz w:val="20"/>
          <w:szCs w:val="20"/>
          <w:lang w:val="en-IN"/>
        </w:rPr>
        <w:t xml:space="preserve">By the application of Humic substance to plants, the growing plants are supplied with food, its application also results in productive and fertile soil, which increase the water holding capacity of soil. It plays a pivot role in making the plants more resistant against drought stress, and also stimulates germination. Humic is technically not a fertilizer, although in some walks, people do consider it that, Humic is an effective agent use as a complement to synthetic or organic fertilizers. In many instances, use of Humic regularly, will reduce the need for fertilization due to the soil's and plant's ability to make better use of it. In some occurrences, fertilization can be eliminated entirely if sufficient organic material is present and the soil can become self-sustaining through microbial processes and humus production. </w:t>
      </w:r>
    </w:p>
    <w:p w14:paraId="29F57C7C" w14:textId="7DE327BE" w:rsidR="009E6FDC" w:rsidRDefault="009E6FDC" w:rsidP="003421CC">
      <w:pPr>
        <w:spacing w:before="120" w:after="120"/>
        <w:ind w:firstLine="720"/>
        <w:jc w:val="both"/>
        <w:rPr>
          <w:rFonts w:ascii="Arial" w:hAnsi="Arial" w:cs="Arial"/>
          <w:sz w:val="20"/>
          <w:szCs w:val="20"/>
          <w:highlight w:val="yellow"/>
          <w:lang w:val="en-IN"/>
        </w:rPr>
      </w:pPr>
      <w:r w:rsidRPr="003421CC">
        <w:rPr>
          <w:rFonts w:ascii="Arial" w:hAnsi="Arial" w:cs="Arial"/>
          <w:sz w:val="20"/>
          <w:szCs w:val="20"/>
          <w:lang w:val="en-IN"/>
        </w:rPr>
        <w:t xml:space="preserve">Whenever possible, the use of Humic with fertilizer, Humic ability to absorb fertilizer components and increases their release to plants is well documented. The judicious use of Humic and fertilizer, will improve the performance of marginally fertile soils, of soils with low native organic matter, and of crops grown in arid regions (Chen and Aviad, 1990). Humic substances are formed through the process of humification of organic materials as byproduct of microbial metabolism and are found in soil, </w:t>
      </w:r>
      <w:r w:rsidRPr="003421CC">
        <w:rPr>
          <w:rFonts w:ascii="Arial" w:hAnsi="Arial" w:cs="Arial"/>
          <w:sz w:val="20"/>
          <w:szCs w:val="20"/>
          <w:lang w:val="en-IN"/>
        </w:rPr>
        <w:lastRenderedPageBreak/>
        <w:t xml:space="preserve">coal, sediments water, peat and organic </w:t>
      </w:r>
      <w:r w:rsidRPr="00110F22">
        <w:rPr>
          <w:rFonts w:ascii="Arial" w:hAnsi="Arial" w:cs="Arial"/>
          <w:sz w:val="20"/>
          <w:szCs w:val="20"/>
          <w:highlight w:val="yellow"/>
          <w:lang w:val="en-IN"/>
        </w:rPr>
        <w:t>matter</w:t>
      </w:r>
      <w:r w:rsidR="00110F22" w:rsidRPr="00110F22">
        <w:rPr>
          <w:rFonts w:ascii="Arial" w:hAnsi="Arial" w:cs="Arial"/>
          <w:sz w:val="20"/>
          <w:szCs w:val="20"/>
          <w:highlight w:val="yellow"/>
          <w:lang w:val="en-IN"/>
        </w:rPr>
        <w:t xml:space="preserve"> (Verma et al., 2023)</w:t>
      </w:r>
      <w:r w:rsidRPr="00110F22">
        <w:rPr>
          <w:rFonts w:ascii="Arial" w:hAnsi="Arial" w:cs="Arial"/>
          <w:sz w:val="20"/>
          <w:szCs w:val="20"/>
          <w:highlight w:val="yellow"/>
          <w:lang w:val="en-IN"/>
        </w:rPr>
        <w:t>.</w:t>
      </w:r>
      <w:r w:rsidRPr="003421CC">
        <w:rPr>
          <w:rFonts w:ascii="Arial" w:hAnsi="Arial" w:cs="Arial"/>
          <w:sz w:val="20"/>
          <w:szCs w:val="20"/>
          <w:lang w:val="en-IN"/>
        </w:rPr>
        <w:t xml:space="preserve"> HA is a complex molecule and is considered an alkali soluble, polymeric organic acid of aromatic structure substituted by carboxyl, phenolic, hydroxyl and alkyl groups linked together by ester </w:t>
      </w:r>
      <w:r w:rsidRPr="00110F22">
        <w:rPr>
          <w:rFonts w:ascii="Arial" w:hAnsi="Arial" w:cs="Arial"/>
          <w:sz w:val="20"/>
          <w:szCs w:val="20"/>
          <w:highlight w:val="yellow"/>
          <w:lang w:val="en-IN"/>
        </w:rPr>
        <w:t xml:space="preserve">linkages (Gaines and </w:t>
      </w:r>
      <w:r w:rsidR="00110F22" w:rsidRPr="00110F22">
        <w:rPr>
          <w:rFonts w:ascii="Arial" w:hAnsi="Arial" w:cs="Arial"/>
          <w:sz w:val="20"/>
          <w:szCs w:val="20"/>
          <w:highlight w:val="yellow"/>
          <w:lang w:val="en-IN"/>
        </w:rPr>
        <w:t>Page</w:t>
      </w:r>
      <w:r w:rsidRPr="00110F22">
        <w:rPr>
          <w:rFonts w:ascii="Arial" w:hAnsi="Arial" w:cs="Arial"/>
          <w:sz w:val="20"/>
          <w:szCs w:val="20"/>
          <w:highlight w:val="yellow"/>
          <w:lang w:val="en-IN"/>
        </w:rPr>
        <w:t>, 1983).</w:t>
      </w:r>
    </w:p>
    <w:p w14:paraId="0E78910C" w14:textId="77777777" w:rsidR="006545B3" w:rsidRPr="006545B3" w:rsidRDefault="006545B3" w:rsidP="003421CC">
      <w:pPr>
        <w:spacing w:before="120" w:after="120"/>
        <w:ind w:firstLine="720"/>
        <w:jc w:val="both"/>
        <w:rPr>
          <w:rFonts w:ascii="Arial" w:hAnsi="Arial" w:cs="Arial"/>
          <w:sz w:val="24"/>
          <w:szCs w:val="20"/>
          <w:lang w:val="en-IN"/>
        </w:rPr>
      </w:pPr>
    </w:p>
    <w:p w14:paraId="634DDE60" w14:textId="33BBCDB7" w:rsidR="007532FB" w:rsidRPr="006545B3" w:rsidRDefault="006545B3" w:rsidP="006545B3">
      <w:pPr>
        <w:pStyle w:val="Heading1"/>
        <w:numPr>
          <w:ilvl w:val="0"/>
          <w:numId w:val="5"/>
        </w:numPr>
        <w:spacing w:before="1"/>
        <w:jc w:val="both"/>
        <w:rPr>
          <w:rFonts w:ascii="Arial" w:hAnsi="Arial" w:cs="Arial"/>
          <w:szCs w:val="20"/>
        </w:rPr>
      </w:pPr>
      <w:r w:rsidRPr="006545B3">
        <w:rPr>
          <w:rFonts w:ascii="Arial" w:hAnsi="Arial" w:cs="Arial"/>
          <w:szCs w:val="20"/>
        </w:rPr>
        <w:t xml:space="preserve"> MATERIALS</w:t>
      </w:r>
      <w:r w:rsidRPr="006545B3">
        <w:rPr>
          <w:rFonts w:ascii="Arial" w:hAnsi="Arial" w:cs="Arial"/>
          <w:spacing w:val="-4"/>
          <w:szCs w:val="20"/>
        </w:rPr>
        <w:t xml:space="preserve"> </w:t>
      </w:r>
      <w:r w:rsidRPr="006545B3">
        <w:rPr>
          <w:rFonts w:ascii="Arial" w:hAnsi="Arial" w:cs="Arial"/>
          <w:szCs w:val="20"/>
        </w:rPr>
        <w:t>AND</w:t>
      </w:r>
      <w:r w:rsidRPr="006545B3">
        <w:rPr>
          <w:rFonts w:ascii="Arial" w:hAnsi="Arial" w:cs="Arial"/>
          <w:spacing w:val="-3"/>
          <w:szCs w:val="20"/>
        </w:rPr>
        <w:t xml:space="preserve"> </w:t>
      </w:r>
      <w:r w:rsidRPr="006545B3">
        <w:rPr>
          <w:rFonts w:ascii="Arial" w:hAnsi="Arial" w:cs="Arial"/>
          <w:szCs w:val="20"/>
        </w:rPr>
        <w:t>METHODS</w:t>
      </w:r>
    </w:p>
    <w:p w14:paraId="1DC82EFC" w14:textId="4725840E" w:rsidR="00A71EB8" w:rsidRPr="004967E9" w:rsidRDefault="00A71EB8" w:rsidP="00A71EB8">
      <w:pPr>
        <w:pStyle w:val="Heading4"/>
        <w:jc w:val="both"/>
        <w:rPr>
          <w:rFonts w:ascii="Arial" w:hAnsi="Arial" w:cs="Arial"/>
          <w:i w:val="0"/>
          <w:color w:val="auto"/>
          <w:sz w:val="20"/>
          <w:szCs w:val="20"/>
          <w:highlight w:val="yellow"/>
        </w:rPr>
      </w:pPr>
      <w:r w:rsidRPr="004967E9">
        <w:rPr>
          <w:rStyle w:val="Strong"/>
          <w:rFonts w:ascii="Arial" w:hAnsi="Arial" w:cs="Arial"/>
          <w:bCs w:val="0"/>
          <w:i w:val="0"/>
          <w:color w:val="auto"/>
          <w:sz w:val="20"/>
          <w:szCs w:val="20"/>
          <w:highlight w:val="yellow"/>
        </w:rPr>
        <w:t>2.1 Experimental Site and Soil Characteristics</w:t>
      </w:r>
    </w:p>
    <w:p w14:paraId="3BF76011" w14:textId="77777777" w:rsidR="004967E9" w:rsidRPr="004967E9" w:rsidRDefault="004967E9" w:rsidP="00A71EB8">
      <w:pPr>
        <w:pStyle w:val="Heading4"/>
        <w:jc w:val="both"/>
        <w:rPr>
          <w:rFonts w:ascii="Arial" w:eastAsia="Times New Roman" w:hAnsi="Arial" w:cs="Arial"/>
          <w:i w:val="0"/>
          <w:iCs w:val="0"/>
          <w:color w:val="auto"/>
          <w:sz w:val="20"/>
          <w:szCs w:val="20"/>
          <w:highlight w:val="yellow"/>
          <w:lang w:val="en-IN" w:eastAsia="en-IN"/>
        </w:rPr>
      </w:pPr>
      <w:r w:rsidRPr="004967E9">
        <w:rPr>
          <w:rFonts w:ascii="Arial" w:eastAsia="Times New Roman" w:hAnsi="Arial" w:cs="Arial"/>
          <w:i w:val="0"/>
          <w:iCs w:val="0"/>
          <w:color w:val="auto"/>
          <w:sz w:val="20"/>
          <w:szCs w:val="20"/>
          <w:highlight w:val="yellow"/>
          <w:lang w:val="en-IN" w:eastAsia="en-IN"/>
        </w:rPr>
        <w:t xml:space="preserve">A field experiment was carried out during the Rabi season of 2024–2025 at the Research Farm, Department of Agriculture (Horticulture), Faculty of Agriculture and Veterinary Sciences, Mewar University, </w:t>
      </w:r>
      <w:proofErr w:type="spellStart"/>
      <w:r w:rsidRPr="004967E9">
        <w:rPr>
          <w:rFonts w:ascii="Arial" w:eastAsia="Times New Roman" w:hAnsi="Arial" w:cs="Arial"/>
          <w:i w:val="0"/>
          <w:iCs w:val="0"/>
          <w:color w:val="auto"/>
          <w:sz w:val="20"/>
          <w:szCs w:val="20"/>
          <w:highlight w:val="yellow"/>
          <w:lang w:val="en-IN" w:eastAsia="en-IN"/>
        </w:rPr>
        <w:t>Gangrar</w:t>
      </w:r>
      <w:proofErr w:type="spellEnd"/>
      <w:r w:rsidRPr="004967E9">
        <w:rPr>
          <w:rFonts w:ascii="Arial" w:eastAsia="Times New Roman" w:hAnsi="Arial" w:cs="Arial"/>
          <w:i w:val="0"/>
          <w:iCs w:val="0"/>
          <w:color w:val="auto"/>
          <w:sz w:val="20"/>
          <w:szCs w:val="20"/>
          <w:highlight w:val="yellow"/>
          <w:lang w:val="en-IN" w:eastAsia="en-IN"/>
        </w:rPr>
        <w:t>, Chittorgarh, Rajasthan (India). The experimental site is situated in a semi-arid region with a subtropical climate. The soil of the experimental field was sandy loam in texture, saline in reaction with a pH of 7.6, and characterized by low organic carbon content (0.16%). The soil was deficient in available nitrogen (176 kg/ha), phosphorus (20.2 kg/ha), zinc (0.48 ppm), and iron (1.2 ppm), but had a medium level of available potassium (320 kg/ha).</w:t>
      </w:r>
    </w:p>
    <w:p w14:paraId="0E8808C7" w14:textId="77777777" w:rsidR="004967E9" w:rsidRPr="004967E9" w:rsidRDefault="004967E9" w:rsidP="00A71EB8">
      <w:pPr>
        <w:pStyle w:val="Heading4"/>
        <w:jc w:val="both"/>
        <w:rPr>
          <w:rStyle w:val="Strong"/>
          <w:rFonts w:ascii="Arial" w:hAnsi="Arial" w:cs="Arial"/>
          <w:bCs w:val="0"/>
          <w:i w:val="0"/>
          <w:color w:val="auto"/>
          <w:sz w:val="20"/>
          <w:szCs w:val="20"/>
          <w:highlight w:val="yellow"/>
        </w:rPr>
      </w:pPr>
    </w:p>
    <w:p w14:paraId="1D33285E" w14:textId="1C2D3CF3" w:rsidR="00A71EB8" w:rsidRPr="004967E9" w:rsidRDefault="00A71EB8" w:rsidP="00A71EB8">
      <w:pPr>
        <w:pStyle w:val="Heading4"/>
        <w:jc w:val="both"/>
        <w:rPr>
          <w:rFonts w:ascii="Arial" w:hAnsi="Arial" w:cs="Arial"/>
          <w:i w:val="0"/>
          <w:color w:val="auto"/>
          <w:sz w:val="20"/>
          <w:szCs w:val="20"/>
          <w:highlight w:val="yellow"/>
        </w:rPr>
      </w:pPr>
      <w:r w:rsidRPr="004967E9">
        <w:rPr>
          <w:rStyle w:val="Strong"/>
          <w:rFonts w:ascii="Arial" w:hAnsi="Arial" w:cs="Arial"/>
          <w:bCs w:val="0"/>
          <w:i w:val="0"/>
          <w:color w:val="auto"/>
          <w:sz w:val="20"/>
          <w:szCs w:val="20"/>
          <w:highlight w:val="yellow"/>
        </w:rPr>
        <w:t>2</w:t>
      </w:r>
      <w:r w:rsidR="004967E9" w:rsidRPr="004967E9">
        <w:rPr>
          <w:rStyle w:val="Strong"/>
          <w:rFonts w:ascii="Arial" w:hAnsi="Arial" w:cs="Arial"/>
          <w:bCs w:val="0"/>
          <w:i w:val="0"/>
          <w:color w:val="auto"/>
          <w:sz w:val="20"/>
          <w:szCs w:val="20"/>
          <w:highlight w:val="yellow"/>
        </w:rPr>
        <w:t>.</w:t>
      </w:r>
      <w:r w:rsidRPr="004967E9">
        <w:rPr>
          <w:rStyle w:val="Strong"/>
          <w:rFonts w:ascii="Arial" w:hAnsi="Arial" w:cs="Arial"/>
          <w:bCs w:val="0"/>
          <w:i w:val="0"/>
          <w:color w:val="auto"/>
          <w:sz w:val="20"/>
          <w:szCs w:val="20"/>
          <w:highlight w:val="yellow"/>
        </w:rPr>
        <w:t>2 Experimental Design and Treatments</w:t>
      </w:r>
    </w:p>
    <w:p w14:paraId="4EA06D32" w14:textId="77777777" w:rsidR="00A71EB8" w:rsidRPr="004967E9" w:rsidRDefault="00A71EB8" w:rsidP="00A71EB8">
      <w:pPr>
        <w:pStyle w:val="NormalWeb"/>
        <w:jc w:val="both"/>
        <w:rPr>
          <w:rFonts w:ascii="Arial" w:hAnsi="Arial" w:cs="Arial"/>
          <w:sz w:val="20"/>
          <w:szCs w:val="20"/>
          <w:highlight w:val="yellow"/>
        </w:rPr>
      </w:pPr>
      <w:r w:rsidRPr="004967E9">
        <w:rPr>
          <w:rFonts w:ascii="Arial" w:hAnsi="Arial" w:cs="Arial"/>
          <w:sz w:val="20"/>
          <w:szCs w:val="20"/>
          <w:highlight w:val="yellow"/>
        </w:rPr>
        <w:t xml:space="preserve">The experiment was laid out in a </w:t>
      </w:r>
      <w:r w:rsidRPr="004967E9">
        <w:rPr>
          <w:rStyle w:val="Strong"/>
          <w:rFonts w:ascii="Arial" w:hAnsi="Arial" w:cs="Arial"/>
          <w:b w:val="0"/>
          <w:sz w:val="20"/>
          <w:szCs w:val="20"/>
          <w:highlight w:val="yellow"/>
        </w:rPr>
        <w:t>Factorial Randomized Block Design (FRBD)</w:t>
      </w:r>
      <w:r w:rsidRPr="004967E9">
        <w:rPr>
          <w:rFonts w:ascii="Arial" w:hAnsi="Arial" w:cs="Arial"/>
          <w:sz w:val="20"/>
          <w:szCs w:val="20"/>
          <w:highlight w:val="yellow"/>
        </w:rPr>
        <w:t xml:space="preserve"> with </w:t>
      </w:r>
      <w:r w:rsidRPr="004967E9">
        <w:rPr>
          <w:rStyle w:val="Strong"/>
          <w:rFonts w:ascii="Arial" w:hAnsi="Arial" w:cs="Arial"/>
          <w:b w:val="0"/>
          <w:sz w:val="20"/>
          <w:szCs w:val="20"/>
          <w:highlight w:val="yellow"/>
        </w:rPr>
        <w:t>two factors</w:t>
      </w:r>
      <w:r w:rsidRPr="004967E9">
        <w:rPr>
          <w:rFonts w:ascii="Arial" w:hAnsi="Arial" w:cs="Arial"/>
          <w:sz w:val="20"/>
          <w:szCs w:val="20"/>
          <w:highlight w:val="yellow"/>
        </w:rPr>
        <w:t xml:space="preserve"> and </w:t>
      </w:r>
      <w:r w:rsidRPr="004967E9">
        <w:rPr>
          <w:rStyle w:val="Strong"/>
          <w:rFonts w:ascii="Arial" w:hAnsi="Arial" w:cs="Arial"/>
          <w:b w:val="0"/>
          <w:sz w:val="20"/>
          <w:szCs w:val="20"/>
          <w:highlight w:val="yellow"/>
        </w:rPr>
        <w:t>three replications</w:t>
      </w:r>
      <w:r w:rsidRPr="004967E9">
        <w:rPr>
          <w:rFonts w:ascii="Arial" w:hAnsi="Arial" w:cs="Arial"/>
          <w:b/>
          <w:sz w:val="20"/>
          <w:szCs w:val="20"/>
          <w:highlight w:val="yellow"/>
        </w:rPr>
        <w:t>.</w:t>
      </w:r>
      <w:r w:rsidRPr="004967E9">
        <w:rPr>
          <w:rFonts w:ascii="Arial" w:hAnsi="Arial" w:cs="Arial"/>
          <w:sz w:val="20"/>
          <w:szCs w:val="20"/>
          <w:highlight w:val="yellow"/>
        </w:rPr>
        <w:t xml:space="preserve"> The first factor was </w:t>
      </w:r>
      <w:r w:rsidRPr="004967E9">
        <w:rPr>
          <w:rStyle w:val="Strong"/>
          <w:rFonts w:ascii="Arial" w:hAnsi="Arial" w:cs="Arial"/>
          <w:b w:val="0"/>
          <w:sz w:val="20"/>
          <w:szCs w:val="20"/>
          <w:highlight w:val="yellow"/>
        </w:rPr>
        <w:t>Bio-Enzyme (Factor A)</w:t>
      </w:r>
      <w:r w:rsidRPr="004967E9">
        <w:rPr>
          <w:rFonts w:ascii="Arial" w:hAnsi="Arial" w:cs="Arial"/>
          <w:sz w:val="20"/>
          <w:szCs w:val="20"/>
          <w:highlight w:val="yellow"/>
        </w:rPr>
        <w:t xml:space="preserve"> at four levels:</w:t>
      </w:r>
    </w:p>
    <w:p w14:paraId="7B8A0934" w14:textId="77777777" w:rsidR="00A71EB8" w:rsidRPr="004967E9" w:rsidRDefault="00A71EB8" w:rsidP="00A71EB8">
      <w:pPr>
        <w:pStyle w:val="NormalWeb"/>
        <w:numPr>
          <w:ilvl w:val="0"/>
          <w:numId w:val="6"/>
        </w:numPr>
        <w:jc w:val="both"/>
        <w:rPr>
          <w:rFonts w:ascii="Arial" w:hAnsi="Arial" w:cs="Arial"/>
          <w:sz w:val="20"/>
          <w:szCs w:val="20"/>
          <w:highlight w:val="yellow"/>
        </w:rPr>
      </w:pPr>
      <w:r w:rsidRPr="004967E9">
        <w:rPr>
          <w:rFonts w:ascii="Arial" w:hAnsi="Arial" w:cs="Arial"/>
          <w:sz w:val="20"/>
          <w:szCs w:val="20"/>
          <w:highlight w:val="yellow"/>
        </w:rPr>
        <w:t>B1: Control (No application)</w:t>
      </w:r>
    </w:p>
    <w:p w14:paraId="798FFB42" w14:textId="77777777" w:rsidR="00A71EB8" w:rsidRPr="004967E9" w:rsidRDefault="00A71EB8" w:rsidP="00A71EB8">
      <w:pPr>
        <w:pStyle w:val="NormalWeb"/>
        <w:numPr>
          <w:ilvl w:val="0"/>
          <w:numId w:val="6"/>
        </w:numPr>
        <w:jc w:val="both"/>
        <w:rPr>
          <w:rFonts w:ascii="Arial" w:hAnsi="Arial" w:cs="Arial"/>
          <w:sz w:val="20"/>
          <w:szCs w:val="20"/>
          <w:highlight w:val="yellow"/>
        </w:rPr>
      </w:pPr>
      <w:r w:rsidRPr="004967E9">
        <w:rPr>
          <w:rFonts w:ascii="Arial" w:hAnsi="Arial" w:cs="Arial"/>
          <w:sz w:val="20"/>
          <w:szCs w:val="20"/>
          <w:highlight w:val="yellow"/>
        </w:rPr>
        <w:t>B2: Salicylic acid @ 100 ppm</w:t>
      </w:r>
    </w:p>
    <w:p w14:paraId="23A71E6C" w14:textId="77777777" w:rsidR="00A71EB8" w:rsidRPr="004967E9" w:rsidRDefault="00A71EB8" w:rsidP="00A71EB8">
      <w:pPr>
        <w:pStyle w:val="NormalWeb"/>
        <w:numPr>
          <w:ilvl w:val="0"/>
          <w:numId w:val="6"/>
        </w:numPr>
        <w:jc w:val="both"/>
        <w:rPr>
          <w:rFonts w:ascii="Arial" w:hAnsi="Arial" w:cs="Arial"/>
          <w:sz w:val="20"/>
          <w:szCs w:val="20"/>
          <w:highlight w:val="yellow"/>
        </w:rPr>
      </w:pPr>
      <w:r w:rsidRPr="004967E9">
        <w:rPr>
          <w:rFonts w:ascii="Arial" w:hAnsi="Arial" w:cs="Arial"/>
          <w:sz w:val="20"/>
          <w:szCs w:val="20"/>
          <w:highlight w:val="yellow"/>
        </w:rPr>
        <w:t>B3: Citrus peel-based Bio-Enzyme @ 60 ppm</w:t>
      </w:r>
    </w:p>
    <w:p w14:paraId="5D46CA0F" w14:textId="77777777" w:rsidR="00A71EB8" w:rsidRPr="004967E9" w:rsidRDefault="00A71EB8" w:rsidP="00A71EB8">
      <w:pPr>
        <w:pStyle w:val="NormalWeb"/>
        <w:numPr>
          <w:ilvl w:val="0"/>
          <w:numId w:val="6"/>
        </w:numPr>
        <w:jc w:val="both"/>
        <w:rPr>
          <w:rFonts w:ascii="Arial" w:hAnsi="Arial" w:cs="Arial"/>
          <w:sz w:val="20"/>
          <w:szCs w:val="20"/>
          <w:highlight w:val="yellow"/>
        </w:rPr>
      </w:pPr>
      <w:r w:rsidRPr="004967E9">
        <w:rPr>
          <w:rFonts w:ascii="Arial" w:hAnsi="Arial" w:cs="Arial"/>
          <w:sz w:val="20"/>
          <w:szCs w:val="20"/>
          <w:highlight w:val="yellow"/>
        </w:rPr>
        <w:t>B4: Salicylic acid @ 100 ppm + Citrus peel-based Bio-Enzyme @ 60 ppm</w:t>
      </w:r>
    </w:p>
    <w:p w14:paraId="7FC27D75" w14:textId="77777777" w:rsidR="00A71EB8" w:rsidRPr="004967E9" w:rsidRDefault="00A71EB8" w:rsidP="00A71EB8">
      <w:pPr>
        <w:pStyle w:val="NormalWeb"/>
        <w:jc w:val="both"/>
        <w:rPr>
          <w:rFonts w:ascii="Arial" w:hAnsi="Arial" w:cs="Arial"/>
          <w:sz w:val="20"/>
          <w:szCs w:val="20"/>
          <w:highlight w:val="yellow"/>
        </w:rPr>
      </w:pPr>
      <w:r w:rsidRPr="004967E9">
        <w:rPr>
          <w:rFonts w:ascii="Arial" w:hAnsi="Arial" w:cs="Arial"/>
          <w:sz w:val="20"/>
          <w:szCs w:val="20"/>
          <w:highlight w:val="yellow"/>
        </w:rPr>
        <w:t xml:space="preserve">The second factor was </w:t>
      </w:r>
      <w:r w:rsidRPr="004967E9">
        <w:rPr>
          <w:rStyle w:val="Strong"/>
          <w:rFonts w:ascii="Arial" w:hAnsi="Arial" w:cs="Arial"/>
          <w:b w:val="0"/>
          <w:sz w:val="20"/>
          <w:szCs w:val="20"/>
          <w:highlight w:val="yellow"/>
        </w:rPr>
        <w:t>Humic Acid (Factor B)</w:t>
      </w:r>
      <w:r w:rsidRPr="004967E9">
        <w:rPr>
          <w:rFonts w:ascii="Arial" w:hAnsi="Arial" w:cs="Arial"/>
          <w:sz w:val="20"/>
          <w:szCs w:val="20"/>
          <w:highlight w:val="yellow"/>
        </w:rPr>
        <w:t xml:space="preserve"> applied at four levels:</w:t>
      </w:r>
    </w:p>
    <w:p w14:paraId="6353F3CD" w14:textId="77777777" w:rsidR="00A71EB8" w:rsidRPr="004967E9" w:rsidRDefault="00A71EB8" w:rsidP="00A71EB8">
      <w:pPr>
        <w:pStyle w:val="NormalWeb"/>
        <w:numPr>
          <w:ilvl w:val="0"/>
          <w:numId w:val="7"/>
        </w:numPr>
        <w:jc w:val="both"/>
        <w:rPr>
          <w:rFonts w:ascii="Arial" w:hAnsi="Arial" w:cs="Arial"/>
          <w:sz w:val="20"/>
          <w:szCs w:val="20"/>
          <w:highlight w:val="yellow"/>
        </w:rPr>
      </w:pPr>
      <w:r w:rsidRPr="004967E9">
        <w:rPr>
          <w:rFonts w:ascii="Arial" w:hAnsi="Arial" w:cs="Arial"/>
          <w:sz w:val="20"/>
          <w:szCs w:val="20"/>
          <w:highlight w:val="yellow"/>
        </w:rPr>
        <w:t>H1: Control (No application)</w:t>
      </w:r>
    </w:p>
    <w:p w14:paraId="26BCFAE2" w14:textId="77777777" w:rsidR="00A71EB8" w:rsidRPr="004967E9" w:rsidRDefault="00A71EB8" w:rsidP="00A71EB8">
      <w:pPr>
        <w:pStyle w:val="NormalWeb"/>
        <w:numPr>
          <w:ilvl w:val="0"/>
          <w:numId w:val="7"/>
        </w:numPr>
        <w:jc w:val="both"/>
        <w:rPr>
          <w:rFonts w:ascii="Arial" w:hAnsi="Arial" w:cs="Arial"/>
          <w:sz w:val="20"/>
          <w:szCs w:val="20"/>
          <w:highlight w:val="yellow"/>
        </w:rPr>
      </w:pPr>
      <w:r w:rsidRPr="004967E9">
        <w:rPr>
          <w:rFonts w:ascii="Arial" w:hAnsi="Arial" w:cs="Arial"/>
          <w:sz w:val="20"/>
          <w:szCs w:val="20"/>
          <w:highlight w:val="yellow"/>
        </w:rPr>
        <w:t>H2: Humic acid @ 1 kg/ha</w:t>
      </w:r>
    </w:p>
    <w:p w14:paraId="3AF169CC" w14:textId="77777777" w:rsidR="00A71EB8" w:rsidRPr="004967E9" w:rsidRDefault="00A71EB8" w:rsidP="00A71EB8">
      <w:pPr>
        <w:pStyle w:val="NormalWeb"/>
        <w:numPr>
          <w:ilvl w:val="0"/>
          <w:numId w:val="7"/>
        </w:numPr>
        <w:jc w:val="both"/>
        <w:rPr>
          <w:rFonts w:ascii="Arial" w:hAnsi="Arial" w:cs="Arial"/>
          <w:sz w:val="20"/>
          <w:szCs w:val="20"/>
          <w:highlight w:val="yellow"/>
        </w:rPr>
      </w:pPr>
      <w:r w:rsidRPr="004967E9">
        <w:rPr>
          <w:rFonts w:ascii="Arial" w:hAnsi="Arial" w:cs="Arial"/>
          <w:sz w:val="20"/>
          <w:szCs w:val="20"/>
          <w:highlight w:val="yellow"/>
        </w:rPr>
        <w:t>H3: Humic acid @ 2 kg/ha</w:t>
      </w:r>
    </w:p>
    <w:p w14:paraId="5A748BB4" w14:textId="77777777" w:rsidR="00A71EB8" w:rsidRPr="004967E9" w:rsidRDefault="00A71EB8" w:rsidP="00A71EB8">
      <w:pPr>
        <w:pStyle w:val="NormalWeb"/>
        <w:numPr>
          <w:ilvl w:val="0"/>
          <w:numId w:val="7"/>
        </w:numPr>
        <w:jc w:val="both"/>
        <w:rPr>
          <w:rFonts w:ascii="Arial" w:hAnsi="Arial" w:cs="Arial"/>
          <w:sz w:val="20"/>
          <w:szCs w:val="20"/>
          <w:highlight w:val="yellow"/>
        </w:rPr>
      </w:pPr>
      <w:r w:rsidRPr="004967E9">
        <w:rPr>
          <w:rFonts w:ascii="Arial" w:hAnsi="Arial" w:cs="Arial"/>
          <w:sz w:val="20"/>
          <w:szCs w:val="20"/>
          <w:highlight w:val="yellow"/>
        </w:rPr>
        <w:t>H4: Humic acid @ 3 kg/ha</w:t>
      </w:r>
    </w:p>
    <w:p w14:paraId="44205501" w14:textId="77777777" w:rsidR="00A71EB8" w:rsidRPr="004967E9" w:rsidRDefault="00A71EB8" w:rsidP="00A71EB8">
      <w:pPr>
        <w:pStyle w:val="NormalWeb"/>
        <w:jc w:val="both"/>
        <w:rPr>
          <w:rFonts w:ascii="Arial" w:hAnsi="Arial" w:cs="Arial"/>
          <w:b/>
          <w:sz w:val="20"/>
          <w:szCs w:val="20"/>
          <w:highlight w:val="yellow"/>
        </w:rPr>
      </w:pPr>
      <w:r w:rsidRPr="004967E9">
        <w:rPr>
          <w:rFonts w:ascii="Arial" w:hAnsi="Arial" w:cs="Arial"/>
          <w:sz w:val="20"/>
          <w:szCs w:val="20"/>
          <w:highlight w:val="yellow"/>
        </w:rPr>
        <w:t xml:space="preserve">This resulted in </w:t>
      </w:r>
      <w:r w:rsidRPr="004967E9">
        <w:rPr>
          <w:rStyle w:val="Strong"/>
          <w:rFonts w:ascii="Arial" w:hAnsi="Arial" w:cs="Arial"/>
          <w:b w:val="0"/>
          <w:sz w:val="20"/>
          <w:szCs w:val="20"/>
          <w:highlight w:val="yellow"/>
        </w:rPr>
        <w:t>16 treatment combinations</w:t>
      </w:r>
      <w:r w:rsidRPr="004967E9">
        <w:rPr>
          <w:rFonts w:ascii="Arial" w:hAnsi="Arial" w:cs="Arial"/>
          <w:b/>
          <w:sz w:val="20"/>
          <w:szCs w:val="20"/>
          <w:highlight w:val="yellow"/>
        </w:rPr>
        <w:t xml:space="preserve"> </w:t>
      </w:r>
      <w:r w:rsidRPr="004967E9">
        <w:rPr>
          <w:rFonts w:ascii="Arial" w:hAnsi="Arial" w:cs="Arial"/>
          <w:sz w:val="20"/>
          <w:szCs w:val="20"/>
          <w:highlight w:val="yellow"/>
        </w:rPr>
        <w:t xml:space="preserve">replicated three times, </w:t>
      </w:r>
      <w:proofErr w:type="spellStart"/>
      <w:r w:rsidRPr="004967E9">
        <w:rPr>
          <w:rFonts w:ascii="Arial" w:hAnsi="Arial" w:cs="Arial"/>
          <w:sz w:val="20"/>
          <w:szCs w:val="20"/>
          <w:highlight w:val="yellow"/>
        </w:rPr>
        <w:t>totaling</w:t>
      </w:r>
      <w:proofErr w:type="spellEnd"/>
      <w:r w:rsidRPr="004967E9">
        <w:rPr>
          <w:rFonts w:ascii="Arial" w:hAnsi="Arial" w:cs="Arial"/>
          <w:sz w:val="20"/>
          <w:szCs w:val="20"/>
          <w:highlight w:val="yellow"/>
        </w:rPr>
        <w:t xml:space="preserve"> </w:t>
      </w:r>
      <w:r w:rsidRPr="004967E9">
        <w:rPr>
          <w:rStyle w:val="Strong"/>
          <w:rFonts w:ascii="Arial" w:hAnsi="Arial" w:cs="Arial"/>
          <w:b w:val="0"/>
          <w:sz w:val="20"/>
          <w:szCs w:val="20"/>
          <w:highlight w:val="yellow"/>
        </w:rPr>
        <w:t>48 experimental plots</w:t>
      </w:r>
      <w:r w:rsidRPr="004967E9">
        <w:rPr>
          <w:rFonts w:ascii="Arial" w:hAnsi="Arial" w:cs="Arial"/>
          <w:b/>
          <w:sz w:val="20"/>
          <w:szCs w:val="20"/>
          <w:highlight w:val="yellow"/>
        </w:rPr>
        <w:t>.</w:t>
      </w:r>
    </w:p>
    <w:p w14:paraId="2769CE52" w14:textId="7BE64E89" w:rsidR="00A71EB8" w:rsidRPr="004967E9" w:rsidRDefault="004967E9" w:rsidP="00A71EB8">
      <w:pPr>
        <w:pStyle w:val="Heading4"/>
        <w:jc w:val="both"/>
        <w:rPr>
          <w:rFonts w:ascii="Arial" w:hAnsi="Arial" w:cs="Arial"/>
          <w:i w:val="0"/>
          <w:color w:val="auto"/>
          <w:sz w:val="20"/>
          <w:szCs w:val="20"/>
          <w:highlight w:val="yellow"/>
        </w:rPr>
      </w:pPr>
      <w:r w:rsidRPr="004967E9">
        <w:rPr>
          <w:rStyle w:val="Strong"/>
          <w:rFonts w:ascii="Arial" w:hAnsi="Arial" w:cs="Arial"/>
          <w:bCs w:val="0"/>
          <w:i w:val="0"/>
          <w:color w:val="auto"/>
          <w:sz w:val="20"/>
          <w:szCs w:val="20"/>
          <w:highlight w:val="yellow"/>
        </w:rPr>
        <w:t xml:space="preserve">2.3 </w:t>
      </w:r>
      <w:r w:rsidR="00A71EB8" w:rsidRPr="004967E9">
        <w:rPr>
          <w:rStyle w:val="Strong"/>
          <w:rFonts w:ascii="Arial" w:hAnsi="Arial" w:cs="Arial"/>
          <w:bCs w:val="0"/>
          <w:i w:val="0"/>
          <w:color w:val="auto"/>
          <w:sz w:val="20"/>
          <w:szCs w:val="20"/>
          <w:highlight w:val="yellow"/>
        </w:rPr>
        <w:t>Crop Details and Cultural Practices</w:t>
      </w:r>
    </w:p>
    <w:p w14:paraId="211CFA28" w14:textId="77777777" w:rsidR="00A71EB8" w:rsidRPr="004967E9" w:rsidRDefault="00A71EB8" w:rsidP="00A71EB8">
      <w:pPr>
        <w:pStyle w:val="NormalWeb"/>
        <w:jc w:val="both"/>
        <w:rPr>
          <w:rFonts w:ascii="Arial" w:hAnsi="Arial" w:cs="Arial"/>
          <w:sz w:val="20"/>
          <w:szCs w:val="20"/>
          <w:highlight w:val="yellow"/>
        </w:rPr>
      </w:pPr>
      <w:r w:rsidRPr="004967E9">
        <w:rPr>
          <w:rFonts w:ascii="Arial" w:hAnsi="Arial" w:cs="Arial"/>
          <w:sz w:val="20"/>
          <w:szCs w:val="20"/>
          <w:highlight w:val="yellow"/>
        </w:rPr>
        <w:t>The experimental crop was onion (</w:t>
      </w:r>
      <w:r w:rsidRPr="004967E9">
        <w:rPr>
          <w:rStyle w:val="Emphasis"/>
          <w:rFonts w:ascii="Arial" w:hAnsi="Arial" w:cs="Arial"/>
          <w:sz w:val="20"/>
          <w:szCs w:val="20"/>
          <w:highlight w:val="yellow"/>
        </w:rPr>
        <w:t>Allium cepa</w:t>
      </w:r>
      <w:r w:rsidRPr="004967E9">
        <w:rPr>
          <w:rFonts w:ascii="Arial" w:hAnsi="Arial" w:cs="Arial"/>
          <w:sz w:val="20"/>
          <w:szCs w:val="20"/>
          <w:highlight w:val="yellow"/>
        </w:rPr>
        <w:t xml:space="preserve"> L.), variety </w:t>
      </w:r>
      <w:r w:rsidRPr="004967E9">
        <w:rPr>
          <w:rStyle w:val="Strong"/>
          <w:rFonts w:ascii="Arial" w:hAnsi="Arial" w:cs="Arial"/>
          <w:sz w:val="20"/>
          <w:szCs w:val="20"/>
          <w:highlight w:val="yellow"/>
        </w:rPr>
        <w:t>‘Nasik Red’</w:t>
      </w:r>
      <w:r w:rsidRPr="004967E9">
        <w:rPr>
          <w:rFonts w:ascii="Arial" w:hAnsi="Arial" w:cs="Arial"/>
          <w:sz w:val="20"/>
          <w:szCs w:val="20"/>
          <w:highlight w:val="yellow"/>
        </w:rPr>
        <w:t>. Healthy, uniform-sized seedlings were transplanted at the appropriate stage following standard agronomic practices. Irrigation, weed control, and other intercultural operations were performed uniformly across all treatments.</w:t>
      </w:r>
    </w:p>
    <w:p w14:paraId="6FB58641" w14:textId="2EADE47E" w:rsidR="00A71EB8" w:rsidRPr="004967E9" w:rsidRDefault="004967E9" w:rsidP="00A71EB8">
      <w:pPr>
        <w:pStyle w:val="Heading4"/>
        <w:jc w:val="both"/>
        <w:rPr>
          <w:rFonts w:ascii="Arial" w:hAnsi="Arial" w:cs="Arial"/>
          <w:i w:val="0"/>
          <w:color w:val="auto"/>
          <w:sz w:val="20"/>
          <w:szCs w:val="20"/>
          <w:highlight w:val="yellow"/>
        </w:rPr>
      </w:pPr>
      <w:r w:rsidRPr="004967E9">
        <w:rPr>
          <w:rStyle w:val="Strong"/>
          <w:rFonts w:ascii="Arial" w:hAnsi="Arial" w:cs="Arial"/>
          <w:bCs w:val="0"/>
          <w:i w:val="0"/>
          <w:color w:val="auto"/>
          <w:sz w:val="20"/>
          <w:szCs w:val="20"/>
          <w:highlight w:val="yellow"/>
        </w:rPr>
        <w:t xml:space="preserve">2.4 </w:t>
      </w:r>
      <w:r w:rsidR="00A71EB8" w:rsidRPr="004967E9">
        <w:rPr>
          <w:rStyle w:val="Strong"/>
          <w:rFonts w:ascii="Arial" w:hAnsi="Arial" w:cs="Arial"/>
          <w:bCs w:val="0"/>
          <w:i w:val="0"/>
          <w:color w:val="auto"/>
          <w:sz w:val="20"/>
          <w:szCs w:val="20"/>
          <w:highlight w:val="yellow"/>
        </w:rPr>
        <w:t>Data Collection and Statistical Analysis</w:t>
      </w:r>
    </w:p>
    <w:p w14:paraId="018D152B" w14:textId="7A27207D" w:rsidR="00A71EB8" w:rsidRPr="004967E9" w:rsidRDefault="00A71EB8" w:rsidP="00A71EB8">
      <w:pPr>
        <w:pStyle w:val="NormalWeb"/>
        <w:jc w:val="both"/>
        <w:rPr>
          <w:rFonts w:ascii="Arial" w:hAnsi="Arial" w:cs="Arial"/>
          <w:sz w:val="20"/>
          <w:szCs w:val="20"/>
        </w:rPr>
      </w:pPr>
      <w:r w:rsidRPr="004967E9">
        <w:rPr>
          <w:rFonts w:ascii="Arial" w:hAnsi="Arial" w:cs="Arial"/>
          <w:sz w:val="20"/>
          <w:szCs w:val="20"/>
          <w:highlight w:val="yellow"/>
        </w:rPr>
        <w:t xml:space="preserve">Growth parameters such as plant height, number of leaves per plant, and leaf length were recorded at 60 days after transplanting (DAT). Yield attributes, including polar and equatorial diameter of bulbs, neck thickness, average bulb weight, and total yield (t/ha), were measured at harvest. The collected data were statistically </w:t>
      </w:r>
      <w:proofErr w:type="spellStart"/>
      <w:r w:rsidRPr="004967E9">
        <w:rPr>
          <w:rFonts w:ascii="Arial" w:hAnsi="Arial" w:cs="Arial"/>
          <w:sz w:val="20"/>
          <w:szCs w:val="20"/>
          <w:highlight w:val="yellow"/>
        </w:rPr>
        <w:t>analyzed</w:t>
      </w:r>
      <w:proofErr w:type="spellEnd"/>
      <w:r w:rsidRPr="004967E9">
        <w:rPr>
          <w:rFonts w:ascii="Arial" w:hAnsi="Arial" w:cs="Arial"/>
          <w:sz w:val="20"/>
          <w:szCs w:val="20"/>
          <w:highlight w:val="yellow"/>
        </w:rPr>
        <w:t xml:space="preserve"> using Analysis of Variance (ANOVA) as per the FRBD design to test the significance of treatment effects. Critical Difference (CD) at 5% probability level was used to compare the means, and standard error of mean (</w:t>
      </w:r>
      <w:proofErr w:type="spellStart"/>
      <w:r w:rsidRPr="004967E9">
        <w:rPr>
          <w:rFonts w:ascii="Arial" w:hAnsi="Arial" w:cs="Arial"/>
          <w:sz w:val="20"/>
          <w:szCs w:val="20"/>
          <w:highlight w:val="yellow"/>
        </w:rPr>
        <w:t>S.Em</w:t>
      </w:r>
      <w:proofErr w:type="spellEnd"/>
      <w:r w:rsidRPr="004967E9">
        <w:rPr>
          <w:rFonts w:ascii="Arial" w:hAnsi="Arial" w:cs="Arial"/>
          <w:sz w:val="20"/>
          <w:szCs w:val="20"/>
          <w:highlight w:val="yellow"/>
        </w:rPr>
        <w:t>. ±) was calculated.</w:t>
      </w:r>
    </w:p>
    <w:p w14:paraId="2F8B2C7C" w14:textId="6A08BFCD" w:rsidR="007532FB" w:rsidRPr="004967E9" w:rsidRDefault="004967E9" w:rsidP="004967E9">
      <w:pPr>
        <w:pStyle w:val="BodyText"/>
        <w:ind w:right="117" w:firstLine="720"/>
        <w:jc w:val="both"/>
        <w:rPr>
          <w:rFonts w:ascii="Arial" w:hAnsi="Arial" w:cs="Arial"/>
          <w:szCs w:val="20"/>
        </w:rPr>
      </w:pPr>
      <w:r w:rsidRPr="004967E9">
        <w:rPr>
          <w:rFonts w:ascii="Arial" w:hAnsi="Arial" w:cs="Arial"/>
          <w:b/>
          <w:bCs/>
          <w:szCs w:val="20"/>
        </w:rPr>
        <w:t>3. RESULTS</w:t>
      </w:r>
      <w:r w:rsidRPr="004967E9">
        <w:rPr>
          <w:rFonts w:ascii="Arial" w:hAnsi="Arial" w:cs="Arial"/>
          <w:b/>
          <w:bCs/>
          <w:spacing w:val="-2"/>
          <w:szCs w:val="20"/>
        </w:rPr>
        <w:t xml:space="preserve"> </w:t>
      </w:r>
      <w:r w:rsidRPr="004967E9">
        <w:rPr>
          <w:rFonts w:ascii="Arial" w:hAnsi="Arial" w:cs="Arial"/>
          <w:b/>
          <w:bCs/>
          <w:szCs w:val="20"/>
        </w:rPr>
        <w:t>AND</w:t>
      </w:r>
      <w:r w:rsidRPr="004967E9">
        <w:rPr>
          <w:rFonts w:ascii="Arial" w:hAnsi="Arial" w:cs="Arial"/>
          <w:b/>
          <w:bCs/>
          <w:spacing w:val="-1"/>
          <w:szCs w:val="20"/>
        </w:rPr>
        <w:t xml:space="preserve"> </w:t>
      </w:r>
      <w:r w:rsidRPr="004967E9">
        <w:rPr>
          <w:rFonts w:ascii="Arial" w:hAnsi="Arial" w:cs="Arial"/>
          <w:b/>
          <w:bCs/>
          <w:szCs w:val="20"/>
        </w:rPr>
        <w:t>DISCUSSION</w:t>
      </w:r>
    </w:p>
    <w:p w14:paraId="02A187AA" w14:textId="1C086094" w:rsidR="007C5371" w:rsidRPr="003421CC" w:rsidRDefault="00B41578" w:rsidP="003421CC">
      <w:pPr>
        <w:pStyle w:val="Heading1"/>
        <w:spacing w:before="0"/>
        <w:jc w:val="both"/>
        <w:rPr>
          <w:rFonts w:ascii="Arial" w:hAnsi="Arial" w:cs="Arial"/>
          <w:sz w:val="20"/>
          <w:szCs w:val="20"/>
        </w:rPr>
      </w:pPr>
      <w:r w:rsidRPr="003421CC">
        <w:rPr>
          <w:rFonts w:ascii="Arial" w:hAnsi="Arial" w:cs="Arial"/>
          <w:sz w:val="20"/>
          <w:szCs w:val="20"/>
        </w:rPr>
        <w:t xml:space="preserve">3.1 </w:t>
      </w:r>
      <w:r w:rsidR="00221149" w:rsidRPr="003421CC">
        <w:rPr>
          <w:rFonts w:ascii="Arial" w:hAnsi="Arial" w:cs="Arial"/>
          <w:sz w:val="20"/>
          <w:szCs w:val="20"/>
          <w:lang w:eastAsia="en-IN"/>
        </w:rPr>
        <w:t>Growth</w:t>
      </w:r>
      <w:r w:rsidR="00B978FE" w:rsidRPr="003421CC">
        <w:rPr>
          <w:rFonts w:ascii="Arial" w:hAnsi="Arial" w:cs="Arial"/>
          <w:sz w:val="20"/>
          <w:szCs w:val="20"/>
          <w:lang w:eastAsia="en-IN"/>
        </w:rPr>
        <w:t xml:space="preserve"> </w:t>
      </w:r>
      <w:r w:rsidR="00FD7226" w:rsidRPr="003421CC">
        <w:rPr>
          <w:rFonts w:ascii="Arial" w:hAnsi="Arial" w:cs="Arial"/>
          <w:sz w:val="20"/>
          <w:szCs w:val="20"/>
        </w:rPr>
        <w:t>parameters</w:t>
      </w:r>
    </w:p>
    <w:p w14:paraId="1A2A7367" w14:textId="1471A24D" w:rsidR="00876F9E" w:rsidRDefault="00C86598" w:rsidP="004967E9">
      <w:pPr>
        <w:jc w:val="both"/>
        <w:rPr>
          <w:rFonts w:ascii="Arial" w:hAnsi="Arial" w:cs="Arial"/>
          <w:sz w:val="20"/>
          <w:szCs w:val="20"/>
        </w:rPr>
      </w:pPr>
      <w:bookmarkStart w:id="0" w:name="_Hlk169133704"/>
      <w:r w:rsidRPr="00C86598">
        <w:rPr>
          <w:rFonts w:ascii="Arial" w:hAnsi="Arial" w:cs="Arial"/>
          <w:bCs/>
          <w:sz w:val="20"/>
          <w:szCs w:val="20"/>
          <w:highlight w:val="yellow"/>
        </w:rPr>
        <w:t>Effect of bio enzyme and humic acid on plant height, number of leaves per plant and leaf length</w:t>
      </w:r>
      <w:r w:rsidRPr="00C86598">
        <w:rPr>
          <w:rFonts w:ascii="Arial" w:hAnsi="Arial" w:cs="Arial"/>
          <w:sz w:val="20"/>
          <w:szCs w:val="20"/>
          <w:highlight w:val="yellow"/>
        </w:rPr>
        <w:t xml:space="preserve"> tabulated in Table 1 and Fig. 1.</w:t>
      </w:r>
      <w:r>
        <w:rPr>
          <w:rFonts w:ascii="Arial" w:hAnsi="Arial" w:cs="Arial"/>
          <w:sz w:val="20"/>
          <w:szCs w:val="20"/>
        </w:rPr>
        <w:t xml:space="preserve"> </w:t>
      </w:r>
      <w:r w:rsidR="00876F9E" w:rsidRPr="003421CC">
        <w:rPr>
          <w:rFonts w:ascii="Arial" w:hAnsi="Arial" w:cs="Arial"/>
          <w:sz w:val="20"/>
          <w:szCs w:val="20"/>
        </w:rPr>
        <w:t>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plant height</w:t>
      </w:r>
      <w:r w:rsidR="00876F9E" w:rsidRPr="003421CC">
        <w:rPr>
          <w:rFonts w:ascii="Arial" w:hAnsi="Arial" w:cs="Arial"/>
          <w:sz w:val="20"/>
          <w:szCs w:val="20"/>
          <w:lang w:val="en-IN" w:bidi="hi-IN"/>
        </w:rPr>
        <w:t xml:space="preserve"> at </w:t>
      </w:r>
      <w:r w:rsidR="00876F9E" w:rsidRPr="003421CC">
        <w:rPr>
          <w:rFonts w:ascii="Arial" w:hAnsi="Arial" w:cs="Arial"/>
          <w:sz w:val="20"/>
          <w:szCs w:val="20"/>
        </w:rPr>
        <w:t xml:space="preserve">60 </w:t>
      </w:r>
      <w:r w:rsidR="00876F9E" w:rsidRPr="003421CC">
        <w:rPr>
          <w:rFonts w:ascii="Arial" w:hAnsi="Arial" w:cs="Arial"/>
          <w:sz w:val="20"/>
          <w:szCs w:val="20"/>
          <w:lang w:val="en-IN" w:bidi="hi-IN"/>
        </w:rPr>
        <w:t>days after transplanting</w:t>
      </w:r>
      <w:r w:rsidR="00876F9E" w:rsidRPr="003421CC">
        <w:rPr>
          <w:rFonts w:ascii="Arial" w:hAnsi="Arial" w:cs="Arial"/>
          <w:sz w:val="20"/>
          <w:szCs w:val="20"/>
        </w:rPr>
        <w: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plant</w:t>
      </w:r>
      <w:r w:rsidR="00876F9E" w:rsidRPr="003421CC">
        <w:rPr>
          <w:rFonts w:ascii="Arial" w:hAnsi="Arial" w:cs="Arial"/>
          <w:sz w:val="20"/>
          <w:szCs w:val="20"/>
        </w:rPr>
        <w:t xml:space="preserve"> height </w:t>
      </w:r>
      <w:r w:rsidR="00876F9E" w:rsidRPr="003421CC">
        <w:rPr>
          <w:rFonts w:ascii="Arial" w:hAnsi="Arial" w:cs="Arial"/>
          <w:sz w:val="20"/>
          <w:szCs w:val="20"/>
          <w:lang w:val="en-IN" w:bidi="hi-IN"/>
        </w:rPr>
        <w:t>(</w:t>
      </w:r>
      <w:r w:rsidR="00876F9E" w:rsidRPr="003421CC">
        <w:rPr>
          <w:rFonts w:ascii="Arial" w:hAnsi="Arial" w:cs="Arial"/>
          <w:sz w:val="20"/>
          <w:szCs w:val="20"/>
        </w:rPr>
        <w:t>48.23</w:t>
      </w:r>
      <w:r w:rsidR="00876F9E" w:rsidRPr="003421CC">
        <w:rPr>
          <w:rFonts w:ascii="Arial" w:hAnsi="Arial" w:cs="Arial"/>
          <w:sz w:val="20"/>
          <w:szCs w:val="20"/>
          <w:lang w:val="en-IN" w:bidi="hi-IN"/>
        </w:rPr>
        <w:t xml:space="preserve"> cm)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it was found at par with B</w:t>
      </w:r>
      <w:r w:rsidR="00876F9E" w:rsidRPr="003421CC">
        <w:rPr>
          <w:rFonts w:ascii="Arial" w:hAnsi="Arial" w:cs="Arial"/>
          <w:sz w:val="20"/>
          <w:szCs w:val="20"/>
          <w:vertAlign w:val="subscript"/>
        </w:rPr>
        <w:t>3</w:t>
      </w:r>
      <w:r w:rsidR="00876F9E" w:rsidRPr="003421CC">
        <w:rPr>
          <w:rFonts w:ascii="Arial" w:hAnsi="Arial" w:cs="Arial"/>
          <w:sz w:val="20"/>
          <w:szCs w:val="20"/>
        </w:rPr>
        <w:t xml:space="preserve">-Citrus peel-based Bio Enzyme @ 60 ppm (46.71 cm). The minimum plant height was </w:t>
      </w:r>
      <w:r w:rsidR="00876F9E" w:rsidRPr="003421CC">
        <w:rPr>
          <w:rFonts w:ascii="Arial" w:hAnsi="Arial" w:cs="Arial"/>
          <w:sz w:val="20"/>
          <w:szCs w:val="20"/>
        </w:rPr>
        <w:lastRenderedPageBreak/>
        <w:t xml:space="preserve">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(43.54 cm).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plant height</w:t>
      </w:r>
      <w:r w:rsidR="00876F9E" w:rsidRPr="003421CC">
        <w:rPr>
          <w:rFonts w:ascii="Arial" w:hAnsi="Arial" w:cs="Arial"/>
          <w:sz w:val="20"/>
          <w:szCs w:val="20"/>
          <w:lang w:val="en-IN" w:bidi="hi-IN"/>
        </w:rPr>
        <w:t xml:space="preserve"> at </w:t>
      </w:r>
      <w:r w:rsidR="00876F9E" w:rsidRPr="003421CC">
        <w:rPr>
          <w:rFonts w:ascii="Arial" w:hAnsi="Arial" w:cs="Arial"/>
          <w:sz w:val="20"/>
          <w:szCs w:val="20"/>
        </w:rPr>
        <w:t xml:space="preserve">60 </w:t>
      </w:r>
      <w:r w:rsidR="00876F9E" w:rsidRPr="003421CC">
        <w:rPr>
          <w:rFonts w:ascii="Arial" w:hAnsi="Arial" w:cs="Arial"/>
          <w:sz w:val="20"/>
          <w:szCs w:val="20"/>
          <w:lang w:val="en-IN" w:bidi="hi-IN"/>
        </w:rPr>
        <w:t>days after transplanting</w:t>
      </w:r>
      <w:r w:rsidR="00876F9E" w:rsidRPr="003421CC">
        <w:rPr>
          <w:rFonts w:ascii="Arial" w:hAnsi="Arial" w:cs="Arial"/>
          <w:sz w:val="20"/>
          <w:szCs w:val="20"/>
        </w:rPr>
        <w: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plant</w:t>
      </w:r>
      <w:r w:rsidR="00876F9E" w:rsidRPr="003421CC">
        <w:rPr>
          <w:rFonts w:ascii="Arial" w:hAnsi="Arial" w:cs="Arial"/>
          <w:sz w:val="20"/>
          <w:szCs w:val="20"/>
        </w:rPr>
        <w:t xml:space="preserve"> height </w:t>
      </w:r>
      <w:r w:rsidR="00876F9E" w:rsidRPr="003421CC">
        <w:rPr>
          <w:rFonts w:ascii="Arial" w:hAnsi="Arial" w:cs="Arial"/>
          <w:sz w:val="20"/>
          <w:szCs w:val="20"/>
          <w:lang w:val="en-IN" w:bidi="hi-IN"/>
        </w:rPr>
        <w:t>(</w:t>
      </w:r>
      <w:r w:rsidR="00876F9E" w:rsidRPr="003421CC">
        <w:rPr>
          <w:rFonts w:ascii="Arial" w:hAnsi="Arial" w:cs="Arial"/>
          <w:sz w:val="20"/>
          <w:szCs w:val="20"/>
        </w:rPr>
        <w:t>48.03</w:t>
      </w:r>
      <w:r w:rsidR="00876F9E" w:rsidRPr="003421CC">
        <w:rPr>
          <w:rFonts w:ascii="Arial" w:hAnsi="Arial" w:cs="Arial"/>
          <w:sz w:val="20"/>
          <w:szCs w:val="20"/>
          <w:lang w:val="en-IN" w:bidi="hi-IN"/>
        </w:rPr>
        <w:t xml:space="preserve"> cm)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it was found at par with H</w:t>
      </w:r>
      <w:r w:rsidR="00876F9E" w:rsidRPr="003421CC">
        <w:rPr>
          <w:rFonts w:ascii="Arial" w:hAnsi="Arial" w:cs="Arial"/>
          <w:sz w:val="20"/>
          <w:szCs w:val="20"/>
          <w:vertAlign w:val="subscript"/>
        </w:rPr>
        <w:t>4</w:t>
      </w:r>
      <w:r w:rsidR="00876F9E" w:rsidRPr="003421CC">
        <w:rPr>
          <w:rFonts w:ascii="Arial" w:hAnsi="Arial" w:cs="Arial"/>
          <w:sz w:val="20"/>
          <w:szCs w:val="20"/>
        </w:rPr>
        <w:t>-Humic acid @ 2 kg/ha and H</w:t>
      </w:r>
      <w:r w:rsidR="00876F9E" w:rsidRPr="003421CC">
        <w:rPr>
          <w:rFonts w:ascii="Arial" w:hAnsi="Arial" w:cs="Arial"/>
          <w:sz w:val="20"/>
          <w:szCs w:val="20"/>
          <w:vertAlign w:val="subscript"/>
        </w:rPr>
        <w:t>3</w:t>
      </w:r>
      <w:r w:rsidR="00876F9E" w:rsidRPr="003421CC">
        <w:rPr>
          <w:rFonts w:ascii="Arial" w:hAnsi="Arial" w:cs="Arial"/>
          <w:sz w:val="20"/>
          <w:szCs w:val="20"/>
        </w:rPr>
        <w:t>-Humic acid @ 1 kg/ha (47.33 and 45.85 cm). The minimum plant height 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(43.17 cm).</w:t>
      </w:r>
      <w:r w:rsidR="00876F9E" w:rsidRPr="003421CC">
        <w:rPr>
          <w:rFonts w:ascii="Arial" w:hAnsi="Arial" w:cs="Arial"/>
          <w:sz w:val="20"/>
          <w:szCs w:val="20"/>
        </w:rPr>
        <w:t xml:space="preserve"> 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 xml:space="preserve">effect on number of leaves per plant </w:t>
      </w:r>
      <w:r w:rsidR="00876F9E" w:rsidRPr="003421CC">
        <w:rPr>
          <w:rFonts w:ascii="Arial" w:hAnsi="Arial" w:cs="Arial"/>
          <w:sz w:val="20"/>
          <w:szCs w:val="20"/>
          <w:lang w:val="en-IN" w:bidi="hi-IN"/>
        </w:rPr>
        <w:t xml:space="preserve">at </w:t>
      </w:r>
      <w:r w:rsidR="00876F9E" w:rsidRPr="003421CC">
        <w:rPr>
          <w:rFonts w:ascii="Arial" w:hAnsi="Arial" w:cs="Arial"/>
          <w:sz w:val="20"/>
          <w:szCs w:val="20"/>
        </w:rPr>
        <w:t xml:space="preserve">60 </w:t>
      </w:r>
      <w:r w:rsidR="00876F9E" w:rsidRPr="003421CC">
        <w:rPr>
          <w:rFonts w:ascii="Arial" w:hAnsi="Arial" w:cs="Arial"/>
          <w:sz w:val="20"/>
          <w:szCs w:val="20"/>
          <w:lang w:val="en-IN" w:bidi="hi-IN"/>
        </w:rPr>
        <w:t>days after transplanting</w:t>
      </w:r>
      <w:r w:rsidR="00876F9E" w:rsidRPr="003421CC">
        <w:rPr>
          <w:rFonts w:ascii="Arial" w:hAnsi="Arial" w:cs="Arial"/>
          <w:sz w:val="20"/>
          <w:szCs w:val="20"/>
        </w:rPr>
        <w: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 xml:space="preserve">number of leaves per plant </w:t>
      </w:r>
      <w:r w:rsidR="00876F9E" w:rsidRPr="003421CC">
        <w:rPr>
          <w:rFonts w:ascii="Arial" w:hAnsi="Arial" w:cs="Arial"/>
          <w:sz w:val="20"/>
          <w:szCs w:val="20"/>
          <w:lang w:val="en-IN" w:bidi="hi-IN"/>
        </w:rPr>
        <w:t>(</w:t>
      </w:r>
      <w:r w:rsidR="00876F9E" w:rsidRPr="003421CC">
        <w:rPr>
          <w:rFonts w:ascii="Arial" w:hAnsi="Arial" w:cs="Arial"/>
          <w:sz w:val="20"/>
          <w:szCs w:val="20"/>
        </w:rPr>
        <w:t>7.15</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closely followed by treatments B</w:t>
      </w:r>
      <w:r w:rsidR="00876F9E" w:rsidRPr="003421CC">
        <w:rPr>
          <w:rFonts w:ascii="Arial" w:hAnsi="Arial" w:cs="Arial"/>
          <w:sz w:val="20"/>
          <w:szCs w:val="20"/>
          <w:vertAlign w:val="subscript"/>
        </w:rPr>
        <w:t>3</w:t>
      </w:r>
      <w:r w:rsidR="00876F9E" w:rsidRPr="003421CC">
        <w:rPr>
          <w:rFonts w:ascii="Arial" w:hAnsi="Arial" w:cs="Arial"/>
          <w:sz w:val="20"/>
          <w:szCs w:val="20"/>
        </w:rPr>
        <w:t xml:space="preserve">-Citrus peel-based Bio Enzyme @ 60 ppm (6.93). The minimum number of leaves per plant 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(6.33).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 xml:space="preserve">effect on number of leaves per plant </w:t>
      </w:r>
      <w:r w:rsidR="00876F9E" w:rsidRPr="003421CC">
        <w:rPr>
          <w:rFonts w:ascii="Arial" w:hAnsi="Arial" w:cs="Arial"/>
          <w:sz w:val="20"/>
          <w:szCs w:val="20"/>
          <w:lang w:val="en-IN" w:bidi="hi-IN"/>
        </w:rPr>
        <w:t xml:space="preserve">at </w:t>
      </w:r>
      <w:r w:rsidR="00876F9E" w:rsidRPr="003421CC">
        <w:rPr>
          <w:rFonts w:ascii="Arial" w:hAnsi="Arial" w:cs="Arial"/>
          <w:sz w:val="20"/>
          <w:szCs w:val="20"/>
        </w:rPr>
        <w:t xml:space="preserve">60 </w:t>
      </w:r>
      <w:r w:rsidR="00876F9E" w:rsidRPr="003421CC">
        <w:rPr>
          <w:rFonts w:ascii="Arial" w:hAnsi="Arial" w:cs="Arial"/>
          <w:sz w:val="20"/>
          <w:szCs w:val="20"/>
          <w:lang w:val="en-IN" w:bidi="hi-IN"/>
        </w:rPr>
        <w:t>days after transplanting</w:t>
      </w:r>
      <w:r w:rsidR="00876F9E" w:rsidRPr="003421CC">
        <w:rPr>
          <w:rFonts w:ascii="Arial" w:hAnsi="Arial" w:cs="Arial"/>
          <w:sz w:val="20"/>
          <w:szCs w:val="20"/>
        </w:rPr>
        <w: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 xml:space="preserve">number of leaves per plant </w:t>
      </w:r>
      <w:r w:rsidR="00876F9E" w:rsidRPr="003421CC">
        <w:rPr>
          <w:rFonts w:ascii="Arial" w:hAnsi="Arial" w:cs="Arial"/>
          <w:sz w:val="20"/>
          <w:szCs w:val="20"/>
          <w:lang w:val="en-IN" w:bidi="hi-IN"/>
        </w:rPr>
        <w:t>(</w:t>
      </w:r>
      <w:r w:rsidR="00876F9E" w:rsidRPr="003421CC">
        <w:rPr>
          <w:rFonts w:ascii="Arial" w:hAnsi="Arial" w:cs="Arial"/>
          <w:sz w:val="20"/>
          <w:szCs w:val="20"/>
        </w:rPr>
        <w:t>7.25</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closely followed by treatments H</w:t>
      </w:r>
      <w:r w:rsidR="00876F9E" w:rsidRPr="003421CC">
        <w:rPr>
          <w:rFonts w:ascii="Arial" w:hAnsi="Arial" w:cs="Arial"/>
          <w:sz w:val="20"/>
          <w:szCs w:val="20"/>
          <w:vertAlign w:val="subscript"/>
        </w:rPr>
        <w:t>3</w:t>
      </w:r>
      <w:r w:rsidR="00876F9E" w:rsidRPr="003421CC">
        <w:rPr>
          <w:rFonts w:ascii="Arial" w:hAnsi="Arial" w:cs="Arial"/>
          <w:sz w:val="20"/>
          <w:szCs w:val="20"/>
        </w:rPr>
        <w:t>-Humic acid @ 2 kg/ha (7.06). The minimum number of leaves per plant 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(7.17).</w:t>
      </w:r>
      <w:r w:rsidR="00876F9E" w:rsidRPr="003421CC">
        <w:rPr>
          <w:rFonts w:ascii="Arial" w:hAnsi="Arial" w:cs="Arial"/>
          <w:sz w:val="20"/>
          <w:szCs w:val="20"/>
        </w:rPr>
        <w:t xml:space="preserve"> 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 xml:space="preserve">effect on leaf length </w:t>
      </w:r>
      <w:r w:rsidR="00876F9E" w:rsidRPr="003421CC">
        <w:rPr>
          <w:rFonts w:ascii="Arial" w:hAnsi="Arial" w:cs="Arial"/>
          <w:sz w:val="20"/>
          <w:szCs w:val="20"/>
          <w:lang w:val="en-IN" w:bidi="hi-IN"/>
        </w:rPr>
        <w:t xml:space="preserve">at </w:t>
      </w:r>
      <w:r w:rsidR="00876F9E" w:rsidRPr="003421CC">
        <w:rPr>
          <w:rFonts w:ascii="Arial" w:hAnsi="Arial" w:cs="Arial"/>
          <w:sz w:val="20"/>
          <w:szCs w:val="20"/>
        </w:rPr>
        <w:t xml:space="preserve">60 </w:t>
      </w:r>
      <w:r w:rsidR="00876F9E" w:rsidRPr="003421CC">
        <w:rPr>
          <w:rFonts w:ascii="Arial" w:hAnsi="Arial" w:cs="Arial"/>
          <w:sz w:val="20"/>
          <w:szCs w:val="20"/>
          <w:lang w:val="en-IN" w:bidi="hi-IN"/>
        </w:rPr>
        <w:t>days after transplanting</w:t>
      </w:r>
      <w:r w:rsidR="00876F9E" w:rsidRPr="003421CC">
        <w:rPr>
          <w:rFonts w:ascii="Arial" w:hAnsi="Arial" w:cs="Arial"/>
          <w:sz w:val="20"/>
          <w:szCs w:val="20"/>
        </w:rPr>
        <w: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 xml:space="preserve">leaf length </w:t>
      </w:r>
      <w:r w:rsidR="00876F9E" w:rsidRPr="003421CC">
        <w:rPr>
          <w:rFonts w:ascii="Arial" w:hAnsi="Arial" w:cs="Arial"/>
          <w:sz w:val="20"/>
          <w:szCs w:val="20"/>
          <w:lang w:val="en-IN" w:bidi="hi-IN"/>
        </w:rPr>
        <w:t>(</w:t>
      </w:r>
      <w:r w:rsidR="00876F9E" w:rsidRPr="003421CC">
        <w:rPr>
          <w:rFonts w:ascii="Arial" w:hAnsi="Arial" w:cs="Arial"/>
          <w:sz w:val="20"/>
          <w:szCs w:val="20"/>
        </w:rPr>
        <w:t>44.13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w:t>
      </w:r>
      <w:proofErr w:type="gramStart"/>
      <w:r w:rsidR="00876F9E" w:rsidRPr="003421CC">
        <w:rPr>
          <w:rFonts w:ascii="Arial" w:hAnsi="Arial" w:cs="Arial"/>
          <w:sz w:val="20"/>
          <w:szCs w:val="20"/>
        </w:rPr>
        <w:t>; ;</w:t>
      </w:r>
      <w:proofErr w:type="gramEnd"/>
      <w:r w:rsidR="00876F9E" w:rsidRPr="003421CC">
        <w:rPr>
          <w:rFonts w:ascii="Arial" w:hAnsi="Arial" w:cs="Arial"/>
          <w:sz w:val="20"/>
          <w:szCs w:val="20"/>
        </w:rPr>
        <w:t xml:space="preserve"> it was found at par with treatments B</w:t>
      </w:r>
      <w:r w:rsidR="00876F9E" w:rsidRPr="003421CC">
        <w:rPr>
          <w:rFonts w:ascii="Arial" w:hAnsi="Arial" w:cs="Arial"/>
          <w:sz w:val="20"/>
          <w:szCs w:val="20"/>
          <w:vertAlign w:val="subscript"/>
        </w:rPr>
        <w:t>3</w:t>
      </w:r>
      <w:r w:rsidR="00876F9E" w:rsidRPr="003421CC">
        <w:rPr>
          <w:rFonts w:ascii="Arial" w:hAnsi="Arial" w:cs="Arial"/>
          <w:sz w:val="20"/>
          <w:szCs w:val="20"/>
        </w:rPr>
        <w:t xml:space="preserve">-Citrus peel-based Bio Enzyme @ 60 ppm (42.44 and 41.91 cm). The minimum leaf length 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(40.53).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 xml:space="preserve">effect on leaf length </w:t>
      </w:r>
      <w:r w:rsidR="00876F9E" w:rsidRPr="003421CC">
        <w:rPr>
          <w:rFonts w:ascii="Arial" w:hAnsi="Arial" w:cs="Arial"/>
          <w:sz w:val="20"/>
          <w:szCs w:val="20"/>
          <w:lang w:val="en-IN" w:bidi="hi-IN"/>
        </w:rPr>
        <w:t xml:space="preserve">at </w:t>
      </w:r>
      <w:r w:rsidR="00876F9E" w:rsidRPr="003421CC">
        <w:rPr>
          <w:rFonts w:ascii="Arial" w:hAnsi="Arial" w:cs="Arial"/>
          <w:sz w:val="20"/>
          <w:szCs w:val="20"/>
        </w:rPr>
        <w:t xml:space="preserve">60 </w:t>
      </w:r>
      <w:r w:rsidR="00876F9E" w:rsidRPr="003421CC">
        <w:rPr>
          <w:rFonts w:ascii="Arial" w:hAnsi="Arial" w:cs="Arial"/>
          <w:sz w:val="20"/>
          <w:szCs w:val="20"/>
          <w:lang w:val="en-IN" w:bidi="hi-IN"/>
        </w:rPr>
        <w:t>days after transplanting</w:t>
      </w:r>
      <w:r w:rsidR="00876F9E" w:rsidRPr="003421CC">
        <w:rPr>
          <w:rFonts w:ascii="Arial" w:hAnsi="Arial" w:cs="Arial"/>
          <w:sz w:val="20"/>
          <w:szCs w:val="20"/>
        </w:rPr>
        <w: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 xml:space="preserve">leaf length </w:t>
      </w:r>
      <w:r w:rsidR="00876F9E" w:rsidRPr="003421CC">
        <w:rPr>
          <w:rFonts w:ascii="Arial" w:hAnsi="Arial" w:cs="Arial"/>
          <w:sz w:val="20"/>
          <w:szCs w:val="20"/>
          <w:lang w:val="en-IN" w:bidi="hi-IN"/>
        </w:rPr>
        <w:t>(</w:t>
      </w:r>
      <w:r w:rsidR="00876F9E" w:rsidRPr="003421CC">
        <w:rPr>
          <w:rFonts w:ascii="Arial" w:hAnsi="Arial" w:cs="Arial"/>
          <w:sz w:val="20"/>
          <w:szCs w:val="20"/>
        </w:rPr>
        <w:t>43.73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it was found at par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2 kg/ha and H</w:t>
      </w:r>
      <w:r w:rsidR="00876F9E" w:rsidRPr="003421CC">
        <w:rPr>
          <w:rFonts w:ascii="Arial" w:hAnsi="Arial" w:cs="Arial"/>
          <w:sz w:val="20"/>
          <w:szCs w:val="20"/>
          <w:vertAlign w:val="subscript"/>
        </w:rPr>
        <w:t>4</w:t>
      </w:r>
      <w:r w:rsidR="00876F9E" w:rsidRPr="003421CC">
        <w:rPr>
          <w:rFonts w:ascii="Arial" w:hAnsi="Arial" w:cs="Arial"/>
          <w:sz w:val="20"/>
          <w:szCs w:val="20"/>
        </w:rPr>
        <w:t>-Humic acid @ 1 kg/ha (42.99 and 42.09 cm). The minimum leaf length 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(40.19 cm).</w:t>
      </w:r>
      <w:r w:rsidR="00876F9E" w:rsidRPr="003421CC">
        <w:rPr>
          <w:rFonts w:ascii="Arial" w:hAnsi="Arial" w:cs="Arial"/>
          <w:sz w:val="20"/>
          <w:szCs w:val="20"/>
        </w:rPr>
        <w:t xml:space="preserve"> </w:t>
      </w:r>
      <w:r w:rsidR="00995F7A" w:rsidRPr="003421CC">
        <w:rPr>
          <w:rFonts w:ascii="Arial" w:hAnsi="Arial" w:cs="Arial"/>
          <w:sz w:val="20"/>
          <w:szCs w:val="20"/>
        </w:rPr>
        <w:t xml:space="preserve">Similar result also reported by </w:t>
      </w:r>
      <w:r w:rsidR="0008220E" w:rsidRPr="003421CC">
        <w:rPr>
          <w:rFonts w:ascii="Arial" w:hAnsi="Arial" w:cs="Arial"/>
          <w:sz w:val="20"/>
          <w:szCs w:val="20"/>
          <w:lang w:val="en-IN"/>
        </w:rPr>
        <w:t xml:space="preserve">Calvo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(2014), Mohammed and Ibraheem (2020), El-</w:t>
      </w:r>
      <w:proofErr w:type="spellStart"/>
      <w:r w:rsidR="0008220E" w:rsidRPr="003421CC">
        <w:rPr>
          <w:rFonts w:ascii="Arial" w:hAnsi="Arial" w:cs="Arial"/>
          <w:sz w:val="20"/>
          <w:szCs w:val="20"/>
          <w:lang w:val="en-IN"/>
        </w:rPr>
        <w:t>Saadony</w:t>
      </w:r>
      <w:proofErr w:type="spellEnd"/>
      <w:r w:rsidR="0008220E" w:rsidRPr="003421CC">
        <w:rPr>
          <w:rFonts w:ascii="Arial" w:hAnsi="Arial" w:cs="Arial"/>
          <w:sz w:val="20"/>
          <w:szCs w:val="20"/>
          <w:lang w:val="en-IN"/>
        </w:rPr>
        <w:t xml:space="preserve"> </w:t>
      </w:r>
      <w:r w:rsidR="0008220E" w:rsidRPr="003421CC">
        <w:rPr>
          <w:rFonts w:ascii="Arial" w:hAnsi="Arial" w:cs="Arial"/>
          <w:i/>
          <w:iCs/>
          <w:sz w:val="20"/>
          <w:szCs w:val="20"/>
          <w:lang w:val="en-IN"/>
        </w:rPr>
        <w:t>et al</w:t>
      </w:r>
      <w:r w:rsidR="0008220E" w:rsidRPr="003421CC">
        <w:rPr>
          <w:rFonts w:ascii="Arial" w:hAnsi="Arial" w:cs="Arial"/>
          <w:sz w:val="20"/>
          <w:szCs w:val="20"/>
          <w:lang w:val="en-IN"/>
        </w:rPr>
        <w:t xml:space="preserve">. (2018), Dixit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 xml:space="preserve">(2018), Sajid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 xml:space="preserve">(2018), </w:t>
      </w:r>
      <w:proofErr w:type="spellStart"/>
      <w:r w:rsidR="0008220E" w:rsidRPr="003421CC">
        <w:rPr>
          <w:rFonts w:ascii="Arial" w:hAnsi="Arial" w:cs="Arial"/>
          <w:sz w:val="20"/>
          <w:szCs w:val="20"/>
          <w:lang w:val="en-IN"/>
        </w:rPr>
        <w:t>Koppad</w:t>
      </w:r>
      <w:proofErr w:type="spellEnd"/>
      <w:r w:rsidR="0008220E" w:rsidRPr="003421CC">
        <w:rPr>
          <w:rFonts w:ascii="Arial" w:hAnsi="Arial" w:cs="Arial"/>
          <w:sz w:val="20"/>
          <w:szCs w:val="20"/>
          <w:lang w:val="en-IN"/>
        </w:rPr>
        <w:t xml:space="preserve"> </w:t>
      </w:r>
      <w:r w:rsidR="0008220E" w:rsidRPr="003421CC">
        <w:rPr>
          <w:rFonts w:ascii="Arial" w:hAnsi="Arial" w:cs="Arial"/>
          <w:i/>
          <w:iCs/>
          <w:sz w:val="20"/>
          <w:szCs w:val="20"/>
          <w:lang w:val="en-IN"/>
        </w:rPr>
        <w:t>et al</w:t>
      </w:r>
      <w:r w:rsidR="0008220E" w:rsidRPr="003421CC">
        <w:rPr>
          <w:rFonts w:ascii="Arial" w:hAnsi="Arial" w:cs="Arial"/>
          <w:sz w:val="20"/>
          <w:szCs w:val="20"/>
          <w:lang w:val="en-IN"/>
        </w:rPr>
        <w:t xml:space="preserve">. (2020), Prajapati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 xml:space="preserve">(2023) and </w:t>
      </w:r>
      <w:r w:rsidR="0008220E" w:rsidRPr="003421CC">
        <w:rPr>
          <w:rFonts w:ascii="Arial" w:hAnsi="Arial" w:cs="Arial"/>
          <w:sz w:val="20"/>
          <w:szCs w:val="20"/>
        </w:rPr>
        <w:t xml:space="preserve">Abdel </w:t>
      </w:r>
      <w:r w:rsidR="0008220E" w:rsidRPr="003421CC">
        <w:rPr>
          <w:rFonts w:ascii="Arial" w:hAnsi="Arial" w:cs="Arial"/>
          <w:i/>
          <w:iCs/>
          <w:sz w:val="20"/>
          <w:szCs w:val="20"/>
        </w:rPr>
        <w:t>et al.</w:t>
      </w:r>
      <w:r w:rsidR="0008220E" w:rsidRPr="003421CC">
        <w:rPr>
          <w:rFonts w:ascii="Arial" w:hAnsi="Arial" w:cs="Arial"/>
          <w:sz w:val="20"/>
          <w:szCs w:val="20"/>
        </w:rPr>
        <w:t xml:space="preserve"> (2024).</w:t>
      </w:r>
    </w:p>
    <w:p w14:paraId="27FC6807" w14:textId="77777777" w:rsidR="006545B3" w:rsidRPr="003421CC" w:rsidRDefault="006545B3" w:rsidP="003421CC">
      <w:pPr>
        <w:ind w:firstLine="720"/>
        <w:jc w:val="both"/>
        <w:rPr>
          <w:rFonts w:ascii="Arial" w:hAnsi="Arial" w:cs="Arial"/>
          <w:sz w:val="20"/>
          <w:szCs w:val="20"/>
        </w:rPr>
      </w:pPr>
    </w:p>
    <w:bookmarkEnd w:id="0"/>
    <w:p w14:paraId="28A1E47C" w14:textId="0DF72F78" w:rsidR="00A52CE0" w:rsidRPr="003421CC" w:rsidRDefault="00A52CE0" w:rsidP="003421CC">
      <w:pPr>
        <w:pStyle w:val="ListParagraph"/>
        <w:numPr>
          <w:ilvl w:val="1"/>
          <w:numId w:val="4"/>
        </w:numPr>
        <w:jc w:val="both"/>
        <w:outlineLvl w:val="0"/>
        <w:rPr>
          <w:rFonts w:ascii="Arial" w:hAnsi="Arial" w:cs="Arial"/>
          <w:b/>
          <w:bCs/>
          <w:sz w:val="20"/>
          <w:szCs w:val="20"/>
          <w:lang w:eastAsia="en-IN"/>
        </w:rPr>
      </w:pPr>
      <w:r w:rsidRPr="003421CC">
        <w:rPr>
          <w:rFonts w:ascii="Arial" w:hAnsi="Arial" w:cs="Arial"/>
          <w:b/>
          <w:bCs/>
          <w:sz w:val="20"/>
          <w:szCs w:val="20"/>
          <w:lang w:eastAsia="en-IN"/>
        </w:rPr>
        <w:t xml:space="preserve">Yield </w:t>
      </w:r>
      <w:r w:rsidR="004042BF" w:rsidRPr="003421CC">
        <w:rPr>
          <w:rFonts w:ascii="Arial" w:hAnsi="Arial" w:cs="Arial"/>
          <w:b/>
          <w:bCs/>
          <w:sz w:val="20"/>
          <w:szCs w:val="20"/>
        </w:rPr>
        <w:t>attributes</w:t>
      </w:r>
    </w:p>
    <w:p w14:paraId="2ABE8668" w14:textId="639AB9C4" w:rsidR="00876F9E" w:rsidRPr="003421CC" w:rsidRDefault="008D157C" w:rsidP="008D157C">
      <w:pPr>
        <w:jc w:val="both"/>
        <w:rPr>
          <w:rFonts w:ascii="Arial" w:hAnsi="Arial" w:cs="Arial"/>
          <w:sz w:val="20"/>
          <w:szCs w:val="20"/>
          <w:lang w:eastAsia="en-IN"/>
        </w:rPr>
      </w:pPr>
      <w:bookmarkStart w:id="1" w:name="_Hlk169133718"/>
      <w:r w:rsidRPr="008D157C">
        <w:rPr>
          <w:rFonts w:ascii="Arial" w:hAnsi="Arial" w:cs="Arial"/>
          <w:bCs/>
          <w:sz w:val="20"/>
          <w:szCs w:val="20"/>
          <w:highlight w:val="yellow"/>
        </w:rPr>
        <w:t>Effect of bio enzyme and humic acid on yield parameters of onion tabulated in Table 2 and Fig. 2.</w:t>
      </w:r>
      <w:r w:rsidR="00876F9E" w:rsidRPr="003421CC">
        <w:rPr>
          <w:rFonts w:ascii="Arial" w:hAnsi="Arial" w:cs="Arial"/>
          <w:sz w:val="20"/>
          <w:szCs w:val="20"/>
        </w:rPr>
        <w:t xml:space="preserve"> 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polar diameter of bulb.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polar diameter of bulb</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5.87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closely followed by treatments B</w:t>
      </w:r>
      <w:r w:rsidR="00876F9E" w:rsidRPr="003421CC">
        <w:rPr>
          <w:rFonts w:ascii="Arial" w:hAnsi="Arial" w:cs="Arial"/>
          <w:sz w:val="20"/>
          <w:szCs w:val="20"/>
          <w:vertAlign w:val="subscript"/>
        </w:rPr>
        <w:t>3</w:t>
      </w:r>
      <w:r w:rsidR="00876F9E" w:rsidRPr="003421CC">
        <w:rPr>
          <w:rFonts w:ascii="Arial" w:hAnsi="Arial" w:cs="Arial"/>
          <w:sz w:val="20"/>
          <w:szCs w:val="20"/>
        </w:rPr>
        <w:t>-Citrus peel-based Bio Enzyme @ 60 ppm (5.25 cm). The minimum polar diameter of bulb</w:t>
      </w:r>
      <w:r w:rsidR="00876F9E" w:rsidRPr="003421CC">
        <w:rPr>
          <w:rFonts w:ascii="Arial" w:hAnsi="Arial" w:cs="Arial"/>
          <w:b/>
          <w:bCs/>
          <w:sz w:val="20"/>
          <w:szCs w:val="20"/>
        </w:rPr>
        <w:t xml:space="preserve"> </w:t>
      </w:r>
      <w:r w:rsidR="00876F9E" w:rsidRPr="003421CC">
        <w:rPr>
          <w:rFonts w:ascii="Arial" w:hAnsi="Arial" w:cs="Arial"/>
          <w:sz w:val="20"/>
          <w:szCs w:val="20"/>
        </w:rPr>
        <w:t xml:space="preserve">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(4.38 cm).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polar diameter of bulb.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polar diameter of bulb</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5.62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closely followed by treatments H</w:t>
      </w:r>
      <w:r w:rsidR="00876F9E" w:rsidRPr="003421CC">
        <w:rPr>
          <w:rFonts w:ascii="Arial" w:hAnsi="Arial" w:cs="Arial"/>
          <w:sz w:val="20"/>
          <w:szCs w:val="20"/>
          <w:vertAlign w:val="subscript"/>
        </w:rPr>
        <w:t>3</w:t>
      </w:r>
      <w:r w:rsidR="00876F9E" w:rsidRPr="003421CC">
        <w:rPr>
          <w:rFonts w:ascii="Arial" w:hAnsi="Arial" w:cs="Arial"/>
          <w:sz w:val="20"/>
          <w:szCs w:val="20"/>
        </w:rPr>
        <w:t>-Humic acid @ 2 kg/ha and H</w:t>
      </w:r>
      <w:r w:rsidR="00876F9E" w:rsidRPr="003421CC">
        <w:rPr>
          <w:rFonts w:ascii="Arial" w:hAnsi="Arial" w:cs="Arial"/>
          <w:sz w:val="20"/>
          <w:szCs w:val="20"/>
          <w:vertAlign w:val="subscript"/>
        </w:rPr>
        <w:t>2</w:t>
      </w:r>
      <w:r w:rsidR="00876F9E" w:rsidRPr="003421CC">
        <w:rPr>
          <w:rFonts w:ascii="Arial" w:hAnsi="Arial" w:cs="Arial"/>
          <w:sz w:val="20"/>
          <w:szCs w:val="20"/>
        </w:rPr>
        <w:t>-Humic acid @ 1 kg/ha (5.14 and 4.81 cm). The minimum polar diameter of bulb</w:t>
      </w:r>
      <w:r w:rsidR="00876F9E" w:rsidRPr="003421CC">
        <w:rPr>
          <w:rFonts w:ascii="Arial" w:hAnsi="Arial" w:cs="Arial"/>
          <w:b/>
          <w:bCs/>
          <w:sz w:val="20"/>
          <w:szCs w:val="20"/>
        </w:rPr>
        <w:t xml:space="preserve"> </w:t>
      </w:r>
      <w:r w:rsidR="00876F9E" w:rsidRPr="003421CC">
        <w:rPr>
          <w:rFonts w:ascii="Arial" w:hAnsi="Arial" w:cs="Arial"/>
          <w:sz w:val="20"/>
          <w:szCs w:val="20"/>
        </w:rPr>
        <w:t>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(40.19 cm).</w:t>
      </w:r>
      <w:r w:rsidR="00876F9E" w:rsidRPr="003421CC">
        <w:rPr>
          <w:rFonts w:ascii="Arial" w:hAnsi="Arial" w:cs="Arial"/>
          <w:sz w:val="20"/>
          <w:szCs w:val="20"/>
        </w:rPr>
        <w:t xml:space="preserve"> 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equatorial</w:t>
      </w:r>
      <w:r w:rsidR="00876F9E" w:rsidRPr="003421CC">
        <w:rPr>
          <w:rFonts w:ascii="Arial" w:hAnsi="Arial" w:cs="Arial"/>
          <w:b/>
          <w:bCs/>
          <w:sz w:val="20"/>
          <w:szCs w:val="20"/>
        </w:rPr>
        <w:t xml:space="preserve"> </w:t>
      </w:r>
      <w:r w:rsidR="00876F9E" w:rsidRPr="003421CC">
        <w:rPr>
          <w:rFonts w:ascii="Arial" w:hAnsi="Arial" w:cs="Arial"/>
          <w:sz w:val="20"/>
          <w:szCs w:val="20"/>
        </w:rPr>
        <w:t>diameter of bulb.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equatorial</w:t>
      </w:r>
      <w:r w:rsidR="00876F9E" w:rsidRPr="003421CC">
        <w:rPr>
          <w:rFonts w:ascii="Arial" w:hAnsi="Arial" w:cs="Arial"/>
          <w:b/>
          <w:bCs/>
          <w:sz w:val="20"/>
          <w:szCs w:val="20"/>
        </w:rPr>
        <w:t xml:space="preserve"> </w:t>
      </w:r>
      <w:r w:rsidR="00876F9E" w:rsidRPr="003421CC">
        <w:rPr>
          <w:rFonts w:ascii="Arial" w:hAnsi="Arial" w:cs="Arial"/>
          <w:sz w:val="20"/>
          <w:szCs w:val="20"/>
        </w:rPr>
        <w:t>diameter of bulb</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6.64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closely followed by treatments B</w:t>
      </w:r>
      <w:r w:rsidR="00876F9E" w:rsidRPr="003421CC">
        <w:rPr>
          <w:rFonts w:ascii="Arial" w:hAnsi="Arial" w:cs="Arial"/>
          <w:sz w:val="20"/>
          <w:szCs w:val="20"/>
          <w:vertAlign w:val="subscript"/>
        </w:rPr>
        <w:t>3</w:t>
      </w:r>
      <w:r w:rsidR="00876F9E" w:rsidRPr="003421CC">
        <w:rPr>
          <w:rFonts w:ascii="Arial" w:hAnsi="Arial" w:cs="Arial"/>
          <w:sz w:val="20"/>
          <w:szCs w:val="20"/>
        </w:rPr>
        <w:t>-Citrus peel-based Bio Enzyme @ 60 ppm (6.24 cm). The minimum equatorial</w:t>
      </w:r>
      <w:r w:rsidR="00876F9E" w:rsidRPr="003421CC">
        <w:rPr>
          <w:rFonts w:ascii="Arial" w:hAnsi="Arial" w:cs="Arial"/>
          <w:b/>
          <w:bCs/>
          <w:sz w:val="20"/>
          <w:szCs w:val="20"/>
        </w:rPr>
        <w:t xml:space="preserve"> </w:t>
      </w:r>
      <w:r w:rsidR="00876F9E" w:rsidRPr="003421CC">
        <w:rPr>
          <w:rFonts w:ascii="Arial" w:hAnsi="Arial" w:cs="Arial"/>
          <w:sz w:val="20"/>
          <w:szCs w:val="20"/>
        </w:rPr>
        <w:t>diameter of bulb</w:t>
      </w:r>
      <w:r w:rsidR="00876F9E" w:rsidRPr="003421CC">
        <w:rPr>
          <w:rFonts w:ascii="Arial" w:hAnsi="Arial" w:cs="Arial"/>
          <w:b/>
          <w:bCs/>
          <w:sz w:val="20"/>
          <w:szCs w:val="20"/>
        </w:rPr>
        <w:t xml:space="preserve"> </w:t>
      </w:r>
      <w:r w:rsidR="00876F9E" w:rsidRPr="003421CC">
        <w:rPr>
          <w:rFonts w:ascii="Arial" w:hAnsi="Arial" w:cs="Arial"/>
          <w:sz w:val="20"/>
          <w:szCs w:val="20"/>
        </w:rPr>
        <w:t xml:space="preserve">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(5.61 cm).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equatorial</w:t>
      </w:r>
      <w:r w:rsidR="00876F9E" w:rsidRPr="003421CC">
        <w:rPr>
          <w:rFonts w:ascii="Arial" w:hAnsi="Arial" w:cs="Arial"/>
          <w:b/>
          <w:bCs/>
          <w:sz w:val="20"/>
          <w:szCs w:val="20"/>
        </w:rPr>
        <w:t xml:space="preserve"> </w:t>
      </w:r>
      <w:r w:rsidR="00876F9E" w:rsidRPr="003421CC">
        <w:rPr>
          <w:rFonts w:ascii="Arial" w:hAnsi="Arial" w:cs="Arial"/>
          <w:sz w:val="20"/>
          <w:szCs w:val="20"/>
        </w:rPr>
        <w:t>diameter of bulb.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equatorial</w:t>
      </w:r>
      <w:r w:rsidR="00876F9E" w:rsidRPr="003421CC">
        <w:rPr>
          <w:rFonts w:ascii="Arial" w:hAnsi="Arial" w:cs="Arial"/>
          <w:b/>
          <w:bCs/>
          <w:sz w:val="20"/>
          <w:szCs w:val="20"/>
        </w:rPr>
        <w:t xml:space="preserve"> </w:t>
      </w:r>
      <w:r w:rsidR="00876F9E" w:rsidRPr="003421CC">
        <w:rPr>
          <w:rFonts w:ascii="Arial" w:hAnsi="Arial" w:cs="Arial"/>
          <w:sz w:val="20"/>
          <w:szCs w:val="20"/>
        </w:rPr>
        <w:t>diameter of bulb</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6.52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it was found at par with treatments H</w:t>
      </w:r>
      <w:r w:rsidR="00876F9E" w:rsidRPr="003421CC">
        <w:rPr>
          <w:rFonts w:ascii="Arial" w:hAnsi="Arial" w:cs="Arial"/>
          <w:sz w:val="20"/>
          <w:szCs w:val="20"/>
          <w:vertAlign w:val="subscript"/>
        </w:rPr>
        <w:t>3</w:t>
      </w:r>
      <w:r w:rsidR="00876F9E" w:rsidRPr="003421CC">
        <w:rPr>
          <w:rFonts w:ascii="Arial" w:hAnsi="Arial" w:cs="Arial"/>
          <w:sz w:val="20"/>
          <w:szCs w:val="20"/>
        </w:rPr>
        <w:t>-Humic acid @ 2 kg/ha (6.31 cm). The minimum equatorial</w:t>
      </w:r>
      <w:r w:rsidR="00876F9E" w:rsidRPr="003421CC">
        <w:rPr>
          <w:rFonts w:ascii="Arial" w:hAnsi="Arial" w:cs="Arial"/>
          <w:b/>
          <w:bCs/>
          <w:sz w:val="20"/>
          <w:szCs w:val="20"/>
        </w:rPr>
        <w:t xml:space="preserve"> </w:t>
      </w:r>
      <w:r w:rsidR="00876F9E" w:rsidRPr="003421CC">
        <w:rPr>
          <w:rFonts w:ascii="Arial" w:hAnsi="Arial" w:cs="Arial"/>
          <w:sz w:val="20"/>
          <w:szCs w:val="20"/>
        </w:rPr>
        <w:t>diameter of bulb</w:t>
      </w:r>
      <w:r w:rsidR="00876F9E" w:rsidRPr="003421CC">
        <w:rPr>
          <w:rFonts w:ascii="Arial" w:hAnsi="Arial" w:cs="Arial"/>
          <w:b/>
          <w:bCs/>
          <w:sz w:val="20"/>
          <w:szCs w:val="20"/>
        </w:rPr>
        <w:t xml:space="preserve"> </w:t>
      </w:r>
      <w:r w:rsidR="00876F9E" w:rsidRPr="003421CC">
        <w:rPr>
          <w:rFonts w:ascii="Arial" w:hAnsi="Arial" w:cs="Arial"/>
          <w:sz w:val="20"/>
          <w:szCs w:val="20"/>
        </w:rPr>
        <w:t>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(5.60 cm).</w:t>
      </w:r>
      <w:r w:rsidR="00876F9E" w:rsidRPr="003421CC">
        <w:rPr>
          <w:rFonts w:ascii="Arial" w:hAnsi="Arial" w:cs="Arial"/>
          <w:sz w:val="20"/>
          <w:szCs w:val="20"/>
        </w:rPr>
        <w:t xml:space="preserve"> 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neck thickness.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neck thickness</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1.13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closely followed by treatments B</w:t>
      </w:r>
      <w:r w:rsidR="00876F9E" w:rsidRPr="003421CC">
        <w:rPr>
          <w:rFonts w:ascii="Arial" w:hAnsi="Arial" w:cs="Arial"/>
          <w:sz w:val="20"/>
          <w:szCs w:val="20"/>
          <w:vertAlign w:val="subscript"/>
        </w:rPr>
        <w:t>3</w:t>
      </w:r>
      <w:r w:rsidR="00876F9E" w:rsidRPr="003421CC">
        <w:rPr>
          <w:rFonts w:ascii="Arial" w:hAnsi="Arial" w:cs="Arial"/>
          <w:sz w:val="20"/>
          <w:szCs w:val="20"/>
        </w:rPr>
        <w:t>-Citrus peel-based Bio Enzyme @ 60 ppm (1.06 cm). The minimum neck thickness</w:t>
      </w:r>
      <w:r w:rsidR="00876F9E" w:rsidRPr="003421CC">
        <w:rPr>
          <w:rFonts w:ascii="Arial" w:hAnsi="Arial" w:cs="Arial"/>
          <w:b/>
          <w:bCs/>
          <w:sz w:val="20"/>
          <w:szCs w:val="20"/>
        </w:rPr>
        <w:t xml:space="preserve"> </w:t>
      </w:r>
      <w:r w:rsidR="00876F9E" w:rsidRPr="003421CC">
        <w:rPr>
          <w:rFonts w:ascii="Arial" w:hAnsi="Arial" w:cs="Arial"/>
          <w:sz w:val="20"/>
          <w:szCs w:val="20"/>
        </w:rPr>
        <w:t xml:space="preserve">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(0.95 cm).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neck thickness.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neck thickness</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1.12 cm</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it was found at par with treatments H</w:t>
      </w:r>
      <w:r w:rsidR="00876F9E" w:rsidRPr="003421CC">
        <w:rPr>
          <w:rFonts w:ascii="Arial" w:hAnsi="Arial" w:cs="Arial"/>
          <w:sz w:val="20"/>
          <w:szCs w:val="20"/>
          <w:vertAlign w:val="subscript"/>
        </w:rPr>
        <w:t>3</w:t>
      </w:r>
      <w:r w:rsidR="00876F9E" w:rsidRPr="003421CC">
        <w:rPr>
          <w:rFonts w:ascii="Arial" w:hAnsi="Arial" w:cs="Arial"/>
          <w:sz w:val="20"/>
          <w:szCs w:val="20"/>
        </w:rPr>
        <w:t>-Humic acid @ 2 kg/ha (1.08 cm). The minimum neck thickness</w:t>
      </w:r>
      <w:r w:rsidR="00876F9E" w:rsidRPr="003421CC">
        <w:rPr>
          <w:rFonts w:ascii="Arial" w:hAnsi="Arial" w:cs="Arial"/>
          <w:b/>
          <w:bCs/>
          <w:sz w:val="20"/>
          <w:szCs w:val="20"/>
        </w:rPr>
        <w:t xml:space="preserve"> </w:t>
      </w:r>
      <w:r w:rsidR="00876F9E" w:rsidRPr="003421CC">
        <w:rPr>
          <w:rFonts w:ascii="Arial" w:hAnsi="Arial" w:cs="Arial"/>
          <w:sz w:val="20"/>
          <w:szCs w:val="20"/>
        </w:rPr>
        <w:t>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(0.92 cm).</w:t>
      </w:r>
      <w:r w:rsidR="00876F9E" w:rsidRPr="003421CC">
        <w:rPr>
          <w:rFonts w:ascii="Arial" w:hAnsi="Arial" w:cs="Arial"/>
          <w:sz w:val="20"/>
          <w:szCs w:val="20"/>
        </w:rPr>
        <w:t xml:space="preserve"> 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average bulb weight.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average bulb weight</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64.15 g</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closely followed by treatments B</w:t>
      </w:r>
      <w:r w:rsidR="00876F9E" w:rsidRPr="003421CC">
        <w:rPr>
          <w:rFonts w:ascii="Arial" w:hAnsi="Arial" w:cs="Arial"/>
          <w:sz w:val="20"/>
          <w:szCs w:val="20"/>
          <w:vertAlign w:val="subscript"/>
        </w:rPr>
        <w:t>3</w:t>
      </w:r>
      <w:r w:rsidR="00876F9E" w:rsidRPr="003421CC">
        <w:rPr>
          <w:rFonts w:ascii="Arial" w:hAnsi="Arial" w:cs="Arial"/>
          <w:sz w:val="20"/>
          <w:szCs w:val="20"/>
        </w:rPr>
        <w:t>-Citrus peel-based Bio Enzyme @ 60 ppm (61.08 g). The minimum average bulb weight</w:t>
      </w:r>
      <w:r w:rsidR="00876F9E" w:rsidRPr="003421CC">
        <w:rPr>
          <w:rFonts w:ascii="Arial" w:hAnsi="Arial" w:cs="Arial"/>
          <w:b/>
          <w:bCs/>
          <w:sz w:val="20"/>
          <w:szCs w:val="20"/>
        </w:rPr>
        <w:t xml:space="preserve"> </w:t>
      </w:r>
      <w:r w:rsidR="00876F9E" w:rsidRPr="003421CC">
        <w:rPr>
          <w:rFonts w:ascii="Arial" w:hAnsi="Arial" w:cs="Arial"/>
          <w:sz w:val="20"/>
          <w:szCs w:val="20"/>
        </w:rPr>
        <w:t xml:space="preserve">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(57.50 g).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average bulb weight.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average bulb weight</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63.58 g</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it was found at par with treatments H</w:t>
      </w:r>
      <w:r w:rsidR="00876F9E" w:rsidRPr="003421CC">
        <w:rPr>
          <w:rFonts w:ascii="Arial" w:hAnsi="Arial" w:cs="Arial"/>
          <w:sz w:val="20"/>
          <w:szCs w:val="20"/>
          <w:vertAlign w:val="subscript"/>
        </w:rPr>
        <w:t>3</w:t>
      </w:r>
      <w:r w:rsidR="00876F9E" w:rsidRPr="003421CC">
        <w:rPr>
          <w:rFonts w:ascii="Arial" w:hAnsi="Arial" w:cs="Arial"/>
          <w:sz w:val="20"/>
          <w:szCs w:val="20"/>
        </w:rPr>
        <w:t>-Humic acid @ 2 kg/ha (62.10 g). The minimum average bulb weight</w:t>
      </w:r>
      <w:r w:rsidR="00876F9E" w:rsidRPr="003421CC">
        <w:rPr>
          <w:rFonts w:ascii="Arial" w:hAnsi="Arial" w:cs="Arial"/>
          <w:b/>
          <w:bCs/>
          <w:sz w:val="20"/>
          <w:szCs w:val="20"/>
        </w:rPr>
        <w:t xml:space="preserve"> </w:t>
      </w:r>
      <w:r w:rsidR="00876F9E" w:rsidRPr="003421CC">
        <w:rPr>
          <w:rFonts w:ascii="Arial" w:hAnsi="Arial" w:cs="Arial"/>
          <w:sz w:val="20"/>
          <w:szCs w:val="20"/>
        </w:rPr>
        <w:t>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(56.73 g).</w:t>
      </w:r>
      <w:r w:rsidR="009B4C2D" w:rsidRPr="003421CC">
        <w:rPr>
          <w:rFonts w:ascii="Arial" w:hAnsi="Arial" w:cs="Arial"/>
          <w:sz w:val="20"/>
          <w:szCs w:val="20"/>
          <w:lang w:eastAsia="en-IN"/>
        </w:rPr>
        <w:t xml:space="preserve"> </w:t>
      </w:r>
      <w:r w:rsidR="00876F9E" w:rsidRPr="003421CC">
        <w:rPr>
          <w:rFonts w:ascii="Arial" w:hAnsi="Arial" w:cs="Arial"/>
          <w:sz w:val="20"/>
          <w:szCs w:val="20"/>
        </w:rPr>
        <w:t>In case of bio-enzyme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yield.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yield</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27.15 t/ha</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B</w:t>
      </w:r>
      <w:r w:rsidR="00876F9E" w:rsidRPr="003421CC">
        <w:rPr>
          <w:rFonts w:ascii="Arial" w:hAnsi="Arial" w:cs="Arial"/>
          <w:sz w:val="20"/>
          <w:szCs w:val="20"/>
          <w:vertAlign w:val="subscript"/>
        </w:rPr>
        <w:t>4</w:t>
      </w:r>
      <w:r w:rsidR="00876F9E" w:rsidRPr="003421CC">
        <w:rPr>
          <w:rFonts w:ascii="Arial" w:hAnsi="Arial" w:cs="Arial"/>
          <w:sz w:val="20"/>
          <w:szCs w:val="20"/>
        </w:rPr>
        <w:t>-Salicylic acid @ 100 ppm + Citrus peel-based Bio Enzyme @ 60 ppm; closely followed by treatments B</w:t>
      </w:r>
      <w:r w:rsidR="00876F9E" w:rsidRPr="003421CC">
        <w:rPr>
          <w:rFonts w:ascii="Arial" w:hAnsi="Arial" w:cs="Arial"/>
          <w:sz w:val="20"/>
          <w:szCs w:val="20"/>
          <w:vertAlign w:val="subscript"/>
        </w:rPr>
        <w:t>3</w:t>
      </w:r>
      <w:r w:rsidR="00876F9E" w:rsidRPr="003421CC">
        <w:rPr>
          <w:rFonts w:ascii="Arial" w:hAnsi="Arial" w:cs="Arial"/>
          <w:sz w:val="20"/>
          <w:szCs w:val="20"/>
        </w:rPr>
        <w:t>-Citrus peel-based Bio Enzyme @ 60 ppm (25.82 t/ha). The minimum yield</w:t>
      </w:r>
      <w:r w:rsidR="00876F9E" w:rsidRPr="003421CC">
        <w:rPr>
          <w:rFonts w:ascii="Arial" w:hAnsi="Arial" w:cs="Arial"/>
          <w:b/>
          <w:bCs/>
          <w:sz w:val="20"/>
          <w:szCs w:val="20"/>
        </w:rPr>
        <w:t xml:space="preserve"> </w:t>
      </w:r>
      <w:r w:rsidR="00876F9E" w:rsidRPr="003421CC">
        <w:rPr>
          <w:rFonts w:ascii="Arial" w:hAnsi="Arial" w:cs="Arial"/>
          <w:sz w:val="20"/>
          <w:szCs w:val="20"/>
        </w:rPr>
        <w:lastRenderedPageBreak/>
        <w:t xml:space="preserve">was recorded with </w:t>
      </w:r>
      <w:r w:rsidR="00876F9E" w:rsidRPr="003421CC">
        <w:rPr>
          <w:rFonts w:ascii="Arial" w:hAnsi="Arial" w:cs="Arial"/>
          <w:sz w:val="20"/>
          <w:szCs w:val="20"/>
          <w:lang w:eastAsia="en-IN"/>
        </w:rPr>
        <w:t>B</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 xml:space="preserve">-Control (No application) (23.14 t/ha). </w:t>
      </w:r>
      <w:r w:rsidR="00876F9E" w:rsidRPr="003421CC">
        <w:rPr>
          <w:rFonts w:ascii="Arial" w:hAnsi="Arial" w:cs="Arial"/>
          <w:sz w:val="20"/>
          <w:szCs w:val="20"/>
        </w:rPr>
        <w:t>In case of humic acid, t</w:t>
      </w:r>
      <w:r w:rsidR="00876F9E" w:rsidRPr="003421CC">
        <w:rPr>
          <w:rFonts w:ascii="Arial" w:hAnsi="Arial" w:cs="Arial"/>
          <w:sz w:val="20"/>
          <w:szCs w:val="20"/>
          <w:lang w:val="en-IN" w:bidi="hi-IN"/>
        </w:rPr>
        <w:t xml:space="preserve">he </w:t>
      </w:r>
      <w:r w:rsidR="00876F9E" w:rsidRPr="003421CC">
        <w:rPr>
          <w:rFonts w:ascii="Arial" w:hAnsi="Arial" w:cs="Arial"/>
          <w:sz w:val="20"/>
          <w:szCs w:val="20"/>
        </w:rPr>
        <w:t>data</w:t>
      </w:r>
      <w:r w:rsidR="00876F9E" w:rsidRPr="003421CC">
        <w:rPr>
          <w:rFonts w:ascii="Arial" w:hAnsi="Arial" w:cs="Arial"/>
          <w:sz w:val="20"/>
          <w:szCs w:val="20"/>
          <w:lang w:val="en-IN" w:bidi="hi-IN"/>
        </w:rPr>
        <w:t xml:space="preserve"> were </w:t>
      </w:r>
      <w:r w:rsidR="00876F9E" w:rsidRPr="003421CC">
        <w:rPr>
          <w:rFonts w:ascii="Arial" w:hAnsi="Arial" w:cs="Arial"/>
          <w:sz w:val="20"/>
          <w:szCs w:val="20"/>
        </w:rPr>
        <w:t xml:space="preserve">showed </w:t>
      </w:r>
      <w:r w:rsidR="00876F9E" w:rsidRPr="003421CC">
        <w:rPr>
          <w:rFonts w:ascii="Arial" w:hAnsi="Arial" w:cs="Arial"/>
          <w:sz w:val="20"/>
          <w:szCs w:val="20"/>
          <w:lang w:val="en-IN" w:bidi="hi-IN"/>
        </w:rPr>
        <w:t xml:space="preserve">significant </w:t>
      </w:r>
      <w:r w:rsidR="00876F9E" w:rsidRPr="003421CC">
        <w:rPr>
          <w:rFonts w:ascii="Arial" w:hAnsi="Arial" w:cs="Arial"/>
          <w:sz w:val="20"/>
          <w:szCs w:val="20"/>
        </w:rPr>
        <w:t>effect on yield. The</w:t>
      </w:r>
      <w:r w:rsidR="00876F9E" w:rsidRPr="003421CC">
        <w:rPr>
          <w:rFonts w:ascii="Arial" w:hAnsi="Arial" w:cs="Arial"/>
          <w:sz w:val="20"/>
          <w:szCs w:val="20"/>
          <w:lang w:val="en-IN" w:bidi="hi-IN"/>
        </w:rPr>
        <w:t xml:space="preserve"> </w:t>
      </w:r>
      <w:r w:rsidR="00876F9E" w:rsidRPr="003421CC">
        <w:rPr>
          <w:rFonts w:ascii="Arial" w:hAnsi="Arial" w:cs="Arial"/>
          <w:sz w:val="20"/>
          <w:szCs w:val="20"/>
        </w:rPr>
        <w:t>maximum</w:t>
      </w:r>
      <w:r w:rsidR="00876F9E" w:rsidRPr="003421CC">
        <w:rPr>
          <w:rFonts w:ascii="Arial" w:hAnsi="Arial" w:cs="Arial"/>
          <w:sz w:val="20"/>
          <w:szCs w:val="20"/>
          <w:lang w:val="en-IN" w:bidi="hi-IN"/>
        </w:rPr>
        <w:t xml:space="preserve"> </w:t>
      </w:r>
      <w:r w:rsidR="00876F9E" w:rsidRPr="003421CC">
        <w:rPr>
          <w:rFonts w:ascii="Arial" w:hAnsi="Arial" w:cs="Arial"/>
          <w:sz w:val="20"/>
          <w:szCs w:val="20"/>
        </w:rPr>
        <w:t>yield</w:t>
      </w:r>
      <w:r w:rsidR="00876F9E" w:rsidRPr="003421CC">
        <w:rPr>
          <w:rFonts w:ascii="Arial" w:hAnsi="Arial" w:cs="Arial"/>
          <w:b/>
          <w:bCs/>
          <w:sz w:val="20"/>
          <w:szCs w:val="20"/>
        </w:rPr>
        <w:t xml:space="preserve"> </w:t>
      </w:r>
      <w:r w:rsidR="00876F9E" w:rsidRPr="003421CC">
        <w:rPr>
          <w:rFonts w:ascii="Arial" w:hAnsi="Arial" w:cs="Arial"/>
          <w:sz w:val="20"/>
          <w:szCs w:val="20"/>
          <w:lang w:val="en-IN" w:bidi="hi-IN"/>
        </w:rPr>
        <w:t>(</w:t>
      </w:r>
      <w:r w:rsidR="00876F9E" w:rsidRPr="003421CC">
        <w:rPr>
          <w:rFonts w:ascii="Arial" w:hAnsi="Arial" w:cs="Arial"/>
          <w:sz w:val="20"/>
          <w:szCs w:val="20"/>
        </w:rPr>
        <w:t>26.94 t/ha</w:t>
      </w:r>
      <w:r w:rsidR="00876F9E" w:rsidRPr="003421CC">
        <w:rPr>
          <w:rFonts w:ascii="Arial" w:hAnsi="Arial" w:cs="Arial"/>
          <w:sz w:val="20"/>
          <w:szCs w:val="20"/>
          <w:lang w:val="en-IN" w:bidi="hi-IN"/>
        </w:rPr>
        <w:t xml:space="preserve">) was </w:t>
      </w:r>
      <w:r w:rsidR="00876F9E" w:rsidRPr="003421CC">
        <w:rPr>
          <w:rFonts w:ascii="Arial" w:hAnsi="Arial" w:cs="Arial"/>
          <w:sz w:val="20"/>
          <w:szCs w:val="20"/>
        </w:rPr>
        <w:t>observed with treatments H</w:t>
      </w:r>
      <w:r w:rsidR="00876F9E" w:rsidRPr="003421CC">
        <w:rPr>
          <w:rFonts w:ascii="Arial" w:hAnsi="Arial" w:cs="Arial"/>
          <w:sz w:val="20"/>
          <w:szCs w:val="20"/>
          <w:vertAlign w:val="subscript"/>
        </w:rPr>
        <w:t>4</w:t>
      </w:r>
      <w:r w:rsidR="00876F9E" w:rsidRPr="003421CC">
        <w:rPr>
          <w:rFonts w:ascii="Arial" w:hAnsi="Arial" w:cs="Arial"/>
          <w:sz w:val="20"/>
          <w:szCs w:val="20"/>
        </w:rPr>
        <w:t>-Humic acid @ 3 kg/ha; it was found at par with treatments H</w:t>
      </w:r>
      <w:r w:rsidR="00876F9E" w:rsidRPr="003421CC">
        <w:rPr>
          <w:rFonts w:ascii="Arial" w:hAnsi="Arial" w:cs="Arial"/>
          <w:sz w:val="20"/>
          <w:szCs w:val="20"/>
          <w:vertAlign w:val="subscript"/>
        </w:rPr>
        <w:t>3</w:t>
      </w:r>
      <w:r w:rsidR="00876F9E" w:rsidRPr="003421CC">
        <w:rPr>
          <w:rFonts w:ascii="Arial" w:hAnsi="Arial" w:cs="Arial"/>
          <w:sz w:val="20"/>
          <w:szCs w:val="20"/>
        </w:rPr>
        <w:t>-Humic acid @ 2 kg/ha (26.44 t/ha). The minimum yield</w:t>
      </w:r>
      <w:r w:rsidR="00876F9E" w:rsidRPr="003421CC">
        <w:rPr>
          <w:rFonts w:ascii="Arial" w:hAnsi="Arial" w:cs="Arial"/>
          <w:b/>
          <w:bCs/>
          <w:sz w:val="20"/>
          <w:szCs w:val="20"/>
        </w:rPr>
        <w:t xml:space="preserve"> </w:t>
      </w:r>
      <w:r w:rsidR="00876F9E" w:rsidRPr="003421CC">
        <w:rPr>
          <w:rFonts w:ascii="Arial" w:hAnsi="Arial" w:cs="Arial"/>
          <w:sz w:val="20"/>
          <w:szCs w:val="20"/>
        </w:rPr>
        <w:t>was recorded with H</w:t>
      </w:r>
      <w:r w:rsidR="00876F9E" w:rsidRPr="003421CC">
        <w:rPr>
          <w:rFonts w:ascii="Arial" w:hAnsi="Arial" w:cs="Arial"/>
          <w:sz w:val="20"/>
          <w:szCs w:val="20"/>
          <w:vertAlign w:val="subscript"/>
          <w:lang w:eastAsia="en-IN"/>
        </w:rPr>
        <w:t>1</w:t>
      </w:r>
      <w:r w:rsidR="00876F9E" w:rsidRPr="003421CC">
        <w:rPr>
          <w:rFonts w:ascii="Arial" w:hAnsi="Arial" w:cs="Arial"/>
          <w:sz w:val="20"/>
          <w:szCs w:val="20"/>
          <w:lang w:eastAsia="en-IN"/>
        </w:rPr>
        <w:t>-Control (No application) (22.73 t/ha).</w:t>
      </w:r>
      <w:r w:rsidR="00995F7A" w:rsidRPr="003421CC">
        <w:rPr>
          <w:rFonts w:ascii="Arial" w:hAnsi="Arial" w:cs="Arial"/>
          <w:sz w:val="20"/>
          <w:szCs w:val="20"/>
          <w:lang w:eastAsia="en-IN"/>
        </w:rPr>
        <w:t xml:space="preserve"> Similar result also confirmed by</w:t>
      </w:r>
      <w:r w:rsidR="0008220E" w:rsidRPr="003421CC">
        <w:rPr>
          <w:rFonts w:ascii="Arial" w:hAnsi="Arial" w:cs="Arial"/>
          <w:sz w:val="20"/>
          <w:szCs w:val="20"/>
          <w:lang w:val="en-IN"/>
        </w:rPr>
        <w:t xml:space="preserve"> Ranjan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(2020),</w:t>
      </w:r>
      <w:r w:rsidR="0094762B" w:rsidRPr="003421CC">
        <w:rPr>
          <w:rFonts w:ascii="Arial" w:hAnsi="Arial" w:cs="Arial"/>
          <w:sz w:val="20"/>
          <w:szCs w:val="20"/>
          <w:lang w:val="en-IN"/>
        </w:rPr>
        <w:t xml:space="preserve"> </w:t>
      </w:r>
      <w:r w:rsidR="0008220E" w:rsidRPr="003421CC">
        <w:rPr>
          <w:rFonts w:ascii="Arial" w:hAnsi="Arial" w:cs="Arial"/>
          <w:sz w:val="20"/>
          <w:szCs w:val="20"/>
          <w:lang w:val="en-IN"/>
        </w:rPr>
        <w:t xml:space="preserve">Abd-Elkader (2020), Dixit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 xml:space="preserve">(2022), Patel </w:t>
      </w:r>
      <w:r w:rsidR="0008220E" w:rsidRPr="003421CC">
        <w:rPr>
          <w:rFonts w:ascii="Arial" w:hAnsi="Arial" w:cs="Arial"/>
          <w:i/>
          <w:iCs/>
          <w:sz w:val="20"/>
          <w:szCs w:val="20"/>
          <w:lang w:val="en-IN"/>
        </w:rPr>
        <w:t>et al</w:t>
      </w:r>
      <w:r w:rsidR="0008220E" w:rsidRPr="003421CC">
        <w:rPr>
          <w:rFonts w:ascii="Arial" w:hAnsi="Arial" w:cs="Arial"/>
          <w:sz w:val="20"/>
          <w:szCs w:val="20"/>
          <w:lang w:val="en-IN"/>
        </w:rPr>
        <w:t xml:space="preserve">. (2022), Kumar </w:t>
      </w:r>
      <w:r w:rsidR="0008220E" w:rsidRPr="003421CC">
        <w:rPr>
          <w:rFonts w:ascii="Arial" w:hAnsi="Arial" w:cs="Arial"/>
          <w:i/>
          <w:iCs/>
          <w:sz w:val="20"/>
          <w:szCs w:val="20"/>
          <w:lang w:val="en-IN"/>
        </w:rPr>
        <w:t xml:space="preserve">et al. </w:t>
      </w:r>
      <w:r w:rsidR="0008220E" w:rsidRPr="003421CC">
        <w:rPr>
          <w:rFonts w:ascii="Arial" w:hAnsi="Arial" w:cs="Arial"/>
          <w:sz w:val="20"/>
          <w:szCs w:val="20"/>
          <w:lang w:val="en-IN"/>
        </w:rPr>
        <w:t>(2023)</w:t>
      </w:r>
    </w:p>
    <w:p w14:paraId="44C3111B" w14:textId="77777777" w:rsidR="00876F9E" w:rsidRPr="003421CC" w:rsidRDefault="00876F9E" w:rsidP="003421CC">
      <w:pPr>
        <w:jc w:val="both"/>
        <w:rPr>
          <w:rFonts w:ascii="Arial" w:hAnsi="Arial" w:cs="Arial"/>
          <w:b/>
          <w:bCs/>
          <w:sz w:val="20"/>
          <w:szCs w:val="20"/>
        </w:rPr>
      </w:pPr>
    </w:p>
    <w:bookmarkEnd w:id="1"/>
    <w:p w14:paraId="5D15C8F5" w14:textId="4F961C9F" w:rsidR="007532FB" w:rsidRPr="004967E9" w:rsidRDefault="004967E9" w:rsidP="004967E9">
      <w:pPr>
        <w:pStyle w:val="Heading1"/>
        <w:numPr>
          <w:ilvl w:val="1"/>
          <w:numId w:val="6"/>
        </w:numPr>
        <w:spacing w:before="0"/>
        <w:ind w:left="851"/>
        <w:rPr>
          <w:rFonts w:ascii="Arial" w:hAnsi="Arial" w:cs="Arial"/>
          <w:szCs w:val="20"/>
        </w:rPr>
      </w:pPr>
      <w:r w:rsidRPr="004967E9">
        <w:rPr>
          <w:rFonts w:ascii="Arial" w:hAnsi="Arial" w:cs="Arial"/>
          <w:szCs w:val="20"/>
        </w:rPr>
        <w:t>CONCLUSION</w:t>
      </w:r>
    </w:p>
    <w:p w14:paraId="67343E05" w14:textId="58D935E2" w:rsidR="00D96239" w:rsidRDefault="00D96239" w:rsidP="003421CC">
      <w:pPr>
        <w:rPr>
          <w:rFonts w:ascii="Arial" w:hAnsi="Arial" w:cs="Arial"/>
          <w:sz w:val="20"/>
          <w:szCs w:val="20"/>
        </w:rPr>
      </w:pPr>
    </w:p>
    <w:p w14:paraId="54B606BB" w14:textId="7FB81D8D" w:rsidR="00B02B66" w:rsidRDefault="004967E9" w:rsidP="004967E9">
      <w:pPr>
        <w:jc w:val="both"/>
        <w:rPr>
          <w:rFonts w:ascii="Arial" w:eastAsia="SimSun" w:hAnsi="Arial" w:cs="Arial"/>
          <w:sz w:val="20"/>
        </w:rPr>
      </w:pPr>
      <w:r w:rsidRPr="004967E9">
        <w:rPr>
          <w:rFonts w:ascii="Arial" w:eastAsia="SimSun" w:hAnsi="Arial" w:cs="Arial"/>
          <w:sz w:val="20"/>
          <w:highlight w:val="yellow"/>
        </w:rPr>
        <w:t>The present study evaluated the individual and combined effects of salicylic acid, citrus peel-based bio-enzyme, and humic acid on the growth and yield performance of onion (</w:t>
      </w:r>
      <w:r w:rsidRPr="004967E9">
        <w:rPr>
          <w:rFonts w:ascii="Arial" w:eastAsia="SimSun" w:hAnsi="Arial" w:cs="Arial"/>
          <w:i/>
          <w:sz w:val="20"/>
          <w:highlight w:val="yellow"/>
        </w:rPr>
        <w:t>Allium cepa</w:t>
      </w:r>
      <w:r w:rsidRPr="004967E9">
        <w:rPr>
          <w:rFonts w:ascii="Arial" w:eastAsia="SimSun" w:hAnsi="Arial" w:cs="Arial"/>
          <w:sz w:val="20"/>
          <w:highlight w:val="yellow"/>
        </w:rPr>
        <w:t xml:space="preserve"> L.), variety ‘Nasik Red’, under field conditions during the Rabi 2024–2025 season. The findings clearly demonstrated that both bio-enzyme and humic acid treatments significantly improved various agronomic and yield-related traits compared to the control. Among the various treatment combinations, the integrated application of Salicylic acid @ 100 ppm + Citrus peel-based Bio-Enzyme @ 60 ppm + Humic acid @ 3 kg/ha (B4H4) exhibited the most promising results. This treatment recorded the highest plant height (48.23 cm), maximum number of leaves per plant (7.15), and longest leaf length (44.13 cm), indicating improved vegetative growth. In terms of yield attributes, the same treatment also resulted in the greatest polar diameter (5.87 cm), equatorial diameter (6.64 cm), neck thickness (1.13 cm), average bulb weight (64.15 g), and overall bulb yield (27.15 t/ha). These improvements can be attributed to the synergistic action of salicylic acid, which enhances plant physiological responses; citrus-based bio-enzymes, which stimulate microbial activity and nutrient mobilization; and humic acid, which enhances soil fertility and root development. Together, these inputs help in maximizing both the growth potential and productivity of onion crops in nutrient-deficient and semi-arid soils. Based on the results, it can be concluded that the combined application of salicylic acid, citrus peel-based bio-enzyme, and humic acid at higher recommended doses offers a sustainable and effective agronomic practice for improving onion productivity. This integrated nutrient management approach could be recommended to onion growers aiming for higher yields and improved crop health under similar </w:t>
      </w:r>
      <w:proofErr w:type="spellStart"/>
      <w:r w:rsidRPr="004967E9">
        <w:rPr>
          <w:rFonts w:ascii="Arial" w:eastAsia="SimSun" w:hAnsi="Arial" w:cs="Arial"/>
          <w:sz w:val="20"/>
          <w:highlight w:val="yellow"/>
        </w:rPr>
        <w:t>agro</w:t>
      </w:r>
      <w:proofErr w:type="spellEnd"/>
      <w:r w:rsidRPr="004967E9">
        <w:rPr>
          <w:rFonts w:ascii="Arial" w:eastAsia="SimSun" w:hAnsi="Arial" w:cs="Arial"/>
          <w:sz w:val="20"/>
          <w:highlight w:val="yellow"/>
        </w:rPr>
        <w:t>-climatic conditions.</w:t>
      </w:r>
    </w:p>
    <w:p w14:paraId="5552B357" w14:textId="77777777" w:rsidR="004967E9" w:rsidRDefault="004967E9" w:rsidP="003421CC">
      <w:pPr>
        <w:rPr>
          <w:rFonts w:ascii="Arial" w:hAnsi="Arial" w:cs="Arial"/>
          <w:b/>
          <w:bCs/>
          <w:sz w:val="20"/>
          <w:szCs w:val="20"/>
        </w:rPr>
      </w:pPr>
    </w:p>
    <w:p w14:paraId="662D0DEC" w14:textId="77777777" w:rsidR="00B02B66" w:rsidRPr="00B02B66" w:rsidRDefault="00B02B66" w:rsidP="00B02B66">
      <w:pPr>
        <w:rPr>
          <w:rFonts w:ascii="Arial" w:eastAsia="Calibri" w:hAnsi="Arial" w:cs="Arial"/>
          <w:b/>
          <w:kern w:val="2"/>
          <w:sz w:val="24"/>
          <w:szCs w:val="20"/>
          <w:highlight w:val="yellow"/>
        </w:rPr>
      </w:pPr>
      <w:bookmarkStart w:id="2" w:name="_Hlk201835975"/>
      <w:bookmarkStart w:id="3" w:name="_Hlk193540946"/>
      <w:bookmarkStart w:id="4" w:name="_Hlk180402183"/>
      <w:bookmarkStart w:id="5" w:name="_Hlk183680988"/>
      <w:bookmarkStart w:id="6" w:name="_Hlk197173371"/>
      <w:r w:rsidRPr="00B02B66">
        <w:rPr>
          <w:rFonts w:ascii="Arial" w:eastAsia="Calibri" w:hAnsi="Arial" w:cs="Arial"/>
          <w:b/>
          <w:kern w:val="2"/>
          <w:sz w:val="24"/>
          <w:szCs w:val="20"/>
          <w:highlight w:val="yellow"/>
        </w:rPr>
        <w:t>DISCLAIMER (ARTIFICIAL INTELLIGENCE)</w:t>
      </w:r>
    </w:p>
    <w:p w14:paraId="697BF657" w14:textId="77777777" w:rsidR="00B02B66" w:rsidRPr="003421CC" w:rsidRDefault="00B02B66" w:rsidP="00B02B66">
      <w:pPr>
        <w:jc w:val="both"/>
        <w:rPr>
          <w:rFonts w:ascii="Arial" w:eastAsia="Calibri" w:hAnsi="Arial" w:cs="Arial"/>
          <w:kern w:val="2"/>
          <w:sz w:val="20"/>
          <w:szCs w:val="20"/>
          <w:highlight w:val="yellow"/>
        </w:rPr>
      </w:pPr>
      <w:r w:rsidRPr="003421CC">
        <w:rPr>
          <w:rFonts w:ascii="Arial" w:eastAsia="Calibri" w:hAnsi="Arial" w:cs="Arial"/>
          <w:kern w:val="2"/>
          <w:sz w:val="20"/>
          <w:szCs w:val="20"/>
          <w:highlight w:val="yellow"/>
        </w:rPr>
        <w:t xml:space="preserve">Author(s) hereby declare that NO generative AI technologies such as Large Language Models (ChatGPT, manuscript. </w:t>
      </w:r>
    </w:p>
    <w:bookmarkEnd w:id="2"/>
    <w:bookmarkEnd w:id="3"/>
    <w:bookmarkEnd w:id="4"/>
    <w:bookmarkEnd w:id="5"/>
    <w:bookmarkEnd w:id="6"/>
    <w:p w14:paraId="53A65F1D" w14:textId="77777777" w:rsidR="00B02B66" w:rsidRDefault="00B02B66" w:rsidP="00B02B66">
      <w:pPr>
        <w:spacing w:before="80"/>
        <w:jc w:val="both"/>
        <w:rPr>
          <w:rFonts w:ascii="Arial" w:hAnsi="Arial" w:cs="Arial"/>
          <w:b/>
          <w:sz w:val="20"/>
          <w:szCs w:val="20"/>
        </w:rPr>
      </w:pPr>
    </w:p>
    <w:p w14:paraId="309BD0E0" w14:textId="77777777" w:rsidR="00B02B66" w:rsidRPr="00B02B66" w:rsidRDefault="00B02B66" w:rsidP="00B02B66">
      <w:pPr>
        <w:spacing w:before="80"/>
        <w:jc w:val="both"/>
        <w:rPr>
          <w:rFonts w:ascii="Arial" w:hAnsi="Arial" w:cs="Arial"/>
          <w:b/>
          <w:sz w:val="24"/>
          <w:szCs w:val="20"/>
        </w:rPr>
      </w:pPr>
      <w:r w:rsidRPr="00B02B66">
        <w:rPr>
          <w:rFonts w:ascii="Arial" w:hAnsi="Arial" w:cs="Arial"/>
          <w:b/>
          <w:sz w:val="24"/>
          <w:szCs w:val="20"/>
          <w:highlight w:val="yellow"/>
        </w:rPr>
        <w:t>REFERENCES</w:t>
      </w:r>
    </w:p>
    <w:p w14:paraId="205C9B56" w14:textId="77777777" w:rsidR="00110F22" w:rsidRPr="00B93296" w:rsidRDefault="00110F22"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t>Abd-Elkader, D. Y. (2016). Effect of foliar spraying with micronutrients and salicylic acid on growth, yield and quality of garlic plants. </w:t>
      </w:r>
      <w:r w:rsidRPr="00B93296">
        <w:rPr>
          <w:rFonts w:ascii="Arial" w:hAnsi="Arial" w:cs="Arial"/>
          <w:i/>
          <w:iCs/>
          <w:color w:val="222222"/>
          <w:sz w:val="20"/>
          <w:szCs w:val="20"/>
          <w:highlight w:val="yellow"/>
          <w:shd w:val="clear" w:color="auto" w:fill="FFFFFF"/>
        </w:rPr>
        <w:t>Alex. J. Agric. Sci</w:t>
      </w:r>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61</w:t>
      </w:r>
      <w:r w:rsidRPr="00B93296">
        <w:rPr>
          <w:rFonts w:ascii="Arial" w:hAnsi="Arial" w:cs="Arial"/>
          <w:color w:val="222222"/>
          <w:sz w:val="20"/>
          <w:szCs w:val="20"/>
          <w:highlight w:val="yellow"/>
          <w:shd w:val="clear" w:color="auto" w:fill="FFFFFF"/>
        </w:rPr>
        <w:t>(6), 649-658.</w:t>
      </w:r>
    </w:p>
    <w:p w14:paraId="74870811" w14:textId="77777777" w:rsidR="00110F22" w:rsidRPr="00B93296" w:rsidRDefault="00110F22"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t xml:space="preserve">Calvo, P., Nelson, L., &amp; Kloepper, J. W. (2014). Agricultural uses of plant </w:t>
      </w:r>
      <w:proofErr w:type="spellStart"/>
      <w:r w:rsidRPr="00B93296">
        <w:rPr>
          <w:rFonts w:ascii="Arial" w:hAnsi="Arial" w:cs="Arial"/>
          <w:color w:val="222222"/>
          <w:sz w:val="20"/>
          <w:szCs w:val="20"/>
          <w:highlight w:val="yellow"/>
          <w:shd w:val="clear" w:color="auto" w:fill="FFFFFF"/>
        </w:rPr>
        <w:t>biostimulants</w:t>
      </w:r>
      <w:proofErr w:type="spellEnd"/>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Plant and soil</w:t>
      </w:r>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383</w:t>
      </w:r>
      <w:r w:rsidRPr="00B93296">
        <w:rPr>
          <w:rFonts w:ascii="Arial" w:hAnsi="Arial" w:cs="Arial"/>
          <w:color w:val="222222"/>
          <w:sz w:val="20"/>
          <w:szCs w:val="20"/>
          <w:highlight w:val="yellow"/>
          <w:shd w:val="clear" w:color="auto" w:fill="FFFFFF"/>
        </w:rPr>
        <w:t>(1), 3-41.</w:t>
      </w:r>
    </w:p>
    <w:p w14:paraId="3DAA4DA8" w14:textId="77777777" w:rsidR="00110F22" w:rsidRPr="00B93296" w:rsidRDefault="00110F22"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t>Chen, Y., &amp; Aviad, T. (1990). Effects of humic substances on plant growth. </w:t>
      </w:r>
      <w:r w:rsidRPr="00B93296">
        <w:rPr>
          <w:rFonts w:ascii="Arial" w:hAnsi="Arial" w:cs="Arial"/>
          <w:i/>
          <w:iCs/>
          <w:color w:val="222222"/>
          <w:sz w:val="20"/>
          <w:szCs w:val="20"/>
          <w:highlight w:val="yellow"/>
          <w:shd w:val="clear" w:color="auto" w:fill="FFFFFF"/>
        </w:rPr>
        <w:t>Humic substances in soil and crop sciences: Selected readings</w:t>
      </w:r>
      <w:r w:rsidRPr="00B93296">
        <w:rPr>
          <w:rFonts w:ascii="Arial" w:hAnsi="Arial" w:cs="Arial"/>
          <w:color w:val="222222"/>
          <w:sz w:val="20"/>
          <w:szCs w:val="20"/>
          <w:highlight w:val="yellow"/>
          <w:shd w:val="clear" w:color="auto" w:fill="FFFFFF"/>
        </w:rPr>
        <w:t>, 161-186.</w:t>
      </w:r>
    </w:p>
    <w:p w14:paraId="093E9ED0" w14:textId="0A5D704F" w:rsidR="00412956" w:rsidRPr="00B93296" w:rsidRDefault="00412956" w:rsidP="00B02B66">
      <w:pPr>
        <w:ind w:left="720" w:hanging="720"/>
        <w:jc w:val="both"/>
        <w:rPr>
          <w:rFonts w:ascii="Arial" w:hAnsi="Arial" w:cs="Arial"/>
          <w:sz w:val="20"/>
          <w:szCs w:val="20"/>
          <w:highlight w:val="yellow"/>
        </w:rPr>
      </w:pPr>
      <w:r w:rsidRPr="00B93296">
        <w:rPr>
          <w:rFonts w:ascii="Arial" w:hAnsi="Arial" w:cs="Arial"/>
          <w:sz w:val="20"/>
          <w:szCs w:val="20"/>
          <w:highlight w:val="yellow"/>
        </w:rPr>
        <w:t>Dixit S, Dubey AK and Dube HV. (2022). Studies on the efficiency of Salicylic Acid (SA) as foliar spray on growth, yield and yield components of onion (</w:t>
      </w:r>
      <w:r w:rsidRPr="00B93296">
        <w:rPr>
          <w:rFonts w:ascii="Arial" w:hAnsi="Arial" w:cs="Arial"/>
          <w:i/>
          <w:iCs/>
          <w:sz w:val="20"/>
          <w:szCs w:val="20"/>
          <w:highlight w:val="yellow"/>
        </w:rPr>
        <w:t xml:space="preserve">Allium Cepa </w:t>
      </w:r>
      <w:r w:rsidRPr="00B93296">
        <w:rPr>
          <w:rFonts w:ascii="Arial" w:hAnsi="Arial" w:cs="Arial"/>
          <w:sz w:val="20"/>
          <w:szCs w:val="20"/>
          <w:highlight w:val="yellow"/>
        </w:rPr>
        <w:t xml:space="preserve">L.). </w:t>
      </w:r>
      <w:r w:rsidRPr="00B93296">
        <w:rPr>
          <w:rFonts w:ascii="Arial" w:hAnsi="Arial" w:cs="Arial"/>
          <w:i/>
          <w:iCs/>
          <w:sz w:val="20"/>
          <w:szCs w:val="20"/>
          <w:highlight w:val="yellow"/>
        </w:rPr>
        <w:t>International Journal of Advanced Biological Research</w:t>
      </w:r>
      <w:r w:rsidRPr="00B93296">
        <w:rPr>
          <w:rFonts w:ascii="Arial" w:hAnsi="Arial" w:cs="Arial"/>
          <w:sz w:val="20"/>
          <w:szCs w:val="20"/>
          <w:highlight w:val="yellow"/>
        </w:rPr>
        <w:t xml:space="preserve">, </w:t>
      </w:r>
      <w:r w:rsidRPr="00B93296">
        <w:rPr>
          <w:rFonts w:ascii="Arial" w:hAnsi="Arial" w:cs="Arial"/>
          <w:bCs/>
          <w:sz w:val="20"/>
          <w:szCs w:val="20"/>
          <w:highlight w:val="yellow"/>
        </w:rPr>
        <w:t>8</w:t>
      </w:r>
      <w:r w:rsidRPr="00B93296">
        <w:rPr>
          <w:rFonts w:ascii="Arial" w:hAnsi="Arial" w:cs="Arial"/>
          <w:sz w:val="20"/>
          <w:szCs w:val="20"/>
          <w:highlight w:val="yellow"/>
        </w:rPr>
        <w:t>(2), 238-240.</w:t>
      </w:r>
    </w:p>
    <w:p w14:paraId="118B2735" w14:textId="77777777" w:rsidR="00110F22" w:rsidRPr="00B93296" w:rsidRDefault="00110F22"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t>El-</w:t>
      </w:r>
      <w:proofErr w:type="spellStart"/>
      <w:r w:rsidRPr="00B93296">
        <w:rPr>
          <w:rFonts w:ascii="Arial" w:hAnsi="Arial" w:cs="Arial"/>
          <w:color w:val="222222"/>
          <w:sz w:val="20"/>
          <w:szCs w:val="20"/>
          <w:highlight w:val="yellow"/>
          <w:shd w:val="clear" w:color="auto" w:fill="FFFFFF"/>
        </w:rPr>
        <w:t>Saadony</w:t>
      </w:r>
      <w:proofErr w:type="spellEnd"/>
      <w:r w:rsidRPr="00B93296">
        <w:rPr>
          <w:rFonts w:ascii="Arial" w:hAnsi="Arial" w:cs="Arial"/>
          <w:color w:val="222222"/>
          <w:sz w:val="20"/>
          <w:szCs w:val="20"/>
          <w:highlight w:val="yellow"/>
          <w:shd w:val="clear" w:color="auto" w:fill="FFFFFF"/>
        </w:rPr>
        <w:t>, F. M., Nawar, D. A., &amp; Zyada, H. G. (2017). Effect of foliar application with salicylic acid, garlic extract and proline on growth, yield and leaf anatomy of pea (Pisum sativum L.) grown under drought stress. </w:t>
      </w:r>
      <w:r w:rsidRPr="00B93296">
        <w:rPr>
          <w:rFonts w:ascii="Arial" w:hAnsi="Arial" w:cs="Arial"/>
          <w:i/>
          <w:iCs/>
          <w:color w:val="222222"/>
          <w:sz w:val="20"/>
          <w:szCs w:val="20"/>
          <w:highlight w:val="yellow"/>
          <w:shd w:val="clear" w:color="auto" w:fill="FFFFFF"/>
        </w:rPr>
        <w:t>Middle East J. Appl. Sci</w:t>
      </w:r>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7</w:t>
      </w:r>
      <w:r w:rsidRPr="00B93296">
        <w:rPr>
          <w:rFonts w:ascii="Arial" w:hAnsi="Arial" w:cs="Arial"/>
          <w:color w:val="222222"/>
          <w:sz w:val="20"/>
          <w:szCs w:val="20"/>
          <w:highlight w:val="yellow"/>
          <w:shd w:val="clear" w:color="auto" w:fill="FFFFFF"/>
        </w:rPr>
        <w:t>(3), 633-650.</w:t>
      </w:r>
    </w:p>
    <w:p w14:paraId="612AA2AE" w14:textId="77777777" w:rsidR="00110F22" w:rsidRPr="00B93296" w:rsidRDefault="00110F22"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t>Gaines, A. F., &amp; Page, F. M. (1983). Comparison of fast atom bombardment, secondary ion and laser microprobe mass spectrometry as techniques for determining coal structure. </w:t>
      </w:r>
      <w:r w:rsidRPr="00B93296">
        <w:rPr>
          <w:rFonts w:ascii="Arial" w:hAnsi="Arial" w:cs="Arial"/>
          <w:i/>
          <w:iCs/>
          <w:color w:val="222222"/>
          <w:sz w:val="20"/>
          <w:szCs w:val="20"/>
          <w:highlight w:val="yellow"/>
          <w:shd w:val="clear" w:color="auto" w:fill="FFFFFF"/>
        </w:rPr>
        <w:t>Fuel</w:t>
      </w:r>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62</w:t>
      </w:r>
      <w:r w:rsidRPr="00B93296">
        <w:rPr>
          <w:rFonts w:ascii="Arial" w:hAnsi="Arial" w:cs="Arial"/>
          <w:color w:val="222222"/>
          <w:sz w:val="20"/>
          <w:szCs w:val="20"/>
          <w:highlight w:val="yellow"/>
          <w:shd w:val="clear" w:color="auto" w:fill="FFFFFF"/>
        </w:rPr>
        <w:t>(9), 1041-1045.</w:t>
      </w:r>
    </w:p>
    <w:p w14:paraId="7CB2CC67" w14:textId="00D56BED" w:rsidR="00412956" w:rsidRPr="00B93296" w:rsidRDefault="00412956" w:rsidP="00B02B66">
      <w:pPr>
        <w:ind w:left="720" w:hanging="720"/>
        <w:jc w:val="both"/>
        <w:rPr>
          <w:rFonts w:ascii="Arial" w:hAnsi="Arial" w:cs="Arial"/>
          <w:sz w:val="20"/>
          <w:szCs w:val="20"/>
          <w:highlight w:val="yellow"/>
        </w:rPr>
      </w:pPr>
      <w:proofErr w:type="spellStart"/>
      <w:r w:rsidRPr="00B93296">
        <w:rPr>
          <w:rFonts w:ascii="Arial" w:hAnsi="Arial" w:cs="Arial"/>
          <w:sz w:val="20"/>
          <w:szCs w:val="20"/>
          <w:highlight w:val="yellow"/>
        </w:rPr>
        <w:t>Koppad</w:t>
      </w:r>
      <w:proofErr w:type="spellEnd"/>
      <w:r w:rsidRPr="00B93296">
        <w:rPr>
          <w:rFonts w:ascii="Arial" w:hAnsi="Arial" w:cs="Arial"/>
          <w:sz w:val="20"/>
          <w:szCs w:val="20"/>
          <w:highlight w:val="yellow"/>
        </w:rPr>
        <w:t xml:space="preserve">, S. R., S.B. </w:t>
      </w:r>
      <w:proofErr w:type="spellStart"/>
      <w:r w:rsidRPr="00B93296">
        <w:rPr>
          <w:rFonts w:ascii="Arial" w:hAnsi="Arial" w:cs="Arial"/>
          <w:sz w:val="20"/>
          <w:szCs w:val="20"/>
          <w:highlight w:val="yellow"/>
        </w:rPr>
        <w:t>Babaleshwar</w:t>
      </w:r>
      <w:proofErr w:type="spellEnd"/>
      <w:r w:rsidRPr="00B93296">
        <w:rPr>
          <w:rFonts w:ascii="Arial" w:hAnsi="Arial" w:cs="Arial"/>
          <w:sz w:val="20"/>
          <w:szCs w:val="20"/>
          <w:highlight w:val="yellow"/>
        </w:rPr>
        <w:t xml:space="preserve">, P.R. </w:t>
      </w:r>
      <w:proofErr w:type="spellStart"/>
      <w:r w:rsidRPr="00B93296">
        <w:rPr>
          <w:rFonts w:ascii="Arial" w:hAnsi="Arial" w:cs="Arial"/>
          <w:sz w:val="20"/>
          <w:szCs w:val="20"/>
          <w:highlight w:val="yellow"/>
        </w:rPr>
        <w:t>Dharmatti</w:t>
      </w:r>
      <w:proofErr w:type="spellEnd"/>
      <w:r w:rsidRPr="00B93296">
        <w:rPr>
          <w:rFonts w:ascii="Arial" w:hAnsi="Arial" w:cs="Arial"/>
          <w:sz w:val="20"/>
          <w:szCs w:val="20"/>
          <w:highlight w:val="yellow"/>
        </w:rPr>
        <w:t xml:space="preserve"> and K.K. Math</w:t>
      </w:r>
      <w:r w:rsidR="00110F22" w:rsidRPr="00B93296">
        <w:rPr>
          <w:rFonts w:ascii="Arial" w:hAnsi="Arial" w:cs="Arial"/>
          <w:sz w:val="20"/>
          <w:szCs w:val="20"/>
          <w:highlight w:val="yellow"/>
        </w:rPr>
        <w:t>. (</w:t>
      </w:r>
      <w:r w:rsidRPr="00B93296">
        <w:rPr>
          <w:rFonts w:ascii="Arial" w:hAnsi="Arial" w:cs="Arial"/>
          <w:sz w:val="20"/>
          <w:szCs w:val="20"/>
          <w:highlight w:val="yellow"/>
        </w:rPr>
        <w:t>2020</w:t>
      </w:r>
      <w:r w:rsidR="00110F22" w:rsidRPr="00B93296">
        <w:rPr>
          <w:rFonts w:ascii="Arial" w:hAnsi="Arial" w:cs="Arial"/>
          <w:sz w:val="20"/>
          <w:szCs w:val="20"/>
          <w:highlight w:val="yellow"/>
        </w:rPr>
        <w:t>)</w:t>
      </w:r>
      <w:r w:rsidRPr="00B93296">
        <w:rPr>
          <w:rFonts w:ascii="Arial" w:hAnsi="Arial" w:cs="Arial"/>
          <w:sz w:val="20"/>
          <w:szCs w:val="20"/>
          <w:highlight w:val="yellow"/>
        </w:rPr>
        <w:t>. Influence of salicylic acid on growth and bulb yield of onion (</w:t>
      </w:r>
      <w:r w:rsidRPr="00B93296">
        <w:rPr>
          <w:rFonts w:ascii="Arial" w:hAnsi="Arial" w:cs="Arial"/>
          <w:i/>
          <w:iCs/>
          <w:sz w:val="20"/>
          <w:szCs w:val="20"/>
          <w:highlight w:val="yellow"/>
        </w:rPr>
        <w:t xml:space="preserve">Allium cepa </w:t>
      </w:r>
      <w:r w:rsidRPr="00B93296">
        <w:rPr>
          <w:rFonts w:ascii="Arial" w:hAnsi="Arial" w:cs="Arial"/>
          <w:sz w:val="20"/>
          <w:szCs w:val="20"/>
          <w:highlight w:val="yellow"/>
        </w:rPr>
        <w:t xml:space="preserve">L.). </w:t>
      </w:r>
      <w:r w:rsidRPr="00B93296">
        <w:rPr>
          <w:rFonts w:ascii="Arial" w:hAnsi="Arial" w:cs="Arial"/>
          <w:i/>
          <w:iCs/>
          <w:sz w:val="20"/>
          <w:szCs w:val="20"/>
          <w:highlight w:val="yellow"/>
        </w:rPr>
        <w:t>Int. J. Curr. Microbiol. App. Sci</w:t>
      </w:r>
      <w:r w:rsidRPr="00B93296">
        <w:rPr>
          <w:rFonts w:ascii="Arial" w:hAnsi="Arial" w:cs="Arial"/>
          <w:sz w:val="20"/>
          <w:szCs w:val="20"/>
          <w:highlight w:val="yellow"/>
        </w:rPr>
        <w:t xml:space="preserve"> </w:t>
      </w:r>
      <w:r w:rsidRPr="00B93296">
        <w:rPr>
          <w:rFonts w:ascii="Arial" w:hAnsi="Arial" w:cs="Arial"/>
          <w:bCs/>
          <w:sz w:val="20"/>
          <w:szCs w:val="20"/>
          <w:highlight w:val="yellow"/>
        </w:rPr>
        <w:t>6</w:t>
      </w:r>
      <w:r w:rsidRPr="00B93296">
        <w:rPr>
          <w:rFonts w:ascii="Arial" w:hAnsi="Arial" w:cs="Arial"/>
          <w:sz w:val="20"/>
          <w:szCs w:val="20"/>
          <w:highlight w:val="yellow"/>
        </w:rPr>
        <w:t>(9), 1732-1737.</w:t>
      </w:r>
    </w:p>
    <w:p w14:paraId="72587C55" w14:textId="31ED853B" w:rsidR="00412956" w:rsidRPr="00B93296" w:rsidRDefault="00412956" w:rsidP="00B02B66">
      <w:pPr>
        <w:ind w:left="720" w:hanging="720"/>
        <w:jc w:val="both"/>
        <w:rPr>
          <w:rFonts w:ascii="Arial" w:hAnsi="Arial" w:cs="Arial"/>
          <w:sz w:val="20"/>
          <w:szCs w:val="20"/>
          <w:highlight w:val="yellow"/>
        </w:rPr>
      </w:pPr>
      <w:r w:rsidRPr="00B93296">
        <w:rPr>
          <w:rFonts w:ascii="Arial" w:hAnsi="Arial" w:cs="Arial"/>
          <w:sz w:val="20"/>
          <w:szCs w:val="20"/>
          <w:highlight w:val="yellow"/>
        </w:rPr>
        <w:t xml:space="preserve">Kumar, A.M., Wani, P.V. and Patil, A.S. </w:t>
      </w:r>
      <w:r w:rsidR="00110F22" w:rsidRPr="00B93296">
        <w:rPr>
          <w:rFonts w:ascii="Arial" w:hAnsi="Arial" w:cs="Arial"/>
          <w:sz w:val="20"/>
          <w:szCs w:val="20"/>
          <w:highlight w:val="yellow"/>
        </w:rPr>
        <w:t>(</w:t>
      </w:r>
      <w:r w:rsidRPr="00B93296">
        <w:rPr>
          <w:rFonts w:ascii="Arial" w:hAnsi="Arial" w:cs="Arial"/>
          <w:sz w:val="20"/>
          <w:szCs w:val="20"/>
          <w:highlight w:val="yellow"/>
        </w:rPr>
        <w:t>2023</w:t>
      </w:r>
      <w:r w:rsidR="00110F22" w:rsidRPr="00B93296">
        <w:rPr>
          <w:rFonts w:ascii="Arial" w:hAnsi="Arial" w:cs="Arial"/>
          <w:sz w:val="20"/>
          <w:szCs w:val="20"/>
          <w:highlight w:val="yellow"/>
        </w:rPr>
        <w:t>)</w:t>
      </w:r>
      <w:r w:rsidRPr="00B93296">
        <w:rPr>
          <w:rFonts w:ascii="Arial" w:hAnsi="Arial" w:cs="Arial"/>
          <w:sz w:val="20"/>
          <w:szCs w:val="20"/>
          <w:highlight w:val="yellow"/>
        </w:rPr>
        <w:t xml:space="preserve">. Effect of VAM and </w:t>
      </w:r>
      <w:proofErr w:type="spellStart"/>
      <w:r w:rsidRPr="00B93296">
        <w:rPr>
          <w:rFonts w:ascii="Arial" w:hAnsi="Arial" w:cs="Arial"/>
          <w:i/>
          <w:iCs/>
          <w:sz w:val="20"/>
          <w:szCs w:val="20"/>
          <w:highlight w:val="yellow"/>
        </w:rPr>
        <w:t>Azospirillum</w:t>
      </w:r>
      <w:proofErr w:type="spellEnd"/>
      <w:r w:rsidRPr="00B93296">
        <w:rPr>
          <w:rFonts w:ascii="Arial" w:hAnsi="Arial" w:cs="Arial"/>
          <w:i/>
          <w:iCs/>
          <w:sz w:val="20"/>
          <w:szCs w:val="20"/>
          <w:highlight w:val="yellow"/>
        </w:rPr>
        <w:t xml:space="preserve"> </w:t>
      </w:r>
      <w:r w:rsidRPr="00B93296">
        <w:rPr>
          <w:rFonts w:ascii="Arial" w:hAnsi="Arial" w:cs="Arial"/>
          <w:sz w:val="20"/>
          <w:szCs w:val="20"/>
          <w:highlight w:val="yellow"/>
        </w:rPr>
        <w:t>inoculation to onion (</w:t>
      </w:r>
      <w:r w:rsidRPr="00B93296">
        <w:rPr>
          <w:rFonts w:ascii="Arial" w:hAnsi="Arial" w:cs="Arial"/>
          <w:i/>
          <w:iCs/>
          <w:sz w:val="20"/>
          <w:szCs w:val="20"/>
          <w:highlight w:val="yellow"/>
        </w:rPr>
        <w:t xml:space="preserve">Allium cepa </w:t>
      </w:r>
      <w:r w:rsidRPr="00B93296">
        <w:rPr>
          <w:rFonts w:ascii="Arial" w:hAnsi="Arial" w:cs="Arial"/>
          <w:sz w:val="20"/>
          <w:szCs w:val="20"/>
          <w:highlight w:val="yellow"/>
        </w:rPr>
        <w:t xml:space="preserve">L.) cv. B 780 with respect to N, P and micronutrient uptake. </w:t>
      </w:r>
      <w:r w:rsidRPr="00B93296">
        <w:rPr>
          <w:rFonts w:ascii="Arial" w:hAnsi="Arial" w:cs="Arial"/>
          <w:i/>
          <w:iCs/>
          <w:sz w:val="20"/>
          <w:szCs w:val="20"/>
          <w:highlight w:val="yellow"/>
        </w:rPr>
        <w:t>Orrisa Journal of Horticulture</w:t>
      </w:r>
      <w:r w:rsidRPr="00B93296">
        <w:rPr>
          <w:rFonts w:ascii="Arial" w:hAnsi="Arial" w:cs="Arial"/>
          <w:sz w:val="20"/>
          <w:szCs w:val="20"/>
          <w:highlight w:val="yellow"/>
        </w:rPr>
        <w:t xml:space="preserve">, </w:t>
      </w:r>
      <w:r w:rsidRPr="00B93296">
        <w:rPr>
          <w:rFonts w:ascii="Arial" w:hAnsi="Arial" w:cs="Arial"/>
          <w:bCs/>
          <w:sz w:val="20"/>
          <w:szCs w:val="20"/>
          <w:highlight w:val="yellow"/>
        </w:rPr>
        <w:t xml:space="preserve">32 </w:t>
      </w:r>
      <w:r w:rsidRPr="00B93296">
        <w:rPr>
          <w:rFonts w:ascii="Arial" w:hAnsi="Arial" w:cs="Arial"/>
          <w:sz w:val="20"/>
          <w:szCs w:val="20"/>
          <w:highlight w:val="yellow"/>
        </w:rPr>
        <w:t>(1), 82-88.</w:t>
      </w:r>
    </w:p>
    <w:p w14:paraId="47A6BEE4" w14:textId="2E275E31" w:rsidR="00412956" w:rsidRPr="00B93296" w:rsidRDefault="00110F22" w:rsidP="00B02B66">
      <w:pPr>
        <w:ind w:left="720" w:hanging="720"/>
        <w:jc w:val="both"/>
        <w:rPr>
          <w:rFonts w:ascii="Arial" w:hAnsi="Arial" w:cs="Arial"/>
          <w:sz w:val="20"/>
          <w:szCs w:val="20"/>
          <w:highlight w:val="yellow"/>
        </w:rPr>
      </w:pPr>
      <w:r w:rsidRPr="00B93296">
        <w:rPr>
          <w:rFonts w:ascii="Arial" w:hAnsi="Arial" w:cs="Arial"/>
          <w:color w:val="222222"/>
          <w:sz w:val="20"/>
          <w:szCs w:val="20"/>
          <w:highlight w:val="yellow"/>
          <w:shd w:val="clear" w:color="auto" w:fill="FFFFFF"/>
        </w:rPr>
        <w:t xml:space="preserve">Mohammed, A. S., &amp; Ibraheem, F. F. (2020). Response of onion plant to the humic acid application and spraying with liquid fertilizer on growth and yield of green onion. </w:t>
      </w:r>
      <w:r w:rsidR="00412956" w:rsidRPr="00B93296">
        <w:rPr>
          <w:rFonts w:ascii="Arial" w:hAnsi="Arial" w:cs="Arial"/>
          <w:i/>
          <w:iCs/>
          <w:sz w:val="20"/>
          <w:szCs w:val="20"/>
          <w:highlight w:val="yellow"/>
        </w:rPr>
        <w:t>Plant Archives</w:t>
      </w:r>
      <w:r w:rsidR="00412956" w:rsidRPr="00B93296">
        <w:rPr>
          <w:rFonts w:ascii="Arial" w:hAnsi="Arial" w:cs="Arial"/>
          <w:sz w:val="20"/>
          <w:szCs w:val="20"/>
          <w:highlight w:val="yellow"/>
        </w:rPr>
        <w:t xml:space="preserve">, </w:t>
      </w:r>
      <w:r w:rsidR="00412956" w:rsidRPr="00B93296">
        <w:rPr>
          <w:rFonts w:ascii="Arial" w:hAnsi="Arial" w:cs="Arial"/>
          <w:bCs/>
          <w:sz w:val="20"/>
          <w:szCs w:val="20"/>
          <w:highlight w:val="yellow"/>
        </w:rPr>
        <w:t>20</w:t>
      </w:r>
      <w:r w:rsidR="00412956" w:rsidRPr="00B93296">
        <w:rPr>
          <w:rFonts w:ascii="Arial" w:hAnsi="Arial" w:cs="Arial"/>
          <w:sz w:val="20"/>
          <w:szCs w:val="20"/>
          <w:highlight w:val="yellow"/>
        </w:rPr>
        <w:t>(1), 1141-1144.</w:t>
      </w:r>
    </w:p>
    <w:p w14:paraId="62F60DF6" w14:textId="5B9513DA" w:rsidR="00412956" w:rsidRPr="00B93296" w:rsidRDefault="00412956" w:rsidP="00B02B66">
      <w:pPr>
        <w:ind w:left="720" w:hanging="720"/>
        <w:jc w:val="both"/>
        <w:rPr>
          <w:rFonts w:ascii="Arial" w:hAnsi="Arial" w:cs="Arial"/>
          <w:sz w:val="20"/>
          <w:szCs w:val="20"/>
          <w:highlight w:val="yellow"/>
        </w:rPr>
      </w:pPr>
      <w:r w:rsidRPr="00B93296">
        <w:rPr>
          <w:rFonts w:ascii="Arial" w:hAnsi="Arial" w:cs="Arial"/>
          <w:sz w:val="20"/>
          <w:szCs w:val="20"/>
          <w:highlight w:val="yellow"/>
        </w:rPr>
        <w:t xml:space="preserve">Patel, Z. Bhalerao, P.P. Gaikwad, S.S. and Sachin, A.J. </w:t>
      </w:r>
      <w:r w:rsidR="00110F22" w:rsidRPr="00B93296">
        <w:rPr>
          <w:rFonts w:ascii="Arial" w:hAnsi="Arial" w:cs="Arial"/>
          <w:sz w:val="20"/>
          <w:szCs w:val="20"/>
          <w:highlight w:val="yellow"/>
        </w:rPr>
        <w:t>(</w:t>
      </w:r>
      <w:r w:rsidRPr="00B93296">
        <w:rPr>
          <w:rFonts w:ascii="Arial" w:hAnsi="Arial" w:cs="Arial"/>
          <w:sz w:val="20"/>
          <w:szCs w:val="20"/>
          <w:highlight w:val="yellow"/>
        </w:rPr>
        <w:t>2022</w:t>
      </w:r>
      <w:r w:rsidR="00110F22" w:rsidRPr="00B93296">
        <w:rPr>
          <w:rFonts w:ascii="Arial" w:hAnsi="Arial" w:cs="Arial"/>
          <w:sz w:val="20"/>
          <w:szCs w:val="20"/>
          <w:highlight w:val="yellow"/>
        </w:rPr>
        <w:t>)</w:t>
      </w:r>
      <w:r w:rsidRPr="00B93296">
        <w:rPr>
          <w:rFonts w:ascii="Arial" w:hAnsi="Arial" w:cs="Arial"/>
          <w:sz w:val="20"/>
          <w:szCs w:val="20"/>
          <w:highlight w:val="yellow"/>
        </w:rPr>
        <w:t>. Effect of foliar application of chemicals on growth and yield of garlic (</w:t>
      </w:r>
      <w:r w:rsidRPr="00B93296">
        <w:rPr>
          <w:rFonts w:ascii="Arial" w:hAnsi="Arial" w:cs="Arial"/>
          <w:i/>
          <w:iCs/>
          <w:sz w:val="20"/>
          <w:szCs w:val="20"/>
          <w:highlight w:val="yellow"/>
        </w:rPr>
        <w:t xml:space="preserve">Allium sativum </w:t>
      </w:r>
      <w:r w:rsidRPr="00B93296">
        <w:rPr>
          <w:rFonts w:ascii="Arial" w:hAnsi="Arial" w:cs="Arial"/>
          <w:sz w:val="20"/>
          <w:szCs w:val="20"/>
          <w:highlight w:val="yellow"/>
        </w:rPr>
        <w:t xml:space="preserve">L.) var. GG-4. </w:t>
      </w:r>
      <w:r w:rsidRPr="00B93296">
        <w:rPr>
          <w:rFonts w:ascii="Arial" w:hAnsi="Arial" w:cs="Arial"/>
          <w:i/>
          <w:iCs/>
          <w:sz w:val="20"/>
          <w:szCs w:val="20"/>
          <w:highlight w:val="yellow"/>
        </w:rPr>
        <w:t>International Journal of Chemical Studies</w:t>
      </w:r>
      <w:r w:rsidRPr="00B93296">
        <w:rPr>
          <w:rFonts w:ascii="Arial" w:hAnsi="Arial" w:cs="Arial"/>
          <w:sz w:val="20"/>
          <w:szCs w:val="20"/>
          <w:highlight w:val="yellow"/>
        </w:rPr>
        <w:t xml:space="preserve">, </w:t>
      </w:r>
      <w:r w:rsidRPr="00B93296">
        <w:rPr>
          <w:rFonts w:ascii="Arial" w:hAnsi="Arial" w:cs="Arial"/>
          <w:bCs/>
          <w:sz w:val="20"/>
          <w:szCs w:val="20"/>
          <w:highlight w:val="yellow"/>
        </w:rPr>
        <w:t xml:space="preserve">5 </w:t>
      </w:r>
      <w:r w:rsidRPr="00B93296">
        <w:rPr>
          <w:rFonts w:ascii="Arial" w:hAnsi="Arial" w:cs="Arial"/>
          <w:sz w:val="20"/>
          <w:szCs w:val="20"/>
          <w:highlight w:val="yellow"/>
        </w:rPr>
        <w:t>(4), 1035-1037.</w:t>
      </w:r>
    </w:p>
    <w:p w14:paraId="18F0C42C" w14:textId="77777777" w:rsidR="00110F22" w:rsidRPr="00B93296" w:rsidRDefault="00110F22"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lastRenderedPageBreak/>
        <w:t xml:space="preserve">Prajapati, S., Jain, P. K., &amp; Tiwari, A. (2016). Effects of Salicylic acid (SA) and </w:t>
      </w:r>
      <w:proofErr w:type="spellStart"/>
      <w:r w:rsidRPr="00B93296">
        <w:rPr>
          <w:rFonts w:ascii="Arial" w:hAnsi="Arial" w:cs="Arial"/>
          <w:color w:val="222222"/>
          <w:sz w:val="20"/>
          <w:szCs w:val="20"/>
          <w:highlight w:val="yellow"/>
          <w:shd w:val="clear" w:color="auto" w:fill="FFFFFF"/>
        </w:rPr>
        <w:t>Azospirillum</w:t>
      </w:r>
      <w:proofErr w:type="spellEnd"/>
      <w:r w:rsidRPr="00B93296">
        <w:rPr>
          <w:rFonts w:ascii="Arial" w:hAnsi="Arial" w:cs="Arial"/>
          <w:color w:val="222222"/>
          <w:sz w:val="20"/>
          <w:szCs w:val="20"/>
          <w:highlight w:val="yellow"/>
          <w:shd w:val="clear" w:color="auto" w:fill="FFFFFF"/>
        </w:rPr>
        <w:t xml:space="preserve"> on growth and bulb yield of Onion (Allium cepa L.) cv. </w:t>
      </w:r>
      <w:proofErr w:type="spellStart"/>
      <w:r w:rsidRPr="00B93296">
        <w:rPr>
          <w:rFonts w:ascii="Arial" w:hAnsi="Arial" w:cs="Arial"/>
          <w:color w:val="222222"/>
          <w:sz w:val="20"/>
          <w:szCs w:val="20"/>
          <w:highlight w:val="yellow"/>
          <w:shd w:val="clear" w:color="auto" w:fill="FFFFFF"/>
        </w:rPr>
        <w:t>Agrifound</w:t>
      </w:r>
      <w:proofErr w:type="spellEnd"/>
      <w:r w:rsidRPr="00B93296">
        <w:rPr>
          <w:rFonts w:ascii="Arial" w:hAnsi="Arial" w:cs="Arial"/>
          <w:color w:val="222222"/>
          <w:sz w:val="20"/>
          <w:szCs w:val="20"/>
          <w:highlight w:val="yellow"/>
          <w:shd w:val="clear" w:color="auto" w:fill="FFFFFF"/>
        </w:rPr>
        <w:t xml:space="preserve"> Light Red. </w:t>
      </w:r>
      <w:r w:rsidRPr="00B93296">
        <w:rPr>
          <w:rFonts w:ascii="Arial" w:hAnsi="Arial" w:cs="Arial"/>
          <w:i/>
          <w:iCs/>
          <w:color w:val="222222"/>
          <w:sz w:val="20"/>
          <w:szCs w:val="20"/>
          <w:highlight w:val="yellow"/>
          <w:shd w:val="clear" w:color="auto" w:fill="FFFFFF"/>
        </w:rPr>
        <w:t xml:space="preserve">Int. J. Agric. Environ. </w:t>
      </w:r>
      <w:proofErr w:type="spellStart"/>
      <w:r w:rsidRPr="00B93296">
        <w:rPr>
          <w:rFonts w:ascii="Arial" w:hAnsi="Arial" w:cs="Arial"/>
          <w:i/>
          <w:iCs/>
          <w:color w:val="222222"/>
          <w:sz w:val="20"/>
          <w:szCs w:val="20"/>
          <w:highlight w:val="yellow"/>
          <w:shd w:val="clear" w:color="auto" w:fill="FFFFFF"/>
        </w:rPr>
        <w:t>Biotechnol</w:t>
      </w:r>
      <w:proofErr w:type="spellEnd"/>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9</w:t>
      </w:r>
      <w:r w:rsidRPr="00B93296">
        <w:rPr>
          <w:rFonts w:ascii="Arial" w:hAnsi="Arial" w:cs="Arial"/>
          <w:color w:val="222222"/>
          <w:sz w:val="20"/>
          <w:szCs w:val="20"/>
          <w:highlight w:val="yellow"/>
          <w:shd w:val="clear" w:color="auto" w:fill="FFFFFF"/>
        </w:rPr>
        <w:t>(3), 393-402.</w:t>
      </w:r>
    </w:p>
    <w:p w14:paraId="6F925F52" w14:textId="41AC5179" w:rsidR="00412956" w:rsidRPr="00B93296" w:rsidRDefault="00412956" w:rsidP="00B02B66">
      <w:pPr>
        <w:ind w:left="720" w:hanging="720"/>
        <w:jc w:val="both"/>
        <w:rPr>
          <w:rFonts w:ascii="Arial" w:hAnsi="Arial" w:cs="Arial"/>
          <w:sz w:val="20"/>
          <w:szCs w:val="20"/>
          <w:highlight w:val="yellow"/>
        </w:rPr>
      </w:pPr>
      <w:r w:rsidRPr="00B93296">
        <w:rPr>
          <w:rFonts w:ascii="Arial" w:hAnsi="Arial" w:cs="Arial"/>
          <w:sz w:val="20"/>
          <w:szCs w:val="20"/>
          <w:highlight w:val="yellow"/>
        </w:rPr>
        <w:t>Ranjan</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A</w:t>
      </w:r>
      <w:r w:rsidR="006545B3" w:rsidRPr="00B93296">
        <w:rPr>
          <w:rFonts w:ascii="Arial" w:hAnsi="Arial" w:cs="Arial"/>
          <w:sz w:val="20"/>
          <w:szCs w:val="20"/>
          <w:highlight w:val="yellow"/>
        </w:rPr>
        <w:t>.</w:t>
      </w:r>
      <w:r w:rsidRPr="00B93296">
        <w:rPr>
          <w:rFonts w:ascii="Arial" w:hAnsi="Arial" w:cs="Arial"/>
          <w:sz w:val="20"/>
          <w:szCs w:val="20"/>
          <w:highlight w:val="yellow"/>
        </w:rPr>
        <w:t>, Kant</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K</w:t>
      </w:r>
      <w:r w:rsidR="006545B3" w:rsidRPr="00B93296">
        <w:rPr>
          <w:rFonts w:ascii="Arial" w:hAnsi="Arial" w:cs="Arial"/>
          <w:sz w:val="20"/>
          <w:szCs w:val="20"/>
          <w:highlight w:val="yellow"/>
        </w:rPr>
        <w:t>.</w:t>
      </w:r>
      <w:r w:rsidRPr="00B93296">
        <w:rPr>
          <w:rFonts w:ascii="Arial" w:hAnsi="Arial" w:cs="Arial"/>
          <w:sz w:val="20"/>
          <w:szCs w:val="20"/>
          <w:highlight w:val="yellow"/>
        </w:rPr>
        <w:t>, Kumar</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M</w:t>
      </w:r>
      <w:r w:rsidR="006545B3" w:rsidRPr="00B93296">
        <w:rPr>
          <w:rFonts w:ascii="Arial" w:hAnsi="Arial" w:cs="Arial"/>
          <w:sz w:val="20"/>
          <w:szCs w:val="20"/>
          <w:highlight w:val="yellow"/>
        </w:rPr>
        <w:t>.</w:t>
      </w:r>
      <w:r w:rsidRPr="00B93296">
        <w:rPr>
          <w:rFonts w:ascii="Arial" w:hAnsi="Arial" w:cs="Arial"/>
          <w:sz w:val="20"/>
          <w:szCs w:val="20"/>
          <w:highlight w:val="yellow"/>
        </w:rPr>
        <w:t>, Singh</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N</w:t>
      </w:r>
      <w:r w:rsidR="006545B3" w:rsidRPr="00B93296">
        <w:rPr>
          <w:rFonts w:ascii="Arial" w:hAnsi="Arial" w:cs="Arial"/>
          <w:sz w:val="20"/>
          <w:szCs w:val="20"/>
          <w:highlight w:val="yellow"/>
        </w:rPr>
        <w:t>.</w:t>
      </w:r>
      <w:r w:rsidRPr="00B93296">
        <w:rPr>
          <w:rFonts w:ascii="Arial" w:hAnsi="Arial" w:cs="Arial"/>
          <w:sz w:val="20"/>
          <w:szCs w:val="20"/>
          <w:highlight w:val="yellow"/>
        </w:rPr>
        <w:t>K</w:t>
      </w:r>
      <w:r w:rsidR="006545B3" w:rsidRPr="00B93296">
        <w:rPr>
          <w:rFonts w:ascii="Arial" w:hAnsi="Arial" w:cs="Arial"/>
          <w:sz w:val="20"/>
          <w:szCs w:val="20"/>
          <w:highlight w:val="yellow"/>
        </w:rPr>
        <w:t>.</w:t>
      </w:r>
      <w:r w:rsidRPr="00B93296">
        <w:rPr>
          <w:rFonts w:ascii="Arial" w:hAnsi="Arial" w:cs="Arial"/>
          <w:sz w:val="20"/>
          <w:szCs w:val="20"/>
          <w:highlight w:val="yellow"/>
        </w:rPr>
        <w:t>, Kumari</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S</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and Kumari</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R. </w:t>
      </w:r>
      <w:r w:rsidR="006545B3" w:rsidRPr="00B93296">
        <w:rPr>
          <w:rFonts w:ascii="Arial" w:hAnsi="Arial" w:cs="Arial"/>
          <w:sz w:val="20"/>
          <w:szCs w:val="20"/>
          <w:highlight w:val="yellow"/>
        </w:rPr>
        <w:t>(</w:t>
      </w:r>
      <w:r w:rsidRPr="00B93296">
        <w:rPr>
          <w:rFonts w:ascii="Arial" w:hAnsi="Arial" w:cs="Arial"/>
          <w:sz w:val="20"/>
          <w:szCs w:val="20"/>
          <w:highlight w:val="yellow"/>
        </w:rPr>
        <w:t>2020</w:t>
      </w:r>
      <w:r w:rsidR="006545B3" w:rsidRPr="00B93296">
        <w:rPr>
          <w:rFonts w:ascii="Arial" w:hAnsi="Arial" w:cs="Arial"/>
          <w:sz w:val="20"/>
          <w:szCs w:val="20"/>
          <w:highlight w:val="yellow"/>
        </w:rPr>
        <w:t>)</w:t>
      </w:r>
      <w:r w:rsidRPr="00B93296">
        <w:rPr>
          <w:rFonts w:ascii="Arial" w:hAnsi="Arial" w:cs="Arial"/>
          <w:sz w:val="20"/>
          <w:szCs w:val="20"/>
          <w:highlight w:val="yellow"/>
        </w:rPr>
        <w:t>. Effect of inorganic fertilizers and bio fertilizers on yield and economics of Onion (</w:t>
      </w:r>
      <w:r w:rsidRPr="00B93296">
        <w:rPr>
          <w:rFonts w:ascii="Arial" w:hAnsi="Arial" w:cs="Arial"/>
          <w:i/>
          <w:iCs/>
          <w:sz w:val="20"/>
          <w:szCs w:val="20"/>
          <w:highlight w:val="yellow"/>
        </w:rPr>
        <w:t xml:space="preserve">Allium cepa </w:t>
      </w:r>
      <w:r w:rsidRPr="00B93296">
        <w:rPr>
          <w:rFonts w:ascii="Arial" w:hAnsi="Arial" w:cs="Arial"/>
          <w:sz w:val="20"/>
          <w:szCs w:val="20"/>
          <w:highlight w:val="yellow"/>
        </w:rPr>
        <w:t xml:space="preserve">L.) Production. </w:t>
      </w:r>
      <w:r w:rsidRPr="00B93296">
        <w:rPr>
          <w:rFonts w:ascii="Arial" w:hAnsi="Arial" w:cs="Arial"/>
          <w:i/>
          <w:iCs/>
          <w:sz w:val="20"/>
          <w:szCs w:val="20"/>
          <w:highlight w:val="yellow"/>
        </w:rPr>
        <w:t>International Journal of Current Microbiology and Applied Science</w:t>
      </w:r>
      <w:r w:rsidRPr="00B93296">
        <w:rPr>
          <w:rFonts w:ascii="Arial" w:hAnsi="Arial" w:cs="Arial"/>
          <w:sz w:val="20"/>
          <w:szCs w:val="20"/>
          <w:highlight w:val="yellow"/>
        </w:rPr>
        <w:t xml:space="preserve">, </w:t>
      </w:r>
      <w:r w:rsidRPr="00B93296">
        <w:rPr>
          <w:rFonts w:ascii="Arial" w:hAnsi="Arial" w:cs="Arial"/>
          <w:bCs/>
          <w:sz w:val="20"/>
          <w:szCs w:val="20"/>
          <w:highlight w:val="yellow"/>
        </w:rPr>
        <w:t>9</w:t>
      </w:r>
      <w:r w:rsidRPr="00B93296">
        <w:rPr>
          <w:rFonts w:ascii="Arial" w:hAnsi="Arial" w:cs="Arial"/>
          <w:sz w:val="20"/>
          <w:szCs w:val="20"/>
          <w:highlight w:val="yellow"/>
        </w:rPr>
        <w:t>(3), 603-608.</w:t>
      </w:r>
    </w:p>
    <w:p w14:paraId="7E2BFEAF" w14:textId="77777777" w:rsidR="006545B3" w:rsidRPr="00B93296" w:rsidRDefault="006545B3" w:rsidP="00B02B66">
      <w:pPr>
        <w:ind w:left="720" w:hanging="720"/>
        <w:jc w:val="both"/>
        <w:rPr>
          <w:rFonts w:ascii="Arial" w:hAnsi="Arial" w:cs="Arial"/>
          <w:color w:val="222222"/>
          <w:sz w:val="20"/>
          <w:szCs w:val="20"/>
          <w:highlight w:val="yellow"/>
          <w:shd w:val="clear" w:color="auto" w:fill="FFFFFF"/>
        </w:rPr>
      </w:pPr>
      <w:r w:rsidRPr="00B93296">
        <w:rPr>
          <w:rFonts w:ascii="Arial" w:hAnsi="Arial" w:cs="Arial"/>
          <w:color w:val="222222"/>
          <w:sz w:val="20"/>
          <w:szCs w:val="20"/>
          <w:highlight w:val="yellow"/>
          <w:shd w:val="clear" w:color="auto" w:fill="FFFFFF"/>
        </w:rPr>
        <w:t>Sajid, M., Rab, A., Shah, S. T., Jan, I., Haq, I., Haleema, B., ... &amp; Zada, H. (2012). Humic acids affect the bulb production of onion cultivars. </w:t>
      </w:r>
      <w:r w:rsidRPr="00B93296">
        <w:rPr>
          <w:rFonts w:ascii="Arial" w:hAnsi="Arial" w:cs="Arial"/>
          <w:i/>
          <w:iCs/>
          <w:color w:val="222222"/>
          <w:sz w:val="20"/>
          <w:szCs w:val="20"/>
          <w:highlight w:val="yellow"/>
          <w:shd w:val="clear" w:color="auto" w:fill="FFFFFF"/>
        </w:rPr>
        <w:t>African Journal of Microbiology Research</w:t>
      </w:r>
      <w:r w:rsidRPr="00B93296">
        <w:rPr>
          <w:rFonts w:ascii="Arial" w:hAnsi="Arial" w:cs="Arial"/>
          <w:color w:val="222222"/>
          <w:sz w:val="20"/>
          <w:szCs w:val="20"/>
          <w:highlight w:val="yellow"/>
          <w:shd w:val="clear" w:color="auto" w:fill="FFFFFF"/>
        </w:rPr>
        <w:t>, </w:t>
      </w:r>
      <w:r w:rsidRPr="00B93296">
        <w:rPr>
          <w:rFonts w:ascii="Arial" w:hAnsi="Arial" w:cs="Arial"/>
          <w:i/>
          <w:iCs/>
          <w:color w:val="222222"/>
          <w:sz w:val="20"/>
          <w:szCs w:val="20"/>
          <w:highlight w:val="yellow"/>
          <w:shd w:val="clear" w:color="auto" w:fill="FFFFFF"/>
        </w:rPr>
        <w:t>6</w:t>
      </w:r>
      <w:r w:rsidRPr="00B93296">
        <w:rPr>
          <w:rFonts w:ascii="Arial" w:hAnsi="Arial" w:cs="Arial"/>
          <w:color w:val="222222"/>
          <w:sz w:val="20"/>
          <w:szCs w:val="20"/>
          <w:highlight w:val="yellow"/>
          <w:shd w:val="clear" w:color="auto" w:fill="FFFFFF"/>
        </w:rPr>
        <w:t>(28), 5769-5776.</w:t>
      </w:r>
    </w:p>
    <w:p w14:paraId="4002D58A" w14:textId="23A9AC93" w:rsidR="00412956" w:rsidRPr="00B93296" w:rsidRDefault="00412956" w:rsidP="00B02B66">
      <w:pPr>
        <w:ind w:left="720" w:hanging="720"/>
        <w:jc w:val="both"/>
        <w:rPr>
          <w:rFonts w:ascii="Arial" w:hAnsi="Arial" w:cs="Arial"/>
          <w:sz w:val="20"/>
          <w:szCs w:val="20"/>
          <w:highlight w:val="yellow"/>
        </w:rPr>
      </w:pPr>
      <w:r w:rsidRPr="00B93296">
        <w:rPr>
          <w:rFonts w:ascii="Arial" w:hAnsi="Arial" w:cs="Arial"/>
          <w:sz w:val="20"/>
          <w:szCs w:val="20"/>
          <w:highlight w:val="yellow"/>
        </w:rPr>
        <w:t>Vavilov</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N</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I. </w:t>
      </w:r>
      <w:r w:rsidR="006545B3" w:rsidRPr="00B93296">
        <w:rPr>
          <w:rFonts w:ascii="Arial" w:hAnsi="Arial" w:cs="Arial"/>
          <w:sz w:val="20"/>
          <w:szCs w:val="20"/>
          <w:highlight w:val="yellow"/>
        </w:rPr>
        <w:t>(</w:t>
      </w:r>
      <w:r w:rsidRPr="00B93296">
        <w:rPr>
          <w:rFonts w:ascii="Arial" w:hAnsi="Arial" w:cs="Arial"/>
          <w:sz w:val="20"/>
          <w:szCs w:val="20"/>
          <w:highlight w:val="yellow"/>
        </w:rPr>
        <w:t>1951</w:t>
      </w:r>
      <w:r w:rsidR="006545B3" w:rsidRPr="00B93296">
        <w:rPr>
          <w:rFonts w:ascii="Arial" w:hAnsi="Arial" w:cs="Arial"/>
          <w:sz w:val="20"/>
          <w:szCs w:val="20"/>
          <w:highlight w:val="yellow"/>
        </w:rPr>
        <w:t>)</w:t>
      </w:r>
      <w:r w:rsidRPr="00B93296">
        <w:rPr>
          <w:rFonts w:ascii="Arial" w:hAnsi="Arial" w:cs="Arial"/>
          <w:sz w:val="20"/>
          <w:szCs w:val="20"/>
          <w:highlight w:val="yellow"/>
        </w:rPr>
        <w:t xml:space="preserve">. Origin, variation, immunity and breeding of cultivated plants. </w:t>
      </w:r>
      <w:r w:rsidRPr="00B93296">
        <w:rPr>
          <w:rFonts w:ascii="Arial" w:hAnsi="Arial" w:cs="Arial"/>
          <w:i/>
          <w:iCs/>
          <w:sz w:val="20"/>
          <w:szCs w:val="20"/>
          <w:highlight w:val="yellow"/>
        </w:rPr>
        <w:t>Journal of Chronical Botany</w:t>
      </w:r>
      <w:r w:rsidRPr="00B93296">
        <w:rPr>
          <w:rFonts w:ascii="Arial" w:hAnsi="Arial" w:cs="Arial"/>
          <w:sz w:val="20"/>
          <w:szCs w:val="20"/>
          <w:highlight w:val="yellow"/>
        </w:rPr>
        <w:t xml:space="preserve">, </w:t>
      </w:r>
      <w:r w:rsidRPr="00B93296">
        <w:rPr>
          <w:rFonts w:ascii="Arial" w:hAnsi="Arial" w:cs="Arial"/>
          <w:bCs/>
          <w:sz w:val="20"/>
          <w:szCs w:val="20"/>
          <w:highlight w:val="yellow"/>
        </w:rPr>
        <w:t>13</w:t>
      </w:r>
      <w:r w:rsidRPr="00B93296">
        <w:rPr>
          <w:rFonts w:ascii="Arial" w:hAnsi="Arial" w:cs="Arial"/>
          <w:sz w:val="20"/>
          <w:szCs w:val="20"/>
          <w:highlight w:val="yellow"/>
        </w:rPr>
        <w:t>, 1-364.</w:t>
      </w:r>
    </w:p>
    <w:p w14:paraId="47C6E932" w14:textId="77777777" w:rsidR="00412956" w:rsidRPr="00412956" w:rsidRDefault="00412956" w:rsidP="00B02B66">
      <w:pPr>
        <w:ind w:left="720" w:hanging="720"/>
        <w:jc w:val="both"/>
        <w:rPr>
          <w:rFonts w:ascii="Arial" w:hAnsi="Arial" w:cs="Arial"/>
          <w:sz w:val="20"/>
          <w:szCs w:val="20"/>
        </w:rPr>
      </w:pPr>
      <w:r w:rsidRPr="00B93296">
        <w:rPr>
          <w:rFonts w:ascii="Arial" w:hAnsi="Arial" w:cs="Arial"/>
          <w:color w:val="222222"/>
          <w:sz w:val="20"/>
          <w:szCs w:val="20"/>
          <w:highlight w:val="yellow"/>
          <w:shd w:val="clear" w:color="auto" w:fill="FFFFFF"/>
        </w:rPr>
        <w:t xml:space="preserve">Verma, H., Pandey, B. R., Bisen, B. P., Verma, B. K., Biswal, M., &amp; Awasthi, L. R. (2023). Growth and Quality </w:t>
      </w:r>
      <w:proofErr w:type="spellStart"/>
      <w:r w:rsidRPr="00B93296">
        <w:rPr>
          <w:rFonts w:ascii="Arial" w:hAnsi="Arial" w:cs="Arial"/>
          <w:color w:val="222222"/>
          <w:sz w:val="20"/>
          <w:szCs w:val="20"/>
          <w:highlight w:val="yellow"/>
          <w:shd w:val="clear" w:color="auto" w:fill="FFFFFF"/>
        </w:rPr>
        <w:t>Profiency</w:t>
      </w:r>
      <w:proofErr w:type="spellEnd"/>
      <w:r w:rsidRPr="00B93296">
        <w:rPr>
          <w:rFonts w:ascii="Arial" w:hAnsi="Arial" w:cs="Arial"/>
          <w:color w:val="222222"/>
          <w:sz w:val="20"/>
          <w:szCs w:val="20"/>
          <w:highlight w:val="yellow"/>
          <w:shd w:val="clear" w:color="auto" w:fill="FFFFFF"/>
        </w:rPr>
        <w:t xml:space="preserve"> of Onion (</w:t>
      </w:r>
      <w:r w:rsidRPr="00B93296">
        <w:rPr>
          <w:rFonts w:ascii="Arial" w:hAnsi="Arial" w:cs="Arial"/>
          <w:i/>
          <w:color w:val="222222"/>
          <w:sz w:val="20"/>
          <w:szCs w:val="20"/>
          <w:highlight w:val="yellow"/>
          <w:shd w:val="clear" w:color="auto" w:fill="FFFFFF"/>
        </w:rPr>
        <w:t>Allium cepa</w:t>
      </w:r>
      <w:r w:rsidRPr="00B93296">
        <w:rPr>
          <w:rFonts w:ascii="Arial" w:hAnsi="Arial" w:cs="Arial"/>
          <w:color w:val="222222"/>
          <w:sz w:val="20"/>
          <w:szCs w:val="20"/>
          <w:highlight w:val="yellow"/>
          <w:shd w:val="clear" w:color="auto" w:fill="FFFFFF"/>
        </w:rPr>
        <w:t xml:space="preserve"> L.) by Application of Biofertilizer, GA3 and Humic Acid.</w:t>
      </w:r>
      <w:r w:rsidRPr="00B93296">
        <w:rPr>
          <w:rFonts w:ascii="Arial" w:hAnsi="Arial" w:cs="Arial"/>
          <w:sz w:val="20"/>
          <w:szCs w:val="20"/>
          <w:highlight w:val="yellow"/>
          <w:lang w:val="en-GB"/>
        </w:rPr>
        <w:t xml:space="preserve"> </w:t>
      </w:r>
      <w:r w:rsidRPr="00B93296">
        <w:rPr>
          <w:rFonts w:ascii="Arial" w:hAnsi="Arial" w:cs="Arial"/>
          <w:i/>
          <w:sz w:val="20"/>
          <w:szCs w:val="20"/>
          <w:highlight w:val="yellow"/>
          <w:lang w:val="en-GB"/>
        </w:rPr>
        <w:t>International Journal of Environment and Climate Change, 13</w:t>
      </w:r>
      <w:r w:rsidRPr="00B93296">
        <w:rPr>
          <w:rFonts w:ascii="Arial" w:hAnsi="Arial" w:cs="Arial"/>
          <w:sz w:val="20"/>
          <w:szCs w:val="20"/>
          <w:highlight w:val="yellow"/>
          <w:lang w:val="en-GB"/>
        </w:rPr>
        <w:t>(11), 2707–2715.</w:t>
      </w:r>
    </w:p>
    <w:p w14:paraId="5D965F58" w14:textId="77777777" w:rsidR="00B02B66" w:rsidRDefault="00B02B66" w:rsidP="003421CC">
      <w:pPr>
        <w:rPr>
          <w:rFonts w:ascii="Arial" w:hAnsi="Arial" w:cs="Arial"/>
          <w:b/>
          <w:bCs/>
          <w:sz w:val="20"/>
          <w:szCs w:val="20"/>
        </w:rPr>
      </w:pPr>
    </w:p>
    <w:p w14:paraId="32455270" w14:textId="77777777" w:rsidR="008D157C" w:rsidRDefault="008D157C" w:rsidP="003421CC">
      <w:pPr>
        <w:rPr>
          <w:rFonts w:ascii="Arial" w:hAnsi="Arial" w:cs="Arial"/>
          <w:b/>
          <w:bCs/>
          <w:sz w:val="20"/>
          <w:szCs w:val="20"/>
        </w:rPr>
      </w:pPr>
    </w:p>
    <w:p w14:paraId="2F9D6092" w14:textId="77777777" w:rsidR="008D157C" w:rsidRDefault="008D157C" w:rsidP="003421CC">
      <w:pPr>
        <w:rPr>
          <w:rFonts w:ascii="Arial" w:hAnsi="Arial" w:cs="Arial"/>
          <w:b/>
          <w:bCs/>
          <w:sz w:val="20"/>
          <w:szCs w:val="20"/>
        </w:rPr>
      </w:pPr>
    </w:p>
    <w:p w14:paraId="6A5F3051" w14:textId="77777777" w:rsidR="008D157C" w:rsidRDefault="008D157C" w:rsidP="003421CC">
      <w:pPr>
        <w:rPr>
          <w:rFonts w:ascii="Arial" w:hAnsi="Arial" w:cs="Arial"/>
          <w:b/>
          <w:bCs/>
          <w:noProof/>
          <w:sz w:val="20"/>
          <w:szCs w:val="20"/>
        </w:rPr>
      </w:pPr>
    </w:p>
    <w:p w14:paraId="483569B7" w14:textId="77777777" w:rsidR="008D157C" w:rsidRDefault="008D157C" w:rsidP="00B93296">
      <w:pPr>
        <w:jc w:val="center"/>
        <w:rPr>
          <w:rFonts w:ascii="Arial" w:hAnsi="Arial" w:cs="Arial"/>
          <w:b/>
          <w:bCs/>
          <w:sz w:val="20"/>
          <w:szCs w:val="20"/>
        </w:rPr>
      </w:pPr>
      <w:r>
        <w:rPr>
          <w:rFonts w:ascii="Arial" w:hAnsi="Arial" w:cs="Arial"/>
          <w:b/>
          <w:bCs/>
          <w:noProof/>
          <w:sz w:val="20"/>
          <w:szCs w:val="20"/>
        </w:rPr>
        <w:drawing>
          <wp:inline distT="0" distB="0" distL="0" distR="0" wp14:anchorId="5AEF2551" wp14:editId="49D462D7">
            <wp:extent cx="5683250" cy="2965450"/>
            <wp:effectExtent l="19050" t="19050" r="127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2832"/>
                    <a:stretch/>
                  </pic:blipFill>
                  <pic:spPr bwMode="auto">
                    <a:xfrm>
                      <a:off x="0" y="0"/>
                      <a:ext cx="5683250" cy="2965450"/>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911CBCA" w14:textId="77777777" w:rsidR="008D157C" w:rsidRDefault="008D157C" w:rsidP="003421CC">
      <w:pPr>
        <w:rPr>
          <w:rFonts w:ascii="Arial" w:hAnsi="Arial" w:cs="Arial"/>
          <w:b/>
          <w:bCs/>
          <w:sz w:val="20"/>
          <w:szCs w:val="20"/>
        </w:rPr>
      </w:pPr>
    </w:p>
    <w:p w14:paraId="6F16914B" w14:textId="4FD0CFA0" w:rsidR="008D157C" w:rsidRPr="003421CC" w:rsidRDefault="008D157C" w:rsidP="008D157C">
      <w:pPr>
        <w:spacing w:after="120"/>
        <w:jc w:val="center"/>
        <w:rPr>
          <w:rFonts w:ascii="Arial" w:hAnsi="Arial" w:cs="Arial"/>
          <w:b/>
          <w:bCs/>
          <w:sz w:val="20"/>
          <w:szCs w:val="20"/>
        </w:rPr>
      </w:pPr>
      <w:r>
        <w:rPr>
          <w:rFonts w:ascii="Arial" w:hAnsi="Arial" w:cs="Arial"/>
          <w:b/>
          <w:bCs/>
          <w:sz w:val="20"/>
          <w:szCs w:val="20"/>
        </w:rPr>
        <w:t>Fig. 1</w:t>
      </w:r>
      <w:r w:rsidRPr="008D157C">
        <w:rPr>
          <w:rFonts w:ascii="Arial" w:hAnsi="Arial" w:cs="Arial"/>
          <w:b/>
          <w:bCs/>
          <w:sz w:val="20"/>
          <w:szCs w:val="20"/>
        </w:rPr>
        <w:t xml:space="preserve"> </w:t>
      </w:r>
      <w:r w:rsidRPr="003421CC">
        <w:rPr>
          <w:rFonts w:ascii="Arial" w:hAnsi="Arial" w:cs="Arial"/>
          <w:b/>
          <w:bCs/>
          <w:sz w:val="20"/>
          <w:szCs w:val="20"/>
        </w:rPr>
        <w:t>Effect of bio enzyme and humic acid on plant height, number of leaves per plant and leaf length</w:t>
      </w:r>
    </w:p>
    <w:p w14:paraId="324B532E" w14:textId="77777777" w:rsidR="008D157C" w:rsidRDefault="008D157C" w:rsidP="003421CC">
      <w:pPr>
        <w:rPr>
          <w:rFonts w:ascii="Arial" w:hAnsi="Arial" w:cs="Arial"/>
          <w:b/>
          <w:bCs/>
          <w:sz w:val="20"/>
          <w:szCs w:val="20"/>
        </w:rPr>
      </w:pPr>
    </w:p>
    <w:p w14:paraId="66771DAF" w14:textId="77777777" w:rsidR="008D157C" w:rsidRDefault="008D157C" w:rsidP="003421CC">
      <w:pPr>
        <w:rPr>
          <w:rFonts w:ascii="Arial" w:hAnsi="Arial" w:cs="Arial"/>
          <w:b/>
          <w:bCs/>
          <w:sz w:val="20"/>
          <w:szCs w:val="20"/>
        </w:rPr>
      </w:pPr>
    </w:p>
    <w:p w14:paraId="2DB4DCC8" w14:textId="77777777" w:rsidR="008D157C" w:rsidRDefault="008D157C" w:rsidP="003421CC">
      <w:pPr>
        <w:rPr>
          <w:rFonts w:ascii="Arial" w:hAnsi="Arial" w:cs="Arial"/>
          <w:b/>
          <w:bCs/>
          <w:noProof/>
          <w:sz w:val="20"/>
          <w:szCs w:val="20"/>
        </w:rPr>
        <w:sectPr w:rsidR="008D157C" w:rsidSect="00BF0F83">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pPr>
    </w:p>
    <w:p w14:paraId="78BF1AF1" w14:textId="53D85800" w:rsidR="008D157C" w:rsidRDefault="008D157C" w:rsidP="003421CC">
      <w:pPr>
        <w:rPr>
          <w:rFonts w:ascii="Arial" w:hAnsi="Arial" w:cs="Arial"/>
          <w:b/>
          <w:bCs/>
          <w:noProof/>
          <w:sz w:val="20"/>
          <w:szCs w:val="20"/>
        </w:rPr>
      </w:pPr>
    </w:p>
    <w:p w14:paraId="4F153F45" w14:textId="77777777" w:rsidR="008D157C" w:rsidRDefault="008D157C" w:rsidP="00B93296">
      <w:pPr>
        <w:jc w:val="center"/>
        <w:rPr>
          <w:rFonts w:ascii="Arial" w:hAnsi="Arial" w:cs="Arial"/>
          <w:b/>
          <w:bCs/>
          <w:sz w:val="20"/>
          <w:szCs w:val="20"/>
        </w:rPr>
      </w:pPr>
      <w:r>
        <w:rPr>
          <w:rFonts w:ascii="Arial" w:hAnsi="Arial" w:cs="Arial"/>
          <w:b/>
          <w:bCs/>
          <w:noProof/>
          <w:sz w:val="20"/>
          <w:szCs w:val="20"/>
        </w:rPr>
        <w:drawing>
          <wp:inline distT="0" distB="0" distL="0" distR="0" wp14:anchorId="01D48C54" wp14:editId="0375ED11">
            <wp:extent cx="7825569" cy="4476750"/>
            <wp:effectExtent l="19050" t="19050" r="2349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489"/>
                    <a:stretch/>
                  </pic:blipFill>
                  <pic:spPr bwMode="auto">
                    <a:xfrm>
                      <a:off x="0" y="0"/>
                      <a:ext cx="7827636" cy="447793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B7334F9" w14:textId="77777777" w:rsidR="008D157C" w:rsidRDefault="008D157C" w:rsidP="003421CC">
      <w:pPr>
        <w:rPr>
          <w:rFonts w:ascii="Arial" w:hAnsi="Arial" w:cs="Arial"/>
          <w:b/>
          <w:bCs/>
          <w:sz w:val="20"/>
          <w:szCs w:val="20"/>
        </w:rPr>
      </w:pPr>
    </w:p>
    <w:p w14:paraId="57DE793B" w14:textId="4C24CACA" w:rsidR="008D157C" w:rsidRPr="003421CC" w:rsidRDefault="008D157C" w:rsidP="008D157C">
      <w:pPr>
        <w:jc w:val="center"/>
        <w:rPr>
          <w:rFonts w:ascii="Arial" w:hAnsi="Arial" w:cs="Arial"/>
          <w:b/>
          <w:bCs/>
          <w:sz w:val="20"/>
          <w:szCs w:val="20"/>
        </w:rPr>
        <w:sectPr w:rsidR="008D157C" w:rsidRPr="003421CC" w:rsidSect="008D157C">
          <w:pgSz w:w="16840" w:h="11910" w:orient="landscape"/>
          <w:pgMar w:top="1440" w:right="1440" w:bottom="1440" w:left="1440" w:header="720" w:footer="720" w:gutter="0"/>
          <w:cols w:space="720"/>
          <w:docGrid w:linePitch="299"/>
        </w:sectPr>
      </w:pPr>
      <w:r>
        <w:rPr>
          <w:rFonts w:ascii="Arial" w:hAnsi="Arial" w:cs="Arial"/>
          <w:b/>
          <w:bCs/>
          <w:sz w:val="20"/>
          <w:szCs w:val="20"/>
        </w:rPr>
        <w:t>Fig. 2</w:t>
      </w:r>
      <w:r w:rsidRPr="008D157C">
        <w:rPr>
          <w:rFonts w:ascii="Arial" w:hAnsi="Arial" w:cs="Arial"/>
          <w:b/>
          <w:bCs/>
          <w:sz w:val="20"/>
          <w:szCs w:val="20"/>
        </w:rPr>
        <w:t xml:space="preserve"> </w:t>
      </w:r>
      <w:r w:rsidRPr="003421CC">
        <w:rPr>
          <w:rFonts w:ascii="Arial" w:hAnsi="Arial" w:cs="Arial"/>
          <w:b/>
          <w:bCs/>
          <w:sz w:val="20"/>
          <w:szCs w:val="20"/>
        </w:rPr>
        <w:t>Effect of bio enzyme and humic acid on yield parameters of onion</w:t>
      </w:r>
    </w:p>
    <w:p w14:paraId="0AB6D2B1" w14:textId="4C5D8F03" w:rsidR="00F9608A" w:rsidRPr="003421CC" w:rsidRDefault="00C33298" w:rsidP="00B02B66">
      <w:pPr>
        <w:spacing w:after="120"/>
        <w:jc w:val="center"/>
        <w:rPr>
          <w:rFonts w:ascii="Arial" w:hAnsi="Arial" w:cs="Arial"/>
          <w:b/>
          <w:bCs/>
          <w:sz w:val="20"/>
          <w:szCs w:val="20"/>
        </w:rPr>
      </w:pPr>
      <w:r w:rsidRPr="003421CC">
        <w:rPr>
          <w:rFonts w:ascii="Arial" w:hAnsi="Arial" w:cs="Arial"/>
          <w:b/>
          <w:bCs/>
          <w:sz w:val="20"/>
          <w:szCs w:val="20"/>
        </w:rPr>
        <w:lastRenderedPageBreak/>
        <w:t xml:space="preserve">Table 1 </w:t>
      </w:r>
      <w:r w:rsidR="00F9608A" w:rsidRPr="003421CC">
        <w:rPr>
          <w:rFonts w:ascii="Arial" w:hAnsi="Arial" w:cs="Arial"/>
          <w:b/>
          <w:bCs/>
          <w:sz w:val="20"/>
          <w:szCs w:val="20"/>
        </w:rPr>
        <w:t>Effect of bio enzyme and humic acid on plant height, number of leaves per plant and leaf length</w:t>
      </w:r>
    </w:p>
    <w:tbl>
      <w:tblPr>
        <w:tblW w:w="12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1914"/>
        <w:gridCol w:w="1921"/>
        <w:gridCol w:w="1918"/>
      </w:tblGrid>
      <w:tr w:rsidR="00930968" w:rsidRPr="00B02B66" w14:paraId="65605DE8" w14:textId="35DBD88D" w:rsidTr="00B02B66">
        <w:trPr>
          <w:trHeight w:val="232"/>
          <w:jc w:val="center"/>
        </w:trPr>
        <w:tc>
          <w:tcPr>
            <w:tcW w:w="6870" w:type="dxa"/>
            <w:shd w:val="clear" w:color="auto" w:fill="auto"/>
            <w:noWrap/>
            <w:vAlign w:val="center"/>
          </w:tcPr>
          <w:p w14:paraId="4DF4C3C9"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bCs/>
                <w:sz w:val="18"/>
                <w:szCs w:val="20"/>
                <w:lang w:eastAsia="en-IN"/>
              </w:rPr>
              <w:t>Treatments</w:t>
            </w:r>
          </w:p>
        </w:tc>
        <w:tc>
          <w:tcPr>
            <w:tcW w:w="1914" w:type="dxa"/>
            <w:shd w:val="clear" w:color="auto" w:fill="auto"/>
            <w:noWrap/>
            <w:vAlign w:val="bottom"/>
          </w:tcPr>
          <w:p w14:paraId="4207E789"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bCs/>
                <w:sz w:val="18"/>
                <w:szCs w:val="20"/>
                <w:lang w:eastAsia="en-IN"/>
              </w:rPr>
              <w:t xml:space="preserve">Plant height </w:t>
            </w:r>
          </w:p>
          <w:p w14:paraId="444A53BA"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bCs/>
                <w:sz w:val="18"/>
                <w:szCs w:val="20"/>
                <w:lang w:eastAsia="en-IN"/>
              </w:rPr>
              <w:t>(cm)</w:t>
            </w:r>
          </w:p>
        </w:tc>
        <w:tc>
          <w:tcPr>
            <w:tcW w:w="1921" w:type="dxa"/>
          </w:tcPr>
          <w:p w14:paraId="727AE20E"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bCs/>
                <w:sz w:val="18"/>
                <w:szCs w:val="20"/>
              </w:rPr>
              <w:t>Number of leaves per plant</w:t>
            </w:r>
          </w:p>
        </w:tc>
        <w:tc>
          <w:tcPr>
            <w:tcW w:w="1915" w:type="dxa"/>
          </w:tcPr>
          <w:p w14:paraId="6F3F2AF8"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bCs/>
                <w:sz w:val="18"/>
                <w:szCs w:val="20"/>
              </w:rPr>
              <w:t>Leaf length (cm)</w:t>
            </w:r>
          </w:p>
        </w:tc>
      </w:tr>
      <w:tr w:rsidR="00930968" w:rsidRPr="00B02B66" w14:paraId="32652569" w14:textId="3FD55478" w:rsidTr="00B02B66">
        <w:trPr>
          <w:trHeight w:val="232"/>
          <w:jc w:val="center"/>
        </w:trPr>
        <w:tc>
          <w:tcPr>
            <w:tcW w:w="12623" w:type="dxa"/>
            <w:gridSpan w:val="4"/>
            <w:shd w:val="clear" w:color="auto" w:fill="auto"/>
            <w:noWrap/>
          </w:tcPr>
          <w:p w14:paraId="48E42D9C" w14:textId="49D42A48" w:rsidR="00930968" w:rsidRPr="00B02B66" w:rsidRDefault="00930968" w:rsidP="003421CC">
            <w:pPr>
              <w:rPr>
                <w:rFonts w:ascii="Arial" w:hAnsi="Arial" w:cs="Arial"/>
                <w:b/>
                <w:bCs/>
                <w:sz w:val="18"/>
                <w:szCs w:val="20"/>
              </w:rPr>
            </w:pPr>
            <w:r w:rsidRPr="00B02B66">
              <w:rPr>
                <w:rFonts w:ascii="Arial" w:hAnsi="Arial" w:cs="Arial"/>
                <w:b/>
                <w:bCs/>
                <w:sz w:val="18"/>
                <w:szCs w:val="20"/>
              </w:rPr>
              <w:t>Factor-A (Bio Enzyme)</w:t>
            </w:r>
          </w:p>
        </w:tc>
      </w:tr>
      <w:tr w:rsidR="00930968" w:rsidRPr="00B02B66" w14:paraId="6D97928E" w14:textId="53E1B871" w:rsidTr="00B02B66">
        <w:trPr>
          <w:trHeight w:val="240"/>
          <w:jc w:val="center"/>
        </w:trPr>
        <w:tc>
          <w:tcPr>
            <w:tcW w:w="6870" w:type="dxa"/>
            <w:shd w:val="clear" w:color="auto" w:fill="auto"/>
            <w:noWrap/>
            <w:hideMark/>
          </w:tcPr>
          <w:p w14:paraId="6D58FC0B"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lang w:eastAsia="en-IN"/>
              </w:rPr>
              <w:t>B</w:t>
            </w:r>
            <w:r w:rsidRPr="00B02B66">
              <w:rPr>
                <w:rFonts w:ascii="Arial" w:hAnsi="Arial" w:cs="Arial"/>
                <w:sz w:val="18"/>
                <w:szCs w:val="20"/>
                <w:vertAlign w:val="subscript"/>
                <w:lang w:eastAsia="en-IN"/>
              </w:rPr>
              <w:t>1</w:t>
            </w:r>
            <w:r w:rsidRPr="00B02B66">
              <w:rPr>
                <w:rFonts w:ascii="Arial" w:hAnsi="Arial" w:cs="Arial"/>
                <w:sz w:val="18"/>
                <w:szCs w:val="20"/>
                <w:lang w:eastAsia="en-IN"/>
              </w:rPr>
              <w:t>-Control (No application)</w:t>
            </w:r>
          </w:p>
        </w:tc>
        <w:tc>
          <w:tcPr>
            <w:tcW w:w="1914" w:type="dxa"/>
            <w:shd w:val="clear" w:color="auto" w:fill="auto"/>
            <w:noWrap/>
            <w:vAlign w:val="bottom"/>
          </w:tcPr>
          <w:p w14:paraId="09CA161B"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43.54</w:t>
            </w:r>
          </w:p>
        </w:tc>
        <w:tc>
          <w:tcPr>
            <w:tcW w:w="1921" w:type="dxa"/>
            <w:vAlign w:val="bottom"/>
          </w:tcPr>
          <w:p w14:paraId="28BEB0B3"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6.33</w:t>
            </w:r>
          </w:p>
        </w:tc>
        <w:tc>
          <w:tcPr>
            <w:tcW w:w="1915" w:type="dxa"/>
            <w:vAlign w:val="bottom"/>
          </w:tcPr>
          <w:p w14:paraId="368D80EB"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40.53</w:t>
            </w:r>
          </w:p>
        </w:tc>
      </w:tr>
      <w:tr w:rsidR="00930968" w:rsidRPr="00B02B66" w14:paraId="0F7F0A14" w14:textId="2B268C77" w:rsidTr="00B02B66">
        <w:trPr>
          <w:trHeight w:val="240"/>
          <w:jc w:val="center"/>
        </w:trPr>
        <w:tc>
          <w:tcPr>
            <w:tcW w:w="6870" w:type="dxa"/>
            <w:shd w:val="clear" w:color="auto" w:fill="auto"/>
            <w:noWrap/>
            <w:hideMark/>
          </w:tcPr>
          <w:p w14:paraId="6ADE53F5"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B</w:t>
            </w:r>
            <w:r w:rsidRPr="00B02B66">
              <w:rPr>
                <w:rFonts w:ascii="Arial" w:hAnsi="Arial" w:cs="Arial"/>
                <w:sz w:val="18"/>
                <w:szCs w:val="20"/>
                <w:vertAlign w:val="subscript"/>
              </w:rPr>
              <w:t>2</w:t>
            </w:r>
            <w:r w:rsidRPr="00B02B66">
              <w:rPr>
                <w:rFonts w:ascii="Arial" w:hAnsi="Arial" w:cs="Arial"/>
                <w:sz w:val="18"/>
                <w:szCs w:val="20"/>
              </w:rPr>
              <w:t>-Salicylic acid @ 100 ppm</w:t>
            </w:r>
          </w:p>
        </w:tc>
        <w:tc>
          <w:tcPr>
            <w:tcW w:w="1914" w:type="dxa"/>
            <w:shd w:val="clear" w:color="auto" w:fill="auto"/>
            <w:noWrap/>
            <w:vAlign w:val="bottom"/>
          </w:tcPr>
          <w:p w14:paraId="6E47E04D"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45.90</w:t>
            </w:r>
          </w:p>
        </w:tc>
        <w:tc>
          <w:tcPr>
            <w:tcW w:w="1921" w:type="dxa"/>
            <w:vAlign w:val="bottom"/>
          </w:tcPr>
          <w:p w14:paraId="5674E561"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6.79</w:t>
            </w:r>
          </w:p>
        </w:tc>
        <w:tc>
          <w:tcPr>
            <w:tcW w:w="1915" w:type="dxa"/>
            <w:vAlign w:val="bottom"/>
          </w:tcPr>
          <w:p w14:paraId="5D909A5F"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41.91</w:t>
            </w:r>
          </w:p>
        </w:tc>
      </w:tr>
      <w:tr w:rsidR="00930968" w:rsidRPr="00B02B66" w14:paraId="0874CB2D" w14:textId="4BE65932" w:rsidTr="00B02B66">
        <w:trPr>
          <w:trHeight w:val="240"/>
          <w:jc w:val="center"/>
        </w:trPr>
        <w:tc>
          <w:tcPr>
            <w:tcW w:w="6870" w:type="dxa"/>
            <w:shd w:val="clear" w:color="auto" w:fill="auto"/>
            <w:noWrap/>
            <w:hideMark/>
          </w:tcPr>
          <w:p w14:paraId="17B25365"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B</w:t>
            </w:r>
            <w:r w:rsidRPr="00B02B66">
              <w:rPr>
                <w:rFonts w:ascii="Arial" w:hAnsi="Arial" w:cs="Arial"/>
                <w:sz w:val="18"/>
                <w:szCs w:val="20"/>
                <w:vertAlign w:val="subscript"/>
              </w:rPr>
              <w:t>3</w:t>
            </w:r>
            <w:r w:rsidRPr="00B02B66">
              <w:rPr>
                <w:rFonts w:ascii="Arial" w:hAnsi="Arial" w:cs="Arial"/>
                <w:sz w:val="18"/>
                <w:szCs w:val="20"/>
              </w:rPr>
              <w:t>-Citrus peel-based Bio Enzyme @ 60 ppm</w:t>
            </w:r>
          </w:p>
        </w:tc>
        <w:tc>
          <w:tcPr>
            <w:tcW w:w="1914" w:type="dxa"/>
            <w:shd w:val="clear" w:color="auto" w:fill="auto"/>
            <w:noWrap/>
            <w:vAlign w:val="bottom"/>
          </w:tcPr>
          <w:p w14:paraId="2F361106"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46.71</w:t>
            </w:r>
          </w:p>
        </w:tc>
        <w:tc>
          <w:tcPr>
            <w:tcW w:w="1921" w:type="dxa"/>
            <w:vAlign w:val="bottom"/>
          </w:tcPr>
          <w:p w14:paraId="4837EA05"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6.93</w:t>
            </w:r>
          </w:p>
        </w:tc>
        <w:tc>
          <w:tcPr>
            <w:tcW w:w="1915" w:type="dxa"/>
            <w:vAlign w:val="bottom"/>
          </w:tcPr>
          <w:p w14:paraId="2419AFAA"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42.44</w:t>
            </w:r>
          </w:p>
        </w:tc>
      </w:tr>
      <w:tr w:rsidR="00930968" w:rsidRPr="00B02B66" w14:paraId="1DB824E5" w14:textId="0681CBF3" w:rsidTr="00B02B66">
        <w:trPr>
          <w:trHeight w:val="240"/>
          <w:jc w:val="center"/>
        </w:trPr>
        <w:tc>
          <w:tcPr>
            <w:tcW w:w="6870" w:type="dxa"/>
            <w:shd w:val="clear" w:color="auto" w:fill="auto"/>
            <w:noWrap/>
            <w:hideMark/>
          </w:tcPr>
          <w:p w14:paraId="03A33C97"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B</w:t>
            </w:r>
            <w:r w:rsidRPr="00B02B66">
              <w:rPr>
                <w:rFonts w:ascii="Arial" w:hAnsi="Arial" w:cs="Arial"/>
                <w:sz w:val="18"/>
                <w:szCs w:val="20"/>
                <w:vertAlign w:val="subscript"/>
              </w:rPr>
              <w:t>4</w:t>
            </w:r>
            <w:r w:rsidRPr="00B02B66">
              <w:rPr>
                <w:rFonts w:ascii="Arial" w:hAnsi="Arial" w:cs="Arial"/>
                <w:sz w:val="18"/>
                <w:szCs w:val="20"/>
              </w:rPr>
              <w:t>-Salicylic acid @ 100 ppm + Citrus peel-based Bio Enzyme @ 60 ppm</w:t>
            </w:r>
          </w:p>
        </w:tc>
        <w:tc>
          <w:tcPr>
            <w:tcW w:w="1914" w:type="dxa"/>
            <w:shd w:val="clear" w:color="auto" w:fill="auto"/>
            <w:noWrap/>
            <w:vAlign w:val="bottom"/>
            <w:hideMark/>
          </w:tcPr>
          <w:p w14:paraId="28582C06"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48.23</w:t>
            </w:r>
          </w:p>
        </w:tc>
        <w:tc>
          <w:tcPr>
            <w:tcW w:w="1921" w:type="dxa"/>
            <w:vAlign w:val="bottom"/>
          </w:tcPr>
          <w:p w14:paraId="599D9A60"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7.15</w:t>
            </w:r>
          </w:p>
        </w:tc>
        <w:tc>
          <w:tcPr>
            <w:tcW w:w="1915" w:type="dxa"/>
            <w:vAlign w:val="bottom"/>
          </w:tcPr>
          <w:p w14:paraId="0E38378F"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44.13</w:t>
            </w:r>
          </w:p>
        </w:tc>
      </w:tr>
      <w:tr w:rsidR="00930968" w:rsidRPr="00B02B66" w14:paraId="09E7DA59" w14:textId="2A41C7D9" w:rsidTr="00B02B66">
        <w:trPr>
          <w:trHeight w:val="240"/>
          <w:jc w:val="center"/>
        </w:trPr>
        <w:tc>
          <w:tcPr>
            <w:tcW w:w="6870" w:type="dxa"/>
            <w:shd w:val="clear" w:color="auto" w:fill="auto"/>
            <w:noWrap/>
          </w:tcPr>
          <w:p w14:paraId="3C6C24A8" w14:textId="77777777" w:rsidR="00930968" w:rsidRPr="00B02B66" w:rsidRDefault="00930968" w:rsidP="003421CC">
            <w:pPr>
              <w:jc w:val="both"/>
              <w:rPr>
                <w:rFonts w:ascii="Arial" w:hAnsi="Arial" w:cs="Arial"/>
                <w:b/>
                <w:sz w:val="18"/>
                <w:szCs w:val="20"/>
              </w:rPr>
            </w:pPr>
            <w:r w:rsidRPr="00B02B66">
              <w:rPr>
                <w:rFonts w:ascii="Arial" w:hAnsi="Arial" w:cs="Arial"/>
                <w:b/>
                <w:sz w:val="18"/>
                <w:szCs w:val="20"/>
              </w:rPr>
              <w:t>S. Em. ±</w:t>
            </w:r>
          </w:p>
        </w:tc>
        <w:tc>
          <w:tcPr>
            <w:tcW w:w="1914" w:type="dxa"/>
            <w:shd w:val="clear" w:color="auto" w:fill="auto"/>
            <w:noWrap/>
            <w:vAlign w:val="bottom"/>
          </w:tcPr>
          <w:p w14:paraId="1BC7151A"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sz w:val="18"/>
                <w:szCs w:val="20"/>
              </w:rPr>
              <w:t>0.78</w:t>
            </w:r>
          </w:p>
        </w:tc>
        <w:tc>
          <w:tcPr>
            <w:tcW w:w="1921" w:type="dxa"/>
            <w:vAlign w:val="bottom"/>
          </w:tcPr>
          <w:p w14:paraId="3F8158A4"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0.06</w:t>
            </w:r>
          </w:p>
        </w:tc>
        <w:tc>
          <w:tcPr>
            <w:tcW w:w="1915" w:type="dxa"/>
            <w:vAlign w:val="bottom"/>
          </w:tcPr>
          <w:p w14:paraId="60326F62"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0.77</w:t>
            </w:r>
          </w:p>
        </w:tc>
      </w:tr>
      <w:tr w:rsidR="00930968" w:rsidRPr="00B02B66" w14:paraId="6984B43C" w14:textId="69910669" w:rsidTr="00B02B66">
        <w:trPr>
          <w:trHeight w:val="240"/>
          <w:jc w:val="center"/>
        </w:trPr>
        <w:tc>
          <w:tcPr>
            <w:tcW w:w="6870" w:type="dxa"/>
            <w:shd w:val="clear" w:color="auto" w:fill="auto"/>
            <w:noWrap/>
          </w:tcPr>
          <w:p w14:paraId="1EB03059" w14:textId="77777777" w:rsidR="00930968" w:rsidRPr="00B02B66" w:rsidRDefault="00930968" w:rsidP="003421CC">
            <w:pPr>
              <w:jc w:val="both"/>
              <w:rPr>
                <w:rFonts w:ascii="Arial" w:hAnsi="Arial" w:cs="Arial"/>
                <w:b/>
                <w:sz w:val="18"/>
                <w:szCs w:val="20"/>
              </w:rPr>
            </w:pPr>
            <w:r w:rsidRPr="00B02B66">
              <w:rPr>
                <w:rFonts w:ascii="Arial" w:hAnsi="Arial" w:cs="Arial"/>
                <w:b/>
                <w:sz w:val="18"/>
                <w:szCs w:val="20"/>
              </w:rPr>
              <w:t>CD @0.05%</w:t>
            </w:r>
          </w:p>
        </w:tc>
        <w:tc>
          <w:tcPr>
            <w:tcW w:w="1914" w:type="dxa"/>
            <w:shd w:val="clear" w:color="auto" w:fill="auto"/>
            <w:noWrap/>
            <w:vAlign w:val="bottom"/>
          </w:tcPr>
          <w:p w14:paraId="683B79A8"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sz w:val="18"/>
                <w:szCs w:val="20"/>
              </w:rPr>
              <w:t>2.26</w:t>
            </w:r>
          </w:p>
        </w:tc>
        <w:tc>
          <w:tcPr>
            <w:tcW w:w="1921" w:type="dxa"/>
            <w:vAlign w:val="bottom"/>
          </w:tcPr>
          <w:p w14:paraId="4CB70C21"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0.17</w:t>
            </w:r>
          </w:p>
        </w:tc>
        <w:tc>
          <w:tcPr>
            <w:tcW w:w="1915" w:type="dxa"/>
            <w:vAlign w:val="bottom"/>
          </w:tcPr>
          <w:p w14:paraId="25592F9F"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2.23</w:t>
            </w:r>
          </w:p>
        </w:tc>
      </w:tr>
      <w:tr w:rsidR="00930968" w:rsidRPr="00B02B66" w14:paraId="52C537D4" w14:textId="2276FB47" w:rsidTr="00B02B66">
        <w:trPr>
          <w:trHeight w:val="240"/>
          <w:jc w:val="center"/>
        </w:trPr>
        <w:tc>
          <w:tcPr>
            <w:tcW w:w="12623" w:type="dxa"/>
            <w:gridSpan w:val="4"/>
            <w:shd w:val="clear" w:color="auto" w:fill="auto"/>
            <w:noWrap/>
            <w:hideMark/>
          </w:tcPr>
          <w:p w14:paraId="23035AF5" w14:textId="77777777" w:rsidR="00930968" w:rsidRPr="00B02B66" w:rsidRDefault="00930968" w:rsidP="003421CC">
            <w:pPr>
              <w:rPr>
                <w:rFonts w:ascii="Arial" w:hAnsi="Arial" w:cs="Arial"/>
                <w:b/>
                <w:bCs/>
                <w:sz w:val="18"/>
                <w:szCs w:val="20"/>
              </w:rPr>
            </w:pPr>
            <w:r w:rsidRPr="00B02B66">
              <w:rPr>
                <w:rFonts w:ascii="Arial" w:hAnsi="Arial" w:cs="Arial"/>
                <w:b/>
                <w:bCs/>
                <w:sz w:val="18"/>
                <w:szCs w:val="20"/>
              </w:rPr>
              <w:t>Factor-B (Humic acid)</w:t>
            </w:r>
          </w:p>
        </w:tc>
      </w:tr>
      <w:tr w:rsidR="00930968" w:rsidRPr="00B02B66" w14:paraId="6BB5DF81" w14:textId="1A7CD9F5" w:rsidTr="00B02B66">
        <w:trPr>
          <w:trHeight w:val="240"/>
          <w:jc w:val="center"/>
        </w:trPr>
        <w:tc>
          <w:tcPr>
            <w:tcW w:w="6870" w:type="dxa"/>
            <w:shd w:val="clear" w:color="auto" w:fill="auto"/>
            <w:noWrap/>
            <w:hideMark/>
          </w:tcPr>
          <w:p w14:paraId="72FB9D26"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1</w:t>
            </w:r>
            <w:r w:rsidRPr="00B02B66">
              <w:rPr>
                <w:rFonts w:ascii="Arial" w:hAnsi="Arial" w:cs="Arial"/>
                <w:sz w:val="18"/>
                <w:szCs w:val="20"/>
              </w:rPr>
              <w:t>-Control (No application)</w:t>
            </w:r>
          </w:p>
        </w:tc>
        <w:tc>
          <w:tcPr>
            <w:tcW w:w="1914" w:type="dxa"/>
            <w:shd w:val="clear" w:color="auto" w:fill="auto"/>
            <w:noWrap/>
            <w:vAlign w:val="bottom"/>
            <w:hideMark/>
          </w:tcPr>
          <w:p w14:paraId="39C8B28A"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43.17</w:t>
            </w:r>
          </w:p>
        </w:tc>
        <w:tc>
          <w:tcPr>
            <w:tcW w:w="1921" w:type="dxa"/>
            <w:vAlign w:val="bottom"/>
          </w:tcPr>
          <w:p w14:paraId="63763C29"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6.17</w:t>
            </w:r>
          </w:p>
        </w:tc>
        <w:tc>
          <w:tcPr>
            <w:tcW w:w="1915" w:type="dxa"/>
            <w:vAlign w:val="bottom"/>
          </w:tcPr>
          <w:p w14:paraId="49EEDD8A"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40.19</w:t>
            </w:r>
          </w:p>
        </w:tc>
      </w:tr>
      <w:tr w:rsidR="00930968" w:rsidRPr="00B02B66" w14:paraId="39E7BB1E" w14:textId="33EA0240" w:rsidTr="00B02B66">
        <w:trPr>
          <w:trHeight w:val="240"/>
          <w:jc w:val="center"/>
        </w:trPr>
        <w:tc>
          <w:tcPr>
            <w:tcW w:w="6870" w:type="dxa"/>
            <w:shd w:val="clear" w:color="auto" w:fill="auto"/>
            <w:noWrap/>
            <w:hideMark/>
          </w:tcPr>
          <w:p w14:paraId="3B4C590A"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2</w:t>
            </w:r>
            <w:r w:rsidRPr="00B02B66">
              <w:rPr>
                <w:rFonts w:ascii="Arial" w:hAnsi="Arial" w:cs="Arial"/>
                <w:sz w:val="18"/>
                <w:szCs w:val="20"/>
              </w:rPr>
              <w:t>-Humic acid @ 1 kg/ha</w:t>
            </w:r>
          </w:p>
        </w:tc>
        <w:tc>
          <w:tcPr>
            <w:tcW w:w="1914" w:type="dxa"/>
            <w:shd w:val="clear" w:color="auto" w:fill="auto"/>
            <w:noWrap/>
            <w:vAlign w:val="bottom"/>
            <w:hideMark/>
          </w:tcPr>
          <w:p w14:paraId="7B00B42A"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45.85</w:t>
            </w:r>
          </w:p>
        </w:tc>
        <w:tc>
          <w:tcPr>
            <w:tcW w:w="1921" w:type="dxa"/>
            <w:vAlign w:val="bottom"/>
          </w:tcPr>
          <w:p w14:paraId="650C9FCC"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6.72</w:t>
            </w:r>
          </w:p>
        </w:tc>
        <w:tc>
          <w:tcPr>
            <w:tcW w:w="1915" w:type="dxa"/>
            <w:vAlign w:val="bottom"/>
          </w:tcPr>
          <w:p w14:paraId="305B4EB8"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42.09</w:t>
            </w:r>
          </w:p>
        </w:tc>
      </w:tr>
      <w:tr w:rsidR="00930968" w:rsidRPr="00B02B66" w14:paraId="5D7D4F77" w14:textId="4841C4E9" w:rsidTr="00B02B66">
        <w:trPr>
          <w:trHeight w:val="240"/>
          <w:jc w:val="center"/>
        </w:trPr>
        <w:tc>
          <w:tcPr>
            <w:tcW w:w="6870" w:type="dxa"/>
            <w:shd w:val="clear" w:color="auto" w:fill="auto"/>
            <w:noWrap/>
            <w:hideMark/>
          </w:tcPr>
          <w:p w14:paraId="0A023250"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3</w:t>
            </w:r>
            <w:r w:rsidRPr="00B02B66">
              <w:rPr>
                <w:rFonts w:ascii="Arial" w:hAnsi="Arial" w:cs="Arial"/>
                <w:sz w:val="18"/>
                <w:szCs w:val="20"/>
              </w:rPr>
              <w:t>-Humic acid @ 2 kg/ha</w:t>
            </w:r>
          </w:p>
        </w:tc>
        <w:tc>
          <w:tcPr>
            <w:tcW w:w="1914" w:type="dxa"/>
            <w:shd w:val="clear" w:color="auto" w:fill="auto"/>
            <w:noWrap/>
            <w:vAlign w:val="bottom"/>
            <w:hideMark/>
          </w:tcPr>
          <w:p w14:paraId="1150D453"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47.33</w:t>
            </w:r>
          </w:p>
        </w:tc>
        <w:tc>
          <w:tcPr>
            <w:tcW w:w="1921" w:type="dxa"/>
            <w:vAlign w:val="bottom"/>
          </w:tcPr>
          <w:p w14:paraId="64EE1C89"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7.06</w:t>
            </w:r>
          </w:p>
        </w:tc>
        <w:tc>
          <w:tcPr>
            <w:tcW w:w="1915" w:type="dxa"/>
            <w:vAlign w:val="bottom"/>
          </w:tcPr>
          <w:p w14:paraId="1DC9B04E"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42.99</w:t>
            </w:r>
          </w:p>
        </w:tc>
      </w:tr>
      <w:tr w:rsidR="00930968" w:rsidRPr="00B02B66" w14:paraId="542423FE" w14:textId="18ABF5ED" w:rsidTr="00B02B66">
        <w:trPr>
          <w:trHeight w:val="240"/>
          <w:jc w:val="center"/>
        </w:trPr>
        <w:tc>
          <w:tcPr>
            <w:tcW w:w="6870" w:type="dxa"/>
            <w:shd w:val="clear" w:color="auto" w:fill="auto"/>
            <w:noWrap/>
          </w:tcPr>
          <w:p w14:paraId="2B5E6BBD" w14:textId="77777777" w:rsidR="00930968" w:rsidRPr="00B02B66" w:rsidRDefault="00930968" w:rsidP="003421CC">
            <w:pPr>
              <w:jc w:val="both"/>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4</w:t>
            </w:r>
            <w:r w:rsidRPr="00B02B66">
              <w:rPr>
                <w:rFonts w:ascii="Arial" w:hAnsi="Arial" w:cs="Arial"/>
                <w:sz w:val="18"/>
                <w:szCs w:val="20"/>
              </w:rPr>
              <w:t>-Humic acid @ 3 kg/ha</w:t>
            </w:r>
          </w:p>
        </w:tc>
        <w:tc>
          <w:tcPr>
            <w:tcW w:w="1914" w:type="dxa"/>
            <w:shd w:val="clear" w:color="auto" w:fill="auto"/>
            <w:noWrap/>
            <w:vAlign w:val="bottom"/>
          </w:tcPr>
          <w:p w14:paraId="6057ED87"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sz w:val="18"/>
                <w:szCs w:val="20"/>
              </w:rPr>
              <w:t>48.03</w:t>
            </w:r>
          </w:p>
        </w:tc>
        <w:tc>
          <w:tcPr>
            <w:tcW w:w="1921" w:type="dxa"/>
            <w:vAlign w:val="bottom"/>
          </w:tcPr>
          <w:p w14:paraId="284032E7"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7.25</w:t>
            </w:r>
          </w:p>
        </w:tc>
        <w:tc>
          <w:tcPr>
            <w:tcW w:w="1915" w:type="dxa"/>
            <w:vAlign w:val="bottom"/>
          </w:tcPr>
          <w:p w14:paraId="41EDA01C" w14:textId="77777777" w:rsidR="00930968" w:rsidRPr="00B02B66" w:rsidRDefault="00930968" w:rsidP="003421CC">
            <w:pPr>
              <w:jc w:val="center"/>
              <w:rPr>
                <w:rFonts w:ascii="Arial" w:hAnsi="Arial" w:cs="Arial"/>
                <w:sz w:val="18"/>
                <w:szCs w:val="20"/>
              </w:rPr>
            </w:pPr>
            <w:r w:rsidRPr="00B02B66">
              <w:rPr>
                <w:rFonts w:ascii="Arial" w:hAnsi="Arial" w:cs="Arial"/>
                <w:sz w:val="18"/>
                <w:szCs w:val="20"/>
              </w:rPr>
              <w:t>43.73</w:t>
            </w:r>
          </w:p>
        </w:tc>
      </w:tr>
      <w:tr w:rsidR="00930968" w:rsidRPr="00B02B66" w14:paraId="3D76F0CB" w14:textId="45A343CF" w:rsidTr="00B02B66">
        <w:trPr>
          <w:trHeight w:val="240"/>
          <w:jc w:val="center"/>
        </w:trPr>
        <w:tc>
          <w:tcPr>
            <w:tcW w:w="6870" w:type="dxa"/>
            <w:shd w:val="clear" w:color="auto" w:fill="auto"/>
            <w:noWrap/>
          </w:tcPr>
          <w:p w14:paraId="0985AE9A" w14:textId="77777777" w:rsidR="00930968" w:rsidRPr="00B02B66" w:rsidRDefault="00930968" w:rsidP="003421CC">
            <w:pPr>
              <w:jc w:val="both"/>
              <w:rPr>
                <w:rFonts w:ascii="Arial" w:hAnsi="Arial" w:cs="Arial"/>
                <w:b/>
                <w:sz w:val="18"/>
                <w:szCs w:val="20"/>
              </w:rPr>
            </w:pPr>
            <w:r w:rsidRPr="00B02B66">
              <w:rPr>
                <w:rFonts w:ascii="Arial" w:hAnsi="Arial" w:cs="Arial"/>
                <w:b/>
                <w:sz w:val="18"/>
                <w:szCs w:val="20"/>
              </w:rPr>
              <w:t>S. Em. ±</w:t>
            </w:r>
          </w:p>
        </w:tc>
        <w:tc>
          <w:tcPr>
            <w:tcW w:w="1914" w:type="dxa"/>
            <w:shd w:val="clear" w:color="auto" w:fill="auto"/>
            <w:noWrap/>
            <w:vAlign w:val="bottom"/>
          </w:tcPr>
          <w:p w14:paraId="68880FED"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sz w:val="18"/>
                <w:szCs w:val="20"/>
              </w:rPr>
              <w:t>0.78</w:t>
            </w:r>
          </w:p>
        </w:tc>
        <w:tc>
          <w:tcPr>
            <w:tcW w:w="1921" w:type="dxa"/>
            <w:vAlign w:val="bottom"/>
          </w:tcPr>
          <w:p w14:paraId="46D7E9F6"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0.06</w:t>
            </w:r>
          </w:p>
        </w:tc>
        <w:tc>
          <w:tcPr>
            <w:tcW w:w="1915" w:type="dxa"/>
            <w:vAlign w:val="bottom"/>
          </w:tcPr>
          <w:p w14:paraId="64376DAA"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0.77</w:t>
            </w:r>
          </w:p>
        </w:tc>
      </w:tr>
      <w:tr w:rsidR="00930968" w:rsidRPr="00B02B66" w14:paraId="1991FD6A" w14:textId="31FDD571" w:rsidTr="00B02B66">
        <w:trPr>
          <w:trHeight w:val="240"/>
          <w:jc w:val="center"/>
        </w:trPr>
        <w:tc>
          <w:tcPr>
            <w:tcW w:w="6870" w:type="dxa"/>
            <w:shd w:val="clear" w:color="auto" w:fill="auto"/>
            <w:noWrap/>
          </w:tcPr>
          <w:p w14:paraId="17007404" w14:textId="77777777" w:rsidR="00930968" w:rsidRPr="00B02B66" w:rsidRDefault="00930968" w:rsidP="003421CC">
            <w:pPr>
              <w:jc w:val="both"/>
              <w:rPr>
                <w:rFonts w:ascii="Arial" w:hAnsi="Arial" w:cs="Arial"/>
                <w:b/>
                <w:sz w:val="18"/>
                <w:szCs w:val="20"/>
              </w:rPr>
            </w:pPr>
            <w:r w:rsidRPr="00B02B66">
              <w:rPr>
                <w:rFonts w:ascii="Arial" w:hAnsi="Arial" w:cs="Arial"/>
                <w:b/>
                <w:sz w:val="18"/>
                <w:szCs w:val="20"/>
              </w:rPr>
              <w:t>CD @0.05%</w:t>
            </w:r>
          </w:p>
        </w:tc>
        <w:tc>
          <w:tcPr>
            <w:tcW w:w="1914" w:type="dxa"/>
            <w:shd w:val="clear" w:color="auto" w:fill="auto"/>
            <w:noWrap/>
            <w:vAlign w:val="bottom"/>
          </w:tcPr>
          <w:p w14:paraId="076F6FE2" w14:textId="77777777" w:rsidR="00930968" w:rsidRPr="00B02B66" w:rsidRDefault="00930968" w:rsidP="003421CC">
            <w:pPr>
              <w:jc w:val="center"/>
              <w:rPr>
                <w:rFonts w:ascii="Arial" w:hAnsi="Arial" w:cs="Arial"/>
                <w:b/>
                <w:bCs/>
                <w:sz w:val="18"/>
                <w:szCs w:val="20"/>
                <w:lang w:eastAsia="en-IN"/>
              </w:rPr>
            </w:pPr>
            <w:r w:rsidRPr="00B02B66">
              <w:rPr>
                <w:rFonts w:ascii="Arial" w:hAnsi="Arial" w:cs="Arial"/>
                <w:b/>
                <w:sz w:val="18"/>
                <w:szCs w:val="20"/>
              </w:rPr>
              <w:t>2.26</w:t>
            </w:r>
          </w:p>
        </w:tc>
        <w:tc>
          <w:tcPr>
            <w:tcW w:w="1921" w:type="dxa"/>
            <w:vAlign w:val="bottom"/>
          </w:tcPr>
          <w:p w14:paraId="5923EDF1"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0.17</w:t>
            </w:r>
          </w:p>
        </w:tc>
        <w:tc>
          <w:tcPr>
            <w:tcW w:w="1915" w:type="dxa"/>
            <w:vAlign w:val="bottom"/>
          </w:tcPr>
          <w:p w14:paraId="526C2345" w14:textId="77777777" w:rsidR="00930968" w:rsidRPr="00B02B66" w:rsidRDefault="00930968" w:rsidP="003421CC">
            <w:pPr>
              <w:jc w:val="center"/>
              <w:rPr>
                <w:rFonts w:ascii="Arial" w:hAnsi="Arial" w:cs="Arial"/>
                <w:b/>
                <w:sz w:val="18"/>
                <w:szCs w:val="20"/>
              </w:rPr>
            </w:pPr>
            <w:r w:rsidRPr="00B02B66">
              <w:rPr>
                <w:rFonts w:ascii="Arial" w:hAnsi="Arial" w:cs="Arial"/>
                <w:b/>
                <w:sz w:val="18"/>
                <w:szCs w:val="20"/>
              </w:rPr>
              <w:t>2.23</w:t>
            </w:r>
          </w:p>
        </w:tc>
      </w:tr>
    </w:tbl>
    <w:p w14:paraId="7C4A3A59" w14:textId="77777777" w:rsidR="00C33298" w:rsidRPr="003421CC" w:rsidRDefault="00C33298" w:rsidP="003421CC">
      <w:pPr>
        <w:rPr>
          <w:rFonts w:ascii="Arial" w:hAnsi="Arial" w:cs="Arial"/>
          <w:b/>
          <w:bCs/>
          <w:sz w:val="20"/>
          <w:szCs w:val="20"/>
        </w:rPr>
      </w:pPr>
    </w:p>
    <w:p w14:paraId="0AFB62D6" w14:textId="59951998" w:rsidR="001C0AE7" w:rsidRPr="003421CC" w:rsidRDefault="001C0AE7" w:rsidP="00B02B66">
      <w:pPr>
        <w:spacing w:after="120"/>
        <w:jc w:val="center"/>
        <w:rPr>
          <w:rFonts w:ascii="Arial" w:hAnsi="Arial" w:cs="Arial"/>
          <w:b/>
          <w:bCs/>
          <w:sz w:val="20"/>
          <w:szCs w:val="20"/>
        </w:rPr>
      </w:pPr>
      <w:r w:rsidRPr="003421CC">
        <w:rPr>
          <w:rFonts w:ascii="Arial" w:hAnsi="Arial" w:cs="Arial"/>
          <w:b/>
          <w:bCs/>
          <w:sz w:val="20"/>
          <w:szCs w:val="20"/>
        </w:rPr>
        <w:t xml:space="preserve">Table 2 Effect of bio enzyme and humic acid on </w:t>
      </w:r>
      <w:r w:rsidR="008C1DA2" w:rsidRPr="003421CC">
        <w:rPr>
          <w:rFonts w:ascii="Arial" w:hAnsi="Arial" w:cs="Arial"/>
          <w:b/>
          <w:bCs/>
          <w:sz w:val="20"/>
          <w:szCs w:val="20"/>
        </w:rPr>
        <w:t>yield parameters of onion</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7"/>
        <w:gridCol w:w="1657"/>
        <w:gridCol w:w="1657"/>
        <w:gridCol w:w="1658"/>
        <w:gridCol w:w="1461"/>
        <w:gridCol w:w="709"/>
      </w:tblGrid>
      <w:tr w:rsidR="004C7DBA" w:rsidRPr="00B02B66" w14:paraId="11CD0E18" w14:textId="3C4D4CCC" w:rsidTr="00B02B66">
        <w:trPr>
          <w:trHeight w:val="204"/>
        </w:trPr>
        <w:tc>
          <w:tcPr>
            <w:tcW w:w="6887" w:type="dxa"/>
            <w:shd w:val="clear" w:color="auto" w:fill="auto"/>
            <w:noWrap/>
            <w:vAlign w:val="center"/>
          </w:tcPr>
          <w:p w14:paraId="43AE0560"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b/>
                <w:bCs/>
                <w:sz w:val="18"/>
                <w:szCs w:val="20"/>
                <w:lang w:eastAsia="en-IN"/>
              </w:rPr>
              <w:t>Treatments</w:t>
            </w:r>
          </w:p>
        </w:tc>
        <w:tc>
          <w:tcPr>
            <w:tcW w:w="1657" w:type="dxa"/>
            <w:shd w:val="clear" w:color="auto" w:fill="auto"/>
            <w:noWrap/>
            <w:vAlign w:val="center"/>
          </w:tcPr>
          <w:p w14:paraId="06111BBB"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b/>
                <w:bCs/>
                <w:sz w:val="18"/>
                <w:szCs w:val="20"/>
              </w:rPr>
              <w:t>Polar diameter of bulb (cm)</w:t>
            </w:r>
          </w:p>
        </w:tc>
        <w:tc>
          <w:tcPr>
            <w:tcW w:w="1657" w:type="dxa"/>
            <w:vAlign w:val="center"/>
          </w:tcPr>
          <w:p w14:paraId="59617EF8" w14:textId="77777777" w:rsidR="004C7DBA" w:rsidRPr="00B02B66" w:rsidRDefault="004C7DBA" w:rsidP="00B02B66">
            <w:pPr>
              <w:jc w:val="center"/>
              <w:rPr>
                <w:rFonts w:ascii="Arial" w:hAnsi="Arial" w:cs="Arial"/>
                <w:b/>
                <w:bCs/>
                <w:sz w:val="18"/>
                <w:szCs w:val="20"/>
              </w:rPr>
            </w:pPr>
            <w:r w:rsidRPr="00B02B66">
              <w:rPr>
                <w:rFonts w:ascii="Arial" w:hAnsi="Arial" w:cs="Arial"/>
                <w:b/>
                <w:bCs/>
                <w:sz w:val="18"/>
                <w:szCs w:val="20"/>
              </w:rPr>
              <w:t>Equatorial diameter of bulb</w:t>
            </w:r>
          </w:p>
        </w:tc>
        <w:tc>
          <w:tcPr>
            <w:tcW w:w="1658" w:type="dxa"/>
            <w:vAlign w:val="center"/>
          </w:tcPr>
          <w:p w14:paraId="0C50C61D" w14:textId="77777777" w:rsidR="004C7DBA" w:rsidRPr="00B02B66" w:rsidRDefault="004C7DBA" w:rsidP="00B02B66">
            <w:pPr>
              <w:jc w:val="center"/>
              <w:rPr>
                <w:rFonts w:ascii="Arial" w:hAnsi="Arial" w:cs="Arial"/>
                <w:b/>
                <w:bCs/>
                <w:sz w:val="18"/>
                <w:szCs w:val="20"/>
              </w:rPr>
            </w:pPr>
            <w:r w:rsidRPr="00B02B66">
              <w:rPr>
                <w:rFonts w:ascii="Arial" w:hAnsi="Arial" w:cs="Arial"/>
                <w:b/>
                <w:bCs/>
                <w:sz w:val="18"/>
                <w:szCs w:val="20"/>
              </w:rPr>
              <w:t>Neck thickness (cm)</w:t>
            </w:r>
          </w:p>
        </w:tc>
        <w:tc>
          <w:tcPr>
            <w:tcW w:w="1461" w:type="dxa"/>
            <w:vAlign w:val="center"/>
          </w:tcPr>
          <w:p w14:paraId="697541B7" w14:textId="062B3135" w:rsidR="004C7DBA" w:rsidRPr="00B02B66" w:rsidRDefault="004C7DBA" w:rsidP="00B02B66">
            <w:pPr>
              <w:jc w:val="center"/>
              <w:rPr>
                <w:rFonts w:ascii="Arial" w:hAnsi="Arial" w:cs="Arial"/>
                <w:b/>
                <w:bCs/>
                <w:sz w:val="18"/>
                <w:szCs w:val="20"/>
              </w:rPr>
            </w:pPr>
            <w:r w:rsidRPr="00B02B66">
              <w:rPr>
                <w:rFonts w:ascii="Arial" w:hAnsi="Arial" w:cs="Arial"/>
                <w:b/>
                <w:bCs/>
                <w:sz w:val="18"/>
                <w:szCs w:val="20"/>
              </w:rPr>
              <w:t>Average bulb weight (g)</w:t>
            </w:r>
          </w:p>
        </w:tc>
        <w:tc>
          <w:tcPr>
            <w:tcW w:w="709" w:type="dxa"/>
            <w:vAlign w:val="center"/>
          </w:tcPr>
          <w:p w14:paraId="7C880D0A" w14:textId="420B6165" w:rsidR="004C7DBA" w:rsidRPr="00B02B66" w:rsidRDefault="004C7DBA" w:rsidP="00B02B66">
            <w:pPr>
              <w:jc w:val="center"/>
              <w:rPr>
                <w:rFonts w:ascii="Arial" w:hAnsi="Arial" w:cs="Arial"/>
                <w:b/>
                <w:bCs/>
                <w:sz w:val="18"/>
                <w:szCs w:val="20"/>
              </w:rPr>
            </w:pPr>
            <w:r w:rsidRPr="00B02B66">
              <w:rPr>
                <w:rFonts w:ascii="Arial" w:hAnsi="Arial" w:cs="Arial"/>
                <w:b/>
                <w:bCs/>
                <w:sz w:val="18"/>
                <w:szCs w:val="20"/>
              </w:rPr>
              <w:t>Yield (t/ha)</w:t>
            </w:r>
          </w:p>
        </w:tc>
      </w:tr>
      <w:tr w:rsidR="00B02B66" w:rsidRPr="00B02B66" w14:paraId="2D4CEAEE" w14:textId="0A693E29" w:rsidTr="00BA0663">
        <w:trPr>
          <w:trHeight w:val="204"/>
        </w:trPr>
        <w:tc>
          <w:tcPr>
            <w:tcW w:w="14029" w:type="dxa"/>
            <w:gridSpan w:val="6"/>
            <w:shd w:val="clear" w:color="auto" w:fill="auto"/>
            <w:noWrap/>
            <w:vAlign w:val="center"/>
          </w:tcPr>
          <w:p w14:paraId="02825263" w14:textId="7C7E983C" w:rsidR="00B02B66" w:rsidRPr="00B02B66" w:rsidRDefault="00B02B66" w:rsidP="00B02B66">
            <w:pPr>
              <w:jc w:val="center"/>
              <w:rPr>
                <w:rFonts w:ascii="Arial" w:hAnsi="Arial" w:cs="Arial"/>
                <w:b/>
                <w:bCs/>
                <w:sz w:val="18"/>
                <w:szCs w:val="20"/>
              </w:rPr>
            </w:pPr>
            <w:r w:rsidRPr="00B02B66">
              <w:rPr>
                <w:rFonts w:ascii="Arial" w:hAnsi="Arial" w:cs="Arial"/>
                <w:b/>
                <w:bCs/>
                <w:sz w:val="18"/>
                <w:szCs w:val="20"/>
              </w:rPr>
              <w:t>Factor-A (Bio Enzyme)</w:t>
            </w:r>
          </w:p>
        </w:tc>
      </w:tr>
      <w:tr w:rsidR="004C7DBA" w:rsidRPr="00B02B66" w14:paraId="72E1A612" w14:textId="5C9F48E0" w:rsidTr="00B02B66">
        <w:trPr>
          <w:trHeight w:val="211"/>
        </w:trPr>
        <w:tc>
          <w:tcPr>
            <w:tcW w:w="6887" w:type="dxa"/>
            <w:shd w:val="clear" w:color="auto" w:fill="auto"/>
            <w:noWrap/>
            <w:vAlign w:val="center"/>
            <w:hideMark/>
          </w:tcPr>
          <w:p w14:paraId="7ADD6C00"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lang w:eastAsia="en-IN"/>
              </w:rPr>
              <w:t>B</w:t>
            </w:r>
            <w:r w:rsidRPr="00B02B66">
              <w:rPr>
                <w:rFonts w:ascii="Arial" w:hAnsi="Arial" w:cs="Arial"/>
                <w:sz w:val="18"/>
                <w:szCs w:val="20"/>
                <w:vertAlign w:val="subscript"/>
                <w:lang w:eastAsia="en-IN"/>
              </w:rPr>
              <w:t>1</w:t>
            </w:r>
            <w:r w:rsidRPr="00B02B66">
              <w:rPr>
                <w:rFonts w:ascii="Arial" w:hAnsi="Arial" w:cs="Arial"/>
                <w:sz w:val="18"/>
                <w:szCs w:val="20"/>
                <w:lang w:eastAsia="en-IN"/>
              </w:rPr>
              <w:t>-Control (No application)</w:t>
            </w:r>
          </w:p>
        </w:tc>
        <w:tc>
          <w:tcPr>
            <w:tcW w:w="1657" w:type="dxa"/>
            <w:shd w:val="clear" w:color="auto" w:fill="auto"/>
            <w:noWrap/>
            <w:vAlign w:val="center"/>
          </w:tcPr>
          <w:p w14:paraId="1B852E0B"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4.38</w:t>
            </w:r>
          </w:p>
        </w:tc>
        <w:tc>
          <w:tcPr>
            <w:tcW w:w="1657" w:type="dxa"/>
            <w:vAlign w:val="center"/>
          </w:tcPr>
          <w:p w14:paraId="5F442127"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5.61</w:t>
            </w:r>
          </w:p>
        </w:tc>
        <w:tc>
          <w:tcPr>
            <w:tcW w:w="1658" w:type="dxa"/>
            <w:vAlign w:val="center"/>
          </w:tcPr>
          <w:p w14:paraId="53B8C81B"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0.95</w:t>
            </w:r>
          </w:p>
        </w:tc>
        <w:tc>
          <w:tcPr>
            <w:tcW w:w="1461" w:type="dxa"/>
            <w:vAlign w:val="center"/>
          </w:tcPr>
          <w:p w14:paraId="7287FA98" w14:textId="32E092EA" w:rsidR="004C7DBA" w:rsidRPr="00B02B66" w:rsidRDefault="004C7DBA" w:rsidP="00B02B66">
            <w:pPr>
              <w:jc w:val="center"/>
              <w:rPr>
                <w:rFonts w:ascii="Arial" w:hAnsi="Arial" w:cs="Arial"/>
                <w:sz w:val="18"/>
                <w:szCs w:val="20"/>
              </w:rPr>
            </w:pPr>
            <w:r w:rsidRPr="00B02B66">
              <w:rPr>
                <w:rFonts w:ascii="Arial" w:hAnsi="Arial" w:cs="Arial"/>
                <w:sz w:val="18"/>
                <w:szCs w:val="20"/>
              </w:rPr>
              <w:t>57.50</w:t>
            </w:r>
          </w:p>
        </w:tc>
        <w:tc>
          <w:tcPr>
            <w:tcW w:w="709" w:type="dxa"/>
            <w:vAlign w:val="center"/>
          </w:tcPr>
          <w:p w14:paraId="65BB99F5" w14:textId="6C70EB1B" w:rsidR="004C7DBA" w:rsidRPr="00B02B66" w:rsidRDefault="004C7DBA" w:rsidP="00B02B66">
            <w:pPr>
              <w:jc w:val="center"/>
              <w:rPr>
                <w:rFonts w:ascii="Arial" w:hAnsi="Arial" w:cs="Arial"/>
                <w:sz w:val="18"/>
                <w:szCs w:val="20"/>
              </w:rPr>
            </w:pPr>
            <w:r w:rsidRPr="00B02B66">
              <w:rPr>
                <w:rFonts w:ascii="Arial" w:hAnsi="Arial" w:cs="Arial"/>
                <w:sz w:val="18"/>
                <w:szCs w:val="20"/>
              </w:rPr>
              <w:t>23.14</w:t>
            </w:r>
          </w:p>
        </w:tc>
      </w:tr>
      <w:tr w:rsidR="004C7DBA" w:rsidRPr="00B02B66" w14:paraId="7B3F332E" w14:textId="690E4204" w:rsidTr="00B02B66">
        <w:trPr>
          <w:trHeight w:val="211"/>
        </w:trPr>
        <w:tc>
          <w:tcPr>
            <w:tcW w:w="6887" w:type="dxa"/>
            <w:shd w:val="clear" w:color="auto" w:fill="auto"/>
            <w:noWrap/>
            <w:vAlign w:val="center"/>
            <w:hideMark/>
          </w:tcPr>
          <w:p w14:paraId="55AD00D1"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B</w:t>
            </w:r>
            <w:r w:rsidRPr="00B02B66">
              <w:rPr>
                <w:rFonts w:ascii="Arial" w:hAnsi="Arial" w:cs="Arial"/>
                <w:sz w:val="18"/>
                <w:szCs w:val="20"/>
                <w:vertAlign w:val="subscript"/>
              </w:rPr>
              <w:t>2</w:t>
            </w:r>
            <w:r w:rsidRPr="00B02B66">
              <w:rPr>
                <w:rFonts w:ascii="Arial" w:hAnsi="Arial" w:cs="Arial"/>
                <w:sz w:val="18"/>
                <w:szCs w:val="20"/>
              </w:rPr>
              <w:t>-Salicylic acid @ 100 ppm</w:t>
            </w:r>
          </w:p>
        </w:tc>
        <w:tc>
          <w:tcPr>
            <w:tcW w:w="1657" w:type="dxa"/>
            <w:shd w:val="clear" w:color="auto" w:fill="auto"/>
            <w:noWrap/>
            <w:vAlign w:val="center"/>
          </w:tcPr>
          <w:p w14:paraId="69052A90"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5.41</w:t>
            </w:r>
          </w:p>
        </w:tc>
        <w:tc>
          <w:tcPr>
            <w:tcW w:w="1657" w:type="dxa"/>
            <w:vAlign w:val="center"/>
          </w:tcPr>
          <w:p w14:paraId="063ED1F3"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5.94</w:t>
            </w:r>
          </w:p>
        </w:tc>
        <w:tc>
          <w:tcPr>
            <w:tcW w:w="1658" w:type="dxa"/>
            <w:vAlign w:val="center"/>
          </w:tcPr>
          <w:p w14:paraId="3308FF84"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1.02</w:t>
            </w:r>
          </w:p>
        </w:tc>
        <w:tc>
          <w:tcPr>
            <w:tcW w:w="1461" w:type="dxa"/>
            <w:vAlign w:val="center"/>
          </w:tcPr>
          <w:p w14:paraId="1DA52E6E" w14:textId="42F84B51" w:rsidR="004C7DBA" w:rsidRPr="00B02B66" w:rsidRDefault="004C7DBA" w:rsidP="00B02B66">
            <w:pPr>
              <w:jc w:val="center"/>
              <w:rPr>
                <w:rFonts w:ascii="Arial" w:hAnsi="Arial" w:cs="Arial"/>
                <w:sz w:val="18"/>
                <w:szCs w:val="20"/>
              </w:rPr>
            </w:pPr>
            <w:r w:rsidRPr="00B02B66">
              <w:rPr>
                <w:rFonts w:ascii="Arial" w:hAnsi="Arial" w:cs="Arial"/>
                <w:sz w:val="18"/>
                <w:szCs w:val="20"/>
              </w:rPr>
              <w:t>60.00</w:t>
            </w:r>
          </w:p>
        </w:tc>
        <w:tc>
          <w:tcPr>
            <w:tcW w:w="709" w:type="dxa"/>
            <w:vAlign w:val="center"/>
          </w:tcPr>
          <w:p w14:paraId="63077083" w14:textId="4A6E3A77" w:rsidR="004C7DBA" w:rsidRPr="00B02B66" w:rsidRDefault="004C7DBA" w:rsidP="00B02B66">
            <w:pPr>
              <w:jc w:val="center"/>
              <w:rPr>
                <w:rFonts w:ascii="Arial" w:hAnsi="Arial" w:cs="Arial"/>
                <w:sz w:val="18"/>
                <w:szCs w:val="20"/>
              </w:rPr>
            </w:pPr>
            <w:r w:rsidRPr="00B02B66">
              <w:rPr>
                <w:rFonts w:ascii="Arial" w:hAnsi="Arial" w:cs="Arial"/>
                <w:sz w:val="18"/>
                <w:szCs w:val="20"/>
              </w:rPr>
              <w:t>25.10</w:t>
            </w:r>
          </w:p>
        </w:tc>
      </w:tr>
      <w:tr w:rsidR="004C7DBA" w:rsidRPr="00B02B66" w14:paraId="47DA9E21" w14:textId="2F74425C" w:rsidTr="00B02B66">
        <w:trPr>
          <w:trHeight w:val="211"/>
        </w:trPr>
        <w:tc>
          <w:tcPr>
            <w:tcW w:w="6887" w:type="dxa"/>
            <w:shd w:val="clear" w:color="auto" w:fill="auto"/>
            <w:noWrap/>
            <w:vAlign w:val="center"/>
            <w:hideMark/>
          </w:tcPr>
          <w:p w14:paraId="429B6FCF"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B</w:t>
            </w:r>
            <w:r w:rsidRPr="00B02B66">
              <w:rPr>
                <w:rFonts w:ascii="Arial" w:hAnsi="Arial" w:cs="Arial"/>
                <w:sz w:val="18"/>
                <w:szCs w:val="20"/>
                <w:vertAlign w:val="subscript"/>
              </w:rPr>
              <w:t>3</w:t>
            </w:r>
            <w:r w:rsidRPr="00B02B66">
              <w:rPr>
                <w:rFonts w:ascii="Arial" w:hAnsi="Arial" w:cs="Arial"/>
                <w:sz w:val="18"/>
                <w:szCs w:val="20"/>
              </w:rPr>
              <w:t>-Citrus peel-based Bio Enzyme @ 60 ppm</w:t>
            </w:r>
          </w:p>
        </w:tc>
        <w:tc>
          <w:tcPr>
            <w:tcW w:w="1657" w:type="dxa"/>
            <w:shd w:val="clear" w:color="auto" w:fill="auto"/>
            <w:noWrap/>
            <w:vAlign w:val="center"/>
          </w:tcPr>
          <w:p w14:paraId="601D3B07"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5.25</w:t>
            </w:r>
          </w:p>
        </w:tc>
        <w:tc>
          <w:tcPr>
            <w:tcW w:w="1657" w:type="dxa"/>
            <w:vAlign w:val="center"/>
          </w:tcPr>
          <w:p w14:paraId="5C6E6BC9"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6.24</w:t>
            </w:r>
          </w:p>
        </w:tc>
        <w:tc>
          <w:tcPr>
            <w:tcW w:w="1658" w:type="dxa"/>
            <w:vAlign w:val="center"/>
          </w:tcPr>
          <w:p w14:paraId="1329DB9C"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1.06</w:t>
            </w:r>
          </w:p>
        </w:tc>
        <w:tc>
          <w:tcPr>
            <w:tcW w:w="1461" w:type="dxa"/>
            <w:vAlign w:val="center"/>
          </w:tcPr>
          <w:p w14:paraId="556CEA74" w14:textId="01C5D17C" w:rsidR="004C7DBA" w:rsidRPr="00B02B66" w:rsidRDefault="004C7DBA" w:rsidP="00B02B66">
            <w:pPr>
              <w:jc w:val="center"/>
              <w:rPr>
                <w:rFonts w:ascii="Arial" w:hAnsi="Arial" w:cs="Arial"/>
                <w:sz w:val="18"/>
                <w:szCs w:val="20"/>
              </w:rPr>
            </w:pPr>
            <w:r w:rsidRPr="00B02B66">
              <w:rPr>
                <w:rFonts w:ascii="Arial" w:hAnsi="Arial" w:cs="Arial"/>
                <w:sz w:val="18"/>
                <w:szCs w:val="20"/>
              </w:rPr>
              <w:t>61.08</w:t>
            </w:r>
          </w:p>
        </w:tc>
        <w:tc>
          <w:tcPr>
            <w:tcW w:w="709" w:type="dxa"/>
            <w:vAlign w:val="center"/>
          </w:tcPr>
          <w:p w14:paraId="1A228510" w14:textId="1D0224E4" w:rsidR="004C7DBA" w:rsidRPr="00B02B66" w:rsidRDefault="004C7DBA" w:rsidP="00B02B66">
            <w:pPr>
              <w:jc w:val="center"/>
              <w:rPr>
                <w:rFonts w:ascii="Arial" w:hAnsi="Arial" w:cs="Arial"/>
                <w:sz w:val="18"/>
                <w:szCs w:val="20"/>
              </w:rPr>
            </w:pPr>
            <w:r w:rsidRPr="00B02B66">
              <w:rPr>
                <w:rFonts w:ascii="Arial" w:hAnsi="Arial" w:cs="Arial"/>
                <w:sz w:val="18"/>
                <w:szCs w:val="20"/>
              </w:rPr>
              <w:t>25.82</w:t>
            </w:r>
          </w:p>
        </w:tc>
      </w:tr>
      <w:tr w:rsidR="004C7DBA" w:rsidRPr="00B02B66" w14:paraId="09A56475" w14:textId="39576EC9" w:rsidTr="00B02B66">
        <w:trPr>
          <w:trHeight w:val="211"/>
        </w:trPr>
        <w:tc>
          <w:tcPr>
            <w:tcW w:w="6887" w:type="dxa"/>
            <w:shd w:val="clear" w:color="auto" w:fill="auto"/>
            <w:noWrap/>
            <w:vAlign w:val="center"/>
            <w:hideMark/>
          </w:tcPr>
          <w:p w14:paraId="28F12325"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B</w:t>
            </w:r>
            <w:r w:rsidRPr="00B02B66">
              <w:rPr>
                <w:rFonts w:ascii="Arial" w:hAnsi="Arial" w:cs="Arial"/>
                <w:sz w:val="18"/>
                <w:szCs w:val="20"/>
                <w:vertAlign w:val="subscript"/>
              </w:rPr>
              <w:t>4</w:t>
            </w:r>
            <w:r w:rsidRPr="00B02B66">
              <w:rPr>
                <w:rFonts w:ascii="Arial" w:hAnsi="Arial" w:cs="Arial"/>
                <w:sz w:val="18"/>
                <w:szCs w:val="20"/>
              </w:rPr>
              <w:t>-Salicylic acid @ 100 ppm + Citrus peel-based Bio Enzyme @ 60 ppm</w:t>
            </w:r>
          </w:p>
        </w:tc>
        <w:tc>
          <w:tcPr>
            <w:tcW w:w="1657" w:type="dxa"/>
            <w:shd w:val="clear" w:color="auto" w:fill="auto"/>
            <w:noWrap/>
            <w:vAlign w:val="center"/>
            <w:hideMark/>
          </w:tcPr>
          <w:p w14:paraId="45DDFD09"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5.87</w:t>
            </w:r>
          </w:p>
        </w:tc>
        <w:tc>
          <w:tcPr>
            <w:tcW w:w="1657" w:type="dxa"/>
            <w:vAlign w:val="center"/>
          </w:tcPr>
          <w:p w14:paraId="70411DC1"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6.64</w:t>
            </w:r>
          </w:p>
        </w:tc>
        <w:tc>
          <w:tcPr>
            <w:tcW w:w="1658" w:type="dxa"/>
            <w:vAlign w:val="center"/>
          </w:tcPr>
          <w:p w14:paraId="0D1F6D01"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1.13</w:t>
            </w:r>
          </w:p>
        </w:tc>
        <w:tc>
          <w:tcPr>
            <w:tcW w:w="1461" w:type="dxa"/>
            <w:vAlign w:val="center"/>
          </w:tcPr>
          <w:p w14:paraId="04916836" w14:textId="764E0410" w:rsidR="004C7DBA" w:rsidRPr="00B02B66" w:rsidRDefault="004C7DBA" w:rsidP="00B02B66">
            <w:pPr>
              <w:jc w:val="center"/>
              <w:rPr>
                <w:rFonts w:ascii="Arial" w:hAnsi="Arial" w:cs="Arial"/>
                <w:sz w:val="18"/>
                <w:szCs w:val="20"/>
              </w:rPr>
            </w:pPr>
            <w:r w:rsidRPr="00B02B66">
              <w:rPr>
                <w:rFonts w:ascii="Arial" w:hAnsi="Arial" w:cs="Arial"/>
                <w:sz w:val="18"/>
                <w:szCs w:val="20"/>
              </w:rPr>
              <w:t>64.15</w:t>
            </w:r>
          </w:p>
        </w:tc>
        <w:tc>
          <w:tcPr>
            <w:tcW w:w="709" w:type="dxa"/>
            <w:vAlign w:val="center"/>
          </w:tcPr>
          <w:p w14:paraId="6A41E2CB" w14:textId="29FEC45D" w:rsidR="004C7DBA" w:rsidRPr="00B02B66" w:rsidRDefault="004C7DBA" w:rsidP="00B02B66">
            <w:pPr>
              <w:jc w:val="center"/>
              <w:rPr>
                <w:rFonts w:ascii="Arial" w:hAnsi="Arial" w:cs="Arial"/>
                <w:sz w:val="18"/>
                <w:szCs w:val="20"/>
              </w:rPr>
            </w:pPr>
            <w:r w:rsidRPr="00B02B66">
              <w:rPr>
                <w:rFonts w:ascii="Arial" w:hAnsi="Arial" w:cs="Arial"/>
                <w:sz w:val="18"/>
                <w:szCs w:val="20"/>
              </w:rPr>
              <w:t>27.15</w:t>
            </w:r>
          </w:p>
        </w:tc>
      </w:tr>
      <w:tr w:rsidR="004C7DBA" w:rsidRPr="00B02B66" w14:paraId="244CFC03" w14:textId="7CA67469" w:rsidTr="00B02B66">
        <w:trPr>
          <w:trHeight w:val="211"/>
        </w:trPr>
        <w:tc>
          <w:tcPr>
            <w:tcW w:w="6887" w:type="dxa"/>
            <w:shd w:val="clear" w:color="auto" w:fill="auto"/>
            <w:noWrap/>
            <w:vAlign w:val="center"/>
          </w:tcPr>
          <w:p w14:paraId="290B8C9C"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S. Em. ±</w:t>
            </w:r>
          </w:p>
        </w:tc>
        <w:tc>
          <w:tcPr>
            <w:tcW w:w="1657" w:type="dxa"/>
            <w:shd w:val="clear" w:color="auto" w:fill="auto"/>
            <w:noWrap/>
            <w:vAlign w:val="center"/>
          </w:tcPr>
          <w:p w14:paraId="3B1E07AD"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b/>
                <w:sz w:val="18"/>
                <w:szCs w:val="20"/>
              </w:rPr>
              <w:t>0.08</w:t>
            </w:r>
          </w:p>
        </w:tc>
        <w:tc>
          <w:tcPr>
            <w:tcW w:w="1657" w:type="dxa"/>
            <w:vAlign w:val="center"/>
          </w:tcPr>
          <w:p w14:paraId="0A194ADF"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0.07</w:t>
            </w:r>
          </w:p>
        </w:tc>
        <w:tc>
          <w:tcPr>
            <w:tcW w:w="1658" w:type="dxa"/>
            <w:vAlign w:val="center"/>
          </w:tcPr>
          <w:p w14:paraId="075A0A62"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0.02</w:t>
            </w:r>
          </w:p>
        </w:tc>
        <w:tc>
          <w:tcPr>
            <w:tcW w:w="1461" w:type="dxa"/>
            <w:vAlign w:val="center"/>
          </w:tcPr>
          <w:p w14:paraId="0FA4720A" w14:textId="2DBFE2A7" w:rsidR="004C7DBA" w:rsidRPr="00B02B66" w:rsidRDefault="004C7DBA" w:rsidP="00B02B66">
            <w:pPr>
              <w:jc w:val="center"/>
              <w:rPr>
                <w:rFonts w:ascii="Arial" w:hAnsi="Arial" w:cs="Arial"/>
                <w:b/>
                <w:sz w:val="18"/>
                <w:szCs w:val="20"/>
              </w:rPr>
            </w:pPr>
            <w:r w:rsidRPr="00B02B66">
              <w:rPr>
                <w:rFonts w:ascii="Arial" w:hAnsi="Arial" w:cs="Arial"/>
                <w:b/>
                <w:sz w:val="18"/>
                <w:szCs w:val="20"/>
              </w:rPr>
              <w:t>0.88</w:t>
            </w:r>
          </w:p>
        </w:tc>
        <w:tc>
          <w:tcPr>
            <w:tcW w:w="709" w:type="dxa"/>
            <w:vAlign w:val="center"/>
          </w:tcPr>
          <w:p w14:paraId="18CCEB37" w14:textId="3566E35B" w:rsidR="004C7DBA" w:rsidRPr="00B02B66" w:rsidRDefault="004C7DBA" w:rsidP="00B02B66">
            <w:pPr>
              <w:jc w:val="center"/>
              <w:rPr>
                <w:rFonts w:ascii="Arial" w:hAnsi="Arial" w:cs="Arial"/>
                <w:b/>
                <w:sz w:val="18"/>
                <w:szCs w:val="20"/>
              </w:rPr>
            </w:pPr>
            <w:r w:rsidRPr="00B02B66">
              <w:rPr>
                <w:rFonts w:ascii="Arial" w:hAnsi="Arial" w:cs="Arial"/>
                <w:b/>
                <w:sz w:val="18"/>
                <w:szCs w:val="20"/>
              </w:rPr>
              <w:t>0.42</w:t>
            </w:r>
          </w:p>
        </w:tc>
      </w:tr>
      <w:tr w:rsidR="004C7DBA" w:rsidRPr="00B02B66" w14:paraId="57A6B8D7" w14:textId="08685541" w:rsidTr="00B02B66">
        <w:trPr>
          <w:trHeight w:val="211"/>
        </w:trPr>
        <w:tc>
          <w:tcPr>
            <w:tcW w:w="6887" w:type="dxa"/>
            <w:shd w:val="clear" w:color="auto" w:fill="auto"/>
            <w:noWrap/>
            <w:vAlign w:val="center"/>
          </w:tcPr>
          <w:p w14:paraId="386CD196"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CD @0.05%</w:t>
            </w:r>
          </w:p>
        </w:tc>
        <w:tc>
          <w:tcPr>
            <w:tcW w:w="1657" w:type="dxa"/>
            <w:shd w:val="clear" w:color="auto" w:fill="auto"/>
            <w:noWrap/>
            <w:vAlign w:val="center"/>
          </w:tcPr>
          <w:p w14:paraId="41B140CF"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b/>
                <w:sz w:val="18"/>
                <w:szCs w:val="20"/>
              </w:rPr>
              <w:t>0.23</w:t>
            </w:r>
          </w:p>
        </w:tc>
        <w:tc>
          <w:tcPr>
            <w:tcW w:w="1657" w:type="dxa"/>
            <w:vAlign w:val="center"/>
          </w:tcPr>
          <w:p w14:paraId="48100C75"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0.21</w:t>
            </w:r>
          </w:p>
        </w:tc>
        <w:tc>
          <w:tcPr>
            <w:tcW w:w="1658" w:type="dxa"/>
            <w:vAlign w:val="center"/>
          </w:tcPr>
          <w:p w14:paraId="2ABAB461"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0.05</w:t>
            </w:r>
          </w:p>
        </w:tc>
        <w:tc>
          <w:tcPr>
            <w:tcW w:w="1461" w:type="dxa"/>
            <w:vAlign w:val="center"/>
          </w:tcPr>
          <w:p w14:paraId="4C184A0E" w14:textId="472CE6DC" w:rsidR="004C7DBA" w:rsidRPr="00B02B66" w:rsidRDefault="004C7DBA" w:rsidP="00B02B66">
            <w:pPr>
              <w:jc w:val="center"/>
              <w:rPr>
                <w:rFonts w:ascii="Arial" w:hAnsi="Arial" w:cs="Arial"/>
                <w:b/>
                <w:sz w:val="18"/>
                <w:szCs w:val="20"/>
              </w:rPr>
            </w:pPr>
            <w:r w:rsidRPr="00B02B66">
              <w:rPr>
                <w:rFonts w:ascii="Arial" w:hAnsi="Arial" w:cs="Arial"/>
                <w:b/>
                <w:sz w:val="18"/>
                <w:szCs w:val="20"/>
              </w:rPr>
              <w:t>2.54</w:t>
            </w:r>
          </w:p>
        </w:tc>
        <w:tc>
          <w:tcPr>
            <w:tcW w:w="709" w:type="dxa"/>
            <w:vAlign w:val="center"/>
          </w:tcPr>
          <w:p w14:paraId="259B61E7" w14:textId="20A166BB" w:rsidR="004C7DBA" w:rsidRPr="00B02B66" w:rsidRDefault="004C7DBA" w:rsidP="00B02B66">
            <w:pPr>
              <w:jc w:val="center"/>
              <w:rPr>
                <w:rFonts w:ascii="Arial" w:hAnsi="Arial" w:cs="Arial"/>
                <w:b/>
                <w:sz w:val="18"/>
                <w:szCs w:val="20"/>
              </w:rPr>
            </w:pPr>
            <w:r w:rsidRPr="00B02B66">
              <w:rPr>
                <w:rFonts w:ascii="Arial" w:hAnsi="Arial" w:cs="Arial"/>
                <w:b/>
                <w:sz w:val="18"/>
                <w:szCs w:val="20"/>
              </w:rPr>
              <w:t>1.22</w:t>
            </w:r>
          </w:p>
        </w:tc>
      </w:tr>
      <w:tr w:rsidR="00B02B66" w:rsidRPr="00B02B66" w14:paraId="5C6A0859" w14:textId="550792BD" w:rsidTr="00E52789">
        <w:trPr>
          <w:trHeight w:val="211"/>
        </w:trPr>
        <w:tc>
          <w:tcPr>
            <w:tcW w:w="14029" w:type="dxa"/>
            <w:gridSpan w:val="6"/>
            <w:shd w:val="clear" w:color="auto" w:fill="auto"/>
            <w:noWrap/>
            <w:vAlign w:val="center"/>
            <w:hideMark/>
          </w:tcPr>
          <w:p w14:paraId="1E9542DD" w14:textId="6228E992" w:rsidR="00B02B66" w:rsidRPr="00B02B66" w:rsidRDefault="00B02B66" w:rsidP="00B02B66">
            <w:pPr>
              <w:jc w:val="center"/>
              <w:rPr>
                <w:rFonts w:ascii="Arial" w:hAnsi="Arial" w:cs="Arial"/>
                <w:b/>
                <w:bCs/>
                <w:sz w:val="18"/>
                <w:szCs w:val="20"/>
              </w:rPr>
            </w:pPr>
            <w:r w:rsidRPr="00B02B66">
              <w:rPr>
                <w:rFonts w:ascii="Arial" w:hAnsi="Arial" w:cs="Arial"/>
                <w:b/>
                <w:bCs/>
                <w:sz w:val="18"/>
                <w:szCs w:val="20"/>
              </w:rPr>
              <w:t>Factor-B (Humic acid)</w:t>
            </w:r>
          </w:p>
        </w:tc>
      </w:tr>
      <w:tr w:rsidR="004C7DBA" w:rsidRPr="00B02B66" w14:paraId="78B1C08B" w14:textId="5F32E8D5" w:rsidTr="00B02B66">
        <w:trPr>
          <w:trHeight w:val="211"/>
        </w:trPr>
        <w:tc>
          <w:tcPr>
            <w:tcW w:w="6887" w:type="dxa"/>
            <w:shd w:val="clear" w:color="auto" w:fill="auto"/>
            <w:noWrap/>
            <w:vAlign w:val="center"/>
            <w:hideMark/>
          </w:tcPr>
          <w:p w14:paraId="6ACF3876"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1</w:t>
            </w:r>
            <w:r w:rsidRPr="00B02B66">
              <w:rPr>
                <w:rFonts w:ascii="Arial" w:hAnsi="Arial" w:cs="Arial"/>
                <w:sz w:val="18"/>
                <w:szCs w:val="20"/>
              </w:rPr>
              <w:t>-Control (No application)</w:t>
            </w:r>
          </w:p>
        </w:tc>
        <w:tc>
          <w:tcPr>
            <w:tcW w:w="1657" w:type="dxa"/>
            <w:shd w:val="clear" w:color="auto" w:fill="auto"/>
            <w:noWrap/>
            <w:vAlign w:val="center"/>
            <w:hideMark/>
          </w:tcPr>
          <w:p w14:paraId="2AB609EB"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4.35</w:t>
            </w:r>
          </w:p>
        </w:tc>
        <w:tc>
          <w:tcPr>
            <w:tcW w:w="1657" w:type="dxa"/>
            <w:vAlign w:val="center"/>
          </w:tcPr>
          <w:p w14:paraId="24A74A60"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5.60</w:t>
            </w:r>
          </w:p>
        </w:tc>
        <w:tc>
          <w:tcPr>
            <w:tcW w:w="1658" w:type="dxa"/>
            <w:vAlign w:val="center"/>
          </w:tcPr>
          <w:p w14:paraId="40DCFBB9"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0.92</w:t>
            </w:r>
          </w:p>
        </w:tc>
        <w:tc>
          <w:tcPr>
            <w:tcW w:w="1461" w:type="dxa"/>
            <w:vAlign w:val="center"/>
          </w:tcPr>
          <w:p w14:paraId="213545C3" w14:textId="6BF90A90" w:rsidR="004C7DBA" w:rsidRPr="00B02B66" w:rsidRDefault="004C7DBA" w:rsidP="00B02B66">
            <w:pPr>
              <w:jc w:val="center"/>
              <w:rPr>
                <w:rFonts w:ascii="Arial" w:hAnsi="Arial" w:cs="Arial"/>
                <w:sz w:val="18"/>
                <w:szCs w:val="20"/>
              </w:rPr>
            </w:pPr>
            <w:r w:rsidRPr="00B02B66">
              <w:rPr>
                <w:rFonts w:ascii="Arial" w:hAnsi="Arial" w:cs="Arial"/>
                <w:sz w:val="18"/>
                <w:szCs w:val="20"/>
              </w:rPr>
              <w:t>56.73</w:t>
            </w:r>
          </w:p>
        </w:tc>
        <w:tc>
          <w:tcPr>
            <w:tcW w:w="709" w:type="dxa"/>
            <w:vAlign w:val="center"/>
          </w:tcPr>
          <w:p w14:paraId="3F1B1755" w14:textId="4C17298D" w:rsidR="004C7DBA" w:rsidRPr="00B02B66" w:rsidRDefault="004C7DBA" w:rsidP="00B02B66">
            <w:pPr>
              <w:jc w:val="center"/>
              <w:rPr>
                <w:rFonts w:ascii="Arial" w:hAnsi="Arial" w:cs="Arial"/>
                <w:sz w:val="18"/>
                <w:szCs w:val="20"/>
              </w:rPr>
            </w:pPr>
            <w:r w:rsidRPr="00B02B66">
              <w:rPr>
                <w:rFonts w:ascii="Arial" w:hAnsi="Arial" w:cs="Arial"/>
                <w:sz w:val="18"/>
                <w:szCs w:val="20"/>
              </w:rPr>
              <w:t>22.73</w:t>
            </w:r>
          </w:p>
        </w:tc>
      </w:tr>
      <w:tr w:rsidR="004C7DBA" w:rsidRPr="00B02B66" w14:paraId="7330D063" w14:textId="0D5AFD8F" w:rsidTr="00B02B66">
        <w:trPr>
          <w:trHeight w:val="211"/>
        </w:trPr>
        <w:tc>
          <w:tcPr>
            <w:tcW w:w="6887" w:type="dxa"/>
            <w:shd w:val="clear" w:color="auto" w:fill="auto"/>
            <w:noWrap/>
            <w:vAlign w:val="center"/>
            <w:hideMark/>
          </w:tcPr>
          <w:p w14:paraId="56349A9E"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2</w:t>
            </w:r>
            <w:r w:rsidRPr="00B02B66">
              <w:rPr>
                <w:rFonts w:ascii="Arial" w:hAnsi="Arial" w:cs="Arial"/>
                <w:sz w:val="18"/>
                <w:szCs w:val="20"/>
              </w:rPr>
              <w:t>-Humic acid @ 1 kg/ha</w:t>
            </w:r>
          </w:p>
        </w:tc>
        <w:tc>
          <w:tcPr>
            <w:tcW w:w="1657" w:type="dxa"/>
            <w:shd w:val="clear" w:color="auto" w:fill="auto"/>
            <w:noWrap/>
            <w:vAlign w:val="center"/>
            <w:hideMark/>
          </w:tcPr>
          <w:p w14:paraId="3B1C7EA2"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lang w:eastAsia="en-IN"/>
              </w:rPr>
              <w:t>4.81</w:t>
            </w:r>
          </w:p>
        </w:tc>
        <w:tc>
          <w:tcPr>
            <w:tcW w:w="1657" w:type="dxa"/>
            <w:vAlign w:val="center"/>
          </w:tcPr>
          <w:p w14:paraId="4F32E185"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6.00</w:t>
            </w:r>
          </w:p>
        </w:tc>
        <w:tc>
          <w:tcPr>
            <w:tcW w:w="1658" w:type="dxa"/>
            <w:vAlign w:val="center"/>
          </w:tcPr>
          <w:p w14:paraId="6E028EE5"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1.02</w:t>
            </w:r>
          </w:p>
        </w:tc>
        <w:tc>
          <w:tcPr>
            <w:tcW w:w="1461" w:type="dxa"/>
            <w:vAlign w:val="center"/>
          </w:tcPr>
          <w:p w14:paraId="15F46905" w14:textId="2FA1EE26" w:rsidR="004C7DBA" w:rsidRPr="00B02B66" w:rsidRDefault="004C7DBA" w:rsidP="00B02B66">
            <w:pPr>
              <w:jc w:val="center"/>
              <w:rPr>
                <w:rFonts w:ascii="Arial" w:hAnsi="Arial" w:cs="Arial"/>
                <w:sz w:val="18"/>
                <w:szCs w:val="20"/>
              </w:rPr>
            </w:pPr>
            <w:r w:rsidRPr="00B02B66">
              <w:rPr>
                <w:rFonts w:ascii="Arial" w:hAnsi="Arial" w:cs="Arial"/>
                <w:sz w:val="18"/>
                <w:szCs w:val="20"/>
              </w:rPr>
              <w:t>60.32</w:t>
            </w:r>
          </w:p>
        </w:tc>
        <w:tc>
          <w:tcPr>
            <w:tcW w:w="709" w:type="dxa"/>
            <w:vAlign w:val="center"/>
          </w:tcPr>
          <w:p w14:paraId="76BE1D14" w14:textId="7239FF2B" w:rsidR="004C7DBA" w:rsidRPr="00B02B66" w:rsidRDefault="004C7DBA" w:rsidP="00B02B66">
            <w:pPr>
              <w:jc w:val="center"/>
              <w:rPr>
                <w:rFonts w:ascii="Arial" w:hAnsi="Arial" w:cs="Arial"/>
                <w:sz w:val="18"/>
                <w:szCs w:val="20"/>
              </w:rPr>
            </w:pPr>
            <w:r w:rsidRPr="00B02B66">
              <w:rPr>
                <w:rFonts w:ascii="Arial" w:hAnsi="Arial" w:cs="Arial"/>
                <w:sz w:val="18"/>
                <w:szCs w:val="20"/>
              </w:rPr>
              <w:t>25.09</w:t>
            </w:r>
          </w:p>
        </w:tc>
      </w:tr>
      <w:tr w:rsidR="004C7DBA" w:rsidRPr="00B02B66" w14:paraId="07E06D70" w14:textId="766E8910" w:rsidTr="00B02B66">
        <w:trPr>
          <w:trHeight w:val="211"/>
        </w:trPr>
        <w:tc>
          <w:tcPr>
            <w:tcW w:w="6887" w:type="dxa"/>
            <w:shd w:val="clear" w:color="auto" w:fill="auto"/>
            <w:noWrap/>
            <w:vAlign w:val="center"/>
            <w:hideMark/>
          </w:tcPr>
          <w:p w14:paraId="32B76711"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3</w:t>
            </w:r>
            <w:r w:rsidRPr="00B02B66">
              <w:rPr>
                <w:rFonts w:ascii="Arial" w:hAnsi="Arial" w:cs="Arial"/>
                <w:sz w:val="18"/>
                <w:szCs w:val="20"/>
              </w:rPr>
              <w:t>-Humic acid @ 2 kg/ha</w:t>
            </w:r>
          </w:p>
        </w:tc>
        <w:tc>
          <w:tcPr>
            <w:tcW w:w="1657" w:type="dxa"/>
            <w:shd w:val="clear" w:color="auto" w:fill="auto"/>
            <w:noWrap/>
            <w:vAlign w:val="center"/>
            <w:hideMark/>
          </w:tcPr>
          <w:p w14:paraId="40F9CFD1"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5.14</w:t>
            </w:r>
          </w:p>
        </w:tc>
        <w:tc>
          <w:tcPr>
            <w:tcW w:w="1657" w:type="dxa"/>
            <w:vAlign w:val="center"/>
          </w:tcPr>
          <w:p w14:paraId="4AA65A32"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6.31</w:t>
            </w:r>
          </w:p>
        </w:tc>
        <w:tc>
          <w:tcPr>
            <w:tcW w:w="1658" w:type="dxa"/>
            <w:vAlign w:val="center"/>
          </w:tcPr>
          <w:p w14:paraId="6ADEFEC3"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1.08</w:t>
            </w:r>
          </w:p>
        </w:tc>
        <w:tc>
          <w:tcPr>
            <w:tcW w:w="1461" w:type="dxa"/>
            <w:vAlign w:val="center"/>
          </w:tcPr>
          <w:p w14:paraId="7638873B" w14:textId="35FF0CE2" w:rsidR="004C7DBA" w:rsidRPr="00B02B66" w:rsidRDefault="004C7DBA" w:rsidP="00B02B66">
            <w:pPr>
              <w:jc w:val="center"/>
              <w:rPr>
                <w:rFonts w:ascii="Arial" w:hAnsi="Arial" w:cs="Arial"/>
                <w:sz w:val="18"/>
                <w:szCs w:val="20"/>
              </w:rPr>
            </w:pPr>
            <w:r w:rsidRPr="00B02B66">
              <w:rPr>
                <w:rFonts w:ascii="Arial" w:hAnsi="Arial" w:cs="Arial"/>
                <w:sz w:val="18"/>
                <w:szCs w:val="20"/>
              </w:rPr>
              <w:t>62.10</w:t>
            </w:r>
          </w:p>
        </w:tc>
        <w:tc>
          <w:tcPr>
            <w:tcW w:w="709" w:type="dxa"/>
            <w:vAlign w:val="center"/>
          </w:tcPr>
          <w:p w14:paraId="098D344F" w14:textId="149E021C" w:rsidR="004C7DBA" w:rsidRPr="00B02B66" w:rsidRDefault="004C7DBA" w:rsidP="00B02B66">
            <w:pPr>
              <w:jc w:val="center"/>
              <w:rPr>
                <w:rFonts w:ascii="Arial" w:hAnsi="Arial" w:cs="Arial"/>
                <w:sz w:val="18"/>
                <w:szCs w:val="20"/>
              </w:rPr>
            </w:pPr>
            <w:r w:rsidRPr="00B02B66">
              <w:rPr>
                <w:rFonts w:ascii="Arial" w:hAnsi="Arial" w:cs="Arial"/>
                <w:sz w:val="18"/>
                <w:szCs w:val="20"/>
              </w:rPr>
              <w:t>26.44</w:t>
            </w:r>
          </w:p>
        </w:tc>
      </w:tr>
      <w:tr w:rsidR="004C7DBA" w:rsidRPr="00B02B66" w14:paraId="34183B2D" w14:textId="091C7A2B" w:rsidTr="00B02B66">
        <w:trPr>
          <w:trHeight w:val="211"/>
        </w:trPr>
        <w:tc>
          <w:tcPr>
            <w:tcW w:w="6887" w:type="dxa"/>
            <w:shd w:val="clear" w:color="auto" w:fill="auto"/>
            <w:noWrap/>
            <w:vAlign w:val="center"/>
          </w:tcPr>
          <w:p w14:paraId="47D3190F" w14:textId="77777777" w:rsidR="004C7DBA" w:rsidRPr="00B02B66" w:rsidRDefault="004C7DBA" w:rsidP="00B02B66">
            <w:pPr>
              <w:jc w:val="center"/>
              <w:rPr>
                <w:rFonts w:ascii="Arial" w:hAnsi="Arial" w:cs="Arial"/>
                <w:sz w:val="18"/>
                <w:szCs w:val="20"/>
                <w:lang w:eastAsia="en-IN"/>
              </w:rPr>
            </w:pPr>
            <w:r w:rsidRPr="00B02B66">
              <w:rPr>
                <w:rFonts w:ascii="Arial" w:hAnsi="Arial" w:cs="Arial"/>
                <w:sz w:val="18"/>
                <w:szCs w:val="20"/>
              </w:rPr>
              <w:t>H</w:t>
            </w:r>
            <w:r w:rsidRPr="00B02B66">
              <w:rPr>
                <w:rFonts w:ascii="Arial" w:hAnsi="Arial" w:cs="Arial"/>
                <w:sz w:val="18"/>
                <w:szCs w:val="20"/>
                <w:vertAlign w:val="subscript"/>
              </w:rPr>
              <w:t>4</w:t>
            </w:r>
            <w:r w:rsidRPr="00B02B66">
              <w:rPr>
                <w:rFonts w:ascii="Arial" w:hAnsi="Arial" w:cs="Arial"/>
                <w:sz w:val="18"/>
                <w:szCs w:val="20"/>
              </w:rPr>
              <w:t>-Humic acid @ 3 kg/ha</w:t>
            </w:r>
          </w:p>
        </w:tc>
        <w:tc>
          <w:tcPr>
            <w:tcW w:w="1657" w:type="dxa"/>
            <w:shd w:val="clear" w:color="auto" w:fill="auto"/>
            <w:noWrap/>
            <w:vAlign w:val="center"/>
          </w:tcPr>
          <w:p w14:paraId="08753735"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sz w:val="18"/>
                <w:szCs w:val="20"/>
              </w:rPr>
              <w:t>5.62</w:t>
            </w:r>
          </w:p>
        </w:tc>
        <w:tc>
          <w:tcPr>
            <w:tcW w:w="1657" w:type="dxa"/>
            <w:vAlign w:val="center"/>
          </w:tcPr>
          <w:p w14:paraId="13D3AF2B"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6.52</w:t>
            </w:r>
          </w:p>
        </w:tc>
        <w:tc>
          <w:tcPr>
            <w:tcW w:w="1658" w:type="dxa"/>
            <w:vAlign w:val="center"/>
          </w:tcPr>
          <w:p w14:paraId="3AF3BFF7" w14:textId="77777777" w:rsidR="004C7DBA" w:rsidRPr="00B02B66" w:rsidRDefault="004C7DBA" w:rsidP="00B02B66">
            <w:pPr>
              <w:jc w:val="center"/>
              <w:rPr>
                <w:rFonts w:ascii="Arial" w:hAnsi="Arial" w:cs="Arial"/>
                <w:sz w:val="18"/>
                <w:szCs w:val="20"/>
              </w:rPr>
            </w:pPr>
            <w:r w:rsidRPr="00B02B66">
              <w:rPr>
                <w:rFonts w:ascii="Arial" w:hAnsi="Arial" w:cs="Arial"/>
                <w:sz w:val="18"/>
                <w:szCs w:val="20"/>
              </w:rPr>
              <w:t>1.12</w:t>
            </w:r>
          </w:p>
        </w:tc>
        <w:tc>
          <w:tcPr>
            <w:tcW w:w="1461" w:type="dxa"/>
            <w:vAlign w:val="center"/>
          </w:tcPr>
          <w:p w14:paraId="75258EE4" w14:textId="0CC3B501" w:rsidR="004C7DBA" w:rsidRPr="00B02B66" w:rsidRDefault="004C7DBA" w:rsidP="00B02B66">
            <w:pPr>
              <w:jc w:val="center"/>
              <w:rPr>
                <w:rFonts w:ascii="Arial" w:hAnsi="Arial" w:cs="Arial"/>
                <w:sz w:val="18"/>
                <w:szCs w:val="20"/>
              </w:rPr>
            </w:pPr>
            <w:r w:rsidRPr="00B02B66">
              <w:rPr>
                <w:rFonts w:ascii="Arial" w:hAnsi="Arial" w:cs="Arial"/>
                <w:sz w:val="18"/>
                <w:szCs w:val="20"/>
              </w:rPr>
              <w:t>63.58</w:t>
            </w:r>
          </w:p>
        </w:tc>
        <w:tc>
          <w:tcPr>
            <w:tcW w:w="709" w:type="dxa"/>
            <w:vAlign w:val="center"/>
          </w:tcPr>
          <w:p w14:paraId="24877154" w14:textId="4B03B01E" w:rsidR="004C7DBA" w:rsidRPr="00B02B66" w:rsidRDefault="004C7DBA" w:rsidP="00B02B66">
            <w:pPr>
              <w:jc w:val="center"/>
              <w:rPr>
                <w:rFonts w:ascii="Arial" w:hAnsi="Arial" w:cs="Arial"/>
                <w:sz w:val="18"/>
                <w:szCs w:val="20"/>
              </w:rPr>
            </w:pPr>
            <w:r w:rsidRPr="00B02B66">
              <w:rPr>
                <w:rFonts w:ascii="Arial" w:hAnsi="Arial" w:cs="Arial"/>
                <w:sz w:val="18"/>
                <w:szCs w:val="20"/>
              </w:rPr>
              <w:t>26.94</w:t>
            </w:r>
          </w:p>
        </w:tc>
      </w:tr>
      <w:tr w:rsidR="004C7DBA" w:rsidRPr="00B02B66" w14:paraId="7FB422FA" w14:textId="7B1375B5" w:rsidTr="00B02B66">
        <w:trPr>
          <w:trHeight w:val="211"/>
        </w:trPr>
        <w:tc>
          <w:tcPr>
            <w:tcW w:w="6887" w:type="dxa"/>
            <w:shd w:val="clear" w:color="auto" w:fill="auto"/>
            <w:noWrap/>
            <w:vAlign w:val="center"/>
          </w:tcPr>
          <w:p w14:paraId="20A2FC06"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S. Em. ±</w:t>
            </w:r>
          </w:p>
        </w:tc>
        <w:tc>
          <w:tcPr>
            <w:tcW w:w="1657" w:type="dxa"/>
            <w:shd w:val="clear" w:color="auto" w:fill="auto"/>
            <w:noWrap/>
            <w:vAlign w:val="center"/>
          </w:tcPr>
          <w:p w14:paraId="27AB4161"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b/>
                <w:sz w:val="18"/>
                <w:szCs w:val="20"/>
              </w:rPr>
              <w:t>0.08</w:t>
            </w:r>
          </w:p>
        </w:tc>
        <w:tc>
          <w:tcPr>
            <w:tcW w:w="1657" w:type="dxa"/>
            <w:vAlign w:val="center"/>
          </w:tcPr>
          <w:p w14:paraId="6FF7FFDA"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0.07</w:t>
            </w:r>
          </w:p>
        </w:tc>
        <w:tc>
          <w:tcPr>
            <w:tcW w:w="1658" w:type="dxa"/>
            <w:vAlign w:val="center"/>
          </w:tcPr>
          <w:p w14:paraId="181F3154"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0.02</w:t>
            </w:r>
          </w:p>
        </w:tc>
        <w:tc>
          <w:tcPr>
            <w:tcW w:w="1461" w:type="dxa"/>
            <w:vAlign w:val="center"/>
          </w:tcPr>
          <w:p w14:paraId="1F10C23F" w14:textId="6788570C" w:rsidR="004C7DBA" w:rsidRPr="00B02B66" w:rsidRDefault="004C7DBA" w:rsidP="00B02B66">
            <w:pPr>
              <w:jc w:val="center"/>
              <w:rPr>
                <w:rFonts w:ascii="Arial" w:hAnsi="Arial" w:cs="Arial"/>
                <w:b/>
                <w:sz w:val="18"/>
                <w:szCs w:val="20"/>
              </w:rPr>
            </w:pPr>
            <w:r w:rsidRPr="00B02B66">
              <w:rPr>
                <w:rFonts w:ascii="Arial" w:hAnsi="Arial" w:cs="Arial"/>
                <w:b/>
                <w:sz w:val="18"/>
                <w:szCs w:val="20"/>
              </w:rPr>
              <w:t>0.88</w:t>
            </w:r>
          </w:p>
        </w:tc>
        <w:tc>
          <w:tcPr>
            <w:tcW w:w="709" w:type="dxa"/>
            <w:vAlign w:val="center"/>
          </w:tcPr>
          <w:p w14:paraId="3497AAEC" w14:textId="748053A1" w:rsidR="004C7DBA" w:rsidRPr="00B02B66" w:rsidRDefault="004C7DBA" w:rsidP="00B02B66">
            <w:pPr>
              <w:jc w:val="center"/>
              <w:rPr>
                <w:rFonts w:ascii="Arial" w:hAnsi="Arial" w:cs="Arial"/>
                <w:b/>
                <w:sz w:val="18"/>
                <w:szCs w:val="20"/>
              </w:rPr>
            </w:pPr>
            <w:r w:rsidRPr="00B02B66">
              <w:rPr>
                <w:rFonts w:ascii="Arial" w:hAnsi="Arial" w:cs="Arial"/>
                <w:b/>
                <w:sz w:val="18"/>
                <w:szCs w:val="20"/>
              </w:rPr>
              <w:t>0.42</w:t>
            </w:r>
          </w:p>
        </w:tc>
      </w:tr>
      <w:tr w:rsidR="004C7DBA" w:rsidRPr="00B02B66" w14:paraId="3D1E37AA" w14:textId="3984F77A" w:rsidTr="00B02B66">
        <w:trPr>
          <w:trHeight w:val="211"/>
        </w:trPr>
        <w:tc>
          <w:tcPr>
            <w:tcW w:w="6887" w:type="dxa"/>
            <w:shd w:val="clear" w:color="auto" w:fill="auto"/>
            <w:noWrap/>
            <w:vAlign w:val="center"/>
          </w:tcPr>
          <w:p w14:paraId="3CAECB41"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CD @0.05%</w:t>
            </w:r>
          </w:p>
        </w:tc>
        <w:tc>
          <w:tcPr>
            <w:tcW w:w="1657" w:type="dxa"/>
            <w:shd w:val="clear" w:color="auto" w:fill="auto"/>
            <w:noWrap/>
            <w:vAlign w:val="center"/>
          </w:tcPr>
          <w:p w14:paraId="18B84EF6" w14:textId="77777777" w:rsidR="004C7DBA" w:rsidRPr="00B02B66" w:rsidRDefault="004C7DBA" w:rsidP="00B02B66">
            <w:pPr>
              <w:jc w:val="center"/>
              <w:rPr>
                <w:rFonts w:ascii="Arial" w:hAnsi="Arial" w:cs="Arial"/>
                <w:b/>
                <w:bCs/>
                <w:sz w:val="18"/>
                <w:szCs w:val="20"/>
                <w:lang w:eastAsia="en-IN"/>
              </w:rPr>
            </w:pPr>
            <w:r w:rsidRPr="00B02B66">
              <w:rPr>
                <w:rFonts w:ascii="Arial" w:hAnsi="Arial" w:cs="Arial"/>
                <w:b/>
                <w:sz w:val="18"/>
                <w:szCs w:val="20"/>
              </w:rPr>
              <w:t>0.23</w:t>
            </w:r>
          </w:p>
        </w:tc>
        <w:tc>
          <w:tcPr>
            <w:tcW w:w="1657" w:type="dxa"/>
            <w:vAlign w:val="center"/>
          </w:tcPr>
          <w:p w14:paraId="71B9FEBE"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0.21</w:t>
            </w:r>
          </w:p>
        </w:tc>
        <w:tc>
          <w:tcPr>
            <w:tcW w:w="1658" w:type="dxa"/>
            <w:vAlign w:val="center"/>
          </w:tcPr>
          <w:p w14:paraId="076EB4E4" w14:textId="77777777" w:rsidR="004C7DBA" w:rsidRPr="00B02B66" w:rsidRDefault="004C7DBA" w:rsidP="00B02B66">
            <w:pPr>
              <w:jc w:val="center"/>
              <w:rPr>
                <w:rFonts w:ascii="Arial" w:hAnsi="Arial" w:cs="Arial"/>
                <w:b/>
                <w:sz w:val="18"/>
                <w:szCs w:val="20"/>
              </w:rPr>
            </w:pPr>
            <w:r w:rsidRPr="00B02B66">
              <w:rPr>
                <w:rFonts w:ascii="Arial" w:hAnsi="Arial" w:cs="Arial"/>
                <w:b/>
                <w:sz w:val="18"/>
                <w:szCs w:val="20"/>
              </w:rPr>
              <w:t>0.05</w:t>
            </w:r>
          </w:p>
        </w:tc>
        <w:tc>
          <w:tcPr>
            <w:tcW w:w="1461" w:type="dxa"/>
            <w:vAlign w:val="center"/>
          </w:tcPr>
          <w:p w14:paraId="3E41B78D" w14:textId="7A153362" w:rsidR="004C7DBA" w:rsidRPr="00B02B66" w:rsidRDefault="004C7DBA" w:rsidP="00B02B66">
            <w:pPr>
              <w:jc w:val="center"/>
              <w:rPr>
                <w:rFonts w:ascii="Arial" w:hAnsi="Arial" w:cs="Arial"/>
                <w:b/>
                <w:sz w:val="18"/>
                <w:szCs w:val="20"/>
              </w:rPr>
            </w:pPr>
            <w:r w:rsidRPr="00B02B66">
              <w:rPr>
                <w:rFonts w:ascii="Arial" w:hAnsi="Arial" w:cs="Arial"/>
                <w:b/>
                <w:sz w:val="18"/>
                <w:szCs w:val="20"/>
              </w:rPr>
              <w:t>2.54</w:t>
            </w:r>
          </w:p>
        </w:tc>
        <w:tc>
          <w:tcPr>
            <w:tcW w:w="709" w:type="dxa"/>
            <w:vAlign w:val="center"/>
          </w:tcPr>
          <w:p w14:paraId="3D16D1B2" w14:textId="1A612606" w:rsidR="004C7DBA" w:rsidRPr="00B02B66" w:rsidRDefault="004C7DBA" w:rsidP="00B02B66">
            <w:pPr>
              <w:jc w:val="center"/>
              <w:rPr>
                <w:rFonts w:ascii="Arial" w:hAnsi="Arial" w:cs="Arial"/>
                <w:b/>
                <w:sz w:val="18"/>
                <w:szCs w:val="20"/>
              </w:rPr>
            </w:pPr>
            <w:r w:rsidRPr="00B02B66">
              <w:rPr>
                <w:rFonts w:ascii="Arial" w:hAnsi="Arial" w:cs="Arial"/>
                <w:b/>
                <w:sz w:val="18"/>
                <w:szCs w:val="20"/>
              </w:rPr>
              <w:t>1.22</w:t>
            </w:r>
          </w:p>
        </w:tc>
      </w:tr>
    </w:tbl>
    <w:p w14:paraId="2703386F" w14:textId="63E577AF" w:rsidR="00273DBD" w:rsidRPr="003421CC" w:rsidRDefault="00273DBD" w:rsidP="00B02B66">
      <w:pPr>
        <w:rPr>
          <w:rFonts w:ascii="Arial" w:hAnsi="Arial" w:cs="Arial"/>
          <w:sz w:val="20"/>
          <w:szCs w:val="20"/>
        </w:rPr>
      </w:pPr>
    </w:p>
    <w:sectPr w:rsidR="00273DBD" w:rsidRPr="003421CC" w:rsidSect="00B02B66">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3F8A" w14:textId="77777777" w:rsidR="00895DE9" w:rsidRDefault="00895DE9" w:rsidP="00B55ED3">
      <w:r>
        <w:separator/>
      </w:r>
    </w:p>
  </w:endnote>
  <w:endnote w:type="continuationSeparator" w:id="0">
    <w:p w14:paraId="11BF7373" w14:textId="77777777" w:rsidR="00895DE9" w:rsidRDefault="00895DE9"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6D7A" w14:textId="77777777" w:rsidR="008F270D" w:rsidRDefault="008F2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1449" w14:textId="77777777" w:rsidR="008F270D" w:rsidRDefault="008F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3802" w14:textId="77777777" w:rsidR="00895DE9" w:rsidRDefault="00895DE9" w:rsidP="00B55ED3">
      <w:r>
        <w:separator/>
      </w:r>
    </w:p>
  </w:footnote>
  <w:footnote w:type="continuationSeparator" w:id="0">
    <w:p w14:paraId="17DF1986" w14:textId="77777777" w:rsidR="00895DE9" w:rsidRDefault="00895DE9"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3D72" w14:textId="007890D2" w:rsidR="008F270D" w:rsidRDefault="00000000">
    <w:pPr>
      <w:pStyle w:val="Header"/>
    </w:pPr>
    <w:r>
      <w:rPr>
        <w:noProof/>
      </w:rPr>
      <w:pict w14:anchorId="199B9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2"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E6E6" w14:textId="5AEFC138" w:rsidR="008F270D" w:rsidRDefault="00000000">
    <w:pPr>
      <w:pStyle w:val="Header"/>
    </w:pPr>
    <w:r>
      <w:rPr>
        <w:noProof/>
      </w:rPr>
      <w:pict w14:anchorId="5386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3"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EE0D" w14:textId="33AF3142" w:rsidR="008F270D" w:rsidRDefault="00000000">
    <w:pPr>
      <w:pStyle w:val="Header"/>
    </w:pPr>
    <w:r>
      <w:rPr>
        <w:noProof/>
      </w:rPr>
      <w:pict w14:anchorId="63AB0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1"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3C52A8"/>
    <w:multiLevelType w:val="multilevel"/>
    <w:tmpl w:val="A83CACF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944027"/>
    <w:multiLevelType w:val="multilevel"/>
    <w:tmpl w:val="BDA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754A9"/>
    <w:multiLevelType w:val="hybridMultilevel"/>
    <w:tmpl w:val="DF8818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1092032">
    <w:abstractNumId w:val="2"/>
  </w:num>
  <w:num w:numId="2" w16cid:durableId="452217147">
    <w:abstractNumId w:val="0"/>
  </w:num>
  <w:num w:numId="3" w16cid:durableId="1706831469">
    <w:abstractNumId w:val="4"/>
  </w:num>
  <w:num w:numId="4" w16cid:durableId="2105954099">
    <w:abstractNumId w:val="3"/>
  </w:num>
  <w:num w:numId="5" w16cid:durableId="1464158486">
    <w:abstractNumId w:val="6"/>
  </w:num>
  <w:num w:numId="6" w16cid:durableId="1516260233">
    <w:abstractNumId w:val="1"/>
  </w:num>
  <w:num w:numId="7" w16cid:durableId="1430782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ED1"/>
    <w:rsid w:val="00015F37"/>
    <w:rsid w:val="000237ED"/>
    <w:rsid w:val="000253FF"/>
    <w:rsid w:val="00037480"/>
    <w:rsid w:val="000377C5"/>
    <w:rsid w:val="00043228"/>
    <w:rsid w:val="0004728B"/>
    <w:rsid w:val="00047995"/>
    <w:rsid w:val="00053B50"/>
    <w:rsid w:val="00055993"/>
    <w:rsid w:val="00064A47"/>
    <w:rsid w:val="000658E6"/>
    <w:rsid w:val="00070783"/>
    <w:rsid w:val="000740A1"/>
    <w:rsid w:val="00074697"/>
    <w:rsid w:val="00076CEA"/>
    <w:rsid w:val="0008220E"/>
    <w:rsid w:val="0009280C"/>
    <w:rsid w:val="0009740C"/>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0F22"/>
    <w:rsid w:val="00111D8D"/>
    <w:rsid w:val="00113E38"/>
    <w:rsid w:val="001268E6"/>
    <w:rsid w:val="00134E43"/>
    <w:rsid w:val="00136923"/>
    <w:rsid w:val="001444F8"/>
    <w:rsid w:val="001456E5"/>
    <w:rsid w:val="00157263"/>
    <w:rsid w:val="001619B2"/>
    <w:rsid w:val="0016208D"/>
    <w:rsid w:val="0016360A"/>
    <w:rsid w:val="00163EC7"/>
    <w:rsid w:val="00164F8F"/>
    <w:rsid w:val="00166303"/>
    <w:rsid w:val="001666FD"/>
    <w:rsid w:val="00167823"/>
    <w:rsid w:val="00171CA4"/>
    <w:rsid w:val="00175D85"/>
    <w:rsid w:val="00181C61"/>
    <w:rsid w:val="00182A8B"/>
    <w:rsid w:val="0019418A"/>
    <w:rsid w:val="00196F19"/>
    <w:rsid w:val="001978BC"/>
    <w:rsid w:val="001A1355"/>
    <w:rsid w:val="001A5D83"/>
    <w:rsid w:val="001A653F"/>
    <w:rsid w:val="001A7D09"/>
    <w:rsid w:val="001B6941"/>
    <w:rsid w:val="001B6F52"/>
    <w:rsid w:val="001C0508"/>
    <w:rsid w:val="001C0AE7"/>
    <w:rsid w:val="001C3518"/>
    <w:rsid w:val="001C454E"/>
    <w:rsid w:val="001C63E9"/>
    <w:rsid w:val="001D01F5"/>
    <w:rsid w:val="001D49C5"/>
    <w:rsid w:val="001E0FB2"/>
    <w:rsid w:val="001E3B87"/>
    <w:rsid w:val="001E76A1"/>
    <w:rsid w:val="001F3A89"/>
    <w:rsid w:val="001F4987"/>
    <w:rsid w:val="001F5D09"/>
    <w:rsid w:val="002068A7"/>
    <w:rsid w:val="00207F31"/>
    <w:rsid w:val="0021234A"/>
    <w:rsid w:val="002168F6"/>
    <w:rsid w:val="00217CDB"/>
    <w:rsid w:val="00221149"/>
    <w:rsid w:val="0022162F"/>
    <w:rsid w:val="00227251"/>
    <w:rsid w:val="00230D36"/>
    <w:rsid w:val="00236368"/>
    <w:rsid w:val="00236DB2"/>
    <w:rsid w:val="0024166E"/>
    <w:rsid w:val="00243116"/>
    <w:rsid w:val="002436F9"/>
    <w:rsid w:val="00245880"/>
    <w:rsid w:val="002478CD"/>
    <w:rsid w:val="00250F1E"/>
    <w:rsid w:val="00254E74"/>
    <w:rsid w:val="00255661"/>
    <w:rsid w:val="002572DE"/>
    <w:rsid w:val="00261251"/>
    <w:rsid w:val="00273DBD"/>
    <w:rsid w:val="00275D8C"/>
    <w:rsid w:val="00277369"/>
    <w:rsid w:val="0028547D"/>
    <w:rsid w:val="00285871"/>
    <w:rsid w:val="002866CE"/>
    <w:rsid w:val="002901C7"/>
    <w:rsid w:val="00296843"/>
    <w:rsid w:val="002A08DC"/>
    <w:rsid w:val="002A354C"/>
    <w:rsid w:val="002B0FF3"/>
    <w:rsid w:val="002B4AB9"/>
    <w:rsid w:val="002B7547"/>
    <w:rsid w:val="002C216C"/>
    <w:rsid w:val="002C59CD"/>
    <w:rsid w:val="002E1BD6"/>
    <w:rsid w:val="002E757A"/>
    <w:rsid w:val="002F43C7"/>
    <w:rsid w:val="002F6B69"/>
    <w:rsid w:val="0030008B"/>
    <w:rsid w:val="003018B7"/>
    <w:rsid w:val="003062F1"/>
    <w:rsid w:val="00307486"/>
    <w:rsid w:val="003158CF"/>
    <w:rsid w:val="00316CC9"/>
    <w:rsid w:val="0032044C"/>
    <w:rsid w:val="00322693"/>
    <w:rsid w:val="00322BCA"/>
    <w:rsid w:val="00324953"/>
    <w:rsid w:val="00324D75"/>
    <w:rsid w:val="00327052"/>
    <w:rsid w:val="00330344"/>
    <w:rsid w:val="003321B8"/>
    <w:rsid w:val="00332E4C"/>
    <w:rsid w:val="00337364"/>
    <w:rsid w:val="003421CC"/>
    <w:rsid w:val="00342F71"/>
    <w:rsid w:val="0036280A"/>
    <w:rsid w:val="003700E3"/>
    <w:rsid w:val="0037313D"/>
    <w:rsid w:val="00374CFB"/>
    <w:rsid w:val="00376397"/>
    <w:rsid w:val="0038103D"/>
    <w:rsid w:val="003868BB"/>
    <w:rsid w:val="0039424C"/>
    <w:rsid w:val="003A3CE2"/>
    <w:rsid w:val="003A6066"/>
    <w:rsid w:val="003A65D5"/>
    <w:rsid w:val="003A7CED"/>
    <w:rsid w:val="003B45FC"/>
    <w:rsid w:val="003D16BD"/>
    <w:rsid w:val="003E72B8"/>
    <w:rsid w:val="003F18B5"/>
    <w:rsid w:val="004013A7"/>
    <w:rsid w:val="00401BC4"/>
    <w:rsid w:val="00401EC4"/>
    <w:rsid w:val="00403CE6"/>
    <w:rsid w:val="004042BF"/>
    <w:rsid w:val="00412956"/>
    <w:rsid w:val="004202BE"/>
    <w:rsid w:val="00432A37"/>
    <w:rsid w:val="004349F1"/>
    <w:rsid w:val="004365C6"/>
    <w:rsid w:val="004543C3"/>
    <w:rsid w:val="00462860"/>
    <w:rsid w:val="004655AB"/>
    <w:rsid w:val="0048036B"/>
    <w:rsid w:val="004861FC"/>
    <w:rsid w:val="004913F3"/>
    <w:rsid w:val="00492C9F"/>
    <w:rsid w:val="0049435B"/>
    <w:rsid w:val="004967E9"/>
    <w:rsid w:val="004A3B67"/>
    <w:rsid w:val="004A40BF"/>
    <w:rsid w:val="004B1443"/>
    <w:rsid w:val="004B5F38"/>
    <w:rsid w:val="004B61CA"/>
    <w:rsid w:val="004C3AB3"/>
    <w:rsid w:val="004C4249"/>
    <w:rsid w:val="004C6BA1"/>
    <w:rsid w:val="004C7DBA"/>
    <w:rsid w:val="004D6B65"/>
    <w:rsid w:val="004E32EA"/>
    <w:rsid w:val="004E74DE"/>
    <w:rsid w:val="004F3B94"/>
    <w:rsid w:val="00503F03"/>
    <w:rsid w:val="00505296"/>
    <w:rsid w:val="00506055"/>
    <w:rsid w:val="005129AA"/>
    <w:rsid w:val="00513F38"/>
    <w:rsid w:val="00525489"/>
    <w:rsid w:val="005277F9"/>
    <w:rsid w:val="005362BC"/>
    <w:rsid w:val="0054430C"/>
    <w:rsid w:val="0054545A"/>
    <w:rsid w:val="00546EE3"/>
    <w:rsid w:val="00554091"/>
    <w:rsid w:val="005541B3"/>
    <w:rsid w:val="00555A4B"/>
    <w:rsid w:val="005572B3"/>
    <w:rsid w:val="00560C5C"/>
    <w:rsid w:val="005633B6"/>
    <w:rsid w:val="00564CDF"/>
    <w:rsid w:val="00576C8F"/>
    <w:rsid w:val="00587316"/>
    <w:rsid w:val="00592045"/>
    <w:rsid w:val="005925F3"/>
    <w:rsid w:val="0059421C"/>
    <w:rsid w:val="00597816"/>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371E"/>
    <w:rsid w:val="005F40FF"/>
    <w:rsid w:val="00600384"/>
    <w:rsid w:val="00600E92"/>
    <w:rsid w:val="0060469F"/>
    <w:rsid w:val="00605518"/>
    <w:rsid w:val="00613E50"/>
    <w:rsid w:val="0062366A"/>
    <w:rsid w:val="00625430"/>
    <w:rsid w:val="006424DB"/>
    <w:rsid w:val="006478C4"/>
    <w:rsid w:val="006545B3"/>
    <w:rsid w:val="00657342"/>
    <w:rsid w:val="00675C6D"/>
    <w:rsid w:val="00680B1C"/>
    <w:rsid w:val="00682A32"/>
    <w:rsid w:val="00683601"/>
    <w:rsid w:val="006850BD"/>
    <w:rsid w:val="00693CD9"/>
    <w:rsid w:val="00696BFA"/>
    <w:rsid w:val="006A59F0"/>
    <w:rsid w:val="006C06E6"/>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CFB"/>
    <w:rsid w:val="0072239F"/>
    <w:rsid w:val="007228E5"/>
    <w:rsid w:val="007270D2"/>
    <w:rsid w:val="00730A27"/>
    <w:rsid w:val="0075154E"/>
    <w:rsid w:val="007532FB"/>
    <w:rsid w:val="0077064F"/>
    <w:rsid w:val="0077203C"/>
    <w:rsid w:val="00773B34"/>
    <w:rsid w:val="00782B5F"/>
    <w:rsid w:val="007968C5"/>
    <w:rsid w:val="007A4FF4"/>
    <w:rsid w:val="007A54F6"/>
    <w:rsid w:val="007A63F6"/>
    <w:rsid w:val="007A6A32"/>
    <w:rsid w:val="007B353E"/>
    <w:rsid w:val="007B4DE0"/>
    <w:rsid w:val="007B610E"/>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11A02"/>
    <w:rsid w:val="00812945"/>
    <w:rsid w:val="00822A98"/>
    <w:rsid w:val="00833FDB"/>
    <w:rsid w:val="00834971"/>
    <w:rsid w:val="00835169"/>
    <w:rsid w:val="00836D72"/>
    <w:rsid w:val="00840B5A"/>
    <w:rsid w:val="00844D9B"/>
    <w:rsid w:val="00846138"/>
    <w:rsid w:val="0085478F"/>
    <w:rsid w:val="00857AE0"/>
    <w:rsid w:val="00862D55"/>
    <w:rsid w:val="00866D55"/>
    <w:rsid w:val="00872A79"/>
    <w:rsid w:val="008755A7"/>
    <w:rsid w:val="00876F9E"/>
    <w:rsid w:val="00877AC2"/>
    <w:rsid w:val="00895DE9"/>
    <w:rsid w:val="00897C73"/>
    <w:rsid w:val="008B1355"/>
    <w:rsid w:val="008B1B88"/>
    <w:rsid w:val="008B712D"/>
    <w:rsid w:val="008C1DA2"/>
    <w:rsid w:val="008C4DF1"/>
    <w:rsid w:val="008C63C3"/>
    <w:rsid w:val="008D0538"/>
    <w:rsid w:val="008D157C"/>
    <w:rsid w:val="008D3B10"/>
    <w:rsid w:val="008D3F54"/>
    <w:rsid w:val="008E1882"/>
    <w:rsid w:val="008E1E68"/>
    <w:rsid w:val="008E2EF8"/>
    <w:rsid w:val="008F08FB"/>
    <w:rsid w:val="008F267B"/>
    <w:rsid w:val="008F270D"/>
    <w:rsid w:val="008F621C"/>
    <w:rsid w:val="00906ADD"/>
    <w:rsid w:val="00906B55"/>
    <w:rsid w:val="0092171C"/>
    <w:rsid w:val="009262F9"/>
    <w:rsid w:val="00930968"/>
    <w:rsid w:val="00931528"/>
    <w:rsid w:val="00941F3E"/>
    <w:rsid w:val="009439CE"/>
    <w:rsid w:val="0094762B"/>
    <w:rsid w:val="009509B5"/>
    <w:rsid w:val="0095230D"/>
    <w:rsid w:val="009528D9"/>
    <w:rsid w:val="00952E2E"/>
    <w:rsid w:val="0095399E"/>
    <w:rsid w:val="00954883"/>
    <w:rsid w:val="009620CB"/>
    <w:rsid w:val="00964019"/>
    <w:rsid w:val="00965565"/>
    <w:rsid w:val="00973D6A"/>
    <w:rsid w:val="00974C15"/>
    <w:rsid w:val="00975744"/>
    <w:rsid w:val="009765C4"/>
    <w:rsid w:val="00976FB5"/>
    <w:rsid w:val="0097723C"/>
    <w:rsid w:val="0098727B"/>
    <w:rsid w:val="0099363F"/>
    <w:rsid w:val="00995F7A"/>
    <w:rsid w:val="0099756B"/>
    <w:rsid w:val="009A7090"/>
    <w:rsid w:val="009B1EAE"/>
    <w:rsid w:val="009B4C2D"/>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A16767"/>
    <w:rsid w:val="00A21D33"/>
    <w:rsid w:val="00A31D5C"/>
    <w:rsid w:val="00A32088"/>
    <w:rsid w:val="00A45CF3"/>
    <w:rsid w:val="00A52439"/>
    <w:rsid w:val="00A52CE0"/>
    <w:rsid w:val="00A53A56"/>
    <w:rsid w:val="00A55DED"/>
    <w:rsid w:val="00A6388C"/>
    <w:rsid w:val="00A71EB8"/>
    <w:rsid w:val="00A815F8"/>
    <w:rsid w:val="00A8637A"/>
    <w:rsid w:val="00A97656"/>
    <w:rsid w:val="00A97EFC"/>
    <w:rsid w:val="00AB0F9D"/>
    <w:rsid w:val="00AB3799"/>
    <w:rsid w:val="00AB4A01"/>
    <w:rsid w:val="00AD0992"/>
    <w:rsid w:val="00AD12BE"/>
    <w:rsid w:val="00AD4BB2"/>
    <w:rsid w:val="00AE3690"/>
    <w:rsid w:val="00AF569A"/>
    <w:rsid w:val="00AF6151"/>
    <w:rsid w:val="00AF6279"/>
    <w:rsid w:val="00B02B66"/>
    <w:rsid w:val="00B04580"/>
    <w:rsid w:val="00B04764"/>
    <w:rsid w:val="00B15558"/>
    <w:rsid w:val="00B2646E"/>
    <w:rsid w:val="00B30A9E"/>
    <w:rsid w:val="00B31032"/>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93296"/>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78C"/>
    <w:rsid w:val="00C44C21"/>
    <w:rsid w:val="00C468F0"/>
    <w:rsid w:val="00C54993"/>
    <w:rsid w:val="00C57142"/>
    <w:rsid w:val="00C6002E"/>
    <w:rsid w:val="00C64553"/>
    <w:rsid w:val="00C648C4"/>
    <w:rsid w:val="00C6569C"/>
    <w:rsid w:val="00C661C8"/>
    <w:rsid w:val="00C71D7D"/>
    <w:rsid w:val="00C8054B"/>
    <w:rsid w:val="00C84B46"/>
    <w:rsid w:val="00C84C47"/>
    <w:rsid w:val="00C86598"/>
    <w:rsid w:val="00C90AB7"/>
    <w:rsid w:val="00C94846"/>
    <w:rsid w:val="00C94BDA"/>
    <w:rsid w:val="00C96445"/>
    <w:rsid w:val="00C96D34"/>
    <w:rsid w:val="00CA7BC7"/>
    <w:rsid w:val="00CA7F7C"/>
    <w:rsid w:val="00CB05DD"/>
    <w:rsid w:val="00CB0A48"/>
    <w:rsid w:val="00CC0949"/>
    <w:rsid w:val="00CC0BD9"/>
    <w:rsid w:val="00CC55D2"/>
    <w:rsid w:val="00CC5B1C"/>
    <w:rsid w:val="00CD2DF0"/>
    <w:rsid w:val="00CD305D"/>
    <w:rsid w:val="00CD5FC6"/>
    <w:rsid w:val="00CE2591"/>
    <w:rsid w:val="00CE4047"/>
    <w:rsid w:val="00D0097A"/>
    <w:rsid w:val="00D035C6"/>
    <w:rsid w:val="00D0523C"/>
    <w:rsid w:val="00D05D1E"/>
    <w:rsid w:val="00D21F4B"/>
    <w:rsid w:val="00D243CC"/>
    <w:rsid w:val="00D24B32"/>
    <w:rsid w:val="00D25AEC"/>
    <w:rsid w:val="00D300B3"/>
    <w:rsid w:val="00D303F9"/>
    <w:rsid w:val="00D4125C"/>
    <w:rsid w:val="00D45523"/>
    <w:rsid w:val="00D5216E"/>
    <w:rsid w:val="00D54C1F"/>
    <w:rsid w:val="00D5547A"/>
    <w:rsid w:val="00D569A0"/>
    <w:rsid w:val="00D700D6"/>
    <w:rsid w:val="00D77A79"/>
    <w:rsid w:val="00D8046D"/>
    <w:rsid w:val="00D80951"/>
    <w:rsid w:val="00D85AF4"/>
    <w:rsid w:val="00D86101"/>
    <w:rsid w:val="00D91BA8"/>
    <w:rsid w:val="00D9557E"/>
    <w:rsid w:val="00D95ED6"/>
    <w:rsid w:val="00D96239"/>
    <w:rsid w:val="00DA3ADE"/>
    <w:rsid w:val="00DA3B48"/>
    <w:rsid w:val="00DA7301"/>
    <w:rsid w:val="00DB08D1"/>
    <w:rsid w:val="00DB751E"/>
    <w:rsid w:val="00DC09AF"/>
    <w:rsid w:val="00DC2DBE"/>
    <w:rsid w:val="00DC4347"/>
    <w:rsid w:val="00DD0107"/>
    <w:rsid w:val="00DD1E55"/>
    <w:rsid w:val="00DD1EDE"/>
    <w:rsid w:val="00DD5F5A"/>
    <w:rsid w:val="00DD7708"/>
    <w:rsid w:val="00DE076F"/>
    <w:rsid w:val="00DE0B5C"/>
    <w:rsid w:val="00DE44EF"/>
    <w:rsid w:val="00E00513"/>
    <w:rsid w:val="00E04BB3"/>
    <w:rsid w:val="00E152AB"/>
    <w:rsid w:val="00E23EE6"/>
    <w:rsid w:val="00E2413C"/>
    <w:rsid w:val="00E32B3B"/>
    <w:rsid w:val="00E40AD3"/>
    <w:rsid w:val="00E4140E"/>
    <w:rsid w:val="00E42F88"/>
    <w:rsid w:val="00E43CC7"/>
    <w:rsid w:val="00E44558"/>
    <w:rsid w:val="00E448EA"/>
    <w:rsid w:val="00E55462"/>
    <w:rsid w:val="00E62908"/>
    <w:rsid w:val="00E70EF1"/>
    <w:rsid w:val="00E745D8"/>
    <w:rsid w:val="00E87E59"/>
    <w:rsid w:val="00E94B6D"/>
    <w:rsid w:val="00E96CFE"/>
    <w:rsid w:val="00EA64AF"/>
    <w:rsid w:val="00EB5222"/>
    <w:rsid w:val="00EC513B"/>
    <w:rsid w:val="00ED4204"/>
    <w:rsid w:val="00EE6F99"/>
    <w:rsid w:val="00EF258B"/>
    <w:rsid w:val="00EF2AAC"/>
    <w:rsid w:val="00F026D6"/>
    <w:rsid w:val="00F071D2"/>
    <w:rsid w:val="00F07E18"/>
    <w:rsid w:val="00F12260"/>
    <w:rsid w:val="00F15E9D"/>
    <w:rsid w:val="00F206C4"/>
    <w:rsid w:val="00F43F28"/>
    <w:rsid w:val="00F55BD8"/>
    <w:rsid w:val="00F66407"/>
    <w:rsid w:val="00F67E92"/>
    <w:rsid w:val="00F71F6D"/>
    <w:rsid w:val="00F75315"/>
    <w:rsid w:val="00F80BD4"/>
    <w:rsid w:val="00F85FB1"/>
    <w:rsid w:val="00F90200"/>
    <w:rsid w:val="00F9524D"/>
    <w:rsid w:val="00F9608A"/>
    <w:rsid w:val="00FA0957"/>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3">
    <w:name w:val="heading 3"/>
    <w:basedOn w:val="Normal"/>
    <w:next w:val="Normal"/>
    <w:link w:val="Heading3Char"/>
    <w:uiPriority w:val="9"/>
    <w:semiHidden/>
    <w:unhideWhenUsed/>
    <w:qFormat/>
    <w:rsid w:val="00A71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1E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paragraph" w:styleId="NormalWeb">
    <w:name w:val="Normal (Web)"/>
    <w:basedOn w:val="Normal"/>
    <w:uiPriority w:val="99"/>
    <w:semiHidden/>
    <w:unhideWhenUsed/>
    <w:rsid w:val="00A71EB8"/>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A71EB8"/>
    <w:rPr>
      <w:b/>
      <w:bCs/>
    </w:rPr>
  </w:style>
  <w:style w:type="character" w:customStyle="1" w:styleId="Heading3Char">
    <w:name w:val="Heading 3 Char"/>
    <w:basedOn w:val="DefaultParagraphFont"/>
    <w:link w:val="Heading3"/>
    <w:uiPriority w:val="9"/>
    <w:semiHidden/>
    <w:rsid w:val="00A71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71EB8"/>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A71E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5426">
      <w:bodyDiv w:val="1"/>
      <w:marLeft w:val="0"/>
      <w:marRight w:val="0"/>
      <w:marTop w:val="0"/>
      <w:marBottom w:val="0"/>
      <w:divBdr>
        <w:top w:val="none" w:sz="0" w:space="0" w:color="auto"/>
        <w:left w:val="none" w:sz="0" w:space="0" w:color="auto"/>
        <w:bottom w:val="none" w:sz="0" w:space="0" w:color="auto"/>
        <w:right w:val="none" w:sz="0" w:space="0" w:color="auto"/>
      </w:divBdr>
    </w:div>
    <w:div w:id="1156342278">
      <w:bodyDiv w:val="1"/>
      <w:marLeft w:val="0"/>
      <w:marRight w:val="0"/>
      <w:marTop w:val="0"/>
      <w:marBottom w:val="0"/>
      <w:divBdr>
        <w:top w:val="none" w:sz="0" w:space="0" w:color="auto"/>
        <w:left w:val="none" w:sz="0" w:space="0" w:color="auto"/>
        <w:bottom w:val="none" w:sz="0" w:space="0" w:color="auto"/>
        <w:right w:val="none" w:sz="0" w:space="0" w:color="auto"/>
      </w:divBdr>
    </w:div>
    <w:div w:id="1166894943">
      <w:bodyDiv w:val="1"/>
      <w:marLeft w:val="0"/>
      <w:marRight w:val="0"/>
      <w:marTop w:val="0"/>
      <w:marBottom w:val="0"/>
      <w:divBdr>
        <w:top w:val="none" w:sz="0" w:space="0" w:color="auto"/>
        <w:left w:val="none" w:sz="0" w:space="0" w:color="auto"/>
        <w:bottom w:val="none" w:sz="0" w:space="0" w:color="auto"/>
        <w:right w:val="none" w:sz="0" w:space="0" w:color="auto"/>
      </w:divBdr>
    </w:div>
    <w:div w:id="1553032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7</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Editor-28</cp:lastModifiedBy>
  <cp:revision>594</cp:revision>
  <cp:lastPrinted>2025-07-07T14:08:00Z</cp:lastPrinted>
  <dcterms:created xsi:type="dcterms:W3CDTF">2024-02-07T06:50:00Z</dcterms:created>
  <dcterms:modified xsi:type="dcterms:W3CDTF">2025-07-14T10:02:00Z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