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BD11">
      <w:pPr>
        <w:jc w:val="right"/>
        <w:rPr>
          <w:rFonts w:hint="default" w:ascii="Arial" w:hAnsi="Arial" w:cs="Arial"/>
          <w:b/>
          <w:bCs/>
          <w:i/>
          <w:iCs/>
          <w:sz w:val="36"/>
          <w:szCs w:val="36"/>
          <w:u w:val="single"/>
          <w:lang w:val="en-US"/>
        </w:rPr>
      </w:pPr>
      <w:r>
        <w:rPr>
          <w:rFonts w:hint="default" w:ascii="Arial" w:hAnsi="Arial" w:cs="Arial"/>
          <w:b/>
          <w:bCs/>
          <w:i/>
          <w:iCs/>
          <w:sz w:val="36"/>
          <w:szCs w:val="36"/>
          <w:u w:val="single"/>
          <w:lang w:val="en-US"/>
        </w:rPr>
        <w:t>Short Research Article</w:t>
      </w:r>
    </w:p>
    <w:p w14:paraId="7B72D4F8">
      <w:pPr>
        <w:jc w:val="right"/>
        <w:rPr>
          <w:rFonts w:hint="default" w:ascii="Arial" w:hAnsi="Arial" w:cs="Arial"/>
          <w:b/>
          <w:bCs/>
          <w:sz w:val="36"/>
          <w:szCs w:val="36"/>
          <w:lang w:val="en-IN"/>
        </w:rPr>
      </w:pPr>
    </w:p>
    <w:p w14:paraId="522722E6">
      <w:pPr>
        <w:wordWrap/>
        <w:jc w:val="right"/>
        <w:rPr>
          <w:rFonts w:hint="default" w:ascii="Arial" w:hAnsi="Arial" w:cs="Arial"/>
          <w:b/>
          <w:bCs/>
          <w:sz w:val="36"/>
          <w:szCs w:val="36"/>
          <w:lang w:val="vi-VN"/>
        </w:rPr>
      </w:pPr>
      <w:r>
        <w:rPr>
          <w:rFonts w:hint="default" w:ascii="Arial" w:hAnsi="Arial" w:cs="Arial"/>
          <w:b/>
          <w:bCs/>
          <w:color w:val="FF0000"/>
          <w:sz w:val="36"/>
          <w:szCs w:val="36"/>
          <w:lang w:val="vi-VN"/>
        </w:rPr>
        <w:t xml:space="preserve">THERMAL STRESS ENHANCES PHENOLIC METABOLISM AND ANTIOXIDANT CAPACITY IN </w:t>
      </w:r>
      <w:r>
        <w:rPr>
          <w:rFonts w:hint="default" w:ascii="Arial" w:hAnsi="Arial" w:cs="Arial"/>
          <w:b/>
          <w:bCs/>
          <w:i/>
          <w:iCs/>
          <w:color w:val="FF0000"/>
          <w:sz w:val="36"/>
          <w:szCs w:val="36"/>
          <w:lang w:val="vi-VN"/>
        </w:rPr>
        <w:t>HAMATOCOCCUS PLUVIALIS</w:t>
      </w:r>
      <w:r>
        <w:rPr>
          <w:rFonts w:hint="default" w:ascii="Arial" w:hAnsi="Arial" w:cs="Arial"/>
          <w:b/>
          <w:bCs/>
          <w:color w:val="FF0000"/>
          <w:sz w:val="36"/>
          <w:szCs w:val="36"/>
          <w:lang w:val="vi-VN"/>
        </w:rPr>
        <w:t>: A SUSTAINABLE PLATFORM FOR MICROALGAL ANTIOXIDANTS</w:t>
      </w:r>
    </w:p>
    <w:p w14:paraId="7274DF81">
      <w:pPr>
        <w:rPr>
          <w:rFonts w:hint="default" w:ascii="Arial" w:hAnsi="Arial" w:cs="Arial"/>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42545</wp:posOffset>
                </wp:positionV>
                <wp:extent cx="5760720" cy="0"/>
                <wp:effectExtent l="0" t="13970" r="5080" b="24130"/>
                <wp:wrapNone/>
                <wp:docPr id="14" name="Straight Connector 14"/>
                <wp:cNvGraphicFramePr/>
                <a:graphic xmlns:a="http://schemas.openxmlformats.org/drawingml/2006/main">
                  <a:graphicData uri="http://schemas.microsoft.com/office/word/2010/wordprocessingShape">
                    <wps:wsp>
                      <wps:cNvCnPr/>
                      <wps:spPr>
                        <a:xfrm>
                          <a:off x="1154430" y="2896870"/>
                          <a:ext cx="5760720" cy="0"/>
                        </a:xfrm>
                        <a:prstGeom prst="line">
                          <a:avLst/>
                        </a:prstGeom>
                        <a:ln w="285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5pt;margin-top:3.35pt;height:0pt;width:453.6pt;z-index:251659264;mso-width-relative:page;mso-height-relative:page;" filled="f" stroked="t" coordsize="21600,21600" o:gfxdata="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HdzE0QAAAAUBAAAPAAAAAAAA&#10;AAEAIAAAACIAAABkcnMvZG93bnJldi54bWxQSwECFAAUAAAACACHTuJALKTxZ+ABAADDAwAADgAA&#10;AAAAAAABACAAAAAgAQAAZHJzL2Uyb0RvYy54bWxQSwUGAAAAAAYABgBZAQAAcgUAAAAA&#10;">
                <v:fill on="f" focussize="0,0"/>
                <v:stroke weight="2.25pt" color="#000000 [3213]" miterlimit="8" joinstyle="miter"/>
                <v:imagedata o:title=""/>
                <o:lock v:ext="edit" aspectratio="f"/>
              </v:line>
            </w:pict>
          </mc:Fallback>
        </mc:AlternateContent>
      </w:r>
    </w:p>
    <w:p w14:paraId="08AF4DF4">
      <w:pPr>
        <w:rPr>
          <w:rFonts w:hint="default" w:ascii="Arial" w:hAnsi="Arial" w:cs="Arial"/>
          <w:b/>
          <w:bCs/>
          <w:sz w:val="22"/>
          <w:szCs w:val="22"/>
        </w:rPr>
      </w:pPr>
      <w:r>
        <w:rPr>
          <w:rFonts w:hint="default" w:ascii="Arial" w:hAnsi="Arial" w:cs="Arial"/>
          <w:b/>
          <w:bCs/>
          <w:sz w:val="22"/>
          <w:szCs w:val="22"/>
        </w:rPr>
        <w:t>ABSTRACT</w:t>
      </w:r>
    </w:p>
    <w:p w14:paraId="484E474E">
      <w:pPr>
        <w:rPr>
          <w:rFonts w:hint="default" w:ascii="Arial" w:hAnsi="Arial" w:cs="Arial"/>
          <w:b/>
          <w:bCs/>
          <w:sz w:val="22"/>
          <w:szCs w:val="22"/>
        </w:rPr>
      </w:pPr>
    </w:p>
    <w:p w14:paraId="7E1267FA">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F1F1F1" w:themeFill="background1" w:themeFillShade="F2"/>
        <w:jc w:val="both"/>
        <w:rPr>
          <w:rFonts w:hint="default" w:ascii="Arial" w:hAnsi="Arial" w:cs="Arial"/>
          <w:sz w:val="20"/>
          <w:szCs w:val="20"/>
          <w:lang w:val="en-US"/>
        </w:rPr>
      </w:pPr>
      <w:r>
        <w:rPr>
          <w:rFonts w:hint="default" w:ascii="Arial" w:hAnsi="Arial" w:cs="Arial"/>
          <w:i/>
          <w:iCs/>
          <w:sz w:val="20"/>
          <w:szCs w:val="20"/>
          <w:lang w:val="en-US"/>
        </w:rPr>
        <w:t>Haematococcus pluvialis</w:t>
      </w:r>
      <w:r>
        <w:rPr>
          <w:rFonts w:hint="default" w:ascii="Arial" w:hAnsi="Arial" w:cs="Arial"/>
          <w:sz w:val="20"/>
          <w:szCs w:val="20"/>
          <w:lang w:val="en-US"/>
        </w:rPr>
        <w:t xml:space="preserve"> is a commercially valuable freshwater </w:t>
      </w:r>
      <w:r>
        <w:rPr>
          <w:rFonts w:hint="default" w:ascii="Arial" w:hAnsi="Arial" w:cs="Arial"/>
          <w:color w:val="000000" w:themeColor="text1"/>
          <w:sz w:val="20"/>
          <w:szCs w:val="20"/>
          <w:lang w:val="en-US"/>
          <w14:textFill>
            <w14:solidFill>
              <w14:schemeClr w14:val="tx1"/>
            </w14:solidFill>
          </w14:textFill>
        </w:rPr>
        <w:t xml:space="preserve">green microalga with the remarkable ability to produce abundant natural astaxanthin, </w:t>
      </w:r>
      <w:r>
        <w:rPr>
          <w:rFonts w:hint="default" w:ascii="Arial" w:hAnsi="Arial" w:cs="Arial"/>
          <w:color w:val="FF0000"/>
          <w:sz w:val="20"/>
          <w:szCs w:val="20"/>
          <w:lang w:val="en-US"/>
        </w:rPr>
        <w:t>a</w:t>
      </w:r>
      <w:r>
        <w:rPr>
          <w:rFonts w:hint="default" w:ascii="Arial" w:hAnsi="Arial" w:cs="Arial"/>
          <w:color w:val="FF0000"/>
          <w:sz w:val="20"/>
          <w:szCs w:val="20"/>
          <w:lang w:val="vi-VN"/>
        </w:rPr>
        <w:t xml:space="preserve"> potent natural antioxidant</w:t>
      </w:r>
      <w:r>
        <w:rPr>
          <w:rFonts w:hint="default" w:ascii="Arial" w:hAnsi="Arial" w:cs="Arial"/>
          <w:color w:val="000000" w:themeColor="text1"/>
          <w:sz w:val="20"/>
          <w:szCs w:val="20"/>
          <w:lang w:val="vi-VN"/>
          <w14:textFill>
            <w14:solidFill>
              <w14:schemeClr w14:val="tx1"/>
            </w14:solidFill>
          </w14:textFill>
        </w:rPr>
        <w:t xml:space="preserve"> with applications in nutraceuticals and cosmetics.</w:t>
      </w:r>
      <w:r>
        <w:rPr>
          <w:rFonts w:hint="default" w:ascii="Arial" w:hAnsi="Arial" w:cs="Arial"/>
          <w:color w:val="000000" w:themeColor="text1"/>
          <w:sz w:val="20"/>
          <w:szCs w:val="20"/>
          <w:lang w:val="en-US"/>
          <w14:textFill>
            <w14:solidFill>
              <w14:schemeClr w14:val="tx1"/>
            </w14:solidFill>
          </w14:textFill>
        </w:rPr>
        <w:t xml:space="preserve"> Adverse cultivation conditions significantly </w:t>
      </w:r>
      <w:r>
        <w:rPr>
          <w:rFonts w:hint="default" w:ascii="Arial" w:hAnsi="Arial" w:cs="Arial"/>
          <w:color w:val="000000" w:themeColor="text1"/>
          <w:sz w:val="20"/>
          <w:szCs w:val="20"/>
          <w:lang w:val="vi-VN"/>
          <w14:textFill>
            <w14:solidFill>
              <w14:schemeClr w14:val="tx1"/>
            </w14:solidFill>
          </w14:textFill>
        </w:rPr>
        <w:t>affect</w:t>
      </w:r>
      <w:r>
        <w:rPr>
          <w:rFonts w:hint="default" w:ascii="Arial" w:hAnsi="Arial" w:cs="Arial"/>
          <w:color w:val="000000" w:themeColor="text1"/>
          <w:sz w:val="20"/>
          <w:szCs w:val="20"/>
          <w:lang w:val="en-US"/>
          <w14:textFill>
            <w14:solidFill>
              <w14:schemeClr w14:val="tx1"/>
            </w14:solidFill>
          </w14:textFill>
        </w:rPr>
        <w:t xml:space="preserve"> the accumulation of phenolic compounds and antioxidant capa</w:t>
      </w:r>
      <w:r>
        <w:rPr>
          <w:rFonts w:hint="default" w:ascii="Arial" w:hAnsi="Arial" w:cs="Arial"/>
          <w:color w:val="000000" w:themeColor="text1"/>
          <w:sz w:val="20"/>
          <w:szCs w:val="20"/>
          <w:lang w:val="vi-VN"/>
          <w14:textFill>
            <w14:solidFill>
              <w14:schemeClr w14:val="tx1"/>
            </w14:solidFill>
          </w14:textFill>
        </w:rPr>
        <w:t>ci</w:t>
      </w:r>
      <w:r>
        <w:rPr>
          <w:rFonts w:hint="default" w:ascii="Arial" w:hAnsi="Arial" w:cs="Arial"/>
          <w:color w:val="000000" w:themeColor="text1"/>
          <w:sz w:val="20"/>
          <w:szCs w:val="20"/>
          <w:lang w:val="en-US"/>
          <w14:textFill>
            <w14:solidFill>
              <w14:schemeClr w14:val="tx1"/>
            </w14:solidFill>
          </w14:textFill>
        </w:rPr>
        <w:t>t</w:t>
      </w:r>
      <w:r>
        <w:rPr>
          <w:rFonts w:hint="default" w:ascii="Arial" w:hAnsi="Arial" w:cs="Arial"/>
          <w:color w:val="000000" w:themeColor="text1"/>
          <w:sz w:val="20"/>
          <w:szCs w:val="20"/>
          <w:lang w:val="vi-VN"/>
          <w14:textFill>
            <w14:solidFill>
              <w14:schemeClr w14:val="tx1"/>
            </w14:solidFill>
          </w14:textFill>
        </w:rPr>
        <w:t>y</w:t>
      </w:r>
      <w:r>
        <w:rPr>
          <w:rFonts w:hint="default" w:ascii="Arial" w:hAnsi="Arial" w:cs="Arial"/>
          <w:color w:val="000000" w:themeColor="text1"/>
          <w:sz w:val="20"/>
          <w:szCs w:val="20"/>
          <w:lang w:val="en-US"/>
          <w14:textFill>
            <w14:solidFill>
              <w14:schemeClr w14:val="tx1"/>
            </w14:solidFill>
          </w14:textFill>
        </w:rPr>
        <w:t xml:space="preserve"> </w:t>
      </w:r>
      <w:r>
        <w:rPr>
          <w:rFonts w:hint="default" w:ascii="Arial" w:hAnsi="Arial" w:cs="Arial"/>
          <w:color w:val="000000" w:themeColor="text1"/>
          <w:sz w:val="20"/>
          <w:szCs w:val="20"/>
          <w:lang w:val="vi-VN"/>
          <w14:textFill>
            <w14:solidFill>
              <w14:schemeClr w14:val="tx1"/>
            </w14:solidFill>
          </w14:textFill>
        </w:rPr>
        <w:t>in this microalga</w:t>
      </w:r>
      <w:r>
        <w:rPr>
          <w:rFonts w:hint="default" w:ascii="Arial" w:hAnsi="Arial" w:cs="Arial"/>
          <w:color w:val="000000" w:themeColor="text1"/>
          <w:sz w:val="20"/>
          <w:szCs w:val="20"/>
          <w:lang w:val="en-US"/>
          <w14:textFill>
            <w14:solidFill>
              <w14:schemeClr w14:val="tx1"/>
            </w14:solidFill>
          </w14:textFill>
        </w:rPr>
        <w:t xml:space="preserve">. </w:t>
      </w:r>
      <w:r>
        <w:rPr>
          <w:rFonts w:hint="default" w:ascii="Arial" w:hAnsi="Arial" w:cs="Arial"/>
          <w:color w:val="FF0000"/>
          <w:sz w:val="20"/>
          <w:szCs w:val="20"/>
          <w:lang w:val="en-US"/>
        </w:rPr>
        <w:t>In this study, the effects of three temperature treatments (10</w:t>
      </w:r>
      <w:r>
        <w:rPr>
          <w:rFonts w:hint="default" w:ascii="Arial" w:hAnsi="Arial" w:eastAsia="Segoe UI" w:cs="Arial"/>
          <w:i w:val="0"/>
          <w:iCs w:val="0"/>
          <w:caps w:val="0"/>
          <w:color w:val="FF0000"/>
          <w:spacing w:val="0"/>
          <w:sz w:val="20"/>
          <w:szCs w:val="20"/>
          <w:shd w:val="clear" w:fill="FFFFFF"/>
        </w:rPr>
        <w:t>°C</w:t>
      </w:r>
      <w:r>
        <w:rPr>
          <w:rFonts w:hint="default" w:ascii="Arial" w:hAnsi="Arial" w:cs="Arial"/>
          <w:color w:val="FF0000"/>
          <w:sz w:val="20"/>
          <w:szCs w:val="20"/>
          <w:lang w:val="en-US"/>
        </w:rPr>
        <w:t>, 25</w:t>
      </w:r>
      <w:r>
        <w:rPr>
          <w:rFonts w:hint="default" w:ascii="Arial" w:hAnsi="Arial" w:eastAsia="Segoe UI" w:cs="Arial"/>
          <w:i w:val="0"/>
          <w:iCs w:val="0"/>
          <w:caps w:val="0"/>
          <w:color w:val="FF0000"/>
          <w:spacing w:val="0"/>
          <w:sz w:val="20"/>
          <w:szCs w:val="20"/>
          <w:shd w:val="clear" w:fill="FFFFFF"/>
        </w:rPr>
        <w:t>°C</w:t>
      </w:r>
      <w:r>
        <w:rPr>
          <w:rFonts w:hint="default" w:ascii="Arial" w:hAnsi="Arial" w:cs="Arial"/>
          <w:color w:val="FF0000"/>
          <w:sz w:val="20"/>
          <w:szCs w:val="20"/>
          <w:lang w:val="en-US"/>
        </w:rPr>
        <w:t>, and 35</w:t>
      </w:r>
      <w:r>
        <w:rPr>
          <w:rFonts w:hint="default" w:ascii="Arial" w:hAnsi="Arial" w:eastAsia="Segoe UI" w:cs="Arial"/>
          <w:i w:val="0"/>
          <w:iCs w:val="0"/>
          <w:caps w:val="0"/>
          <w:color w:val="FF0000"/>
          <w:spacing w:val="0"/>
          <w:sz w:val="20"/>
          <w:szCs w:val="20"/>
          <w:shd w:val="clear" w:fill="FFFFFF"/>
        </w:rPr>
        <w:t>°C</w:t>
      </w:r>
      <w:r>
        <w:rPr>
          <w:rFonts w:hint="default" w:ascii="Arial" w:hAnsi="Arial" w:cs="Arial"/>
          <w:color w:val="FF0000"/>
          <w:sz w:val="20"/>
          <w:szCs w:val="20"/>
          <w:lang w:val="en-US"/>
        </w:rPr>
        <w:t>)</w:t>
      </w:r>
      <w:r>
        <w:rPr>
          <w:rFonts w:hint="default" w:ascii="Arial" w:hAnsi="Arial" w:cs="Arial"/>
          <w:color w:val="FF0000"/>
          <w:sz w:val="20"/>
          <w:szCs w:val="20"/>
          <w:lang w:val="vi-VN"/>
        </w:rPr>
        <w:t xml:space="preserve"> on </w:t>
      </w:r>
      <w:r>
        <w:rPr>
          <w:rFonts w:hint="default" w:ascii="Arial" w:hAnsi="Arial" w:cs="Arial"/>
          <w:color w:val="FF0000"/>
          <w:sz w:val="20"/>
          <w:szCs w:val="20"/>
          <w:lang w:val="en-US"/>
        </w:rPr>
        <w:t>antioxidant compound</w:t>
      </w:r>
      <w:r>
        <w:rPr>
          <w:rFonts w:hint="default" w:ascii="Arial" w:hAnsi="Arial" w:cs="Arial"/>
          <w:color w:val="FF0000"/>
          <w:sz w:val="20"/>
          <w:szCs w:val="20"/>
          <w:lang w:val="vi-VN"/>
        </w:rPr>
        <w:t>s accumulation</w:t>
      </w:r>
      <w:r>
        <w:rPr>
          <w:rFonts w:hint="default" w:ascii="Arial" w:hAnsi="Arial" w:cs="Arial"/>
          <w:color w:val="FF0000"/>
          <w:sz w:val="20"/>
          <w:szCs w:val="20"/>
          <w:lang w:val="en-US"/>
        </w:rPr>
        <w:t xml:space="preserve"> in </w:t>
      </w:r>
      <w:r>
        <w:rPr>
          <w:rFonts w:hint="default" w:ascii="Arial" w:hAnsi="Arial" w:cs="Arial"/>
          <w:i/>
          <w:iCs/>
          <w:color w:val="FF0000"/>
          <w:sz w:val="20"/>
          <w:szCs w:val="20"/>
          <w:lang w:val="en-US"/>
        </w:rPr>
        <w:t>H. pluvialis</w:t>
      </w:r>
      <w:r>
        <w:rPr>
          <w:rFonts w:hint="default" w:ascii="Arial" w:hAnsi="Arial" w:cs="Arial"/>
          <w:color w:val="FF0000"/>
          <w:sz w:val="20"/>
          <w:szCs w:val="20"/>
          <w:lang w:val="en-US"/>
        </w:rPr>
        <w:t xml:space="preserve"> were investigated </w:t>
      </w:r>
      <w:r>
        <w:rPr>
          <w:rFonts w:hint="default" w:ascii="Arial" w:hAnsi="Arial" w:cs="Arial"/>
          <w:color w:val="FF0000"/>
          <w:sz w:val="20"/>
          <w:szCs w:val="20"/>
          <w:lang w:val="vi-VN"/>
        </w:rPr>
        <w:t>using</w:t>
      </w:r>
      <w:r>
        <w:rPr>
          <w:rFonts w:hint="default" w:ascii="Arial" w:hAnsi="Arial" w:cs="Arial"/>
          <w:color w:val="FF0000"/>
          <w:sz w:val="20"/>
          <w:szCs w:val="20"/>
          <w:lang w:val="en-US"/>
        </w:rPr>
        <w:t xml:space="preserve"> two culture media: BG11 and OHM. </w:t>
      </w:r>
      <w:r>
        <w:rPr>
          <w:rFonts w:hint="default" w:ascii="Arial" w:hAnsi="Arial" w:cs="Arial"/>
          <w:color w:val="FF0000"/>
          <w:sz w:val="20"/>
          <w:szCs w:val="20"/>
          <w:lang w:val="vi-VN"/>
        </w:rPr>
        <w:t>A</w:t>
      </w:r>
      <w:r>
        <w:rPr>
          <w:rFonts w:hint="default" w:ascii="Arial" w:hAnsi="Arial" w:eastAsia="Segoe UI" w:cs="Arial"/>
          <w:i w:val="0"/>
          <w:iCs w:val="0"/>
          <w:caps w:val="0"/>
          <w:color w:val="FF0000"/>
          <w:spacing w:val="0"/>
          <w:sz w:val="20"/>
          <w:szCs w:val="20"/>
          <w:shd w:val="clear" w:fill="FFFFFF"/>
        </w:rPr>
        <w:t>t 35°C, phenolic content per cell (0.104 ± 0.008 pgGAE/cell) and antioxidant capacity (0.005 ± 0.001 I%/cell) represent</w:t>
      </w:r>
      <w:r>
        <w:rPr>
          <w:rFonts w:hint="default" w:ascii="Arial" w:hAnsi="Arial" w:eastAsia="Segoe UI" w:cs="Arial"/>
          <w:i w:val="0"/>
          <w:iCs w:val="0"/>
          <w:caps w:val="0"/>
          <w:color w:val="FF0000"/>
          <w:spacing w:val="0"/>
          <w:sz w:val="20"/>
          <w:szCs w:val="20"/>
          <w:shd w:val="clear" w:fill="FFFFFF"/>
          <w:lang w:val="vi-VN"/>
        </w:rPr>
        <w:t>ed</w:t>
      </w:r>
      <w:r>
        <w:rPr>
          <w:rFonts w:hint="default" w:ascii="Arial" w:hAnsi="Arial" w:eastAsia="Segoe UI" w:cs="Arial"/>
          <w:i w:val="0"/>
          <w:iCs w:val="0"/>
          <w:caps w:val="0"/>
          <w:color w:val="FF0000"/>
          <w:spacing w:val="0"/>
          <w:sz w:val="20"/>
          <w:szCs w:val="20"/>
          <w:shd w:val="clear" w:fill="FFFFFF"/>
        </w:rPr>
        <w:t xml:space="preserve"> 1.8- and 2.5-fold increases</w:t>
      </w:r>
      <w:r>
        <w:rPr>
          <w:rFonts w:hint="default" w:ascii="Arial" w:hAnsi="Arial" w:eastAsia="Segoe UI" w:cs="Arial"/>
          <w:i w:val="0"/>
          <w:iCs w:val="0"/>
          <w:caps w:val="0"/>
          <w:color w:val="FF0000"/>
          <w:spacing w:val="0"/>
          <w:sz w:val="20"/>
          <w:szCs w:val="20"/>
          <w:shd w:val="clear" w:fill="FFFFFF"/>
          <w:lang w:val="vi-VN"/>
        </w:rPr>
        <w:t>,</w:t>
      </w:r>
      <w:r>
        <w:rPr>
          <w:rFonts w:hint="default" w:ascii="Arial" w:hAnsi="Arial" w:eastAsia="Segoe UI" w:cs="Arial"/>
          <w:i w:val="0"/>
          <w:iCs w:val="0"/>
          <w:caps w:val="0"/>
          <w:color w:val="FF0000"/>
          <w:spacing w:val="0"/>
          <w:sz w:val="20"/>
          <w:szCs w:val="20"/>
          <w:shd w:val="clear" w:fill="FFFFFF"/>
        </w:rPr>
        <w:t xml:space="preserve"> respectively</w:t>
      </w:r>
      <w:r>
        <w:rPr>
          <w:rFonts w:hint="default" w:ascii="Arial" w:hAnsi="Arial" w:eastAsia="Segoe UI" w:cs="Arial"/>
          <w:i w:val="0"/>
          <w:iCs w:val="0"/>
          <w:caps w:val="0"/>
          <w:color w:val="FF0000"/>
          <w:spacing w:val="0"/>
          <w:sz w:val="20"/>
          <w:szCs w:val="20"/>
          <w:shd w:val="clear" w:fill="FFFFFF"/>
          <w:lang w:val="vi-VN"/>
        </w:rPr>
        <w:t>,</w:t>
      </w:r>
      <w:r>
        <w:rPr>
          <w:rFonts w:hint="default" w:ascii="Arial" w:hAnsi="Arial" w:eastAsia="Segoe UI" w:cs="Arial"/>
          <w:i w:val="0"/>
          <w:iCs w:val="0"/>
          <w:caps w:val="0"/>
          <w:color w:val="FF0000"/>
          <w:spacing w:val="0"/>
          <w:sz w:val="20"/>
          <w:szCs w:val="20"/>
          <w:shd w:val="clear" w:fill="FFFFFF"/>
        </w:rPr>
        <w:t xml:space="preserve"> over 10°C values (p &lt; 0.05, ANOVA)</w:t>
      </w:r>
      <w:r>
        <w:rPr>
          <w:rFonts w:hint="default" w:ascii="Arial" w:hAnsi="Arial" w:cs="Arial"/>
          <w:color w:val="FF0000"/>
          <w:sz w:val="20"/>
          <w:szCs w:val="20"/>
          <w:lang w:val="en-US"/>
        </w:rPr>
        <w:t>. At 25</w:t>
      </w:r>
      <w:r>
        <w:rPr>
          <w:rFonts w:hint="default" w:ascii="Arial" w:hAnsi="Arial" w:eastAsia="Segoe UI" w:cs="Arial"/>
          <w:i w:val="0"/>
          <w:iCs w:val="0"/>
          <w:caps w:val="0"/>
          <w:color w:val="FF0000"/>
          <w:spacing w:val="0"/>
          <w:sz w:val="20"/>
          <w:szCs w:val="20"/>
          <w:shd w:val="clear" w:fill="FFFFFF"/>
        </w:rPr>
        <w:t>°C</w:t>
      </w:r>
      <w:r>
        <w:rPr>
          <w:rFonts w:hint="default" w:ascii="Arial" w:hAnsi="Arial" w:cs="Arial"/>
          <w:color w:val="FF0000"/>
          <w:sz w:val="20"/>
          <w:szCs w:val="20"/>
          <w:lang w:val="en-US"/>
        </w:rPr>
        <w:t>, optimal growth conditions were observed, with the phenolic content and antioxidant capacity increasing proportionally with cell density.</w:t>
      </w:r>
      <w:r>
        <w:rPr>
          <w:rFonts w:hint="default" w:ascii="Arial" w:hAnsi="Arial" w:cs="Arial"/>
          <w:sz w:val="20"/>
          <w:szCs w:val="20"/>
          <w:lang w:val="en-US"/>
        </w:rPr>
        <w:t xml:space="preserve"> Notably, </w:t>
      </w:r>
      <w:r>
        <w:rPr>
          <w:rFonts w:hint="default" w:ascii="Arial" w:hAnsi="Arial" w:eastAsia="Segoe UI" w:cs="Arial"/>
          <w:i w:val="0"/>
          <w:iCs w:val="0"/>
          <w:caps w:val="0"/>
          <w:color w:val="auto"/>
          <w:spacing w:val="0"/>
          <w:sz w:val="20"/>
          <w:szCs w:val="20"/>
          <w:shd w:val="clear" w:fill="FFFFFF"/>
        </w:rPr>
        <w:t>OHM medium supported significantly greater (p &lt; 0.05) accumulation of antioxidant compounds compared to BG11</w:t>
      </w:r>
      <w:r>
        <w:rPr>
          <w:rFonts w:hint="default" w:ascii="Arial" w:hAnsi="Arial" w:cs="Arial"/>
          <w:sz w:val="20"/>
          <w:szCs w:val="20"/>
          <w:lang w:val="en-US"/>
        </w:rPr>
        <w:t>. These finding</w:t>
      </w:r>
      <w:r>
        <w:rPr>
          <w:rFonts w:hint="default" w:ascii="Arial" w:hAnsi="Arial" w:cs="Arial"/>
          <w:sz w:val="20"/>
          <w:szCs w:val="20"/>
          <w:lang w:val="vi-VN"/>
        </w:rPr>
        <w:t>s</w:t>
      </w:r>
      <w:r>
        <w:rPr>
          <w:rFonts w:hint="default" w:ascii="Arial" w:hAnsi="Arial" w:cs="Arial"/>
          <w:sz w:val="20"/>
          <w:szCs w:val="20"/>
          <w:lang w:val="en-US"/>
        </w:rPr>
        <w:t xml:space="preserve"> confirm the biological value of </w:t>
      </w:r>
      <w:r>
        <w:rPr>
          <w:rFonts w:hint="default" w:ascii="Arial" w:hAnsi="Arial" w:cs="Arial"/>
          <w:i/>
          <w:iCs/>
          <w:sz w:val="20"/>
          <w:szCs w:val="20"/>
          <w:lang w:val="en-US"/>
        </w:rPr>
        <w:t>H. pluvialis</w:t>
      </w:r>
      <w:r>
        <w:rPr>
          <w:rFonts w:hint="default" w:ascii="Arial" w:hAnsi="Arial" w:cs="Arial"/>
          <w:sz w:val="20"/>
          <w:szCs w:val="20"/>
          <w:lang w:val="en-US"/>
        </w:rPr>
        <w:t xml:space="preserve"> </w:t>
      </w:r>
      <w:r>
        <w:rPr>
          <w:rFonts w:hint="default" w:ascii="Arial" w:hAnsi="Arial" w:cs="Arial"/>
          <w:sz w:val="20"/>
          <w:szCs w:val="20"/>
          <w:lang w:val="vi-VN"/>
        </w:rPr>
        <w:t>and</w:t>
      </w:r>
      <w:r>
        <w:rPr>
          <w:rFonts w:hint="default" w:ascii="Arial" w:hAnsi="Arial" w:cs="Arial"/>
          <w:sz w:val="20"/>
          <w:szCs w:val="20"/>
          <w:lang w:val="en-US"/>
        </w:rPr>
        <w:t xml:space="preserve"> </w:t>
      </w:r>
      <w:r>
        <w:rPr>
          <w:rFonts w:hint="default" w:ascii="Arial" w:hAnsi="Arial" w:cs="Arial"/>
          <w:sz w:val="20"/>
          <w:szCs w:val="20"/>
          <w:lang w:val="vi-VN"/>
        </w:rPr>
        <w:t>highlight its</w:t>
      </w:r>
      <w:r>
        <w:rPr>
          <w:rFonts w:hint="default" w:ascii="Arial" w:hAnsi="Arial" w:cs="Arial"/>
          <w:sz w:val="20"/>
          <w:szCs w:val="20"/>
          <w:lang w:val="en-US"/>
        </w:rPr>
        <w:t xml:space="preserve"> potential applications in industrial and medical fields.</w:t>
      </w:r>
    </w:p>
    <w:p w14:paraId="232BF090">
      <w:pPr>
        <w:jc w:val="both"/>
        <w:rPr>
          <w:rFonts w:hint="default" w:ascii="Arial" w:hAnsi="Arial" w:cs="Arial"/>
          <w:sz w:val="20"/>
          <w:szCs w:val="20"/>
          <w:lang w:val="en-US"/>
        </w:rPr>
      </w:pPr>
    </w:p>
    <w:p w14:paraId="67B878D6">
      <w:pPr>
        <w:ind w:firstLine="200" w:firstLineChars="100"/>
        <w:rPr>
          <w:rFonts w:hint="default" w:ascii="Arial" w:hAnsi="Arial" w:eastAsia="SimSun" w:cs="Arial"/>
          <w:i/>
          <w:iCs/>
          <w:color w:val="FF0000"/>
          <w:sz w:val="20"/>
          <w:szCs w:val="20"/>
          <w:lang w:val="vi-VN"/>
        </w:rPr>
      </w:pPr>
      <w:r>
        <w:rPr>
          <w:rFonts w:hint="default" w:ascii="Arial" w:hAnsi="Arial" w:eastAsia="SimSun" w:cs="Arial"/>
          <w:i/>
          <w:iCs/>
          <w:color w:val="FF0000"/>
          <w:sz w:val="20"/>
          <w:szCs w:val="20"/>
          <w:lang w:val="vi-VN"/>
        </w:rPr>
        <w:t xml:space="preserve">Key words: Haematococcus pluvialis; </w:t>
      </w:r>
      <w:r>
        <w:rPr>
          <w:rFonts w:hint="default" w:ascii="Arial" w:hAnsi="Arial" w:eastAsia="SimSun" w:cs="Arial"/>
          <w:i/>
          <w:iCs/>
          <w:color w:val="FF0000"/>
          <w:sz w:val="20"/>
          <w:szCs w:val="20"/>
          <w:lang w:val="en-US"/>
        </w:rPr>
        <w:t>microalgae</w:t>
      </w:r>
      <w:r>
        <w:rPr>
          <w:rFonts w:hint="default" w:ascii="Arial" w:hAnsi="Arial" w:eastAsia="SimSun" w:cs="Arial"/>
          <w:i/>
          <w:iCs/>
          <w:color w:val="FF0000"/>
          <w:sz w:val="20"/>
          <w:szCs w:val="20"/>
          <w:lang w:val="vi-VN"/>
        </w:rPr>
        <w:t xml:space="preserve">; phenolic compounds; </w:t>
      </w:r>
      <w:r>
        <w:rPr>
          <w:rFonts w:hint="default" w:ascii="Arial" w:hAnsi="Arial" w:eastAsia="SimSun" w:cs="Arial"/>
          <w:i/>
          <w:iCs/>
          <w:color w:val="FF0000"/>
          <w:sz w:val="20"/>
          <w:szCs w:val="20"/>
          <w:lang w:val="en-US"/>
        </w:rPr>
        <w:t>antioxidant</w:t>
      </w:r>
      <w:r>
        <w:rPr>
          <w:rFonts w:hint="default" w:ascii="Arial" w:hAnsi="Arial" w:eastAsia="SimSun" w:cs="Arial"/>
          <w:i/>
          <w:iCs/>
          <w:color w:val="FF0000"/>
          <w:sz w:val="20"/>
          <w:szCs w:val="20"/>
          <w:lang w:val="vi-VN"/>
        </w:rPr>
        <w:t xml:space="preserve"> capacity</w:t>
      </w:r>
    </w:p>
    <w:p w14:paraId="2B00903F">
      <w:pPr>
        <w:ind w:firstLine="200" w:firstLineChars="100"/>
        <w:rPr>
          <w:rFonts w:hint="default" w:ascii="Arial" w:hAnsi="Arial" w:eastAsia="SimSun" w:cs="Arial"/>
          <w:i/>
          <w:iCs/>
          <w:sz w:val="20"/>
          <w:szCs w:val="20"/>
          <w:lang w:val="en-US"/>
        </w:rPr>
      </w:pPr>
    </w:p>
    <w:p w14:paraId="4FAA86F2">
      <w:pPr>
        <w:numPr>
          <w:ilvl w:val="0"/>
          <w:numId w:val="11"/>
        </w:numPr>
        <w:rPr>
          <w:rFonts w:hint="default" w:ascii="Arial" w:hAnsi="Arial" w:eastAsia="SimSun" w:cs="Arial"/>
          <w:b/>
          <w:bCs/>
          <w:sz w:val="22"/>
          <w:szCs w:val="22"/>
        </w:rPr>
      </w:pPr>
      <w:r>
        <w:rPr>
          <w:rFonts w:hint="default" w:ascii="Arial" w:hAnsi="Arial" w:cs="Arial"/>
          <w:b/>
          <w:bCs/>
          <w:sz w:val="22"/>
          <w:szCs w:val="22"/>
          <w:lang w:val="en-US"/>
        </w:rPr>
        <w:t>INTRODUCTION</w:t>
      </w:r>
    </w:p>
    <w:p w14:paraId="5C07C562">
      <w:pPr>
        <w:rPr>
          <w:rFonts w:hint="default" w:ascii="Arial" w:hAnsi="Arial" w:eastAsia="SimSun" w:cs="Arial"/>
          <w:sz w:val="22"/>
          <w:szCs w:val="22"/>
        </w:rPr>
      </w:pPr>
    </w:p>
    <w:p w14:paraId="312C27C7">
      <w:pPr>
        <w:ind w:firstLine="200" w:firstLineChars="100"/>
        <w:jc w:val="both"/>
        <w:rPr>
          <w:rFonts w:hint="default" w:ascii="Arial" w:hAnsi="Arial" w:cs="Arial"/>
          <w:sz w:val="20"/>
          <w:szCs w:val="20"/>
          <w:lang w:val="en-US"/>
        </w:rPr>
      </w:pPr>
      <w:r>
        <w:rPr>
          <w:rFonts w:hint="default" w:ascii="Arial" w:hAnsi="Arial" w:cs="Arial"/>
          <w:sz w:val="20"/>
          <w:szCs w:val="20"/>
          <w:lang w:val="en-US"/>
        </w:rPr>
        <w:t>Recently, algae have emerged as novel food sources with extensive nutritional benefits and significant potential in industrial and medical applications</w:t>
      </w:r>
      <w:r>
        <w:rPr>
          <w:rFonts w:hint="default" w:ascii="Arial" w:hAnsi="Arial" w:cs="Arial"/>
          <w:color w:val="FF0000"/>
          <w:sz w:val="20"/>
          <w:szCs w:val="20"/>
          <w:lang w:val="vi-VN"/>
        </w:rPr>
        <w:t xml:space="preserve"> </w:t>
      </w:r>
      <w:r>
        <w:rPr>
          <w:rFonts w:hint="default" w:ascii="Arial" w:hAnsi="Arial" w:cs="Arial"/>
          <w:color w:val="FF0000"/>
          <w:sz w:val="20"/>
          <w:szCs w:val="20"/>
          <w:lang w:val="vi-VN"/>
        </w:rPr>
        <w:fldChar w:fldCharType="begin"/>
      </w:r>
      <w:r>
        <w:rPr>
          <w:rFonts w:hint="default" w:ascii="Arial" w:hAnsi="Arial" w:cs="Arial"/>
          <w:color w:val="FF0000"/>
          <w:sz w:val="20"/>
          <w:szCs w:val="20"/>
          <w:lang w:val="vi-VN"/>
        </w:rPr>
        <w:instrText xml:space="preserve"> ADDIN EN.CITE &lt;EndNote&gt;&lt;Cite&gt;&lt;Author&gt;Matos&lt;/Author&gt;&lt;Year&gt;2017&lt;/Year&gt;&lt;RecNum&gt;48&lt;/RecNum&gt;&lt;DisplayText&gt;[1]&lt;/DisplayText&gt;&lt;record&gt;&lt;rec-number&gt;48&lt;/rec-number&gt;&lt;foreign-keys&gt;&lt;key app="EN" db-id="aaf0wrapzx9x57ea9rbppe0h2sedv2asspfd" timestamp="1751519656"&gt;48&lt;/key&gt;&lt;/foreign-keys&gt;&lt;ref-type name="Journal Article"&gt;17&lt;/ref-type&gt;&lt;contributors&gt;&lt;authors&gt;&lt;author&gt;Matos, Ângelo Paggi&lt;/author&gt;&lt;/authors&gt;&lt;/contributors&gt;&lt;titles&gt;&lt;title&gt;The Impact of Microalgae in Food Science and Technology&lt;/title&gt;&lt;secondary-title&gt;Journal of the American Oil Chemists&amp;apos; Society&lt;/secondary-title&gt;&lt;/titles&gt;&lt;periodical&gt;&lt;full-title&gt;Journal of the American Oil Chemists&amp;apos; Society&lt;/full-title&gt;&lt;/periodical&gt;&lt;pages&gt;1333-1350&lt;/pages&gt;&lt;volume&gt;94&lt;/volume&gt;&lt;number&gt;11&lt;/number&gt;&lt;keywords&gt;&lt;keyword&gt;Microalgae&lt;/keyword&gt;&lt;keyword&gt;Chemical composition&lt;/keyword&gt;&lt;keyword&gt;Polyunsaturated fatty acids&lt;/keyword&gt;&lt;keyword&gt;Pigments&lt;/keyword&gt;&lt;keyword&gt;Cosmaceuticals&lt;/keyword&gt;&lt;keyword&gt;Nutraceuticals&lt;/keyword&gt;&lt;keyword&gt;Functional foods&lt;/keyword&gt;&lt;keyword&gt;Vegan food&lt;/keyword&gt;&lt;keyword&gt;Regulations&lt;/keyword&gt;&lt;keyword&gt;GRAS&lt;/keyword&gt;&lt;/keywords&gt;&lt;dates&gt;&lt;year&gt;2017&lt;/year&gt;&lt;pub-dates&gt;&lt;date&gt;2017/11/01&lt;/date&gt;&lt;/pub-dates&gt;&lt;/dates&gt;&lt;publisher&gt;John Wiley &amp;amp; Sons, Ltd&lt;/publisher&gt;&lt;isbn&gt;0003-021X&lt;/isbn&gt;&lt;urls&gt;&lt;related-urls&gt;&lt;url&gt;https://doi.org/10.1007/s11746-017-3050-7&lt;/url&gt;&lt;/related-urls&gt;&lt;/urls&gt;&lt;electronic-resource-num&gt;https://doi.org/10.1007/s11746-017-3050-7&lt;/electronic-resource-num&gt;&lt;access-date&gt;2025/07/02&lt;/access-date&gt;&lt;/record&gt;&lt;/Cite&gt;&lt;/EndNote&gt;</w:instrText>
      </w:r>
      <w:r>
        <w:rPr>
          <w:rFonts w:hint="default" w:ascii="Arial" w:hAnsi="Arial" w:cs="Arial"/>
          <w:color w:val="FF0000"/>
          <w:sz w:val="20"/>
          <w:szCs w:val="20"/>
          <w:lang w:val="vi-VN"/>
        </w:rPr>
        <w:fldChar w:fldCharType="separate"/>
      </w:r>
      <w:r>
        <w:rPr>
          <w:rFonts w:hint="default" w:ascii="Arial" w:hAnsi="Arial" w:eastAsia="Calibri" w:cs="Arial"/>
          <w:color w:val="FF0000"/>
          <w:sz w:val="20"/>
          <w:szCs w:val="20"/>
          <w:lang w:val="vi-VN" w:eastAsia="en-US" w:bidi="ar-SA"/>
        </w:rPr>
        <w:t>[1]</w:t>
      </w:r>
      <w:r>
        <w:rPr>
          <w:rFonts w:hint="default" w:ascii="Arial" w:hAnsi="Arial" w:cs="Arial"/>
          <w:color w:val="FF0000"/>
          <w:sz w:val="20"/>
          <w:szCs w:val="20"/>
          <w:lang w:val="vi-VN"/>
        </w:rPr>
        <w:fldChar w:fldCharType="end"/>
      </w:r>
      <w:r>
        <w:rPr>
          <w:rFonts w:hint="default" w:ascii="Arial" w:hAnsi="Arial" w:cs="Arial"/>
          <w:sz w:val="20"/>
          <w:szCs w:val="20"/>
          <w:lang w:val="en-US"/>
        </w:rPr>
        <w:t>. These microorganisms provide numerous bioactive compounds characterized by remarkable properties, including antiviral capabilities, antibacterial properties, potent antioxidant effects</w:t>
      </w:r>
      <w:r>
        <w:rPr>
          <w:rFonts w:hint="default" w:ascii="Arial" w:hAnsi="Arial" w:cs="Arial"/>
          <w:sz w:val="20"/>
          <w:szCs w:val="20"/>
          <w:lang w:val="vi-VN"/>
        </w:rPr>
        <w:t xml:space="preserve"> </w:t>
      </w:r>
      <w:r>
        <w:rPr>
          <w:rFonts w:hint="default" w:ascii="Arial" w:hAnsi="Arial" w:cs="Arial"/>
          <w:color w:val="FF0000"/>
          <w:sz w:val="20"/>
          <w:szCs w:val="20"/>
          <w:lang w:val="vi-VN"/>
        </w:rPr>
        <w:fldChar w:fldCharType="begin"/>
      </w:r>
      <w:r>
        <w:rPr>
          <w:rFonts w:hint="default" w:ascii="Arial" w:hAnsi="Arial" w:cs="Arial"/>
          <w:color w:val="FF0000"/>
          <w:sz w:val="20"/>
          <w:szCs w:val="20"/>
          <w:lang w:val="vi-VN"/>
        </w:rPr>
        <w:instrText xml:space="preserve"> ADDIN EN.CITE &lt;EndNote&gt;&lt;Cite&gt;&lt;Author&gt;Pagarete&lt;/Author&gt;&lt;Year&gt;2021&lt;/Year&gt;&lt;RecNum&gt;46&lt;/RecNum&gt;&lt;DisplayText&gt;[2]&lt;/DisplayText&gt;&lt;record&gt;&lt;rec-number&gt;46&lt;/rec-number&gt;&lt;foreign-keys&gt;&lt;key app="EN" db-id="aaf0wrapzx9x57ea9rbppe0h2sedv2asspfd" timestamp="1751513521"&gt;46&lt;/key&gt;&lt;/foreign-keys&gt;&lt;ref-type name="Electronic Article"&gt;43&lt;/ref-type&gt;&lt;contributors&gt;&lt;authors&gt;&lt;author&gt;Pagarete, António&lt;/author&gt;&lt;author&gt;Ramos, Ana S.&lt;/author&gt;&lt;author&gt;Puntervoll, Pål&lt;/author&gt;&lt;author&gt;Allen, Michael J.&lt;/author&gt;&lt;author&gt;Verdelho, Vítor&lt;/author&gt;&lt;/authors&gt;&lt;/contributors&gt;&lt;titles&gt;&lt;title&gt;Antiviral Potential of Algal Metabolites—A Comprehensive Review&lt;/title&gt;&lt;secondary-title&gt;Marine Drugs&lt;/secondary-title&gt;&lt;/titles&gt;&lt;periodical&gt;&lt;full-title&gt;Marine Drugs&lt;/full-title&gt;&lt;/periodical&gt;&lt;volume&gt;19&lt;/volume&gt;&lt;number&gt;2&lt;/number&gt;&lt;keywords&gt;&lt;keyword&gt;algae&lt;/keyword&gt;&lt;keyword&gt;cyanobacteria&lt;/keyword&gt;&lt;keyword&gt;immunomodulatory effects&lt;/keyword&gt;&lt;keyword&gt;sulfated polysaccharides&lt;/keyword&gt;&lt;keyword&gt;lectins&lt;/keyword&gt;&lt;keyword&gt;HIV&lt;/keyword&gt;&lt;keyword&gt;coronaviruses&lt;/keyword&gt;&lt;/keywords&gt;&lt;dates&gt;&lt;year&gt;2021&lt;/year&gt;&lt;/dates&gt;&lt;isbn&gt;1660-3397&lt;/isbn&gt;&lt;urls&gt;&lt;/urls&gt;&lt;electronic-resource-num&gt;10.3390/md19020094&lt;/electronic-resource-num&gt;&lt;/record&gt;&lt;/Cite&gt;&lt;/EndNote&gt;</w:instrText>
      </w:r>
      <w:r>
        <w:rPr>
          <w:rFonts w:hint="default" w:ascii="Arial" w:hAnsi="Arial" w:cs="Arial"/>
          <w:color w:val="FF0000"/>
          <w:sz w:val="20"/>
          <w:szCs w:val="20"/>
          <w:lang w:val="vi-VN"/>
        </w:rPr>
        <w:fldChar w:fldCharType="separate"/>
      </w:r>
      <w:r>
        <w:rPr>
          <w:rFonts w:hint="default" w:ascii="Arial" w:hAnsi="Arial" w:eastAsia="Calibri" w:cs="Arial"/>
          <w:color w:val="FF0000"/>
          <w:sz w:val="20"/>
          <w:szCs w:val="20"/>
          <w:lang w:val="vi-VN" w:eastAsia="en-US" w:bidi="ar-SA"/>
        </w:rPr>
        <w:t>[2]</w:t>
      </w:r>
      <w:r>
        <w:rPr>
          <w:rFonts w:hint="default" w:ascii="Arial" w:hAnsi="Arial" w:cs="Arial"/>
          <w:color w:val="FF0000"/>
          <w:sz w:val="20"/>
          <w:szCs w:val="20"/>
          <w:lang w:val="vi-VN"/>
        </w:rPr>
        <w:fldChar w:fldCharType="end"/>
      </w:r>
      <w:r>
        <w:rPr>
          <w:rFonts w:hint="default" w:ascii="Arial" w:hAnsi="Arial" w:cs="Arial"/>
          <w:sz w:val="20"/>
          <w:szCs w:val="20"/>
          <w:lang w:val="en-US"/>
        </w:rPr>
        <w:t>, anti-inflammatory characteristics, cholesterol and lipid reduction, and potential anti-cancer mechanisms</w:t>
      </w:r>
      <w:r>
        <w:rPr>
          <w:rFonts w:hint="default" w:ascii="Arial" w:hAnsi="Arial" w:cs="Arial"/>
          <w:sz w:val="20"/>
          <w:szCs w:val="20"/>
          <w:lang w:val="vi-VN"/>
        </w:rPr>
        <w:t xml:space="preserve"> </w:t>
      </w:r>
      <w:r>
        <w:rPr>
          <w:rFonts w:hint="default" w:ascii="Arial" w:hAnsi="Arial" w:cs="Arial"/>
          <w:color w:val="FF0000"/>
          <w:sz w:val="20"/>
          <w:szCs w:val="20"/>
          <w:lang w:val="vi-VN"/>
        </w:rPr>
        <w:fldChar w:fldCharType="begin"/>
      </w:r>
      <w:r>
        <w:rPr>
          <w:rFonts w:hint="default" w:ascii="Arial" w:hAnsi="Arial" w:cs="Arial"/>
          <w:color w:val="FF0000"/>
          <w:sz w:val="20"/>
          <w:szCs w:val="20"/>
          <w:lang w:val="vi-VN"/>
        </w:rPr>
        <w:instrText xml:space="preserve"> ADDIN EN.CITE &lt;EndNote&gt;&lt;Cite&gt;&lt;Author&gt;Abd El-Hack&lt;/Author&gt;&lt;Year&gt;2019&lt;/Year&gt;&lt;RecNum&gt;45&lt;/RecNum&gt;&lt;DisplayText&gt;[3]&lt;/DisplayText&gt;&lt;record&gt;&lt;rec-number&gt;45&lt;/rec-number&gt;&lt;foreign-keys&gt;&lt;key app="EN" db-id="aaf0wrapzx9x57ea9rbppe0h2sedv2asspfd" timestamp="1751512909"&gt;45&lt;/key&gt;&lt;/foreign-keys&gt;&lt;ref-type name="Journal Article"&gt;17&lt;/ref-type&gt;&lt;contributors&gt;&lt;authors&gt;&lt;author&gt;Abd El-Hack, Mohamed E.&lt;/author&gt;&lt;author&gt;Abdelnour, Sameh&lt;/author&gt;&lt;author&gt;Alagawany, Mahmoud&lt;/author&gt;&lt;author&gt;Abdo, Mohamed&lt;/author&gt;&lt;author&gt;Sakr, Moustafa A.&lt;/author&gt;&lt;author&gt;Khafaga, Asmaa F.&lt;/author&gt;&lt;author&gt;Mahgoub, Samir A.&lt;/author&gt;&lt;author&gt;Elnesr, Shaaban S.&lt;/author&gt;&lt;author&gt;Gebriel, Manar G.&lt;/author&gt;&lt;/authors&gt;&lt;/contributors&gt;&lt;titles&gt;&lt;title&gt;Microalgae in modern cancer therapy: Current knowledge&lt;/title&gt;&lt;secondary-title&gt;Biomedicine &amp;amp; Pharmacotherapy&lt;/secondary-title&gt;&lt;/titles&gt;&lt;periodical&gt;&lt;full-title&gt;Biomedicine &amp;amp; Pharmacotherapy&lt;/full-title&gt;&lt;/periodical&gt;&lt;pages&gt;42-50&lt;/pages&gt;&lt;volume&gt;111&lt;/volume&gt;&lt;keywords&gt;&lt;keyword&gt;Cancer&lt;/keyword&gt;&lt;keyword&gt;Therapy&lt;/keyword&gt;&lt;keyword&gt;Micro-algae&lt;/keyword&gt;&lt;keyword&gt;Human&lt;/keyword&gt;&lt;keyword&gt;Animal&lt;/keyword&gt;&lt;/keywords&gt;&lt;dates&gt;&lt;year&gt;2019&lt;/year&gt;&lt;pub-dates&gt;&lt;date&gt;2019/03/01/&lt;/date&gt;&lt;/pub-dates&gt;&lt;/dates&gt;&lt;isbn&gt;0753-3322&lt;/isbn&gt;&lt;urls&gt;&lt;related-urls&gt;&lt;url&gt;https://www.sciencedirect.com/science/article/pii/S0753332218370318&lt;/url&gt;&lt;/related-urls&gt;&lt;/urls&gt;&lt;electronic-resource-num&gt;https://doi.org/10.1016/j.biopha.2018.12.069&lt;/electronic-resource-num&gt;&lt;/record&gt;&lt;/Cite&gt;&lt;/EndNote&gt;</w:instrText>
      </w:r>
      <w:r>
        <w:rPr>
          <w:rFonts w:hint="default" w:ascii="Arial" w:hAnsi="Arial" w:cs="Arial"/>
          <w:color w:val="FF0000"/>
          <w:sz w:val="20"/>
          <w:szCs w:val="20"/>
          <w:lang w:val="vi-VN"/>
        </w:rPr>
        <w:fldChar w:fldCharType="separate"/>
      </w:r>
      <w:r>
        <w:rPr>
          <w:rFonts w:hint="default" w:ascii="Arial" w:hAnsi="Arial" w:eastAsia="Calibri" w:cs="Arial"/>
          <w:color w:val="FF0000"/>
          <w:sz w:val="20"/>
          <w:szCs w:val="20"/>
          <w:lang w:val="vi-VN" w:eastAsia="en-US" w:bidi="ar-SA"/>
        </w:rPr>
        <w:t>[</w:t>
      </w:r>
      <w:r>
        <w:rPr>
          <w:rFonts w:hint="default" w:ascii="Arial" w:hAnsi="Arial" w:eastAsia="Calibri" w:cs="Arial"/>
          <w:color w:val="FF0000"/>
          <w:sz w:val="20"/>
          <w:szCs w:val="20"/>
          <w:lang w:val="vi-VN" w:eastAsia="en-US" w:bidi="ar-SA"/>
        </w:rPr>
        <w:t>3]</w:t>
      </w:r>
      <w:r>
        <w:rPr>
          <w:rFonts w:hint="default" w:ascii="Arial" w:hAnsi="Arial" w:cs="Arial"/>
          <w:color w:val="FF0000"/>
          <w:sz w:val="20"/>
          <w:szCs w:val="20"/>
          <w:lang w:val="vi-VN"/>
        </w:rPr>
        <w:fldChar w:fldCharType="end"/>
      </w:r>
      <w:r>
        <w:rPr>
          <w:rFonts w:hint="default" w:ascii="Arial" w:hAnsi="Arial" w:cs="Arial"/>
          <w:sz w:val="20"/>
          <w:szCs w:val="20"/>
          <w:lang w:val="en-US"/>
        </w:rPr>
        <w:t>. Globally, the trend of seeking natural antioxidants from plant sources is increasingly prevalent, with algae representing a highly promising natural antioxidant reservoir.</w:t>
      </w:r>
    </w:p>
    <w:p w14:paraId="05FEDBB5">
      <w:pPr>
        <w:ind w:firstLine="200" w:firstLineChars="100"/>
        <w:jc w:val="both"/>
        <w:rPr>
          <w:rFonts w:hint="default" w:ascii="Arial" w:hAnsi="Arial" w:cs="Arial"/>
          <w:sz w:val="20"/>
          <w:szCs w:val="20"/>
          <w:lang w:val="en-US"/>
        </w:rPr>
      </w:pPr>
      <w:r>
        <w:rPr>
          <w:rFonts w:hint="default" w:ascii="Arial" w:hAnsi="Arial" w:cs="Arial"/>
          <w:i/>
          <w:iCs/>
          <w:sz w:val="20"/>
          <w:szCs w:val="20"/>
          <w:lang w:val="en-US"/>
        </w:rPr>
        <w:t>Haematococcus pluvialis</w:t>
      </w:r>
      <w:r>
        <w:rPr>
          <w:rFonts w:hint="default" w:ascii="Arial" w:hAnsi="Arial" w:cs="Arial"/>
          <w:sz w:val="20"/>
          <w:szCs w:val="20"/>
          <w:lang w:val="en-US"/>
        </w:rPr>
        <w:t>, a unicellular freshwater green alga belonging to the Chlorophyceae class, the Volvocales order, and the Haematococcaseae family, is widely distributed across temporary freshwater environments worldwide</w:t>
      </w:r>
      <w:r>
        <w:rPr>
          <w:rFonts w:hint="default" w:ascii="Arial" w:hAnsi="Arial" w:cs="Arial"/>
          <w:color w:val="FF0000"/>
          <w:sz w:val="20"/>
          <w:szCs w:val="20"/>
          <w:lang w:val="vi-VN"/>
        </w:rPr>
        <w:t xml:space="preserve"> </w:t>
      </w:r>
      <w:r>
        <w:rPr>
          <w:rFonts w:hint="default" w:ascii="Arial" w:hAnsi="Arial" w:cs="Arial"/>
          <w:color w:val="FF0000"/>
          <w:sz w:val="20"/>
          <w:szCs w:val="20"/>
          <w:lang w:val="vi-VN"/>
        </w:rPr>
        <w:fldChar w:fldCharType="begin"/>
      </w:r>
      <w:r>
        <w:rPr>
          <w:rFonts w:hint="default" w:ascii="Arial" w:hAnsi="Arial" w:cs="Arial"/>
          <w:color w:val="FF0000"/>
          <w:sz w:val="20"/>
          <w:szCs w:val="20"/>
          <w:lang w:val="vi-VN"/>
        </w:rPr>
        <w:instrText xml:space="preserve"> ADDIN EN.CITE &lt;EndNote&gt;&lt;Cite&gt;&lt;Author&gt;Shah&lt;/Author&gt;&lt;Year&gt;2016&lt;/Year&gt;&lt;RecNum&gt;7&lt;/RecNum&gt;&lt;DisplayText&gt;[4]&lt;/DisplayText&gt;&lt;record&gt;&lt;rec-number&gt;7&lt;/rec-number&gt;&lt;foreign-keys&gt;&lt;key app="EN" db-id="aaf0wrapzx9x57ea9rbppe0h2sedv2asspfd" timestamp="1733053520"&gt;7&lt;/key&gt;&lt;/foreign-keys&gt;&lt;ref-type name="Journal Article"&gt;17&lt;/ref-type&gt;&lt;contributors&gt;&lt;authors&gt;&lt;author&gt;Shah, M. M.&lt;/author&gt;&lt;author&gt;Liang, Y.&lt;/author&gt;&lt;author&gt;Cheng, J. J.&lt;/author&gt;&lt;author&gt;Daroch, M.&lt;/author&gt;&lt;/authors&gt;&lt;/contributors&gt;&lt;auth-address&gt;School of Environment and Energy, Peking University, Shenzhen Graduate School Shenzhen, China.&amp;#xD;School of Environment and Energy, Peking University, Shenzhen Graduate SchoolShenzhen, China; Department of Biological and Agricultural Engineering, North Carolina State UniversityRaleigh, NC, USA.&lt;/auth-address&gt;&lt;titles&gt;&lt;title&gt;Astaxanthin-Producing Green Microalga Haematococcus pluvialis: From Single Cell to High Value Commercial Products&lt;/title&gt;&lt;secondary-title&gt;Front Plant Sci&lt;/secondary-title&gt;&lt;/titles&gt;&lt;periodical&gt;&lt;full-title&gt;Front Plant Sci&lt;/full-title&gt;&lt;/periodical&gt;&lt;pages&gt;531&lt;/pages&gt;&lt;volume&gt;7&lt;/volume&gt;&lt;edition&gt;20160428&lt;/edition&gt;&lt;keywords&gt;&lt;keyword&gt;Haematoccoccus pluvialis&lt;/keyword&gt;&lt;keyword&gt;algae cultivation and processing&lt;/keyword&gt;&lt;keyword&gt;astaxanthin&lt;/keyword&gt;&lt;keyword&gt;biorefinery&lt;/keyword&gt;&lt;keyword&gt;nutraceuticals&lt;/keyword&gt;&lt;/keywords&gt;&lt;dates&gt;&lt;year&gt;2016&lt;/year&gt;&lt;/dates&gt;&lt;isbn&gt;1664-462X (Print)&amp;#xD;1664-462X (Electronic)&amp;#xD;1664-462X (Linking)&lt;/isbn&gt;&lt;accession-num&gt;27200009&lt;/accession-num&gt;&lt;urls&gt;&lt;related-urls&gt;&lt;url&gt;https://www.ncbi.nlm.nih.gov/pubmed/27200009&lt;/url&gt;&lt;/related-urls&gt;&lt;/urls&gt;&lt;custom2&gt;PMC4848535&lt;/custom2&gt;&lt;electronic-resource-num&gt;10.3389/fpls.2016.00531&lt;/electronic-resource-num&gt;&lt;remote-database-name&gt;PubMed-not-MEDLINE&lt;/remote-database-name&gt;&lt;remote-database-provider&gt;NLM&lt;/remote-database-provider&gt;&lt;/record&gt;&lt;/Cite&gt;&lt;/EndNote&gt;</w:instrText>
      </w:r>
      <w:r>
        <w:rPr>
          <w:rFonts w:hint="default" w:ascii="Arial" w:hAnsi="Arial" w:cs="Arial"/>
          <w:color w:val="FF0000"/>
          <w:sz w:val="20"/>
          <w:szCs w:val="20"/>
          <w:lang w:val="vi-VN"/>
        </w:rPr>
        <w:fldChar w:fldCharType="separate"/>
      </w:r>
      <w:r>
        <w:rPr>
          <w:rFonts w:hint="default" w:ascii="Arial" w:hAnsi="Arial" w:eastAsia="Calibri" w:cs="Arial"/>
          <w:color w:val="FF0000"/>
          <w:sz w:val="20"/>
          <w:szCs w:val="20"/>
          <w:lang w:val="vi-VN" w:eastAsia="en-US" w:bidi="ar-SA"/>
        </w:rPr>
        <w:t>[4]</w:t>
      </w:r>
      <w:r>
        <w:rPr>
          <w:rFonts w:hint="default" w:ascii="Arial" w:hAnsi="Arial" w:cs="Arial"/>
          <w:color w:val="FF0000"/>
          <w:sz w:val="20"/>
          <w:szCs w:val="20"/>
          <w:lang w:val="vi-VN"/>
        </w:rPr>
        <w:fldChar w:fldCharType="end"/>
      </w:r>
      <w:r>
        <w:rPr>
          <w:rFonts w:hint="default" w:ascii="Arial" w:hAnsi="Arial" w:cs="Arial"/>
          <w:sz w:val="20"/>
          <w:szCs w:val="20"/>
          <w:lang w:val="en-US"/>
        </w:rPr>
        <w:t>. This microalga has garnered significant attention as the most abundant natural source of astaxanthin</w:t>
      </w:r>
      <w:r>
        <w:rPr>
          <w:rFonts w:hint="default" w:ascii="Arial" w:hAnsi="Arial" w:cs="Arial"/>
          <w:color w:val="auto"/>
          <w:sz w:val="20"/>
          <w:szCs w:val="20"/>
          <w:lang w:val="vi-VN"/>
        </w:rPr>
        <w:t xml:space="preserve"> </w:t>
      </w:r>
      <w:r>
        <w:rPr>
          <w:rFonts w:hint="default" w:ascii="Arial" w:hAnsi="Arial" w:eastAsia="Segoe UI" w:cs="Arial"/>
          <w:i w:val="0"/>
          <w:iCs w:val="0"/>
          <w:caps w:val="0"/>
          <w:color w:val="auto"/>
          <w:spacing w:val="0"/>
          <w:sz w:val="20"/>
          <w:szCs w:val="20"/>
          <w:shd w:val="clear" w:fill="FFFFFF"/>
        </w:rPr>
        <w:t>- a vibrant red carotenoid with 100-fold stronger antioxidant activity than α-tocopherol</w:t>
      </w:r>
      <w:r>
        <w:rPr>
          <w:rFonts w:hint="default" w:ascii="Arial" w:hAnsi="Arial" w:eastAsia="Segoe UI" w:cs="Arial"/>
          <w:i w:val="0"/>
          <w:iCs w:val="0"/>
          <w:caps w:val="0"/>
          <w:color w:val="FF0000"/>
          <w:spacing w:val="0"/>
          <w:sz w:val="20"/>
          <w:szCs w:val="20"/>
          <w:shd w:val="clear" w:fill="FFFFFF"/>
          <w:lang w:val="vi-VN"/>
        </w:rPr>
        <w:t xml:space="preserve"> </w:t>
      </w:r>
      <w:r>
        <w:rPr>
          <w:rFonts w:hint="default" w:ascii="Arial" w:hAnsi="Arial" w:eastAsia="Segoe UI" w:cs="Arial"/>
          <w:i w:val="0"/>
          <w:iCs w:val="0"/>
          <w:caps w:val="0"/>
          <w:color w:val="FF0000"/>
          <w:spacing w:val="0"/>
          <w:sz w:val="20"/>
          <w:szCs w:val="20"/>
          <w:shd w:val="clear" w:fill="FFFFFF"/>
          <w:lang w:val="vi-VN"/>
        </w:rPr>
        <w:fldChar w:fldCharType="begin"/>
      </w:r>
      <w:r>
        <w:rPr>
          <w:rFonts w:hint="default" w:ascii="Arial" w:hAnsi="Arial" w:eastAsia="Segoe UI" w:cs="Arial"/>
          <w:i w:val="0"/>
          <w:iCs w:val="0"/>
          <w:caps w:val="0"/>
          <w:color w:val="FF0000"/>
          <w:spacing w:val="0"/>
          <w:sz w:val="20"/>
          <w:szCs w:val="20"/>
          <w:shd w:val="clear" w:fill="FFFFFF"/>
          <w:lang w:val="vi-VN"/>
        </w:rPr>
        <w:instrText xml:space="preserve"> ADDIN EN.CITE &lt;EndNote&gt;&lt;Cite&gt;&lt;Author&gt;Khoo&lt;/Author&gt;&lt;Year&gt;2019&lt;/Year&gt;&lt;RecNum&gt;44&lt;/RecNum&gt;&lt;DisplayText&gt;[5]&lt;/DisplayText&gt;&lt;record&gt;&lt;rec-number&gt;44&lt;/rec-number&gt;&lt;foreign-keys&gt;&lt;key app="EN" db-id="aaf0wrapzx9x57ea9rbppe0h2sedv2asspfd" timestamp="1751511822"&gt;44&lt;/key&gt;&lt;/foreign-keys&gt;&lt;ref-type name="Journal Article"&gt;17&lt;/ref-type&gt;&lt;contributors&gt;&lt;authors&gt;&lt;author&gt;Khoo, Kuan Shiong&lt;/author&gt;&lt;author&gt;Lee, Sze Ying&lt;/author&gt;&lt;author&gt;Ooi, Chien Wei&lt;/author&gt;&lt;author&gt;Fu, Xiaoting&lt;/author&gt;&lt;author&gt;Miao, Xiaoling&lt;/author&gt;&lt;author&gt;Ling, Tau Chuan&lt;/author&gt;&lt;author&gt;Show, Pau Loke&lt;/author&gt;&lt;/authors&gt;&lt;/contributors&gt;&lt;titles&gt;&lt;title&gt;Recent advances in biorefinery of astaxanthin from Haematococcus pluvialis&lt;/title&gt;&lt;secondary-title&gt;Bioresource Technology&lt;/secondary-title&gt;&lt;/titles&gt;&lt;periodical&gt;&lt;full-title&gt;Bioresource Technology&lt;/full-title&gt;&lt;/periodical&gt;&lt;pages&gt;121606&lt;/pages&gt;&lt;volume&gt;288&lt;/volume&gt;&lt;keywords&gt;&lt;keyword&gt;Astaxanthin&lt;/keyword&gt;&lt;keyword&gt;Cultivation&lt;/keyword&gt;&lt;keyword&gt;Pretreatment&lt;/keyword&gt;&lt;keyword&gt;Biorefinery&lt;/keyword&gt;&lt;/keywords&gt;&lt;dates&gt;&lt;year&gt;2019&lt;/year&gt;&lt;pub-dates&gt;&lt;date&gt;2019/09/01/&lt;/date&gt;&lt;/pub-dates&gt;&lt;/dates&gt;&lt;isbn&gt;0960-8524&lt;/isbn&gt;&lt;urls&gt;&lt;related-urls&gt;&lt;url&gt;https://www.sciencedirect.com/science/article/pii/S0960852419308363&lt;/url&gt;&lt;/related-urls&gt;&lt;/urls&gt;&lt;electronic-resource-num&gt;https://doi.org/10.1016/j.biortech.2019.121606&lt;/electronic-resource-num&gt;&lt;/record&gt;&lt;/Cite&gt;&lt;/EndNote&gt;</w:instrText>
      </w:r>
      <w:r>
        <w:rPr>
          <w:rFonts w:hint="default" w:ascii="Arial" w:hAnsi="Arial" w:eastAsia="Segoe UI" w:cs="Arial"/>
          <w:i w:val="0"/>
          <w:iCs w:val="0"/>
          <w:caps w:val="0"/>
          <w:color w:val="FF0000"/>
          <w:spacing w:val="0"/>
          <w:sz w:val="20"/>
          <w:szCs w:val="20"/>
          <w:shd w:val="clear" w:fill="FFFFFF"/>
          <w:lang w:val="vi-VN"/>
        </w:rPr>
        <w:fldChar w:fldCharType="separate"/>
      </w:r>
      <w:r>
        <w:rPr>
          <w:rFonts w:hint="default" w:ascii="Arial" w:hAnsi="Arial" w:eastAsia="Segoe UI" w:cs="Arial"/>
          <w:i w:val="0"/>
          <w:iCs w:val="0"/>
          <w:caps w:val="0"/>
          <w:color w:val="FF0000"/>
          <w:spacing w:val="0"/>
          <w:sz w:val="20"/>
          <w:szCs w:val="20"/>
          <w:shd w:val="clear" w:fill="FFFFFF"/>
          <w:lang w:val="vi-VN" w:eastAsia="en-US" w:bidi="ar-SA"/>
        </w:rPr>
        <w:t>[5]</w:t>
      </w:r>
      <w:r>
        <w:rPr>
          <w:rFonts w:hint="default" w:ascii="Arial" w:hAnsi="Arial" w:eastAsia="Segoe UI" w:cs="Arial"/>
          <w:i w:val="0"/>
          <w:iCs w:val="0"/>
          <w:caps w:val="0"/>
          <w:color w:val="FF0000"/>
          <w:spacing w:val="0"/>
          <w:sz w:val="20"/>
          <w:szCs w:val="20"/>
          <w:shd w:val="clear" w:fill="FFFFFF"/>
          <w:lang w:val="vi-VN"/>
        </w:rPr>
        <w:fldChar w:fldCharType="end"/>
      </w:r>
      <w:r>
        <w:rPr>
          <w:rFonts w:hint="default" w:ascii="Arial" w:hAnsi="Arial" w:cs="Arial"/>
          <w:sz w:val="20"/>
          <w:szCs w:val="20"/>
          <w:lang w:val="en-US"/>
        </w:rPr>
        <w:t>.</w:t>
      </w:r>
    </w:p>
    <w:p w14:paraId="6C45775E">
      <w:pPr>
        <w:ind w:firstLine="200" w:firstLineChars="100"/>
        <w:jc w:val="both"/>
        <w:rPr>
          <w:rFonts w:hint="default" w:ascii="Arial" w:hAnsi="Arial" w:cs="Arial"/>
          <w:sz w:val="20"/>
          <w:szCs w:val="20"/>
          <w:lang w:val="vi-VN"/>
        </w:rPr>
      </w:pPr>
      <w:r>
        <w:rPr>
          <w:rFonts w:hint="default" w:ascii="Arial" w:hAnsi="Arial" w:cs="Arial"/>
          <w:sz w:val="20"/>
          <w:szCs w:val="20"/>
          <w:lang w:val="en-US"/>
        </w:rPr>
        <w:t>Chemically identified as 3,3′-dihydroxy-β,β′-carotene-4,4′-dione, astaxanthin is a vibrant red carotenoid with extensive applications in the food industries, cosmetic sectors, aquaculture, and pharmaceutical developments. Its powerful antioxidant properties contribute to preventing cancer, diabetes, cardiovascular diseases, ulcerative conditions, and inflammatory processes</w:t>
      </w:r>
      <w:r>
        <w:rPr>
          <w:rFonts w:hint="default" w:ascii="Arial" w:hAnsi="Arial" w:cs="Arial"/>
          <w:sz w:val="20"/>
          <w:szCs w:val="20"/>
          <w:lang w:val="vi-VN"/>
        </w:rPr>
        <w:t xml:space="preserve"> </w:t>
      </w:r>
      <w:r>
        <w:rPr>
          <w:rFonts w:hint="default" w:ascii="Arial" w:hAnsi="Arial" w:cs="Arial"/>
          <w:color w:val="FF0000"/>
          <w:sz w:val="20"/>
          <w:szCs w:val="20"/>
          <w:lang w:val="vi-VN"/>
        </w:rPr>
        <w:fldChar w:fldCharType="begin"/>
      </w:r>
      <w:r>
        <w:rPr>
          <w:rFonts w:hint="default" w:ascii="Arial" w:hAnsi="Arial" w:cs="Arial"/>
          <w:color w:val="FF0000"/>
          <w:sz w:val="20"/>
          <w:szCs w:val="20"/>
          <w:lang w:val="vi-VN"/>
        </w:rPr>
        <w:instrText xml:space="preserve"> ADDIN EN.CITE &lt;EndNote&gt;&lt;Cite&gt;&lt;Author&gt;Khoo&lt;/Author&gt;&lt;Year&gt;2019&lt;/Year&gt;&lt;RecNum&gt;44&lt;/RecNum&gt;&lt;DisplayText&gt;[5]&lt;/DisplayText&gt;&lt;record&gt;&lt;rec-number&gt;44&lt;/rec-number&gt;&lt;foreign-keys&gt;&lt;key app="EN" db-id="aaf0wrapzx9x57ea9rbppe0h2sedv2asspfd" timestamp="1751511822"&gt;44&lt;/key&gt;&lt;/foreign-keys&gt;&lt;ref-type name="Journal Article"&gt;17&lt;/ref-type&gt;&lt;contributors&gt;&lt;authors&gt;&lt;author&gt;Khoo, Kuan Shiong&lt;/author&gt;&lt;author&gt;Lee, Sze Ying&lt;/author&gt;&lt;author&gt;Ooi, Chien Wei&lt;/author&gt;&lt;author&gt;Fu, Xiaoting&lt;/author&gt;&lt;author&gt;Miao, Xiaoling&lt;/author&gt;&lt;author&gt;Ling, Tau Chuan&lt;/author&gt;&lt;author&gt;Show, Pau Loke&lt;/author&gt;&lt;/authors&gt;&lt;/contributors&gt;&lt;titles&gt;&lt;title&gt;Recent advances in biorefinery of astaxanthin from Haematococcus pluvialis&lt;/title&gt;&lt;secondary-title&gt;Bioresource Technology&lt;/secondary-title&gt;&lt;/titles&gt;&lt;periodical&gt;&lt;full-title&gt;Bioresource Technology&lt;/full-title&gt;&lt;/periodical&gt;&lt;pages&gt;121606&lt;/pages&gt;&lt;volume&gt;288&lt;/volume&gt;&lt;keywords&gt;&lt;keyword&gt;Astaxanthin&lt;/keyword&gt;&lt;keyword&gt;Cultivation&lt;/keyword&gt;&lt;keyword&gt;Pretreatment&lt;/keyword&gt;&lt;keyword&gt;Biorefinery&lt;/keyword&gt;&lt;/keywords&gt;&lt;dates&gt;&lt;year&gt;2019&lt;/year&gt;&lt;pub-dates&gt;&lt;date&gt;2019/09/01/&lt;/date&gt;&lt;/pub-dates&gt;&lt;/dates&gt;&lt;isbn&gt;0960-8524&lt;/isbn&gt;&lt;urls&gt;&lt;related-urls&gt;&lt;url&gt;https://www.sciencedirect.com/science/article/pii/S0960852419308363&lt;/url&gt;&lt;/related-urls&gt;&lt;/urls&gt;&lt;electronic-resource-num&gt;https://doi.org/10.1016/j.biortech.2019.121606&lt;/electronic-resource-num&gt;&lt;/record&gt;&lt;/Cite&gt;&lt;/EndNote&gt;</w:instrText>
      </w:r>
      <w:r>
        <w:rPr>
          <w:rFonts w:hint="default" w:ascii="Arial" w:hAnsi="Arial" w:cs="Arial"/>
          <w:color w:val="FF0000"/>
          <w:sz w:val="20"/>
          <w:szCs w:val="20"/>
          <w:lang w:val="vi-VN"/>
        </w:rPr>
        <w:fldChar w:fldCharType="separate"/>
      </w:r>
      <w:r>
        <w:rPr>
          <w:rFonts w:hint="default" w:ascii="Arial" w:hAnsi="Arial" w:eastAsia="Calibri" w:cs="Arial"/>
          <w:color w:val="FF0000"/>
          <w:sz w:val="20"/>
          <w:szCs w:val="20"/>
          <w:lang w:val="vi-VN" w:eastAsia="en-US" w:bidi="ar-SA"/>
        </w:rPr>
        <w:t>[5]</w:t>
      </w:r>
      <w:r>
        <w:rPr>
          <w:rFonts w:hint="default" w:ascii="Arial" w:hAnsi="Arial" w:cs="Arial"/>
          <w:color w:val="FF0000"/>
          <w:sz w:val="20"/>
          <w:szCs w:val="20"/>
          <w:lang w:val="vi-VN"/>
        </w:rPr>
        <w:fldChar w:fldCharType="end"/>
      </w:r>
      <w:r>
        <w:rPr>
          <w:rFonts w:hint="default" w:ascii="Arial" w:hAnsi="Arial" w:cs="Arial"/>
          <w:sz w:val="20"/>
          <w:szCs w:val="20"/>
          <w:lang w:val="en-US"/>
        </w:rPr>
        <w:t>.</w:t>
      </w:r>
      <w:r>
        <w:rPr>
          <w:rFonts w:hint="default" w:ascii="Arial" w:hAnsi="Arial" w:cs="Arial"/>
          <w:sz w:val="20"/>
          <w:szCs w:val="20"/>
          <w:lang w:val="vi-VN"/>
        </w:rPr>
        <w:t xml:space="preserve"> Natural astaxanthin from </w:t>
      </w:r>
      <w:r>
        <w:rPr>
          <w:rFonts w:hint="default" w:ascii="Arial" w:hAnsi="Arial" w:cs="Arial"/>
          <w:i/>
          <w:iCs/>
          <w:sz w:val="20"/>
          <w:szCs w:val="20"/>
          <w:lang w:val="vi-VN"/>
        </w:rPr>
        <w:t>H. pluvialis</w:t>
      </w:r>
      <w:r>
        <w:rPr>
          <w:rFonts w:hint="default" w:ascii="Arial" w:hAnsi="Arial" w:cs="Arial"/>
          <w:sz w:val="20"/>
          <w:szCs w:val="20"/>
          <w:lang w:val="vi-VN"/>
        </w:rPr>
        <w:t xml:space="preserve"> shows superior bioactivity compared to synthetic alternatives, particularly in pharmaceutical applications.</w:t>
      </w:r>
    </w:p>
    <w:p w14:paraId="22E4CBE7">
      <w:pPr>
        <w:ind w:firstLine="200" w:firstLineChars="100"/>
        <w:jc w:val="both"/>
        <w:rPr>
          <w:rFonts w:hint="default" w:ascii="Arial" w:hAnsi="Arial" w:cs="Arial"/>
          <w:color w:val="FF0000"/>
          <w:sz w:val="20"/>
          <w:szCs w:val="20"/>
          <w:lang w:val="en-US"/>
        </w:rPr>
      </w:pPr>
      <w:r>
        <w:rPr>
          <w:rFonts w:hint="default" w:ascii="Arial" w:hAnsi="Arial" w:eastAsia="Segoe UI" w:cs="Arial"/>
          <w:i w:val="0"/>
          <w:iCs w:val="0"/>
          <w:caps w:val="0"/>
          <w:color w:val="FF0000"/>
          <w:spacing w:val="0"/>
          <w:sz w:val="20"/>
          <w:szCs w:val="20"/>
          <w:shd w:val="clear" w:fill="FFFFFF"/>
        </w:rPr>
        <w:t>Temperature serves as a critical regulator of astaxanthin accumulation in </w:t>
      </w:r>
      <w:r>
        <w:rPr>
          <w:rStyle w:val="31"/>
          <w:rFonts w:hint="default" w:ascii="Arial" w:hAnsi="Arial" w:eastAsia="Segoe UI" w:cs="Arial"/>
          <w:caps w:val="0"/>
          <w:color w:val="FF0000"/>
          <w:spacing w:val="0"/>
          <w:sz w:val="20"/>
          <w:szCs w:val="20"/>
          <w:shd w:val="clear" w:fill="FFFFFF"/>
        </w:rPr>
        <w:t>Haematococcus pluvialis</w:t>
      </w:r>
      <w:r>
        <w:rPr>
          <w:rFonts w:hint="default" w:ascii="Arial" w:hAnsi="Arial" w:eastAsia="Segoe UI" w:cs="Arial"/>
          <w:i w:val="0"/>
          <w:iCs w:val="0"/>
          <w:caps w:val="0"/>
          <w:color w:val="FF0000"/>
          <w:spacing w:val="0"/>
          <w:sz w:val="20"/>
          <w:szCs w:val="20"/>
          <w:shd w:val="clear" w:fill="FFFFFF"/>
        </w:rPr>
        <w:t xml:space="preserve">. Studies demonstrate that elevated temperatures (35°C) significantly enhance astaxanthin biosynthesis compared to optimal growth conditions (25°C) </w:t>
      </w:r>
      <w:r>
        <w:rPr>
          <w:rFonts w:hint="default" w:ascii="Arial" w:hAnsi="Arial" w:eastAsia="Segoe UI" w:cs="Arial"/>
          <w:i w:val="0"/>
          <w:iCs w:val="0"/>
          <w:caps w:val="0"/>
          <w:color w:val="FF0000"/>
          <w:spacing w:val="0"/>
          <w:sz w:val="20"/>
          <w:szCs w:val="20"/>
          <w:shd w:val="clear" w:fill="FFFFFF"/>
        </w:rPr>
        <w:fldChar w:fldCharType="begin"/>
      </w:r>
      <w:r>
        <w:rPr>
          <w:rFonts w:hint="default" w:ascii="Arial" w:hAnsi="Arial" w:eastAsia="Segoe UI" w:cs="Arial"/>
          <w:i w:val="0"/>
          <w:iCs w:val="0"/>
          <w:caps w:val="0"/>
          <w:color w:val="FF0000"/>
          <w:spacing w:val="0"/>
          <w:sz w:val="20"/>
          <w:szCs w:val="20"/>
          <w:shd w:val="clear" w:fill="FFFFFF"/>
          <w:lang w:val="vi-VN"/>
        </w:rPr>
        <w:instrText xml:space="preserve"> ADDIN EN.CITE &lt;EndNote&gt;&lt;Cite&gt;&lt;Author&gt;Domínguez-Bocanegra&lt;/Author&gt;&lt;RecNum&gt;49&lt;/RecNum&gt;&lt;DisplayText&gt;[6]&lt;/DisplayText&gt;&lt;record&gt;&lt;rec-number&gt;49&lt;/rec-number&gt;&lt;foreign-keys&gt;&lt;key app="EN" db-id="aaf0wrapzx9x57ea9rbppe0h2sedv2asspfd" timestamp="1751520427"&gt;49&lt;/key&gt;&lt;/foreign-keys&gt;&lt;ref-type name="Journal Article"&gt;17&lt;/ref-type&gt;&lt;contributors&gt;&lt;authors&gt;&lt;author&gt;Domínguez-Bocanegra, A. R.&lt;/author&gt;&lt;author&gt;Guerrero Legarreta I Fau - Martinez Jeronimo, F.&lt;/author&gt;&lt;author&gt;Martinez Jeronimo F Fau - Tomasini Campocosio, A.&lt;/author&gt;&lt;author&gt;Tomasini Campocosio, A.&lt;/author&gt;&lt;/authors&gt;&lt;translated-authors&gt;&lt;author&gt;Bioresour, Technol&lt;/author&gt;&lt;/translated-authors&gt;&lt;/contributors&gt;&lt;auth-address&gt;Departamento de Biotecnologi;a y Bioingenieri;a, CINVESTAV-IPN, P.O. Box 14-740, Avenida Instituto Politécnico Nacional 2508, Col. Zacatenco 07360, Mexico, D.F. adomin@mail.cinvestav.mx FAU - Guerrero Legarreta, I&lt;/auth-address&gt;&lt;titles&gt;&lt;title&gt;Influence of environmental and nutritional factors in the production of astaxanthin from Haematococcus pluvialis&lt;/title&gt;&lt;/titles&gt;&lt;number&gt;0960-8524 (Print)&lt;/number&gt;&lt;dates&gt;&lt;/dates&gt;&lt;urls&gt;&lt;/urls&gt;&lt;remote-database-provider&gt;2004 Apr&lt;/remote-database-provider&gt;&lt;research-notes&gt;0 (Antioxidants)&amp;#xD;0 (Xanthophylls)&amp;#xD;01YAE03M7J (beta Carotene)&amp;#xD;4550K0SC9B (Sodium Acetate)&amp;#xD;8XPW32PR7I (astaxanthine)&lt;/research-notes&gt;&lt;language&gt;eng&lt;/language&gt;&lt;/record&gt;&lt;/Cite&gt;&lt;/EndNote&gt;</w:instrText>
      </w:r>
      <w:r>
        <w:rPr>
          <w:rFonts w:hint="default" w:ascii="Arial" w:hAnsi="Arial" w:eastAsia="Segoe UI" w:cs="Arial"/>
          <w:i w:val="0"/>
          <w:iCs w:val="0"/>
          <w:caps w:val="0"/>
          <w:color w:val="FF0000"/>
          <w:spacing w:val="0"/>
          <w:sz w:val="20"/>
          <w:szCs w:val="20"/>
          <w:shd w:val="clear" w:fill="FFFFFF"/>
        </w:rPr>
        <w:fldChar w:fldCharType="separate"/>
      </w:r>
      <w:r>
        <w:rPr>
          <w:rFonts w:hint="default" w:ascii="Arial" w:hAnsi="Arial" w:eastAsia="Segoe UI" w:cs="Arial"/>
          <w:i w:val="0"/>
          <w:iCs w:val="0"/>
          <w:caps w:val="0"/>
          <w:color w:val="FF0000"/>
          <w:spacing w:val="0"/>
          <w:sz w:val="20"/>
          <w:szCs w:val="20"/>
          <w:shd w:val="clear" w:fill="FFFFFF"/>
          <w:lang w:val="vi-VN" w:eastAsia="en-US" w:bidi="ar-SA"/>
        </w:rPr>
        <w:t>[6]</w:t>
      </w:r>
      <w:r>
        <w:rPr>
          <w:rFonts w:hint="default" w:ascii="Arial" w:hAnsi="Arial" w:eastAsia="Segoe UI" w:cs="Arial"/>
          <w:i w:val="0"/>
          <w:iCs w:val="0"/>
          <w:caps w:val="0"/>
          <w:color w:val="FF0000"/>
          <w:spacing w:val="0"/>
          <w:sz w:val="20"/>
          <w:szCs w:val="20"/>
          <w:shd w:val="clear" w:fill="FFFFFF"/>
        </w:rPr>
        <w:fldChar w:fldCharType="end"/>
      </w:r>
      <w:r>
        <w:rPr>
          <w:rFonts w:hint="default" w:ascii="Arial" w:hAnsi="Arial" w:eastAsia="Segoe UI" w:cs="Arial"/>
          <w:i w:val="0"/>
          <w:iCs w:val="0"/>
          <w:caps w:val="0"/>
          <w:color w:val="FF0000"/>
          <w:spacing w:val="0"/>
          <w:sz w:val="20"/>
          <w:szCs w:val="20"/>
          <w:shd w:val="clear" w:fill="FFFFFF"/>
        </w:rPr>
        <w:t>, reflecting a cellular protective mechanism against thermal stress through carotenoid production. This differential response highlights </w:t>
      </w:r>
      <w:r>
        <w:rPr>
          <w:rStyle w:val="31"/>
          <w:rFonts w:hint="default" w:ascii="Arial" w:hAnsi="Arial" w:eastAsia="Segoe UI" w:cs="Arial"/>
          <w:caps w:val="0"/>
          <w:color w:val="FF0000"/>
          <w:spacing w:val="0"/>
          <w:sz w:val="20"/>
          <w:szCs w:val="20"/>
          <w:shd w:val="clear" w:fill="FFFFFF"/>
        </w:rPr>
        <w:t>H. pluvialis</w:t>
      </w:r>
      <w:r>
        <w:rPr>
          <w:rStyle w:val="31"/>
          <w:rFonts w:hint="default" w:ascii="Arial" w:hAnsi="Arial" w:eastAsia="Segoe UI" w:cs="Arial"/>
          <w:caps w:val="0"/>
          <w:color w:val="FF0000"/>
          <w:spacing w:val="0"/>
          <w:sz w:val="20"/>
          <w:szCs w:val="20"/>
          <w:shd w:val="clear" w:fill="FFFFFF"/>
          <w:lang w:val="vi-VN"/>
        </w:rPr>
        <w:t xml:space="preserve"> </w:t>
      </w:r>
      <w:r>
        <w:rPr>
          <w:rFonts w:hint="default" w:ascii="Arial" w:hAnsi="Arial" w:eastAsia="Segoe UI" w:cs="Arial"/>
          <w:i w:val="0"/>
          <w:iCs w:val="0"/>
          <w:caps w:val="0"/>
          <w:color w:val="FF0000"/>
          <w:spacing w:val="0"/>
          <w:sz w:val="20"/>
          <w:szCs w:val="20"/>
          <w:shd w:val="clear" w:fill="FFFFFF"/>
        </w:rPr>
        <w:t>metabolic capacity to prioritize antioxidant accumulation under adverse environmental conditions.</w:t>
      </w:r>
    </w:p>
    <w:p w14:paraId="3E6F1BA2">
      <w:pPr>
        <w:ind w:firstLine="200" w:firstLineChars="100"/>
        <w:jc w:val="both"/>
        <w:rPr>
          <w:rFonts w:hint="default" w:ascii="Arial" w:hAnsi="Arial" w:cs="Arial"/>
          <w:sz w:val="20"/>
          <w:szCs w:val="20"/>
          <w:lang w:val="en-US"/>
        </w:rPr>
      </w:pPr>
      <w:r>
        <w:rPr>
          <w:rFonts w:hint="default" w:ascii="Arial" w:hAnsi="Arial" w:cs="Arial"/>
          <w:sz w:val="20"/>
          <w:szCs w:val="20"/>
          <w:lang w:val="en-US"/>
        </w:rPr>
        <w:t xml:space="preserve">This research aims to comprehensively evaluate phenolic compound accumulation and antioxidant activity in </w:t>
      </w:r>
      <w:r>
        <w:rPr>
          <w:rFonts w:hint="default" w:ascii="Arial" w:hAnsi="Arial" w:cs="Arial"/>
          <w:i/>
          <w:iCs/>
          <w:sz w:val="20"/>
          <w:szCs w:val="20"/>
          <w:lang w:val="en-US"/>
        </w:rPr>
        <w:t>H. pluvialis</w:t>
      </w:r>
      <w:r>
        <w:rPr>
          <w:rFonts w:hint="default" w:ascii="Arial" w:hAnsi="Arial" w:cs="Arial"/>
          <w:sz w:val="20"/>
          <w:szCs w:val="20"/>
          <w:lang w:val="en-US"/>
        </w:rPr>
        <w:t xml:space="preserve"> under three distinct temperature conditions (10°C, 25°C, and 35°C) across two culture media: BG11 and OHM.</w:t>
      </w:r>
    </w:p>
    <w:p w14:paraId="4783F0F7">
      <w:pPr>
        <w:ind w:firstLine="260" w:firstLineChars="100"/>
        <w:jc w:val="both"/>
        <w:rPr>
          <w:rFonts w:hint="default" w:ascii="Arial" w:hAnsi="Arial" w:cs="Arial"/>
          <w:b/>
          <w:bCs/>
          <w:sz w:val="26"/>
          <w:szCs w:val="26"/>
          <w:lang w:val="en-US"/>
        </w:rPr>
      </w:pPr>
    </w:p>
    <w:p w14:paraId="2BC008C7">
      <w:pPr>
        <w:numPr>
          <w:ilvl w:val="0"/>
          <w:numId w:val="11"/>
        </w:numPr>
        <w:rPr>
          <w:rFonts w:hint="default" w:ascii="Arial" w:hAnsi="Arial" w:cs="Arial"/>
          <w:b/>
          <w:bCs/>
          <w:sz w:val="22"/>
          <w:szCs w:val="22"/>
          <w:lang w:val="vi-VN"/>
        </w:rPr>
      </w:pPr>
      <w:r>
        <w:rPr>
          <w:rFonts w:hint="default" w:ascii="Arial" w:hAnsi="Arial" w:cs="Arial"/>
          <w:b/>
          <w:bCs/>
          <w:sz w:val="22"/>
          <w:szCs w:val="22"/>
          <w:lang w:val="en-US"/>
        </w:rPr>
        <w:t>MATERIALS AND METHODS</w:t>
      </w:r>
    </w:p>
    <w:p w14:paraId="011D73FE">
      <w:pPr>
        <w:rPr>
          <w:rFonts w:hint="default" w:ascii="Arial" w:hAnsi="Arial" w:cs="Arial"/>
          <w:sz w:val="22"/>
          <w:szCs w:val="22"/>
          <w:lang w:val="vi-VN"/>
        </w:rPr>
      </w:pPr>
    </w:p>
    <w:p w14:paraId="61F78581">
      <w:pPr>
        <w:numPr>
          <w:ilvl w:val="1"/>
          <w:numId w:val="11"/>
        </w:numPr>
        <w:rPr>
          <w:rFonts w:hint="default" w:ascii="Arial" w:hAnsi="Arial" w:cs="Arial"/>
          <w:b/>
          <w:bCs/>
          <w:sz w:val="22"/>
          <w:szCs w:val="22"/>
          <w:lang w:val="vi-VN"/>
        </w:rPr>
      </w:pPr>
      <w:r>
        <w:rPr>
          <w:rFonts w:hint="default" w:ascii="Arial" w:hAnsi="Arial" w:cs="Arial"/>
          <w:b/>
          <w:bCs/>
          <w:i/>
          <w:iCs/>
          <w:sz w:val="22"/>
          <w:szCs w:val="22"/>
        </w:rPr>
        <w:t xml:space="preserve">Haematococcus pluvialis </w:t>
      </w:r>
      <w:r>
        <w:rPr>
          <w:rFonts w:hint="default" w:ascii="Arial" w:hAnsi="Arial" w:cs="Arial"/>
          <w:b/>
          <w:bCs/>
          <w:sz w:val="22"/>
          <w:szCs w:val="22"/>
          <w:lang w:val="en-US"/>
        </w:rPr>
        <w:t>s</w:t>
      </w:r>
      <w:r>
        <w:rPr>
          <w:rFonts w:hint="default" w:ascii="Arial" w:hAnsi="Arial" w:cs="Arial"/>
          <w:b/>
          <w:bCs/>
          <w:sz w:val="22"/>
          <w:szCs w:val="22"/>
        </w:rPr>
        <w:t xml:space="preserve">train and </w:t>
      </w:r>
      <w:r>
        <w:rPr>
          <w:rFonts w:hint="default" w:ascii="Arial" w:hAnsi="Arial" w:cs="Arial"/>
          <w:b/>
          <w:bCs/>
          <w:sz w:val="22"/>
          <w:szCs w:val="22"/>
          <w:lang w:val="en-US"/>
        </w:rPr>
        <w:t>c</w:t>
      </w:r>
      <w:r>
        <w:rPr>
          <w:rFonts w:hint="default" w:ascii="Arial" w:hAnsi="Arial" w:cs="Arial"/>
          <w:b/>
          <w:bCs/>
          <w:sz w:val="22"/>
          <w:szCs w:val="22"/>
        </w:rPr>
        <w:t xml:space="preserve">ultivation </w:t>
      </w:r>
      <w:r>
        <w:rPr>
          <w:rFonts w:hint="default" w:ascii="Arial" w:hAnsi="Arial" w:cs="Arial"/>
          <w:b/>
          <w:bCs/>
          <w:sz w:val="22"/>
          <w:szCs w:val="22"/>
          <w:lang w:val="en-US"/>
        </w:rPr>
        <w:t>c</w:t>
      </w:r>
      <w:r>
        <w:rPr>
          <w:rFonts w:hint="default" w:ascii="Arial" w:hAnsi="Arial" w:cs="Arial"/>
          <w:b/>
          <w:bCs/>
          <w:sz w:val="22"/>
          <w:szCs w:val="22"/>
        </w:rPr>
        <w:t>onditions</w:t>
      </w:r>
    </w:p>
    <w:p w14:paraId="6FC98279">
      <w:pPr>
        <w:rPr>
          <w:rFonts w:hint="default" w:ascii="Arial" w:hAnsi="Arial" w:cs="Arial"/>
          <w:b/>
          <w:bCs/>
          <w:sz w:val="22"/>
          <w:szCs w:val="22"/>
          <w:lang w:val="vi-VN"/>
        </w:rPr>
      </w:pPr>
      <w:r>
        <w:rPr>
          <w:rFonts w:hint="default" w:ascii="Arial" w:hAnsi="Arial" w:cs="Arial"/>
          <w:b/>
          <w:bCs/>
          <w:i/>
          <w:iCs/>
          <w:sz w:val="22"/>
          <w:szCs w:val="22"/>
          <w:lang w:val="vi-VN"/>
        </w:rPr>
        <w:t xml:space="preserve"> </w:t>
      </w:r>
    </w:p>
    <w:p w14:paraId="209F54BE">
      <w:pPr>
        <w:jc w:val="both"/>
        <w:rPr>
          <w:rFonts w:hint="default" w:ascii="Arial" w:hAnsi="Arial" w:eastAsia="SimSun" w:cs="Arial"/>
          <w:color w:val="FF0000"/>
          <w:sz w:val="20"/>
          <w:szCs w:val="20"/>
          <w:lang w:eastAsia="zh-CN" w:bidi="ar"/>
        </w:rPr>
      </w:pPr>
      <w:r>
        <w:rPr>
          <w:rFonts w:hint="default" w:ascii="Arial" w:hAnsi="Arial" w:eastAsia="SimSun" w:cs="Arial"/>
          <w:color w:val="000000"/>
          <w:sz w:val="20"/>
          <w:szCs w:val="20"/>
          <w:lang w:eastAsia="zh-CN" w:bidi="ar"/>
        </w:rPr>
        <w:t xml:space="preserve">The freshwater microalga </w:t>
      </w:r>
      <w:r>
        <w:rPr>
          <w:rFonts w:hint="default" w:ascii="Arial" w:hAnsi="Arial" w:eastAsia="SimSun" w:cs="Arial"/>
          <w:i/>
          <w:iCs/>
          <w:color w:val="000000"/>
          <w:sz w:val="20"/>
          <w:szCs w:val="20"/>
          <w:lang w:eastAsia="zh-CN" w:bidi="ar"/>
        </w:rPr>
        <w:t>Haematococcus pluvialis</w:t>
      </w:r>
      <w:r>
        <w:rPr>
          <w:rFonts w:hint="default" w:ascii="Arial" w:hAnsi="Arial" w:eastAsia="SimSun" w:cs="Arial"/>
          <w:color w:val="000000"/>
          <w:sz w:val="20"/>
          <w:szCs w:val="20"/>
          <w:lang w:eastAsia="zh-CN" w:bidi="ar"/>
        </w:rPr>
        <w:t xml:space="preserve"> (UTEX 2505) was cultured in the Biochemistry and Toxicology Laboratory at Nguyen Tat Thanh University</w:t>
      </w:r>
      <w:r>
        <w:rPr>
          <w:rFonts w:hint="default" w:ascii="Arial" w:hAnsi="Arial" w:eastAsia="SimSun" w:cs="Arial"/>
          <w:color w:val="000000"/>
          <w:sz w:val="20"/>
          <w:szCs w:val="20"/>
          <w:lang w:val="vi-VN" w:eastAsia="zh-CN" w:bidi="ar"/>
        </w:rPr>
        <w:t xml:space="preserve">. </w:t>
      </w:r>
      <w:r>
        <w:rPr>
          <w:rFonts w:hint="default" w:ascii="Arial" w:hAnsi="Arial" w:eastAsia="SimSun" w:cs="Arial"/>
          <w:color w:val="FF0000"/>
          <w:sz w:val="20"/>
          <w:szCs w:val="20"/>
          <w:lang w:val="vi-VN" w:eastAsia="zh-CN"/>
        </w:rPr>
        <w:t>Each experiment was repeated three times independently (n=3) to ensure statistical reliability</w:t>
      </w:r>
      <w:r>
        <w:rPr>
          <w:rFonts w:hint="default" w:ascii="Arial" w:hAnsi="Arial" w:eastAsia="SimSun" w:cs="Arial"/>
          <w:color w:val="FF0000"/>
          <w:sz w:val="20"/>
          <w:szCs w:val="20"/>
          <w:lang w:eastAsia="zh-CN" w:bidi="ar"/>
        </w:rPr>
        <w:t xml:space="preserve">. </w:t>
      </w:r>
      <w:r>
        <w:rPr>
          <w:rFonts w:hint="default" w:ascii="Arial" w:hAnsi="Arial" w:eastAsia="SimSun" w:cs="Arial"/>
          <w:i/>
          <w:iCs/>
          <w:color w:val="FF0000"/>
          <w:sz w:val="20"/>
          <w:szCs w:val="20"/>
          <w:lang w:eastAsia="zh-CN" w:bidi="ar"/>
        </w:rPr>
        <w:t>H. pluvialis</w:t>
      </w:r>
      <w:r>
        <w:rPr>
          <w:rFonts w:hint="default" w:ascii="Arial" w:hAnsi="Arial" w:eastAsia="SimSun" w:cs="Arial"/>
          <w:color w:val="FF0000"/>
          <w:sz w:val="20"/>
          <w:szCs w:val="20"/>
          <w:lang w:eastAsia="zh-CN" w:bidi="ar"/>
        </w:rPr>
        <w:t xml:space="preserve"> was cultivated in 50 mL Erlenmeyer flasks </w:t>
      </w:r>
      <w:r>
        <w:rPr>
          <w:rFonts w:hint="default" w:ascii="Arial" w:hAnsi="Arial" w:eastAsia="SimSun" w:cs="Arial"/>
          <w:color w:val="FF0000"/>
          <w:sz w:val="20"/>
          <w:szCs w:val="20"/>
          <w:lang w:val="en-US" w:eastAsia="zh-CN" w:bidi="ar"/>
        </w:rPr>
        <w:t>with</w:t>
      </w:r>
      <w:r>
        <w:rPr>
          <w:rFonts w:hint="default" w:ascii="Arial" w:hAnsi="Arial" w:eastAsia="SimSun" w:cs="Arial"/>
          <w:color w:val="FF0000"/>
          <w:sz w:val="20"/>
          <w:szCs w:val="20"/>
          <w:lang w:eastAsia="zh-CN" w:bidi="ar"/>
        </w:rPr>
        <w:t xml:space="preserve"> BG11</w:t>
      </w:r>
      <w:r>
        <w:rPr>
          <w:rFonts w:hint="default" w:ascii="Arial" w:hAnsi="Arial" w:eastAsia="SimSun" w:cs="Arial"/>
          <w:color w:val="FF0000"/>
          <w:sz w:val="20"/>
          <w:szCs w:val="20"/>
          <w:lang w:val="vi-VN" w:eastAsia="zh-CN" w:bidi="ar"/>
        </w:rPr>
        <w:t xml:space="preserve"> </w:t>
      </w:r>
      <w:r>
        <w:rPr>
          <w:rFonts w:hint="default" w:ascii="Arial" w:hAnsi="Arial" w:eastAsia="SimSun" w:cs="Arial"/>
          <w:color w:val="FF0000"/>
          <w:sz w:val="20"/>
          <w:szCs w:val="20"/>
          <w:lang w:eastAsia="zh-CN" w:bidi="ar"/>
        </w:rPr>
        <w:t>medium (pH 7.1)</w:t>
      </w:r>
      <w:r>
        <w:rPr>
          <w:rFonts w:hint="default" w:ascii="Arial" w:hAnsi="Arial" w:eastAsia="SimSun" w:cs="Arial"/>
          <w:color w:val="FF0000"/>
          <w:sz w:val="20"/>
          <w:szCs w:val="20"/>
          <w:lang w:val="en-US" w:eastAsia="zh-CN" w:bidi="ar"/>
        </w:rPr>
        <w:t xml:space="preserve"> </w:t>
      </w:r>
      <w:r>
        <w:rPr>
          <w:rFonts w:hint="default" w:ascii="Arial" w:hAnsi="Arial" w:eastAsia="SimSun" w:cs="Arial"/>
          <w:color w:val="FF0000"/>
          <w:sz w:val="20"/>
          <w:szCs w:val="20"/>
          <w:lang w:val="en-US" w:eastAsia="zh-CN" w:bidi="ar"/>
        </w:rPr>
        <w:fldChar w:fldCharType="begin"/>
      </w:r>
      <w:r>
        <w:rPr>
          <w:rFonts w:hint="default" w:ascii="Arial" w:hAnsi="Arial" w:eastAsia="SimSun" w:cs="Arial"/>
          <w:color w:val="FF0000"/>
          <w:sz w:val="20"/>
          <w:szCs w:val="20"/>
          <w:lang w:val="vi-VN" w:eastAsia="zh-CN" w:bidi="ar"/>
        </w:rPr>
        <w:instrText xml:space="preserve"> ADDIN EN.CITE &lt;EndNote&gt;&lt;Cite&gt;&lt;Author&gt;Zhang&lt;/Author&gt;&lt;Year&gt;2019&lt;/Year&gt;&lt;RecNum&gt;52&lt;/RecNum&gt;&lt;DisplayText&gt;[7]&lt;/DisplayText&gt;&lt;record&gt;&lt;rec-number&gt;52&lt;/rec-number&gt;&lt;foreign-keys&gt;&lt;key app="EN" db-id="aaf0wrapzx9x57ea9rbppe0h2sedv2asspfd" timestamp="1751534698"&gt;52&lt;/key&gt;&lt;/foreign-keys&gt;&lt;ref-type name="Journal Article"&gt;17&lt;/ref-type&gt;&lt;contributors&gt;&lt;authors&gt;&lt;author&gt;Zhang, Chunhui&lt;/author&gt;&lt;author&gt;Zhang, Litao&lt;/author&gt;&lt;author&gt;Liu, Jianguo&lt;/author&gt;&lt;/authors&gt;&lt;/contributors&gt;&lt;titles&gt;&lt;title&gt;Exogenous sodium acetate enhances astaxanthin accumulation and photoprotection in Haematococcus pluvialis at the non-motile stage&lt;/title&gt;&lt;secondary-title&gt;Journal of Applied Phycology&lt;/secondary-title&gt;&lt;/titles&gt;&lt;periodical&gt;&lt;full-title&gt;Journal of applied phycology&lt;/full-title&gt;&lt;/periodical&gt;&lt;volume&gt;31&lt;/volume&gt;&lt;dates&gt;&lt;year&gt;2019&lt;/year&gt;&lt;pub-dates&gt;&lt;date&gt;04/01&lt;/date&gt;&lt;/pub-dates&gt;&lt;/dates&gt;&lt;urls&gt;&lt;/urls&gt;&lt;electronic-resource-num&gt;10.1007/s10811-018-1622-z&lt;/electronic-resource-num&gt;&lt;/record&gt;&lt;/Cite&gt;&lt;/EndNote&gt;</w:instrText>
      </w:r>
      <w:r>
        <w:rPr>
          <w:rFonts w:hint="default" w:ascii="Arial" w:hAnsi="Arial" w:eastAsia="SimSun" w:cs="Arial"/>
          <w:color w:val="FF0000"/>
          <w:sz w:val="20"/>
          <w:szCs w:val="20"/>
          <w:lang w:val="en-US" w:eastAsia="zh-CN" w:bidi="ar"/>
        </w:rPr>
        <w:fldChar w:fldCharType="separate"/>
      </w:r>
      <w:r>
        <w:rPr>
          <w:rFonts w:hint="default" w:ascii="Arial" w:hAnsi="Arial" w:eastAsia="SimSun" w:cs="Arial"/>
          <w:color w:val="FF0000"/>
          <w:sz w:val="20"/>
          <w:szCs w:val="20"/>
          <w:lang w:val="vi-VN" w:eastAsia="zh-CN" w:bidi="ar"/>
        </w:rPr>
        <w:t>[7]</w:t>
      </w:r>
      <w:r>
        <w:rPr>
          <w:rFonts w:hint="default" w:ascii="Arial" w:hAnsi="Arial" w:eastAsia="SimSun" w:cs="Arial"/>
          <w:color w:val="FF0000"/>
          <w:sz w:val="20"/>
          <w:szCs w:val="20"/>
          <w:lang w:val="en-US" w:eastAsia="zh-CN" w:bidi="ar"/>
        </w:rPr>
        <w:fldChar w:fldCharType="end"/>
      </w:r>
      <w:r>
        <w:rPr>
          <w:rFonts w:hint="default" w:ascii="Arial" w:hAnsi="Arial" w:eastAsia="SimSun" w:cs="Arial"/>
          <w:color w:val="FF0000"/>
          <w:sz w:val="20"/>
          <w:szCs w:val="20"/>
          <w:lang w:eastAsia="zh-CN" w:bidi="ar"/>
        </w:rPr>
        <w:t xml:space="preserve"> and OHM medium (pH 7.5)</w:t>
      </w:r>
      <w:r>
        <w:rPr>
          <w:rFonts w:hint="default" w:ascii="Arial" w:hAnsi="Arial" w:eastAsia="SimSun" w:cs="Arial"/>
          <w:color w:val="FF0000"/>
          <w:sz w:val="20"/>
          <w:szCs w:val="20"/>
          <w:lang w:val="vi-VN" w:eastAsia="zh-CN" w:bidi="ar"/>
        </w:rPr>
        <w:t xml:space="preserve"> </w:t>
      </w:r>
      <w:r>
        <w:rPr>
          <w:rFonts w:hint="default" w:ascii="Arial" w:hAnsi="Arial" w:eastAsia="SimSun" w:cs="Arial"/>
          <w:color w:val="FF0000"/>
          <w:sz w:val="20"/>
          <w:szCs w:val="20"/>
          <w:lang w:val="vi-VN" w:eastAsia="zh-CN" w:bidi="ar"/>
        </w:rPr>
        <w:fldChar w:fldCharType="begin"/>
      </w:r>
      <w:r>
        <w:rPr>
          <w:rFonts w:hint="default" w:ascii="Arial" w:hAnsi="Arial" w:eastAsia="SimSun" w:cs="Arial"/>
          <w:color w:val="FF0000"/>
          <w:sz w:val="20"/>
          <w:szCs w:val="20"/>
          <w:lang w:val="vi-VN" w:eastAsia="zh-CN" w:bidi="ar"/>
        </w:rPr>
        <w:instrText xml:space="preserve"> ADDIN EN.CITE &lt;EndNote&gt;&lt;Cite&gt;&lt;Author&gt;Vo&lt;/Author&gt;&lt;Year&gt;2024&lt;/Year&gt;&lt;RecNum&gt;53&lt;/RecNum&gt;&lt;DisplayText&gt;[8]&lt;/DisplayText&gt;&lt;record&gt;&lt;rec-number&gt;53&lt;/rec-number&gt;&lt;foreign-keys&gt;&lt;key app="EN" db-id="aaf0wrapzx9x57ea9rbppe0h2sedv2asspfd" timestamp="1751556171"&gt;53&lt;/key&gt;&lt;/foreign-keys&gt;&lt;ref-type name="Journal Article"&gt;17&lt;/ref-type&gt;&lt;contributors&gt;&lt;authors&gt;&lt;author&gt;Vo, Trung&lt;/author&gt;&lt;author&gt;Cao, Peter&lt;/author&gt;&lt;author&gt;Ngoc, Hien Truong&lt;/author&gt;&lt;author&gt;Nguyen, Phuc Thi Hong&lt;/author&gt;&lt;/authors&gt;&lt;/contributors&gt;&lt;titles&gt;&lt;title&gt;Microalgae Haemococcus pluvialis, Cultured in OHM Medium under Stressful Conditions: Phenolic Content and Antioxidant Capacity&lt;/title&gt;&lt;secondary-title&gt;Journal of Biochemistry International&lt;/secondary-title&gt;&lt;/titles&gt;&lt;periodical&gt;&lt;full-title&gt;Journal of Biochemistry International&lt;/full-title&gt;&lt;/periodical&gt;&lt;pages&gt;1-6&lt;/pages&gt;&lt;volume&gt;11&lt;/volume&gt;&lt;number&gt;1&lt;/number&gt;&lt;section&gt;Original Research Article&lt;/section&gt;&lt;dates&gt;&lt;year&gt;2024&lt;/year&gt;&lt;pub-dates&gt;&lt;date&gt;01/25&lt;/date&gt;&lt;/pub-dates&gt;&lt;/dates&gt;&lt;urls&gt;&lt;related-urls&gt;&lt;url&gt;https://ikprress.org/index.php/JOBI/article/view/8584&lt;/url&gt;&lt;/related-urls&gt;&lt;/urls&gt;&lt;electronic-resource-num&gt;10.56557/jobi/2024/v11i18584&lt;/electronic-resource-num&gt;&lt;access-date&gt;2025/07/03&lt;/access-date&gt;&lt;/record&gt;&lt;/Cite&gt;&lt;/EndNote&gt;</w:instrText>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t>[8]</w:t>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val="vi-VN" w:eastAsia="zh-CN" w:bidi="ar"/>
        </w:rPr>
        <w:t xml:space="preserve"> </w:t>
      </w:r>
      <w:r>
        <w:rPr>
          <w:rFonts w:hint="default" w:ascii="Arial" w:hAnsi="Arial" w:eastAsia="SimSun" w:cs="Arial"/>
          <w:color w:val="FF0000"/>
          <w:sz w:val="20"/>
          <w:szCs w:val="20"/>
          <w:lang w:val="vi-VN" w:eastAsia="zh-CN"/>
        </w:rPr>
        <w:t xml:space="preserve">for a 21-day period - comprising 7 days of vegetative growth at 25°C ± 2°C [11] followed by 14 days of stress induction, as this duration has been shown to optimally balance biomass production and astaxanthin accumulation </w:t>
      </w:r>
      <w:r>
        <w:rPr>
          <w:rFonts w:hint="default" w:ascii="Arial" w:hAnsi="Arial" w:eastAsia="SimSun" w:cs="Arial"/>
          <w:color w:val="FF0000"/>
          <w:sz w:val="20"/>
          <w:szCs w:val="20"/>
          <w:lang w:val="vi-VN" w:eastAsia="zh-CN"/>
        </w:rPr>
        <w:fldChar w:fldCharType="begin"/>
      </w:r>
      <w:r>
        <w:rPr>
          <w:rFonts w:hint="default" w:ascii="Arial" w:hAnsi="Arial" w:eastAsia="SimSun" w:cs="Arial"/>
          <w:color w:val="FF0000"/>
          <w:sz w:val="20"/>
          <w:szCs w:val="20"/>
          <w:lang w:val="vi-VN" w:eastAsia="zh-CN"/>
        </w:rPr>
        <w:instrText xml:space="preserve"> ADDIN EN.CITE &lt;EndNote&gt;&lt;Cite&gt;&lt;Author&gt;Fábregas&lt;/Author&gt;&lt;RecNum&gt;57&lt;/RecNum&gt;&lt;DisplayText&gt;[9]&lt;/DisplayText&gt;&lt;record&gt;&lt;rec-number&gt;57&lt;/rec-number&gt;&lt;foreign-keys&gt;&lt;key app="EN" db-id="aaf0wrapzx9x57ea9rbppe0h2sedv2asspfd" timestamp="1751558839"&gt;57&lt;/key&gt;&lt;/foreign-keys&gt;&lt;ref-type name="Journal Article"&gt;17&lt;/ref-type&gt;&lt;contributors&gt;&lt;authors&gt;&lt;author&gt;Fábregas, J.&lt;/author&gt;&lt;author&gt;Otero A Fau - Maseda, A.&lt;/author&gt;&lt;author&gt;Maseda A Fau - Domínguez, A.&lt;/author&gt;&lt;author&gt;Domínguez, A.&lt;/author&gt;&lt;/authors&gt;&lt;translated-authors&gt;&lt;author&gt;J. Biotechnol&lt;/author&gt;&lt;/translated-authors&gt;&lt;/contributors&gt;&lt;auth-address&gt;Laboratorio de Microbiología, Facultad de Farmacia, Universidad de Santiago, Santiago 15782, Spain. fabregas@usc.es FAU - Otero, A&lt;/auth-address&gt;&lt;titles&gt;&lt;title&gt;Two-stage cultures for the production of astaxanthin from Haematococcus pluvialis&lt;/title&gt;&lt;/titles&gt;&lt;number&gt;0168-1656 (Print)&lt;/number&gt;&lt;dates&gt;&lt;/dates&gt;&lt;urls&gt;&lt;/urls&gt;&lt;remote-database-provider&gt;2001 Jul 26&lt;/remote-database-provider&gt;&lt;research-notes&gt;0 (Xanthophylls)&amp;#xD;01YAE03M7J (beta Carotene)&amp;#xD;8XPW32PR7I (astaxanthine)&lt;/research-notes&gt;&lt;language&gt;eng&lt;/language&gt;&lt;/record&gt;&lt;/Cite&gt;&lt;/EndNote&gt;</w:instrText>
      </w:r>
      <w:r>
        <w:rPr>
          <w:rFonts w:hint="default" w:ascii="Arial" w:hAnsi="Arial" w:eastAsia="SimSun" w:cs="Arial"/>
          <w:color w:val="FF0000"/>
          <w:sz w:val="20"/>
          <w:szCs w:val="20"/>
          <w:lang w:val="vi-VN" w:eastAsia="zh-CN"/>
        </w:rPr>
        <w:fldChar w:fldCharType="separate"/>
      </w:r>
      <w:r>
        <w:rPr>
          <w:rFonts w:hint="default" w:ascii="Arial" w:hAnsi="Arial" w:eastAsia="SimSun" w:cs="Arial"/>
          <w:color w:val="FF0000"/>
          <w:sz w:val="20"/>
          <w:szCs w:val="20"/>
          <w:lang w:val="vi-VN" w:eastAsia="zh-CN" w:bidi="ar-SA"/>
        </w:rPr>
        <w:t>[9]</w:t>
      </w:r>
      <w:r>
        <w:rPr>
          <w:rFonts w:hint="default" w:ascii="Arial" w:hAnsi="Arial" w:eastAsia="SimSun" w:cs="Arial"/>
          <w:color w:val="FF0000"/>
          <w:sz w:val="20"/>
          <w:szCs w:val="20"/>
          <w:lang w:val="vi-VN" w:eastAsia="zh-CN"/>
        </w:rPr>
        <w:fldChar w:fldCharType="end"/>
      </w:r>
      <w:r>
        <w:rPr>
          <w:rFonts w:hint="default" w:ascii="Arial" w:hAnsi="Arial" w:eastAsia="SimSun" w:cs="Arial"/>
          <w:color w:val="FF0000"/>
          <w:sz w:val="20"/>
          <w:szCs w:val="20"/>
          <w:lang w:eastAsia="zh-CN" w:bidi="ar"/>
        </w:rPr>
        <w:t xml:space="preserve">. </w:t>
      </w:r>
      <w:r>
        <w:rPr>
          <w:rFonts w:hint="default" w:ascii="Arial" w:hAnsi="Arial" w:eastAsia="SimSun" w:cs="Arial"/>
          <w:color w:val="FF0000"/>
          <w:sz w:val="20"/>
          <w:szCs w:val="20"/>
          <w:lang w:val="en-US" w:eastAsia="zh-CN" w:bidi="ar"/>
        </w:rPr>
        <w:t>The c</w:t>
      </w:r>
      <w:r>
        <w:rPr>
          <w:rFonts w:hint="default" w:ascii="Arial" w:hAnsi="Arial" w:eastAsia="SimSun" w:cs="Arial"/>
          <w:color w:val="FF0000"/>
          <w:sz w:val="20"/>
          <w:szCs w:val="20"/>
          <w:lang w:eastAsia="zh-CN" w:bidi="ar"/>
        </w:rPr>
        <w:t>ultivation conditions included white light with an intensity of approximately 20 µmol photons/m²/s</w:t>
      </w:r>
      <w:r>
        <w:rPr>
          <w:rFonts w:hint="default" w:ascii="Arial" w:hAnsi="Arial" w:eastAsia="SimSun" w:cs="Arial"/>
          <w:color w:val="FF0000"/>
          <w:sz w:val="20"/>
          <w:szCs w:val="20"/>
          <w:lang w:val="vi-VN" w:eastAsia="zh-CN" w:bidi="ar"/>
        </w:rPr>
        <w:t xml:space="preserve"> </w:t>
      </w:r>
      <w:r>
        <w:rPr>
          <w:rFonts w:hint="default" w:ascii="Arial" w:hAnsi="Arial" w:eastAsia="SimSun" w:cs="Arial"/>
          <w:color w:val="FF0000"/>
          <w:sz w:val="20"/>
          <w:szCs w:val="20"/>
          <w:lang w:val="vi-VN" w:eastAsia="zh-CN" w:bidi="ar"/>
        </w:rPr>
        <w:fldChar w:fldCharType="begin"/>
      </w:r>
      <w:r>
        <w:rPr>
          <w:rFonts w:hint="default" w:ascii="Arial" w:hAnsi="Arial" w:eastAsia="SimSun" w:cs="Arial"/>
          <w:color w:val="FF0000"/>
          <w:sz w:val="20"/>
          <w:szCs w:val="20"/>
          <w:lang w:val="vi-VN" w:eastAsia="zh-CN" w:bidi="ar"/>
        </w:rPr>
        <w:instrText xml:space="preserve"> ADDIN EN.CITE &lt;EndNote&gt;&lt;Cite&gt;&lt;Author&gt;Võ&lt;/Author&gt;&lt;Year&gt;2021&lt;/Year&gt;&lt;RecNum&gt;54&lt;/RecNum&gt;&lt;DisplayText&gt;[10]&lt;/DisplayText&gt;&lt;record&gt;&lt;rec-number&gt;54&lt;/rec-number&gt;&lt;foreign-keys&gt;&lt;key app="EN" db-id="aaf0wrapzx9x57ea9rbppe0h2sedv2asspfd" timestamp="1751556919"&gt;54&lt;/key&gt;&lt;/foreign-keys&gt;&lt;ref-type name="Journal Article"&gt;17&lt;/ref-type&gt;&lt;contributors&gt;&lt;authors&gt;&lt;author&gt;Võ, Hồng Trung&lt;/author&gt;&lt;author&gt;Nguyễn, Thị Hồng Phúc&lt;/author&gt;&lt;author&gt;Nguyễn, Trần Khương Bắc&lt;/author&gt;&lt;/authors&gt;&lt;/contributors&gt;&lt;titles&gt;&lt;title&gt;CƯỜNG ĐỘ ÁNH SÁNG ẢNH HƯỞNG LÊN SỰ TĂNG TRƯỞNG, TÍCH LŨY SẮC TỐ, HỢP CHẤT PHENOLIC VÀ KHẢ NĂNG CHỐNG OXY HÓA CỦA VI TẢO HAEMATOCOCCUS PLUVIALIS&lt;/title&gt;&lt;secondary-title&gt;Tạp chí Khoa học Trường Đại học Sư phạm TP Hồ Chí Minh&lt;/secondary-title&gt;&lt;/titles&gt;&lt;periodical&gt;&lt;full-title&gt;Tạp chí Khoa học Trường Đại học Sư phạm TP Hồ Chí Minh&lt;/full-title&gt;&lt;/periodical&gt;&lt;pages&gt;559&lt;/pages&gt;&lt;volume&gt;18&lt;/volume&gt;&lt;number&gt;3&lt;/number&gt;&lt;dates&gt;&lt;year&gt;2021&lt;/year&gt;&lt;pub-dates&gt;&lt;date&gt;03/30&lt;/date&gt;&lt;/pub-dates&gt;&lt;/dates&gt;&lt;urls&gt;&lt;related-urls&gt;&lt;url&gt;https://journal.hcmue.edu.vn/index.php/hcmuejos/article/view/2932&lt;/url&gt;&lt;/related-urls&gt;&lt;/urls&gt;&lt;electronic-resource-num&gt;10.54607/hcmue.js.18.3.2932(2021)&lt;/electronic-resource-num&gt;&lt;access-date&gt;2025/07/03&lt;/access-date&gt;&lt;/record&gt;&lt;/Cite&gt;&lt;/EndNote&gt;</w:instrText>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t>[10]</w:t>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eastAsia="zh-CN" w:bidi="ar"/>
        </w:rPr>
        <w:t>, a 12:12-hour light-dark cycle</w:t>
      </w:r>
      <w:r>
        <w:rPr>
          <w:rFonts w:hint="default" w:ascii="Arial" w:hAnsi="Arial" w:eastAsia="SimSun" w:cs="Arial"/>
          <w:color w:val="FF0000"/>
          <w:sz w:val="20"/>
          <w:szCs w:val="20"/>
          <w:lang w:val="vi-VN" w:eastAsia="zh-CN" w:bidi="ar"/>
        </w:rPr>
        <w:t xml:space="preserve"> </w:t>
      </w:r>
      <w:r>
        <w:rPr>
          <w:rFonts w:hint="default" w:ascii="Arial" w:hAnsi="Arial" w:eastAsia="SimSun" w:cs="Arial"/>
          <w:color w:val="FF0000"/>
          <w:sz w:val="20"/>
          <w:szCs w:val="20"/>
          <w:lang w:val="vi-VN" w:eastAsia="zh-CN" w:bidi="ar"/>
        </w:rPr>
        <w:fldChar w:fldCharType="begin"/>
      </w:r>
      <w:r>
        <w:rPr>
          <w:rFonts w:hint="default" w:ascii="Arial" w:hAnsi="Arial" w:eastAsia="SimSun" w:cs="Arial"/>
          <w:color w:val="FF0000"/>
          <w:sz w:val="20"/>
          <w:szCs w:val="20"/>
          <w:lang w:val="vi-VN" w:eastAsia="zh-CN" w:bidi="ar"/>
        </w:rPr>
        <w:instrText xml:space="preserve"> ADDIN EN.CITE </w:instrText>
      </w:r>
      <w:r>
        <w:rPr>
          <w:rFonts w:hint="default" w:ascii="Arial" w:hAnsi="Arial" w:eastAsia="SimSun" w:cs="Arial"/>
          <w:color w:val="FF0000"/>
          <w:sz w:val="20"/>
          <w:szCs w:val="20"/>
          <w:lang w:val="vi-VN" w:eastAsia="zh-CN" w:bidi="ar"/>
        </w:rPr>
        <w:fldChar w:fldCharType="begin">
          <w:fldData xml:space="preserve">PEVuZE5vdGU+PENpdGU+PEF1dGhvcj5NYTwvQXV0aG9yPjxZZWFyPjIwMTc8L1llYXI+PFJlY051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</w:fldData>
        </w:fldChar>
      </w:r>
      <w:r>
        <w:rPr>
          <w:rFonts w:hint="default" w:ascii="Arial" w:hAnsi="Arial" w:eastAsia="SimSun" w:cs="Arial"/>
          <w:color w:val="FF0000"/>
          <w:sz w:val="20"/>
          <w:szCs w:val="20"/>
          <w:lang w:val="vi-VN" w:eastAsia="zh-CN" w:bidi="ar"/>
        </w:rPr>
        <w:instrText xml:space="preserve"> ADDIN EN.CITE.DATA </w:instrText>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t>[11, 12]</w:t>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eastAsia="zh-CN" w:bidi="ar"/>
        </w:rPr>
        <w:t xml:space="preserve">, </w:t>
      </w:r>
      <w:r>
        <w:rPr>
          <w:rFonts w:hint="default" w:ascii="Arial" w:hAnsi="Arial" w:eastAsia="SimSun" w:cs="Arial"/>
          <w:color w:val="FF0000"/>
          <w:sz w:val="20"/>
          <w:szCs w:val="20"/>
          <w:lang w:val="en-US" w:eastAsia="zh-CN" w:bidi="ar"/>
        </w:rPr>
        <w:t xml:space="preserve">a </w:t>
      </w:r>
      <w:r>
        <w:rPr>
          <w:rFonts w:hint="default" w:ascii="Arial" w:hAnsi="Arial" w:eastAsia="SimSun" w:cs="Arial"/>
          <w:color w:val="FF0000"/>
          <w:sz w:val="20"/>
          <w:szCs w:val="20"/>
          <w:lang w:eastAsia="zh-CN" w:bidi="ar"/>
        </w:rPr>
        <w:t>temperature</w:t>
      </w:r>
      <w:r>
        <w:rPr>
          <w:rFonts w:hint="default" w:ascii="Arial" w:hAnsi="Arial" w:eastAsia="SimSun" w:cs="Arial"/>
          <w:color w:val="FF0000"/>
          <w:sz w:val="20"/>
          <w:szCs w:val="20"/>
          <w:lang w:val="en-US" w:eastAsia="zh-CN" w:bidi="ar"/>
        </w:rPr>
        <w:t xml:space="preserve"> of</w:t>
      </w:r>
      <w:r>
        <w:rPr>
          <w:rFonts w:hint="default" w:ascii="Arial" w:hAnsi="Arial" w:eastAsia="SimSun" w:cs="Arial"/>
          <w:color w:val="FF0000"/>
          <w:sz w:val="20"/>
          <w:szCs w:val="20"/>
          <w:lang w:eastAsia="zh-CN" w:bidi="ar"/>
        </w:rPr>
        <w:t xml:space="preserve"> 25°C ± 2°C</w:t>
      </w:r>
      <w:r>
        <w:rPr>
          <w:rFonts w:hint="default" w:ascii="Arial" w:hAnsi="Arial" w:eastAsia="SimSun" w:cs="Arial"/>
          <w:color w:val="FF0000"/>
          <w:sz w:val="20"/>
          <w:szCs w:val="20"/>
          <w:lang w:val="vi-VN" w:eastAsia="zh-CN" w:bidi="ar"/>
        </w:rPr>
        <w:t xml:space="preserve"> </w:t>
      </w:r>
      <w:r>
        <w:rPr>
          <w:rFonts w:hint="default" w:ascii="Arial" w:hAnsi="Arial" w:eastAsia="SimSun" w:cs="Arial"/>
          <w:color w:val="FF0000"/>
          <w:sz w:val="20"/>
          <w:szCs w:val="20"/>
          <w:lang w:val="vi-VN" w:eastAsia="zh-CN" w:bidi="ar"/>
        </w:rPr>
        <w:fldChar w:fldCharType="begin"/>
      </w:r>
      <w:r>
        <w:rPr>
          <w:rFonts w:hint="default" w:ascii="Arial" w:hAnsi="Arial" w:eastAsia="SimSun" w:cs="Arial"/>
          <w:color w:val="FF0000"/>
          <w:sz w:val="20"/>
          <w:szCs w:val="20"/>
          <w:lang w:val="vi-VN" w:eastAsia="zh-CN" w:bidi="ar"/>
        </w:rPr>
        <w:instrText xml:space="preserve"> ADDIN EN.CITE </w:instrText>
      </w:r>
      <w:r>
        <w:rPr>
          <w:rFonts w:hint="default" w:ascii="Arial" w:hAnsi="Arial" w:eastAsia="SimSun" w:cs="Arial"/>
          <w:color w:val="FF0000"/>
          <w:sz w:val="20"/>
          <w:szCs w:val="20"/>
          <w:lang w:val="vi-VN" w:eastAsia="zh-CN" w:bidi="ar"/>
        </w:rPr>
        <w:fldChar w:fldCharType="begin">
          <w:fldData xml:space="preserve">PEVuZE5vdGU+PENpdGU+PEF1dGhvcj5XYW48L0F1dGhvcj48UmVjTnVtPjU2PC9SZWNOdW0+PERp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=
</w:fldData>
        </w:fldChar>
      </w:r>
      <w:r>
        <w:rPr>
          <w:rFonts w:hint="default" w:ascii="Arial" w:hAnsi="Arial" w:eastAsia="SimSun" w:cs="Arial"/>
          <w:color w:val="FF0000"/>
          <w:sz w:val="20"/>
          <w:szCs w:val="20"/>
          <w:lang w:val="vi-VN" w:eastAsia="zh-CN" w:bidi="ar"/>
        </w:rPr>
        <w:instrText xml:space="preserve"> ADDIN EN.CITE.DATA </w:instrText>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t>[13, 14]</w:t>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eastAsia="zh-CN" w:bidi="ar"/>
        </w:rPr>
        <w:t>, and continuous aeration.</w:t>
      </w:r>
    </w:p>
    <w:p w14:paraId="1B82CF5F">
      <w:pPr>
        <w:jc w:val="both"/>
        <w:rPr>
          <w:rFonts w:hint="default" w:ascii="Arial" w:hAnsi="Arial" w:eastAsia="SimSun" w:cs="Arial"/>
          <w:color w:val="000000"/>
          <w:sz w:val="20"/>
          <w:szCs w:val="20"/>
          <w:lang w:val="en-US" w:eastAsia="zh-CN" w:bidi="ar"/>
        </w:rPr>
      </w:pPr>
    </w:p>
    <w:p w14:paraId="045A3AE5">
      <w:pPr>
        <w:numPr>
          <w:ilvl w:val="1"/>
          <w:numId w:val="11"/>
        </w:numPr>
        <w:rPr>
          <w:rFonts w:hint="default" w:ascii="Arial" w:hAnsi="Arial" w:eastAsia="SimSun" w:cs="Arial"/>
          <w:b/>
          <w:bCs/>
          <w:color w:val="000000"/>
          <w:sz w:val="22"/>
          <w:szCs w:val="22"/>
          <w:lang w:val="vi-VN" w:eastAsia="zh-CN" w:bidi="ar"/>
        </w:rPr>
      </w:pPr>
      <w:r>
        <w:rPr>
          <w:rFonts w:hint="default" w:ascii="Arial" w:hAnsi="Arial" w:eastAsia="SimSun" w:cs="Arial"/>
          <w:b/>
          <w:bCs/>
          <w:color w:val="000000"/>
          <w:sz w:val="22"/>
          <w:szCs w:val="22"/>
          <w:lang w:eastAsia="zh-CN" w:bidi="ar"/>
        </w:rPr>
        <w:t xml:space="preserve">Determination of </w:t>
      </w:r>
      <w:r>
        <w:rPr>
          <w:rFonts w:hint="default" w:ascii="Arial" w:hAnsi="Arial" w:eastAsia="SimSun" w:cs="Arial"/>
          <w:b/>
          <w:bCs/>
          <w:color w:val="000000"/>
          <w:sz w:val="22"/>
          <w:szCs w:val="22"/>
          <w:lang w:val="en-US" w:eastAsia="zh-CN" w:bidi="ar"/>
        </w:rPr>
        <w:t>cell density</w:t>
      </w:r>
    </w:p>
    <w:p w14:paraId="14920C54">
      <w:pPr>
        <w:rPr>
          <w:rFonts w:hint="default" w:ascii="Arial" w:hAnsi="Arial" w:eastAsia="SimSun" w:cs="Arial"/>
          <w:b/>
          <w:bCs/>
          <w:color w:val="000000"/>
          <w:sz w:val="22"/>
          <w:szCs w:val="22"/>
          <w:lang w:val="vi-VN" w:eastAsia="zh-CN" w:bidi="ar"/>
        </w:rPr>
      </w:pPr>
    </w:p>
    <w:p w14:paraId="41EFC1A4">
      <w:pPr>
        <w:ind w:firstLine="200" w:firstLineChars="100"/>
        <w:jc w:val="both"/>
        <w:rPr>
          <w:rFonts w:hint="default" w:ascii="Arial" w:hAnsi="Arial" w:cs="Arial"/>
          <w:sz w:val="20"/>
          <w:szCs w:val="20"/>
        </w:rPr>
      </w:pPr>
      <w:r>
        <w:rPr>
          <w:rFonts w:hint="default" w:ascii="Arial" w:hAnsi="Arial" w:cs="Arial"/>
          <w:sz w:val="20"/>
          <w:szCs w:val="20"/>
        </w:rPr>
        <w:t xml:space="preserve">A 1000 µL algae suspension was transferred to a 1.5 mL Eppendorf tube. Subsequently, 100 µL of the suspension was diluted with 900 µL of distilled water in a new 1.5 mL Eppendorf tube. The algae were fixed </w:t>
      </w:r>
      <w:r>
        <w:rPr>
          <w:rFonts w:hint="default" w:ascii="Arial" w:hAnsi="Arial" w:cs="Arial"/>
          <w:sz w:val="20"/>
          <w:szCs w:val="20"/>
          <w:lang w:val="en-US"/>
        </w:rPr>
        <w:t>with</w:t>
      </w:r>
      <w:r>
        <w:rPr>
          <w:rFonts w:hint="default" w:ascii="Arial" w:hAnsi="Arial" w:cs="Arial"/>
          <w:sz w:val="20"/>
          <w:szCs w:val="20"/>
        </w:rPr>
        <w:t xml:space="preserve"> 10 µL of Lugol's solution. A 10 µL aliquot from the diluted suspension was placed on a pre-gridded microscope slide. The number of microalgae cells was counted </w:t>
      </w:r>
      <w:r>
        <w:rPr>
          <w:rFonts w:hint="default" w:ascii="Arial" w:hAnsi="Arial" w:cs="Arial"/>
          <w:sz w:val="20"/>
          <w:szCs w:val="20"/>
          <w:lang w:val="en-US"/>
        </w:rPr>
        <w:t>via</w:t>
      </w:r>
      <w:r>
        <w:rPr>
          <w:rFonts w:hint="default" w:ascii="Arial" w:hAnsi="Arial" w:cs="Arial"/>
          <w:sz w:val="20"/>
          <w:szCs w:val="20"/>
        </w:rPr>
        <w:t xml:space="preserve"> an optical microscope at 100x magnification.</w:t>
      </w:r>
    </w:p>
    <w:p w14:paraId="25E4833A">
      <w:pPr>
        <w:jc w:val="both"/>
        <w:rPr>
          <w:rFonts w:hint="default" w:ascii="Arial" w:hAnsi="Arial" w:cs="Arial"/>
          <w:sz w:val="20"/>
          <w:szCs w:val="20"/>
          <w:lang w:val="en-US"/>
        </w:rPr>
      </w:pPr>
    </w:p>
    <w:p w14:paraId="4A8B08F5">
      <w:pPr>
        <w:numPr>
          <w:ilvl w:val="1"/>
          <w:numId w:val="11"/>
        </w:numPr>
        <w:rPr>
          <w:rFonts w:hint="default" w:ascii="Arial" w:hAnsi="Arial" w:eastAsia="SimSun" w:cs="Arial"/>
          <w:b/>
          <w:bCs/>
          <w:color w:val="000000"/>
          <w:sz w:val="22"/>
          <w:szCs w:val="22"/>
          <w:lang w:val="vi-VN" w:eastAsia="zh-CN" w:bidi="ar"/>
        </w:rPr>
      </w:pPr>
      <w:r>
        <w:rPr>
          <w:rFonts w:hint="default" w:ascii="Arial" w:hAnsi="Arial" w:eastAsia="SimSun" w:cs="Arial"/>
          <w:b/>
          <w:bCs/>
          <w:color w:val="000000"/>
          <w:sz w:val="22"/>
          <w:szCs w:val="22"/>
          <w:lang w:val="en-US" w:eastAsia="zh-CN" w:bidi="ar"/>
        </w:rPr>
        <w:t>Determination of p</w:t>
      </w:r>
      <w:r>
        <w:rPr>
          <w:rFonts w:hint="default" w:ascii="Arial" w:hAnsi="Arial" w:eastAsia="SimSun" w:cs="Arial"/>
          <w:b/>
          <w:bCs/>
          <w:color w:val="000000"/>
          <w:sz w:val="22"/>
          <w:szCs w:val="22"/>
          <w:lang w:eastAsia="zh-CN" w:bidi="ar"/>
        </w:rPr>
        <w:t xml:space="preserve">henolic </w:t>
      </w:r>
      <w:r>
        <w:rPr>
          <w:rFonts w:hint="default" w:ascii="Arial" w:hAnsi="Arial" w:eastAsia="SimSun" w:cs="Arial"/>
          <w:b/>
          <w:bCs/>
          <w:color w:val="000000"/>
          <w:sz w:val="22"/>
          <w:szCs w:val="22"/>
          <w:lang w:val="en-US" w:eastAsia="zh-CN" w:bidi="ar"/>
        </w:rPr>
        <w:t>c</w:t>
      </w:r>
      <w:r>
        <w:rPr>
          <w:rFonts w:hint="default" w:ascii="Arial" w:hAnsi="Arial" w:eastAsia="SimSun" w:cs="Arial"/>
          <w:b/>
          <w:bCs/>
          <w:color w:val="000000"/>
          <w:sz w:val="22"/>
          <w:szCs w:val="22"/>
          <w:lang w:eastAsia="zh-CN" w:bidi="ar"/>
        </w:rPr>
        <w:t>ontent</w:t>
      </w:r>
    </w:p>
    <w:p w14:paraId="52E38462">
      <w:pPr>
        <w:jc w:val="both"/>
        <w:rPr>
          <w:rFonts w:hint="default" w:ascii="Arial" w:hAnsi="Arial" w:eastAsia="SimSun" w:cs="Arial"/>
          <w:color w:val="000000"/>
          <w:sz w:val="22"/>
          <w:szCs w:val="22"/>
          <w:lang w:val="vi-VN" w:eastAsia="zh-CN" w:bidi="ar"/>
        </w:rPr>
      </w:pPr>
    </w:p>
    <w:p w14:paraId="7D5A7439">
      <w:pPr>
        <w:ind w:firstLine="200" w:firstLineChars="100"/>
        <w:jc w:val="both"/>
        <w:rPr>
          <w:rFonts w:hint="default" w:ascii="Arial" w:hAnsi="Arial" w:eastAsia="SimSun" w:cs="Arial"/>
          <w:color w:val="000000"/>
          <w:sz w:val="20"/>
          <w:szCs w:val="20"/>
          <w:lang w:eastAsia="zh-CN" w:bidi="ar"/>
        </w:rPr>
      </w:pPr>
      <w:r>
        <w:rPr>
          <w:rFonts w:hint="default" w:ascii="Arial" w:hAnsi="Arial" w:eastAsia="SimSun" w:cs="Arial"/>
          <w:color w:val="000000"/>
          <w:sz w:val="20"/>
          <w:szCs w:val="20"/>
          <w:lang w:eastAsia="zh-CN" w:bidi="ar"/>
        </w:rPr>
        <w:t>A 1 mL algae suspension was centrifuged at 13</w:t>
      </w:r>
      <w:r>
        <w:rPr>
          <w:rFonts w:hint="default" w:ascii="Arial" w:hAnsi="Arial" w:eastAsia="SimSun" w:cs="Arial"/>
          <w:color w:val="000000"/>
          <w:sz w:val="20"/>
          <w:szCs w:val="20"/>
          <w:lang w:val="vi-VN" w:eastAsia="zh-CN" w:bidi="ar"/>
        </w:rPr>
        <w:t>.</w:t>
      </w:r>
      <w:r>
        <w:rPr>
          <w:rFonts w:hint="default" w:ascii="Arial" w:hAnsi="Arial" w:eastAsia="SimSun" w:cs="Arial"/>
          <w:color w:val="000000"/>
          <w:sz w:val="20"/>
          <w:szCs w:val="20"/>
          <w:lang w:eastAsia="zh-CN" w:bidi="ar"/>
        </w:rPr>
        <w:t>000 rpm for 5 minutes, the supernatant</w:t>
      </w:r>
      <w:r>
        <w:rPr>
          <w:rFonts w:hint="default" w:ascii="Arial" w:hAnsi="Arial" w:eastAsia="SimSun" w:cs="Arial"/>
          <w:color w:val="000000"/>
          <w:sz w:val="20"/>
          <w:szCs w:val="20"/>
          <w:lang w:val="en-US" w:eastAsia="zh-CN" w:bidi="ar"/>
        </w:rPr>
        <w:t xml:space="preserve"> was discarded, </w:t>
      </w:r>
      <w:r>
        <w:rPr>
          <w:rFonts w:hint="default" w:ascii="Arial" w:hAnsi="Arial" w:eastAsia="SimSun" w:cs="Arial"/>
          <w:color w:val="000000"/>
          <w:sz w:val="20"/>
          <w:szCs w:val="20"/>
          <w:lang w:eastAsia="zh-CN" w:bidi="ar"/>
        </w:rPr>
        <w:t>and the algal pellet</w:t>
      </w:r>
      <w:r>
        <w:rPr>
          <w:rFonts w:hint="default" w:ascii="Arial" w:hAnsi="Arial" w:eastAsia="SimSun" w:cs="Arial"/>
          <w:color w:val="000000"/>
          <w:sz w:val="20"/>
          <w:szCs w:val="20"/>
          <w:lang w:val="en-US" w:eastAsia="zh-CN" w:bidi="ar"/>
        </w:rPr>
        <w:t xml:space="preserve"> was collected</w:t>
      </w:r>
      <w:r>
        <w:rPr>
          <w:rFonts w:hint="default" w:ascii="Arial" w:hAnsi="Arial" w:eastAsia="SimSun" w:cs="Arial"/>
          <w:color w:val="000000"/>
          <w:sz w:val="20"/>
          <w:szCs w:val="20"/>
          <w:lang w:eastAsia="zh-CN" w:bidi="ar"/>
        </w:rPr>
        <w:t>. The pellet was resuspended in 1 mL of absolute methanol and vortexed. After centrifugation at 13</w:t>
      </w:r>
      <w:r>
        <w:rPr>
          <w:rFonts w:hint="default" w:ascii="Arial" w:hAnsi="Arial" w:eastAsia="SimSun" w:cs="Arial"/>
          <w:color w:val="000000"/>
          <w:sz w:val="20"/>
          <w:szCs w:val="20"/>
          <w:lang w:val="vi-VN" w:eastAsia="zh-CN" w:bidi="ar"/>
        </w:rPr>
        <w:t>.</w:t>
      </w:r>
      <w:r>
        <w:rPr>
          <w:rFonts w:hint="default" w:ascii="Arial" w:hAnsi="Arial" w:eastAsia="SimSun" w:cs="Arial"/>
          <w:color w:val="000000"/>
          <w:sz w:val="20"/>
          <w:szCs w:val="20"/>
          <w:lang w:eastAsia="zh-CN" w:bidi="ar"/>
        </w:rPr>
        <w:t xml:space="preserve">000 rpm for 5 minutes, 0.5 mL of the extract was transferred to a 2 mL Eppendorf tube. Folin-Ciocalteu's phenol reagent (0.5 mL) was added, followed by </w:t>
      </w:r>
      <w:r>
        <w:rPr>
          <w:rFonts w:hint="default" w:ascii="Arial" w:hAnsi="Arial" w:eastAsia="SimSun" w:cs="Arial"/>
          <w:color w:val="000000"/>
          <w:sz w:val="20"/>
          <w:szCs w:val="20"/>
          <w:lang w:val="en-US" w:eastAsia="zh-CN" w:bidi="ar"/>
        </w:rPr>
        <w:t xml:space="preserve">the addition of  </w:t>
      </w:r>
      <w:r>
        <w:rPr>
          <w:rFonts w:hint="default" w:ascii="Arial" w:hAnsi="Arial" w:eastAsia="SimSun" w:cs="Arial"/>
          <w:color w:val="000000"/>
          <w:sz w:val="20"/>
          <w:szCs w:val="20"/>
          <w:lang w:eastAsia="zh-CN" w:bidi="ar"/>
        </w:rPr>
        <w:t>0.5 mL of 10% Na₂CO₃ solution. The mixture was incubated in darkness for 90 minutes</w:t>
      </w:r>
      <w:r>
        <w:rPr>
          <w:rFonts w:hint="default" w:ascii="Arial" w:hAnsi="Arial" w:eastAsia="SimSun" w:cs="Arial"/>
          <w:color w:val="000000"/>
          <w:sz w:val="20"/>
          <w:szCs w:val="20"/>
          <w:lang w:val="en-US" w:eastAsia="zh-CN" w:bidi="ar"/>
        </w:rPr>
        <w:t>,</w:t>
      </w:r>
      <w:r>
        <w:rPr>
          <w:rFonts w:hint="default" w:ascii="Arial" w:hAnsi="Arial" w:eastAsia="SimSun" w:cs="Arial"/>
          <w:color w:val="000000"/>
          <w:sz w:val="20"/>
          <w:szCs w:val="20"/>
          <w:lang w:eastAsia="zh-CN" w:bidi="ar"/>
        </w:rPr>
        <w:t xml:space="preserve"> and </w:t>
      </w:r>
      <w:r>
        <w:rPr>
          <w:rFonts w:hint="default" w:ascii="Arial" w:hAnsi="Arial" w:eastAsia="SimSun" w:cs="Arial"/>
          <w:color w:val="000000"/>
          <w:sz w:val="20"/>
          <w:szCs w:val="20"/>
          <w:lang w:val="en-US" w:eastAsia="zh-CN" w:bidi="ar"/>
        </w:rPr>
        <w:t xml:space="preserve">the </w:t>
      </w:r>
      <w:r>
        <w:rPr>
          <w:rFonts w:hint="default" w:ascii="Arial" w:hAnsi="Arial" w:eastAsia="SimSun" w:cs="Arial"/>
          <w:color w:val="000000"/>
          <w:sz w:val="20"/>
          <w:szCs w:val="20"/>
          <w:lang w:eastAsia="zh-CN" w:bidi="ar"/>
        </w:rPr>
        <w:t xml:space="preserve">absorbance </w:t>
      </w:r>
      <w:r>
        <w:rPr>
          <w:rFonts w:hint="default" w:ascii="Arial" w:hAnsi="Arial" w:eastAsia="SimSun" w:cs="Arial"/>
          <w:color w:val="000000"/>
          <w:sz w:val="20"/>
          <w:szCs w:val="20"/>
          <w:lang w:val="en-US" w:eastAsia="zh-CN" w:bidi="ar"/>
        </w:rPr>
        <w:t xml:space="preserve">was </w:t>
      </w:r>
      <w:r>
        <w:rPr>
          <w:rFonts w:hint="default" w:ascii="Arial" w:hAnsi="Arial" w:eastAsia="SimSun" w:cs="Arial"/>
          <w:color w:val="000000"/>
          <w:sz w:val="20"/>
          <w:szCs w:val="20"/>
          <w:lang w:eastAsia="zh-CN" w:bidi="ar"/>
        </w:rPr>
        <w:t>measured at 750 nm</w:t>
      </w:r>
      <w:r>
        <w:rPr>
          <w:rFonts w:hint="default" w:ascii="Arial" w:hAnsi="Arial" w:eastAsia="SimSun" w:cs="Arial"/>
          <w:color w:val="000000"/>
          <w:sz w:val="20"/>
          <w:szCs w:val="20"/>
          <w:lang w:val="en-US" w:eastAsia="zh-CN" w:bidi="ar"/>
        </w:rPr>
        <w:t xml:space="preserve"> </w:t>
      </w:r>
      <w:r>
        <w:rPr>
          <w:rFonts w:hint="default" w:ascii="Arial" w:hAnsi="Arial" w:eastAsia="SimSun" w:cs="Arial"/>
          <w:color w:val="FF0000"/>
          <w:sz w:val="20"/>
          <w:szCs w:val="20"/>
          <w:lang w:val="en-US" w:eastAsia="zh-CN" w:bidi="ar"/>
        </w:rPr>
        <w:fldChar w:fldCharType="begin"/>
      </w:r>
      <w:r>
        <w:rPr>
          <w:rFonts w:hint="default" w:ascii="Arial" w:hAnsi="Arial" w:eastAsia="SimSun" w:cs="Arial"/>
          <w:color w:val="FF0000"/>
          <w:sz w:val="20"/>
          <w:szCs w:val="20"/>
          <w:lang w:val="vi-VN" w:eastAsia="zh-CN" w:bidi="ar"/>
        </w:rPr>
        <w:instrText xml:space="preserve"> ADDIN EN.CITE </w:instrText>
      </w:r>
      <w:r>
        <w:rPr>
          <w:rFonts w:hint="default" w:ascii="Arial" w:hAnsi="Arial" w:eastAsia="SimSun" w:cs="Arial"/>
          <w:color w:val="FF0000"/>
          <w:sz w:val="20"/>
          <w:szCs w:val="20"/>
          <w:lang w:val="vi-VN" w:eastAsia="zh-CN" w:bidi="ar"/>
        </w:rPr>
        <w:fldChar w:fldCharType="begin">
          <w:fldData xml:space="preserve">PEVuZE5vdGU+PENpdGU+PEF1dGhvcj5SYW5nZWw8L0F1dGhvcj48WWVhcj4yMDEzPC9ZZWFyPjxS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=
</w:fldData>
        </w:fldChar>
      </w:r>
      <w:r>
        <w:rPr>
          <w:rFonts w:hint="default" w:ascii="Arial" w:hAnsi="Arial" w:eastAsia="SimSun" w:cs="Arial"/>
          <w:color w:val="FF0000"/>
          <w:sz w:val="20"/>
          <w:szCs w:val="20"/>
          <w:lang w:val="vi-VN" w:eastAsia="zh-CN" w:bidi="ar"/>
        </w:rPr>
        <w:instrText xml:space="preserve"> ADDIN EN.CITE.DATA </w:instrText>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val="en-US" w:eastAsia="zh-CN" w:bidi="ar"/>
        </w:rPr>
        <w:fldChar w:fldCharType="separate"/>
      </w:r>
      <w:r>
        <w:rPr>
          <w:rFonts w:hint="default" w:ascii="Arial" w:hAnsi="Arial" w:eastAsia="SimSun" w:cs="Arial"/>
          <w:color w:val="FF0000"/>
          <w:sz w:val="20"/>
          <w:szCs w:val="20"/>
          <w:lang w:val="vi-VN" w:eastAsia="zh-CN" w:bidi="ar"/>
        </w:rPr>
        <w:t>[15, 16]</w:t>
      </w:r>
      <w:r>
        <w:rPr>
          <w:rFonts w:hint="default" w:ascii="Arial" w:hAnsi="Arial" w:eastAsia="SimSun" w:cs="Arial"/>
          <w:color w:val="FF0000"/>
          <w:sz w:val="20"/>
          <w:szCs w:val="20"/>
          <w:lang w:val="en-US" w:eastAsia="zh-CN" w:bidi="ar"/>
        </w:rPr>
        <w:fldChar w:fldCharType="end"/>
      </w:r>
      <w:r>
        <w:rPr>
          <w:rFonts w:hint="default" w:ascii="Arial" w:hAnsi="Arial" w:eastAsia="SimSun" w:cs="Arial"/>
          <w:color w:val="000000"/>
          <w:sz w:val="20"/>
          <w:szCs w:val="20"/>
          <w:lang w:eastAsia="zh-CN" w:bidi="ar"/>
        </w:rPr>
        <w:t xml:space="preserve">. A gallic acid standard curve was prepared </w:t>
      </w:r>
      <w:r>
        <w:rPr>
          <w:rFonts w:hint="default" w:ascii="Arial" w:hAnsi="Arial" w:eastAsia="SimSun" w:cs="Arial"/>
          <w:color w:val="000000"/>
          <w:sz w:val="20"/>
          <w:szCs w:val="20"/>
          <w:lang w:val="en-US" w:eastAsia="zh-CN" w:bidi="ar"/>
        </w:rPr>
        <w:t>at</w:t>
      </w:r>
      <w:r>
        <w:rPr>
          <w:rFonts w:hint="default" w:ascii="Arial" w:hAnsi="Arial" w:eastAsia="SimSun" w:cs="Arial"/>
          <w:color w:val="000000"/>
          <w:sz w:val="20"/>
          <w:szCs w:val="20"/>
          <w:lang w:eastAsia="zh-CN" w:bidi="ar"/>
        </w:rPr>
        <w:t xml:space="preserve"> concentrations</w:t>
      </w:r>
      <w:r>
        <w:rPr>
          <w:rFonts w:hint="default" w:ascii="Arial" w:hAnsi="Arial" w:eastAsia="SimSun" w:cs="Arial"/>
          <w:color w:val="000000"/>
          <w:sz w:val="20"/>
          <w:szCs w:val="20"/>
          <w:lang w:val="en-US" w:eastAsia="zh-CN" w:bidi="ar"/>
        </w:rPr>
        <w:t xml:space="preserve"> ranging</w:t>
      </w:r>
      <w:r>
        <w:rPr>
          <w:rFonts w:hint="default" w:ascii="Arial" w:hAnsi="Arial" w:eastAsia="SimSun" w:cs="Arial"/>
          <w:color w:val="000000"/>
          <w:sz w:val="20"/>
          <w:szCs w:val="20"/>
          <w:lang w:eastAsia="zh-CN" w:bidi="ar"/>
        </w:rPr>
        <w:t xml:space="preserve"> from 0.5 to 5 mg/L, with </w:t>
      </w:r>
      <w:r>
        <w:rPr>
          <w:rFonts w:hint="default" w:ascii="Arial" w:hAnsi="Arial" w:eastAsia="SimSun" w:cs="Arial"/>
          <w:color w:val="000000"/>
          <w:sz w:val="20"/>
          <w:szCs w:val="20"/>
          <w:lang w:val="en-US" w:eastAsia="zh-CN" w:bidi="ar"/>
        </w:rPr>
        <w:t xml:space="preserve">the </w:t>
      </w:r>
      <w:r>
        <w:rPr>
          <w:rFonts w:hint="default" w:ascii="Arial" w:hAnsi="Arial" w:eastAsia="SimSun" w:cs="Arial"/>
          <w:color w:val="000000"/>
          <w:sz w:val="20"/>
          <w:szCs w:val="20"/>
          <w:lang w:eastAsia="zh-CN" w:bidi="ar"/>
        </w:rPr>
        <w:t xml:space="preserve">phenolic content determined </w:t>
      </w:r>
      <w:r>
        <w:rPr>
          <w:rFonts w:hint="default" w:ascii="Arial" w:hAnsi="Arial" w:eastAsia="SimSun" w:cs="Arial"/>
          <w:color w:val="000000"/>
          <w:sz w:val="20"/>
          <w:szCs w:val="20"/>
          <w:lang w:val="en-US" w:eastAsia="zh-CN" w:bidi="ar"/>
        </w:rPr>
        <w:t>via</w:t>
      </w:r>
      <w:r>
        <w:rPr>
          <w:rFonts w:hint="default" w:ascii="Arial" w:hAnsi="Arial" w:eastAsia="SimSun" w:cs="Arial"/>
          <w:color w:val="000000"/>
          <w:sz w:val="20"/>
          <w:szCs w:val="20"/>
          <w:lang w:eastAsia="zh-CN" w:bidi="ar"/>
        </w:rPr>
        <w:t xml:space="preserve"> the </w:t>
      </w:r>
      <w:r>
        <w:rPr>
          <w:rFonts w:hint="default" w:ascii="Arial" w:hAnsi="Arial" w:eastAsia="SimSun" w:cs="Arial"/>
          <w:color w:val="000000"/>
          <w:sz w:val="20"/>
          <w:szCs w:val="20"/>
          <w:lang w:val="en-US" w:eastAsia="zh-CN" w:bidi="ar"/>
        </w:rPr>
        <w:t xml:space="preserve">following </w:t>
      </w:r>
      <w:r>
        <w:rPr>
          <w:rFonts w:hint="default" w:ascii="Arial" w:hAnsi="Arial" w:eastAsia="SimSun" w:cs="Arial"/>
          <w:color w:val="000000"/>
          <w:sz w:val="20"/>
          <w:szCs w:val="20"/>
          <w:lang w:eastAsia="zh-CN" w:bidi="ar"/>
        </w:rPr>
        <w:t xml:space="preserve">equation: </w:t>
      </w:r>
    </w:p>
    <w:p w14:paraId="122999A2">
      <w:pPr>
        <w:jc w:val="both"/>
        <w:rPr>
          <w:rFonts w:hint="default" w:ascii="Arial" w:hAnsi="Arial" w:eastAsia="SimSun" w:cs="Arial"/>
          <w:color w:val="000000"/>
          <w:sz w:val="20"/>
          <w:szCs w:val="20"/>
          <w:lang w:eastAsia="zh-CN" w:bidi="ar"/>
        </w:rPr>
      </w:pPr>
      <w:r>
        <w:rPr>
          <w:rFonts w:hint="default" w:ascii="Arial" w:hAnsi="Arial" w:eastAsia="SimSun" w:cs="Arial"/>
          <w:color w:val="000000"/>
          <w:sz w:val="20"/>
          <w:szCs w:val="20"/>
          <w:lang w:eastAsia="zh-CN" w:bidi="ar"/>
        </w:rPr>
        <w:t>y = 0.032x - 0.0091; R² = 0.999.</w:t>
      </w:r>
    </w:p>
    <w:p w14:paraId="60F7971E">
      <w:pPr>
        <w:ind w:firstLine="200" w:firstLineChars="100"/>
        <w:jc w:val="both"/>
        <w:rPr>
          <w:rFonts w:hint="default" w:ascii="Arial" w:hAnsi="Arial" w:eastAsia="SimSun" w:cs="Arial"/>
          <w:color w:val="000000"/>
          <w:sz w:val="20"/>
          <w:szCs w:val="20"/>
          <w:lang w:val="en-US" w:eastAsia="zh-CN" w:bidi="ar"/>
        </w:rPr>
      </w:pPr>
    </w:p>
    <w:p w14:paraId="156D4DBE">
      <w:pPr>
        <w:numPr>
          <w:ilvl w:val="1"/>
          <w:numId w:val="11"/>
        </w:numPr>
        <w:rPr>
          <w:rFonts w:hint="default" w:ascii="Arial" w:hAnsi="Arial" w:eastAsia="SimSun" w:cs="Arial"/>
          <w:b/>
          <w:bCs/>
          <w:color w:val="000000"/>
          <w:sz w:val="22"/>
          <w:szCs w:val="22"/>
          <w:lang w:val="vi-VN" w:eastAsia="zh-CN" w:bidi="ar"/>
        </w:rPr>
      </w:pPr>
      <w:r>
        <w:rPr>
          <w:rFonts w:hint="default" w:ascii="Arial" w:hAnsi="Arial" w:eastAsia="SimSun" w:cs="Arial"/>
          <w:b/>
          <w:bCs/>
          <w:color w:val="000000"/>
          <w:sz w:val="22"/>
          <w:szCs w:val="22"/>
          <w:lang w:val="en-US" w:eastAsia="zh-CN" w:bidi="ar"/>
        </w:rPr>
        <w:t>Determination of a</w:t>
      </w:r>
      <w:r>
        <w:rPr>
          <w:rFonts w:hint="default" w:ascii="Arial" w:hAnsi="Arial" w:eastAsia="SimSun" w:cs="Arial"/>
          <w:b/>
          <w:bCs/>
          <w:color w:val="000000"/>
          <w:sz w:val="22"/>
          <w:szCs w:val="22"/>
          <w:lang w:eastAsia="zh-CN" w:bidi="ar"/>
        </w:rPr>
        <w:t xml:space="preserve">ntioxidant </w:t>
      </w:r>
      <w:r>
        <w:rPr>
          <w:rFonts w:hint="default" w:ascii="Arial" w:hAnsi="Arial" w:eastAsia="SimSun" w:cs="Arial"/>
          <w:b/>
          <w:bCs/>
          <w:color w:val="000000"/>
          <w:sz w:val="22"/>
          <w:szCs w:val="22"/>
          <w:lang w:val="en-US" w:eastAsia="zh-CN" w:bidi="ar"/>
        </w:rPr>
        <w:t>c</w:t>
      </w:r>
      <w:r>
        <w:rPr>
          <w:rFonts w:hint="default" w:ascii="Arial" w:hAnsi="Arial" w:eastAsia="SimSun" w:cs="Arial"/>
          <w:b/>
          <w:bCs/>
          <w:color w:val="000000"/>
          <w:sz w:val="22"/>
          <w:szCs w:val="22"/>
          <w:lang w:eastAsia="zh-CN" w:bidi="ar"/>
        </w:rPr>
        <w:t>apacity</w:t>
      </w:r>
    </w:p>
    <w:p w14:paraId="1D4C1E75">
      <w:pPr>
        <w:rPr>
          <w:rFonts w:hint="default" w:ascii="Arial" w:hAnsi="Arial" w:eastAsia="SimSun" w:cs="Arial"/>
          <w:color w:val="000000"/>
          <w:sz w:val="22"/>
          <w:szCs w:val="22"/>
          <w:lang w:val="vi-VN" w:eastAsia="zh-CN" w:bidi="ar"/>
        </w:rPr>
      </w:pPr>
    </w:p>
    <w:p w14:paraId="0C393D55">
      <w:pPr>
        <w:keepNext w:val="0"/>
        <w:keepLines w:val="0"/>
        <w:pageBreakBefore w:val="0"/>
        <w:widowControl/>
        <w:kinsoku/>
        <w:wordWrap/>
        <w:overflowPunct/>
        <w:topLinePunct w:val="0"/>
        <w:autoSpaceDE/>
        <w:autoSpaceDN/>
        <w:bidi w:val="0"/>
        <w:adjustRightInd/>
        <w:snapToGrid/>
        <w:ind w:left="0" w:leftChars="0" w:firstLine="240" w:firstLineChars="120"/>
        <w:jc w:val="both"/>
        <w:textAlignment w:val="auto"/>
        <w:rPr>
          <w:rFonts w:hint="default" w:ascii="Arial" w:hAnsi="Arial" w:eastAsia="SimSun" w:cs="Arial"/>
          <w:color w:val="000000"/>
          <w:sz w:val="20"/>
          <w:szCs w:val="20"/>
          <w:lang w:val="en-US" w:eastAsia="zh-CN" w:bidi="ar"/>
        </w:rPr>
      </w:pPr>
      <w:r>
        <w:rPr>
          <w:rFonts w:hint="default" w:ascii="Arial" w:hAnsi="Arial" w:eastAsia="SimSun" w:cs="Arial"/>
          <w:color w:val="000000"/>
          <w:sz w:val="20"/>
          <w:szCs w:val="20"/>
          <w:lang w:eastAsia="zh-CN" w:bidi="ar"/>
        </w:rPr>
        <w:t>DPPH reagent was prepared by dissolving 0.04</w:t>
      </w:r>
      <w:r>
        <w:rPr>
          <w:rFonts w:hint="default" w:ascii="Arial" w:hAnsi="Arial" w:eastAsia="SimSun" w:cs="Arial"/>
          <w:color w:val="000000"/>
          <w:sz w:val="20"/>
          <w:szCs w:val="20"/>
          <w:lang w:val="vi-VN" w:eastAsia="zh-CN" w:bidi="ar"/>
        </w:rPr>
        <w:t xml:space="preserve"> </w:t>
      </w:r>
      <w:r>
        <w:rPr>
          <w:rFonts w:hint="default" w:ascii="Arial" w:hAnsi="Arial" w:eastAsia="SimSun" w:cs="Arial"/>
          <w:color w:val="000000"/>
          <w:sz w:val="20"/>
          <w:szCs w:val="20"/>
          <w:lang w:eastAsia="zh-CN" w:bidi="ar"/>
        </w:rPr>
        <w:t xml:space="preserve">g of 1,1-diphenyl-2-picrylhydrazyl (DPPH) in methanol, </w:t>
      </w:r>
      <w:r>
        <w:rPr>
          <w:rFonts w:hint="default" w:ascii="Arial" w:hAnsi="Arial" w:eastAsia="SimSun" w:cs="Arial"/>
          <w:color w:val="000000"/>
          <w:sz w:val="20"/>
          <w:szCs w:val="20"/>
          <w:lang w:val="en-US" w:eastAsia="zh-CN" w:bidi="ar"/>
        </w:rPr>
        <w:t xml:space="preserve">and the </w:t>
      </w:r>
      <w:r>
        <w:rPr>
          <w:rFonts w:hint="default" w:ascii="Arial" w:hAnsi="Arial" w:eastAsia="SimSun" w:cs="Arial"/>
          <w:color w:val="000000"/>
          <w:sz w:val="20"/>
          <w:szCs w:val="20"/>
          <w:lang w:eastAsia="zh-CN" w:bidi="ar"/>
        </w:rPr>
        <w:t xml:space="preserve">volume </w:t>
      </w:r>
      <w:r>
        <w:rPr>
          <w:rFonts w:hint="default" w:ascii="Arial" w:hAnsi="Arial" w:eastAsia="SimSun" w:cs="Arial"/>
          <w:color w:val="000000"/>
          <w:sz w:val="20"/>
          <w:szCs w:val="20"/>
          <w:lang w:val="en-US" w:eastAsia="zh-CN" w:bidi="ar"/>
        </w:rPr>
        <w:t xml:space="preserve">was </w:t>
      </w:r>
      <w:r>
        <w:rPr>
          <w:rFonts w:hint="default" w:ascii="Arial" w:hAnsi="Arial" w:eastAsia="SimSun" w:cs="Arial"/>
          <w:color w:val="000000"/>
          <w:sz w:val="20"/>
          <w:szCs w:val="20"/>
          <w:lang w:eastAsia="zh-CN" w:bidi="ar"/>
        </w:rPr>
        <w:t>adjusted to 100 mL. A 1 mL algae suspension was centrifuged at 13</w:t>
      </w:r>
      <w:r>
        <w:rPr>
          <w:rFonts w:hint="default" w:ascii="Arial" w:hAnsi="Arial" w:eastAsia="SimSun" w:cs="Arial"/>
          <w:color w:val="000000"/>
          <w:sz w:val="20"/>
          <w:szCs w:val="20"/>
          <w:lang w:val="vi-VN" w:eastAsia="zh-CN" w:bidi="ar"/>
        </w:rPr>
        <w:t>.</w:t>
      </w:r>
      <w:r>
        <w:rPr>
          <w:rFonts w:hint="default" w:ascii="Arial" w:hAnsi="Arial" w:eastAsia="SimSun" w:cs="Arial"/>
          <w:color w:val="000000"/>
          <w:sz w:val="20"/>
          <w:szCs w:val="20"/>
          <w:lang w:eastAsia="zh-CN" w:bidi="ar"/>
        </w:rPr>
        <w:t xml:space="preserve">000 rpm for 5 minutes. The pellet was </w:t>
      </w:r>
      <w:r>
        <w:rPr>
          <w:rFonts w:hint="default" w:ascii="Arial" w:hAnsi="Arial" w:eastAsia="SimSun" w:cs="Arial"/>
          <w:color w:val="000000"/>
          <w:sz w:val="20"/>
          <w:szCs w:val="20"/>
          <w:lang w:val="en-US" w:eastAsia="zh-CN" w:bidi="ar"/>
        </w:rPr>
        <w:t xml:space="preserve">subsequently </w:t>
      </w:r>
      <w:r>
        <w:rPr>
          <w:rFonts w:hint="default" w:ascii="Arial" w:hAnsi="Arial" w:eastAsia="SimSun" w:cs="Arial"/>
          <w:color w:val="000000"/>
          <w:sz w:val="20"/>
          <w:szCs w:val="20"/>
          <w:lang w:eastAsia="zh-CN" w:bidi="ar"/>
        </w:rPr>
        <w:t xml:space="preserve">resuspended in 1 mL </w:t>
      </w:r>
      <w:r>
        <w:rPr>
          <w:rFonts w:hint="default" w:ascii="Arial" w:hAnsi="Arial" w:eastAsia="SimSun" w:cs="Arial"/>
          <w:color w:val="000000"/>
          <w:sz w:val="20"/>
          <w:szCs w:val="20"/>
          <w:lang w:val="en-US" w:eastAsia="zh-CN" w:bidi="ar"/>
        </w:rPr>
        <w:t xml:space="preserve">of </w:t>
      </w:r>
      <w:r>
        <w:rPr>
          <w:rFonts w:hint="default" w:ascii="Arial" w:hAnsi="Arial" w:eastAsia="SimSun" w:cs="Arial"/>
          <w:color w:val="000000"/>
          <w:sz w:val="20"/>
          <w:szCs w:val="20"/>
          <w:lang w:eastAsia="zh-CN" w:bidi="ar"/>
        </w:rPr>
        <w:t xml:space="preserve">absolute ethanol, vortexed, and incubated for 4 hours at 4°C. After centrifugation, 0.5 mL of the extract was mixed with 1 mL </w:t>
      </w:r>
      <w:r>
        <w:rPr>
          <w:rFonts w:hint="default" w:ascii="Arial" w:hAnsi="Arial" w:eastAsia="SimSun" w:cs="Arial"/>
          <w:color w:val="000000"/>
          <w:sz w:val="20"/>
          <w:szCs w:val="20"/>
          <w:lang w:val="en-US" w:eastAsia="zh-CN" w:bidi="ar"/>
        </w:rPr>
        <w:t xml:space="preserve">of </w:t>
      </w:r>
      <w:r>
        <w:rPr>
          <w:rFonts w:hint="default" w:ascii="Arial" w:hAnsi="Arial" w:eastAsia="SimSun" w:cs="Arial"/>
          <w:color w:val="000000"/>
          <w:sz w:val="20"/>
          <w:szCs w:val="20"/>
          <w:lang w:eastAsia="zh-CN" w:bidi="ar"/>
        </w:rPr>
        <w:t xml:space="preserve">DPPH reagent, vortexed, and incubated in darkness for 30 minutes. </w:t>
      </w:r>
      <w:r>
        <w:rPr>
          <w:rFonts w:hint="default" w:ascii="Arial" w:hAnsi="Arial" w:eastAsia="SimSun" w:cs="Arial"/>
          <w:color w:val="000000"/>
          <w:sz w:val="20"/>
          <w:szCs w:val="20"/>
          <w:lang w:val="en-US" w:eastAsia="zh-CN" w:bidi="ar"/>
        </w:rPr>
        <w:t>The a</w:t>
      </w:r>
      <w:r>
        <w:rPr>
          <w:rFonts w:hint="default" w:ascii="Arial" w:hAnsi="Arial" w:eastAsia="SimSun" w:cs="Arial"/>
          <w:color w:val="000000"/>
          <w:sz w:val="20"/>
          <w:szCs w:val="20"/>
          <w:lang w:eastAsia="zh-CN" w:bidi="ar"/>
        </w:rPr>
        <w:t xml:space="preserve">bsorbance was measured at 517 nm. </w:t>
      </w:r>
      <w:r>
        <w:rPr>
          <w:rFonts w:hint="default" w:ascii="Arial" w:hAnsi="Arial" w:eastAsia="SimSun" w:cs="Arial"/>
          <w:color w:val="000000"/>
          <w:sz w:val="20"/>
          <w:szCs w:val="20"/>
          <w:lang w:val="en-US" w:eastAsia="zh-CN" w:bidi="ar"/>
        </w:rPr>
        <w:t>The a</w:t>
      </w:r>
      <w:r>
        <w:rPr>
          <w:rFonts w:hint="default" w:ascii="Arial" w:hAnsi="Arial" w:eastAsia="SimSun" w:cs="Arial"/>
          <w:color w:val="000000"/>
          <w:sz w:val="20"/>
          <w:szCs w:val="20"/>
          <w:lang w:eastAsia="zh-CN" w:bidi="ar"/>
        </w:rPr>
        <w:t xml:space="preserve">ntioxidant capacity (I%) was calculated </w:t>
      </w:r>
      <w:r>
        <w:rPr>
          <w:rFonts w:hint="default" w:ascii="Arial" w:hAnsi="Arial" w:eastAsia="SimSun" w:cs="Arial"/>
          <w:color w:val="000000"/>
          <w:sz w:val="20"/>
          <w:szCs w:val="20"/>
          <w:lang w:val="en-US" w:eastAsia="zh-CN" w:bidi="ar"/>
        </w:rPr>
        <w:t>via</w:t>
      </w:r>
      <w:r>
        <w:rPr>
          <w:rFonts w:hint="default" w:ascii="Arial" w:hAnsi="Arial" w:eastAsia="SimSun" w:cs="Arial"/>
          <w:color w:val="000000"/>
          <w:sz w:val="20"/>
          <w:szCs w:val="20"/>
          <w:lang w:eastAsia="zh-CN" w:bidi="ar"/>
        </w:rPr>
        <w:t xml:space="preserve"> the </w:t>
      </w:r>
      <w:r>
        <w:rPr>
          <w:rFonts w:hint="default" w:ascii="Arial" w:hAnsi="Arial" w:eastAsia="SimSun" w:cs="Arial"/>
          <w:color w:val="000000"/>
          <w:sz w:val="20"/>
          <w:szCs w:val="20"/>
          <w:lang w:val="en-US" w:eastAsia="zh-CN" w:bidi="ar"/>
        </w:rPr>
        <w:t xml:space="preserve">following </w:t>
      </w:r>
      <w:r>
        <w:rPr>
          <w:rFonts w:hint="default" w:ascii="Arial" w:hAnsi="Arial" w:eastAsia="SimSun" w:cs="Arial"/>
          <w:color w:val="000000"/>
          <w:sz w:val="20"/>
          <w:szCs w:val="20"/>
          <w:lang w:eastAsia="zh-CN" w:bidi="ar"/>
        </w:rPr>
        <w:t>formula</w:t>
      </w:r>
      <w:r>
        <w:rPr>
          <w:rFonts w:hint="default" w:ascii="Arial" w:hAnsi="Arial" w:eastAsia="SimSun" w:cs="Arial"/>
          <w:color w:val="000000"/>
          <w:sz w:val="20"/>
          <w:szCs w:val="20"/>
          <w:lang w:val="en-US" w:eastAsia="zh-CN" w:bidi="ar"/>
        </w:rPr>
        <w:t xml:space="preserve"> </w:t>
      </w:r>
      <w:r>
        <w:rPr>
          <w:rFonts w:hint="default" w:ascii="Arial" w:hAnsi="Arial" w:eastAsia="SimSun" w:cs="Arial"/>
          <w:color w:val="FF0000"/>
          <w:sz w:val="20"/>
          <w:szCs w:val="20"/>
          <w:lang w:val="en-US" w:eastAsia="zh-CN" w:bidi="ar"/>
        </w:rPr>
        <w:fldChar w:fldCharType="begin"/>
      </w:r>
      <w:r>
        <w:rPr>
          <w:rFonts w:hint="default" w:ascii="Arial" w:hAnsi="Arial" w:eastAsia="SimSun" w:cs="Arial"/>
          <w:color w:val="FF0000"/>
          <w:sz w:val="20"/>
          <w:szCs w:val="20"/>
          <w:lang w:val="vi-VN" w:eastAsia="zh-CN" w:bidi="ar"/>
        </w:rPr>
        <w:instrText xml:space="preserve"> ADDIN EN.CITE </w:instrText>
      </w:r>
      <w:r>
        <w:rPr>
          <w:rFonts w:hint="default" w:ascii="Arial" w:hAnsi="Arial" w:eastAsia="SimSun" w:cs="Arial"/>
          <w:color w:val="FF0000"/>
          <w:sz w:val="20"/>
          <w:szCs w:val="20"/>
          <w:lang w:val="vi-VN" w:eastAsia="zh-CN" w:bidi="ar"/>
        </w:rPr>
        <w:fldChar w:fldCharType="begin">
          <w:fldData xml:space="preserve">PEVuZE5vdGU+PENpdGU+PEF1dGhvcj5UYW48L0F1dGhvcj48UmVjTnVtPjY0PC9SZWNOdW0+PERp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</w:fldData>
        </w:fldChar>
      </w:r>
      <w:r>
        <w:rPr>
          <w:rFonts w:hint="default" w:ascii="Arial" w:hAnsi="Arial" w:eastAsia="SimSun" w:cs="Arial"/>
          <w:color w:val="FF0000"/>
          <w:sz w:val="20"/>
          <w:szCs w:val="20"/>
          <w:lang w:val="vi-VN" w:eastAsia="zh-CN" w:bidi="ar"/>
        </w:rPr>
        <w:instrText xml:space="preserve"> ADDIN EN.CITE.DATA </w:instrText>
      </w:r>
      <w:r>
        <w:rPr>
          <w:rFonts w:hint="default" w:ascii="Arial" w:hAnsi="Arial" w:eastAsia="SimSun" w:cs="Arial"/>
          <w:color w:val="FF0000"/>
          <w:sz w:val="20"/>
          <w:szCs w:val="20"/>
          <w:lang w:val="vi-VN" w:eastAsia="zh-CN" w:bidi="ar"/>
        </w:rPr>
        <w:fldChar w:fldCharType="separate"/>
      </w:r>
      <w:r>
        <w:rPr>
          <w:rFonts w:hint="default" w:ascii="Arial" w:hAnsi="Arial" w:eastAsia="SimSun" w:cs="Arial"/>
          <w:color w:val="FF0000"/>
          <w:sz w:val="20"/>
          <w:szCs w:val="20"/>
          <w:lang w:val="vi-VN" w:eastAsia="zh-CN" w:bidi="ar"/>
        </w:rPr>
        <w:fldChar w:fldCharType="end"/>
      </w:r>
      <w:r>
        <w:rPr>
          <w:rFonts w:hint="default" w:ascii="Arial" w:hAnsi="Arial" w:eastAsia="SimSun" w:cs="Arial"/>
          <w:color w:val="FF0000"/>
          <w:sz w:val="20"/>
          <w:szCs w:val="20"/>
          <w:lang w:val="en-US" w:eastAsia="zh-CN" w:bidi="ar"/>
        </w:rPr>
        <w:fldChar w:fldCharType="separate"/>
      </w:r>
      <w:r>
        <w:rPr>
          <w:rFonts w:hint="default" w:ascii="Arial" w:hAnsi="Arial" w:eastAsia="SimSun" w:cs="Arial"/>
          <w:color w:val="FF0000"/>
          <w:sz w:val="20"/>
          <w:szCs w:val="20"/>
          <w:lang w:val="vi-VN" w:eastAsia="zh-CN" w:bidi="ar"/>
        </w:rPr>
        <w:t>[17, 18]</w:t>
      </w:r>
      <w:r>
        <w:rPr>
          <w:rFonts w:hint="default" w:ascii="Arial" w:hAnsi="Arial" w:eastAsia="SimSun" w:cs="Arial"/>
          <w:color w:val="FF0000"/>
          <w:sz w:val="20"/>
          <w:szCs w:val="20"/>
          <w:lang w:val="en-US" w:eastAsia="zh-CN" w:bidi="ar"/>
        </w:rPr>
        <w:fldChar w:fldCharType="end"/>
      </w:r>
      <w:r>
        <w:rPr>
          <w:rFonts w:hint="default" w:ascii="Arial" w:hAnsi="Arial" w:eastAsia="SimSun" w:cs="Arial"/>
          <w:color w:val="000000"/>
          <w:sz w:val="20"/>
          <w:szCs w:val="20"/>
          <w:lang w:val="vi-VN" w:eastAsia="zh-CN" w:bidi="ar"/>
        </w:rPr>
        <w:t>:</w:t>
      </w:r>
    </w:p>
    <w:p w14:paraId="0AF29CA8">
      <w:pPr>
        <w:jc w:val="both"/>
        <w:rPr>
          <w:rFonts w:hint="default" w:ascii="Arial" w:hAnsi="Arial" w:eastAsia="SimSun" w:cs="Arial"/>
          <w:color w:val="000000"/>
          <w:sz w:val="20"/>
          <w:szCs w:val="20"/>
          <w:lang w:eastAsia="zh-CN" w:bidi="ar"/>
        </w:rPr>
      </w:pPr>
      <w:r>
        <w:rPr>
          <w:rFonts w:hint="default" w:ascii="Arial" w:hAnsi="Arial" w:eastAsia="SimSun" w:cs="Arial"/>
          <w:color w:val="000000"/>
          <w:sz w:val="20"/>
          <w:szCs w:val="20"/>
          <w:lang w:eastAsia="zh-CN" w:bidi="ar"/>
        </w:rPr>
        <w:t>I% = ((A blank - A sample)/A blank) × 100%</w:t>
      </w:r>
    </w:p>
    <w:p w14:paraId="1870840B">
      <w:pPr>
        <w:jc w:val="both"/>
        <w:rPr>
          <w:rFonts w:hint="default" w:ascii="Arial" w:hAnsi="Arial" w:eastAsia="SimSun" w:cs="Arial"/>
          <w:color w:val="000000"/>
          <w:sz w:val="20"/>
          <w:szCs w:val="20"/>
          <w:lang w:val="en-US" w:eastAsia="zh-CN" w:bidi="ar"/>
        </w:rPr>
      </w:pPr>
    </w:p>
    <w:p w14:paraId="2F865783">
      <w:pPr>
        <w:numPr>
          <w:ilvl w:val="1"/>
          <w:numId w:val="11"/>
        </w:numPr>
        <w:rPr>
          <w:rFonts w:hint="default" w:ascii="Arial" w:hAnsi="Arial" w:eastAsia="SimSun" w:cs="Arial"/>
          <w:b/>
          <w:bCs/>
          <w:color w:val="000000"/>
          <w:sz w:val="22"/>
          <w:szCs w:val="22"/>
          <w:lang w:val="vi-VN" w:eastAsia="zh-CN" w:bidi="ar"/>
        </w:rPr>
      </w:pPr>
      <w:r>
        <w:rPr>
          <w:rFonts w:hint="default" w:ascii="Arial" w:hAnsi="Arial" w:eastAsia="SimSun" w:cs="Arial"/>
          <w:b/>
          <w:bCs/>
          <w:color w:val="000000"/>
          <w:sz w:val="22"/>
          <w:szCs w:val="22"/>
          <w:lang w:val="en-US" w:eastAsia="zh-CN" w:bidi="ar"/>
        </w:rPr>
        <w:t>Data Processing</w:t>
      </w:r>
    </w:p>
    <w:p w14:paraId="4FD81B4C">
      <w:pPr>
        <w:rPr>
          <w:rFonts w:hint="default" w:ascii="Arial" w:hAnsi="Arial" w:eastAsia="SimSun" w:cs="Arial"/>
          <w:color w:val="000000"/>
          <w:sz w:val="22"/>
          <w:szCs w:val="22"/>
          <w:lang w:val="vi-VN" w:eastAsia="zh-CN" w:bidi="ar"/>
        </w:rPr>
      </w:pPr>
    </w:p>
    <w:p w14:paraId="71004222">
      <w:pPr>
        <w:ind w:firstLine="200" w:firstLineChars="100"/>
        <w:jc w:val="both"/>
        <w:rPr>
          <w:rFonts w:hint="default" w:ascii="Arial" w:hAnsi="Arial" w:eastAsia="SimSun" w:cs="Arial"/>
          <w:color w:val="FF0000"/>
          <w:sz w:val="20"/>
          <w:szCs w:val="20"/>
        </w:rPr>
      </w:pPr>
      <w:r>
        <w:rPr>
          <w:rFonts w:hint="default" w:ascii="Arial" w:hAnsi="Arial" w:eastAsia="SimSun" w:cs="Arial"/>
          <w:color w:val="FF0000"/>
          <w:sz w:val="20"/>
          <w:szCs w:val="20"/>
        </w:rPr>
        <w:t>All experiments were conducted in triplicate (n = 3), and results are expressed as mean ± standard error (SE). Statistical analyses were performed using SPSS 20.0 software. Data normality was assessed using the Shapiro–Wilk test</w:t>
      </w:r>
      <w:r>
        <w:rPr>
          <w:rFonts w:hint="default" w:ascii="Arial" w:hAnsi="Arial" w:eastAsia="SimSun" w:cs="Arial"/>
          <w:color w:val="FF0000"/>
          <w:sz w:val="20"/>
          <w:szCs w:val="20"/>
          <w:lang w:val="vi-VN"/>
        </w:rPr>
        <w:t xml:space="preserve"> </w:t>
      </w:r>
      <w:r>
        <w:rPr>
          <w:rFonts w:hint="default" w:ascii="Arial" w:hAnsi="Arial" w:eastAsia="SimSun" w:cs="Arial"/>
          <w:color w:val="FF0000"/>
          <w:sz w:val="20"/>
          <w:szCs w:val="20"/>
          <w:lang w:val="vi-VN"/>
        </w:rPr>
        <w:fldChar w:fldCharType="begin"/>
      </w:r>
      <w:r>
        <w:rPr>
          <w:rFonts w:hint="default" w:ascii="Arial" w:hAnsi="Arial" w:eastAsia="SimSun" w:cs="Arial"/>
          <w:color w:val="FF0000"/>
          <w:sz w:val="20"/>
          <w:szCs w:val="20"/>
          <w:lang w:val="vi-VN"/>
        </w:rPr>
        <w:instrText xml:space="preserve"> ADDIN EN.CITE &lt;EndNote&gt;&lt;Cite&gt;&lt;Author&gt;Shapiro&lt;/Author&gt;&lt;Year&gt;1965&lt;/Year&gt;&lt;RecNum&gt;68&lt;/RecNum&gt;&lt;DisplayText&gt;[19]&lt;/DisplayText&gt;&lt;record&gt;&lt;rec-number&gt;68&lt;/rec-number&gt;&lt;foreign-keys&gt;&lt;key app="EN" db-id="aaf0wrapzx9x57ea9rbppe0h2sedv2asspfd" timestamp="1751951518"&gt;68&lt;/key&gt;&lt;/foreign-keys&gt;&lt;ref-type name="Journal Article"&gt;17&lt;/ref-type&gt;&lt;contributors&gt;&lt;authors&gt;&lt;author&gt;Shapiro, S. S.&lt;/author&gt;&lt;author&gt;Wilk, M. B.&lt;/author&gt;&lt;/authors&gt;&lt;/contributors&gt;&lt;titles&gt;&lt;title&gt;An Analysis of Variance Test for Normality (Complete Samples)&lt;/title&gt;&lt;secondary-title&gt;Biometrika&lt;/secondary-title&gt;&lt;/titles&gt;&lt;periodical&gt;&lt;full-title&gt;Biometrika&lt;/full-title&gt;&lt;/periodical&gt;&lt;pages&gt;591-611&lt;/pages&gt;&lt;volume&gt;52&lt;/volume&gt;&lt;number&gt;3/4&lt;/number&gt;&lt;dates&gt;&lt;year&gt;1965&lt;/year&gt;&lt;/dates&gt;&lt;publisher&gt;[Oxford University Press, Biometrika Trust]&lt;/publisher&gt;&lt;isbn&gt;00063444, 14643510&lt;/isbn&gt;&lt;urls&gt;&lt;related-urls&gt;&lt;url&gt;http://www.jstor.org/stable/2333709&lt;/url&gt;&lt;/related-urls&gt;&lt;/urls&gt;&lt;custom1&gt;Full publication date: Dec., 1965&lt;/custom1&gt;&lt;electronic-resource-num&gt;10.2307/2333709&lt;/electronic-resource-num&gt;&lt;remote-database-name&gt;JSTOR&lt;/remote-database-name&gt;&lt;access-date&gt;2025/07/08/&lt;/access-date&gt;&lt;/record&gt;&lt;/Cite&gt;&lt;/EndNote&gt;</w:instrText>
      </w:r>
      <w:r>
        <w:rPr>
          <w:rFonts w:hint="default" w:ascii="Arial" w:hAnsi="Arial" w:eastAsia="SimSun" w:cs="Arial"/>
          <w:color w:val="FF0000"/>
          <w:sz w:val="20"/>
          <w:szCs w:val="20"/>
          <w:lang w:val="vi-VN"/>
        </w:rPr>
        <w:fldChar w:fldCharType="separate"/>
      </w:r>
      <w:r>
        <w:rPr>
          <w:rFonts w:hint="default" w:ascii="Arial" w:hAnsi="Arial" w:eastAsia="SimSun" w:cs="Arial"/>
          <w:color w:val="FF0000"/>
          <w:sz w:val="20"/>
          <w:szCs w:val="20"/>
          <w:lang w:val="vi-VN" w:eastAsia="en-US" w:bidi="ar-SA"/>
        </w:rPr>
        <w:t>[19]</w:t>
      </w:r>
      <w:r>
        <w:rPr>
          <w:rFonts w:hint="default" w:ascii="Arial" w:hAnsi="Arial" w:eastAsia="SimSun" w:cs="Arial"/>
          <w:color w:val="FF0000"/>
          <w:sz w:val="20"/>
          <w:szCs w:val="20"/>
          <w:lang w:val="vi-VN"/>
        </w:rPr>
        <w:fldChar w:fldCharType="end"/>
      </w:r>
      <w:r>
        <w:rPr>
          <w:rFonts w:hint="default" w:ascii="Arial" w:hAnsi="Arial" w:eastAsia="SimSun" w:cs="Arial"/>
          <w:color w:val="FF0000"/>
          <w:sz w:val="20"/>
          <w:szCs w:val="20"/>
        </w:rPr>
        <w:t>, and homogeneity of variance was tested using Levene’s test</w:t>
      </w:r>
      <w:r>
        <w:rPr>
          <w:rFonts w:hint="default" w:ascii="Arial" w:hAnsi="Arial" w:eastAsia="SimSun" w:cs="Arial"/>
          <w:color w:val="FF0000"/>
          <w:sz w:val="20"/>
          <w:szCs w:val="20"/>
          <w:lang w:val="vi-VN"/>
        </w:rPr>
        <w:t xml:space="preserve"> </w:t>
      </w:r>
      <w:r>
        <w:rPr>
          <w:rFonts w:hint="default" w:ascii="Arial" w:hAnsi="Arial" w:eastAsia="SimSun" w:cs="Arial"/>
          <w:color w:val="FF0000"/>
          <w:sz w:val="20"/>
          <w:szCs w:val="20"/>
          <w:lang w:val="vi-VN"/>
        </w:rPr>
        <w:fldChar w:fldCharType="begin"/>
      </w:r>
      <w:r>
        <w:rPr>
          <w:rFonts w:hint="default" w:ascii="Arial" w:hAnsi="Arial" w:eastAsia="SimSun" w:cs="Arial"/>
          <w:color w:val="FF0000"/>
          <w:sz w:val="20"/>
          <w:szCs w:val="20"/>
          <w:lang w:val="vi-VN"/>
        </w:rPr>
        <w:instrText xml:space="preserve"> ADDIN EN.CITE &lt;EndNote&gt;&lt;Cite&gt;&lt;Author&gt;Brown&lt;/Author&gt;&lt;Year&gt;1974&lt;/Year&gt;&lt;RecNum&gt;69&lt;/RecNum&gt;&lt;DisplayText&gt;[20]&lt;/DisplayText&gt;&lt;record&gt;&lt;rec-number&gt;69&lt;/rec-number&gt;&lt;foreign-keys&gt;&lt;key app="EN" db-id="aaf0wrapzx9x57ea9rbppe0h2sedv2asspfd" timestamp="1751951856"&gt;69&lt;/key&gt;&lt;/foreign-keys&gt;&lt;ref-type name="Journal Article"&gt;17&lt;/ref-type&gt;&lt;contributors&gt;&lt;authors&gt;&lt;author&gt;Brown, Morton B.&lt;/author&gt;&lt;author&gt;Forsythe, Alan B.&lt;/author&gt;&lt;/authors&gt;&lt;/contributors&gt;&lt;titles&gt;&lt;title&gt;Robust Tests for the Equality of Variances&lt;/title&gt;&lt;secondary-title&gt;Journal of the American Statistical Association&lt;/secondary-title&gt;&lt;/titles&gt;&lt;periodical&gt;&lt;full-title&gt;Journal of the American Statistical Association&lt;/full-title&gt;&lt;/periodical&gt;&lt;pages&gt;364-367&lt;/pages&gt;&lt;volume&gt;69&lt;/volume&gt;&lt;number&gt;346&lt;/number&gt;&lt;dates&gt;&lt;year&gt;1974&lt;/year&gt;&lt;/dates&gt;&lt;publisher&gt;[American Statistical Association, Taylor &amp;amp; Francis, Ltd.]&lt;/publisher&gt;&lt;isbn&gt;01621459, 1537274X&lt;/isbn&gt;&lt;urls&gt;&lt;related-urls&gt;&lt;url&gt;http://www.jstor.org/stable/2285659&lt;/url&gt;&lt;/related-urls&gt;&lt;/urls&gt;&lt;custom1&gt;Full publication date: Jun., 1974&lt;/custom1&gt;&lt;electronic-resource-num&gt;10.2307/2285659&lt;/electronic-resource-num&gt;&lt;remote-database-name&gt;JSTOR&lt;/remote-database-name&gt;&lt;access-date&gt;2025/07/08/&lt;/access-date&gt;&lt;/record&gt;&lt;/Cite&gt;&lt;/EndNote&gt;</w:instrText>
      </w:r>
      <w:r>
        <w:rPr>
          <w:rFonts w:hint="default" w:ascii="Arial" w:hAnsi="Arial" w:eastAsia="SimSun" w:cs="Arial"/>
          <w:color w:val="FF0000"/>
          <w:sz w:val="20"/>
          <w:szCs w:val="20"/>
          <w:lang w:val="vi-VN"/>
        </w:rPr>
        <w:fldChar w:fldCharType="separate"/>
      </w:r>
      <w:r>
        <w:rPr>
          <w:rFonts w:hint="default" w:ascii="Arial" w:hAnsi="Arial" w:eastAsia="SimSun" w:cs="Arial"/>
          <w:color w:val="FF0000"/>
          <w:sz w:val="20"/>
          <w:szCs w:val="20"/>
          <w:lang w:val="vi-VN" w:eastAsia="en-US" w:bidi="ar-SA"/>
        </w:rPr>
        <w:t>[20]</w:t>
      </w:r>
      <w:r>
        <w:rPr>
          <w:rFonts w:hint="default" w:ascii="Arial" w:hAnsi="Arial" w:eastAsia="SimSun" w:cs="Arial"/>
          <w:color w:val="FF0000"/>
          <w:sz w:val="20"/>
          <w:szCs w:val="20"/>
          <w:lang w:val="vi-VN"/>
        </w:rPr>
        <w:fldChar w:fldCharType="end"/>
      </w:r>
      <w:r>
        <w:rPr>
          <w:rFonts w:hint="default" w:ascii="Arial" w:hAnsi="Arial" w:eastAsia="SimSun" w:cs="Arial"/>
          <w:color w:val="FF0000"/>
          <w:sz w:val="20"/>
          <w:szCs w:val="20"/>
        </w:rPr>
        <w:t>. One-way ANOVA was applied to determine significant differences among groups at a confidence level of 95% (p &lt; 0.05), followed by Tukey’s HSD post hoc test for multiple comparisons.</w:t>
      </w:r>
    </w:p>
    <w:p w14:paraId="41D7FF50">
      <w:pPr>
        <w:ind w:firstLine="200" w:firstLineChars="100"/>
        <w:jc w:val="both"/>
        <w:rPr>
          <w:rFonts w:hint="default" w:ascii="Arial" w:hAnsi="Arial" w:eastAsia="SimSun" w:cs="Arial"/>
          <w:sz w:val="20"/>
          <w:szCs w:val="20"/>
          <w:lang w:val="en-US" w:eastAsia="zh-CN"/>
        </w:rPr>
      </w:pPr>
    </w:p>
    <w:p w14:paraId="31F5F8EE">
      <w:pPr>
        <w:numPr>
          <w:ilvl w:val="0"/>
          <w:numId w:val="11"/>
        </w:numPr>
        <w:rPr>
          <w:rFonts w:hint="default" w:ascii="Arial" w:hAnsi="Arial" w:cs="Arial"/>
          <w:b/>
          <w:bCs/>
          <w:sz w:val="22"/>
          <w:szCs w:val="22"/>
          <w:u w:val="none"/>
          <w:lang w:val="vi-VN"/>
        </w:rPr>
      </w:pPr>
      <w:r>
        <w:rPr>
          <w:rFonts w:hint="default" w:ascii="Arial" w:hAnsi="Arial" w:cs="Arial"/>
          <w:b/>
          <w:bCs/>
          <w:sz w:val="22"/>
          <w:szCs w:val="22"/>
          <w:u w:val="none"/>
          <w:lang w:val="en-US"/>
        </w:rPr>
        <w:t xml:space="preserve">RESULTS </w:t>
      </w:r>
    </w:p>
    <w:p w14:paraId="445B8F90">
      <w:pPr>
        <w:rPr>
          <w:rFonts w:hint="default" w:ascii="Arial" w:hAnsi="Arial" w:cs="Arial"/>
          <w:b/>
          <w:bCs/>
          <w:sz w:val="22"/>
          <w:szCs w:val="22"/>
          <w:lang w:val="vi-VN"/>
        </w:rPr>
      </w:pPr>
    </w:p>
    <w:p w14:paraId="079F5DA2">
      <w:pPr>
        <w:numPr>
          <w:ilvl w:val="1"/>
          <w:numId w:val="11"/>
        </w:numPr>
        <w:rPr>
          <w:rFonts w:hint="default" w:ascii="Arial" w:hAnsi="Arial" w:cs="Arial"/>
          <w:b/>
          <w:bCs/>
          <w:sz w:val="22"/>
          <w:szCs w:val="22"/>
          <w:lang w:val="vi-VN"/>
        </w:rPr>
      </w:pPr>
      <w:r>
        <w:rPr>
          <w:rFonts w:hint="default" w:ascii="Arial" w:hAnsi="Arial" w:cs="Arial"/>
          <w:b/>
          <w:bCs/>
          <w:sz w:val="22"/>
          <w:szCs w:val="22"/>
        </w:rPr>
        <w:t xml:space="preserve">Phenolic Content of </w:t>
      </w:r>
      <w:r>
        <w:rPr>
          <w:rFonts w:hint="default" w:ascii="Arial" w:hAnsi="Arial" w:cs="Arial"/>
          <w:b/>
          <w:bCs/>
          <w:i/>
          <w:iCs/>
          <w:sz w:val="22"/>
          <w:szCs w:val="22"/>
        </w:rPr>
        <w:t>H. pluvialis</w:t>
      </w:r>
      <w:r>
        <w:rPr>
          <w:rFonts w:hint="default" w:ascii="Arial" w:hAnsi="Arial" w:cs="Arial"/>
          <w:b/>
          <w:bCs/>
          <w:sz w:val="22"/>
          <w:szCs w:val="22"/>
          <w:lang w:val="en-US"/>
        </w:rPr>
        <w:t xml:space="preserve"> </w:t>
      </w:r>
    </w:p>
    <w:p w14:paraId="07D7CCEC">
      <w:pPr>
        <w:rPr>
          <w:rFonts w:hint="default" w:ascii="Arial" w:hAnsi="Arial" w:cs="Arial"/>
          <w:b/>
          <w:bCs/>
          <w:sz w:val="22"/>
          <w:szCs w:val="22"/>
          <w:lang w:val="vi-VN"/>
        </w:rPr>
      </w:pPr>
    </w:p>
    <w:p w14:paraId="058E4288">
      <w:pPr>
        <w:ind w:left="0" w:leftChars="0" w:firstLine="240" w:firstLineChars="120"/>
        <w:jc w:val="both"/>
        <w:rPr>
          <w:rFonts w:hint="default" w:ascii="Arial" w:hAnsi="Arial" w:eastAsia="SimSun" w:cs="Arial"/>
          <w:color w:val="FF0000"/>
          <w:sz w:val="20"/>
          <w:szCs w:val="20"/>
          <w:lang w:val="en-US"/>
        </w:rPr>
      </w:pPr>
      <w:r>
        <w:rPr>
          <w:rFonts w:hint="default" w:ascii="Arial" w:hAnsi="Arial" w:eastAsia="SimSun" w:cs="Arial"/>
          <w:color w:val="FF0000"/>
          <w:sz w:val="20"/>
          <w:szCs w:val="20"/>
          <w:lang w:val="en-US"/>
        </w:rPr>
        <w:t>The phenolic content increased steadily throughout the culture period and peaked on day 21 at 25°C, reaching 4.003 µg/mL in BG11 medium and 4.764 µg/mL in OHM medium (p &lt; 0.05). OHM consistently showed higher phenolic levels than BG11 at all times. From day 9 to day 18, the phenolic content in both media decreased at 10°C. At 35°C, the phenolic content of BG11 remained quite stable while increasing steadily in OHM (Figure 1).</w:t>
      </w:r>
    </w:p>
    <w:p w14:paraId="1F19A939">
      <w:pPr>
        <w:ind w:left="0" w:leftChars="0" w:firstLine="240" w:firstLineChars="120"/>
        <w:jc w:val="both"/>
        <w:rPr>
          <w:rFonts w:hint="default" w:ascii="Arial" w:hAnsi="Arial" w:eastAsia="SimSun" w:cs="Arial"/>
          <w:color w:val="FF0000"/>
          <w:sz w:val="20"/>
          <w:szCs w:val="20"/>
          <w:lang w:val="en-US"/>
        </w:rPr>
      </w:pPr>
      <w:r>
        <w:rPr>
          <w:rFonts w:hint="default" w:ascii="Arial" w:hAnsi="Arial" w:eastAsia="SimSun" w:cs="Arial"/>
          <w:color w:val="FF0000"/>
          <w:sz w:val="20"/>
          <w:szCs w:val="20"/>
          <w:lang w:val="en-US"/>
        </w:rPr>
        <w:t>The maximum phenolic concentration per cell was found at 35°C in both media. On day 21, the values reached 0.167 pgGAE/cell in BG11 and 0.104 pgGAE/cell in OHM, showing a significant increase between 10°C and 25°C (p &lt; 0.05). The phenolic concentration per cell remained fairly stable between 10°C and 25°C throughout the culture period (Figure 2).</w:t>
      </w:r>
    </w:p>
    <w:p w14:paraId="1EFE30DB">
      <w:pPr>
        <w:tabs>
          <w:tab w:val="left" w:pos="2400"/>
        </w:tabs>
        <w:jc w:val="both"/>
        <w:rPr>
          <w:rFonts w:hint="default" w:ascii="Arial" w:hAnsi="Arial" w:eastAsia="SimSun" w:cs="Arial"/>
          <w:sz w:val="20"/>
          <w:szCs w:val="20"/>
          <w:lang w:val="en-US"/>
        </w:rPr>
      </w:pPr>
    </w:p>
    <w:p w14:paraId="222B0A26">
      <w:pPr>
        <w:jc w:val="center"/>
        <w:rPr>
          <w:rFonts w:hint="default" w:ascii="Arial" w:hAnsi="Arial" w:eastAsia="SimSun" w:cs="Arial"/>
          <w:sz w:val="20"/>
          <w:szCs w:val="20"/>
          <w:lang w:val="en-US"/>
        </w:rPr>
      </w:pPr>
    </w:p>
    <w:p w14:paraId="7A2182BC">
      <w:pPr>
        <w:jc w:val="both"/>
        <w:rPr>
          <w:rFonts w:hint="default" w:ascii="Arial" w:hAnsi="Arial" w:eastAsia="SimSun" w:cs="Arial"/>
          <w:b/>
          <w:bCs/>
          <w:sz w:val="20"/>
          <w:szCs w:val="20"/>
        </w:rPr>
      </w:pPr>
    </w:p>
    <w:p w14:paraId="0954BE36">
      <w:pPr>
        <w:jc w:val="both"/>
        <w:rPr>
          <w:rFonts w:hint="default" w:ascii="Arial" w:hAnsi="Arial" w:eastAsia="SimSun" w:cs="Arial"/>
          <w:b/>
          <w:bCs/>
          <w:sz w:val="20"/>
          <w:szCs w:val="20"/>
        </w:rPr>
      </w:pPr>
    </w:p>
    <w:p w14:paraId="4F1FCDAD">
      <w:pPr>
        <w:jc w:val="both"/>
        <w:rPr>
          <w:rFonts w:hint="default" w:ascii="Arial" w:hAnsi="Arial" w:eastAsia="SimSun" w:cs="Arial"/>
          <w:b/>
          <w:bCs/>
          <w:sz w:val="20"/>
          <w:szCs w:val="20"/>
        </w:rPr>
      </w:pPr>
      <w:r>
        <w:rPr>
          <w:rFonts w:hint="default" w:ascii="Arial" w:hAnsi="Arial" w:cs="Arial"/>
        </w:rPr>
        <w:drawing>
          <wp:anchor distT="0" distB="0" distL="114300" distR="114300" simplePos="0" relativeHeight="251663360" behindDoc="1" locked="0" layoutInCell="1" allowOverlap="1">
            <wp:simplePos x="0" y="0"/>
            <wp:positionH relativeFrom="column">
              <wp:posOffset>2800985</wp:posOffset>
            </wp:positionH>
            <wp:positionV relativeFrom="paragraph">
              <wp:posOffset>8890</wp:posOffset>
            </wp:positionV>
            <wp:extent cx="3046095" cy="2421255"/>
            <wp:effectExtent l="0" t="0" r="1905" b="4445"/>
            <wp:wrapTight wrapText="bothSides">
              <wp:wrapPolygon>
                <wp:start x="-32" y="-40"/>
                <wp:lineTo x="-32" y="21487"/>
                <wp:lineTo x="21582" y="21487"/>
                <wp:lineTo x="21582" y="-40"/>
                <wp:lineTo x="-32" y="-40"/>
              </wp:wrapPolygon>
            </wp:wrapTight>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Arial" w:hAnsi="Arial" w:cs="Arial"/>
        </w:rPr>
        <w:drawing>
          <wp:anchor distT="0" distB="0" distL="114300" distR="114300" simplePos="0" relativeHeight="251667456" behindDoc="0" locked="0" layoutInCell="1" allowOverlap="1">
            <wp:simplePos x="0" y="0"/>
            <wp:positionH relativeFrom="column">
              <wp:posOffset>-55245</wp:posOffset>
            </wp:positionH>
            <wp:positionV relativeFrom="paragraph">
              <wp:posOffset>12065</wp:posOffset>
            </wp:positionV>
            <wp:extent cx="2769235" cy="2426970"/>
            <wp:effectExtent l="4445" t="4445" r="7620" b="6985"/>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3987E11">
      <w:pPr>
        <w:ind w:firstLine="502" w:firstLineChars="250"/>
        <w:jc w:val="both"/>
        <w:rPr>
          <w:rFonts w:hint="default" w:ascii="Arial" w:hAnsi="Arial" w:eastAsia="SimSun" w:cs="Arial"/>
          <w:b/>
          <w:bCs/>
          <w:color w:val="FF0000"/>
          <w:sz w:val="20"/>
          <w:szCs w:val="20"/>
          <w:lang w:val="vi-VN"/>
        </w:rPr>
      </w:pPr>
      <w:r>
        <w:rPr>
          <w:rFonts w:hint="default" w:ascii="Arial" w:hAnsi="Arial" w:eastAsia="SimSun" w:cs="Arial"/>
          <w:b/>
          <w:bCs/>
          <w:color w:val="FF0000"/>
          <w:sz w:val="20"/>
          <w:szCs w:val="20"/>
        </w:rPr>
        <w:t>Figure 1</w:t>
      </w:r>
      <w:r>
        <w:rPr>
          <w:rFonts w:hint="default" w:ascii="Arial" w:hAnsi="Arial" w:eastAsia="SimSun" w:cs="Arial"/>
          <w:b/>
          <w:bCs/>
          <w:color w:val="FF0000"/>
          <w:sz w:val="20"/>
          <w:szCs w:val="20"/>
          <w:lang w:val="vi-VN"/>
        </w:rPr>
        <w:t>.</w:t>
      </w:r>
      <w:r>
        <w:rPr>
          <w:rFonts w:hint="default" w:ascii="Arial" w:hAnsi="Arial" w:eastAsia="SimSun" w:cs="Arial"/>
          <w:b/>
          <w:bCs/>
          <w:color w:val="FF0000"/>
          <w:sz w:val="20"/>
          <w:szCs w:val="20"/>
        </w:rPr>
        <w:t xml:space="preserve"> Effect of </w:t>
      </w:r>
      <w:r>
        <w:rPr>
          <w:rFonts w:hint="default" w:ascii="Arial" w:hAnsi="Arial" w:eastAsia="SimSun" w:cs="Arial"/>
          <w:b/>
          <w:bCs/>
          <w:color w:val="FF0000"/>
          <w:sz w:val="20"/>
          <w:szCs w:val="20"/>
          <w:lang w:val="en-US"/>
        </w:rPr>
        <w:t>t</w:t>
      </w:r>
      <w:r>
        <w:rPr>
          <w:rFonts w:hint="default" w:ascii="Arial" w:hAnsi="Arial" w:eastAsia="SimSun" w:cs="Arial"/>
          <w:b/>
          <w:bCs/>
          <w:color w:val="FF0000"/>
          <w:sz w:val="20"/>
          <w:szCs w:val="20"/>
        </w:rPr>
        <w:t xml:space="preserve">emperature on </w:t>
      </w:r>
      <w:r>
        <w:rPr>
          <w:rFonts w:hint="default" w:ascii="Arial" w:hAnsi="Arial" w:eastAsia="SimSun" w:cs="Arial"/>
          <w:b/>
          <w:bCs/>
          <w:color w:val="FF0000"/>
          <w:sz w:val="20"/>
          <w:szCs w:val="20"/>
          <w:lang w:val="en-US"/>
        </w:rPr>
        <w:t>the p</w:t>
      </w:r>
      <w:r>
        <w:rPr>
          <w:rFonts w:hint="default" w:ascii="Arial" w:hAnsi="Arial" w:eastAsia="SimSun" w:cs="Arial"/>
          <w:b/>
          <w:bCs/>
          <w:color w:val="FF0000"/>
          <w:sz w:val="20"/>
          <w:szCs w:val="20"/>
        </w:rPr>
        <w:t xml:space="preserve">henolic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ontent (µgGAE/m</w:t>
      </w:r>
      <w:r>
        <w:rPr>
          <w:rFonts w:hint="default" w:ascii="Arial" w:hAnsi="Arial" w:eastAsia="SimSun" w:cs="Arial"/>
          <w:b/>
          <w:bCs/>
          <w:color w:val="FF0000"/>
          <w:sz w:val="20"/>
          <w:szCs w:val="20"/>
          <w:lang w:val="vi-VN"/>
        </w:rPr>
        <w:t>L</w:t>
      </w:r>
      <w:r>
        <w:rPr>
          <w:rFonts w:hint="default" w:ascii="Arial" w:hAnsi="Arial" w:eastAsia="SimSun" w:cs="Arial"/>
          <w:b/>
          <w:bCs/>
          <w:color w:val="FF0000"/>
          <w:sz w:val="20"/>
          <w:szCs w:val="20"/>
        </w:rPr>
        <w:t xml:space="preserve">) of </w:t>
      </w:r>
      <w:r>
        <w:rPr>
          <w:rFonts w:hint="default" w:ascii="Arial" w:hAnsi="Arial" w:eastAsia="SimSun" w:cs="Arial"/>
          <w:b/>
          <w:bCs/>
          <w:i/>
          <w:iCs/>
          <w:color w:val="FF0000"/>
          <w:sz w:val="20"/>
          <w:szCs w:val="20"/>
        </w:rPr>
        <w:t>H.</w:t>
      </w:r>
      <w:r>
        <w:rPr>
          <w:rFonts w:hint="default" w:ascii="Arial" w:hAnsi="Arial" w:eastAsia="SimSun" w:cs="Arial"/>
          <w:b/>
          <w:bCs/>
          <w:i/>
          <w:iCs/>
          <w:color w:val="FF0000"/>
          <w:sz w:val="20"/>
          <w:szCs w:val="20"/>
          <w:lang w:val="en-US"/>
        </w:rPr>
        <w:t xml:space="preserve"> </w:t>
      </w:r>
      <w:r>
        <w:rPr>
          <w:rFonts w:hint="default" w:ascii="Arial" w:hAnsi="Arial" w:eastAsia="SimSun" w:cs="Arial"/>
          <w:b/>
          <w:bCs/>
          <w:i/>
          <w:iCs/>
          <w:color w:val="FF0000"/>
          <w:sz w:val="20"/>
          <w:szCs w:val="20"/>
        </w:rPr>
        <w:t>pluvialis</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ultured in BG11</w:t>
      </w:r>
      <w:r>
        <w:rPr>
          <w:rFonts w:hint="default" w:ascii="Arial" w:hAnsi="Arial" w:eastAsia="SimSun" w:cs="Arial"/>
          <w:b/>
          <w:bCs/>
          <w:color w:val="FF0000"/>
          <w:sz w:val="20"/>
          <w:szCs w:val="20"/>
          <w:lang w:val="vi-VN"/>
        </w:rPr>
        <w:t xml:space="preserve"> &amp; OHM</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m</w:t>
      </w:r>
      <w:r>
        <w:rPr>
          <w:rFonts w:hint="default" w:ascii="Arial" w:hAnsi="Arial" w:eastAsia="SimSun" w:cs="Arial"/>
          <w:b/>
          <w:bCs/>
          <w:color w:val="FF0000"/>
          <w:sz w:val="20"/>
          <w:szCs w:val="20"/>
        </w:rPr>
        <w:t>edium</w:t>
      </w:r>
      <w:r>
        <w:rPr>
          <w:rFonts w:hint="default" w:ascii="Arial" w:hAnsi="Arial" w:eastAsia="SimSun" w:cs="Arial"/>
          <w:b/>
          <w:bCs/>
          <w:color w:val="FF0000"/>
          <w:sz w:val="20"/>
          <w:szCs w:val="20"/>
          <w:lang w:val="vi-VN"/>
        </w:rPr>
        <w:t>. Data represent mean ± SE of triplicate samples (n = 3). Error bars show standard error. Different letters indicate significant differences between groups (p &lt; 0.05).</w:t>
      </w:r>
    </w:p>
    <w:p w14:paraId="79AEFADF">
      <w:pPr>
        <w:jc w:val="both"/>
        <w:rPr>
          <w:rFonts w:hint="default" w:ascii="Arial" w:hAnsi="Arial" w:eastAsia="SimSun" w:cs="Arial"/>
          <w:b/>
          <w:bCs/>
          <w:color w:val="FF0000"/>
          <w:sz w:val="20"/>
          <w:szCs w:val="20"/>
        </w:rPr>
      </w:pPr>
      <w:r>
        <w:rPr>
          <w:rFonts w:hint="default" w:ascii="Arial" w:hAnsi="Arial" w:cs="Arial"/>
          <w:color w:val="FF0000"/>
        </w:rPr>
        <w:drawing>
          <wp:anchor distT="0" distB="0" distL="114300" distR="114300" simplePos="0" relativeHeight="251662336" behindDoc="1" locked="0" layoutInCell="1" allowOverlap="1">
            <wp:simplePos x="0" y="0"/>
            <wp:positionH relativeFrom="column">
              <wp:posOffset>2839085</wp:posOffset>
            </wp:positionH>
            <wp:positionV relativeFrom="paragraph">
              <wp:posOffset>167640</wp:posOffset>
            </wp:positionV>
            <wp:extent cx="2972435" cy="2191385"/>
            <wp:effectExtent l="4445" t="4445" r="7620" b="13970"/>
            <wp:wrapTight wrapText="bothSides">
              <wp:wrapPolygon>
                <wp:start x="-32" y="-44"/>
                <wp:lineTo x="-32" y="21487"/>
                <wp:lineTo x="21563" y="21487"/>
                <wp:lineTo x="21563" y="-44"/>
                <wp:lineTo x="-32" y="-44"/>
              </wp:wrapPolygon>
            </wp:wrapTight>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Arial" w:hAnsi="Arial" w:cs="Arial"/>
          <w:color w:val="FF0000"/>
        </w:rPr>
        <w:drawing>
          <wp:anchor distT="0" distB="0" distL="114300" distR="114300" simplePos="0" relativeHeight="251664384" behindDoc="1" locked="0" layoutInCell="1" allowOverlap="1">
            <wp:simplePos x="0" y="0"/>
            <wp:positionH relativeFrom="column">
              <wp:posOffset>-13335</wp:posOffset>
            </wp:positionH>
            <wp:positionV relativeFrom="paragraph">
              <wp:posOffset>159385</wp:posOffset>
            </wp:positionV>
            <wp:extent cx="2773045" cy="2207260"/>
            <wp:effectExtent l="4445" t="4445" r="16510" b="10795"/>
            <wp:wrapTight wrapText="bothSides">
              <wp:wrapPolygon>
                <wp:start x="-35" y="-43"/>
                <wp:lineTo x="-35" y="21581"/>
                <wp:lineTo x="21531" y="21581"/>
                <wp:lineTo x="21531" y="-43"/>
                <wp:lineTo x="-35" y="-43"/>
              </wp:wrapPolygon>
            </wp:wrapTight>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EDD8E62">
      <w:pPr>
        <w:ind w:left="0" w:leftChars="0" w:firstLine="241" w:firstLineChars="120"/>
        <w:jc w:val="both"/>
        <w:rPr>
          <w:rFonts w:hint="default" w:ascii="Arial" w:hAnsi="Arial" w:eastAsia="SimSun" w:cs="Arial"/>
          <w:b/>
          <w:bCs/>
          <w:color w:val="FF0000"/>
          <w:sz w:val="20"/>
          <w:szCs w:val="20"/>
          <w:lang w:val="vi-VN"/>
        </w:rPr>
      </w:pPr>
      <w:r>
        <w:rPr>
          <w:rFonts w:hint="default" w:ascii="Arial" w:hAnsi="Arial" w:eastAsia="SimSun" w:cs="Arial"/>
          <w:b/>
          <w:bCs/>
          <w:color w:val="FF0000"/>
          <w:sz w:val="20"/>
          <w:szCs w:val="20"/>
        </w:rPr>
        <w:t xml:space="preserve">Figure </w:t>
      </w:r>
      <w:r>
        <w:rPr>
          <w:rFonts w:hint="default" w:ascii="Arial" w:hAnsi="Arial" w:eastAsia="SimSun" w:cs="Arial"/>
          <w:b/>
          <w:bCs/>
          <w:color w:val="FF0000"/>
          <w:sz w:val="20"/>
          <w:szCs w:val="20"/>
          <w:lang w:val="vi-VN"/>
        </w:rPr>
        <w:t>2.</w:t>
      </w:r>
      <w:r>
        <w:rPr>
          <w:rFonts w:hint="default" w:ascii="Arial" w:hAnsi="Arial" w:eastAsia="SimSun" w:cs="Arial"/>
          <w:b/>
          <w:bCs/>
          <w:color w:val="FF0000"/>
          <w:sz w:val="20"/>
          <w:szCs w:val="20"/>
        </w:rPr>
        <w:t xml:space="preserve"> Effect of </w:t>
      </w:r>
      <w:r>
        <w:rPr>
          <w:rFonts w:hint="default" w:ascii="Arial" w:hAnsi="Arial" w:eastAsia="SimSun" w:cs="Arial"/>
          <w:b/>
          <w:bCs/>
          <w:color w:val="FF0000"/>
          <w:sz w:val="20"/>
          <w:szCs w:val="20"/>
          <w:lang w:val="en-US"/>
        </w:rPr>
        <w:t>t</w:t>
      </w:r>
      <w:r>
        <w:rPr>
          <w:rFonts w:hint="default" w:ascii="Arial" w:hAnsi="Arial" w:eastAsia="SimSun" w:cs="Arial"/>
          <w:b/>
          <w:bCs/>
          <w:color w:val="FF0000"/>
          <w:sz w:val="20"/>
          <w:szCs w:val="20"/>
        </w:rPr>
        <w:t xml:space="preserve">emperature on </w:t>
      </w:r>
      <w:r>
        <w:rPr>
          <w:rFonts w:hint="default" w:ascii="Arial" w:hAnsi="Arial" w:eastAsia="SimSun" w:cs="Arial"/>
          <w:b/>
          <w:bCs/>
          <w:color w:val="FF0000"/>
          <w:sz w:val="20"/>
          <w:szCs w:val="20"/>
          <w:lang w:val="en-US"/>
        </w:rPr>
        <w:t>the p</w:t>
      </w:r>
      <w:r>
        <w:rPr>
          <w:rFonts w:hint="default" w:ascii="Arial" w:hAnsi="Arial" w:eastAsia="SimSun" w:cs="Arial"/>
          <w:b/>
          <w:bCs/>
          <w:color w:val="FF0000"/>
          <w:sz w:val="20"/>
          <w:szCs w:val="20"/>
        </w:rPr>
        <w:t xml:space="preserve">henolic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ontent (pgGAE/</w:t>
      </w:r>
      <w:r>
        <w:rPr>
          <w:rFonts w:hint="default" w:ascii="Arial" w:hAnsi="Arial" w:eastAsia="SimSun" w:cs="Arial"/>
          <w:b/>
          <w:bCs/>
          <w:color w:val="FF0000"/>
          <w:sz w:val="20"/>
          <w:szCs w:val="20"/>
          <w:lang w:val="vi-VN"/>
        </w:rPr>
        <w:t>cell</w:t>
      </w:r>
      <w:r>
        <w:rPr>
          <w:rFonts w:hint="default" w:ascii="Arial" w:hAnsi="Arial" w:eastAsia="SimSun" w:cs="Arial"/>
          <w:b/>
          <w:bCs/>
          <w:color w:val="FF0000"/>
          <w:sz w:val="20"/>
          <w:szCs w:val="20"/>
        </w:rPr>
        <w:t xml:space="preserve">) of </w:t>
      </w:r>
      <w:r>
        <w:rPr>
          <w:rFonts w:hint="default" w:ascii="Arial" w:hAnsi="Arial" w:eastAsia="SimSun" w:cs="Arial"/>
          <w:b/>
          <w:bCs/>
          <w:i/>
          <w:iCs/>
          <w:color w:val="FF0000"/>
          <w:sz w:val="20"/>
          <w:szCs w:val="20"/>
        </w:rPr>
        <w:t>H.</w:t>
      </w:r>
      <w:r>
        <w:rPr>
          <w:rFonts w:hint="default" w:ascii="Arial" w:hAnsi="Arial" w:eastAsia="SimSun" w:cs="Arial"/>
          <w:b/>
          <w:bCs/>
          <w:i/>
          <w:iCs/>
          <w:color w:val="FF0000"/>
          <w:sz w:val="20"/>
          <w:szCs w:val="20"/>
          <w:lang w:val="en-US"/>
        </w:rPr>
        <w:t xml:space="preserve"> </w:t>
      </w:r>
      <w:r>
        <w:rPr>
          <w:rFonts w:hint="default" w:ascii="Arial" w:hAnsi="Arial" w:eastAsia="SimSun" w:cs="Arial"/>
          <w:b/>
          <w:bCs/>
          <w:i/>
          <w:iCs/>
          <w:color w:val="FF0000"/>
          <w:sz w:val="20"/>
          <w:szCs w:val="20"/>
        </w:rPr>
        <w:t>pluvialis</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ultured in BG11</w:t>
      </w:r>
      <w:r>
        <w:rPr>
          <w:rFonts w:hint="default" w:ascii="Arial" w:hAnsi="Arial" w:eastAsia="SimSun" w:cs="Arial"/>
          <w:b/>
          <w:bCs/>
          <w:color w:val="FF0000"/>
          <w:sz w:val="20"/>
          <w:szCs w:val="20"/>
          <w:lang w:val="vi-VN"/>
        </w:rPr>
        <w:t xml:space="preserve"> &amp; OHM</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m</w:t>
      </w:r>
      <w:r>
        <w:rPr>
          <w:rFonts w:hint="default" w:ascii="Arial" w:hAnsi="Arial" w:eastAsia="SimSun" w:cs="Arial"/>
          <w:b/>
          <w:bCs/>
          <w:color w:val="FF0000"/>
          <w:sz w:val="20"/>
          <w:szCs w:val="20"/>
        </w:rPr>
        <w:t>edium</w:t>
      </w:r>
      <w:r>
        <w:rPr>
          <w:rFonts w:hint="default" w:ascii="Arial" w:hAnsi="Arial" w:eastAsia="SimSun" w:cs="Arial"/>
          <w:b/>
          <w:bCs/>
          <w:color w:val="FF0000"/>
          <w:sz w:val="20"/>
          <w:szCs w:val="20"/>
          <w:lang w:val="vi-VN"/>
        </w:rPr>
        <w:t>. Data represent mean ± SE of triplicate samples (n = 3). Error bars show standard error. Different letters indicate significant differences between groups (p &lt; 0.05).</w:t>
      </w:r>
    </w:p>
    <w:p w14:paraId="7800A5B4">
      <w:pPr>
        <w:ind w:firstLine="402" w:firstLineChars="200"/>
        <w:jc w:val="both"/>
        <w:rPr>
          <w:rFonts w:hint="default" w:ascii="Arial" w:hAnsi="Arial" w:eastAsia="SimSun" w:cs="Arial"/>
          <w:b/>
          <w:bCs/>
          <w:sz w:val="20"/>
          <w:szCs w:val="20"/>
          <w:lang w:val="vi-VN"/>
        </w:rPr>
      </w:pPr>
    </w:p>
    <w:p w14:paraId="522FCB79">
      <w:pPr>
        <w:numPr>
          <w:ilvl w:val="0"/>
          <w:numId w:val="12"/>
        </w:numPr>
        <w:ind w:left="432" w:leftChars="0" w:hanging="432" w:firstLineChars="0"/>
        <w:jc w:val="both"/>
        <w:rPr>
          <w:rFonts w:hint="default" w:ascii="Arial" w:hAnsi="Arial" w:eastAsia="SimSun" w:cs="Arial"/>
          <w:b/>
          <w:bCs/>
          <w:sz w:val="22"/>
          <w:szCs w:val="22"/>
          <w:lang w:val="vi-VN"/>
        </w:rPr>
      </w:pPr>
      <w:r>
        <w:rPr>
          <w:rFonts w:hint="default" w:ascii="Arial" w:hAnsi="Arial" w:eastAsia="SimSun" w:cs="Arial"/>
          <w:b/>
          <w:bCs/>
          <w:sz w:val="22"/>
          <w:szCs w:val="22"/>
        </w:rPr>
        <w:t xml:space="preserve">Antioxidant </w:t>
      </w:r>
      <w:r>
        <w:rPr>
          <w:rFonts w:hint="default" w:ascii="Arial" w:hAnsi="Arial" w:eastAsia="SimSun" w:cs="Arial"/>
          <w:b/>
          <w:bCs/>
          <w:sz w:val="22"/>
          <w:szCs w:val="22"/>
          <w:lang w:val="en-US"/>
        </w:rPr>
        <w:t>c</w:t>
      </w:r>
      <w:r>
        <w:rPr>
          <w:rFonts w:hint="default" w:ascii="Arial" w:hAnsi="Arial" w:eastAsia="SimSun" w:cs="Arial"/>
          <w:b/>
          <w:bCs/>
          <w:sz w:val="22"/>
          <w:szCs w:val="22"/>
        </w:rPr>
        <w:t xml:space="preserve">apacity of </w:t>
      </w:r>
      <w:r>
        <w:rPr>
          <w:rFonts w:hint="default" w:ascii="Arial" w:hAnsi="Arial" w:eastAsia="SimSun" w:cs="Arial"/>
          <w:b/>
          <w:bCs/>
          <w:i/>
          <w:iCs/>
          <w:sz w:val="22"/>
          <w:szCs w:val="22"/>
        </w:rPr>
        <w:t>H. pluvialis</w:t>
      </w:r>
    </w:p>
    <w:p w14:paraId="0E9DB268">
      <w:pPr>
        <w:rPr>
          <w:rFonts w:hint="default" w:ascii="Arial" w:hAnsi="Arial" w:eastAsia="SimSun" w:cs="Arial"/>
          <w:b/>
          <w:bCs/>
          <w:i/>
          <w:iCs/>
          <w:sz w:val="22"/>
          <w:szCs w:val="22"/>
          <w:lang w:val="vi-VN"/>
        </w:rPr>
      </w:pPr>
    </w:p>
    <w:p w14:paraId="33A6F095">
      <w:pPr>
        <w:ind w:left="0" w:leftChars="0" w:firstLine="240" w:firstLineChars="120"/>
        <w:jc w:val="both"/>
        <w:rPr>
          <w:rFonts w:hint="default" w:ascii="Arial" w:hAnsi="Arial" w:eastAsia="SimSun" w:cs="Arial"/>
          <w:color w:val="FF0000"/>
          <w:sz w:val="20"/>
          <w:szCs w:val="20"/>
          <w:lang w:val="en-US"/>
        </w:rPr>
      </w:pPr>
      <w:r>
        <w:rPr>
          <w:rFonts w:hint="default" w:ascii="Arial" w:hAnsi="Arial" w:eastAsia="SimSun" w:cs="Arial"/>
          <w:i/>
          <w:iCs/>
          <w:color w:val="FF0000"/>
          <w:sz w:val="20"/>
          <w:szCs w:val="20"/>
          <w:lang w:val="en-US"/>
        </w:rPr>
        <w:t>H. pluvialis</w:t>
      </w:r>
      <w:r>
        <w:rPr>
          <w:rFonts w:hint="default" w:ascii="Arial" w:hAnsi="Arial" w:eastAsia="SimSun" w:cs="Arial"/>
          <w:color w:val="FF0000"/>
          <w:sz w:val="20"/>
          <w:szCs w:val="20"/>
          <w:lang w:val="en-US"/>
        </w:rPr>
        <w:t xml:space="preserve"> had consistently higher antioxidant capacity (I%) in OHM medium than BG11 at all temperatures. At 25°C, the integral-based antioxidant capacity (I%/mL) increased gradually from day 9 to day 21, peaking at 46</w:t>
      </w:r>
      <w:r>
        <w:rPr>
          <w:rFonts w:hint="default" w:ascii="Arial" w:hAnsi="Arial" w:eastAsia="SimSun" w:cs="Arial"/>
          <w:color w:val="FF0000"/>
          <w:sz w:val="20"/>
          <w:szCs w:val="20"/>
          <w:lang w:val="vi-VN"/>
        </w:rPr>
        <w:t>.</w:t>
      </w:r>
      <w:r>
        <w:rPr>
          <w:rFonts w:hint="default" w:ascii="Arial" w:hAnsi="Arial" w:eastAsia="SimSun" w:cs="Arial"/>
          <w:color w:val="FF0000"/>
          <w:sz w:val="20"/>
          <w:szCs w:val="20"/>
          <w:lang w:val="en-US"/>
        </w:rPr>
        <w:t>720 I%/mL in BG11 and 76</w:t>
      </w:r>
      <w:r>
        <w:rPr>
          <w:rFonts w:hint="default" w:ascii="Arial" w:hAnsi="Arial" w:eastAsia="SimSun" w:cs="Arial"/>
          <w:color w:val="FF0000"/>
          <w:sz w:val="20"/>
          <w:szCs w:val="20"/>
          <w:lang w:val="vi-VN"/>
        </w:rPr>
        <w:t>.</w:t>
      </w:r>
      <w:r>
        <w:rPr>
          <w:rFonts w:hint="default" w:ascii="Arial" w:hAnsi="Arial" w:eastAsia="SimSun" w:cs="Arial"/>
          <w:color w:val="FF0000"/>
          <w:sz w:val="20"/>
          <w:szCs w:val="20"/>
          <w:lang w:val="en-US"/>
        </w:rPr>
        <w:t>751 I%/mL. There was a statistically significant difference between the media (p &lt; 0.05). At 10°C and 35°C, the integral antioxidant capacity increased slightly during the culture period, with no significant change between days in both media (Figure 3).</w:t>
      </w:r>
    </w:p>
    <w:p w14:paraId="78C8D3F4">
      <w:pPr>
        <w:ind w:left="0" w:leftChars="0" w:firstLine="240" w:firstLineChars="120"/>
        <w:jc w:val="both"/>
        <w:rPr>
          <w:rFonts w:hint="default" w:ascii="Arial" w:hAnsi="Arial" w:eastAsia="SimSun" w:cs="Arial"/>
          <w:i/>
          <w:iCs/>
          <w:color w:val="FF0000"/>
          <w:sz w:val="20"/>
          <w:szCs w:val="20"/>
        </w:rPr>
      </w:pPr>
      <w:r>
        <w:rPr>
          <w:rFonts w:hint="default" w:ascii="Arial" w:hAnsi="Arial" w:eastAsia="SimSun" w:cs="Arial"/>
          <w:color w:val="FF0000"/>
          <w:sz w:val="20"/>
          <w:szCs w:val="20"/>
          <w:lang w:val="en-US"/>
        </w:rPr>
        <w:t>The antioxidant capacity per cell (I%/cell) was recorded at 35°C. In both BG11 and OHM media, the values</w:t>
      </w:r>
      <w:r>
        <w:rPr>
          <w:rFonts w:hint="default" w:ascii="Arial" w:hAnsi="Arial" w:eastAsia="SimSun" w:cs="Arial"/>
          <w:color w:val="FF0000"/>
          <w:sz w:val="20"/>
          <w:szCs w:val="20"/>
          <w:lang w:val="vi-VN"/>
        </w:rPr>
        <w:t xml:space="preserve"> </w:t>
      </w:r>
      <w:r>
        <w:rPr>
          <w:rFonts w:hint="default" w:ascii="Arial" w:hAnsi="Arial" w:eastAsia="SimSun" w:cs="Arial"/>
          <w:color w:val="FF0000"/>
          <w:sz w:val="20"/>
          <w:szCs w:val="20"/>
          <w:lang w:val="en-US"/>
        </w:rPr>
        <w:t>increased gradually from day 9 and peaked at day 21 at 0.003 I%/cell in BG11 and 0.005 I%/cell in OHM. At 10°C and 25°C, the antioxidant capacity per cell remained low and changed little throughout the culture period (Figure 4).</w:t>
      </w:r>
    </w:p>
    <w:p w14:paraId="51C2A9F4">
      <w:pPr>
        <w:jc w:val="both"/>
        <w:rPr>
          <w:rFonts w:hint="default" w:ascii="Arial" w:hAnsi="Arial" w:eastAsia="SimSun" w:cs="Arial"/>
          <w:b/>
          <w:bCs/>
          <w:sz w:val="20"/>
          <w:szCs w:val="20"/>
        </w:rPr>
      </w:pPr>
    </w:p>
    <w:p w14:paraId="26D581BB">
      <w:pPr>
        <w:ind w:firstLine="402" w:firstLineChars="200"/>
        <w:jc w:val="both"/>
        <w:rPr>
          <w:rFonts w:hint="default" w:ascii="Arial" w:hAnsi="Arial" w:eastAsia="SimSun" w:cs="Arial"/>
          <w:b/>
          <w:bCs/>
          <w:sz w:val="20"/>
          <w:szCs w:val="20"/>
        </w:rPr>
      </w:pPr>
    </w:p>
    <w:p w14:paraId="244C78F4">
      <w:pPr>
        <w:ind w:firstLine="402" w:firstLineChars="200"/>
        <w:jc w:val="both"/>
        <w:rPr>
          <w:rFonts w:hint="default" w:ascii="Arial" w:hAnsi="Arial" w:eastAsia="SimSun" w:cs="Arial"/>
          <w:b/>
          <w:bCs/>
          <w:sz w:val="20"/>
          <w:szCs w:val="20"/>
        </w:rPr>
      </w:pPr>
    </w:p>
    <w:p w14:paraId="712F57DF">
      <w:pPr>
        <w:ind w:firstLine="402" w:firstLineChars="200"/>
        <w:jc w:val="both"/>
        <w:rPr>
          <w:rFonts w:hint="default" w:ascii="Arial" w:hAnsi="Arial" w:eastAsia="SimSun" w:cs="Arial"/>
          <w:b/>
          <w:bCs/>
          <w:sz w:val="20"/>
          <w:szCs w:val="20"/>
        </w:rPr>
      </w:pPr>
    </w:p>
    <w:p w14:paraId="6B17BEFD">
      <w:pPr>
        <w:ind w:firstLine="402" w:firstLineChars="200"/>
        <w:jc w:val="both"/>
        <w:rPr>
          <w:rFonts w:hint="default" w:ascii="Arial" w:hAnsi="Arial" w:eastAsia="SimSun" w:cs="Arial"/>
          <w:b/>
          <w:bCs/>
          <w:sz w:val="20"/>
          <w:szCs w:val="20"/>
        </w:rPr>
      </w:pPr>
    </w:p>
    <w:p w14:paraId="5DE2A4C9">
      <w:pPr>
        <w:ind w:firstLine="402" w:firstLineChars="200"/>
        <w:jc w:val="both"/>
        <w:rPr>
          <w:rFonts w:hint="default" w:ascii="Arial" w:hAnsi="Arial" w:eastAsia="SimSun" w:cs="Arial"/>
          <w:b/>
          <w:bCs/>
          <w:sz w:val="20"/>
          <w:szCs w:val="20"/>
        </w:rPr>
      </w:pPr>
    </w:p>
    <w:p w14:paraId="3E125601">
      <w:pPr>
        <w:ind w:firstLine="402" w:firstLineChars="200"/>
        <w:jc w:val="both"/>
        <w:rPr>
          <w:rFonts w:hint="default" w:ascii="Arial" w:hAnsi="Arial" w:eastAsia="SimSun" w:cs="Arial"/>
          <w:b/>
          <w:bCs/>
          <w:sz w:val="20"/>
          <w:szCs w:val="20"/>
        </w:rPr>
      </w:pPr>
    </w:p>
    <w:p w14:paraId="03937599">
      <w:pPr>
        <w:ind w:firstLine="402" w:firstLineChars="200"/>
        <w:jc w:val="both"/>
        <w:rPr>
          <w:rFonts w:hint="default" w:ascii="Arial" w:hAnsi="Arial" w:eastAsia="SimSun" w:cs="Arial"/>
          <w:b/>
          <w:bCs/>
          <w:sz w:val="20"/>
          <w:szCs w:val="20"/>
        </w:rPr>
      </w:pPr>
    </w:p>
    <w:p w14:paraId="53D4FFB9">
      <w:pPr>
        <w:jc w:val="both"/>
        <w:rPr>
          <w:rFonts w:hint="default" w:ascii="Arial" w:hAnsi="Arial" w:eastAsia="SimSun" w:cs="Arial"/>
          <w:b/>
          <w:bCs/>
          <w:sz w:val="20"/>
          <w:szCs w:val="20"/>
        </w:rPr>
      </w:pPr>
      <w:r>
        <w:rPr>
          <w:rFonts w:hint="default" w:ascii="Arial" w:hAnsi="Arial" w:cs="Arial"/>
        </w:rPr>
        <w:drawing>
          <wp:anchor distT="0" distB="0" distL="114300" distR="114300" simplePos="0" relativeHeight="251668480" behindDoc="1" locked="0" layoutInCell="1" allowOverlap="1">
            <wp:simplePos x="0" y="0"/>
            <wp:positionH relativeFrom="column">
              <wp:posOffset>2991485</wp:posOffset>
            </wp:positionH>
            <wp:positionV relativeFrom="paragraph">
              <wp:posOffset>78740</wp:posOffset>
            </wp:positionV>
            <wp:extent cx="2860040" cy="2415540"/>
            <wp:effectExtent l="4445" t="4445" r="5715" b="43815"/>
            <wp:wrapTight wrapText="bothSides">
              <wp:wrapPolygon>
                <wp:start x="-34" y="-40"/>
                <wp:lineTo x="-34" y="21538"/>
                <wp:lineTo x="21547" y="21538"/>
                <wp:lineTo x="21547" y="-40"/>
                <wp:lineTo x="-34" y="-40"/>
              </wp:wrapPolygon>
            </wp:wrapTight>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Arial" w:hAnsi="Arial" w:cs="Arial"/>
        </w:rPr>
        <w:drawing>
          <wp:anchor distT="0" distB="0" distL="114300" distR="114300" simplePos="0" relativeHeight="251669504" behindDoc="1" locked="0" layoutInCell="1" allowOverlap="1">
            <wp:simplePos x="0" y="0"/>
            <wp:positionH relativeFrom="column">
              <wp:posOffset>-70485</wp:posOffset>
            </wp:positionH>
            <wp:positionV relativeFrom="paragraph">
              <wp:posOffset>67945</wp:posOffset>
            </wp:positionV>
            <wp:extent cx="2955290" cy="2401570"/>
            <wp:effectExtent l="5080" t="4445" r="11430" b="6985"/>
            <wp:wrapTight wrapText="bothSides">
              <wp:wrapPolygon>
                <wp:start x="-37" y="-40"/>
                <wp:lineTo x="-37" y="21549"/>
                <wp:lineTo x="21498" y="21549"/>
                <wp:lineTo x="21498" y="-40"/>
                <wp:lineTo x="-37" y="-40"/>
              </wp:wrapPolygon>
            </wp:wrapTight>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7109BD9">
      <w:pPr>
        <w:ind w:firstLine="402" w:firstLineChars="200"/>
        <w:jc w:val="both"/>
        <w:rPr>
          <w:rFonts w:hint="default" w:ascii="Arial" w:hAnsi="Arial" w:eastAsia="SimSun" w:cs="Arial"/>
          <w:b/>
          <w:bCs/>
          <w:color w:val="FF0000"/>
          <w:sz w:val="20"/>
          <w:szCs w:val="20"/>
          <w:lang w:val="vi-VN"/>
        </w:rPr>
      </w:pPr>
      <w:r>
        <w:rPr>
          <w:rFonts w:hint="default" w:ascii="Arial" w:hAnsi="Arial" w:eastAsia="SimSun" w:cs="Arial"/>
          <w:b/>
          <w:bCs/>
          <w:color w:val="FF0000"/>
          <w:sz w:val="20"/>
          <w:szCs w:val="20"/>
        </w:rPr>
        <w:t xml:space="preserve">Figure </w:t>
      </w:r>
      <w:r>
        <w:rPr>
          <w:rFonts w:hint="default" w:ascii="Arial" w:hAnsi="Arial" w:eastAsia="SimSun" w:cs="Arial"/>
          <w:b/>
          <w:bCs/>
          <w:color w:val="FF0000"/>
          <w:sz w:val="20"/>
          <w:szCs w:val="20"/>
          <w:lang w:val="vi-VN"/>
        </w:rPr>
        <w:t>3.</w:t>
      </w:r>
      <w:r>
        <w:rPr>
          <w:rFonts w:hint="default" w:ascii="Arial" w:hAnsi="Arial" w:eastAsia="SimSun" w:cs="Arial"/>
          <w:b/>
          <w:bCs/>
          <w:color w:val="FF0000"/>
          <w:sz w:val="20"/>
          <w:szCs w:val="20"/>
        </w:rPr>
        <w:t xml:space="preserve"> Effect of </w:t>
      </w:r>
      <w:r>
        <w:rPr>
          <w:rFonts w:hint="default" w:ascii="Arial" w:hAnsi="Arial" w:eastAsia="SimSun" w:cs="Arial"/>
          <w:b/>
          <w:bCs/>
          <w:color w:val="FF0000"/>
          <w:sz w:val="20"/>
          <w:szCs w:val="20"/>
          <w:lang w:val="en-US"/>
        </w:rPr>
        <w:t>t</w:t>
      </w:r>
      <w:r>
        <w:rPr>
          <w:rFonts w:hint="default" w:ascii="Arial" w:hAnsi="Arial" w:eastAsia="SimSun" w:cs="Arial"/>
          <w:b/>
          <w:bCs/>
          <w:color w:val="FF0000"/>
          <w:sz w:val="20"/>
          <w:szCs w:val="20"/>
        </w:rPr>
        <w:t xml:space="preserve">emperature on </w:t>
      </w:r>
      <w:r>
        <w:rPr>
          <w:rFonts w:hint="default" w:ascii="Arial" w:hAnsi="Arial" w:eastAsia="SimSun" w:cs="Arial"/>
          <w:b/>
          <w:bCs/>
          <w:color w:val="FF0000"/>
          <w:sz w:val="20"/>
          <w:szCs w:val="20"/>
          <w:lang w:val="en-US"/>
        </w:rPr>
        <w:t>the a</w:t>
      </w:r>
      <w:r>
        <w:rPr>
          <w:rFonts w:hint="default" w:ascii="Arial" w:hAnsi="Arial" w:eastAsia="SimSun" w:cs="Arial"/>
          <w:b/>
          <w:bCs/>
          <w:color w:val="FF0000"/>
          <w:sz w:val="20"/>
          <w:szCs w:val="20"/>
        </w:rPr>
        <w:t xml:space="preserve">ntioxidant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 xml:space="preserve">apacity (I%/mL) of </w:t>
      </w:r>
      <w:r>
        <w:rPr>
          <w:rFonts w:hint="default" w:ascii="Arial" w:hAnsi="Arial" w:eastAsia="SimSun" w:cs="Arial"/>
          <w:b/>
          <w:bCs/>
          <w:i/>
          <w:iCs/>
          <w:color w:val="FF0000"/>
          <w:sz w:val="20"/>
          <w:szCs w:val="20"/>
        </w:rPr>
        <w:t>H.</w:t>
      </w:r>
      <w:r>
        <w:rPr>
          <w:rFonts w:hint="default" w:ascii="Arial" w:hAnsi="Arial" w:eastAsia="SimSun" w:cs="Arial"/>
          <w:b/>
          <w:bCs/>
          <w:i/>
          <w:iCs/>
          <w:color w:val="FF0000"/>
          <w:sz w:val="20"/>
          <w:szCs w:val="20"/>
          <w:lang w:val="en-US"/>
        </w:rPr>
        <w:t xml:space="preserve"> </w:t>
      </w:r>
      <w:r>
        <w:rPr>
          <w:rFonts w:hint="default" w:ascii="Arial" w:hAnsi="Arial" w:eastAsia="SimSun" w:cs="Arial"/>
          <w:b/>
          <w:bCs/>
          <w:i/>
          <w:iCs/>
          <w:color w:val="FF0000"/>
          <w:sz w:val="20"/>
          <w:szCs w:val="20"/>
        </w:rPr>
        <w:t>pluvialis</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ultured in BG11</w:t>
      </w:r>
      <w:r>
        <w:rPr>
          <w:rFonts w:hint="default" w:ascii="Arial" w:hAnsi="Arial" w:eastAsia="SimSun" w:cs="Arial"/>
          <w:b/>
          <w:bCs/>
          <w:color w:val="FF0000"/>
          <w:sz w:val="20"/>
          <w:szCs w:val="20"/>
          <w:lang w:val="vi-VN"/>
        </w:rPr>
        <w:t xml:space="preserve"> &amp; OHM</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m</w:t>
      </w:r>
      <w:r>
        <w:rPr>
          <w:rFonts w:hint="default" w:ascii="Arial" w:hAnsi="Arial" w:eastAsia="SimSun" w:cs="Arial"/>
          <w:b/>
          <w:bCs/>
          <w:color w:val="FF0000"/>
          <w:sz w:val="20"/>
          <w:szCs w:val="20"/>
        </w:rPr>
        <w:t>edium</w:t>
      </w:r>
      <w:r>
        <w:rPr>
          <w:rFonts w:hint="default" w:ascii="Arial" w:hAnsi="Arial" w:eastAsia="SimSun" w:cs="Arial"/>
          <w:b/>
          <w:bCs/>
          <w:color w:val="FF0000"/>
          <w:sz w:val="20"/>
          <w:szCs w:val="20"/>
          <w:lang w:val="vi-VN"/>
        </w:rPr>
        <w:t>. Data represent mean ± SE of triplicate samples (n = 3). Error bars show standard error. Different letters indicate significant differences between groups (p &lt; 0.05).</w:t>
      </w:r>
    </w:p>
    <w:p w14:paraId="24D613E3">
      <w:pPr>
        <w:jc w:val="both"/>
        <w:rPr>
          <w:rFonts w:hint="default" w:ascii="Arial" w:hAnsi="Arial" w:eastAsia="SimSun" w:cs="Arial"/>
          <w:b/>
          <w:bCs/>
          <w:sz w:val="20"/>
          <w:szCs w:val="20"/>
        </w:rPr>
      </w:pPr>
      <w:r>
        <w:rPr>
          <w:rFonts w:hint="default" w:ascii="Arial" w:hAnsi="Arial" w:cs="Arial"/>
        </w:rPr>
        <w:drawing>
          <wp:anchor distT="0" distB="0" distL="114300" distR="114300" simplePos="0" relativeHeight="251665408" behindDoc="1" locked="0" layoutInCell="1" allowOverlap="1">
            <wp:simplePos x="0" y="0"/>
            <wp:positionH relativeFrom="column">
              <wp:posOffset>-60325</wp:posOffset>
            </wp:positionH>
            <wp:positionV relativeFrom="paragraph">
              <wp:posOffset>142240</wp:posOffset>
            </wp:positionV>
            <wp:extent cx="2932430" cy="2240280"/>
            <wp:effectExtent l="5080" t="4445" r="8890" b="15875"/>
            <wp:wrapTight wrapText="bothSides">
              <wp:wrapPolygon>
                <wp:start x="-37" y="-43"/>
                <wp:lineTo x="-37" y="21508"/>
                <wp:lineTo x="21572" y="21508"/>
                <wp:lineTo x="21572" y="-43"/>
                <wp:lineTo x="-37" y="-43"/>
              </wp:wrapPolygon>
            </wp:wrapTight>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default" w:ascii="Arial" w:hAnsi="Arial" w:cs="Arial"/>
        </w:rPr>
        <w:drawing>
          <wp:anchor distT="0" distB="0" distL="114300" distR="114300" simplePos="0" relativeHeight="251666432" behindDoc="1" locked="0" layoutInCell="1" allowOverlap="1">
            <wp:simplePos x="0" y="0"/>
            <wp:positionH relativeFrom="column">
              <wp:posOffset>2971800</wp:posOffset>
            </wp:positionH>
            <wp:positionV relativeFrom="paragraph">
              <wp:posOffset>135890</wp:posOffset>
            </wp:positionV>
            <wp:extent cx="2823210" cy="2242185"/>
            <wp:effectExtent l="4445" t="4445" r="55245" b="13970"/>
            <wp:wrapTight wrapText="bothSides">
              <wp:wrapPolygon>
                <wp:start x="-34" y="-43"/>
                <wp:lineTo x="-34" y="21490"/>
                <wp:lineTo x="21537" y="21490"/>
                <wp:lineTo x="21537" y="-43"/>
                <wp:lineTo x="-34" y="-43"/>
              </wp:wrapPolygon>
            </wp:wrapTight>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DD10711">
      <w:pPr>
        <w:ind w:firstLine="402" w:firstLineChars="200"/>
        <w:jc w:val="both"/>
        <w:rPr>
          <w:rFonts w:hint="default" w:ascii="Arial" w:hAnsi="Arial" w:eastAsia="SimSun" w:cs="Arial"/>
          <w:b/>
          <w:bCs/>
          <w:color w:val="FF0000"/>
          <w:sz w:val="20"/>
          <w:szCs w:val="20"/>
          <w:lang w:val="vi-VN"/>
        </w:rPr>
      </w:pPr>
      <w:r>
        <w:rPr>
          <w:rFonts w:hint="default" w:ascii="Arial" w:hAnsi="Arial" w:eastAsia="SimSun" w:cs="Arial"/>
          <w:b/>
          <w:bCs/>
          <w:color w:val="FF0000"/>
          <w:sz w:val="20"/>
          <w:szCs w:val="20"/>
        </w:rPr>
        <w:t xml:space="preserve">Figure </w:t>
      </w:r>
      <w:r>
        <w:rPr>
          <w:rFonts w:hint="default" w:ascii="Arial" w:hAnsi="Arial" w:eastAsia="SimSun" w:cs="Arial"/>
          <w:b/>
          <w:bCs/>
          <w:color w:val="FF0000"/>
          <w:sz w:val="20"/>
          <w:szCs w:val="20"/>
          <w:lang w:val="vi-VN"/>
        </w:rPr>
        <w:t>4.</w:t>
      </w:r>
      <w:r>
        <w:rPr>
          <w:rFonts w:hint="default" w:ascii="Arial" w:hAnsi="Arial" w:eastAsia="SimSun" w:cs="Arial"/>
          <w:b/>
          <w:bCs/>
          <w:color w:val="FF0000"/>
          <w:sz w:val="20"/>
          <w:szCs w:val="20"/>
        </w:rPr>
        <w:t xml:space="preserve"> Effect of </w:t>
      </w:r>
      <w:r>
        <w:rPr>
          <w:rFonts w:hint="default" w:ascii="Arial" w:hAnsi="Arial" w:eastAsia="SimSun" w:cs="Arial"/>
          <w:b/>
          <w:bCs/>
          <w:color w:val="FF0000"/>
          <w:sz w:val="20"/>
          <w:szCs w:val="20"/>
          <w:lang w:val="en-US"/>
        </w:rPr>
        <w:t>t</w:t>
      </w:r>
      <w:r>
        <w:rPr>
          <w:rFonts w:hint="default" w:ascii="Arial" w:hAnsi="Arial" w:eastAsia="SimSun" w:cs="Arial"/>
          <w:b/>
          <w:bCs/>
          <w:color w:val="FF0000"/>
          <w:sz w:val="20"/>
          <w:szCs w:val="20"/>
        </w:rPr>
        <w:t xml:space="preserve">emperature on </w:t>
      </w:r>
      <w:r>
        <w:rPr>
          <w:rFonts w:hint="default" w:ascii="Arial" w:hAnsi="Arial" w:eastAsia="SimSun" w:cs="Arial"/>
          <w:b/>
          <w:bCs/>
          <w:color w:val="FF0000"/>
          <w:sz w:val="20"/>
          <w:szCs w:val="20"/>
          <w:lang w:val="en-US"/>
        </w:rPr>
        <w:t>the a</w:t>
      </w:r>
      <w:r>
        <w:rPr>
          <w:rFonts w:hint="default" w:ascii="Arial" w:hAnsi="Arial" w:eastAsia="SimSun" w:cs="Arial"/>
          <w:b/>
          <w:bCs/>
          <w:color w:val="FF0000"/>
          <w:sz w:val="20"/>
          <w:szCs w:val="20"/>
        </w:rPr>
        <w:t xml:space="preserve">ntioxidant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apacity (I%/</w:t>
      </w:r>
      <w:r>
        <w:rPr>
          <w:rFonts w:hint="default" w:ascii="Arial" w:hAnsi="Arial" w:eastAsia="SimSun" w:cs="Arial"/>
          <w:b/>
          <w:bCs/>
          <w:color w:val="FF0000"/>
          <w:sz w:val="20"/>
          <w:szCs w:val="20"/>
          <w:lang w:val="en-US"/>
        </w:rPr>
        <w:t>cell</w:t>
      </w:r>
      <w:r>
        <w:rPr>
          <w:rFonts w:hint="default" w:ascii="Arial" w:hAnsi="Arial" w:eastAsia="SimSun" w:cs="Arial"/>
          <w:b/>
          <w:bCs/>
          <w:color w:val="FF0000"/>
          <w:sz w:val="20"/>
          <w:szCs w:val="20"/>
        </w:rPr>
        <w:t xml:space="preserve">) of </w:t>
      </w:r>
      <w:r>
        <w:rPr>
          <w:rFonts w:hint="default" w:ascii="Arial" w:hAnsi="Arial" w:eastAsia="SimSun" w:cs="Arial"/>
          <w:b/>
          <w:bCs/>
          <w:i/>
          <w:iCs/>
          <w:color w:val="FF0000"/>
          <w:sz w:val="20"/>
          <w:szCs w:val="20"/>
        </w:rPr>
        <w:t>H.</w:t>
      </w:r>
      <w:r>
        <w:rPr>
          <w:rFonts w:hint="default" w:ascii="Arial" w:hAnsi="Arial" w:eastAsia="SimSun" w:cs="Arial"/>
          <w:b/>
          <w:bCs/>
          <w:i/>
          <w:iCs/>
          <w:color w:val="FF0000"/>
          <w:sz w:val="20"/>
          <w:szCs w:val="20"/>
          <w:lang w:val="en-US"/>
        </w:rPr>
        <w:t xml:space="preserve"> </w:t>
      </w:r>
      <w:r>
        <w:rPr>
          <w:rFonts w:hint="default" w:ascii="Arial" w:hAnsi="Arial" w:eastAsia="SimSun" w:cs="Arial"/>
          <w:b/>
          <w:bCs/>
          <w:i/>
          <w:iCs/>
          <w:color w:val="FF0000"/>
          <w:sz w:val="20"/>
          <w:szCs w:val="20"/>
        </w:rPr>
        <w:t>pluvialis</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c</w:t>
      </w:r>
      <w:r>
        <w:rPr>
          <w:rFonts w:hint="default" w:ascii="Arial" w:hAnsi="Arial" w:eastAsia="SimSun" w:cs="Arial"/>
          <w:b/>
          <w:bCs/>
          <w:color w:val="FF0000"/>
          <w:sz w:val="20"/>
          <w:szCs w:val="20"/>
        </w:rPr>
        <w:t>ultured in BG11</w:t>
      </w:r>
      <w:r>
        <w:rPr>
          <w:rFonts w:hint="default" w:ascii="Arial" w:hAnsi="Arial" w:eastAsia="SimSun" w:cs="Arial"/>
          <w:b/>
          <w:bCs/>
          <w:color w:val="FF0000"/>
          <w:sz w:val="20"/>
          <w:szCs w:val="20"/>
          <w:lang w:val="vi-VN"/>
        </w:rPr>
        <w:t xml:space="preserve"> &amp; OHM</w:t>
      </w:r>
      <w:r>
        <w:rPr>
          <w:rFonts w:hint="default" w:ascii="Arial" w:hAnsi="Arial" w:eastAsia="SimSun" w:cs="Arial"/>
          <w:b/>
          <w:bCs/>
          <w:color w:val="FF0000"/>
          <w:sz w:val="20"/>
          <w:szCs w:val="20"/>
        </w:rPr>
        <w:t xml:space="preserve"> </w:t>
      </w:r>
      <w:r>
        <w:rPr>
          <w:rFonts w:hint="default" w:ascii="Arial" w:hAnsi="Arial" w:eastAsia="SimSun" w:cs="Arial"/>
          <w:b/>
          <w:bCs/>
          <w:color w:val="FF0000"/>
          <w:sz w:val="20"/>
          <w:szCs w:val="20"/>
          <w:lang w:val="en-US"/>
        </w:rPr>
        <w:t>m</w:t>
      </w:r>
      <w:r>
        <w:rPr>
          <w:rFonts w:hint="default" w:ascii="Arial" w:hAnsi="Arial" w:eastAsia="SimSun" w:cs="Arial"/>
          <w:b/>
          <w:bCs/>
          <w:color w:val="FF0000"/>
          <w:sz w:val="20"/>
          <w:szCs w:val="20"/>
        </w:rPr>
        <w:t>edium</w:t>
      </w:r>
      <w:r>
        <w:rPr>
          <w:rFonts w:hint="default" w:ascii="Arial" w:hAnsi="Arial" w:eastAsia="SimSun" w:cs="Arial"/>
          <w:b/>
          <w:bCs/>
          <w:color w:val="FF0000"/>
          <w:sz w:val="20"/>
          <w:szCs w:val="20"/>
          <w:lang w:val="vi-VN"/>
        </w:rPr>
        <w:t>. Data represent mean ± SE of triplicate samples (n = 3). Error bars show standard error. Different letters indicate significant differences between groups (p &lt; 0.05).</w:t>
      </w:r>
    </w:p>
    <w:p w14:paraId="101AAC98">
      <w:pPr>
        <w:ind w:firstLine="402" w:firstLineChars="200"/>
        <w:jc w:val="both"/>
        <w:rPr>
          <w:rFonts w:hint="default" w:ascii="Arial" w:hAnsi="Arial" w:eastAsia="SimSun" w:cs="Arial"/>
          <w:b/>
          <w:bCs/>
          <w:sz w:val="20"/>
          <w:szCs w:val="20"/>
          <w:lang w:val="vi-VN"/>
        </w:rPr>
      </w:pPr>
    </w:p>
    <w:p w14:paraId="20D88A19">
      <w:pPr>
        <w:numPr>
          <w:ilvl w:val="0"/>
          <w:numId w:val="11"/>
        </w:numPr>
        <w:ind w:left="0" w:leftChars="0" w:firstLine="0" w:firstLineChars="0"/>
        <w:jc w:val="both"/>
        <w:rPr>
          <w:rFonts w:hint="default" w:ascii="Arial" w:hAnsi="Arial" w:cs="Arial"/>
          <w:b/>
          <w:bCs/>
          <w:color w:val="FF0000"/>
          <w:sz w:val="22"/>
          <w:szCs w:val="22"/>
          <w:u w:val="dotted"/>
          <w:lang w:val="en-US"/>
        </w:rPr>
      </w:pPr>
      <w:r>
        <w:rPr>
          <w:rFonts w:hint="default" w:ascii="Arial" w:hAnsi="Arial" w:cs="Arial"/>
          <w:b/>
          <w:bCs/>
          <w:color w:val="FF0000"/>
          <w:sz w:val="22"/>
          <w:szCs w:val="22"/>
          <w:u w:val="dotted"/>
          <w:lang w:val="en-US"/>
        </w:rPr>
        <w:t>DISCUSSION</w:t>
      </w:r>
    </w:p>
    <w:p w14:paraId="6A692DAB">
      <w:pPr>
        <w:numPr>
          <w:ilvl w:val="0"/>
          <w:numId w:val="0"/>
        </w:numPr>
        <w:ind w:leftChars="0"/>
        <w:jc w:val="both"/>
        <w:rPr>
          <w:rStyle w:val="92"/>
          <w:rFonts w:hint="default" w:ascii="Arial" w:hAnsi="Arial" w:eastAsia="Segoe UI" w:cs="Arial"/>
          <w:b/>
          <w:bCs/>
          <w:i w:val="0"/>
          <w:iCs w:val="0"/>
          <w:color w:val="FF0000"/>
          <w:spacing w:val="0"/>
          <w:sz w:val="22"/>
          <w:szCs w:val="22"/>
          <w:shd w:val="clear" w:fill="FFFFFF"/>
          <w:lang w:val="vi-VN"/>
        </w:rPr>
      </w:pPr>
    </w:p>
    <w:p w14:paraId="387F255E">
      <w:pPr>
        <w:numPr>
          <w:ilvl w:val="0"/>
          <w:numId w:val="0"/>
        </w:numPr>
        <w:ind w:left="0" w:leftChars="0" w:firstLine="240" w:firstLineChars="120"/>
        <w:jc w:val="both"/>
        <w:rPr>
          <w:rStyle w:val="92"/>
          <w:rFonts w:hint="default" w:ascii="Arial" w:hAnsi="Arial" w:eastAsia="Segoe UI" w:cs="Arial"/>
          <w:b w:val="0"/>
          <w:bCs w:val="0"/>
          <w:i w:val="0"/>
          <w:iCs w:val="0"/>
          <w:color w:val="FF0000"/>
          <w:spacing w:val="0"/>
          <w:sz w:val="20"/>
          <w:szCs w:val="20"/>
          <w:shd w:val="clear" w:fill="FFFFFF"/>
          <w:lang w:val="vi-VN"/>
        </w:rPr>
      </w:pPr>
      <w:r>
        <w:rPr>
          <w:rStyle w:val="92"/>
          <w:rFonts w:hint="default" w:ascii="Arial" w:hAnsi="Arial" w:eastAsia="Segoe UI" w:cs="Arial"/>
          <w:b w:val="0"/>
          <w:bCs w:val="0"/>
          <w:i w:val="0"/>
          <w:iCs w:val="0"/>
          <w:color w:val="FF0000"/>
          <w:spacing w:val="0"/>
          <w:sz w:val="20"/>
          <w:szCs w:val="20"/>
          <w:shd w:val="clear" w:fill="FFFFFF"/>
          <w:lang w:val="vi-VN"/>
        </w:rPr>
        <w:t xml:space="preserve">The findings showed that temperature had an impact on the accumulation of phenolic compounds and antioxidant activity in </w:t>
      </w:r>
      <w:r>
        <w:rPr>
          <w:rStyle w:val="92"/>
          <w:rFonts w:hint="default" w:ascii="Arial" w:hAnsi="Arial" w:eastAsia="Segoe UI" w:cs="Arial"/>
          <w:b w:val="0"/>
          <w:bCs w:val="0"/>
          <w:i/>
          <w:iCs/>
          <w:color w:val="FF0000"/>
          <w:spacing w:val="0"/>
          <w:sz w:val="20"/>
          <w:szCs w:val="20"/>
          <w:shd w:val="clear" w:fill="FFFFFF"/>
          <w:lang w:val="vi-VN"/>
        </w:rPr>
        <w:t>Haematococcus pluvialis</w:t>
      </w:r>
      <w:r>
        <w:rPr>
          <w:rStyle w:val="92"/>
          <w:rFonts w:hint="default" w:ascii="Arial" w:hAnsi="Arial" w:eastAsia="Segoe UI" w:cs="Arial"/>
          <w:b w:val="0"/>
          <w:bCs w:val="0"/>
          <w:i w:val="0"/>
          <w:iCs w:val="0"/>
          <w:color w:val="FF0000"/>
          <w:spacing w:val="0"/>
          <w:sz w:val="20"/>
          <w:szCs w:val="20"/>
          <w:shd w:val="clear" w:fill="FFFFFF"/>
          <w:lang w:val="vi-VN"/>
        </w:rPr>
        <w:t>. Among the conditions studied, 35°C was found to be the most effective for enhancing metabolite synthesis at the cellular level. Under temperature stress, the metabolic pathway shifted from growth to secondary metabolite synthesis. Meanwhile, culture at 10°C was clearly unsatisfactory, resulting in slow growth and low levels of phenolic compounds and antioxidant activity. However, at 25°C, phenol accumulation was more closely related to increased cell density than to activity per cell, despite the ideal growth rate.</w:t>
      </w:r>
    </w:p>
    <w:p w14:paraId="6A8519DE">
      <w:pPr>
        <w:numPr>
          <w:ilvl w:val="0"/>
          <w:numId w:val="0"/>
        </w:numPr>
        <w:ind w:left="0" w:leftChars="0" w:firstLine="240" w:firstLineChars="120"/>
        <w:jc w:val="both"/>
        <w:rPr>
          <w:rStyle w:val="92"/>
          <w:rFonts w:hint="default" w:ascii="Arial" w:hAnsi="Arial" w:eastAsia="Segoe UI" w:cs="Arial"/>
          <w:b w:val="0"/>
          <w:bCs w:val="0"/>
          <w:i w:val="0"/>
          <w:iCs w:val="0"/>
          <w:color w:val="FF0000"/>
          <w:spacing w:val="0"/>
          <w:sz w:val="20"/>
          <w:szCs w:val="20"/>
          <w:shd w:val="clear" w:fill="FFFFFF"/>
          <w:lang w:val="vi-VN"/>
        </w:rPr>
      </w:pPr>
      <w:r>
        <w:rPr>
          <w:rStyle w:val="92"/>
          <w:rFonts w:hint="default" w:ascii="Arial" w:hAnsi="Arial" w:eastAsia="Segoe UI" w:cs="Arial"/>
          <w:b w:val="0"/>
          <w:bCs w:val="0"/>
          <w:i w:val="0"/>
          <w:iCs w:val="0"/>
          <w:color w:val="FF0000"/>
          <w:spacing w:val="0"/>
          <w:sz w:val="20"/>
          <w:szCs w:val="20"/>
          <w:shd w:val="clear" w:fill="FFFFFF"/>
          <w:lang w:val="vi-VN"/>
        </w:rPr>
        <w:t>The study also found an advantage of OHM medium over BG11 in all temperature treatments. The OHM medium showed higher values of total phenolic content per cell as well as antioxidant activity, implying that its nutritional composition promotes metabolite production, especially under stress conditions. These results emphasize the importance of media optimization in the design of microalgae bioprocesses.</w:t>
      </w:r>
    </w:p>
    <w:p w14:paraId="247E8A61">
      <w:pPr>
        <w:numPr>
          <w:ilvl w:val="0"/>
          <w:numId w:val="0"/>
        </w:numPr>
        <w:ind w:left="0" w:leftChars="0" w:firstLine="240" w:firstLineChars="120"/>
        <w:jc w:val="both"/>
        <w:rPr>
          <w:rStyle w:val="92"/>
          <w:rFonts w:hint="default" w:ascii="Arial" w:hAnsi="Arial" w:eastAsia="Segoe UI" w:cs="Arial"/>
          <w:b w:val="0"/>
          <w:bCs w:val="0"/>
          <w:i w:val="0"/>
          <w:iCs w:val="0"/>
          <w:color w:val="FF0000"/>
          <w:spacing w:val="0"/>
          <w:sz w:val="20"/>
          <w:szCs w:val="20"/>
          <w:shd w:val="clear" w:fill="FFFFFF"/>
          <w:lang w:val="vi-VN"/>
        </w:rPr>
      </w:pPr>
      <w:r>
        <w:rPr>
          <w:rStyle w:val="92"/>
          <w:rFonts w:hint="default" w:ascii="Arial" w:hAnsi="Arial" w:eastAsia="Segoe UI" w:cs="Arial"/>
          <w:b w:val="0"/>
          <w:bCs w:val="0"/>
          <w:i w:val="0"/>
          <w:iCs w:val="0"/>
          <w:color w:val="FF0000"/>
          <w:spacing w:val="0"/>
          <w:sz w:val="20"/>
          <w:szCs w:val="20"/>
          <w:shd w:val="clear" w:fill="FFFFFF"/>
          <w:lang w:val="vi-VN"/>
        </w:rPr>
        <w:t xml:space="preserve">Furthermore, significant differences were observed between red and green cyst cells. Red cyst cells had approximately 2.5 times higher antioxidant activity than green cyst cells, which is consistent with previous studies showing that red cyst cells are more metabolically active under stress conditions </w:t>
      </w:r>
      <w:r>
        <w:rPr>
          <w:rStyle w:val="92"/>
          <w:rFonts w:hint="default" w:ascii="Arial" w:hAnsi="Arial" w:eastAsia="Segoe UI" w:cs="Arial"/>
          <w:b w:val="0"/>
          <w:bCs w:val="0"/>
          <w:i w:val="0"/>
          <w:iCs w:val="0"/>
          <w:color w:val="FF0000"/>
          <w:spacing w:val="0"/>
          <w:sz w:val="20"/>
          <w:szCs w:val="20"/>
          <w:shd w:val="clear" w:fill="FFFFFF"/>
          <w:lang w:val="vi-VN"/>
        </w:rPr>
        <w:fldChar w:fldCharType="begin"/>
      </w:r>
      <w:r>
        <w:rPr>
          <w:rStyle w:val="92"/>
          <w:rFonts w:hint="default" w:ascii="Arial" w:hAnsi="Arial" w:eastAsia="Segoe UI" w:cs="Arial"/>
          <w:b w:val="0"/>
          <w:bCs w:val="0"/>
          <w:i w:val="0"/>
          <w:iCs w:val="0"/>
          <w:color w:val="FF0000"/>
          <w:spacing w:val="0"/>
          <w:sz w:val="20"/>
          <w:szCs w:val="20"/>
          <w:shd w:val="clear" w:fill="FFFFFF"/>
          <w:lang w:val="vi-VN"/>
        </w:rPr>
        <w:instrText xml:space="preserve"> ADDIN EN.CITE </w:instrText>
      </w:r>
      <w:r>
        <w:rPr>
          <w:rStyle w:val="92"/>
          <w:rFonts w:hint="default" w:ascii="Arial" w:hAnsi="Arial" w:eastAsia="Segoe UI" w:cs="Arial"/>
          <w:b w:val="0"/>
          <w:bCs w:val="0"/>
          <w:i w:val="0"/>
          <w:iCs w:val="0"/>
          <w:color w:val="FF0000"/>
          <w:spacing w:val="0"/>
          <w:sz w:val="20"/>
          <w:szCs w:val="20"/>
          <w:shd w:val="clear" w:fill="FFFFFF"/>
          <w:lang w:val="vi-VN"/>
        </w:rPr>
        <w:fldChar w:fldCharType="begin">
          <w:fldData xml:space="preserve">PEVuZE5vdGU+PENpdGU+PEF1dGhvcj5CZW4gSGFtb3VkYTwvQXV0aG9yPjxSZWNOdW0+NjY8L1Jl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</w:fldData>
        </w:fldChar>
      </w:r>
      <w:r>
        <w:rPr>
          <w:rStyle w:val="92"/>
          <w:rFonts w:hint="default" w:ascii="Arial" w:hAnsi="Arial" w:eastAsia="Segoe UI" w:cs="Arial"/>
          <w:b w:val="0"/>
          <w:bCs w:val="0"/>
          <w:i w:val="0"/>
          <w:iCs w:val="0"/>
          <w:color w:val="FF0000"/>
          <w:spacing w:val="0"/>
          <w:sz w:val="20"/>
          <w:szCs w:val="20"/>
          <w:shd w:val="clear" w:fill="FFFFFF"/>
          <w:lang w:val="vi-VN"/>
        </w:rPr>
        <w:instrText xml:space="preserve"> ADDIN EN.CITE.DATA </w:instrText>
      </w:r>
      <w:r>
        <w:rPr>
          <w:rStyle w:val="92"/>
          <w:rFonts w:hint="default" w:ascii="Arial" w:hAnsi="Arial" w:eastAsia="Segoe UI" w:cs="Arial"/>
          <w:b w:val="0"/>
          <w:bCs w:val="0"/>
          <w:i w:val="0"/>
          <w:iCs w:val="0"/>
          <w:color w:val="FF0000"/>
          <w:spacing w:val="0"/>
          <w:sz w:val="20"/>
          <w:szCs w:val="20"/>
          <w:shd w:val="clear" w:fill="FFFFFF"/>
          <w:lang w:val="vi-VN"/>
        </w:rPr>
        <w:fldChar w:fldCharType="separate"/>
      </w:r>
      <w:r>
        <w:rPr>
          <w:rStyle w:val="92"/>
          <w:rFonts w:hint="default" w:ascii="Arial" w:hAnsi="Arial" w:eastAsia="Segoe UI" w:cs="Arial"/>
          <w:b w:val="0"/>
          <w:bCs w:val="0"/>
          <w:i w:val="0"/>
          <w:iCs w:val="0"/>
          <w:color w:val="FF0000"/>
          <w:spacing w:val="0"/>
          <w:sz w:val="20"/>
          <w:szCs w:val="20"/>
          <w:shd w:val="clear" w:fill="FFFFFF"/>
          <w:lang w:val="vi-VN"/>
        </w:rPr>
        <w:fldChar w:fldCharType="end"/>
      </w:r>
      <w:r>
        <w:rPr>
          <w:rStyle w:val="92"/>
          <w:rFonts w:hint="default" w:ascii="Arial" w:hAnsi="Arial" w:eastAsia="Segoe UI" w:cs="Arial"/>
          <w:b w:val="0"/>
          <w:bCs w:val="0"/>
          <w:i w:val="0"/>
          <w:iCs w:val="0"/>
          <w:color w:val="FF0000"/>
          <w:spacing w:val="0"/>
          <w:sz w:val="20"/>
          <w:szCs w:val="20"/>
          <w:shd w:val="clear" w:fill="FFFFFF"/>
          <w:lang w:val="vi-VN"/>
        </w:rPr>
        <w:fldChar w:fldCharType="separate"/>
      </w:r>
      <w:r>
        <w:rPr>
          <w:rFonts w:hint="default" w:ascii="Arial" w:hAnsi="Arial" w:eastAsia="Segoe UI" w:cs="Arial"/>
          <w:b w:val="0"/>
          <w:bCs w:val="0"/>
          <w:i w:val="0"/>
          <w:iCs w:val="0"/>
          <w:color w:val="FF0000"/>
          <w:spacing w:val="0"/>
          <w:sz w:val="20"/>
          <w:szCs w:val="20"/>
          <w:shd w:val="clear" w:fill="FFFFFF"/>
          <w:lang w:val="vi-VN" w:eastAsia="en-US" w:bidi="ar-SA"/>
        </w:rPr>
        <w:t>[21, 22]</w:t>
      </w:r>
      <w:r>
        <w:rPr>
          <w:rStyle w:val="92"/>
          <w:rFonts w:hint="default" w:ascii="Arial" w:hAnsi="Arial" w:eastAsia="Segoe UI" w:cs="Arial"/>
          <w:b w:val="0"/>
          <w:bCs w:val="0"/>
          <w:i w:val="0"/>
          <w:iCs w:val="0"/>
          <w:color w:val="FF0000"/>
          <w:spacing w:val="0"/>
          <w:sz w:val="20"/>
          <w:szCs w:val="20"/>
          <w:shd w:val="clear" w:fill="FFFFFF"/>
          <w:lang w:val="vi-VN"/>
        </w:rPr>
        <w:fldChar w:fldCharType="end"/>
      </w:r>
      <w:r>
        <w:rPr>
          <w:rStyle w:val="92"/>
          <w:rFonts w:hint="default" w:ascii="Arial" w:hAnsi="Arial" w:eastAsia="Segoe UI" w:cs="Arial"/>
          <w:b w:val="0"/>
          <w:bCs w:val="0"/>
          <w:i w:val="0"/>
          <w:iCs w:val="0"/>
          <w:color w:val="FF0000"/>
          <w:spacing w:val="0"/>
          <w:sz w:val="20"/>
          <w:szCs w:val="20"/>
          <w:shd w:val="clear" w:fill="FFFFFF"/>
          <w:lang w:val="vi-VN"/>
        </w:rPr>
        <w:t>. In addition to temperature and medium, time also had a significant impact on metabolite accumulation. During the 21-day culture period, both phenolic content and antioxidant activity increased gradually and peaked at day 21. This suggests that stress exposure is required to initiate and maintain maximal secondary metabolite synthesis. However, the magnitude of this increase was temperature dependent, with 35°C causing the strongest response.</w:t>
      </w:r>
    </w:p>
    <w:p w14:paraId="563AD207">
      <w:pPr>
        <w:numPr>
          <w:ilvl w:val="0"/>
          <w:numId w:val="0"/>
        </w:numPr>
        <w:ind w:left="0" w:leftChars="0" w:firstLine="240" w:firstLineChars="120"/>
        <w:jc w:val="both"/>
        <w:rPr>
          <w:rStyle w:val="92"/>
          <w:rFonts w:hint="default" w:ascii="Arial" w:hAnsi="Arial" w:eastAsia="Segoe UI" w:cs="Arial"/>
          <w:b w:val="0"/>
          <w:bCs w:val="0"/>
          <w:i w:val="0"/>
          <w:iCs w:val="0"/>
          <w:color w:val="FF0000"/>
          <w:spacing w:val="0"/>
          <w:sz w:val="20"/>
          <w:szCs w:val="20"/>
          <w:shd w:val="clear" w:fill="FFFFFF"/>
          <w:lang w:val="vi-VN"/>
        </w:rPr>
      </w:pPr>
      <w:r>
        <w:rPr>
          <w:rStyle w:val="92"/>
          <w:rFonts w:hint="default" w:ascii="Arial" w:hAnsi="Arial" w:eastAsia="Segoe UI" w:cs="Arial"/>
          <w:b w:val="0"/>
          <w:bCs w:val="0"/>
          <w:i w:val="0"/>
          <w:iCs w:val="0"/>
          <w:color w:val="FF0000"/>
          <w:spacing w:val="0"/>
          <w:sz w:val="20"/>
          <w:szCs w:val="20"/>
          <w:shd w:val="clear" w:fill="FFFFFF"/>
          <w:lang w:val="vi-VN"/>
        </w:rPr>
        <w:t xml:space="preserve">Overall, the study confirmed that temperature, media composition, and culture duration were important factors influencing bioactive chemical production in </w:t>
      </w:r>
      <w:r>
        <w:rPr>
          <w:rStyle w:val="92"/>
          <w:rFonts w:hint="default" w:ascii="Arial" w:hAnsi="Arial" w:eastAsia="Segoe UI" w:cs="Arial"/>
          <w:b w:val="0"/>
          <w:bCs w:val="0"/>
          <w:i/>
          <w:iCs/>
          <w:color w:val="FF0000"/>
          <w:spacing w:val="0"/>
          <w:sz w:val="20"/>
          <w:szCs w:val="20"/>
          <w:shd w:val="clear" w:fill="FFFFFF"/>
          <w:lang w:val="vi-VN"/>
        </w:rPr>
        <w:t>H. pluvialis</w:t>
      </w:r>
      <w:r>
        <w:rPr>
          <w:rStyle w:val="92"/>
          <w:rFonts w:hint="default" w:ascii="Arial" w:hAnsi="Arial" w:eastAsia="Segoe UI" w:cs="Arial"/>
          <w:b w:val="0"/>
          <w:bCs w:val="0"/>
          <w:i w:val="0"/>
          <w:iCs w:val="0"/>
          <w:color w:val="FF0000"/>
          <w:spacing w:val="0"/>
          <w:sz w:val="20"/>
          <w:szCs w:val="20"/>
          <w:shd w:val="clear" w:fill="FFFFFF"/>
          <w:lang w:val="vi-VN"/>
        </w:rPr>
        <w:t>. These findings can be used to improve large-scale microalgal culture systems for the production of functional ingredients, which have potential applications in the food, cosmetic, and pharmaceutical industries.</w:t>
      </w:r>
    </w:p>
    <w:p w14:paraId="7CAD7039">
      <w:pPr>
        <w:numPr>
          <w:ilvl w:val="0"/>
          <w:numId w:val="0"/>
        </w:numPr>
        <w:ind w:left="0" w:leftChars="0" w:firstLine="240" w:firstLineChars="120"/>
        <w:jc w:val="both"/>
        <w:rPr>
          <w:rStyle w:val="92"/>
          <w:rFonts w:hint="default" w:ascii="Arial" w:hAnsi="Arial" w:eastAsia="Segoe UI" w:cs="Arial"/>
          <w:b w:val="0"/>
          <w:bCs w:val="0"/>
          <w:i w:val="0"/>
          <w:iCs w:val="0"/>
          <w:color w:val="FF0000"/>
          <w:spacing w:val="0"/>
          <w:sz w:val="20"/>
          <w:szCs w:val="20"/>
          <w:shd w:val="clear" w:fill="FFFFFF"/>
          <w:lang w:val="vi-VN"/>
        </w:rPr>
      </w:pPr>
      <w:r>
        <w:rPr>
          <w:rStyle w:val="92"/>
          <w:rFonts w:hint="default" w:ascii="Arial" w:hAnsi="Arial" w:eastAsia="Segoe UI" w:cs="Arial"/>
          <w:b/>
          <w:bCs/>
          <w:i w:val="0"/>
          <w:iCs w:val="0"/>
          <w:color w:val="FF0000"/>
          <w:spacing w:val="0"/>
          <w:sz w:val="20"/>
          <w:szCs w:val="20"/>
          <w:shd w:val="clear" w:fill="FFFFFF"/>
          <w:lang w:val="vi-VN"/>
        </w:rPr>
        <w:t xml:space="preserve">Limitations of the study: </w:t>
      </w:r>
      <w:r>
        <w:rPr>
          <w:rStyle w:val="92"/>
          <w:rFonts w:hint="default" w:ascii="Arial" w:hAnsi="Arial" w:eastAsia="Segoe UI" w:cs="Arial"/>
          <w:b w:val="0"/>
          <w:bCs w:val="0"/>
          <w:i w:val="0"/>
          <w:iCs w:val="0"/>
          <w:color w:val="FF0000"/>
          <w:spacing w:val="0"/>
          <w:sz w:val="20"/>
          <w:szCs w:val="20"/>
          <w:shd w:val="clear" w:fill="FFFFFF"/>
          <w:lang w:val="vi-VN"/>
        </w:rPr>
        <w:t>This study has several limitations. First, only three temperature levels (10°C, 25°C, 35°C) were tested, which may not cover the full range of thermal stress responses in</w:t>
      </w:r>
      <w:r>
        <w:rPr>
          <w:rStyle w:val="92"/>
          <w:rFonts w:hint="default" w:ascii="Arial" w:hAnsi="Arial" w:eastAsia="Segoe UI" w:cs="Arial"/>
          <w:b w:val="0"/>
          <w:bCs w:val="0"/>
          <w:i/>
          <w:iCs/>
          <w:color w:val="FF0000"/>
          <w:spacing w:val="0"/>
          <w:sz w:val="20"/>
          <w:szCs w:val="20"/>
          <w:shd w:val="clear" w:fill="FFFFFF"/>
          <w:lang w:val="vi-VN"/>
        </w:rPr>
        <w:t xml:space="preserve"> H. pluvialis</w:t>
      </w:r>
      <w:r>
        <w:rPr>
          <w:rStyle w:val="92"/>
          <w:rFonts w:hint="default" w:ascii="Arial" w:hAnsi="Arial" w:eastAsia="Segoe UI" w:cs="Arial"/>
          <w:b w:val="0"/>
          <w:bCs w:val="0"/>
          <w:i w:val="0"/>
          <w:iCs w:val="0"/>
          <w:color w:val="FF0000"/>
          <w:spacing w:val="0"/>
          <w:sz w:val="20"/>
          <w:szCs w:val="20"/>
          <w:shd w:val="clear" w:fill="FFFFFF"/>
          <w:lang w:val="vi-VN"/>
        </w:rPr>
        <w:t>. Second, the 21-day cultivation period might be insufficient to observe long-term adaptive mechanisms. Future studies should include intermediate temperatures and extended durations to validate these findings. Additionally, the lack of molecular data (e.g., gene expression analysis) limits the mechanistic understanding of phenolic compound accumulation under stress.</w:t>
      </w:r>
    </w:p>
    <w:p w14:paraId="3B6A3662">
      <w:pPr>
        <w:numPr>
          <w:ilvl w:val="0"/>
          <w:numId w:val="0"/>
        </w:numPr>
        <w:ind w:leftChars="0"/>
        <w:jc w:val="both"/>
        <w:rPr>
          <w:rStyle w:val="92"/>
          <w:rFonts w:hint="default" w:ascii="Arial" w:hAnsi="Arial" w:eastAsia="Segoe UI" w:cs="Arial"/>
          <w:b w:val="0"/>
          <w:bCs w:val="0"/>
          <w:i w:val="0"/>
          <w:iCs w:val="0"/>
          <w:color w:val="auto"/>
          <w:spacing w:val="0"/>
          <w:sz w:val="20"/>
          <w:szCs w:val="20"/>
          <w:shd w:val="clear" w:fill="FFFFFF"/>
          <w:lang w:val="vi-VN"/>
        </w:rPr>
      </w:pPr>
    </w:p>
    <w:p w14:paraId="519D7213">
      <w:pPr>
        <w:numPr>
          <w:ilvl w:val="0"/>
          <w:numId w:val="11"/>
        </w:numPr>
        <w:rPr>
          <w:rFonts w:hint="default" w:ascii="Arial" w:hAnsi="Arial" w:cs="Arial"/>
          <w:b/>
          <w:bCs/>
          <w:color w:val="FF0000"/>
          <w:sz w:val="22"/>
          <w:szCs w:val="22"/>
          <w:lang w:val="vi-VN"/>
        </w:rPr>
      </w:pPr>
      <w:r>
        <w:rPr>
          <w:rFonts w:hint="default" w:ascii="Arial" w:hAnsi="Arial" w:cs="Arial"/>
          <w:b/>
          <w:bCs/>
          <w:color w:val="FF0000"/>
          <w:sz w:val="22"/>
          <w:szCs w:val="22"/>
          <w:u w:val="dotted"/>
          <w:lang w:val="en-US"/>
        </w:rPr>
        <w:t>CONCLUSION</w:t>
      </w:r>
    </w:p>
    <w:p w14:paraId="04F58535">
      <w:pPr>
        <w:jc w:val="both"/>
        <w:rPr>
          <w:rFonts w:hint="default" w:ascii="Arial" w:hAnsi="Arial" w:eastAsia="SimSun" w:cs="Arial"/>
          <w:color w:val="FF0000"/>
          <w:sz w:val="20"/>
          <w:szCs w:val="20"/>
          <w:lang w:val="en-US"/>
        </w:rPr>
      </w:pPr>
    </w:p>
    <w:p w14:paraId="4567D3CC">
      <w:pPr>
        <w:ind w:firstLine="200" w:firstLineChars="100"/>
        <w:jc w:val="both"/>
        <w:rPr>
          <w:rFonts w:hint="default" w:ascii="Arial" w:hAnsi="Arial" w:eastAsia="SimSun" w:cs="Arial"/>
          <w:color w:val="FF0000"/>
          <w:sz w:val="20"/>
          <w:szCs w:val="20"/>
          <w:lang w:val="vi-VN"/>
        </w:rPr>
      </w:pPr>
      <w:r>
        <w:rPr>
          <w:rFonts w:hint="default" w:ascii="Arial" w:hAnsi="Arial" w:eastAsia="SimSun" w:cs="Arial"/>
          <w:color w:val="FF0000"/>
          <w:sz w:val="20"/>
          <w:szCs w:val="20"/>
          <w:lang w:val="en-US"/>
        </w:rPr>
        <w:t>In conclusion</w:t>
      </w:r>
      <w:r>
        <w:rPr>
          <w:rFonts w:hint="default" w:ascii="Arial" w:hAnsi="Arial" w:eastAsia="SimSun" w:cs="Arial"/>
          <w:color w:val="FF0000"/>
          <w:sz w:val="20"/>
          <w:szCs w:val="20"/>
          <w:lang w:val="vi-VN"/>
        </w:rPr>
        <w:t xml:space="preserve">, </w:t>
      </w:r>
      <w:r>
        <w:rPr>
          <w:rFonts w:hint="default" w:ascii="Arial" w:hAnsi="Arial" w:eastAsia="SimSun" w:cs="Arial"/>
          <w:color w:val="FF0000"/>
          <w:sz w:val="20"/>
          <w:szCs w:val="20"/>
          <w:lang w:val="en-US"/>
        </w:rPr>
        <w:t xml:space="preserve">temperature plays a crucial role in influencing the phenolic accumulation and antioxidant activity of </w:t>
      </w:r>
      <w:r>
        <w:rPr>
          <w:rFonts w:hint="default" w:ascii="Arial" w:hAnsi="Arial" w:eastAsia="SimSun" w:cs="Arial"/>
          <w:i/>
          <w:iCs/>
          <w:color w:val="FF0000"/>
          <w:sz w:val="20"/>
          <w:szCs w:val="20"/>
          <w:lang w:val="en-US"/>
        </w:rPr>
        <w:t>H. pluvialis</w:t>
      </w:r>
      <w:r>
        <w:rPr>
          <w:rFonts w:hint="default" w:ascii="Arial" w:hAnsi="Arial" w:eastAsia="SimSun" w:cs="Arial"/>
          <w:color w:val="FF0000"/>
          <w:sz w:val="20"/>
          <w:szCs w:val="20"/>
          <w:lang w:val="en-US"/>
        </w:rPr>
        <w:t>. Specifically, 35°C was identified as the optimal temperature for microalgae to accumulate phenolics and achieve the highest antioxidant activity. At 25°C, although the microalgae grew well, phenolic accumulation and antioxidant capacity showed only minimal changes compared with those at 35°C.</w:t>
      </w:r>
      <w:r>
        <w:rPr>
          <w:rFonts w:hint="default" w:ascii="Arial" w:hAnsi="Arial" w:eastAsia="SimSun" w:cs="Arial"/>
          <w:color w:val="FF0000"/>
          <w:sz w:val="20"/>
          <w:szCs w:val="20"/>
          <w:lang w:val="vi-VN"/>
        </w:rPr>
        <w:t xml:space="preserve"> </w:t>
      </w:r>
      <w:r>
        <w:rPr>
          <w:rFonts w:hint="default" w:ascii="Arial" w:hAnsi="Arial" w:eastAsia="SimSun" w:cs="Arial"/>
          <w:color w:val="FF0000"/>
          <w:sz w:val="20"/>
          <w:szCs w:val="20"/>
          <w:lang w:val="en-US"/>
        </w:rPr>
        <w:t xml:space="preserve">Moreover, </w:t>
      </w:r>
      <w:r>
        <w:rPr>
          <w:rFonts w:hint="default" w:ascii="Arial" w:hAnsi="Arial" w:eastAsia="SimSun" w:cs="Arial"/>
          <w:i/>
          <w:iCs/>
          <w:color w:val="FF0000"/>
          <w:sz w:val="20"/>
          <w:szCs w:val="20"/>
          <w:lang w:val="en-US"/>
        </w:rPr>
        <w:t>H. pluvialis</w:t>
      </w:r>
      <w:r>
        <w:rPr>
          <w:rFonts w:hint="default" w:ascii="Arial" w:hAnsi="Arial" w:eastAsia="SimSun" w:cs="Arial"/>
          <w:color w:val="FF0000"/>
          <w:sz w:val="20"/>
          <w:szCs w:val="20"/>
          <w:lang w:val="en-US"/>
        </w:rPr>
        <w:t xml:space="preserve"> red cells, with their greater astaxanthin accumulation capacity, exhibit significantly stronger antioxidant activity than green cells do during the vegetative growth stage. The study of cultivation under different temperature conditions helps confirm the importance of temperature conditions in improving the quality of biological products from </w:t>
      </w:r>
      <w:r>
        <w:rPr>
          <w:rFonts w:hint="default" w:ascii="Arial" w:hAnsi="Arial" w:eastAsia="SimSun" w:cs="Arial"/>
          <w:i/>
          <w:iCs/>
          <w:color w:val="FF0000"/>
          <w:sz w:val="20"/>
          <w:szCs w:val="20"/>
          <w:lang w:val="en-US"/>
        </w:rPr>
        <w:t>H. pluvialis</w:t>
      </w:r>
      <w:r>
        <w:rPr>
          <w:rFonts w:hint="default" w:ascii="Arial" w:hAnsi="Arial" w:eastAsia="SimSun" w:cs="Arial"/>
          <w:color w:val="FF0000"/>
          <w:sz w:val="20"/>
          <w:szCs w:val="20"/>
          <w:lang w:val="en-US"/>
        </w:rPr>
        <w:t>.</w:t>
      </w:r>
      <w:r>
        <w:rPr>
          <w:rFonts w:hint="default" w:ascii="Arial" w:hAnsi="Arial" w:eastAsia="SimSun" w:cs="Arial"/>
          <w:color w:val="FF0000"/>
          <w:sz w:val="20"/>
          <w:szCs w:val="20"/>
          <w:lang w:val="vi-VN"/>
        </w:rPr>
        <w:t xml:space="preserve"> These results not only advance our understanding of microalgal stress responses but also pave the way for future research directions: investigating intermediate temperatures and extended cultivation periods, elucidating molecular mechanisms through</w:t>
      </w:r>
      <w:bookmarkStart w:id="0" w:name="_GoBack"/>
      <w:r>
        <w:rPr>
          <w:rFonts w:hint="default" w:ascii="Arial" w:hAnsi="Arial" w:eastAsia="SimSun" w:cs="Arial"/>
          <w:color w:val="FF0000"/>
          <w:sz w:val="20"/>
          <w:szCs w:val="20"/>
          <w:lang w:val="vi-VN"/>
        </w:rPr>
        <w:t xml:space="preserve"> transcriptomic</w:t>
      </w:r>
      <w:bookmarkEnd w:id="0"/>
      <w:r>
        <w:rPr>
          <w:rFonts w:hint="default" w:ascii="Arial" w:hAnsi="Arial" w:eastAsia="SimSun" w:cs="Arial"/>
          <w:color w:val="FF0000"/>
          <w:sz w:val="20"/>
          <w:szCs w:val="20"/>
          <w:lang w:val="vi-VN"/>
        </w:rPr>
        <w:t xml:space="preserve"> and enzymatic studies, and developing scalable cultivation systems for industrial applications in nutraceutical and cosmeceutical production. This work ultimately positions</w:t>
      </w:r>
      <w:r>
        <w:rPr>
          <w:rFonts w:hint="default" w:ascii="Arial" w:hAnsi="Arial" w:eastAsia="SimSun" w:cs="Arial"/>
          <w:i/>
          <w:iCs/>
          <w:color w:val="FF0000"/>
          <w:sz w:val="20"/>
          <w:szCs w:val="20"/>
          <w:lang w:val="vi-VN"/>
        </w:rPr>
        <w:t xml:space="preserve"> H. pluvialis</w:t>
      </w:r>
      <w:r>
        <w:rPr>
          <w:rFonts w:hint="default" w:ascii="Arial" w:hAnsi="Arial" w:eastAsia="SimSun" w:cs="Arial"/>
          <w:color w:val="FF0000"/>
          <w:sz w:val="20"/>
          <w:szCs w:val="20"/>
          <w:lang w:val="vi-VN"/>
        </w:rPr>
        <w:t xml:space="preserve"> as a promising, sustainable source of high-value antioxidants through optimized thermal stress strategies.</w:t>
      </w:r>
    </w:p>
    <w:p w14:paraId="11DC020C">
      <w:pPr>
        <w:ind w:firstLine="200" w:firstLineChars="100"/>
        <w:jc w:val="both"/>
        <w:rPr>
          <w:rFonts w:hint="default" w:ascii="Arial" w:hAnsi="Arial" w:eastAsia="SimSun" w:cs="Arial"/>
          <w:sz w:val="20"/>
          <w:szCs w:val="20"/>
          <w:lang w:val="en-US"/>
        </w:rPr>
      </w:pPr>
    </w:p>
    <w:p w14:paraId="1426CE87">
      <w:pPr>
        <w:numPr>
          <w:ilvl w:val="0"/>
          <w:numId w:val="0"/>
        </w:numPr>
        <w:shd w:val="clear"/>
        <w:ind w:leftChars="0"/>
        <w:rPr>
          <w:rFonts w:hint="default" w:ascii="Arial" w:hAnsi="Arial" w:cs="Arial"/>
          <w:b/>
          <w:bCs/>
          <w:color w:val="FF0000"/>
          <w:kern w:val="2"/>
          <w:sz w:val="22"/>
          <w:szCs w:val="22"/>
          <w:highlight w:val="none"/>
          <w:lang w:val="en-US"/>
        </w:rPr>
      </w:pPr>
      <w:r>
        <w:rPr>
          <w:rFonts w:hint="default" w:ascii="Arial" w:hAnsi="Arial" w:cs="Arial"/>
          <w:b/>
          <w:bCs/>
          <w:color w:val="FF0000"/>
          <w:kern w:val="2"/>
          <w:sz w:val="22"/>
          <w:szCs w:val="22"/>
          <w:highlight w:val="none"/>
          <w:lang w:val="en-US"/>
        </w:rPr>
        <w:t>DISCLAIMER (ARTIFICIAL INTELLIGENCE)</w:t>
      </w:r>
    </w:p>
    <w:p w14:paraId="38CB158C">
      <w:pPr>
        <w:numPr>
          <w:ilvl w:val="0"/>
          <w:numId w:val="0"/>
        </w:numPr>
        <w:shd w:val="clear"/>
        <w:ind w:leftChars="0"/>
        <w:rPr>
          <w:rFonts w:hint="default" w:ascii="Arial" w:hAnsi="Arial" w:cs="Arial"/>
          <w:b/>
          <w:bCs/>
          <w:color w:val="FF0000"/>
          <w:kern w:val="2"/>
          <w:sz w:val="22"/>
          <w:szCs w:val="22"/>
          <w:highlight w:val="none"/>
          <w:lang w:val="en-US"/>
        </w:rPr>
      </w:pPr>
    </w:p>
    <w:p w14:paraId="719B6A08">
      <w:pPr>
        <w:numPr>
          <w:ilvl w:val="0"/>
          <w:numId w:val="0"/>
        </w:numPr>
        <w:shd w:val="clear"/>
        <w:ind w:left="0" w:leftChars="0" w:firstLine="200" w:firstLineChars="100"/>
        <w:jc w:val="both"/>
        <w:rPr>
          <w:rFonts w:hint="default" w:ascii="Arial" w:hAnsi="Arial" w:cs="Arial"/>
          <w:color w:val="FF0000"/>
          <w:kern w:val="2"/>
          <w:sz w:val="20"/>
          <w:szCs w:val="20"/>
          <w:highlight w:val="none"/>
          <w:lang w:val="en-US"/>
        </w:rPr>
      </w:pPr>
      <w:r>
        <w:rPr>
          <w:rFonts w:hint="default" w:ascii="Arial" w:hAnsi="Arial" w:cs="Arial"/>
          <w:color w:val="FF0000"/>
          <w:kern w:val="2"/>
          <w:sz w:val="20"/>
          <w:szCs w:val="20"/>
          <w:highlight w:val="none"/>
          <w:lang w:val="en-US"/>
        </w:rPr>
        <w:t xml:space="preserve">Author(s) hereby declare that NO generative AI technologies such as Large Language Models (ChatGPT, COPILOT, etc.) and text-to-image generators have been used during the writing or editing of this manuscript. </w:t>
      </w:r>
    </w:p>
    <w:p w14:paraId="3B351E1D">
      <w:pPr>
        <w:ind w:firstLine="200" w:firstLineChars="100"/>
        <w:jc w:val="both"/>
        <w:rPr>
          <w:rFonts w:hint="default" w:ascii="Arial" w:hAnsi="Arial" w:eastAsia="SimSun" w:cs="Arial"/>
          <w:sz w:val="20"/>
          <w:szCs w:val="20"/>
          <w:lang w:val="vi-VN"/>
        </w:rPr>
      </w:pPr>
    </w:p>
    <w:p w14:paraId="7FD112AD">
      <w:pPr>
        <w:rPr>
          <w:rFonts w:hint="default" w:ascii="Arial" w:hAnsi="Arial" w:eastAsia="SimSun" w:cs="Arial"/>
          <w:b/>
          <w:bCs/>
          <w:color w:val="FF0000"/>
          <w:sz w:val="22"/>
          <w:szCs w:val="22"/>
          <w:lang w:val="en-US"/>
        </w:rPr>
      </w:pPr>
      <w:r>
        <w:rPr>
          <w:rFonts w:hint="default" w:ascii="Arial" w:hAnsi="Arial" w:eastAsia="SimSun" w:cs="Arial"/>
          <w:b/>
          <w:bCs/>
          <w:color w:val="FF0000"/>
          <w:sz w:val="22"/>
          <w:szCs w:val="22"/>
          <w:lang w:val="en-US"/>
        </w:rPr>
        <w:t>RE</w:t>
      </w:r>
      <w:r>
        <w:rPr>
          <w:rFonts w:hint="default" w:ascii="Arial" w:hAnsi="Arial" w:eastAsia="SimSun" w:cs="Arial"/>
          <w:b/>
          <w:bCs/>
          <w:color w:val="FF0000"/>
          <w:sz w:val="22"/>
          <w:szCs w:val="22"/>
          <w:lang w:val="vi-VN"/>
        </w:rPr>
        <w:t>F</w:t>
      </w:r>
      <w:r>
        <w:rPr>
          <w:rFonts w:hint="default" w:ascii="Arial" w:hAnsi="Arial" w:eastAsia="SimSun" w:cs="Arial"/>
          <w:b/>
          <w:bCs/>
          <w:color w:val="FF0000"/>
          <w:sz w:val="22"/>
          <w:szCs w:val="22"/>
          <w:lang w:val="en-US"/>
        </w:rPr>
        <w:t>ERENCES</w:t>
      </w:r>
    </w:p>
    <w:p w14:paraId="12C67661">
      <w:pPr>
        <w:rPr>
          <w:rFonts w:hint="default" w:ascii="Arial" w:hAnsi="Arial" w:eastAsia="SimSun" w:cs="Arial"/>
          <w:b/>
          <w:bCs/>
          <w:sz w:val="22"/>
          <w:szCs w:val="22"/>
          <w:lang w:val="en-US"/>
        </w:rPr>
      </w:pPr>
    </w:p>
    <w:p w14:paraId="6253FAC0">
      <w:pPr>
        <w:pStyle w:val="250"/>
        <w:bidi w:val="0"/>
        <w:rPr>
          <w:rFonts w:hint="default" w:ascii="Arial" w:hAnsi="Arial" w:eastAsia="Calibri" w:cs="Arial"/>
          <w:color w:val="FF0000"/>
          <w:sz w:val="20"/>
          <w:szCs w:val="20"/>
          <w:lang w:val="vi-VN" w:eastAsia="zh-CN" w:bidi="ar-SA"/>
        </w:rPr>
      </w:pPr>
      <w:r>
        <w:rPr>
          <w:rFonts w:hint="default" w:ascii="Arial" w:hAnsi="Arial" w:eastAsia="SimSun" w:cs="Arial"/>
          <w:b/>
          <w:bCs/>
          <w:sz w:val="20"/>
          <w:szCs w:val="20"/>
          <w:lang w:val="vi-VN"/>
        </w:rPr>
        <w:fldChar w:fldCharType="begin"/>
      </w:r>
      <w:r>
        <w:rPr>
          <w:rFonts w:hint="default" w:ascii="Arial" w:hAnsi="Arial" w:eastAsia="SimSun" w:cs="Arial"/>
          <w:b/>
          <w:bCs/>
          <w:sz w:val="20"/>
          <w:szCs w:val="20"/>
          <w:lang w:val="vi-VN"/>
        </w:rPr>
        <w:instrText xml:space="preserve"> ADDIN EN.REFLIST </w:instrText>
      </w:r>
      <w:r>
        <w:rPr>
          <w:rFonts w:hint="default" w:ascii="Arial" w:hAnsi="Arial" w:eastAsia="SimSun" w:cs="Arial"/>
          <w:b/>
          <w:bCs/>
          <w:sz w:val="20"/>
          <w:szCs w:val="20"/>
          <w:lang w:val="vi-VN"/>
        </w:rPr>
        <w:fldChar w:fldCharType="separate"/>
      </w:r>
      <w:r>
        <w:rPr>
          <w:rFonts w:hint="default" w:ascii="Arial" w:hAnsi="Arial" w:eastAsia="Calibri" w:cs="Arial"/>
          <w:color w:val="FF0000"/>
          <w:sz w:val="20"/>
          <w:szCs w:val="20"/>
          <w:lang w:val="en-US" w:eastAsia="zh-CN" w:bidi="ar-SA"/>
        </w:rPr>
        <w:t>1.</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Matos, Â.P., </w:t>
      </w:r>
      <w:r>
        <w:rPr>
          <w:rFonts w:hint="default" w:ascii="Arial" w:hAnsi="Arial" w:eastAsia="Calibri" w:cs="Arial"/>
          <w:i w:val="0"/>
          <w:iCs/>
          <w:color w:val="FF0000"/>
          <w:sz w:val="20"/>
          <w:szCs w:val="20"/>
          <w:lang w:val="en-US" w:eastAsia="zh-CN" w:bidi="ar-SA"/>
        </w:rPr>
        <w:t>The Impact of Microalgae in Food Science and Technology</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Journal of the American Oil Chemists' Society</w:t>
      </w:r>
      <w:r>
        <w:rPr>
          <w:rFonts w:hint="default" w:ascii="Arial" w:hAnsi="Arial" w:eastAsia="Calibri" w:cs="Arial"/>
          <w:color w:val="FF0000"/>
          <w:sz w:val="20"/>
          <w:szCs w:val="20"/>
          <w:lang w:val="en-US" w:eastAsia="zh-CN" w:bidi="ar-SA"/>
        </w:rPr>
        <w:t xml:space="preserve">, 2017. </w:t>
      </w:r>
      <w:r>
        <w:rPr>
          <w:rFonts w:hint="default" w:ascii="Arial" w:hAnsi="Arial" w:eastAsia="Calibri" w:cs="Arial"/>
          <w:b/>
          <w:color w:val="FF0000"/>
          <w:sz w:val="20"/>
          <w:szCs w:val="20"/>
          <w:lang w:val="en-US" w:eastAsia="zh-CN" w:bidi="ar-SA"/>
        </w:rPr>
        <w:t>94</w:t>
      </w:r>
      <w:r>
        <w:rPr>
          <w:rFonts w:hint="default" w:ascii="Arial" w:hAnsi="Arial" w:eastAsia="Calibri" w:cs="Arial"/>
          <w:color w:val="FF0000"/>
          <w:sz w:val="20"/>
          <w:szCs w:val="20"/>
          <w:lang w:val="en-US" w:eastAsia="zh-CN" w:bidi="ar-SA"/>
        </w:rPr>
        <w:t>(11)</w:t>
      </w:r>
      <w:r>
        <w:rPr>
          <w:rFonts w:hint="default" w:ascii="Arial" w:hAnsi="Arial" w:cs="Arial"/>
          <w:color w:val="FF0000"/>
          <w:sz w:val="20"/>
          <w:szCs w:val="20"/>
          <w:lang w:val="vi-VN" w:eastAsia="zh-CN" w:bidi="ar-SA"/>
        </w:rPr>
        <w:t xml:space="preserve">, </w:t>
      </w:r>
      <w:r>
        <w:rPr>
          <w:rFonts w:hint="default" w:ascii="Arial" w:hAnsi="Arial" w:eastAsia="Calibri" w:cs="Arial"/>
          <w:color w:val="FF0000"/>
          <w:sz w:val="20"/>
          <w:szCs w:val="20"/>
          <w:lang w:val="en-US" w:eastAsia="zh-CN" w:bidi="ar-SA"/>
        </w:rPr>
        <w:t>1333</w:t>
      </w:r>
      <w:r>
        <w:rPr>
          <w:rFonts w:hint="default" w:ascii="Arial" w:hAnsi="Arial" w:eastAsia="Segoe UI" w:cs="Arial"/>
          <w:i w:val="0"/>
          <w:iCs w:val="0"/>
          <w:caps w:val="0"/>
          <w:color w:val="FF0000"/>
          <w:spacing w:val="0"/>
          <w:sz w:val="20"/>
          <w:szCs w:val="20"/>
          <w:shd w:val="clear" w:fill="FFFFFF"/>
        </w:rPr>
        <w:t>–</w:t>
      </w:r>
      <w:r>
        <w:rPr>
          <w:rFonts w:hint="default" w:ascii="Arial" w:hAnsi="Arial" w:eastAsia="Calibri" w:cs="Arial"/>
          <w:color w:val="FF0000"/>
          <w:sz w:val="20"/>
          <w:szCs w:val="20"/>
          <w:lang w:val="en-US" w:eastAsia="zh-CN" w:bidi="ar-SA"/>
        </w:rPr>
        <w:t>1350.</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https://doi.org/10.1007/s11746-017-3050-7</w:t>
      </w:r>
    </w:p>
    <w:p w14:paraId="3ABF5DDC">
      <w:pPr>
        <w:pStyle w:val="250"/>
        <w:bidi w:val="0"/>
        <w:rPr>
          <w:rFonts w:hint="default" w:ascii="Arial" w:hAnsi="Arial" w:eastAsia="Calibri" w:cs="Arial"/>
          <w:b w:val="0"/>
          <w:bCs/>
          <w:color w:val="FF0000"/>
          <w:sz w:val="20"/>
          <w:szCs w:val="20"/>
          <w:lang w:val="vi-VN" w:eastAsia="zh-CN" w:bidi="ar-SA"/>
        </w:rPr>
      </w:pPr>
      <w:r>
        <w:rPr>
          <w:rFonts w:hint="default" w:ascii="Arial" w:hAnsi="Arial" w:eastAsia="Calibri" w:cs="Arial"/>
          <w:color w:val="FF0000"/>
          <w:sz w:val="20"/>
          <w:szCs w:val="20"/>
          <w:lang w:val="en-US" w:eastAsia="zh-CN" w:bidi="ar-SA"/>
        </w:rPr>
        <w:t>2.</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Pagarete, A., et al. </w:t>
      </w:r>
      <w:r>
        <w:rPr>
          <w:rFonts w:hint="default" w:ascii="Arial" w:hAnsi="Arial" w:eastAsia="Calibri" w:cs="Arial"/>
          <w:i w:val="0"/>
          <w:iCs/>
          <w:color w:val="FF0000"/>
          <w:sz w:val="20"/>
          <w:szCs w:val="20"/>
          <w:lang w:val="en-US" w:eastAsia="zh-CN" w:bidi="ar-SA"/>
        </w:rPr>
        <w:t>Antiviral Potential of Algal Metabolites—A Comprehensive Review</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Marine Drugs</w:t>
      </w:r>
      <w:r>
        <w:rPr>
          <w:rFonts w:hint="default" w:ascii="Arial" w:hAnsi="Arial" w:eastAsia="Calibri" w:cs="Arial"/>
          <w:color w:val="FF0000"/>
          <w:sz w:val="20"/>
          <w:szCs w:val="20"/>
          <w:lang w:val="en-US" w:eastAsia="zh-CN" w:bidi="ar-SA"/>
        </w:rPr>
        <w:t xml:space="preserve">, 2021. </w:t>
      </w:r>
      <w:r>
        <w:rPr>
          <w:rFonts w:hint="default" w:ascii="Arial" w:hAnsi="Arial" w:eastAsia="Calibri" w:cs="Arial"/>
          <w:b/>
          <w:color w:val="FF0000"/>
          <w:sz w:val="20"/>
          <w:szCs w:val="20"/>
          <w:lang w:val="en-US" w:eastAsia="zh-CN" w:bidi="ar-SA"/>
        </w:rPr>
        <w:t>19</w:t>
      </w:r>
      <w:r>
        <w:rPr>
          <w:rFonts w:hint="default" w:ascii="Arial" w:hAnsi="Arial" w:cs="Arial"/>
          <w:b w:val="0"/>
          <w:bCs/>
          <w:color w:val="FF0000"/>
          <w:sz w:val="20"/>
          <w:szCs w:val="20"/>
          <w:lang w:val="vi-VN" w:eastAsia="zh-CN" w:bidi="ar-SA"/>
        </w:rPr>
        <w:t xml:space="preserve">(2), 94. </w:t>
      </w:r>
      <w:r>
        <w:rPr>
          <w:rFonts w:hint="default" w:ascii="Arial" w:hAnsi="Arial" w:cs="Arial"/>
          <w:b w:val="0"/>
          <w:bCs/>
          <w:color w:val="FF0000"/>
          <w:sz w:val="20"/>
          <w:szCs w:val="20"/>
          <w:lang w:val="vi-VN" w:eastAsia="zh-CN"/>
        </w:rPr>
        <w:t>https://doi.org/10.3390/md19020094</w:t>
      </w:r>
    </w:p>
    <w:p w14:paraId="53BDECED">
      <w:pPr>
        <w:pStyle w:val="250"/>
        <w:bidi w:val="0"/>
        <w:ind w:left="0" w:leftChars="0" w:firstLine="0" w:firstLineChars="0"/>
        <w:rPr>
          <w:rFonts w:hint="default" w:ascii="Arial" w:hAnsi="Arial" w:cs="Arial"/>
          <w:color w:val="FF0000"/>
          <w:sz w:val="20"/>
          <w:szCs w:val="20"/>
          <w:lang w:val="vi-VN" w:eastAsia="zh-CN"/>
        </w:rPr>
      </w:pPr>
      <w:r>
        <w:rPr>
          <w:rFonts w:hint="default" w:ascii="Arial" w:hAnsi="Arial" w:eastAsia="Calibri" w:cs="Arial"/>
          <w:color w:val="FF0000"/>
          <w:sz w:val="20"/>
          <w:szCs w:val="20"/>
          <w:lang w:val="en-US" w:eastAsia="zh-CN" w:bidi="ar-SA"/>
        </w:rPr>
        <w:t>3.</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Abd El-Hack, M.E., et al., </w:t>
      </w:r>
      <w:r>
        <w:rPr>
          <w:rFonts w:hint="default" w:ascii="Arial" w:hAnsi="Arial" w:eastAsia="Calibri" w:cs="Arial"/>
          <w:i w:val="0"/>
          <w:iCs/>
          <w:color w:val="FF0000"/>
          <w:sz w:val="20"/>
          <w:szCs w:val="20"/>
          <w:lang w:val="en-US" w:eastAsia="zh-CN" w:bidi="ar-SA"/>
        </w:rPr>
        <w:t>Microalgae in modern cancer therapy: Current knowledge.</w:t>
      </w:r>
      <w:r>
        <w:rPr>
          <w:rFonts w:hint="default" w:ascii="Arial" w:hAnsi="Arial" w:cs="Arial"/>
          <w:i w:val="0"/>
          <w:iCs/>
          <w:color w:val="FF0000"/>
          <w:sz w:val="20"/>
          <w:szCs w:val="20"/>
          <w:lang w:val="vi-VN" w:eastAsia="zh-CN" w:bidi="ar-SA"/>
        </w:rPr>
        <w:t xml:space="preserve"> </w:t>
      </w:r>
      <w:r>
        <w:rPr>
          <w:rFonts w:hint="default" w:ascii="Arial" w:hAnsi="Arial" w:eastAsia="Calibri" w:cs="Arial"/>
          <w:i/>
          <w:iCs/>
          <w:color w:val="FF0000"/>
          <w:sz w:val="20"/>
          <w:szCs w:val="20"/>
          <w:lang w:val="en-US" w:eastAsia="zh-CN" w:bidi="ar-SA"/>
        </w:rPr>
        <w:t>Biomedicine &amp; Pharmacotherapy</w:t>
      </w:r>
      <w:r>
        <w:rPr>
          <w:rFonts w:hint="default" w:ascii="Arial" w:hAnsi="Arial" w:eastAsia="Calibri" w:cs="Arial"/>
          <w:color w:val="FF0000"/>
          <w:sz w:val="20"/>
          <w:szCs w:val="20"/>
          <w:lang w:val="en-US" w:eastAsia="zh-CN" w:bidi="ar-SA"/>
        </w:rPr>
        <w:t xml:space="preserve">, 2019. </w:t>
      </w:r>
      <w:r>
        <w:rPr>
          <w:rFonts w:hint="default" w:ascii="Arial" w:hAnsi="Arial" w:eastAsia="Calibri" w:cs="Arial"/>
          <w:b/>
          <w:color w:val="FF0000"/>
          <w:sz w:val="20"/>
          <w:szCs w:val="20"/>
          <w:lang w:val="en-US" w:eastAsia="zh-CN" w:bidi="ar-SA"/>
        </w:rPr>
        <w:t>111</w:t>
      </w:r>
      <w:r>
        <w:rPr>
          <w:rFonts w:hint="default" w:ascii="Arial" w:hAnsi="Arial" w:cs="Arial"/>
          <w:b w:val="0"/>
          <w:bCs/>
          <w:color w:val="FF0000"/>
          <w:sz w:val="20"/>
          <w:szCs w:val="20"/>
          <w:lang w:val="vi-VN" w:eastAsia="zh-CN" w:bidi="ar-SA"/>
        </w:rPr>
        <w:t xml:space="preserve">, </w:t>
      </w:r>
      <w:r>
        <w:rPr>
          <w:rFonts w:hint="default" w:ascii="Arial" w:hAnsi="Arial" w:eastAsia="Calibri" w:cs="Arial"/>
          <w:color w:val="FF0000"/>
          <w:sz w:val="20"/>
          <w:szCs w:val="20"/>
          <w:lang w:val="en-US" w:eastAsia="zh-CN" w:bidi="ar-SA"/>
        </w:rPr>
        <w:t>42</w:t>
      </w:r>
      <w:r>
        <w:rPr>
          <w:rFonts w:hint="default" w:ascii="Arial" w:hAnsi="Arial" w:eastAsia="Segoe UI" w:cs="Arial"/>
          <w:i w:val="0"/>
          <w:iCs w:val="0"/>
          <w:caps w:val="0"/>
          <w:color w:val="FF0000"/>
          <w:spacing w:val="0"/>
          <w:sz w:val="20"/>
          <w:szCs w:val="20"/>
          <w:shd w:val="clear" w:fill="FFFFFF"/>
        </w:rPr>
        <w:t>–</w:t>
      </w:r>
      <w:r>
        <w:rPr>
          <w:rFonts w:hint="default" w:ascii="Arial" w:hAnsi="Arial" w:eastAsia="Calibri" w:cs="Arial"/>
          <w:color w:val="FF0000"/>
          <w:sz w:val="20"/>
          <w:szCs w:val="20"/>
          <w:lang w:val="en-US" w:eastAsia="zh-CN" w:bidi="ar-SA"/>
        </w:rPr>
        <w:t>50.</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https://doi.org/10.1016/j.biopha.2018.12.069</w:t>
      </w:r>
    </w:p>
    <w:p w14:paraId="4508CF40">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4.</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Shah, M.M., et al., </w:t>
      </w:r>
      <w:r>
        <w:rPr>
          <w:rFonts w:hint="default" w:ascii="Arial" w:hAnsi="Arial" w:eastAsia="Calibri" w:cs="Arial"/>
          <w:i w:val="0"/>
          <w:iCs/>
          <w:color w:val="FF0000"/>
          <w:sz w:val="20"/>
          <w:szCs w:val="20"/>
          <w:lang w:val="en-US" w:eastAsia="zh-CN" w:bidi="ar-SA"/>
        </w:rPr>
        <w:t xml:space="preserve">Astaxanthin-Producing Green Microalga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val="0"/>
          <w:iCs/>
          <w:color w:val="FF0000"/>
          <w:sz w:val="20"/>
          <w:szCs w:val="20"/>
          <w:lang w:val="en-US" w:eastAsia="zh-CN" w:bidi="ar-SA"/>
        </w:rPr>
        <w:t>: From Single Cell to High Value Commercial Products</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Front</w:t>
      </w:r>
      <w:r>
        <w:rPr>
          <w:rFonts w:hint="default" w:ascii="Arial" w:hAnsi="Arial" w:cs="Arial"/>
          <w:i/>
          <w:iCs/>
          <w:color w:val="FF0000"/>
          <w:sz w:val="20"/>
          <w:szCs w:val="20"/>
          <w:lang w:val="vi-VN" w:eastAsia="zh-CN" w:bidi="ar-SA"/>
        </w:rPr>
        <w:t>iers in</w:t>
      </w:r>
      <w:r>
        <w:rPr>
          <w:rFonts w:hint="default" w:ascii="Arial" w:hAnsi="Arial" w:eastAsia="Calibri" w:cs="Arial"/>
          <w:i/>
          <w:iCs/>
          <w:color w:val="FF0000"/>
          <w:sz w:val="20"/>
          <w:szCs w:val="20"/>
          <w:lang w:val="en-US" w:eastAsia="zh-CN" w:bidi="ar-SA"/>
        </w:rPr>
        <w:t xml:space="preserve"> Plant Sci</w:t>
      </w:r>
      <w:r>
        <w:rPr>
          <w:rFonts w:hint="default" w:ascii="Arial" w:hAnsi="Arial" w:cs="Arial"/>
          <w:i/>
          <w:iCs/>
          <w:color w:val="FF0000"/>
          <w:sz w:val="20"/>
          <w:szCs w:val="20"/>
          <w:lang w:val="vi-VN" w:eastAsia="zh-CN" w:bidi="ar-SA"/>
        </w:rPr>
        <w:t>ence</w:t>
      </w:r>
      <w:r>
        <w:rPr>
          <w:rFonts w:hint="default" w:ascii="Arial" w:hAnsi="Arial" w:eastAsia="Calibri" w:cs="Arial"/>
          <w:color w:val="FF0000"/>
          <w:sz w:val="20"/>
          <w:szCs w:val="20"/>
          <w:lang w:val="en-US" w:eastAsia="zh-CN" w:bidi="ar-SA"/>
        </w:rPr>
        <w:t xml:space="preserve">, 2016. </w:t>
      </w:r>
      <w:r>
        <w:rPr>
          <w:rFonts w:hint="default" w:ascii="Arial" w:hAnsi="Arial" w:eastAsia="Calibri" w:cs="Arial"/>
          <w:b/>
          <w:color w:val="FF0000"/>
          <w:sz w:val="20"/>
          <w:szCs w:val="20"/>
          <w:lang w:val="en-US" w:eastAsia="zh-CN" w:bidi="ar-SA"/>
        </w:rPr>
        <w:t>7</w:t>
      </w:r>
      <w:r>
        <w:rPr>
          <w:rFonts w:hint="default" w:ascii="Arial" w:hAnsi="Arial" w:cs="Arial"/>
          <w:color w:val="FF0000"/>
          <w:sz w:val="20"/>
          <w:szCs w:val="20"/>
          <w:lang w:val="vi-VN" w:eastAsia="zh-CN" w:bidi="ar-SA"/>
        </w:rPr>
        <w:t xml:space="preserve">, </w:t>
      </w:r>
      <w:r>
        <w:rPr>
          <w:rFonts w:hint="default" w:ascii="Arial" w:hAnsi="Arial" w:eastAsia="Calibri" w:cs="Arial"/>
          <w:color w:val="FF0000"/>
          <w:sz w:val="20"/>
          <w:szCs w:val="20"/>
          <w:lang w:val="en-US" w:eastAsia="zh-CN" w:bidi="ar-SA"/>
        </w:rPr>
        <w:t>531.</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https://doi.org/10.3389/fpls.2016.00531</w:t>
      </w:r>
    </w:p>
    <w:p w14:paraId="393D3EBF">
      <w:pPr>
        <w:pStyle w:val="250"/>
        <w:bidi w:val="0"/>
        <w:rPr>
          <w:rFonts w:hint="default" w:ascii="Arial" w:hAnsi="Arial" w:eastAsia="Calibri" w:cs="Arial"/>
          <w:color w:val="FF0000"/>
          <w:sz w:val="20"/>
          <w:szCs w:val="20"/>
          <w:lang w:val="en-US" w:eastAsia="zh-CN" w:bidi="ar-SA"/>
        </w:rPr>
      </w:pPr>
      <w:r>
        <w:rPr>
          <w:rFonts w:hint="default" w:ascii="Arial" w:hAnsi="Arial" w:eastAsia="Calibri" w:cs="Arial"/>
          <w:color w:val="FF0000"/>
          <w:sz w:val="20"/>
          <w:szCs w:val="20"/>
          <w:lang w:val="en-US" w:eastAsia="zh-CN" w:bidi="ar-SA"/>
        </w:rPr>
        <w:t>5.</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Khoo, K.S., et al., </w:t>
      </w:r>
      <w:r>
        <w:rPr>
          <w:rFonts w:hint="default" w:ascii="Arial" w:hAnsi="Arial" w:eastAsia="Calibri" w:cs="Arial"/>
          <w:i w:val="0"/>
          <w:iCs/>
          <w:color w:val="FF0000"/>
          <w:sz w:val="20"/>
          <w:szCs w:val="20"/>
          <w:lang w:val="en-US" w:eastAsia="zh-CN" w:bidi="ar-SA"/>
        </w:rPr>
        <w:t xml:space="preserve">Recent advances in biorefinery of astaxanthin from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Bioresource Technology</w:t>
      </w:r>
      <w:r>
        <w:rPr>
          <w:rFonts w:hint="default" w:ascii="Arial" w:hAnsi="Arial" w:eastAsia="Calibri" w:cs="Arial"/>
          <w:color w:val="FF0000"/>
          <w:sz w:val="20"/>
          <w:szCs w:val="20"/>
          <w:lang w:val="en-US" w:eastAsia="zh-CN" w:bidi="ar-SA"/>
        </w:rPr>
        <w:t xml:space="preserve">, 2019. </w:t>
      </w:r>
      <w:r>
        <w:rPr>
          <w:rFonts w:hint="default" w:ascii="Arial" w:hAnsi="Arial" w:eastAsia="Calibri" w:cs="Arial"/>
          <w:b/>
          <w:color w:val="FF0000"/>
          <w:sz w:val="20"/>
          <w:szCs w:val="20"/>
          <w:lang w:val="en-US" w:eastAsia="zh-CN" w:bidi="ar-SA"/>
        </w:rPr>
        <w:t>288</w:t>
      </w:r>
      <w:r>
        <w:rPr>
          <w:rFonts w:hint="default" w:ascii="Arial" w:hAnsi="Arial" w:cs="Arial"/>
          <w:color w:val="FF0000"/>
          <w:sz w:val="20"/>
          <w:szCs w:val="20"/>
          <w:lang w:val="vi-VN" w:eastAsia="zh-CN" w:bidi="ar-SA"/>
        </w:rPr>
        <w:t xml:space="preserve">, </w:t>
      </w:r>
      <w:r>
        <w:rPr>
          <w:rFonts w:hint="default" w:ascii="Arial" w:hAnsi="Arial" w:eastAsia="Calibri" w:cs="Arial"/>
          <w:color w:val="FF0000"/>
          <w:sz w:val="20"/>
          <w:szCs w:val="20"/>
          <w:lang w:val="en-US" w:eastAsia="zh-CN" w:bidi="ar-SA"/>
        </w:rPr>
        <w:t>121606.</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https://doi.org/10.1016/j.biortech.2019.121606</w:t>
      </w:r>
    </w:p>
    <w:p w14:paraId="0B8985C6">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6.</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Domínguez-Bocanegra, A.R., et al., </w:t>
      </w:r>
      <w:r>
        <w:rPr>
          <w:rFonts w:hint="default" w:ascii="Arial" w:hAnsi="Arial" w:eastAsia="Calibri" w:cs="Arial"/>
          <w:i w:val="0"/>
          <w:iCs/>
          <w:color w:val="FF0000"/>
          <w:sz w:val="20"/>
          <w:szCs w:val="20"/>
          <w:lang w:val="en-US" w:eastAsia="zh-CN" w:bidi="ar-SA"/>
        </w:rPr>
        <w:t xml:space="preserve">Influence of environmental and nutritional factors in the production of astaxanthin from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Style w:val="31"/>
          <w:rFonts w:hint="default" w:ascii="Arial" w:hAnsi="Arial" w:eastAsia="Segoe UI" w:cs="Arial"/>
          <w:caps w:val="0"/>
          <w:color w:val="FF0000"/>
          <w:spacing w:val="0"/>
          <w:sz w:val="20"/>
          <w:szCs w:val="20"/>
          <w:shd w:val="clear" w:fill="FFFFFF"/>
        </w:rPr>
        <w:t>Bioresource Technology</w:t>
      </w:r>
      <w:r>
        <w:rPr>
          <w:rStyle w:val="31"/>
          <w:rFonts w:hint="default" w:ascii="Arial" w:hAnsi="Arial" w:eastAsia="Segoe UI" w:cs="Arial"/>
          <w:i w:val="0"/>
          <w:iCs w:val="0"/>
          <w:caps w:val="0"/>
          <w:color w:val="FF0000"/>
          <w:spacing w:val="0"/>
          <w:sz w:val="20"/>
          <w:szCs w:val="20"/>
          <w:shd w:val="clear" w:fill="FFFFFF"/>
        </w:rPr>
        <w:t xml:space="preserve">, </w:t>
      </w:r>
      <w:r>
        <w:rPr>
          <w:rStyle w:val="31"/>
          <w:rFonts w:hint="default" w:ascii="Arial" w:hAnsi="Arial" w:eastAsia="Segoe UI" w:cs="Arial"/>
          <w:i w:val="0"/>
          <w:iCs w:val="0"/>
          <w:caps w:val="0"/>
          <w:color w:val="FF0000"/>
          <w:spacing w:val="0"/>
          <w:sz w:val="20"/>
          <w:szCs w:val="20"/>
          <w:shd w:val="clear" w:fill="FFFFFF"/>
          <w:lang w:val="vi-VN"/>
        </w:rPr>
        <w:t xml:space="preserve">2004. </w:t>
      </w:r>
      <w:r>
        <w:rPr>
          <w:rStyle w:val="31"/>
          <w:rFonts w:hint="default" w:ascii="Arial" w:hAnsi="Arial" w:eastAsia="Segoe UI" w:cs="Arial"/>
          <w:b/>
          <w:bCs/>
          <w:i w:val="0"/>
          <w:iCs w:val="0"/>
          <w:caps w:val="0"/>
          <w:color w:val="FF0000"/>
          <w:spacing w:val="0"/>
          <w:sz w:val="20"/>
          <w:szCs w:val="20"/>
          <w:shd w:val="clear" w:fill="FFFFFF"/>
        </w:rPr>
        <w:t>92</w:t>
      </w:r>
      <w:r>
        <w:rPr>
          <w:rFonts w:hint="default" w:ascii="Arial" w:hAnsi="Arial" w:eastAsia="Segoe UI" w:cs="Arial"/>
          <w:i w:val="0"/>
          <w:iCs w:val="0"/>
          <w:caps w:val="0"/>
          <w:color w:val="FF0000"/>
          <w:spacing w:val="0"/>
          <w:sz w:val="20"/>
          <w:szCs w:val="20"/>
          <w:shd w:val="clear" w:fill="FFFFFF"/>
        </w:rPr>
        <w:t>(2), 209–214</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https://doi.org/10.1016/j.biortech.2003.04.001</w:t>
      </w:r>
    </w:p>
    <w:p w14:paraId="51E0062A">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7.</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Zhang, C., L. Zhang, and J. Liu, </w:t>
      </w:r>
      <w:r>
        <w:rPr>
          <w:rFonts w:hint="default" w:ascii="Arial" w:hAnsi="Arial" w:eastAsia="Calibri" w:cs="Arial"/>
          <w:i w:val="0"/>
          <w:iCs/>
          <w:color w:val="FF0000"/>
          <w:sz w:val="20"/>
          <w:szCs w:val="20"/>
          <w:lang w:val="en-US" w:eastAsia="zh-CN" w:bidi="ar-SA"/>
        </w:rPr>
        <w:t xml:space="preserve">Exogenous sodium acetate enhances astaxanthin accumulation and photoprotection in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val="0"/>
          <w:iCs/>
          <w:color w:val="FF0000"/>
          <w:sz w:val="20"/>
          <w:szCs w:val="20"/>
          <w:lang w:val="en-US" w:eastAsia="zh-CN" w:bidi="ar-SA"/>
        </w:rPr>
        <w:t xml:space="preserve"> at the non-motile stage. </w:t>
      </w:r>
      <w:r>
        <w:rPr>
          <w:rFonts w:hint="default" w:ascii="Arial" w:hAnsi="Arial" w:eastAsia="Calibri" w:cs="Arial"/>
          <w:i/>
          <w:iCs/>
          <w:color w:val="FF0000"/>
          <w:sz w:val="20"/>
          <w:szCs w:val="20"/>
          <w:lang w:val="en-US" w:eastAsia="zh-CN" w:bidi="ar-SA"/>
        </w:rPr>
        <w:t>Journal of Applied Phycology</w:t>
      </w:r>
      <w:r>
        <w:rPr>
          <w:rFonts w:hint="default" w:ascii="Arial" w:hAnsi="Arial" w:eastAsia="Calibri" w:cs="Arial"/>
          <w:color w:val="FF0000"/>
          <w:sz w:val="20"/>
          <w:szCs w:val="20"/>
          <w:lang w:val="en-US" w:eastAsia="zh-CN" w:bidi="ar-SA"/>
        </w:rPr>
        <w:t xml:space="preserve">, 2019. </w:t>
      </w:r>
      <w:r>
        <w:rPr>
          <w:rFonts w:hint="default" w:ascii="Arial" w:hAnsi="Arial" w:eastAsia="Calibri" w:cs="Arial"/>
          <w:b/>
          <w:color w:val="FF0000"/>
          <w:sz w:val="20"/>
          <w:szCs w:val="20"/>
          <w:lang w:val="en-US" w:eastAsia="zh-CN" w:bidi="ar-SA"/>
        </w:rPr>
        <w:t>31</w:t>
      </w:r>
      <w:r>
        <w:rPr>
          <w:rFonts w:hint="default" w:ascii="Arial" w:hAnsi="Arial" w:cs="Arial"/>
          <w:b w:val="0"/>
          <w:bCs/>
          <w:color w:val="FF0000"/>
          <w:sz w:val="20"/>
          <w:szCs w:val="20"/>
          <w:lang w:val="vi-VN" w:eastAsia="zh-CN" w:bidi="ar-SA"/>
        </w:rPr>
        <w:t>(3), 1</w:t>
      </w:r>
      <w:r>
        <w:rPr>
          <w:rFonts w:hint="default" w:ascii="Arial" w:hAnsi="Arial" w:eastAsia="Segoe UI" w:cs="Arial"/>
          <w:i w:val="0"/>
          <w:iCs w:val="0"/>
          <w:caps w:val="0"/>
          <w:color w:val="FF0000"/>
          <w:spacing w:val="0"/>
          <w:sz w:val="20"/>
          <w:szCs w:val="20"/>
          <w:shd w:val="clear" w:fill="FFFFFF"/>
        </w:rPr>
        <w:t>–</w:t>
      </w:r>
      <w:r>
        <w:rPr>
          <w:rFonts w:hint="default" w:ascii="Arial" w:hAnsi="Arial" w:eastAsia="Segoe UI" w:cs="Arial"/>
          <w:i w:val="0"/>
          <w:iCs w:val="0"/>
          <w:caps w:val="0"/>
          <w:color w:val="FF0000"/>
          <w:spacing w:val="0"/>
          <w:sz w:val="20"/>
          <w:szCs w:val="20"/>
          <w:shd w:val="clear" w:fill="FFFFFF"/>
          <w:lang w:val="vi-VN"/>
        </w:rPr>
        <w:t>12</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https://doi.org/10.1007/s10811-018-1622-z</w:t>
      </w:r>
    </w:p>
    <w:p w14:paraId="78A17409">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8.</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Vo, T., et al., </w:t>
      </w:r>
      <w:r>
        <w:rPr>
          <w:rFonts w:hint="default" w:ascii="Arial" w:hAnsi="Arial" w:eastAsia="Calibri" w:cs="Arial"/>
          <w:i w:val="0"/>
          <w:iCs/>
          <w:color w:val="FF0000"/>
          <w:sz w:val="20"/>
          <w:szCs w:val="20"/>
          <w:lang w:val="en-US" w:eastAsia="zh-CN" w:bidi="ar-SA"/>
        </w:rPr>
        <w:t xml:space="preserve">Microalgae </w:t>
      </w:r>
      <w:r>
        <w:rPr>
          <w:rFonts w:hint="default" w:ascii="Arial" w:hAnsi="Arial" w:eastAsia="Calibri" w:cs="Arial"/>
          <w:i/>
          <w:iCs w:val="0"/>
          <w:color w:val="FF0000"/>
          <w:sz w:val="20"/>
          <w:szCs w:val="20"/>
          <w:lang w:val="en-US" w:eastAsia="zh-CN" w:bidi="ar-SA"/>
        </w:rPr>
        <w:t>Haemococcus pluvialis</w:t>
      </w:r>
      <w:r>
        <w:rPr>
          <w:rFonts w:hint="default" w:ascii="Arial" w:hAnsi="Arial" w:eastAsia="Calibri" w:cs="Arial"/>
          <w:i w:val="0"/>
          <w:iCs/>
          <w:color w:val="FF0000"/>
          <w:sz w:val="20"/>
          <w:szCs w:val="20"/>
          <w:lang w:val="en-US" w:eastAsia="zh-CN" w:bidi="ar-SA"/>
        </w:rPr>
        <w:t>, Cultured in OHM Medium under Stressful Conditions: Phenolic Content and Antioxidant Capacity.</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Journal of Biochemistry International</w:t>
      </w:r>
      <w:r>
        <w:rPr>
          <w:rFonts w:hint="default" w:ascii="Arial" w:hAnsi="Arial" w:eastAsia="Calibri" w:cs="Arial"/>
          <w:color w:val="FF0000"/>
          <w:sz w:val="20"/>
          <w:szCs w:val="20"/>
          <w:lang w:val="en-US" w:eastAsia="zh-CN" w:bidi="ar-SA"/>
        </w:rPr>
        <w:t xml:space="preserve">, 2024. </w:t>
      </w:r>
      <w:r>
        <w:rPr>
          <w:rFonts w:hint="default" w:ascii="Arial" w:hAnsi="Arial" w:eastAsia="Calibri" w:cs="Arial"/>
          <w:b/>
          <w:color w:val="FF0000"/>
          <w:sz w:val="20"/>
          <w:szCs w:val="20"/>
          <w:lang w:val="en-US" w:eastAsia="zh-CN" w:bidi="ar-SA"/>
        </w:rPr>
        <w:t>11</w:t>
      </w:r>
      <w:r>
        <w:rPr>
          <w:rFonts w:hint="default" w:ascii="Arial" w:hAnsi="Arial" w:eastAsia="Calibri" w:cs="Arial"/>
          <w:color w:val="FF0000"/>
          <w:sz w:val="20"/>
          <w:szCs w:val="20"/>
          <w:lang w:val="en-US" w:eastAsia="zh-CN" w:bidi="ar-SA"/>
        </w:rPr>
        <w:t>(1)</w:t>
      </w:r>
      <w:r>
        <w:rPr>
          <w:rFonts w:hint="default" w:ascii="Arial" w:hAnsi="Arial" w:cs="Arial"/>
          <w:color w:val="FF0000"/>
          <w:sz w:val="20"/>
          <w:szCs w:val="20"/>
          <w:lang w:val="vi-VN" w:eastAsia="zh-CN" w:bidi="ar-SA"/>
        </w:rPr>
        <w:t xml:space="preserve">, </w:t>
      </w:r>
      <w:r>
        <w:rPr>
          <w:rFonts w:hint="default" w:ascii="Arial" w:hAnsi="Arial" w:eastAsia="Calibri" w:cs="Arial"/>
          <w:color w:val="FF0000"/>
          <w:sz w:val="20"/>
          <w:szCs w:val="20"/>
          <w:lang w:val="en-US" w:eastAsia="zh-CN" w:bidi="ar-SA"/>
        </w:rPr>
        <w:t>1</w:t>
      </w:r>
      <w:r>
        <w:rPr>
          <w:rFonts w:hint="default" w:ascii="Arial" w:hAnsi="Arial" w:eastAsia="Segoe UI" w:cs="Arial"/>
          <w:i w:val="0"/>
          <w:iCs w:val="0"/>
          <w:caps w:val="0"/>
          <w:color w:val="FF0000"/>
          <w:spacing w:val="0"/>
          <w:sz w:val="20"/>
          <w:szCs w:val="20"/>
          <w:shd w:val="clear" w:fill="FFFFFF"/>
        </w:rPr>
        <w:t>–</w:t>
      </w:r>
      <w:r>
        <w:rPr>
          <w:rFonts w:hint="default" w:ascii="Arial" w:hAnsi="Arial" w:eastAsia="Calibri" w:cs="Arial"/>
          <w:color w:val="FF0000"/>
          <w:sz w:val="20"/>
          <w:szCs w:val="20"/>
          <w:lang w:val="en-US" w:eastAsia="zh-CN" w:bidi="ar-SA"/>
        </w:rPr>
        <w:t>6.</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https://doi.org/10.56557/jobi/2024/v11i18584</w:t>
      </w:r>
    </w:p>
    <w:p w14:paraId="26BB7C08">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9.</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Fábregas, J., et al., </w:t>
      </w:r>
      <w:r>
        <w:rPr>
          <w:rFonts w:hint="default" w:ascii="Arial" w:hAnsi="Arial" w:eastAsia="Calibri" w:cs="Arial"/>
          <w:i w:val="0"/>
          <w:iCs/>
          <w:color w:val="FF0000"/>
          <w:sz w:val="20"/>
          <w:szCs w:val="20"/>
          <w:lang w:val="en-US" w:eastAsia="zh-CN" w:bidi="ar-SA"/>
        </w:rPr>
        <w:t xml:space="preserve">Two-stage cultures for the production of astaxanthin from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Style w:val="31"/>
          <w:rFonts w:hint="default" w:ascii="Arial" w:hAnsi="Arial" w:eastAsia="Segoe UI" w:cs="Arial"/>
          <w:caps w:val="0"/>
          <w:color w:val="FF0000"/>
          <w:spacing w:val="0"/>
          <w:sz w:val="20"/>
          <w:szCs w:val="20"/>
          <w:shd w:val="clear" w:fill="FFFFFF"/>
        </w:rPr>
        <w:t xml:space="preserve">Journal of Biotechnology, </w:t>
      </w:r>
      <w:r>
        <w:rPr>
          <w:rStyle w:val="31"/>
          <w:rFonts w:hint="default" w:ascii="Arial" w:hAnsi="Arial" w:eastAsia="Segoe UI" w:cs="Arial"/>
          <w:i w:val="0"/>
          <w:iCs w:val="0"/>
          <w:caps w:val="0"/>
          <w:color w:val="FF0000"/>
          <w:spacing w:val="0"/>
          <w:sz w:val="20"/>
          <w:szCs w:val="20"/>
          <w:shd w:val="clear" w:fill="FFFFFF"/>
          <w:lang w:val="vi-VN"/>
        </w:rPr>
        <w:t xml:space="preserve">2001. </w:t>
      </w:r>
      <w:r>
        <w:rPr>
          <w:rStyle w:val="31"/>
          <w:rFonts w:hint="default" w:ascii="Arial" w:hAnsi="Arial" w:eastAsia="Segoe UI" w:cs="Arial"/>
          <w:b/>
          <w:bCs/>
          <w:i w:val="0"/>
          <w:iCs w:val="0"/>
          <w:caps w:val="0"/>
          <w:color w:val="FF0000"/>
          <w:spacing w:val="0"/>
          <w:sz w:val="20"/>
          <w:szCs w:val="20"/>
          <w:shd w:val="clear" w:fill="FFFFFF"/>
        </w:rPr>
        <w:t>89</w:t>
      </w:r>
      <w:r>
        <w:rPr>
          <w:rFonts w:hint="default" w:ascii="Arial" w:hAnsi="Arial" w:eastAsia="Segoe UI" w:cs="Arial"/>
          <w:i w:val="0"/>
          <w:iCs w:val="0"/>
          <w:caps w:val="0"/>
          <w:color w:val="FF0000"/>
          <w:spacing w:val="0"/>
          <w:sz w:val="20"/>
          <w:szCs w:val="20"/>
          <w:shd w:val="clear" w:fill="FFFFFF"/>
        </w:rPr>
        <w:t>(1), 65–71</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https://doi.org/10.1016/s0168-1656(01)00289-9</w:t>
      </w:r>
    </w:p>
    <w:p w14:paraId="074D4379">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10.</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Võ, H.T., T.H.P. Nguyễn, and T.K.B. Nguyễn,</w:t>
      </w:r>
      <w:r>
        <w:rPr>
          <w:rFonts w:hint="default" w:ascii="Arial" w:hAnsi="Arial" w:eastAsia="Calibri" w:cs="Arial"/>
          <w:i/>
          <w:iCs/>
          <w:color w:val="FF0000"/>
          <w:sz w:val="20"/>
          <w:szCs w:val="20"/>
          <w:lang w:val="en-US" w:eastAsia="zh-CN" w:bidi="ar-SA"/>
        </w:rPr>
        <w:t xml:space="preserve"> </w:t>
      </w:r>
      <w:r>
        <w:rPr>
          <w:rFonts w:hint="default" w:ascii="Arial" w:hAnsi="Arial" w:eastAsia="Calibri" w:cs="Arial"/>
          <w:i w:val="0"/>
          <w:iCs w:val="0"/>
          <w:color w:val="FF0000"/>
          <w:sz w:val="20"/>
          <w:szCs w:val="20"/>
          <w:lang w:val="en-US" w:eastAsia="zh-CN" w:bidi="ar-SA"/>
        </w:rPr>
        <w:t xml:space="preserve">CƯỜNG ĐỘ ÁNH SÁNG ẢNH HƯỞNG LÊN SỰ TĂNG TRƯỞNG, TÍCH LŨY SẮC TỐ, HỢP CHẤT PHENOLIC VÀ KHẢ NĂNG CHỐNG OXY HÓA CỦA VI TẢO </w:t>
      </w:r>
      <w:r>
        <w:rPr>
          <w:rFonts w:hint="default" w:ascii="Arial" w:hAnsi="Arial" w:eastAsia="Calibri" w:cs="Arial"/>
          <w:i/>
          <w:iCs/>
          <w:color w:val="FF0000"/>
          <w:sz w:val="20"/>
          <w:szCs w:val="20"/>
          <w:lang w:val="en-US" w:eastAsia="zh-CN" w:bidi="ar-SA"/>
        </w:rPr>
        <w:t>HAEMATOCOCCUS PLUVIALIS</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Tạp chí Khoa học Trường Đại học Sư phạm TP Hồ Chí Minh</w:t>
      </w:r>
      <w:r>
        <w:rPr>
          <w:rFonts w:hint="default" w:ascii="Arial" w:hAnsi="Arial" w:eastAsia="Calibri" w:cs="Arial"/>
          <w:color w:val="FF0000"/>
          <w:sz w:val="20"/>
          <w:szCs w:val="20"/>
          <w:lang w:val="en-US" w:eastAsia="zh-CN" w:bidi="ar-SA"/>
        </w:rPr>
        <w:t xml:space="preserve">, 2021. </w:t>
      </w:r>
      <w:r>
        <w:rPr>
          <w:rFonts w:hint="default" w:ascii="Arial" w:hAnsi="Arial" w:eastAsia="Calibri" w:cs="Arial"/>
          <w:b/>
          <w:color w:val="FF0000"/>
          <w:sz w:val="20"/>
          <w:szCs w:val="20"/>
          <w:lang w:val="en-US" w:eastAsia="zh-CN" w:bidi="ar-SA"/>
        </w:rPr>
        <w:t>18</w:t>
      </w:r>
      <w:r>
        <w:rPr>
          <w:rFonts w:hint="default" w:ascii="Arial" w:hAnsi="Arial" w:eastAsia="Calibri" w:cs="Arial"/>
          <w:color w:val="FF0000"/>
          <w:sz w:val="20"/>
          <w:szCs w:val="20"/>
          <w:lang w:val="en-US" w:eastAsia="zh-CN" w:bidi="ar-SA"/>
        </w:rPr>
        <w:t>(3</w:t>
      </w:r>
      <w:r>
        <w:rPr>
          <w:rFonts w:hint="default" w:ascii="Arial" w:hAnsi="Arial" w:cs="Arial"/>
          <w:color w:val="FF0000"/>
          <w:sz w:val="20"/>
          <w:szCs w:val="20"/>
          <w:lang w:val="vi-VN" w:eastAsia="zh-CN" w:bidi="ar-SA"/>
        </w:rPr>
        <w:t>,</w:t>
      </w:r>
      <w:r>
        <w:rPr>
          <w:rFonts w:hint="default" w:ascii="Arial" w:hAnsi="Arial" w:eastAsia="Calibri" w:cs="Arial"/>
          <w:color w:val="FF0000"/>
          <w:sz w:val="20"/>
          <w:szCs w:val="20"/>
          <w:lang w:val="en-US" w:eastAsia="zh-CN" w:bidi="ar-SA"/>
        </w:rPr>
        <w:t xml:space="preserve"> 559</w:t>
      </w:r>
      <w:r>
        <w:rPr>
          <w:rFonts w:hint="default" w:ascii="Arial" w:hAnsi="Arial" w:eastAsia="Segoe UI" w:cs="Arial"/>
          <w:i w:val="0"/>
          <w:iCs w:val="0"/>
          <w:caps w:val="0"/>
          <w:color w:val="FF0000"/>
          <w:spacing w:val="0"/>
          <w:sz w:val="20"/>
          <w:szCs w:val="20"/>
          <w:shd w:val="clear" w:fill="FFFFFF"/>
        </w:rPr>
        <w:t>–</w:t>
      </w:r>
      <w:r>
        <w:rPr>
          <w:rFonts w:hint="default" w:ascii="Arial" w:hAnsi="Arial" w:eastAsia="Segoe UI" w:cs="Arial"/>
          <w:i w:val="0"/>
          <w:iCs w:val="0"/>
          <w:caps w:val="0"/>
          <w:color w:val="FF0000"/>
          <w:spacing w:val="0"/>
          <w:sz w:val="20"/>
          <w:szCs w:val="20"/>
          <w:shd w:val="clear" w:fill="FFFFFF"/>
          <w:lang w:val="vi-VN"/>
        </w:rPr>
        <w:t>570</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https://doi.org/10.54607/hcmue.js.18.3.2932(2021)</w:t>
      </w:r>
    </w:p>
    <w:p w14:paraId="371845EE">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11.</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Ma, C., et al.,</w:t>
      </w:r>
      <w:r>
        <w:rPr>
          <w:rFonts w:hint="default" w:ascii="Arial" w:hAnsi="Arial" w:eastAsia="Calibri" w:cs="Arial"/>
          <w:i w:val="0"/>
          <w:iCs w:val="0"/>
          <w:color w:val="FF0000"/>
          <w:sz w:val="20"/>
          <w:szCs w:val="20"/>
          <w:lang w:val="en-US" w:eastAsia="zh-CN" w:bidi="ar-SA"/>
        </w:rPr>
        <w:t xml:space="preserve"> Cell growth and lipid accumulation of a microalgal mutant Scenedesmus sp. Z-4 by combining light/dark cycle with temperature variation</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Biotechnology for Biofuels</w:t>
      </w:r>
      <w:r>
        <w:rPr>
          <w:rFonts w:hint="default" w:ascii="Arial" w:hAnsi="Arial" w:eastAsia="Calibri" w:cs="Arial"/>
          <w:color w:val="FF0000"/>
          <w:sz w:val="20"/>
          <w:szCs w:val="20"/>
          <w:lang w:val="en-US" w:eastAsia="zh-CN" w:bidi="ar-SA"/>
        </w:rPr>
        <w:t xml:space="preserve">, 2017. </w:t>
      </w:r>
      <w:r>
        <w:rPr>
          <w:rFonts w:hint="default" w:ascii="Arial" w:hAnsi="Arial" w:eastAsia="Calibri" w:cs="Arial"/>
          <w:b/>
          <w:color w:val="FF0000"/>
          <w:sz w:val="20"/>
          <w:szCs w:val="20"/>
          <w:lang w:val="en-US" w:eastAsia="zh-CN" w:bidi="ar-SA"/>
        </w:rPr>
        <w:t>10</w:t>
      </w:r>
      <w:r>
        <w:rPr>
          <w:rFonts w:hint="default" w:ascii="Arial" w:hAnsi="Arial" w:eastAsia="Calibri" w:cs="Arial"/>
          <w:color w:val="FF0000"/>
          <w:sz w:val="20"/>
          <w:szCs w:val="20"/>
          <w:lang w:val="en-US" w:eastAsia="zh-CN" w:bidi="ar-SA"/>
        </w:rPr>
        <w:t>(1</w:t>
      </w:r>
      <w:r>
        <w:rPr>
          <w:rFonts w:hint="default" w:ascii="Arial" w:hAnsi="Arial" w:cs="Arial"/>
          <w:color w:val="FF0000"/>
          <w:sz w:val="20"/>
          <w:szCs w:val="20"/>
          <w:lang w:val="vi-VN" w:eastAsia="zh-CN" w:bidi="ar-SA"/>
        </w:rPr>
        <w:t>,</w:t>
      </w:r>
      <w:r>
        <w:rPr>
          <w:rFonts w:hint="default" w:ascii="Arial" w:hAnsi="Arial" w:eastAsia="Calibri" w:cs="Arial"/>
          <w:color w:val="FF0000"/>
          <w:sz w:val="20"/>
          <w:szCs w:val="20"/>
          <w:lang w:val="en-US" w:eastAsia="zh-CN" w:bidi="ar-SA"/>
        </w:rPr>
        <w:t xml:space="preserve"> 260.</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https://doi.org/10.1186/s13068-017-0948-0</w:t>
      </w:r>
    </w:p>
    <w:p w14:paraId="147F6D40">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12.</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Wong, Y.-K., et al., </w:t>
      </w:r>
      <w:r>
        <w:rPr>
          <w:rFonts w:hint="default" w:ascii="Arial" w:hAnsi="Arial" w:eastAsia="Calibri" w:cs="Arial"/>
          <w:i w:val="0"/>
          <w:iCs/>
          <w:color w:val="FF0000"/>
          <w:sz w:val="20"/>
          <w:szCs w:val="20"/>
          <w:lang w:val="en-US" w:eastAsia="zh-CN" w:bidi="ar-SA"/>
        </w:rPr>
        <w:t xml:space="preserve">Effects of Light Intensity, Illumination Cycles on Microalgae </w:t>
      </w:r>
      <w:r>
        <w:rPr>
          <w:rFonts w:hint="default" w:ascii="Arial" w:hAnsi="Arial" w:eastAsia="Calibri" w:cs="Arial"/>
          <w:i/>
          <w:iCs w:val="0"/>
          <w:color w:val="FF0000"/>
          <w:sz w:val="20"/>
          <w:szCs w:val="20"/>
          <w:lang w:val="en-US" w:eastAsia="zh-CN" w:bidi="ar-SA"/>
        </w:rPr>
        <w:t xml:space="preserve">Haematococcus </w:t>
      </w:r>
      <w:r>
        <w:rPr>
          <w:rFonts w:hint="default" w:ascii="Arial" w:hAnsi="Arial" w:cs="Arial"/>
          <w:i/>
          <w:iCs w:val="0"/>
          <w:color w:val="FF0000"/>
          <w:sz w:val="20"/>
          <w:szCs w:val="20"/>
          <w:lang w:val="vi-VN" w:eastAsia="zh-CN" w:bidi="ar-SA"/>
        </w:rPr>
        <w:t>p</w:t>
      </w:r>
      <w:r>
        <w:rPr>
          <w:rFonts w:hint="default" w:ascii="Arial" w:hAnsi="Arial" w:eastAsia="Calibri" w:cs="Arial"/>
          <w:i/>
          <w:iCs w:val="0"/>
          <w:color w:val="FF0000"/>
          <w:sz w:val="20"/>
          <w:szCs w:val="20"/>
          <w:lang w:val="en-US" w:eastAsia="zh-CN" w:bidi="ar-SA"/>
        </w:rPr>
        <w:t>luvialis</w:t>
      </w:r>
      <w:r>
        <w:rPr>
          <w:rFonts w:hint="default" w:ascii="Arial" w:hAnsi="Arial" w:eastAsia="Calibri" w:cs="Arial"/>
          <w:i w:val="0"/>
          <w:iCs/>
          <w:color w:val="FF0000"/>
          <w:sz w:val="20"/>
          <w:szCs w:val="20"/>
          <w:lang w:val="en-US" w:eastAsia="zh-CN" w:bidi="ar-SA"/>
        </w:rPr>
        <w:t xml:space="preserve"> for Production of Astaxanthin.</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Journal of Marine Biology and Aquaculture</w:t>
      </w:r>
      <w:r>
        <w:rPr>
          <w:rFonts w:hint="default" w:ascii="Arial" w:hAnsi="Arial" w:eastAsia="Calibri" w:cs="Arial"/>
          <w:color w:val="FF0000"/>
          <w:sz w:val="20"/>
          <w:szCs w:val="20"/>
          <w:lang w:val="en-US" w:eastAsia="zh-CN" w:bidi="ar-SA"/>
        </w:rPr>
        <w:t xml:space="preserve">, 2016. </w:t>
      </w:r>
      <w:r>
        <w:rPr>
          <w:rFonts w:hint="default" w:ascii="Arial" w:hAnsi="Arial" w:eastAsia="Calibri" w:cs="Arial"/>
          <w:b/>
          <w:color w:val="FF0000"/>
          <w:sz w:val="20"/>
          <w:szCs w:val="20"/>
          <w:lang w:val="en-US" w:eastAsia="zh-CN" w:bidi="ar-SA"/>
        </w:rPr>
        <w:t>2</w:t>
      </w:r>
      <w:r>
        <w:rPr>
          <w:rFonts w:hint="default" w:ascii="Arial" w:hAnsi="Arial" w:cs="Arial"/>
          <w:b w:val="0"/>
          <w:bCs/>
          <w:color w:val="FF0000"/>
          <w:sz w:val="20"/>
          <w:szCs w:val="20"/>
          <w:lang w:val="vi-VN" w:eastAsia="zh-CN" w:bidi="ar-SA"/>
        </w:rPr>
        <w:t>(1), 1</w:t>
      </w:r>
      <w:r>
        <w:rPr>
          <w:rFonts w:hint="default" w:ascii="Arial" w:hAnsi="Arial" w:eastAsia="Segoe UI" w:cs="Arial"/>
          <w:i w:val="0"/>
          <w:iCs w:val="0"/>
          <w:caps w:val="0"/>
          <w:color w:val="FF0000"/>
          <w:spacing w:val="0"/>
          <w:sz w:val="20"/>
          <w:szCs w:val="20"/>
          <w:shd w:val="clear" w:fill="FFFFFF"/>
        </w:rPr>
        <w:t>–</w:t>
      </w:r>
      <w:r>
        <w:rPr>
          <w:rFonts w:hint="default" w:ascii="Arial" w:hAnsi="Arial" w:eastAsia="Segoe UI" w:cs="Arial"/>
          <w:i w:val="0"/>
          <w:iCs w:val="0"/>
          <w:caps w:val="0"/>
          <w:color w:val="FF0000"/>
          <w:spacing w:val="0"/>
          <w:sz w:val="20"/>
          <w:szCs w:val="20"/>
          <w:shd w:val="clear" w:fill="FFFFFF"/>
          <w:lang w:val="vi-VN"/>
        </w:rPr>
        <w:t>8</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https://doi.org/10.15436/2381-0750.16.1083</w:t>
      </w:r>
    </w:p>
    <w:p w14:paraId="0BAD0DFD">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13.</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Wan, M., et al., </w:t>
      </w:r>
      <w:r>
        <w:rPr>
          <w:rFonts w:hint="default" w:ascii="Arial" w:hAnsi="Arial" w:eastAsia="Calibri" w:cs="Arial"/>
          <w:i w:val="0"/>
          <w:iCs/>
          <w:color w:val="FF0000"/>
          <w:sz w:val="20"/>
          <w:szCs w:val="20"/>
          <w:lang w:val="en-US" w:eastAsia="zh-CN" w:bidi="ar-SA"/>
        </w:rPr>
        <w:t xml:space="preserve">The effect of temperature on cell growth and astaxanthin accumulation of </w:t>
      </w:r>
      <w:r>
        <w:rPr>
          <w:rFonts w:hint="default" w:ascii="Arial" w:hAnsi="Arial" w:eastAsia="Calibri" w:cs="Arial"/>
          <w:i/>
          <w:iCs w:val="0"/>
          <w:color w:val="FF0000"/>
          <w:sz w:val="20"/>
          <w:szCs w:val="20"/>
          <w:lang w:val="en-US" w:eastAsia="zh-CN" w:bidi="ar-SA"/>
        </w:rPr>
        <w:t>Haematococcus pluviali</w:t>
      </w:r>
      <w:r>
        <w:rPr>
          <w:rFonts w:hint="default" w:ascii="Arial" w:hAnsi="Arial" w:eastAsia="Calibri" w:cs="Arial"/>
          <w:i w:val="0"/>
          <w:iCs/>
          <w:color w:val="FF0000"/>
          <w:sz w:val="20"/>
          <w:szCs w:val="20"/>
          <w:lang w:val="en-US" w:eastAsia="zh-CN" w:bidi="ar-SA"/>
        </w:rPr>
        <w:t>s during a light-dark cyclic cultivation.</w:t>
      </w:r>
      <w:r>
        <w:rPr>
          <w:rFonts w:hint="default" w:ascii="Arial" w:hAnsi="Arial" w:eastAsia="Calibri" w:cs="Arial"/>
          <w:color w:val="FF0000"/>
          <w:sz w:val="20"/>
          <w:szCs w:val="20"/>
          <w:lang w:val="en-US" w:eastAsia="zh-CN" w:bidi="ar-SA"/>
        </w:rPr>
        <w:t xml:space="preserve"> </w:t>
      </w:r>
      <w:r>
        <w:rPr>
          <w:rStyle w:val="31"/>
          <w:rFonts w:hint="default" w:ascii="Arial" w:hAnsi="Arial" w:eastAsia="Segoe UI" w:cs="Arial"/>
          <w:caps w:val="0"/>
          <w:color w:val="FF0000"/>
          <w:spacing w:val="0"/>
          <w:sz w:val="20"/>
          <w:szCs w:val="20"/>
          <w:shd w:val="clear" w:fill="FFFFFF"/>
        </w:rPr>
        <w:t>Bioresource Technology,</w:t>
      </w:r>
      <w:r>
        <w:rPr>
          <w:rStyle w:val="31"/>
          <w:rFonts w:hint="default" w:ascii="Arial" w:hAnsi="Arial" w:eastAsia="Segoe UI" w:cs="Arial"/>
          <w:caps w:val="0"/>
          <w:color w:val="FF0000"/>
          <w:spacing w:val="0"/>
          <w:sz w:val="20"/>
          <w:szCs w:val="20"/>
          <w:shd w:val="clear" w:fill="FFFFFF"/>
          <w:lang w:val="vi-VN"/>
        </w:rPr>
        <w:t xml:space="preserve"> </w:t>
      </w:r>
      <w:r>
        <w:rPr>
          <w:rStyle w:val="31"/>
          <w:rFonts w:hint="default" w:ascii="Arial" w:hAnsi="Arial" w:eastAsia="Segoe UI" w:cs="Arial"/>
          <w:i w:val="0"/>
          <w:iCs w:val="0"/>
          <w:caps w:val="0"/>
          <w:color w:val="FF0000"/>
          <w:spacing w:val="0"/>
          <w:sz w:val="20"/>
          <w:szCs w:val="20"/>
          <w:shd w:val="clear" w:fill="FFFFFF"/>
          <w:lang w:val="vi-VN"/>
        </w:rPr>
        <w:t>2014.</w:t>
      </w:r>
      <w:r>
        <w:rPr>
          <w:rStyle w:val="31"/>
          <w:rFonts w:hint="default" w:ascii="Arial" w:hAnsi="Arial" w:eastAsia="Segoe UI" w:cs="Arial"/>
          <w:caps w:val="0"/>
          <w:color w:val="FF0000"/>
          <w:spacing w:val="0"/>
          <w:sz w:val="20"/>
          <w:szCs w:val="20"/>
          <w:shd w:val="clear" w:fill="FFFFFF"/>
        </w:rPr>
        <w:t xml:space="preserve"> </w:t>
      </w:r>
      <w:r>
        <w:rPr>
          <w:rStyle w:val="31"/>
          <w:rFonts w:hint="default" w:ascii="Arial" w:hAnsi="Arial" w:eastAsia="Segoe UI" w:cs="Arial"/>
          <w:b/>
          <w:bCs/>
          <w:i w:val="0"/>
          <w:iCs w:val="0"/>
          <w:caps w:val="0"/>
          <w:color w:val="FF0000"/>
          <w:spacing w:val="0"/>
          <w:sz w:val="20"/>
          <w:szCs w:val="20"/>
          <w:shd w:val="clear" w:fill="FFFFFF"/>
        </w:rPr>
        <w:t>159</w:t>
      </w:r>
      <w:r>
        <w:rPr>
          <w:rFonts w:hint="default" w:ascii="Arial" w:hAnsi="Arial" w:eastAsia="Segoe UI" w:cs="Arial"/>
          <w:i w:val="0"/>
          <w:iCs w:val="0"/>
          <w:caps w:val="0"/>
          <w:color w:val="FF0000"/>
          <w:spacing w:val="0"/>
          <w:sz w:val="20"/>
          <w:szCs w:val="20"/>
          <w:shd w:val="clear" w:fill="FFFFFF"/>
        </w:rPr>
        <w:t>, 127–134</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https://doi.org/10.1016/j.biortech.2014.06.030</w:t>
      </w:r>
    </w:p>
    <w:p w14:paraId="1724D0B6">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14.</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Giannelli, L., et al., </w:t>
      </w:r>
      <w:r>
        <w:rPr>
          <w:rFonts w:hint="default" w:ascii="Arial" w:hAnsi="Arial" w:eastAsia="Calibri" w:cs="Arial"/>
          <w:i w:val="0"/>
          <w:iCs/>
          <w:color w:val="FF0000"/>
          <w:sz w:val="20"/>
          <w:szCs w:val="20"/>
          <w:lang w:val="en-US" w:eastAsia="zh-CN" w:bidi="ar-SA"/>
        </w:rPr>
        <w:t xml:space="preserve">Effects of temperature on the astaxanthin productivity and light harvesting characteristics of the green alga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color w:val="FF0000"/>
          <w:sz w:val="20"/>
          <w:szCs w:val="20"/>
          <w:lang w:val="en-US" w:eastAsia="zh-CN" w:bidi="ar-SA"/>
        </w:rPr>
        <w:t>.</w:t>
      </w:r>
      <w:r>
        <w:rPr>
          <w:rFonts w:hint="default" w:ascii="Arial" w:hAnsi="Arial" w:eastAsia="Calibri" w:cs="Arial"/>
          <w:i/>
          <w:iCs/>
          <w:color w:val="FF0000"/>
          <w:sz w:val="20"/>
          <w:szCs w:val="20"/>
          <w:lang w:val="en-US" w:eastAsia="zh-CN" w:bidi="ar-SA"/>
        </w:rPr>
        <w:t xml:space="preserve"> Journal of Bioscience and Bioengineering</w:t>
      </w:r>
      <w:r>
        <w:rPr>
          <w:rFonts w:hint="default" w:ascii="Arial" w:hAnsi="Arial" w:eastAsia="Calibri" w:cs="Arial"/>
          <w:color w:val="FF0000"/>
          <w:sz w:val="20"/>
          <w:szCs w:val="20"/>
          <w:lang w:val="en-US" w:eastAsia="zh-CN" w:bidi="ar-SA"/>
        </w:rPr>
        <w:t xml:space="preserve">, 2014. </w:t>
      </w:r>
      <w:r>
        <w:rPr>
          <w:rFonts w:hint="default" w:ascii="Arial" w:hAnsi="Arial" w:eastAsia="Calibri" w:cs="Arial"/>
          <w:b/>
          <w:color w:val="FF0000"/>
          <w:sz w:val="20"/>
          <w:szCs w:val="20"/>
          <w:lang w:val="en-US" w:eastAsia="zh-CN" w:bidi="ar-SA"/>
        </w:rPr>
        <w:t>119</w:t>
      </w:r>
      <w:r>
        <w:rPr>
          <w:rFonts w:hint="default" w:ascii="Arial" w:hAnsi="Arial" w:cs="Arial"/>
          <w:b w:val="0"/>
          <w:bCs/>
          <w:color w:val="FF0000"/>
          <w:sz w:val="20"/>
          <w:szCs w:val="20"/>
          <w:lang w:val="vi-VN" w:eastAsia="zh-CN" w:bidi="ar-SA"/>
        </w:rPr>
        <w:t>(2), 192</w:t>
      </w:r>
      <w:r>
        <w:rPr>
          <w:rFonts w:hint="default" w:ascii="Arial" w:hAnsi="Arial" w:eastAsia="Segoe UI" w:cs="Arial"/>
          <w:i w:val="0"/>
          <w:iCs w:val="0"/>
          <w:caps w:val="0"/>
          <w:color w:val="FF0000"/>
          <w:spacing w:val="0"/>
          <w:sz w:val="20"/>
          <w:szCs w:val="20"/>
          <w:shd w:val="clear" w:fill="FFFFFF"/>
        </w:rPr>
        <w:t>–</w:t>
      </w:r>
      <w:r>
        <w:rPr>
          <w:rFonts w:hint="default" w:ascii="Arial" w:hAnsi="Arial" w:eastAsia="Segoe UI" w:cs="Arial"/>
          <w:i w:val="0"/>
          <w:iCs w:val="0"/>
          <w:caps w:val="0"/>
          <w:color w:val="FF0000"/>
          <w:spacing w:val="0"/>
          <w:sz w:val="20"/>
          <w:szCs w:val="20"/>
          <w:shd w:val="clear" w:fill="FFFFFF"/>
          <w:lang w:val="vi-VN"/>
        </w:rPr>
        <w:t>198</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https://doi.org/10.1016/j.jbiosc.2014.09.002</w:t>
      </w:r>
    </w:p>
    <w:p w14:paraId="3845CF33">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15.</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Rangel, J.C., et al., </w:t>
      </w:r>
      <w:r>
        <w:rPr>
          <w:rFonts w:hint="default" w:ascii="Arial" w:hAnsi="Arial" w:eastAsia="Calibri" w:cs="Arial"/>
          <w:i w:val="0"/>
          <w:iCs/>
          <w:color w:val="FF0000"/>
          <w:sz w:val="20"/>
          <w:szCs w:val="20"/>
          <w:lang w:val="en-US" w:eastAsia="zh-CN" w:bidi="ar-SA"/>
        </w:rPr>
        <w:t>The Folin-Ciocalteu assay revisited: Improvement of its specificity for total phenolic content determination</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Analytical Methods</w:t>
      </w:r>
      <w:r>
        <w:rPr>
          <w:rFonts w:hint="default" w:ascii="Arial" w:hAnsi="Arial" w:eastAsia="Calibri" w:cs="Arial"/>
          <w:color w:val="FF0000"/>
          <w:sz w:val="20"/>
          <w:szCs w:val="20"/>
          <w:lang w:val="en-US" w:eastAsia="zh-CN" w:bidi="ar-SA"/>
        </w:rPr>
        <w:t xml:space="preserve">, 2013. </w:t>
      </w:r>
      <w:r>
        <w:rPr>
          <w:rFonts w:hint="default" w:ascii="Arial" w:hAnsi="Arial" w:eastAsia="Calibri" w:cs="Arial"/>
          <w:b/>
          <w:color w:val="FF0000"/>
          <w:sz w:val="20"/>
          <w:szCs w:val="20"/>
          <w:lang w:val="en-US" w:eastAsia="zh-CN" w:bidi="ar-SA"/>
        </w:rPr>
        <w:t>5</w:t>
      </w:r>
      <w:r>
        <w:rPr>
          <w:rFonts w:hint="default" w:ascii="Arial" w:hAnsi="Arial" w:cs="Arial"/>
          <w:b w:val="0"/>
          <w:bCs/>
          <w:color w:val="FF0000"/>
          <w:sz w:val="20"/>
          <w:szCs w:val="20"/>
          <w:lang w:val="vi-VN" w:eastAsia="zh-CN" w:bidi="ar-SA"/>
        </w:rPr>
        <w:t>(21)</w:t>
      </w:r>
      <w:r>
        <w:rPr>
          <w:rFonts w:hint="default" w:ascii="Arial" w:hAnsi="Arial" w:cs="Arial"/>
          <w:color w:val="FF0000"/>
          <w:sz w:val="20"/>
          <w:szCs w:val="20"/>
          <w:lang w:val="vi-VN" w:eastAsia="zh-CN" w:bidi="ar-SA"/>
        </w:rPr>
        <w:t>,</w:t>
      </w:r>
      <w:r>
        <w:rPr>
          <w:rFonts w:hint="default" w:ascii="Arial" w:hAnsi="Arial" w:eastAsia="Calibri" w:cs="Arial"/>
          <w:color w:val="FF0000"/>
          <w:sz w:val="20"/>
          <w:szCs w:val="20"/>
          <w:lang w:val="en-US" w:eastAsia="zh-CN" w:bidi="ar-SA"/>
        </w:rPr>
        <w:t xml:space="preserve"> 5990</w:t>
      </w:r>
      <w:r>
        <w:rPr>
          <w:rFonts w:hint="default" w:ascii="Arial" w:hAnsi="Arial" w:eastAsia="Segoe UI" w:cs="Arial"/>
          <w:i w:val="0"/>
          <w:iCs w:val="0"/>
          <w:caps w:val="0"/>
          <w:color w:val="FF0000"/>
          <w:spacing w:val="0"/>
          <w:sz w:val="20"/>
          <w:szCs w:val="20"/>
          <w:shd w:val="clear" w:fill="FFFFFF"/>
        </w:rPr>
        <w:t>–</w:t>
      </w:r>
      <w:r>
        <w:rPr>
          <w:rFonts w:hint="default" w:ascii="Arial" w:hAnsi="Arial" w:eastAsia="Segoe UI" w:cs="Arial"/>
          <w:i w:val="0"/>
          <w:iCs w:val="0"/>
          <w:caps w:val="0"/>
          <w:color w:val="FF0000"/>
          <w:spacing w:val="0"/>
          <w:sz w:val="20"/>
          <w:szCs w:val="20"/>
          <w:shd w:val="clear" w:fill="FFFFFF"/>
          <w:lang w:val="vi-VN"/>
        </w:rPr>
        <w:t>5999</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https://doi.org/10.1039/c3ay41125g</w:t>
      </w:r>
    </w:p>
    <w:p w14:paraId="2EA2AD83">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16.</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Torres, P., et al., </w:t>
      </w:r>
      <w:r>
        <w:rPr>
          <w:rFonts w:hint="default" w:ascii="Arial" w:hAnsi="Arial" w:eastAsia="Calibri" w:cs="Arial"/>
          <w:i w:val="0"/>
          <w:iCs/>
          <w:color w:val="FF0000"/>
          <w:sz w:val="20"/>
          <w:szCs w:val="20"/>
          <w:lang w:val="en-US" w:eastAsia="zh-CN" w:bidi="ar-SA"/>
        </w:rPr>
        <w:t>Comprehensive evaluation of Folin-Ciocalteu assay for total phenolic quantification in algae (Chlorophyta, Phaeophyceae, and Rhodophyta)</w:t>
      </w:r>
      <w:r>
        <w:rPr>
          <w:rFonts w:hint="default" w:ascii="Arial" w:hAnsi="Arial" w:eastAsia="Calibri" w:cs="Arial"/>
          <w:i/>
          <w:color w:val="FF0000"/>
          <w:sz w:val="20"/>
          <w:szCs w:val="20"/>
          <w:lang w:val="en-US" w:eastAsia="zh-CN" w:bidi="ar-SA"/>
        </w:rPr>
        <w:t>.</w:t>
      </w:r>
      <w:r>
        <w:rPr>
          <w:rFonts w:hint="default" w:ascii="Arial" w:hAnsi="Arial" w:eastAsia="Calibri" w:cs="Arial"/>
          <w:i/>
          <w:iCs/>
          <w:color w:val="FF0000"/>
          <w:sz w:val="20"/>
          <w:szCs w:val="20"/>
          <w:lang w:val="en-US" w:eastAsia="zh-CN" w:bidi="ar-SA"/>
        </w:rPr>
        <w:t xml:space="preserve"> Algal Research</w:t>
      </w:r>
      <w:r>
        <w:rPr>
          <w:rFonts w:hint="default" w:ascii="Arial" w:hAnsi="Arial" w:eastAsia="Calibri" w:cs="Arial"/>
          <w:color w:val="FF0000"/>
          <w:sz w:val="20"/>
          <w:szCs w:val="20"/>
          <w:lang w:val="en-US" w:eastAsia="zh-CN" w:bidi="ar-SA"/>
        </w:rPr>
        <w:t xml:space="preserve">, 2024. </w:t>
      </w:r>
      <w:r>
        <w:rPr>
          <w:rFonts w:hint="default" w:ascii="Arial" w:hAnsi="Arial" w:eastAsia="Calibri" w:cs="Arial"/>
          <w:b/>
          <w:color w:val="FF0000"/>
          <w:sz w:val="20"/>
          <w:szCs w:val="20"/>
          <w:lang w:val="en-US" w:eastAsia="zh-CN" w:bidi="ar-SA"/>
        </w:rPr>
        <w:t>80</w:t>
      </w:r>
      <w:r>
        <w:rPr>
          <w:rFonts w:hint="default" w:ascii="Arial" w:hAnsi="Arial" w:cs="Arial"/>
          <w:b w:val="0"/>
          <w:bCs/>
          <w:color w:val="FF0000"/>
          <w:sz w:val="20"/>
          <w:szCs w:val="20"/>
          <w:lang w:val="vi-VN" w:eastAsia="zh-CN" w:bidi="ar-SA"/>
        </w:rPr>
        <w:t>,</w:t>
      </w:r>
      <w:r>
        <w:rPr>
          <w:rFonts w:hint="default" w:ascii="Arial" w:hAnsi="Arial" w:eastAsia="Calibri" w:cs="Arial"/>
          <w:color w:val="FF0000"/>
          <w:sz w:val="20"/>
          <w:szCs w:val="20"/>
          <w:lang w:val="en-US" w:eastAsia="zh-CN" w:bidi="ar-SA"/>
        </w:rPr>
        <w:t xml:space="preserve"> 103503.</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https://doi.org/10.1016/j.algal.2024.103503</w:t>
      </w:r>
    </w:p>
    <w:p w14:paraId="394F8791">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17.</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Tan, Y., et al., </w:t>
      </w:r>
      <w:r>
        <w:rPr>
          <w:rFonts w:hint="default" w:ascii="Arial" w:hAnsi="Arial" w:eastAsia="Calibri" w:cs="Arial"/>
          <w:i w:val="0"/>
          <w:iCs/>
          <w:color w:val="FF0000"/>
          <w:sz w:val="20"/>
          <w:szCs w:val="20"/>
          <w:lang w:val="en-US" w:eastAsia="zh-CN" w:bidi="ar-SA"/>
        </w:rPr>
        <w:t xml:space="preserve">Comparison of Different Methods for Extracting the Astaxanthin from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val="0"/>
          <w:iCs/>
          <w:color w:val="FF0000"/>
          <w:sz w:val="20"/>
          <w:szCs w:val="20"/>
          <w:lang w:val="en-US" w:eastAsia="zh-CN" w:bidi="ar-SA"/>
        </w:rPr>
        <w:t>: Chemical Composition and Biological Activity</w:t>
      </w:r>
      <w:r>
        <w:rPr>
          <w:rFonts w:hint="default" w:ascii="Arial" w:hAnsi="Arial" w:eastAsia="Calibri" w:cs="Arial"/>
          <w:i/>
          <w:color w:val="FF0000"/>
          <w:sz w:val="20"/>
          <w:szCs w:val="20"/>
          <w:lang w:val="en-US" w:eastAsia="zh-CN" w:bidi="ar-SA"/>
        </w:rPr>
        <w:t xml:space="preserve">. </w:t>
      </w:r>
      <w:r>
        <w:rPr>
          <w:rStyle w:val="31"/>
          <w:rFonts w:hint="default" w:ascii="Arial" w:hAnsi="Arial" w:eastAsia="Segoe UI" w:cs="Arial"/>
          <w:caps w:val="0"/>
          <w:color w:val="FF0000"/>
          <w:spacing w:val="0"/>
          <w:sz w:val="20"/>
          <w:szCs w:val="20"/>
          <w:shd w:val="clear" w:fill="FFFFFF"/>
        </w:rPr>
        <w:t>Molecules,</w:t>
      </w:r>
      <w:r>
        <w:rPr>
          <w:rStyle w:val="31"/>
          <w:rFonts w:hint="default" w:ascii="Arial" w:hAnsi="Arial" w:eastAsia="Segoe UI" w:cs="Arial"/>
          <w:caps w:val="0"/>
          <w:color w:val="FF0000"/>
          <w:spacing w:val="0"/>
          <w:sz w:val="20"/>
          <w:szCs w:val="20"/>
          <w:shd w:val="clear" w:fill="FFFFFF"/>
          <w:lang w:val="vi-VN"/>
        </w:rPr>
        <w:t xml:space="preserve"> </w:t>
      </w:r>
      <w:r>
        <w:rPr>
          <w:rStyle w:val="31"/>
          <w:rFonts w:hint="default" w:ascii="Arial" w:hAnsi="Arial" w:eastAsia="Segoe UI" w:cs="Arial"/>
          <w:i w:val="0"/>
          <w:iCs w:val="0"/>
          <w:caps w:val="0"/>
          <w:color w:val="FF0000"/>
          <w:spacing w:val="0"/>
          <w:sz w:val="20"/>
          <w:szCs w:val="20"/>
          <w:shd w:val="clear" w:fill="FFFFFF"/>
          <w:lang w:val="vi-VN"/>
        </w:rPr>
        <w:t>2021.</w:t>
      </w:r>
      <w:r>
        <w:rPr>
          <w:rStyle w:val="31"/>
          <w:rFonts w:hint="default" w:ascii="Arial" w:hAnsi="Arial" w:eastAsia="Segoe UI" w:cs="Arial"/>
          <w:caps w:val="0"/>
          <w:color w:val="FF0000"/>
          <w:spacing w:val="0"/>
          <w:sz w:val="20"/>
          <w:szCs w:val="20"/>
          <w:shd w:val="clear" w:fill="FFFFFF"/>
        </w:rPr>
        <w:t xml:space="preserve"> </w:t>
      </w:r>
      <w:r>
        <w:rPr>
          <w:rStyle w:val="31"/>
          <w:rFonts w:hint="default" w:ascii="Arial" w:hAnsi="Arial" w:eastAsia="Segoe UI" w:cs="Arial"/>
          <w:b/>
          <w:bCs/>
          <w:i w:val="0"/>
          <w:iCs w:val="0"/>
          <w:caps w:val="0"/>
          <w:color w:val="FF0000"/>
          <w:spacing w:val="0"/>
          <w:sz w:val="20"/>
          <w:szCs w:val="20"/>
          <w:shd w:val="clear" w:fill="FFFFFF"/>
        </w:rPr>
        <w:t>26</w:t>
      </w:r>
      <w:r>
        <w:rPr>
          <w:rFonts w:hint="default" w:ascii="Arial" w:hAnsi="Arial" w:eastAsia="Segoe UI" w:cs="Arial"/>
          <w:i w:val="0"/>
          <w:iCs w:val="0"/>
          <w:caps w:val="0"/>
          <w:color w:val="FF0000"/>
          <w:spacing w:val="0"/>
          <w:sz w:val="20"/>
          <w:szCs w:val="20"/>
          <w:shd w:val="clear" w:fill="FFFFFF"/>
        </w:rPr>
        <w:t>(12), 3569</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https://doi.org/10.3390/molecules26123569</w:t>
      </w:r>
    </w:p>
    <w:p w14:paraId="0729E3D5">
      <w:pPr>
        <w:pStyle w:val="250"/>
        <w:bidi w:val="0"/>
        <w:rPr>
          <w:rFonts w:hint="default" w:ascii="Arial" w:hAnsi="Arial" w:eastAsia="Calibri" w:cs="Arial"/>
          <w:color w:val="FF0000"/>
          <w:sz w:val="20"/>
          <w:szCs w:val="20"/>
          <w:lang w:val="en-US" w:eastAsia="zh-CN" w:bidi="ar-SA"/>
        </w:rPr>
      </w:pPr>
      <w:r>
        <w:rPr>
          <w:rFonts w:hint="default" w:ascii="Arial" w:hAnsi="Arial" w:eastAsia="Calibri" w:cs="Arial"/>
          <w:color w:val="FF0000"/>
          <w:sz w:val="20"/>
          <w:szCs w:val="20"/>
          <w:lang w:val="en-US" w:eastAsia="zh-CN" w:bidi="ar-SA"/>
        </w:rPr>
        <w:t>18.</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Ruiz-Domínguez, M.A.-O., et al., </w:t>
      </w:r>
      <w:r>
        <w:rPr>
          <w:rFonts w:hint="default" w:ascii="Arial" w:hAnsi="Arial" w:eastAsia="Calibri" w:cs="Arial"/>
          <w:i w:val="0"/>
          <w:iCs/>
          <w:color w:val="FF0000"/>
          <w:sz w:val="20"/>
          <w:szCs w:val="20"/>
          <w:lang w:val="en-US" w:eastAsia="zh-CN" w:bidi="ar-SA"/>
        </w:rPr>
        <w:t xml:space="preserve">Determining the Potential of </w:t>
      </w:r>
      <w:r>
        <w:rPr>
          <w:rFonts w:hint="default" w:ascii="Arial" w:hAnsi="Arial" w:eastAsia="Calibri" w:cs="Arial"/>
          <w:i/>
          <w:iCs w:val="0"/>
          <w:color w:val="FF0000"/>
          <w:sz w:val="20"/>
          <w:szCs w:val="20"/>
          <w:lang w:val="en-US" w:eastAsia="zh-CN" w:bidi="ar-SA"/>
        </w:rPr>
        <w:t>Haematococcus pluvialis</w:t>
      </w:r>
      <w:r>
        <w:rPr>
          <w:rFonts w:hint="default" w:ascii="Arial" w:hAnsi="Arial" w:eastAsia="Calibri" w:cs="Arial"/>
          <w:i w:val="0"/>
          <w:iCs/>
          <w:color w:val="FF0000"/>
          <w:sz w:val="20"/>
          <w:szCs w:val="20"/>
          <w:lang w:val="en-US" w:eastAsia="zh-CN" w:bidi="ar-SA"/>
        </w:rPr>
        <w:t xml:space="preserve"> Oleoresin as a Rich Source of Antioxidants</w:t>
      </w:r>
      <w:r>
        <w:rPr>
          <w:rFonts w:hint="default" w:ascii="Arial" w:hAnsi="Arial" w:eastAsia="Calibri" w:cs="Arial"/>
          <w:i/>
          <w:color w:val="FF0000"/>
          <w:sz w:val="20"/>
          <w:szCs w:val="20"/>
          <w:lang w:val="en-US" w:eastAsia="zh-CN" w:bidi="ar-SA"/>
        </w:rPr>
        <w:t>.</w:t>
      </w:r>
      <w:r>
        <w:rPr>
          <w:rFonts w:hint="default" w:ascii="Arial" w:hAnsi="Arial" w:cs="Arial"/>
          <w:i/>
          <w:color w:val="FF0000"/>
          <w:sz w:val="20"/>
          <w:szCs w:val="20"/>
          <w:lang w:val="vi-VN" w:eastAsia="zh-CN" w:bidi="ar-SA"/>
        </w:rPr>
        <w:t xml:space="preserve"> </w:t>
      </w:r>
      <w:r>
        <w:rPr>
          <w:rStyle w:val="31"/>
          <w:rFonts w:hint="default" w:ascii="Arial" w:hAnsi="Arial" w:eastAsia="Segoe UI" w:cs="Arial"/>
          <w:caps w:val="0"/>
          <w:color w:val="FF0000"/>
          <w:spacing w:val="0"/>
          <w:sz w:val="20"/>
          <w:szCs w:val="20"/>
          <w:shd w:val="clear" w:fill="FFFFFF"/>
        </w:rPr>
        <w:t xml:space="preserve">Molecules, </w:t>
      </w:r>
      <w:r>
        <w:rPr>
          <w:rStyle w:val="31"/>
          <w:rFonts w:hint="default" w:ascii="Arial" w:hAnsi="Arial" w:eastAsia="Segoe UI" w:cs="Arial"/>
          <w:i w:val="0"/>
          <w:iCs w:val="0"/>
          <w:caps w:val="0"/>
          <w:color w:val="FF0000"/>
          <w:spacing w:val="0"/>
          <w:sz w:val="20"/>
          <w:szCs w:val="20"/>
          <w:shd w:val="clear" w:fill="FFFFFF"/>
          <w:lang w:val="vi-VN"/>
        </w:rPr>
        <w:t xml:space="preserve">2019. </w:t>
      </w:r>
      <w:r>
        <w:rPr>
          <w:rStyle w:val="31"/>
          <w:rFonts w:hint="default" w:ascii="Arial" w:hAnsi="Arial" w:eastAsia="Segoe UI" w:cs="Arial"/>
          <w:b/>
          <w:bCs/>
          <w:i w:val="0"/>
          <w:iCs w:val="0"/>
          <w:caps w:val="0"/>
          <w:color w:val="FF0000"/>
          <w:spacing w:val="0"/>
          <w:sz w:val="20"/>
          <w:szCs w:val="20"/>
          <w:shd w:val="clear" w:fill="FFFFFF"/>
        </w:rPr>
        <w:t>24</w:t>
      </w:r>
      <w:r>
        <w:rPr>
          <w:rFonts w:hint="default" w:ascii="Arial" w:hAnsi="Arial" w:eastAsia="Segoe UI" w:cs="Arial"/>
          <w:i w:val="0"/>
          <w:iCs w:val="0"/>
          <w:caps w:val="0"/>
          <w:color w:val="FF0000"/>
          <w:spacing w:val="0"/>
          <w:sz w:val="20"/>
          <w:szCs w:val="20"/>
          <w:shd w:val="clear" w:fill="FFFFFF"/>
        </w:rPr>
        <w:t>(22), 4073</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color w:val="FF0000"/>
          <w:sz w:val="20"/>
          <w:szCs w:val="20"/>
          <w:lang w:val="en-US" w:eastAsia="zh-CN"/>
        </w:rPr>
        <w:t>https://doi.org/10.3390/molecules24224073</w:t>
      </w:r>
    </w:p>
    <w:p w14:paraId="20ED5DE1">
      <w:pPr>
        <w:pStyle w:val="250"/>
        <w:bidi w:val="0"/>
        <w:ind w:left="0" w:leftChars="0" w:firstLine="0" w:firstLineChars="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19.</w:t>
      </w:r>
      <w:r>
        <w:rPr>
          <w:rFonts w:hint="default" w:ascii="Arial" w:hAnsi="Arial" w:eastAsia="Calibri" w:cs="Arial"/>
          <w:color w:val="FF0000"/>
          <w:sz w:val="20"/>
          <w:szCs w:val="20"/>
          <w:lang w:val="en-US" w:eastAsia="zh-CN" w:bidi="ar-SA"/>
        </w:rPr>
        <w:tab/>
        <w:t xml:space="preserve">Shapiro, S.S. and M.B. Wilk, </w:t>
      </w:r>
      <w:r>
        <w:rPr>
          <w:rFonts w:hint="default" w:ascii="Arial" w:hAnsi="Arial" w:eastAsia="Calibri" w:cs="Arial"/>
          <w:i w:val="0"/>
          <w:iCs/>
          <w:color w:val="FF0000"/>
          <w:sz w:val="20"/>
          <w:szCs w:val="20"/>
          <w:lang w:val="en-US" w:eastAsia="zh-CN" w:bidi="ar-SA"/>
        </w:rPr>
        <w:t>An Analysis of Variance Test for Normality (Complete Samples)</w:t>
      </w:r>
      <w:r>
        <w:rPr>
          <w:rFonts w:hint="default" w:ascii="Arial" w:hAnsi="Arial" w:eastAsia="Calibri" w:cs="Arial"/>
          <w:i/>
          <w:color w:val="FF0000"/>
          <w:sz w:val="20"/>
          <w:szCs w:val="20"/>
          <w:lang w:val="en-US" w:eastAsia="zh-CN" w:bidi="ar-SA"/>
        </w:rPr>
        <w:t>.</w:t>
      </w:r>
      <w:r>
        <w:rPr>
          <w:rFonts w:hint="default" w:ascii="Arial" w:hAnsi="Arial" w:eastAsia="Calibri" w:cs="Arial"/>
          <w:i/>
          <w:iCs/>
          <w:color w:val="FF0000"/>
          <w:sz w:val="20"/>
          <w:szCs w:val="20"/>
          <w:lang w:val="en-US" w:eastAsia="zh-CN" w:bidi="ar-SA"/>
        </w:rPr>
        <w:t xml:space="preserve"> Biometrika</w:t>
      </w:r>
      <w:r>
        <w:rPr>
          <w:rFonts w:hint="default" w:ascii="Arial" w:hAnsi="Arial" w:eastAsia="Calibri" w:cs="Arial"/>
          <w:color w:val="FF0000"/>
          <w:sz w:val="20"/>
          <w:szCs w:val="20"/>
          <w:lang w:val="en-US" w:eastAsia="zh-CN" w:bidi="ar-SA"/>
        </w:rPr>
        <w:t xml:space="preserve">, 1965. </w:t>
      </w:r>
      <w:r>
        <w:rPr>
          <w:rFonts w:hint="default" w:ascii="Arial" w:hAnsi="Arial" w:eastAsia="Calibri" w:cs="Arial"/>
          <w:b/>
          <w:color w:val="FF0000"/>
          <w:sz w:val="20"/>
          <w:szCs w:val="20"/>
          <w:lang w:val="en-US" w:eastAsia="zh-CN" w:bidi="ar-SA"/>
        </w:rPr>
        <w:t>52</w:t>
      </w:r>
      <w:r>
        <w:rPr>
          <w:rFonts w:hint="default" w:ascii="Arial" w:hAnsi="Arial" w:eastAsia="Calibri" w:cs="Arial"/>
          <w:color w:val="FF0000"/>
          <w:sz w:val="20"/>
          <w:szCs w:val="20"/>
          <w:lang w:val="en-US" w:eastAsia="zh-CN" w:bidi="ar-SA"/>
        </w:rPr>
        <w:t>(3/4)</w:t>
      </w:r>
      <w:r>
        <w:rPr>
          <w:rFonts w:hint="default" w:ascii="Arial" w:hAnsi="Arial" w:cs="Arial"/>
          <w:color w:val="FF0000"/>
          <w:sz w:val="20"/>
          <w:szCs w:val="20"/>
          <w:lang w:val="vi-VN" w:eastAsia="zh-CN" w:bidi="ar-SA"/>
        </w:rPr>
        <w:t>,</w:t>
      </w:r>
      <w:r>
        <w:rPr>
          <w:rFonts w:hint="default" w:ascii="Arial" w:hAnsi="Arial" w:eastAsia="Calibri" w:cs="Arial"/>
          <w:color w:val="FF0000"/>
          <w:sz w:val="20"/>
          <w:szCs w:val="20"/>
          <w:lang w:val="en-US" w:eastAsia="zh-CN" w:bidi="ar-SA"/>
        </w:rPr>
        <w:t xml:space="preserve"> 591-611.</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https://doi.org/10.2307/2333709</w:t>
      </w:r>
    </w:p>
    <w:p w14:paraId="7A16BFC8">
      <w:pPr>
        <w:pStyle w:val="250"/>
        <w:bidi w:val="0"/>
        <w:ind w:left="0" w:leftChars="0" w:firstLine="0" w:firstLineChars="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20.</w:t>
      </w:r>
      <w:r>
        <w:rPr>
          <w:rFonts w:hint="default" w:ascii="Arial" w:hAnsi="Arial" w:eastAsia="Calibri" w:cs="Arial"/>
          <w:color w:val="FF0000"/>
          <w:sz w:val="20"/>
          <w:szCs w:val="20"/>
          <w:lang w:val="en-US" w:eastAsia="zh-CN" w:bidi="ar-SA"/>
        </w:rPr>
        <w:tab/>
        <w:t xml:space="preserve">Brown, M.B. and A.B. Forsythe, </w:t>
      </w:r>
      <w:r>
        <w:rPr>
          <w:rFonts w:hint="default" w:ascii="Arial" w:hAnsi="Arial" w:eastAsia="Calibri" w:cs="Arial"/>
          <w:i w:val="0"/>
          <w:iCs/>
          <w:color w:val="FF0000"/>
          <w:sz w:val="20"/>
          <w:szCs w:val="20"/>
          <w:lang w:val="en-US" w:eastAsia="zh-CN" w:bidi="ar-SA"/>
        </w:rPr>
        <w:t>Robust Tests for the Equality of Variances</w:t>
      </w:r>
      <w:r>
        <w:rPr>
          <w:rFonts w:hint="default" w:ascii="Arial" w:hAnsi="Arial" w:eastAsia="Calibri" w:cs="Arial"/>
          <w:i/>
          <w:color w:val="FF0000"/>
          <w:sz w:val="20"/>
          <w:szCs w:val="20"/>
          <w:lang w:val="en-US" w:eastAsia="zh-CN" w:bidi="ar-SA"/>
        </w:rPr>
        <w:t>.</w:t>
      </w:r>
      <w:r>
        <w:rPr>
          <w:rFonts w:hint="default" w:ascii="Arial" w:hAnsi="Arial" w:eastAsia="Calibri" w:cs="Arial"/>
          <w:color w:val="FF0000"/>
          <w:sz w:val="20"/>
          <w:szCs w:val="20"/>
          <w:lang w:val="en-US" w:eastAsia="zh-CN" w:bidi="ar-SA"/>
        </w:rPr>
        <w:t xml:space="preserve"> </w:t>
      </w:r>
      <w:r>
        <w:rPr>
          <w:rFonts w:hint="default" w:ascii="Arial" w:hAnsi="Arial" w:eastAsia="Calibri" w:cs="Arial"/>
          <w:i/>
          <w:iCs/>
          <w:color w:val="FF0000"/>
          <w:sz w:val="20"/>
          <w:szCs w:val="20"/>
          <w:lang w:val="en-US" w:eastAsia="zh-CN" w:bidi="ar-SA"/>
        </w:rPr>
        <w:t>Journal of the American Statistical Association</w:t>
      </w:r>
      <w:r>
        <w:rPr>
          <w:rFonts w:hint="default" w:ascii="Arial" w:hAnsi="Arial" w:eastAsia="Calibri" w:cs="Arial"/>
          <w:color w:val="FF0000"/>
          <w:sz w:val="20"/>
          <w:szCs w:val="20"/>
          <w:lang w:val="en-US" w:eastAsia="zh-CN" w:bidi="ar-SA"/>
        </w:rPr>
        <w:t xml:space="preserve">, 1974. </w:t>
      </w:r>
      <w:r>
        <w:rPr>
          <w:rFonts w:hint="default" w:ascii="Arial" w:hAnsi="Arial" w:eastAsia="Calibri" w:cs="Arial"/>
          <w:b/>
          <w:color w:val="FF0000"/>
          <w:sz w:val="20"/>
          <w:szCs w:val="20"/>
          <w:lang w:val="en-US" w:eastAsia="zh-CN" w:bidi="ar-SA"/>
        </w:rPr>
        <w:t>69</w:t>
      </w:r>
      <w:r>
        <w:rPr>
          <w:rFonts w:hint="default" w:ascii="Arial" w:hAnsi="Arial" w:eastAsia="Calibri" w:cs="Arial"/>
          <w:color w:val="FF0000"/>
          <w:sz w:val="20"/>
          <w:szCs w:val="20"/>
          <w:lang w:val="en-US" w:eastAsia="zh-CN" w:bidi="ar-SA"/>
        </w:rPr>
        <w:t>(346)</w:t>
      </w:r>
      <w:r>
        <w:rPr>
          <w:rFonts w:hint="default" w:ascii="Arial" w:hAnsi="Arial" w:cs="Arial"/>
          <w:color w:val="FF0000"/>
          <w:sz w:val="20"/>
          <w:szCs w:val="20"/>
          <w:lang w:val="vi-VN" w:eastAsia="zh-CN" w:bidi="ar-SA"/>
        </w:rPr>
        <w:t xml:space="preserve">, </w:t>
      </w:r>
      <w:r>
        <w:rPr>
          <w:rFonts w:hint="default" w:ascii="Arial" w:hAnsi="Arial" w:eastAsia="Calibri" w:cs="Arial"/>
          <w:color w:val="FF0000"/>
          <w:sz w:val="20"/>
          <w:szCs w:val="20"/>
          <w:lang w:val="en-US" w:eastAsia="zh-CN" w:bidi="ar-SA"/>
        </w:rPr>
        <w:t>364-367.</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https://doi.org/10.2307/2285659</w:t>
      </w:r>
    </w:p>
    <w:p w14:paraId="5B8DC1F4">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21.</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Ben Hamouda, M., et al., Comparative study on photosynthetic and antioxidant activities of </w:t>
      </w:r>
      <w:r>
        <w:rPr>
          <w:rFonts w:hint="default" w:ascii="Arial" w:hAnsi="Arial" w:eastAsia="Calibri" w:cs="Arial"/>
          <w:i/>
          <w:iCs/>
          <w:color w:val="FF0000"/>
          <w:sz w:val="20"/>
          <w:szCs w:val="20"/>
          <w:lang w:val="en-US" w:eastAsia="zh-CN" w:bidi="ar-SA"/>
        </w:rPr>
        <w:t>Haematococcus pluvialis</w:t>
      </w:r>
      <w:r>
        <w:rPr>
          <w:rFonts w:hint="default" w:ascii="Arial" w:hAnsi="Arial" w:eastAsia="Calibri" w:cs="Arial"/>
          <w:color w:val="FF0000"/>
          <w:sz w:val="20"/>
          <w:szCs w:val="20"/>
          <w:lang w:val="en-US" w:eastAsia="zh-CN" w:bidi="ar-SA"/>
        </w:rPr>
        <w:t xml:space="preserve"> vegetative and resting cells: UVA light-induced stimulation. </w:t>
      </w:r>
      <w:r>
        <w:rPr>
          <w:rStyle w:val="31"/>
          <w:rFonts w:hint="default" w:ascii="Arial" w:hAnsi="Arial" w:eastAsia="Segoe UI" w:cs="Arial"/>
          <w:caps w:val="0"/>
          <w:color w:val="FF0000"/>
          <w:spacing w:val="0"/>
          <w:sz w:val="20"/>
          <w:szCs w:val="20"/>
          <w:shd w:val="clear" w:fill="FFFFFF"/>
        </w:rPr>
        <w:t xml:space="preserve">Journal of Applied Microbiology, </w:t>
      </w:r>
      <w:r>
        <w:rPr>
          <w:rStyle w:val="31"/>
          <w:rFonts w:hint="default" w:ascii="Arial" w:hAnsi="Arial" w:eastAsia="Segoe UI" w:cs="Arial"/>
          <w:i w:val="0"/>
          <w:iCs w:val="0"/>
          <w:caps w:val="0"/>
          <w:color w:val="FF0000"/>
          <w:spacing w:val="0"/>
          <w:sz w:val="20"/>
          <w:szCs w:val="20"/>
          <w:shd w:val="clear" w:fill="FFFFFF"/>
          <w:lang w:val="vi-VN"/>
        </w:rPr>
        <w:t xml:space="preserve">2023. </w:t>
      </w:r>
      <w:r>
        <w:rPr>
          <w:rStyle w:val="31"/>
          <w:rFonts w:hint="default" w:ascii="Arial" w:hAnsi="Arial" w:eastAsia="Segoe UI" w:cs="Arial"/>
          <w:b/>
          <w:bCs/>
          <w:i w:val="0"/>
          <w:iCs w:val="0"/>
          <w:caps w:val="0"/>
          <w:color w:val="FF0000"/>
          <w:spacing w:val="0"/>
          <w:sz w:val="20"/>
          <w:szCs w:val="20"/>
          <w:shd w:val="clear" w:fill="FFFFFF"/>
        </w:rPr>
        <w:t>134</w:t>
      </w:r>
      <w:r>
        <w:rPr>
          <w:rFonts w:hint="default" w:ascii="Arial" w:hAnsi="Arial" w:eastAsia="Segoe UI" w:cs="Arial"/>
          <w:i w:val="0"/>
          <w:iCs w:val="0"/>
          <w:caps w:val="0"/>
          <w:color w:val="FF0000"/>
          <w:spacing w:val="0"/>
          <w:sz w:val="20"/>
          <w:szCs w:val="20"/>
          <w:shd w:val="clear" w:fill="FFFFFF"/>
        </w:rPr>
        <w:t>(2), lxac042</w:t>
      </w:r>
      <w:r>
        <w:rPr>
          <w:rFonts w:hint="default" w:ascii="Arial" w:hAnsi="Arial" w:eastAsia="Calibri" w:cs="Arial"/>
          <w:color w:val="FF0000"/>
          <w:sz w:val="20"/>
          <w:szCs w:val="20"/>
          <w:lang w:val="en-US" w:eastAsia="zh-CN" w:bidi="ar-SA"/>
        </w:rPr>
        <w:t>.</w:t>
      </w:r>
      <w:r>
        <w:rPr>
          <w:rFonts w:hint="default" w:ascii="Arial" w:hAnsi="Arial" w:cs="Arial"/>
          <w:color w:val="FF0000"/>
          <w:sz w:val="20"/>
          <w:szCs w:val="20"/>
          <w:lang w:val="vi-VN" w:eastAsia="zh-CN" w:bidi="ar-SA"/>
        </w:rPr>
        <w:t xml:space="preserve"> </w:t>
      </w:r>
      <w:r>
        <w:rPr>
          <w:rFonts w:hint="default" w:ascii="Arial" w:hAnsi="Arial" w:cs="Arial"/>
          <w:color w:val="FF0000"/>
          <w:sz w:val="20"/>
          <w:szCs w:val="20"/>
          <w:lang w:val="vi-VN" w:eastAsia="zh-CN"/>
        </w:rPr>
        <w:t>https://doi.org/10.1111/jam.15540</w:t>
      </w:r>
    </w:p>
    <w:p w14:paraId="7B38BDCB">
      <w:pPr>
        <w:pStyle w:val="250"/>
        <w:bidi w:val="0"/>
        <w:rPr>
          <w:rFonts w:hint="default" w:ascii="Arial" w:hAnsi="Arial" w:eastAsia="Calibri" w:cs="Arial"/>
          <w:color w:val="FF0000"/>
          <w:sz w:val="20"/>
          <w:szCs w:val="20"/>
          <w:lang w:val="vi-VN" w:eastAsia="zh-CN" w:bidi="ar-SA"/>
        </w:rPr>
      </w:pPr>
      <w:r>
        <w:rPr>
          <w:rFonts w:hint="default" w:ascii="Arial" w:hAnsi="Arial" w:eastAsia="Calibri" w:cs="Arial"/>
          <w:color w:val="FF0000"/>
          <w:sz w:val="20"/>
          <w:szCs w:val="20"/>
          <w:lang w:val="en-US" w:eastAsia="zh-CN" w:bidi="ar-SA"/>
        </w:rPr>
        <w:t>22.</w:t>
      </w:r>
      <w:r>
        <w:rPr>
          <w:rFonts w:hint="default" w:ascii="Arial" w:hAnsi="Arial" w:eastAsia="Calibri" w:cs="Arial"/>
          <w:color w:val="FF0000"/>
          <w:sz w:val="20"/>
          <w:szCs w:val="20"/>
          <w:lang w:val="en-US" w:eastAsia="zh-CN" w:bidi="ar-SA"/>
        </w:rPr>
        <w:tab/>
      </w:r>
      <w:r>
        <w:rPr>
          <w:rFonts w:hint="default" w:ascii="Arial" w:hAnsi="Arial" w:eastAsia="Calibri" w:cs="Arial"/>
          <w:color w:val="FF0000"/>
          <w:sz w:val="20"/>
          <w:szCs w:val="20"/>
          <w:lang w:val="en-US" w:eastAsia="zh-CN" w:bidi="ar-SA"/>
        </w:rPr>
        <w:t xml:space="preserve">Wongsnansilp, T. and M. Khamcharoen The Effects of Red–Blue Light on the Growth and Astaxanthin Production of a </w:t>
      </w:r>
      <w:r>
        <w:rPr>
          <w:rFonts w:hint="default" w:ascii="Arial" w:hAnsi="Arial" w:eastAsia="Calibri" w:cs="Arial"/>
          <w:i/>
          <w:iCs/>
          <w:color w:val="FF0000"/>
          <w:sz w:val="20"/>
          <w:szCs w:val="20"/>
          <w:lang w:val="en-US" w:eastAsia="zh-CN" w:bidi="ar-SA"/>
        </w:rPr>
        <w:t>Haematococcus pluvialis</w:t>
      </w:r>
      <w:r>
        <w:rPr>
          <w:rFonts w:hint="default" w:ascii="Arial" w:hAnsi="Arial" w:eastAsia="Calibri" w:cs="Arial"/>
          <w:color w:val="FF0000"/>
          <w:sz w:val="20"/>
          <w:szCs w:val="20"/>
          <w:lang w:val="en-US" w:eastAsia="zh-CN" w:bidi="ar-SA"/>
        </w:rPr>
        <w:t xml:space="preserve"> </w:t>
      </w:r>
      <w:r>
        <w:rPr>
          <w:rFonts w:hint="default" w:ascii="Arial" w:hAnsi="Arial" w:cs="Arial"/>
          <w:color w:val="FF0000"/>
          <w:sz w:val="20"/>
          <w:szCs w:val="20"/>
          <w:lang w:val="vi-VN" w:eastAsia="zh-CN" w:bidi="ar-SA"/>
        </w:rPr>
        <w:t>s</w:t>
      </w:r>
      <w:r>
        <w:rPr>
          <w:rFonts w:hint="default" w:ascii="Arial" w:hAnsi="Arial" w:eastAsia="Calibri" w:cs="Arial"/>
          <w:color w:val="FF0000"/>
          <w:sz w:val="20"/>
          <w:szCs w:val="20"/>
          <w:lang w:val="en-US" w:eastAsia="zh-CN" w:bidi="ar-SA"/>
        </w:rPr>
        <w:t xml:space="preserve">train Isolated from </w:t>
      </w:r>
      <w:r>
        <w:rPr>
          <w:rFonts w:hint="default" w:ascii="Arial" w:hAnsi="Arial" w:cs="Arial"/>
          <w:color w:val="FF0000"/>
          <w:sz w:val="20"/>
          <w:szCs w:val="20"/>
          <w:lang w:val="vi-VN" w:eastAsia="zh-CN" w:bidi="ar-SA"/>
        </w:rPr>
        <w:t>s</w:t>
      </w:r>
      <w:r>
        <w:rPr>
          <w:rFonts w:hint="default" w:ascii="Arial" w:hAnsi="Arial" w:eastAsia="Calibri" w:cs="Arial"/>
          <w:color w:val="FF0000"/>
          <w:sz w:val="20"/>
          <w:szCs w:val="20"/>
          <w:lang w:val="en-US" w:eastAsia="zh-CN" w:bidi="ar-SA"/>
        </w:rPr>
        <w:t xml:space="preserve">outhern Thailand. </w:t>
      </w:r>
      <w:r>
        <w:rPr>
          <w:rFonts w:hint="default" w:ascii="Arial" w:hAnsi="Arial" w:eastAsia="Calibri" w:cs="Arial"/>
          <w:i/>
          <w:iCs/>
          <w:color w:val="FF0000"/>
          <w:sz w:val="20"/>
          <w:szCs w:val="20"/>
          <w:lang w:val="en-US" w:eastAsia="zh-CN" w:bidi="ar-SA"/>
        </w:rPr>
        <w:t>Applied Microbiology</w:t>
      </w:r>
      <w:r>
        <w:rPr>
          <w:rFonts w:hint="default" w:ascii="Arial" w:hAnsi="Arial" w:eastAsia="Calibri" w:cs="Arial"/>
          <w:color w:val="FF0000"/>
          <w:sz w:val="20"/>
          <w:szCs w:val="20"/>
          <w:lang w:val="en-US" w:eastAsia="zh-CN" w:bidi="ar-SA"/>
        </w:rPr>
        <w:t>, 2024</w:t>
      </w:r>
      <w:r>
        <w:rPr>
          <w:rFonts w:hint="default" w:ascii="Arial" w:hAnsi="Arial" w:cs="Arial"/>
          <w:color w:val="FF0000"/>
          <w:sz w:val="20"/>
          <w:szCs w:val="20"/>
          <w:lang w:val="vi-VN" w:eastAsia="zh-CN" w:bidi="ar-SA"/>
        </w:rPr>
        <w:t xml:space="preserve">. </w:t>
      </w:r>
      <w:r>
        <w:rPr>
          <w:rStyle w:val="31"/>
          <w:rFonts w:hint="default" w:ascii="Arial" w:hAnsi="Arial" w:eastAsia="Segoe UI" w:cs="Arial"/>
          <w:b/>
          <w:bCs/>
          <w:i w:val="0"/>
          <w:iCs w:val="0"/>
          <w:caps w:val="0"/>
          <w:color w:val="FF0000"/>
          <w:spacing w:val="0"/>
          <w:sz w:val="20"/>
          <w:szCs w:val="20"/>
          <w:shd w:val="clear" w:fill="FFFFFF"/>
        </w:rPr>
        <w:t>4</w:t>
      </w:r>
      <w:r>
        <w:rPr>
          <w:rFonts w:hint="default" w:ascii="Arial" w:hAnsi="Arial" w:eastAsia="Segoe UI" w:cs="Arial"/>
          <w:i w:val="0"/>
          <w:iCs w:val="0"/>
          <w:caps w:val="0"/>
          <w:color w:val="FF0000"/>
          <w:spacing w:val="0"/>
          <w:sz w:val="20"/>
          <w:szCs w:val="20"/>
          <w:shd w:val="clear" w:fill="FFFFFF"/>
        </w:rPr>
        <w:t>(4), 1745–1756</w:t>
      </w:r>
      <w:r>
        <w:rPr>
          <w:rFonts w:hint="default" w:ascii="Arial" w:hAnsi="Arial" w:eastAsia="Segoe UI" w:cs="Arial"/>
          <w:i w:val="0"/>
          <w:iCs w:val="0"/>
          <w:caps w:val="0"/>
          <w:color w:val="FF0000"/>
          <w:spacing w:val="0"/>
          <w:sz w:val="20"/>
          <w:szCs w:val="20"/>
          <w:shd w:val="clear" w:fill="FFFFFF"/>
          <w:lang w:val="vi-VN"/>
        </w:rPr>
        <w:t>. https://doi.org/10.3390/applmicrobiol4040117</w:t>
      </w:r>
    </w:p>
    <w:p w14:paraId="4D2C4119">
      <w:pPr>
        <w:pStyle w:val="250"/>
        <w:bidi w:val="0"/>
        <w:ind w:left="720" w:hanging="720"/>
        <w:rPr>
          <w:rFonts w:ascii="Calibri" w:hAnsi="Calibri" w:eastAsia="Calibri" w:cs="Calibri"/>
          <w:sz w:val="24"/>
          <w:szCs w:val="24"/>
          <w:lang w:val="en-US" w:eastAsia="zh-CN" w:bidi="ar-SA"/>
        </w:rPr>
      </w:pPr>
    </w:p>
    <w:p w14:paraId="35618646">
      <w:pPr>
        <w:jc w:val="both"/>
        <w:rPr>
          <w:rFonts w:hint="default" w:ascii="Arial" w:hAnsi="Arial" w:eastAsia="SimSun" w:cs="Arial"/>
          <w:b/>
          <w:bCs/>
          <w:sz w:val="26"/>
          <w:szCs w:val="26"/>
          <w:lang w:val="vi-VN"/>
        </w:rPr>
      </w:pPr>
      <w:r>
        <w:rPr>
          <w:rFonts w:hint="default" w:ascii="Arial" w:hAnsi="Arial" w:eastAsia="SimSun" w:cs="Arial"/>
          <w:b/>
          <w:bCs/>
          <w:sz w:val="20"/>
          <w:szCs w:val="20"/>
          <w:lang w:val="vi-VN"/>
        </w:rPr>
        <w:fldChar w:fldCharType="end"/>
      </w:r>
    </w:p>
    <w:sectPr>
      <w:headerReference r:id="rId7" w:type="first"/>
      <w:footerReference r:id="rId10" w:type="first"/>
      <w:headerReference r:id="rId5" w:type="default"/>
      <w:footerReference r:id="rId8" w:type="default"/>
      <w:headerReference r:id="rId6" w:type="even"/>
      <w:footerReference r:id="rId9" w:type="even"/>
      <w:pgSz w:w="11906" w:h="16838"/>
      <w:pgMar w:top="1138" w:right="1138" w:bottom="1138" w:left="1701" w:header="720" w:footer="720" w:gutter="0"/>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Hei">
    <w:altName w:val="SimSun"/>
    <w:panose1 w:val="02010600030101010101"/>
    <w:charset w:val="86"/>
    <w:family w:val="modern"/>
    <w:pitch w:val="default"/>
    <w:sig w:usb0="00000000" w:usb1="00000000"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39FD">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6BCF">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00BA">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106C">
    <w:pPr>
      <w:pStyle w:val="40"/>
    </w:pPr>
    <w:r>
      <w:pict>
        <v:shape id="PowerPlusWaterMarkObject187990814" o:spid="_x0000_s2051" o:spt="136" type="#_x0000_t136" style="position:absolute;left:0pt;height:100.9pt;width:538.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E7CE">
    <w:pPr>
      <w:pStyle w:val="40"/>
    </w:pPr>
    <w:r>
      <w:pict>
        <v:shape id="PowerPlusWaterMarkObject187990813" o:spid="_x0000_s2050" o:spt="136" type="#_x0000_t136" style="position:absolute;left:0pt;height:100.9pt;width:538.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E60A">
    <w:pPr>
      <w:pStyle w:val="40"/>
    </w:pPr>
    <w:r>
      <w:pict>
        <v:shape id="PowerPlusWaterMarkObject187990812" o:spid="_x0000_s2049" o:spt="136" type="#_x0000_t136" style="position:absolute;left:0pt;height:100.9pt;width:538.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D2307"/>
    <w:multiLevelType w:val="singleLevel"/>
    <w:tmpl w:val="F93D2307"/>
    <w:lvl w:ilvl="0" w:tentative="0">
      <w:start w:val="1"/>
      <w:numFmt w:val="none"/>
      <w:lvlText w:val="3.2"/>
      <w:lvlJc w:val="left"/>
      <w:pPr>
        <w:tabs>
          <w:tab w:val="left" w:pos="432"/>
        </w:tabs>
        <w:ind w:left="432" w:leftChars="0" w:hanging="432" w:firstLineChars="0"/>
      </w:pPr>
      <w:rPr>
        <w:rFonts w:hint="default"/>
        <w:sz w:val="22"/>
        <w:szCs w:val="22"/>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674FD1CB"/>
    <w:multiLevelType w:val="multilevel"/>
    <w:tmpl w:val="674FD1CB"/>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f0wrapzx9x57ea9rbppe0h2sedv2asspfd&quot;&gt;My EndNote Library&lt;record-ids&gt;&lt;item&gt;44&lt;/item&gt;&lt;item&gt;60&lt;/item&gt;&lt;item&gt;62&lt;/item&gt;&lt;item&gt;63&lt;/item&gt;&lt;item&gt;65&lt;/item&gt;&lt;item&gt;66&lt;/item&gt;&lt;item&gt;67&lt;/item&gt;&lt;item&gt;68&lt;/item&gt;&lt;item&gt;69&lt;/item&gt;&lt;/record-ids&gt;&lt;/item&gt;&lt;/Libraries&gt;"/>
  </w:docVars>
  <w:rsids>
    <w:rsidRoot w:val="4CF15936"/>
    <w:rsid w:val="00050A31"/>
    <w:rsid w:val="000716D2"/>
    <w:rsid w:val="00071AAB"/>
    <w:rsid w:val="00082587"/>
    <w:rsid w:val="000B76C4"/>
    <w:rsid w:val="000C5610"/>
    <w:rsid w:val="000E6552"/>
    <w:rsid w:val="000F3A4F"/>
    <w:rsid w:val="000F59AC"/>
    <w:rsid w:val="00124EAD"/>
    <w:rsid w:val="001364FE"/>
    <w:rsid w:val="001368DD"/>
    <w:rsid w:val="00147DB3"/>
    <w:rsid w:val="001518A5"/>
    <w:rsid w:val="00154868"/>
    <w:rsid w:val="0016629A"/>
    <w:rsid w:val="001663B7"/>
    <w:rsid w:val="00170095"/>
    <w:rsid w:val="00170E4F"/>
    <w:rsid w:val="001739C6"/>
    <w:rsid w:val="001743F4"/>
    <w:rsid w:val="00187C33"/>
    <w:rsid w:val="00191C18"/>
    <w:rsid w:val="001936B7"/>
    <w:rsid w:val="00196AB1"/>
    <w:rsid w:val="001A5739"/>
    <w:rsid w:val="001B4CA2"/>
    <w:rsid w:val="00201333"/>
    <w:rsid w:val="00210FA7"/>
    <w:rsid w:val="00216417"/>
    <w:rsid w:val="002557A5"/>
    <w:rsid w:val="0026631D"/>
    <w:rsid w:val="002B15E2"/>
    <w:rsid w:val="002C2F53"/>
    <w:rsid w:val="002F0D69"/>
    <w:rsid w:val="00300C89"/>
    <w:rsid w:val="0033518C"/>
    <w:rsid w:val="0033765A"/>
    <w:rsid w:val="00342B8B"/>
    <w:rsid w:val="003437C2"/>
    <w:rsid w:val="00377186"/>
    <w:rsid w:val="003A1C03"/>
    <w:rsid w:val="003F5CF3"/>
    <w:rsid w:val="00414627"/>
    <w:rsid w:val="00425D63"/>
    <w:rsid w:val="004643D8"/>
    <w:rsid w:val="00497C24"/>
    <w:rsid w:val="004C7BA5"/>
    <w:rsid w:val="004E7628"/>
    <w:rsid w:val="004F48F2"/>
    <w:rsid w:val="005149B1"/>
    <w:rsid w:val="005638F1"/>
    <w:rsid w:val="005643C2"/>
    <w:rsid w:val="005647F2"/>
    <w:rsid w:val="005662D1"/>
    <w:rsid w:val="00573A09"/>
    <w:rsid w:val="005A4526"/>
    <w:rsid w:val="005C1B16"/>
    <w:rsid w:val="005C61A2"/>
    <w:rsid w:val="005E53D0"/>
    <w:rsid w:val="006002EB"/>
    <w:rsid w:val="006128EF"/>
    <w:rsid w:val="006264B4"/>
    <w:rsid w:val="00641FEE"/>
    <w:rsid w:val="00643033"/>
    <w:rsid w:val="00644CC3"/>
    <w:rsid w:val="00661468"/>
    <w:rsid w:val="006649F0"/>
    <w:rsid w:val="0067245D"/>
    <w:rsid w:val="0068470E"/>
    <w:rsid w:val="00695DCD"/>
    <w:rsid w:val="006A05CC"/>
    <w:rsid w:val="006A35A7"/>
    <w:rsid w:val="006B4408"/>
    <w:rsid w:val="006C2D03"/>
    <w:rsid w:val="007152D7"/>
    <w:rsid w:val="00742F78"/>
    <w:rsid w:val="00746C14"/>
    <w:rsid w:val="00775BC8"/>
    <w:rsid w:val="007A0299"/>
    <w:rsid w:val="007C2C59"/>
    <w:rsid w:val="007D5B66"/>
    <w:rsid w:val="007E3FD6"/>
    <w:rsid w:val="007F3221"/>
    <w:rsid w:val="00801F23"/>
    <w:rsid w:val="00810562"/>
    <w:rsid w:val="00836E90"/>
    <w:rsid w:val="00837632"/>
    <w:rsid w:val="00847367"/>
    <w:rsid w:val="0085640F"/>
    <w:rsid w:val="008567AA"/>
    <w:rsid w:val="00875DC6"/>
    <w:rsid w:val="00892712"/>
    <w:rsid w:val="008A1270"/>
    <w:rsid w:val="008A680A"/>
    <w:rsid w:val="008B0BB0"/>
    <w:rsid w:val="008C7172"/>
    <w:rsid w:val="008D2DD7"/>
    <w:rsid w:val="008D3D4C"/>
    <w:rsid w:val="008E6C4B"/>
    <w:rsid w:val="008F18C0"/>
    <w:rsid w:val="00907648"/>
    <w:rsid w:val="00916EB0"/>
    <w:rsid w:val="009275A4"/>
    <w:rsid w:val="00930FDE"/>
    <w:rsid w:val="00984C93"/>
    <w:rsid w:val="00987CE1"/>
    <w:rsid w:val="0099405C"/>
    <w:rsid w:val="009C600F"/>
    <w:rsid w:val="009D3723"/>
    <w:rsid w:val="009E04F2"/>
    <w:rsid w:val="00A03B7B"/>
    <w:rsid w:val="00A1180D"/>
    <w:rsid w:val="00A200C9"/>
    <w:rsid w:val="00A250D5"/>
    <w:rsid w:val="00A32F56"/>
    <w:rsid w:val="00A36028"/>
    <w:rsid w:val="00A91424"/>
    <w:rsid w:val="00AA2C77"/>
    <w:rsid w:val="00AC3FB9"/>
    <w:rsid w:val="00AC702A"/>
    <w:rsid w:val="00AD226F"/>
    <w:rsid w:val="00AE7F3F"/>
    <w:rsid w:val="00B13A52"/>
    <w:rsid w:val="00B24CF4"/>
    <w:rsid w:val="00B26993"/>
    <w:rsid w:val="00B30AF5"/>
    <w:rsid w:val="00B4570C"/>
    <w:rsid w:val="00B5208C"/>
    <w:rsid w:val="00B600B2"/>
    <w:rsid w:val="00B74876"/>
    <w:rsid w:val="00BA1752"/>
    <w:rsid w:val="00BB7C2B"/>
    <w:rsid w:val="00BC1664"/>
    <w:rsid w:val="00BC2546"/>
    <w:rsid w:val="00BF03A0"/>
    <w:rsid w:val="00BF0445"/>
    <w:rsid w:val="00BF3CC9"/>
    <w:rsid w:val="00C05085"/>
    <w:rsid w:val="00C1593D"/>
    <w:rsid w:val="00C56C7E"/>
    <w:rsid w:val="00C75915"/>
    <w:rsid w:val="00C776A4"/>
    <w:rsid w:val="00CA2C6C"/>
    <w:rsid w:val="00CC0600"/>
    <w:rsid w:val="00CC78AC"/>
    <w:rsid w:val="00CF7953"/>
    <w:rsid w:val="00D07232"/>
    <w:rsid w:val="00D10245"/>
    <w:rsid w:val="00D21BDD"/>
    <w:rsid w:val="00D460FA"/>
    <w:rsid w:val="00D65F07"/>
    <w:rsid w:val="00D7387B"/>
    <w:rsid w:val="00D92BB7"/>
    <w:rsid w:val="00DC76D2"/>
    <w:rsid w:val="00DD30ED"/>
    <w:rsid w:val="00E64C21"/>
    <w:rsid w:val="00E95EA0"/>
    <w:rsid w:val="00EC24C6"/>
    <w:rsid w:val="00EE2531"/>
    <w:rsid w:val="00EF2933"/>
    <w:rsid w:val="00F05146"/>
    <w:rsid w:val="00F1115D"/>
    <w:rsid w:val="00F3513C"/>
    <w:rsid w:val="00F465C5"/>
    <w:rsid w:val="00F5180D"/>
    <w:rsid w:val="00F51B21"/>
    <w:rsid w:val="00F51D87"/>
    <w:rsid w:val="00F8455C"/>
    <w:rsid w:val="01225F6B"/>
    <w:rsid w:val="01A45240"/>
    <w:rsid w:val="01CB743A"/>
    <w:rsid w:val="02A73B69"/>
    <w:rsid w:val="03336F63"/>
    <w:rsid w:val="03521A83"/>
    <w:rsid w:val="03B11A9D"/>
    <w:rsid w:val="055E4FDC"/>
    <w:rsid w:val="05F62500"/>
    <w:rsid w:val="060812DC"/>
    <w:rsid w:val="06CA1CAF"/>
    <w:rsid w:val="07485E01"/>
    <w:rsid w:val="07BB53C7"/>
    <w:rsid w:val="08824884"/>
    <w:rsid w:val="08E745A8"/>
    <w:rsid w:val="0A7D5943"/>
    <w:rsid w:val="0B2E1EE3"/>
    <w:rsid w:val="0CDE1C2A"/>
    <w:rsid w:val="0D015662"/>
    <w:rsid w:val="0D3C7A45"/>
    <w:rsid w:val="0D4373D0"/>
    <w:rsid w:val="0D9074CF"/>
    <w:rsid w:val="0DF12083"/>
    <w:rsid w:val="0E212171"/>
    <w:rsid w:val="0E2C2BD1"/>
    <w:rsid w:val="0E2D0652"/>
    <w:rsid w:val="0E6A4915"/>
    <w:rsid w:val="0F665DD1"/>
    <w:rsid w:val="0FF71E3C"/>
    <w:rsid w:val="10545A22"/>
    <w:rsid w:val="10AA5163"/>
    <w:rsid w:val="111A671C"/>
    <w:rsid w:val="11DD425B"/>
    <w:rsid w:val="125E1331"/>
    <w:rsid w:val="12D77CF6"/>
    <w:rsid w:val="138B06FF"/>
    <w:rsid w:val="13D03791"/>
    <w:rsid w:val="14281C22"/>
    <w:rsid w:val="14DA3C44"/>
    <w:rsid w:val="14E429EB"/>
    <w:rsid w:val="15763AC2"/>
    <w:rsid w:val="15AB431C"/>
    <w:rsid w:val="15AF4F21"/>
    <w:rsid w:val="15BA32B2"/>
    <w:rsid w:val="15E47979"/>
    <w:rsid w:val="161923D2"/>
    <w:rsid w:val="168B140C"/>
    <w:rsid w:val="17B42173"/>
    <w:rsid w:val="188F2DDB"/>
    <w:rsid w:val="18DB79D7"/>
    <w:rsid w:val="199A0D0F"/>
    <w:rsid w:val="1B3F5986"/>
    <w:rsid w:val="1BA323E9"/>
    <w:rsid w:val="1BFB4FF6"/>
    <w:rsid w:val="1C2361BA"/>
    <w:rsid w:val="1C530F07"/>
    <w:rsid w:val="1C8416D6"/>
    <w:rsid w:val="1E3D19ED"/>
    <w:rsid w:val="1E605F3D"/>
    <w:rsid w:val="1F9138D8"/>
    <w:rsid w:val="1F9F066F"/>
    <w:rsid w:val="200B07A4"/>
    <w:rsid w:val="206B48C0"/>
    <w:rsid w:val="20986689"/>
    <w:rsid w:val="20CC7DDC"/>
    <w:rsid w:val="20CE32DF"/>
    <w:rsid w:val="216B4463"/>
    <w:rsid w:val="21836286"/>
    <w:rsid w:val="21962D28"/>
    <w:rsid w:val="21BD5166"/>
    <w:rsid w:val="21D01C09"/>
    <w:rsid w:val="220358DB"/>
    <w:rsid w:val="237D334C"/>
    <w:rsid w:val="23842554"/>
    <w:rsid w:val="23975CF1"/>
    <w:rsid w:val="242023D2"/>
    <w:rsid w:val="243D7784"/>
    <w:rsid w:val="244E7A1E"/>
    <w:rsid w:val="2490178C"/>
    <w:rsid w:val="24F03D73"/>
    <w:rsid w:val="25171665"/>
    <w:rsid w:val="2518296A"/>
    <w:rsid w:val="25394B91"/>
    <w:rsid w:val="25EF3A0C"/>
    <w:rsid w:val="260D66FA"/>
    <w:rsid w:val="26DA25CB"/>
    <w:rsid w:val="277811CF"/>
    <w:rsid w:val="2880617F"/>
    <w:rsid w:val="29FE1E73"/>
    <w:rsid w:val="2A331048"/>
    <w:rsid w:val="2A63541A"/>
    <w:rsid w:val="2BA356EC"/>
    <w:rsid w:val="2CD26499"/>
    <w:rsid w:val="2CD66A00"/>
    <w:rsid w:val="2D11017C"/>
    <w:rsid w:val="2DEC6BE5"/>
    <w:rsid w:val="2E447274"/>
    <w:rsid w:val="2EB322DB"/>
    <w:rsid w:val="2EFB0FA1"/>
    <w:rsid w:val="2F103968"/>
    <w:rsid w:val="2F332780"/>
    <w:rsid w:val="2FAF4E34"/>
    <w:rsid w:val="2FFA0EC4"/>
    <w:rsid w:val="30141A6E"/>
    <w:rsid w:val="30FB64E8"/>
    <w:rsid w:val="314F5F72"/>
    <w:rsid w:val="32807969"/>
    <w:rsid w:val="32915685"/>
    <w:rsid w:val="32F440A4"/>
    <w:rsid w:val="33AB1655"/>
    <w:rsid w:val="33C024F3"/>
    <w:rsid w:val="33E23D2D"/>
    <w:rsid w:val="34914DCA"/>
    <w:rsid w:val="359955FD"/>
    <w:rsid w:val="35F7121A"/>
    <w:rsid w:val="362F1373"/>
    <w:rsid w:val="3715036C"/>
    <w:rsid w:val="372370A6"/>
    <w:rsid w:val="37273049"/>
    <w:rsid w:val="37BC129B"/>
    <w:rsid w:val="37FF5D6B"/>
    <w:rsid w:val="38666A14"/>
    <w:rsid w:val="38B53A52"/>
    <w:rsid w:val="396046AE"/>
    <w:rsid w:val="39931A05"/>
    <w:rsid w:val="39FF6B36"/>
    <w:rsid w:val="3A844811"/>
    <w:rsid w:val="3A84781D"/>
    <w:rsid w:val="3AD77A12"/>
    <w:rsid w:val="3BD54958"/>
    <w:rsid w:val="3BEA1B59"/>
    <w:rsid w:val="3BF868F0"/>
    <w:rsid w:val="3D2363DE"/>
    <w:rsid w:val="3E2A590C"/>
    <w:rsid w:val="3EAB63E7"/>
    <w:rsid w:val="3F28582E"/>
    <w:rsid w:val="3F2C4235"/>
    <w:rsid w:val="3F520BF1"/>
    <w:rsid w:val="3F682D95"/>
    <w:rsid w:val="3FAA4B03"/>
    <w:rsid w:val="3FE86B66"/>
    <w:rsid w:val="4086576B"/>
    <w:rsid w:val="41234570"/>
    <w:rsid w:val="41267873"/>
    <w:rsid w:val="41803404"/>
    <w:rsid w:val="41810E86"/>
    <w:rsid w:val="41A448BE"/>
    <w:rsid w:val="41D81894"/>
    <w:rsid w:val="426C4306"/>
    <w:rsid w:val="429554CB"/>
    <w:rsid w:val="4300244D"/>
    <w:rsid w:val="43882D53"/>
    <w:rsid w:val="43C76C2E"/>
    <w:rsid w:val="43E40670"/>
    <w:rsid w:val="44197845"/>
    <w:rsid w:val="452D770D"/>
    <w:rsid w:val="45321617"/>
    <w:rsid w:val="45561319"/>
    <w:rsid w:val="4619280E"/>
    <w:rsid w:val="46E777D2"/>
    <w:rsid w:val="46F82A9E"/>
    <w:rsid w:val="47003C86"/>
    <w:rsid w:val="471E20BC"/>
    <w:rsid w:val="47A66B1D"/>
    <w:rsid w:val="47B1162A"/>
    <w:rsid w:val="48683357"/>
    <w:rsid w:val="49064054"/>
    <w:rsid w:val="491B667E"/>
    <w:rsid w:val="49570A61"/>
    <w:rsid w:val="499D11D6"/>
    <w:rsid w:val="499E6C57"/>
    <w:rsid w:val="4A2F4EC1"/>
    <w:rsid w:val="4B706B53"/>
    <w:rsid w:val="4BC73CDE"/>
    <w:rsid w:val="4BDD1705"/>
    <w:rsid w:val="4BF00726"/>
    <w:rsid w:val="4BF161A7"/>
    <w:rsid w:val="4C984EA8"/>
    <w:rsid w:val="4CC97C43"/>
    <w:rsid w:val="4CE2572F"/>
    <w:rsid w:val="4CF15936"/>
    <w:rsid w:val="4CF15D4A"/>
    <w:rsid w:val="4E901F73"/>
    <w:rsid w:val="4F884709"/>
    <w:rsid w:val="501058E7"/>
    <w:rsid w:val="50282F8E"/>
    <w:rsid w:val="5038102A"/>
    <w:rsid w:val="50396AAB"/>
    <w:rsid w:val="503F09B5"/>
    <w:rsid w:val="50CF02A4"/>
    <w:rsid w:val="51122012"/>
    <w:rsid w:val="51974469"/>
    <w:rsid w:val="519B0C71"/>
    <w:rsid w:val="52BD5DFF"/>
    <w:rsid w:val="544817D4"/>
    <w:rsid w:val="5473009A"/>
    <w:rsid w:val="55160F28"/>
    <w:rsid w:val="556E15B6"/>
    <w:rsid w:val="55E16072"/>
    <w:rsid w:val="563325F9"/>
    <w:rsid w:val="56405192"/>
    <w:rsid w:val="56826450"/>
    <w:rsid w:val="56E46B9A"/>
    <w:rsid w:val="57335A1F"/>
    <w:rsid w:val="57597E5D"/>
    <w:rsid w:val="57805B1E"/>
    <w:rsid w:val="57A9565E"/>
    <w:rsid w:val="57F44E6A"/>
    <w:rsid w:val="58767330"/>
    <w:rsid w:val="58AB5D55"/>
    <w:rsid w:val="5923074E"/>
    <w:rsid w:val="59922F80"/>
    <w:rsid w:val="5A262F64"/>
    <w:rsid w:val="5A3F7C21"/>
    <w:rsid w:val="5A835D8B"/>
    <w:rsid w:val="5B3E42C0"/>
    <w:rsid w:val="5CCF11D3"/>
    <w:rsid w:val="5D2A7F1A"/>
    <w:rsid w:val="5DA46C2D"/>
    <w:rsid w:val="5DBA0DD1"/>
    <w:rsid w:val="5DC04643"/>
    <w:rsid w:val="5E266D6A"/>
    <w:rsid w:val="5EB213B1"/>
    <w:rsid w:val="5F363B40"/>
    <w:rsid w:val="60EE6715"/>
    <w:rsid w:val="61AA6D54"/>
    <w:rsid w:val="61B473D7"/>
    <w:rsid w:val="6264757B"/>
    <w:rsid w:val="62BC5A0C"/>
    <w:rsid w:val="62CB0224"/>
    <w:rsid w:val="62D67EA6"/>
    <w:rsid w:val="638C4A5F"/>
    <w:rsid w:val="645422AA"/>
    <w:rsid w:val="647A68AE"/>
    <w:rsid w:val="64FC5F3B"/>
    <w:rsid w:val="6614796C"/>
    <w:rsid w:val="6666770B"/>
    <w:rsid w:val="6670389E"/>
    <w:rsid w:val="66FF570B"/>
    <w:rsid w:val="674A3201"/>
    <w:rsid w:val="6764070F"/>
    <w:rsid w:val="67992086"/>
    <w:rsid w:val="67AB5824"/>
    <w:rsid w:val="67CC15DC"/>
    <w:rsid w:val="68026233"/>
    <w:rsid w:val="682E257A"/>
    <w:rsid w:val="684D2E2F"/>
    <w:rsid w:val="688D6293"/>
    <w:rsid w:val="6892481D"/>
    <w:rsid w:val="694748CA"/>
    <w:rsid w:val="699762C9"/>
    <w:rsid w:val="6A953FED"/>
    <w:rsid w:val="6AFA7F3A"/>
    <w:rsid w:val="6B196407"/>
    <w:rsid w:val="6B1E73CA"/>
    <w:rsid w:val="6B3837F7"/>
    <w:rsid w:val="6CD31019"/>
    <w:rsid w:val="6CD9397A"/>
    <w:rsid w:val="6D54286C"/>
    <w:rsid w:val="6D765499"/>
    <w:rsid w:val="6D825E24"/>
    <w:rsid w:val="6E046685"/>
    <w:rsid w:val="6E644C28"/>
    <w:rsid w:val="6EC71486"/>
    <w:rsid w:val="6F02382D"/>
    <w:rsid w:val="6F0425B3"/>
    <w:rsid w:val="6FC12966"/>
    <w:rsid w:val="6FE43E1F"/>
    <w:rsid w:val="70B90980"/>
    <w:rsid w:val="71010D74"/>
    <w:rsid w:val="71761CBC"/>
    <w:rsid w:val="71B07C13"/>
    <w:rsid w:val="71E44BEA"/>
    <w:rsid w:val="724E5C23"/>
    <w:rsid w:val="73642B9B"/>
    <w:rsid w:val="73AE76D8"/>
    <w:rsid w:val="74252B9A"/>
    <w:rsid w:val="742E12AB"/>
    <w:rsid w:val="74A432D7"/>
    <w:rsid w:val="767B0AF0"/>
    <w:rsid w:val="76985EA2"/>
    <w:rsid w:val="76CA6401"/>
    <w:rsid w:val="76EE55AC"/>
    <w:rsid w:val="777A16F8"/>
    <w:rsid w:val="77B81E09"/>
    <w:rsid w:val="77D52026"/>
    <w:rsid w:val="782530AA"/>
    <w:rsid w:val="78BE5827"/>
    <w:rsid w:val="7A2902FC"/>
    <w:rsid w:val="7A50273A"/>
    <w:rsid w:val="7AB054C1"/>
    <w:rsid w:val="7B567A6A"/>
    <w:rsid w:val="7BF7453F"/>
    <w:rsid w:val="7C1C072C"/>
    <w:rsid w:val="7CEF1D89"/>
    <w:rsid w:val="7CF4298E"/>
    <w:rsid w:val="7D6F00D9"/>
    <w:rsid w:val="7E071551"/>
    <w:rsid w:val="7EAB425E"/>
    <w:rsid w:val="7EC65B5C"/>
    <w:rsid w:val="7F2C1334"/>
    <w:rsid w:val="7F600889"/>
    <w:rsid w:val="7F767045"/>
    <w:rsid w:val="7F7B10B3"/>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eastAsia="Calibri" w:asciiTheme="minorHAnsi" w:hAnsiTheme="minorHAnsi" w:cstheme="minorBidi"/>
      <w:sz w:val="24"/>
      <w:szCs w:val="24"/>
      <w:lang w:val="zh-CN"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rPr>
  </w:style>
  <w:style w:type="paragraph" w:styleId="8">
    <w:name w:val="heading 7"/>
    <w:basedOn w:val="1"/>
    <w:next w:val="1"/>
    <w:semiHidden/>
    <w:unhideWhenUsed/>
    <w:qFormat/>
    <w:uiPriority w:val="0"/>
    <w:pPr>
      <w:keepNext/>
      <w:keepLines/>
      <w:spacing w:before="240" w:after="64" w:line="320" w:lineRule="auto"/>
      <w:outlineLvl w:val="6"/>
    </w:pPr>
    <w:rPr>
      <w:b/>
      <w:bCs/>
    </w:rPr>
  </w:style>
  <w:style w:type="paragraph" w:styleId="9">
    <w:name w:val="heading 8"/>
    <w:basedOn w:val="1"/>
    <w:next w:val="1"/>
    <w:semiHidden/>
    <w:unhideWhenUsed/>
    <w:qFormat/>
    <w:uiPriority w:val="0"/>
    <w:pPr>
      <w:keepNext/>
      <w:keepLines/>
      <w:spacing w:before="240" w:after="64" w:line="320" w:lineRule="auto"/>
      <w:outlineLvl w:val="7"/>
    </w:p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85">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EndNote Bibliography Title"/>
    <w:qFormat/>
    <w:uiPriority w:val="0"/>
    <w:pPr>
      <w:jc w:val="center"/>
    </w:pPr>
    <w:rPr>
      <w:rFonts w:ascii="Calibri" w:hAnsi="Calibri" w:eastAsia="Calibri" w:cs="Calibri"/>
      <w:sz w:val="24"/>
      <w:szCs w:val="24"/>
      <w:lang w:val="en-US" w:eastAsia="zh-CN" w:bidi="ar-SA"/>
    </w:rPr>
  </w:style>
  <w:style w:type="paragraph" w:customStyle="1" w:styleId="250">
    <w:name w:val="EndNote Bibliography"/>
    <w:qFormat/>
    <w:uiPriority w:val="0"/>
    <w:pPr>
      <w:jc w:val="both"/>
    </w:pPr>
    <w:rPr>
      <w:rFonts w:ascii="Calibri" w:hAnsi="Calibri" w:eastAsia="Calibri" w:cs="Calibri"/>
      <w:sz w:val="24"/>
      <w:szCs w:val="24"/>
      <w:lang w:val="en-US" w:eastAsia="zh-CN" w:bidi="ar-SA"/>
    </w:rPr>
  </w:style>
  <w:style w:type="character" w:customStyle="1" w:styleId="251">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20LENOVO\OneDrive\Ta&#768;i%20li&#234;&#803;u\KLTN\PHENOLIC%20-%20LINH\PHENOLIC%20-%20TN1%20-%20LINH.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20LENOVO\OneDrive\Ta&#768;i%20li&#234;&#803;u\KLTN\PHENOLIC%20-%20LINH\PHENOLIC%20-%20TN1%20-%20LINH.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20LENOVO\OneDrive\Ta&#768;i%20li&#234;&#803;u\KLTN\PHENOLIC%20-%20LINH\PHENOLIC%20-%20TN1%20-%20LINH.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PC%20LENOVO\OneDrive\Ta&#768;i%20li&#234;&#803;u\KLTN\PHENOLIC%20-%20LINH\PHENOLIC%20-%20TN1%20-%20LINH.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20LENOVO\OneDrive\Ta&#768;i%20li&#234;&#803;u\KLTN\DPPH%20-%20LINH\DPPH%20-%20TN1%20-%20LINH.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PC%20LENOVO\OneDrive\Ta&#768;i%20li&#234;&#803;u\KLTN\DPPH%20-%20LINH\DPPH%20-%20TN1%20-%20LINH.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20LENOVO\OneDrive\Ta&#768;i%20li&#234;&#803;u\KLTN\DPPH%20-%20LINH\DPPH%20-%20TN1%20-%20LINH.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20LENOVO\OneDrive\Ta&#768;i%20li&#234;&#803;u\KLTN\DPPH%20-%20LINH\DPPH%20-%20TN1%20-%20LIN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200"/>
              <a:t>OHM</a:t>
            </a:r>
            <a:endParaRPr sz="1200"/>
          </a:p>
        </c:rich>
      </c:tx>
      <c:layout>
        <c:manualLayout>
          <c:xMode val="edge"/>
          <c:yMode val="edge"/>
          <c:x val="0.527099664053751"/>
          <c:y val="0.0326708412741628"/>
        </c:manualLayout>
      </c:layout>
      <c:overlay val="0"/>
      <c:spPr>
        <a:noFill/>
        <a:ln>
          <a:noFill/>
        </a:ln>
        <a:effectLst/>
      </c:spPr>
    </c:title>
    <c:autoTitleDeleted val="0"/>
    <c:plotArea>
      <c:layout>
        <c:manualLayout>
          <c:layoutTarget val="inner"/>
          <c:xMode val="edge"/>
          <c:yMode val="edge"/>
          <c:x val="0.220220971440484"/>
          <c:y val="0.042486231313926"/>
          <c:w val="0.733708567854909"/>
          <c:h val="0.615945449777078"/>
        </c:manualLayout>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12700" cmpd="sng">
              <a:solidFill>
                <a:srgbClr val="F26E5D"/>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OHM'!$D$33:$J$33</c:f>
                <c:numCache>
                  <c:formatCode>General</c:formatCode>
                  <c:ptCount val="7"/>
                  <c:pt idx="0">
                    <c:v>0.114259496456014</c:v>
                  </c:pt>
                  <c:pt idx="1">
                    <c:v>0.0495539095557247</c:v>
                  </c:pt>
                  <c:pt idx="2">
                    <c:v>0.0213348966661479</c:v>
                  </c:pt>
                  <c:pt idx="3">
                    <c:v>0.125727882052951</c:v>
                  </c:pt>
                  <c:pt idx="4">
                    <c:v>0.127044122515586</c:v>
                  </c:pt>
                  <c:pt idx="5">
                    <c:v>0.0953283098226641</c:v>
                  </c:pt>
                  <c:pt idx="6">
                    <c:v>0.138792917536643</c:v>
                  </c:pt>
                </c:numCache>
              </c:numRef>
            </c:plus>
            <c:minus>
              <c:numRef>
                <c:f>'[PHENOLIC - TN1 - LINH.xlsx]BIỂU ĐỒ OHM'!$D$33:$J$33</c:f>
                <c:numCache>
                  <c:formatCode>General</c:formatCode>
                  <c:ptCount val="7"/>
                  <c:pt idx="0">
                    <c:v>0.114259496456014</c:v>
                  </c:pt>
                  <c:pt idx="1">
                    <c:v>0.0495539095557247</c:v>
                  </c:pt>
                  <c:pt idx="2">
                    <c:v>0.0213348966661479</c:v>
                  </c:pt>
                  <c:pt idx="3">
                    <c:v>0.125727882052951</c:v>
                  </c:pt>
                  <c:pt idx="4">
                    <c:v>0.127044122515586</c:v>
                  </c:pt>
                  <c:pt idx="5">
                    <c:v>0.0953283098226641</c:v>
                  </c:pt>
                  <c:pt idx="6">
                    <c:v>0.138792917536643</c:v>
                  </c:pt>
                </c:numCache>
              </c:numRef>
            </c:minus>
            <c:spPr>
              <a:noFill/>
              <a:ln w="9525" cap="flat" cmpd="sng" algn="ctr">
                <a:solidFill>
                  <a:schemeClr val="tx1">
                    <a:lumMod val="65000"/>
                    <a:lumOff val="35000"/>
                  </a:schemeClr>
                </a:solidFill>
                <a:round/>
              </a:ln>
              <a:effectLst/>
            </c:spPr>
          </c:errBars>
          <c:cat>
            <c:strRef>
              <c:f>'[PHENOLIC - TN1 - LINH.xlsx]BIỂU ĐỒ OHM'!$D$22:$J$22</c:f>
              <c:strCache>
                <c:ptCount val="7"/>
                <c:pt idx="0">
                  <c:v>Day 3</c:v>
                </c:pt>
                <c:pt idx="1">
                  <c:v>Day 6</c:v>
                </c:pt>
                <c:pt idx="2">
                  <c:v>Day 9</c:v>
                </c:pt>
                <c:pt idx="3">
                  <c:v>Day 12</c:v>
                </c:pt>
                <c:pt idx="4">
                  <c:v>Day 15</c:v>
                </c:pt>
                <c:pt idx="5">
                  <c:v>Day 18</c:v>
                </c:pt>
                <c:pt idx="6">
                  <c:v>Day 21</c:v>
                </c:pt>
              </c:strCache>
            </c:strRef>
          </c:cat>
          <c:val>
            <c:numRef>
              <c:f>'[PHENOLIC - TN1 - LINH.xlsx]BIỂU ĐỒ OHM'!$D$24:$J$24</c:f>
              <c:numCache>
                <c:formatCode>General</c:formatCode>
                <c:ptCount val="7"/>
                <c:pt idx="0">
                  <c:v>0.276739583333333</c:v>
                </c:pt>
                <c:pt idx="1">
                  <c:v>0.180760416666667</c:v>
                </c:pt>
                <c:pt idx="2">
                  <c:v>0.378848958333333</c:v>
                </c:pt>
                <c:pt idx="3">
                  <c:v>0.914333333333333</c:v>
                </c:pt>
                <c:pt idx="4">
                  <c:v>1.53472395833333</c:v>
                </c:pt>
                <c:pt idx="5">
                  <c:v>1.32167708333333</c:v>
                </c:pt>
                <c:pt idx="6">
                  <c:v>1.34027083333333</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6350" cmpd="sng">
              <a:solidFill>
                <a:schemeClr val="accent1">
                  <a:lumMod val="60000"/>
                  <a:lumOff val="40000"/>
                </a:schemeClr>
              </a:solidFill>
              <a:prstDash val="solid"/>
            </a:ln>
            <a:effectLst/>
            <a:sp3d contourW="635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OHM'!$D$34:$J$34</c:f>
                <c:numCache>
                  <c:formatCode>General</c:formatCode>
                  <c:ptCount val="7"/>
                  <c:pt idx="0">
                    <c:v>0.149526000575453</c:v>
                  </c:pt>
                  <c:pt idx="1">
                    <c:v>0.124488145160856</c:v>
                  </c:pt>
                  <c:pt idx="2">
                    <c:v>0.153267645080904</c:v>
                  </c:pt>
                  <c:pt idx="3">
                    <c:v>0.145018669475788</c:v>
                  </c:pt>
                  <c:pt idx="4">
                    <c:v>0.111246389708117</c:v>
                  </c:pt>
                  <c:pt idx="5">
                    <c:v>0.0673091469813807</c:v>
                  </c:pt>
                  <c:pt idx="6">
                    <c:v>0.044281828291527</c:v>
                  </c:pt>
                </c:numCache>
              </c:numRef>
            </c:plus>
            <c:minus>
              <c:numRef>
                <c:f>'[PHENOLIC - TN1 - LINH.xlsx]BIỂU ĐỒ OHM'!$D$34:$J$34</c:f>
                <c:numCache>
                  <c:formatCode>General</c:formatCode>
                  <c:ptCount val="7"/>
                  <c:pt idx="0">
                    <c:v>0.149526000575453</c:v>
                  </c:pt>
                  <c:pt idx="1">
                    <c:v>0.124488145160856</c:v>
                  </c:pt>
                  <c:pt idx="2">
                    <c:v>0.153267645080904</c:v>
                  </c:pt>
                  <c:pt idx="3">
                    <c:v>0.145018669475788</c:v>
                  </c:pt>
                  <c:pt idx="4">
                    <c:v>0.111246389708117</c:v>
                  </c:pt>
                  <c:pt idx="5">
                    <c:v>0.0673091469813807</c:v>
                  </c:pt>
                  <c:pt idx="6">
                    <c:v>0.044281828291527</c:v>
                  </c:pt>
                </c:numCache>
              </c:numRef>
            </c:minus>
            <c:spPr>
              <a:noFill/>
              <a:ln w="9525" cap="flat" cmpd="sng" algn="ctr">
                <a:solidFill>
                  <a:schemeClr val="tx1">
                    <a:lumMod val="65000"/>
                    <a:lumOff val="35000"/>
                  </a:schemeClr>
                </a:solidFill>
                <a:round/>
              </a:ln>
              <a:effectLst/>
            </c:spPr>
          </c:errBars>
          <c:cat>
            <c:strRef>
              <c:f>'[PHENOLIC - TN1 - LINH.xlsx]BIỂU ĐỒ OHM'!$D$22:$J$22</c:f>
              <c:strCache>
                <c:ptCount val="7"/>
                <c:pt idx="0">
                  <c:v>Day 3</c:v>
                </c:pt>
                <c:pt idx="1">
                  <c:v>Day 6</c:v>
                </c:pt>
                <c:pt idx="2">
                  <c:v>Day 9</c:v>
                </c:pt>
                <c:pt idx="3">
                  <c:v>Day 12</c:v>
                </c:pt>
                <c:pt idx="4">
                  <c:v>Day 15</c:v>
                </c:pt>
                <c:pt idx="5">
                  <c:v>Day 18</c:v>
                </c:pt>
                <c:pt idx="6">
                  <c:v>Day 21</c:v>
                </c:pt>
              </c:strCache>
            </c:strRef>
          </c:cat>
          <c:val>
            <c:numRef>
              <c:f>'[PHENOLIC - TN1 - LINH.xlsx]BIỂU ĐỒ OHM'!$D$25:$J$25</c:f>
              <c:numCache>
                <c:formatCode>General</c:formatCode>
                <c:ptCount val="7"/>
                <c:pt idx="0">
                  <c:v>1.42992708333333</c:v>
                </c:pt>
                <c:pt idx="1">
                  <c:v>1.72366666666667</c:v>
                </c:pt>
                <c:pt idx="2">
                  <c:v>3.18958333333333</c:v>
                </c:pt>
                <c:pt idx="3">
                  <c:v>3.91388541666667</c:v>
                </c:pt>
                <c:pt idx="4">
                  <c:v>3.83904166666667</c:v>
                </c:pt>
                <c:pt idx="5">
                  <c:v>3.48141666666667</c:v>
                </c:pt>
                <c:pt idx="6">
                  <c:v>4.763625</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6350" cmpd="sng">
              <a:solidFill>
                <a:schemeClr val="accent6">
                  <a:lumMod val="60000"/>
                  <a:lumOff val="40000"/>
                </a:schemeClr>
              </a:solidFill>
              <a:prstDash val="solid"/>
            </a:ln>
            <a:effectLst/>
            <a:sp3d contourW="635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OHM'!$D$35:$J$35</c:f>
                <c:numCache>
                  <c:formatCode>General</c:formatCode>
                  <c:ptCount val="7"/>
                  <c:pt idx="0">
                    <c:v>0.0786459319811743</c:v>
                  </c:pt>
                  <c:pt idx="1">
                    <c:v>0.0225347026943076</c:v>
                  </c:pt>
                  <c:pt idx="2">
                    <c:v>0.168778064795903</c:v>
                  </c:pt>
                  <c:pt idx="3">
                    <c:v>0.123435683333151</c:v>
                  </c:pt>
                  <c:pt idx="4">
                    <c:v>0.0547198743459586</c:v>
                  </c:pt>
                  <c:pt idx="5">
                    <c:v>0.197446576316562</c:v>
                  </c:pt>
                  <c:pt idx="6">
                    <c:v>0.0930788901739108</c:v>
                  </c:pt>
                </c:numCache>
              </c:numRef>
            </c:plus>
            <c:minus>
              <c:numRef>
                <c:f>'[PHENOLIC - TN1 - LINH.xlsx]BIỂU ĐỒ OHM'!$D$35:$J$35</c:f>
                <c:numCache>
                  <c:formatCode>General</c:formatCode>
                  <c:ptCount val="7"/>
                  <c:pt idx="0">
                    <c:v>0.0786459319811743</c:v>
                  </c:pt>
                  <c:pt idx="1">
                    <c:v>0.0225347026943076</c:v>
                  </c:pt>
                  <c:pt idx="2">
                    <c:v>0.168778064795903</c:v>
                  </c:pt>
                  <c:pt idx="3">
                    <c:v>0.123435683333151</c:v>
                  </c:pt>
                  <c:pt idx="4">
                    <c:v>0.0547198743459586</c:v>
                  </c:pt>
                  <c:pt idx="5">
                    <c:v>0.197446576316562</c:v>
                  </c:pt>
                  <c:pt idx="6">
                    <c:v>0.0930788901739108</c:v>
                  </c:pt>
                </c:numCache>
              </c:numRef>
            </c:minus>
            <c:spPr>
              <a:noFill/>
              <a:ln w="9525" cap="flat" cmpd="sng" algn="ctr">
                <a:solidFill>
                  <a:schemeClr val="tx1">
                    <a:lumMod val="65000"/>
                    <a:lumOff val="35000"/>
                  </a:schemeClr>
                </a:solidFill>
                <a:round/>
              </a:ln>
              <a:effectLst/>
            </c:spPr>
          </c:errBars>
          <c:cat>
            <c:strRef>
              <c:f>'[PHENOLIC - TN1 - LINH.xlsx]BIỂU ĐỒ OHM'!$D$22:$J$22</c:f>
              <c:strCache>
                <c:ptCount val="7"/>
                <c:pt idx="0">
                  <c:v>Day 3</c:v>
                </c:pt>
                <c:pt idx="1">
                  <c:v>Day 6</c:v>
                </c:pt>
                <c:pt idx="2">
                  <c:v>Day 9</c:v>
                </c:pt>
                <c:pt idx="3">
                  <c:v>Day 12</c:v>
                </c:pt>
                <c:pt idx="4">
                  <c:v>Day 15</c:v>
                </c:pt>
                <c:pt idx="5">
                  <c:v>Day 18</c:v>
                </c:pt>
                <c:pt idx="6">
                  <c:v>Day 21</c:v>
                </c:pt>
              </c:strCache>
            </c:strRef>
          </c:cat>
          <c:val>
            <c:numRef>
              <c:f>'[PHENOLIC - TN1 - LINH.xlsx]BIỂU ĐỒ OHM'!$D$26:$J$26</c:f>
              <c:numCache>
                <c:formatCode>General</c:formatCode>
                <c:ptCount val="7"/>
                <c:pt idx="0">
                  <c:v>0.24028125</c:v>
                </c:pt>
                <c:pt idx="1">
                  <c:v>0.400114583333333</c:v>
                </c:pt>
                <c:pt idx="2">
                  <c:v>0.924927083333333</c:v>
                </c:pt>
                <c:pt idx="3">
                  <c:v>0.870567708333333</c:v>
                </c:pt>
                <c:pt idx="4">
                  <c:v>0.473520833333333</c:v>
                </c:pt>
                <c:pt idx="5">
                  <c:v>0.95840625</c:v>
                </c:pt>
                <c:pt idx="6">
                  <c:v>1.04354166666667</c:v>
                </c:pt>
              </c:numCache>
            </c:numRef>
          </c:val>
        </c:ser>
        <c:dLbls>
          <c:showLegendKey val="0"/>
          <c:showVal val="0"/>
          <c:showCatName val="0"/>
          <c:showSerName val="0"/>
          <c:showPercent val="0"/>
          <c:showBubbleSize val="0"/>
        </c:dLbls>
        <c:gapWidth val="246"/>
        <c:overlap val="-28"/>
        <c:axId val="245730448"/>
        <c:axId val="843796676"/>
      </c:barChart>
      <c:catAx>
        <c:axId val="24573044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3087458479075"/>
              <c:y val="0.878018068332842"/>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843796676"/>
        <c:crosses val="autoZero"/>
        <c:auto val="1"/>
        <c:lblAlgn val="ctr"/>
        <c:lblOffset val="100"/>
        <c:noMultiLvlLbl val="0"/>
      </c:catAx>
      <c:valAx>
        <c:axId val="84379667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(µgGAE/mL)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342311327882452"/>
              <c:y val="0.164344298913372"/>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2457304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365230094959825"/>
          <c:y val="0.83153701968135"/>
          <c:w val="0.13209155101047"/>
          <c:h val="0.161433926897844"/>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a00c9804-deb3-439a-951f-5b73cd734122}"/>
      </c:ext>
    </c:extLst>
  </c:chart>
  <c:spPr>
    <a:solidFill>
      <a:schemeClr val="bg1"/>
    </a:solidFill>
    <a:ln w="9525" cap="flat" cmpd="sng" algn="ctr">
      <a:solidFill>
        <a:schemeClr val="bg2"/>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BG11</a:t>
            </a:r>
            <a:endParaRPr lang="vi-VN" altLang="en-US"/>
          </a:p>
        </c:rich>
      </c:tx>
      <c:layout>
        <c:manualLayout>
          <c:xMode val="edge"/>
          <c:yMode val="edge"/>
          <c:x val="0.518039556618127"/>
          <c:y val="0.0325821341297855"/>
        </c:manualLayout>
      </c:layout>
      <c:overlay val="0"/>
      <c:spPr>
        <a:noFill/>
        <a:ln>
          <a:noFill/>
        </a:ln>
        <a:effectLst/>
      </c:spPr>
    </c:title>
    <c:autoTitleDeleted val="0"/>
    <c:plotArea>
      <c:layout>
        <c:manualLayout>
          <c:layoutTarget val="inner"/>
          <c:xMode val="edge"/>
          <c:yMode val="edge"/>
          <c:x val="0.225636321944508"/>
          <c:y val="0.0392464678178964"/>
          <c:w val="0.730566383856914"/>
          <c:h val="0.632914704343276"/>
        </c:manualLayout>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12700" cmpd="sng">
              <a:solidFill>
                <a:srgbClr val="F26E5D"/>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a</a:t>
                    </a:r>
                    <a:endParaRPr lang="vi-VN"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BG11'!$D$33:$J$33</c:f>
                <c:numCache>
                  <c:formatCode>General</c:formatCode>
                  <c:ptCount val="7"/>
                  <c:pt idx="0">
                    <c:v>0.0773559149734537</c:v>
                  </c:pt>
                  <c:pt idx="1">
                    <c:v>0.0261611840726549</c:v>
                  </c:pt>
                  <c:pt idx="2">
                    <c:v>0.126506969985298</c:v>
                  </c:pt>
                  <c:pt idx="3">
                    <c:v>0.0891582915654013</c:v>
                  </c:pt>
                  <c:pt idx="4">
                    <c:v>0.208977114943987</c:v>
                  </c:pt>
                  <c:pt idx="5">
                    <c:v>0.0649546975877441</c:v>
                  </c:pt>
                  <c:pt idx="6">
                    <c:v>0.0836977468365835</c:v>
                  </c:pt>
                </c:numCache>
              </c:numRef>
            </c:plus>
            <c:minus>
              <c:numRef>
                <c:f>'[PHENOLIC - TN1 - LINH.xlsx]BIỂU ĐỒ BG11'!$D$33:$J$33</c:f>
                <c:numCache>
                  <c:formatCode>General</c:formatCode>
                  <c:ptCount val="7"/>
                  <c:pt idx="0">
                    <c:v>0.0773559149734537</c:v>
                  </c:pt>
                  <c:pt idx="1">
                    <c:v>0.0261611840726549</c:v>
                  </c:pt>
                  <c:pt idx="2">
                    <c:v>0.126506969985298</c:v>
                  </c:pt>
                  <c:pt idx="3">
                    <c:v>0.0891582915654013</c:v>
                  </c:pt>
                  <c:pt idx="4">
                    <c:v>0.208977114943987</c:v>
                  </c:pt>
                  <c:pt idx="5">
                    <c:v>0.0649546975877441</c:v>
                  </c:pt>
                  <c:pt idx="6">
                    <c:v>0.0836977468365835</c:v>
                  </c:pt>
                </c:numCache>
              </c:numRef>
            </c:minus>
            <c:spPr>
              <a:noFill/>
              <a:ln w="9525" cap="flat" cmpd="sng" algn="ctr">
                <a:solidFill>
                  <a:schemeClr val="tx1">
                    <a:lumMod val="65000"/>
                    <a:lumOff val="35000"/>
                  </a:schemeClr>
                </a:solidFill>
                <a:round/>
              </a:ln>
              <a:effectLst/>
            </c:spPr>
          </c:errBars>
          <c:cat>
            <c:strRef>
              <c:f>'[PHENOLIC - TN1 - LINH.xlsx]BIỂU ĐỒ BG11'!$D$22:$J$22</c:f>
              <c:strCache>
                <c:ptCount val="7"/>
                <c:pt idx="0">
                  <c:v>Day 3</c:v>
                </c:pt>
                <c:pt idx="1">
                  <c:v>Day 6</c:v>
                </c:pt>
                <c:pt idx="2">
                  <c:v>Day 9</c:v>
                </c:pt>
                <c:pt idx="3">
                  <c:v>Day 12</c:v>
                </c:pt>
                <c:pt idx="4">
                  <c:v>Day 15</c:v>
                </c:pt>
                <c:pt idx="5">
                  <c:v>Day 18</c:v>
                </c:pt>
                <c:pt idx="6">
                  <c:v>Day 21</c:v>
                </c:pt>
              </c:strCache>
            </c:strRef>
          </c:cat>
          <c:val>
            <c:numRef>
              <c:f>'[PHENOLIC - TN1 - LINH.xlsx]BIỂU ĐỒ BG11'!$D$24:$J$24</c:f>
              <c:numCache>
                <c:formatCode>General</c:formatCode>
                <c:ptCount val="7"/>
                <c:pt idx="0">
                  <c:v>1.285734375</c:v>
                </c:pt>
                <c:pt idx="1">
                  <c:v>1.33298958333333</c:v>
                </c:pt>
                <c:pt idx="2">
                  <c:v>1.70932291666667</c:v>
                </c:pt>
                <c:pt idx="3">
                  <c:v>0.989604166666667</c:v>
                </c:pt>
                <c:pt idx="4">
                  <c:v>1.51714583333333</c:v>
                </c:pt>
                <c:pt idx="5">
                  <c:v>0.985572916666666</c:v>
                </c:pt>
                <c:pt idx="6">
                  <c:v>1.10914583333333</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6350" cmpd="sng">
              <a:solidFill>
                <a:schemeClr val="accent1">
                  <a:lumMod val="60000"/>
                  <a:lumOff val="40000"/>
                </a:schemeClr>
              </a:solidFill>
              <a:prstDash val="solid"/>
            </a:ln>
            <a:effectLst/>
            <a:sp3d contourW="635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b</a:t>
                    </a:r>
                    <a:endParaRPr lang="vi-VN"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BG11'!$D$34:$J$34</c:f>
                <c:numCache>
                  <c:formatCode>General</c:formatCode>
                  <c:ptCount val="7"/>
                  <c:pt idx="0">
                    <c:v>0.0565261997928468</c:v>
                  </c:pt>
                  <c:pt idx="1">
                    <c:v>0.109804804321502</c:v>
                  </c:pt>
                  <c:pt idx="2">
                    <c:v>0.141205728374222</c:v>
                  </c:pt>
                  <c:pt idx="3">
                    <c:v>0.0263416060317768</c:v>
                  </c:pt>
                  <c:pt idx="4">
                    <c:v>0.13135359007275</c:v>
                  </c:pt>
                  <c:pt idx="5">
                    <c:v>0.165237173029238</c:v>
                  </c:pt>
                  <c:pt idx="6">
                    <c:v>0.138618191193247</c:v>
                  </c:pt>
                </c:numCache>
              </c:numRef>
            </c:plus>
            <c:minus>
              <c:numRef>
                <c:f>'[PHENOLIC - TN1 - LINH.xlsx]BIỂU ĐỒ BG11'!$D$34:$J$34</c:f>
                <c:numCache>
                  <c:formatCode>General</c:formatCode>
                  <c:ptCount val="7"/>
                  <c:pt idx="0">
                    <c:v>0.0565261997928468</c:v>
                  </c:pt>
                  <c:pt idx="1">
                    <c:v>0.109804804321502</c:v>
                  </c:pt>
                  <c:pt idx="2">
                    <c:v>0.141205728374222</c:v>
                  </c:pt>
                  <c:pt idx="3">
                    <c:v>0.0263416060317768</c:v>
                  </c:pt>
                  <c:pt idx="4">
                    <c:v>0.13135359007275</c:v>
                  </c:pt>
                  <c:pt idx="5">
                    <c:v>0.165237173029238</c:v>
                  </c:pt>
                  <c:pt idx="6">
                    <c:v>0.138618191193247</c:v>
                  </c:pt>
                </c:numCache>
              </c:numRef>
            </c:minus>
            <c:spPr>
              <a:noFill/>
              <a:ln w="9525" cap="flat" cmpd="sng" algn="ctr">
                <a:solidFill>
                  <a:schemeClr val="tx1">
                    <a:lumMod val="65000"/>
                    <a:lumOff val="35000"/>
                  </a:schemeClr>
                </a:solidFill>
                <a:round/>
              </a:ln>
              <a:effectLst/>
            </c:spPr>
          </c:errBars>
          <c:cat>
            <c:strRef>
              <c:f>'[PHENOLIC - TN1 - LINH.xlsx]BIỂU ĐỒ BG11'!$D$22:$J$22</c:f>
              <c:strCache>
                <c:ptCount val="7"/>
                <c:pt idx="0">
                  <c:v>Day 3</c:v>
                </c:pt>
                <c:pt idx="1">
                  <c:v>Day 6</c:v>
                </c:pt>
                <c:pt idx="2">
                  <c:v>Day 9</c:v>
                </c:pt>
                <c:pt idx="3">
                  <c:v>Day 12</c:v>
                </c:pt>
                <c:pt idx="4">
                  <c:v>Day 15</c:v>
                </c:pt>
                <c:pt idx="5">
                  <c:v>Day 18</c:v>
                </c:pt>
                <c:pt idx="6">
                  <c:v>Day 21</c:v>
                </c:pt>
              </c:strCache>
            </c:strRef>
          </c:cat>
          <c:val>
            <c:numRef>
              <c:f>'[PHENOLIC - TN1 - LINH.xlsx]BIỂU ĐỒ BG11'!$D$25:$J$25</c:f>
              <c:numCache>
                <c:formatCode>General</c:formatCode>
                <c:ptCount val="7"/>
                <c:pt idx="0">
                  <c:v>2.1709375</c:v>
                </c:pt>
                <c:pt idx="1">
                  <c:v>1.95508333333333</c:v>
                </c:pt>
                <c:pt idx="2">
                  <c:v>2.02840625</c:v>
                </c:pt>
                <c:pt idx="3">
                  <c:v>2.59320833333333</c:v>
                </c:pt>
                <c:pt idx="4">
                  <c:v>2.96736458333333</c:v>
                </c:pt>
                <c:pt idx="5">
                  <c:v>3.26079166666667</c:v>
                </c:pt>
                <c:pt idx="6">
                  <c:v>4.00283333333333</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a</a:t>
                    </a:r>
                    <a:endParaRPr lang="vi-VN"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BG11'!$D$35:$J$35</c:f>
                <c:numCache>
                  <c:formatCode>General</c:formatCode>
                  <c:ptCount val="7"/>
                  <c:pt idx="0">
                    <c:v>0.101667773965111</c:v>
                  </c:pt>
                  <c:pt idx="1">
                    <c:v>0.0707660029165316</c:v>
                  </c:pt>
                  <c:pt idx="2">
                    <c:v>0.106780514296883</c:v>
                  </c:pt>
                  <c:pt idx="3">
                    <c:v>0.173710262242429</c:v>
                  </c:pt>
                  <c:pt idx="4">
                    <c:v>0.0485731311204073</c:v>
                  </c:pt>
                  <c:pt idx="5">
                    <c:v>0.0439147048502359</c:v>
                  </c:pt>
                  <c:pt idx="6">
                    <c:v>0.09419830485747</c:v>
                  </c:pt>
                </c:numCache>
              </c:numRef>
            </c:plus>
            <c:minus>
              <c:numRef>
                <c:f>'[PHENOLIC - TN1 - LINH.xlsx]BIỂU ĐỒ BG11'!$D$35:$J$35</c:f>
                <c:numCache>
                  <c:formatCode>General</c:formatCode>
                  <c:ptCount val="7"/>
                  <c:pt idx="0">
                    <c:v>0.101667773965111</c:v>
                  </c:pt>
                  <c:pt idx="1">
                    <c:v>0.0707660029165316</c:v>
                  </c:pt>
                  <c:pt idx="2">
                    <c:v>0.106780514296883</c:v>
                  </c:pt>
                  <c:pt idx="3">
                    <c:v>0.173710262242429</c:v>
                  </c:pt>
                  <c:pt idx="4">
                    <c:v>0.0485731311204073</c:v>
                  </c:pt>
                  <c:pt idx="5">
                    <c:v>0.0439147048502359</c:v>
                  </c:pt>
                  <c:pt idx="6">
                    <c:v>0.09419830485747</c:v>
                  </c:pt>
                </c:numCache>
              </c:numRef>
            </c:minus>
            <c:spPr>
              <a:noFill/>
              <a:ln w="9525" cap="flat" cmpd="sng" algn="ctr">
                <a:solidFill>
                  <a:schemeClr val="tx1">
                    <a:lumMod val="65000"/>
                    <a:lumOff val="35000"/>
                  </a:schemeClr>
                </a:solidFill>
                <a:round/>
              </a:ln>
              <a:effectLst/>
            </c:spPr>
          </c:errBars>
          <c:cat>
            <c:strRef>
              <c:f>'[PHENOLIC - TN1 - LINH.xlsx]BIỂU ĐỒ BG11'!$D$22:$J$22</c:f>
              <c:strCache>
                <c:ptCount val="7"/>
                <c:pt idx="0">
                  <c:v>Day 3</c:v>
                </c:pt>
                <c:pt idx="1">
                  <c:v>Day 6</c:v>
                </c:pt>
                <c:pt idx="2">
                  <c:v>Day 9</c:v>
                </c:pt>
                <c:pt idx="3">
                  <c:v>Day 12</c:v>
                </c:pt>
                <c:pt idx="4">
                  <c:v>Day 15</c:v>
                </c:pt>
                <c:pt idx="5">
                  <c:v>Day 18</c:v>
                </c:pt>
                <c:pt idx="6">
                  <c:v>Day 21</c:v>
                </c:pt>
              </c:strCache>
            </c:strRef>
          </c:cat>
          <c:val>
            <c:numRef>
              <c:f>'[PHENOLIC - TN1 - LINH.xlsx]BIỂU ĐỒ BG11'!$D$26:$J$26</c:f>
              <c:numCache>
                <c:formatCode>General</c:formatCode>
                <c:ptCount val="7"/>
                <c:pt idx="0">
                  <c:v>1.46375</c:v>
                </c:pt>
                <c:pt idx="1">
                  <c:v>1.22199739583333</c:v>
                </c:pt>
                <c:pt idx="2">
                  <c:v>1.36257291666667</c:v>
                </c:pt>
                <c:pt idx="3">
                  <c:v>1.55705208333333</c:v>
                </c:pt>
                <c:pt idx="4">
                  <c:v>0.616729166666667</c:v>
                </c:pt>
                <c:pt idx="5">
                  <c:v>0.498552083333333</c:v>
                </c:pt>
                <c:pt idx="6">
                  <c:v>1.68430208333333</c:v>
                </c:pt>
              </c:numCache>
            </c:numRef>
          </c:val>
        </c:ser>
        <c:dLbls>
          <c:showLegendKey val="0"/>
          <c:showVal val="0"/>
          <c:showCatName val="0"/>
          <c:showSerName val="0"/>
          <c:showPercent val="0"/>
          <c:showBubbleSize val="0"/>
        </c:dLbls>
        <c:gapWidth val="246"/>
        <c:overlap val="-28"/>
        <c:axId val="146191361"/>
        <c:axId val="494356977"/>
      </c:barChart>
      <c:catAx>
        <c:axId val="146191361"/>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3951119738768"/>
              <c:y val="0.884894172223833"/>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494356977"/>
        <c:crosses val="autoZero"/>
        <c:auto val="1"/>
        <c:lblAlgn val="ctr"/>
        <c:lblOffset val="100"/>
        <c:noMultiLvlLbl val="0"/>
      </c:catAx>
      <c:valAx>
        <c:axId val="494356977"/>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 (µgGAE/mL)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202178528382037"/>
              <c:y val="0.165003946594301"/>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14619136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687915615684476"/>
          <c:y val="0.82443746729461"/>
          <c:w val="0.147901857372162"/>
          <c:h val="0.167713239141811"/>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6f265412-762b-4515-9505-4fb32d2d0d28}"/>
      </c:ext>
    </c:extLst>
  </c:chart>
  <c:spPr>
    <a:solidFill>
      <a:schemeClr val="bg1"/>
    </a:solidFill>
    <a:ln w="9525" cap="flat" cmpd="sng" algn="ctr">
      <a:solidFill>
        <a:schemeClr val="bg2"/>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OHM</a:t>
            </a:r>
            <a:endParaRPr lang="vi-VN" altLang="en-US"/>
          </a:p>
        </c:rich>
      </c:tx>
      <c:layout>
        <c:manualLayout>
          <c:xMode val="edge"/>
          <c:yMode val="edge"/>
          <c:x val="0.559751221679254"/>
          <c:y val="0.0354288758657432"/>
        </c:manualLayout>
      </c:layout>
      <c:overlay val="0"/>
      <c:spPr>
        <a:noFill/>
        <a:ln>
          <a:noFill/>
        </a:ln>
        <a:effectLst/>
      </c:spPr>
    </c:title>
    <c:autoTitleDeleted val="0"/>
    <c:plotArea>
      <c:layout>
        <c:manualLayout>
          <c:layoutTarget val="inner"/>
          <c:xMode val="edge"/>
          <c:yMode val="edge"/>
          <c:x val="0.246742149113437"/>
          <c:y val="0.0434656621269197"/>
          <c:w val="0.740867336039308"/>
          <c:h val="0.617791944363952"/>
        </c:manualLayout>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12700" cmpd="sng">
              <a:solidFill>
                <a:srgbClr val="F26E5D"/>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OHM'!$D$12:$J$12</c:f>
                <c:numCache>
                  <c:formatCode>General</c:formatCode>
                  <c:ptCount val="7"/>
                  <c:pt idx="0">
                    <c:v>0.00245426126039171</c:v>
                  </c:pt>
                  <c:pt idx="1">
                    <c:v>0.00103476841299657</c:v>
                  </c:pt>
                  <c:pt idx="2">
                    <c:v>0.00045179781175372</c:v>
                  </c:pt>
                  <c:pt idx="3">
                    <c:v>0.00294674723561602</c:v>
                  </c:pt>
                  <c:pt idx="4">
                    <c:v>0.00384982189441169</c:v>
                  </c:pt>
                  <c:pt idx="5">
                    <c:v>0.00272366599493326</c:v>
                  </c:pt>
                  <c:pt idx="6">
                    <c:v>0.0036739301700876</c:v>
                  </c:pt>
                </c:numCache>
              </c:numRef>
            </c:plus>
            <c:minus>
              <c:numRef>
                <c:f>'[PHENOLIC - TN1 - LINH.xlsx]BIỂU ĐỒ OHM'!$D$12:$J$12</c:f>
                <c:numCache>
                  <c:formatCode>General</c:formatCode>
                  <c:ptCount val="7"/>
                  <c:pt idx="0">
                    <c:v>0.00245426126039171</c:v>
                  </c:pt>
                  <c:pt idx="1">
                    <c:v>0.00103476841299657</c:v>
                  </c:pt>
                  <c:pt idx="2">
                    <c:v>0.00045179781175372</c:v>
                  </c:pt>
                  <c:pt idx="3">
                    <c:v>0.00294674723561602</c:v>
                  </c:pt>
                  <c:pt idx="4">
                    <c:v>0.00384982189441169</c:v>
                  </c:pt>
                  <c:pt idx="5">
                    <c:v>0.00272366599493326</c:v>
                  </c:pt>
                  <c:pt idx="6">
                    <c:v>0.0036739301700876</c:v>
                  </c:pt>
                </c:numCache>
              </c:numRef>
            </c:minus>
            <c:spPr>
              <a:noFill/>
              <a:ln w="9525" cap="flat" cmpd="sng" algn="ctr">
                <a:solidFill>
                  <a:schemeClr val="tx1">
                    <a:lumMod val="65000"/>
                    <a:lumOff val="35000"/>
                  </a:schemeClr>
                </a:solidFill>
                <a:round/>
              </a:ln>
              <a:effectLst/>
            </c:spPr>
          </c:errBars>
          <c:cat>
            <c:strRef>
              <c:f>'[PHENOLIC - TN1 - LINH.xlsx]BIỂU ĐỒ OHM'!$D$1:$J$1</c:f>
              <c:strCache>
                <c:ptCount val="7"/>
                <c:pt idx="0">
                  <c:v>Day 3</c:v>
                </c:pt>
                <c:pt idx="1">
                  <c:v>Day 6</c:v>
                </c:pt>
                <c:pt idx="2">
                  <c:v>Day 9</c:v>
                </c:pt>
                <c:pt idx="3">
                  <c:v>Day 12</c:v>
                </c:pt>
                <c:pt idx="4">
                  <c:v>Day 15</c:v>
                </c:pt>
                <c:pt idx="5">
                  <c:v>Day 18</c:v>
                </c:pt>
                <c:pt idx="6">
                  <c:v>Day 21</c:v>
                </c:pt>
              </c:strCache>
            </c:strRef>
          </c:cat>
          <c:val>
            <c:numRef>
              <c:f>'[PHENOLIC - TN1 - LINH.xlsx]BIỂU ĐỒ OHM'!$D$3:$J$3</c:f>
              <c:numCache>
                <c:formatCode>General</c:formatCode>
                <c:ptCount val="7"/>
                <c:pt idx="0">
                  <c:v>0.00594428699284009</c:v>
                </c:pt>
                <c:pt idx="1">
                  <c:v>0.0037745794663573</c:v>
                </c:pt>
                <c:pt idx="2">
                  <c:v>0.00802268382352941</c:v>
                </c:pt>
                <c:pt idx="3">
                  <c:v>0.0214296875</c:v>
                </c:pt>
                <c:pt idx="4">
                  <c:v>0.0465067866161615</c:v>
                </c:pt>
                <c:pt idx="5">
                  <c:v>0.0377622023809523</c:v>
                </c:pt>
                <c:pt idx="6">
                  <c:v>0.0354777573529411</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OHM'!$D$13:$J$13</c:f>
                <c:numCache>
                  <c:formatCode>General</c:formatCode>
                  <c:ptCount val="7"/>
                  <c:pt idx="0">
                    <c:v>0.00151036364217629</c:v>
                  </c:pt>
                  <c:pt idx="1">
                    <c:v>0.00045470507566871</c:v>
                  </c:pt>
                  <c:pt idx="2">
                    <c:v>0.000354148602240856</c:v>
                  </c:pt>
                  <c:pt idx="3">
                    <c:v>0.000317868491301045</c:v>
                  </c:pt>
                  <c:pt idx="4">
                    <c:v>0.000243664518708458</c:v>
                  </c:pt>
                  <c:pt idx="5">
                    <c:v>0.00017214615596261</c:v>
                  </c:pt>
                  <c:pt idx="6">
                    <c:v>0.000116907144213477</c:v>
                  </c:pt>
                </c:numCache>
              </c:numRef>
            </c:plus>
            <c:minus>
              <c:numRef>
                <c:f>'[PHENOLIC - TN1 - LINH.xlsx]BIỂU ĐỒ OHM'!$D$13:$J$13</c:f>
                <c:numCache>
                  <c:formatCode>General</c:formatCode>
                  <c:ptCount val="7"/>
                  <c:pt idx="0">
                    <c:v>0.00151036364217629</c:v>
                  </c:pt>
                  <c:pt idx="1">
                    <c:v>0.00045470507566871</c:v>
                  </c:pt>
                  <c:pt idx="2">
                    <c:v>0.000354148602240856</c:v>
                  </c:pt>
                  <c:pt idx="3">
                    <c:v>0.000317868491301045</c:v>
                  </c:pt>
                  <c:pt idx="4">
                    <c:v>0.000243664518708458</c:v>
                  </c:pt>
                  <c:pt idx="5">
                    <c:v>0.00017214615596261</c:v>
                  </c:pt>
                  <c:pt idx="6">
                    <c:v>0.000116907144213477</c:v>
                  </c:pt>
                </c:numCache>
              </c:numRef>
            </c:minus>
            <c:spPr>
              <a:noFill/>
              <a:ln w="9525" cap="flat" cmpd="sng" algn="ctr">
                <a:solidFill>
                  <a:schemeClr val="tx1">
                    <a:lumMod val="65000"/>
                    <a:lumOff val="35000"/>
                  </a:schemeClr>
                </a:solidFill>
                <a:round/>
              </a:ln>
              <a:effectLst/>
            </c:spPr>
          </c:errBars>
          <c:cat>
            <c:strRef>
              <c:f>'[PHENOLIC - TN1 - LINH.xlsx]BIỂU ĐỒ OHM'!$D$1:$J$1</c:f>
              <c:strCache>
                <c:ptCount val="7"/>
                <c:pt idx="0">
                  <c:v>Day 3</c:v>
                </c:pt>
                <c:pt idx="1">
                  <c:v>Day 6</c:v>
                </c:pt>
                <c:pt idx="2">
                  <c:v>Day 9</c:v>
                </c:pt>
                <c:pt idx="3">
                  <c:v>Day 12</c:v>
                </c:pt>
                <c:pt idx="4">
                  <c:v>Day 15</c:v>
                </c:pt>
                <c:pt idx="5">
                  <c:v>Day 18</c:v>
                </c:pt>
                <c:pt idx="6">
                  <c:v>Day 21</c:v>
                </c:pt>
              </c:strCache>
            </c:strRef>
          </c:cat>
          <c:val>
            <c:numRef>
              <c:f>'[PHENOLIC - TN1 - LINH.xlsx]BIỂU ĐỒ OHM'!$D$4:$J$4</c:f>
              <c:numCache>
                <c:formatCode>General</c:formatCode>
                <c:ptCount val="7"/>
                <c:pt idx="0">
                  <c:v>0.0144437079124579</c:v>
                </c:pt>
                <c:pt idx="1">
                  <c:v>0.00629586038961037</c:v>
                </c:pt>
                <c:pt idx="2">
                  <c:v>0.00737002567394094</c:v>
                </c:pt>
                <c:pt idx="3">
                  <c:v>0.00857890130297126</c:v>
                </c:pt>
                <c:pt idx="4">
                  <c:v>0.00840870649793135</c:v>
                </c:pt>
                <c:pt idx="5">
                  <c:v>0.00890387894288149</c:v>
                </c:pt>
                <c:pt idx="6">
                  <c:v>0.0125763053681431</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OHM'!$D$14:$J$14</c:f>
                <c:numCache>
                  <c:formatCode>General</c:formatCode>
                  <c:ptCount val="7"/>
                  <c:pt idx="0">
                    <c:v>0.00340294897995466</c:v>
                  </c:pt>
                  <c:pt idx="1">
                    <c:v>0.0012675770265548</c:v>
                  </c:pt>
                  <c:pt idx="2">
                    <c:v>0.00898818096546222</c:v>
                  </c:pt>
                  <c:pt idx="3">
                    <c:v>0.00677390945120946</c:v>
                  </c:pt>
                  <c:pt idx="4">
                    <c:v>0.00400389324482623</c:v>
                  </c:pt>
                  <c:pt idx="5">
                    <c:v>0.0131631050877707</c:v>
                  </c:pt>
                  <c:pt idx="6">
                    <c:v>0.00930788901739097</c:v>
                  </c:pt>
                </c:numCache>
              </c:numRef>
            </c:plus>
            <c:minus>
              <c:numRef>
                <c:f>'[PHENOLIC - TN1 - LINH.xlsx]BIỂU ĐỒ OHM'!$D$14:$J$14</c:f>
                <c:numCache>
                  <c:formatCode>General</c:formatCode>
                  <c:ptCount val="7"/>
                  <c:pt idx="0">
                    <c:v>0.00340294897995466</c:v>
                  </c:pt>
                  <c:pt idx="1">
                    <c:v>0.0012675770265548</c:v>
                  </c:pt>
                  <c:pt idx="2">
                    <c:v>0.00898818096546222</c:v>
                  </c:pt>
                  <c:pt idx="3">
                    <c:v>0.00677390945120946</c:v>
                  </c:pt>
                  <c:pt idx="4">
                    <c:v>0.00400389324482623</c:v>
                  </c:pt>
                  <c:pt idx="5">
                    <c:v>0.0131631050877707</c:v>
                  </c:pt>
                  <c:pt idx="6">
                    <c:v>0.00930788901739097</c:v>
                  </c:pt>
                </c:numCache>
              </c:numRef>
            </c:minus>
            <c:spPr>
              <a:noFill/>
              <a:ln w="9525" cap="flat" cmpd="sng" algn="ctr">
                <a:solidFill>
                  <a:schemeClr val="tx1">
                    <a:lumMod val="65000"/>
                    <a:lumOff val="35000"/>
                  </a:schemeClr>
                </a:solidFill>
                <a:round/>
              </a:ln>
              <a:effectLst/>
            </c:spPr>
          </c:errBars>
          <c:cat>
            <c:strRef>
              <c:f>'[PHENOLIC - TN1 - LINH.xlsx]BIỂU ĐỒ OHM'!$D$1:$J$1</c:f>
              <c:strCache>
                <c:ptCount val="7"/>
                <c:pt idx="0">
                  <c:v>Day 3</c:v>
                </c:pt>
                <c:pt idx="1">
                  <c:v>Day 6</c:v>
                </c:pt>
                <c:pt idx="2">
                  <c:v>Day 9</c:v>
                </c:pt>
                <c:pt idx="3">
                  <c:v>Day 12</c:v>
                </c:pt>
                <c:pt idx="4">
                  <c:v>Day 15</c:v>
                </c:pt>
                <c:pt idx="5">
                  <c:v>Day 18</c:v>
                </c:pt>
                <c:pt idx="6">
                  <c:v>Day 21</c:v>
                </c:pt>
              </c:strCache>
            </c:strRef>
          </c:cat>
          <c:val>
            <c:numRef>
              <c:f>'[PHENOLIC - TN1 - LINH.xlsx]BIỂU ĐỒ OHM'!$D$5:$J$5</c:f>
              <c:numCache>
                <c:formatCode>General</c:formatCode>
                <c:ptCount val="7"/>
                <c:pt idx="0">
                  <c:v>0.0103967848557692</c:v>
                </c:pt>
                <c:pt idx="1">
                  <c:v>0.0225064453125</c:v>
                </c:pt>
                <c:pt idx="2">
                  <c:v>0.049256471893491</c:v>
                </c:pt>
                <c:pt idx="3">
                  <c:v>0.0477750571646341</c:v>
                </c:pt>
                <c:pt idx="4">
                  <c:v>0.0346478658536584</c:v>
                </c:pt>
                <c:pt idx="5">
                  <c:v>0.0638937499999998</c:v>
                </c:pt>
                <c:pt idx="6">
                  <c:v>0.104354166666666</c:v>
                </c:pt>
              </c:numCache>
            </c:numRef>
          </c:val>
        </c:ser>
        <c:dLbls>
          <c:showLegendKey val="0"/>
          <c:showVal val="0"/>
          <c:showCatName val="0"/>
          <c:showSerName val="0"/>
          <c:showPercent val="0"/>
          <c:showBubbleSize val="0"/>
        </c:dLbls>
        <c:gapWidth val="246"/>
        <c:overlap val="-28"/>
        <c:axId val="419748490"/>
        <c:axId val="896389160"/>
      </c:barChart>
      <c:catAx>
        <c:axId val="41974849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66939547148971"/>
              <c:y val="0.887528619197079"/>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896389160"/>
        <c:crosses val="autoZero"/>
        <c:auto val="1"/>
        <c:lblAlgn val="ctr"/>
        <c:lblOffset val="100"/>
        <c:noMultiLvlLbl val="0"/>
      </c:catAx>
      <c:valAx>
        <c:axId val="89638916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(pgGAE/cell)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176757470594461"/>
              <c:y val="0.1315633967591"/>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41974849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640888698995941"/>
          <c:y val="0.800637496377862"/>
          <c:w val="0.145695364238411"/>
          <c:h val="0.190669371196755"/>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22758e36-a4f8-489d-8a64-a175a58751ea}"/>
      </c:ext>
    </c:extLst>
  </c:chart>
  <c:spPr>
    <a:solidFill>
      <a:schemeClr val="bg1"/>
    </a:solidFill>
    <a:ln w="9525" cap="flat" cmpd="sng" algn="ctr">
      <a:solidFill>
        <a:schemeClr val="bg2"/>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200"/>
              <a:t>BG11</a:t>
            </a:r>
            <a:endParaRPr sz="1200"/>
          </a:p>
        </c:rich>
      </c:tx>
      <c:layout>
        <c:manualLayout>
          <c:xMode val="edge"/>
          <c:yMode val="edge"/>
          <c:x val="0.515327348368732"/>
          <c:y val="0.0320598450440823"/>
        </c:manualLayout>
      </c:layout>
      <c:overlay val="0"/>
      <c:spPr>
        <a:noFill/>
        <a:ln>
          <a:noFill/>
        </a:ln>
        <a:effectLst/>
      </c:spPr>
    </c:title>
    <c:autoTitleDeleted val="0"/>
    <c:plotArea>
      <c:layout>
        <c:manualLayout>
          <c:layoutTarget val="inner"/>
          <c:xMode val="edge"/>
          <c:yMode val="edge"/>
          <c:x val="0.249942726231386"/>
          <c:y val="0.0504515727187792"/>
          <c:w val="0.707445589919817"/>
          <c:h val="0.601993148551853"/>
        </c:manualLayout>
      </c:layout>
      <c:barChart>
        <c:barDir val="col"/>
        <c:grouping val="clustered"/>
        <c:varyColors val="0"/>
        <c:ser>
          <c:idx val="1"/>
          <c:order val="0"/>
          <c:tx>
            <c:strRef>
              <c:f>"10℃"</c:f>
              <c:strCache>
                <c:ptCount val="1"/>
                <c:pt idx="0">
                  <c:v>10℃</c:v>
                </c:pt>
              </c:strCache>
            </c:strRef>
          </c:tx>
          <c:spPr>
            <a:pattFill prst="dkUpDiag">
              <a:fgClr>
                <a:srgbClr val="F26E5D"/>
              </a:fgClr>
              <a:bgClr>
                <a:schemeClr val="bg1"/>
              </a:bgClr>
            </a:pattFill>
            <a:ln w="0" cmpd="sng">
              <a:solidFill>
                <a:srgbClr val="F26E5D"/>
              </a:solidFill>
              <a:prstDash val="solid"/>
            </a:ln>
            <a:effectLst/>
            <a:sp3d/>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BG11'!$D$12:$J$12</c:f>
                <c:numCache>
                  <c:formatCode>General</c:formatCode>
                  <c:ptCount val="7"/>
                  <c:pt idx="0">
                    <c:v>0.00199485167553319</c:v>
                  </c:pt>
                  <c:pt idx="1">
                    <c:v>0.000304199814798313</c:v>
                  </c:pt>
                  <c:pt idx="2">
                    <c:v>0.00195966046448826</c:v>
                  </c:pt>
                  <c:pt idx="3">
                    <c:v>0.00347369967137923</c:v>
                  </c:pt>
                  <c:pt idx="4">
                    <c:v>0.00561431055073399</c:v>
                  </c:pt>
                  <c:pt idx="5">
                    <c:v>0.00102921175755227</c:v>
                  </c:pt>
                  <c:pt idx="6">
                    <c:v>0.00218341948269346</c:v>
                  </c:pt>
                </c:numCache>
              </c:numRef>
            </c:plus>
            <c:minus>
              <c:numRef>
                <c:f>'[PHENOLIC - TN1 - LINH.xlsx]BIỂU ĐỒ BG11'!$D$12:$J$12</c:f>
                <c:numCache>
                  <c:formatCode>General</c:formatCode>
                  <c:ptCount val="7"/>
                  <c:pt idx="0">
                    <c:v>0.00199485167553319</c:v>
                  </c:pt>
                  <c:pt idx="1">
                    <c:v>0.000304199814798313</c:v>
                  </c:pt>
                  <c:pt idx="2">
                    <c:v>0.00195966046448826</c:v>
                  </c:pt>
                  <c:pt idx="3">
                    <c:v>0.00347369967137923</c:v>
                  </c:pt>
                  <c:pt idx="4">
                    <c:v>0.00561431055073399</c:v>
                  </c:pt>
                  <c:pt idx="5">
                    <c:v>0.00102921175755227</c:v>
                  </c:pt>
                  <c:pt idx="6">
                    <c:v>0.00218341948269346</c:v>
                  </c:pt>
                </c:numCache>
              </c:numRef>
            </c:minus>
            <c:spPr>
              <a:noFill/>
              <a:ln w="9525" cap="flat" cmpd="sng" algn="ctr">
                <a:solidFill>
                  <a:schemeClr val="tx1">
                    <a:lumMod val="65000"/>
                    <a:lumOff val="35000"/>
                  </a:schemeClr>
                </a:solidFill>
                <a:round/>
              </a:ln>
              <a:effectLst/>
            </c:spPr>
          </c:errBars>
          <c:cat>
            <c:strRef>
              <c:f>'[PHENOLIC - TN1 - LINH.xlsx]BIỂU ĐỒ BG11'!$D$1:$J$1</c:f>
              <c:strCache>
                <c:ptCount val="7"/>
                <c:pt idx="0">
                  <c:v>Day 3</c:v>
                </c:pt>
                <c:pt idx="1">
                  <c:v>Day 6</c:v>
                </c:pt>
                <c:pt idx="2">
                  <c:v>Day 9</c:v>
                </c:pt>
                <c:pt idx="3">
                  <c:v>Day 12</c:v>
                </c:pt>
                <c:pt idx="4">
                  <c:v>Day 15</c:v>
                </c:pt>
                <c:pt idx="5">
                  <c:v>Day 18</c:v>
                </c:pt>
                <c:pt idx="6">
                  <c:v>Day 21</c:v>
                </c:pt>
              </c:strCache>
            </c:strRef>
          </c:cat>
          <c:val>
            <c:numRef>
              <c:f>'[PHENOLIC - TN1 - LINH.xlsx]BIỂU ĐỒ BG11'!$D$3:$J$3</c:f>
              <c:numCache>
                <c:formatCode>General</c:formatCode>
                <c:ptCount val="7"/>
                <c:pt idx="0">
                  <c:v>0.0331564738538682</c:v>
                </c:pt>
                <c:pt idx="1">
                  <c:v>0.015499878875969</c:v>
                </c:pt>
                <c:pt idx="2">
                  <c:v>0.026478324010327</c:v>
                </c:pt>
                <c:pt idx="3">
                  <c:v>0.0385560064935064</c:v>
                </c:pt>
                <c:pt idx="4">
                  <c:v>0.0407591417910447</c:v>
                </c:pt>
                <c:pt idx="5">
                  <c:v>0.0156164722711267</c:v>
                </c:pt>
                <c:pt idx="6">
                  <c:v>0.0289342391304347</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BG11'!$D$13:$J$13</c:f>
                <c:numCache>
                  <c:formatCode>General</c:formatCode>
                  <c:ptCount val="7"/>
                  <c:pt idx="0">
                    <c:v>0.000483589161725875</c:v>
                  </c:pt>
                  <c:pt idx="1">
                    <c:v>0.0008482774582777</c:v>
                  </c:pt>
                  <c:pt idx="2">
                    <c:v>0.00161685948520101</c:v>
                  </c:pt>
                  <c:pt idx="3">
                    <c:v>0.000216506350946108</c:v>
                  </c:pt>
                  <c:pt idx="4">
                    <c:v>0.000606247338797306</c:v>
                  </c:pt>
                  <c:pt idx="5">
                    <c:v>0.000857632385964903</c:v>
                  </c:pt>
                  <c:pt idx="6">
                    <c:v>0.000673630518757678</c:v>
                  </c:pt>
                </c:numCache>
              </c:numRef>
            </c:plus>
            <c:minus>
              <c:numRef>
                <c:f>'[PHENOLIC - TN1 - LINH.xlsx]BIỂU ĐỒ BG11'!$D$13:$J$13</c:f>
                <c:numCache>
                  <c:formatCode>General</c:formatCode>
                  <c:ptCount val="7"/>
                  <c:pt idx="0">
                    <c:v>0.000483589161725875</c:v>
                  </c:pt>
                  <c:pt idx="1">
                    <c:v>0.0008482774582777</c:v>
                  </c:pt>
                  <c:pt idx="2">
                    <c:v>0.00161685948520101</c:v>
                  </c:pt>
                  <c:pt idx="3">
                    <c:v>0.000216506350946108</c:v>
                  </c:pt>
                  <c:pt idx="4">
                    <c:v>0.000606247338797306</c:v>
                  </c:pt>
                  <c:pt idx="5">
                    <c:v>0.000857632385964903</c:v>
                  </c:pt>
                  <c:pt idx="6">
                    <c:v>0.000673630518757678</c:v>
                  </c:pt>
                </c:numCache>
              </c:numRef>
            </c:minus>
            <c:spPr>
              <a:noFill/>
              <a:ln w="9525" cap="flat" cmpd="sng" algn="ctr">
                <a:solidFill>
                  <a:schemeClr val="tx1">
                    <a:lumMod val="65000"/>
                    <a:lumOff val="35000"/>
                  </a:schemeClr>
                </a:solidFill>
                <a:round/>
              </a:ln>
              <a:effectLst/>
            </c:spPr>
          </c:errBars>
          <c:cat>
            <c:strRef>
              <c:f>'[PHENOLIC - TN1 - LINH.xlsx]BIỂU ĐỒ BG11'!$D$1:$J$1</c:f>
              <c:strCache>
                <c:ptCount val="7"/>
                <c:pt idx="0">
                  <c:v>Day 3</c:v>
                </c:pt>
                <c:pt idx="1">
                  <c:v>Day 6</c:v>
                </c:pt>
                <c:pt idx="2">
                  <c:v>Day 9</c:v>
                </c:pt>
                <c:pt idx="3">
                  <c:v>Day 12</c:v>
                </c:pt>
                <c:pt idx="4">
                  <c:v>Day 15</c:v>
                </c:pt>
                <c:pt idx="5">
                  <c:v>Day 18</c:v>
                </c:pt>
                <c:pt idx="6">
                  <c:v>Day 21</c:v>
                </c:pt>
              </c:strCache>
            </c:strRef>
          </c:cat>
          <c:val>
            <c:numRef>
              <c:f>'[PHENOLIC - TN1 - LINH.xlsx]BIỂU ĐỒ BG11'!$D$4:$J$4</c:f>
              <c:numCache>
                <c:formatCode>General</c:formatCode>
                <c:ptCount val="7"/>
                <c:pt idx="0">
                  <c:v>0.0185726592205323</c:v>
                </c:pt>
                <c:pt idx="1">
                  <c:v>0.0151036480686696</c:v>
                </c:pt>
                <c:pt idx="2">
                  <c:v>0.0232260257633588</c:v>
                </c:pt>
                <c:pt idx="3">
                  <c:v>0.0213140410958903</c:v>
                </c:pt>
                <c:pt idx="4">
                  <c:v>0.0136955288461538</c:v>
                </c:pt>
                <c:pt idx="5">
                  <c:v>0.0169245242214532</c:v>
                </c:pt>
                <c:pt idx="6">
                  <c:v>0.0194522138228941</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0" cmpd="sng">
              <a:solidFill>
                <a:schemeClr val="accent6">
                  <a:lumMod val="60000"/>
                  <a:lumOff val="40000"/>
                </a:schemeClr>
              </a:solidFill>
              <a:prstDash val="solid"/>
            </a:ln>
            <a:effectLst/>
            <a:sp3d/>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'[PHENOLIC - TN1 - LINH.xlsx]BIỂU ĐỒ BG11'!$D$14:$J$14</c:f>
                <c:numCache>
                  <c:formatCode>General</c:formatCode>
                  <c:ptCount val="7"/>
                  <c:pt idx="0">
                    <c:v>0.00354655025459688</c:v>
                  </c:pt>
                  <c:pt idx="1">
                    <c:v>0.00251736769268294</c:v>
                  </c:pt>
                  <c:pt idx="2">
                    <c:v>0.00432893976879257</c:v>
                  </c:pt>
                  <c:pt idx="3">
                    <c:v>0.00701072807256438</c:v>
                  </c:pt>
                  <c:pt idx="4">
                    <c:v>0.00216414940635478</c:v>
                  </c:pt>
                  <c:pt idx="5">
                    <c:v>0.00318735761009776</c:v>
                  </c:pt>
                  <c:pt idx="6">
                    <c:v>0.00931631586502451</c:v>
                  </c:pt>
                </c:numCache>
              </c:numRef>
            </c:plus>
            <c:minus>
              <c:numRef>
                <c:f>'[PHENOLIC - TN1 - LINH.xlsx]BIỂU ĐỒ BG11'!$D$14:$J$14</c:f>
                <c:numCache>
                  <c:formatCode>General</c:formatCode>
                  <c:ptCount val="7"/>
                  <c:pt idx="0">
                    <c:v>0.00354655025459688</c:v>
                  </c:pt>
                  <c:pt idx="1">
                    <c:v>0.00251736769268294</c:v>
                  </c:pt>
                  <c:pt idx="2">
                    <c:v>0.00432893976879257</c:v>
                  </c:pt>
                  <c:pt idx="3">
                    <c:v>0.00701072807256438</c:v>
                  </c:pt>
                  <c:pt idx="4">
                    <c:v>0.00216414940635478</c:v>
                  </c:pt>
                  <c:pt idx="5">
                    <c:v>0.00318735761009776</c:v>
                  </c:pt>
                  <c:pt idx="6">
                    <c:v>0.00931631586502451</c:v>
                  </c:pt>
                </c:numCache>
              </c:numRef>
            </c:minus>
            <c:spPr>
              <a:noFill/>
              <a:ln w="9525" cap="flat" cmpd="sng" algn="ctr">
                <a:solidFill>
                  <a:schemeClr val="tx1">
                    <a:lumMod val="65000"/>
                    <a:lumOff val="35000"/>
                  </a:schemeClr>
                </a:solidFill>
                <a:round/>
              </a:ln>
              <a:effectLst/>
            </c:spPr>
          </c:errBars>
          <c:cat>
            <c:strRef>
              <c:f>'[PHENOLIC - TN1 - LINH.xlsx]BIỂU ĐỒ BG11'!$D$1:$J$1</c:f>
              <c:strCache>
                <c:ptCount val="7"/>
                <c:pt idx="0">
                  <c:v>Day 3</c:v>
                </c:pt>
                <c:pt idx="1">
                  <c:v>Day 6</c:v>
                </c:pt>
                <c:pt idx="2">
                  <c:v>Day 9</c:v>
                </c:pt>
                <c:pt idx="3">
                  <c:v>Day 12</c:v>
                </c:pt>
                <c:pt idx="4">
                  <c:v>Day 15</c:v>
                </c:pt>
                <c:pt idx="5">
                  <c:v>Day 18</c:v>
                </c:pt>
                <c:pt idx="6">
                  <c:v>Day 21</c:v>
                </c:pt>
              </c:strCache>
            </c:strRef>
          </c:cat>
          <c:val>
            <c:numRef>
              <c:f>'[PHENOLIC - TN1 - LINH.xlsx]BIỂU ĐỒ BG11'!$D$5:$J$5</c:f>
              <c:numCache>
                <c:formatCode>General</c:formatCode>
                <c:ptCount val="7"/>
                <c:pt idx="0">
                  <c:v>0.0510610465116279</c:v>
                </c:pt>
                <c:pt idx="1">
                  <c:v>0.0434702630928853</c:v>
                </c:pt>
                <c:pt idx="2">
                  <c:v>0.0552394425675674</c:v>
                </c:pt>
                <c:pt idx="3">
                  <c:v>0.0628406670403586</c:v>
                </c:pt>
                <c:pt idx="4">
                  <c:v>0.0274780321782179</c:v>
                </c:pt>
                <c:pt idx="5">
                  <c:v>0.0361852318548386</c:v>
                </c:pt>
                <c:pt idx="6">
                  <c:v>0.166579326923077</c:v>
                </c:pt>
              </c:numCache>
            </c:numRef>
          </c:val>
        </c:ser>
        <c:dLbls>
          <c:showLegendKey val="0"/>
          <c:showVal val="0"/>
          <c:showCatName val="0"/>
          <c:showSerName val="0"/>
          <c:showPercent val="0"/>
          <c:showBubbleSize val="0"/>
        </c:dLbls>
        <c:gapWidth val="246"/>
        <c:overlap val="-28"/>
        <c:axId val="434085302"/>
        <c:axId val="325957526"/>
      </c:barChart>
      <c:catAx>
        <c:axId val="43408530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60862811488213"/>
              <c:y val="0.884771627087492"/>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325957526"/>
        <c:crosses val="autoZero"/>
        <c:auto val="1"/>
        <c:lblAlgn val="ctr"/>
        <c:lblOffset val="100"/>
        <c:noMultiLvlLbl val="0"/>
      </c:catAx>
      <c:valAx>
        <c:axId val="32595752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Phenolic content (pgGAE/cell)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137889569000304"/>
              <c:y val="0.118428528872217"/>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43408530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687285223367698"/>
          <c:y val="0.794456555590159"/>
          <c:w val="0.161741122565865"/>
          <c:h val="0.19620056057303"/>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bb2a43d0-16b5-4dd9-99b9-2cc9e5e2955c}"/>
      </c:ext>
    </c:extLst>
  </c:chart>
  <c:spPr>
    <a:solidFill>
      <a:schemeClr val="bg1"/>
    </a:solidFill>
    <a:ln w="9525" cap="flat" cmpd="sng" algn="ctr">
      <a:solidFill>
        <a:schemeClr val="bg2"/>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OHM</a:t>
            </a:r>
            <a:endParaRPr lang="vi-VN" altLang="en-US"/>
          </a:p>
        </c:rich>
      </c:tx>
      <c:layout>
        <c:manualLayout>
          <c:xMode val="edge"/>
          <c:yMode val="edge"/>
          <c:x val="0.547919843171422"/>
          <c:y val="0.0362239297475302"/>
        </c:manualLayout>
      </c:layout>
      <c:overlay val="0"/>
      <c:spPr>
        <a:noFill/>
        <a:ln>
          <a:noFill/>
        </a:ln>
        <a:effectLst/>
      </c:spPr>
    </c:title>
    <c:autoTitleDeleted val="0"/>
    <c:plotArea>
      <c:layout>
        <c:manualLayout>
          <c:layoutTarget val="inner"/>
          <c:xMode val="edge"/>
          <c:yMode val="edge"/>
          <c:x val="0.206412825651303"/>
          <c:y val="0.0637242099764952"/>
          <c:w val="0.748830995323981"/>
          <c:h val="0.604335335596762"/>
        </c:manualLayout>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12700" cmpd="sng">
              <a:solidFill>
                <a:srgbClr val="FF7373"/>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OHM'!$D$33:$J$33</c:f>
                <c:numCache>
                  <c:formatCode>General</c:formatCode>
                  <c:ptCount val="7"/>
                  <c:pt idx="0">
                    <c:v>0.318624379386495</c:v>
                  </c:pt>
                  <c:pt idx="1">
                    <c:v>0.581199664837461</c:v>
                  </c:pt>
                  <c:pt idx="2">
                    <c:v>0.59193026407606</c:v>
                  </c:pt>
                  <c:pt idx="3">
                    <c:v>0.510873488923658</c:v>
                  </c:pt>
                  <c:pt idx="4">
                    <c:v>0.583776097872544</c:v>
                  </c:pt>
                  <c:pt idx="5">
                    <c:v>0.93804768510045</c:v>
                  </c:pt>
                  <c:pt idx="6">
                    <c:v>0.295477222123242</c:v>
                  </c:pt>
                </c:numCache>
              </c:numRef>
            </c:plus>
            <c:minus>
              <c:numRef>
                <c:f>'[DPPH - TN1 - LINH.xlsx]BIỂU ĐỒ OHM'!$D$33:$J$33</c:f>
                <c:numCache>
                  <c:formatCode>General</c:formatCode>
                  <c:ptCount val="7"/>
                  <c:pt idx="0">
                    <c:v>0.318624379386495</c:v>
                  </c:pt>
                  <c:pt idx="1">
                    <c:v>0.581199664837461</c:v>
                  </c:pt>
                  <c:pt idx="2">
                    <c:v>0.59193026407606</c:v>
                  </c:pt>
                  <c:pt idx="3">
                    <c:v>0.510873488923658</c:v>
                  </c:pt>
                  <c:pt idx="4">
                    <c:v>0.583776097872544</c:v>
                  </c:pt>
                  <c:pt idx="5">
                    <c:v>0.93804768510045</c:v>
                  </c:pt>
                  <c:pt idx="6">
                    <c:v>0.295477222123242</c:v>
                  </c:pt>
                </c:numCache>
              </c:numRef>
            </c:minus>
            <c:spPr>
              <a:noFill/>
              <a:ln w="9525" cap="flat" cmpd="sng" algn="ctr">
                <a:solidFill>
                  <a:schemeClr val="tx1">
                    <a:lumMod val="65000"/>
                    <a:lumOff val="35000"/>
                  </a:schemeClr>
                </a:solidFill>
                <a:round/>
              </a:ln>
              <a:effectLst/>
            </c:spPr>
          </c:errBars>
          <c:cat>
            <c:strRef>
              <c:f>'[DPPH - TN1 - LINH.xlsx]BIỂU ĐỒ OHM'!$D$22:$J$22</c:f>
              <c:strCache>
                <c:ptCount val="7"/>
                <c:pt idx="0">
                  <c:v>Day 3</c:v>
                </c:pt>
                <c:pt idx="1">
                  <c:v>Day 6</c:v>
                </c:pt>
                <c:pt idx="2">
                  <c:v>Day 9</c:v>
                </c:pt>
                <c:pt idx="3">
                  <c:v>Day 12</c:v>
                </c:pt>
                <c:pt idx="4">
                  <c:v>Day 15</c:v>
                </c:pt>
                <c:pt idx="5">
                  <c:v>Day 18</c:v>
                </c:pt>
                <c:pt idx="6">
                  <c:v>Day 21</c:v>
                </c:pt>
              </c:strCache>
            </c:strRef>
          </c:cat>
          <c:val>
            <c:numRef>
              <c:f>'[DPPH - TN1 - LINH.xlsx]BIỂU ĐỒ OHM'!$D$24:$J$24</c:f>
              <c:numCache>
                <c:formatCode>General</c:formatCode>
                <c:ptCount val="7"/>
                <c:pt idx="0">
                  <c:v>34.033425334846</c:v>
                </c:pt>
                <c:pt idx="1">
                  <c:v>25.9511117587957</c:v>
                </c:pt>
                <c:pt idx="2">
                  <c:v>22.9093988089734</c:v>
                </c:pt>
                <c:pt idx="3">
                  <c:v>45.7559067443634</c:v>
                </c:pt>
                <c:pt idx="4">
                  <c:v>38.8214941058962</c:v>
                </c:pt>
                <c:pt idx="5">
                  <c:v>36.6283281734807</c:v>
                </c:pt>
                <c:pt idx="6">
                  <c:v>36.2800124192867</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c</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OHM'!$D$34:$J$34</c:f>
                <c:numCache>
                  <c:formatCode>General</c:formatCode>
                  <c:ptCount val="7"/>
                  <c:pt idx="0">
                    <c:v>0.431832231414466</c:v>
                  </c:pt>
                  <c:pt idx="1">
                    <c:v>0.202725096246335</c:v>
                  </c:pt>
                  <c:pt idx="2">
                    <c:v>0.651978572232882</c:v>
                  </c:pt>
                  <c:pt idx="3">
                    <c:v>0.524877485361617</c:v>
                  </c:pt>
                  <c:pt idx="4">
                    <c:v>0.360454463612015</c:v>
                  </c:pt>
                  <c:pt idx="5">
                    <c:v>0.625216606815168</c:v>
                  </c:pt>
                  <c:pt idx="6">
                    <c:v>0.397036363829864</c:v>
                  </c:pt>
                </c:numCache>
              </c:numRef>
            </c:plus>
            <c:minus>
              <c:numRef>
                <c:f>'[DPPH - TN1 - LINH.xlsx]BIỂU ĐỒ OHM'!$D$34:$J$34</c:f>
                <c:numCache>
                  <c:formatCode>General</c:formatCode>
                  <c:ptCount val="7"/>
                  <c:pt idx="0">
                    <c:v>0.431832231414466</c:v>
                  </c:pt>
                  <c:pt idx="1">
                    <c:v>0.202725096246335</c:v>
                  </c:pt>
                  <c:pt idx="2">
                    <c:v>0.651978572232882</c:v>
                  </c:pt>
                  <c:pt idx="3">
                    <c:v>0.524877485361617</c:v>
                  </c:pt>
                  <c:pt idx="4">
                    <c:v>0.360454463612015</c:v>
                  </c:pt>
                  <c:pt idx="5">
                    <c:v>0.625216606815168</c:v>
                  </c:pt>
                  <c:pt idx="6">
                    <c:v>0.397036363829864</c:v>
                  </c:pt>
                </c:numCache>
              </c:numRef>
            </c:minus>
            <c:spPr>
              <a:noFill/>
              <a:ln w="9525" cap="flat" cmpd="sng" algn="ctr">
                <a:solidFill>
                  <a:schemeClr val="tx1">
                    <a:lumMod val="65000"/>
                    <a:lumOff val="35000"/>
                  </a:schemeClr>
                </a:solidFill>
                <a:round/>
              </a:ln>
              <a:effectLst/>
            </c:spPr>
          </c:errBars>
          <c:cat>
            <c:strRef>
              <c:f>'[DPPH - TN1 - LINH.xlsx]BIỂU ĐỒ OHM'!$D$22:$J$22</c:f>
              <c:strCache>
                <c:ptCount val="7"/>
                <c:pt idx="0">
                  <c:v>Day 3</c:v>
                </c:pt>
                <c:pt idx="1">
                  <c:v>Day 6</c:v>
                </c:pt>
                <c:pt idx="2">
                  <c:v>Day 9</c:v>
                </c:pt>
                <c:pt idx="3">
                  <c:v>Day 12</c:v>
                </c:pt>
                <c:pt idx="4">
                  <c:v>Day 15</c:v>
                </c:pt>
                <c:pt idx="5">
                  <c:v>Day 18</c:v>
                </c:pt>
                <c:pt idx="6">
                  <c:v>Day 21</c:v>
                </c:pt>
              </c:strCache>
            </c:strRef>
          </c:cat>
          <c:val>
            <c:numRef>
              <c:f>'[DPPH - TN1 - LINH.xlsx]BIỂU ĐỒ OHM'!$D$25:$J$25</c:f>
              <c:numCache>
                <c:formatCode>General</c:formatCode>
                <c:ptCount val="7"/>
                <c:pt idx="0">
                  <c:v>34.4031359534009</c:v>
                </c:pt>
                <c:pt idx="1">
                  <c:v>57.6216722018118</c:v>
                </c:pt>
                <c:pt idx="2">
                  <c:v>52.7572524526955</c:v>
                </c:pt>
                <c:pt idx="3">
                  <c:v>66.821501017472</c:v>
                </c:pt>
                <c:pt idx="4">
                  <c:v>67.526523029774</c:v>
                </c:pt>
                <c:pt idx="5">
                  <c:v>71.8141822496044</c:v>
                </c:pt>
                <c:pt idx="6">
                  <c:v>76.7506430681944</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OHM'!$D$35:$J$35</c:f>
                <c:numCache>
                  <c:formatCode>General</c:formatCode>
                  <c:ptCount val="7"/>
                  <c:pt idx="0">
                    <c:v>0.0599766988075651</c:v>
                  </c:pt>
                  <c:pt idx="1">
                    <c:v>0.581366688200011</c:v>
                  </c:pt>
                  <c:pt idx="2">
                    <c:v>0.717825981810411</c:v>
                  </c:pt>
                  <c:pt idx="3">
                    <c:v>0.781439323480114</c:v>
                  </c:pt>
                  <c:pt idx="4">
                    <c:v>0.322012893044596</c:v>
                  </c:pt>
                  <c:pt idx="5">
                    <c:v>0.578263939357416</c:v>
                  </c:pt>
                  <c:pt idx="6">
                    <c:v>0.609312246395451</c:v>
                  </c:pt>
                </c:numCache>
              </c:numRef>
            </c:plus>
            <c:minus>
              <c:numRef>
                <c:f>'[DPPH - TN1 - LINH.xlsx]BIỂU ĐỒ OHM'!$D$35:$J$35</c:f>
                <c:numCache>
                  <c:formatCode>General</c:formatCode>
                  <c:ptCount val="7"/>
                  <c:pt idx="0">
                    <c:v>0.0599766988075651</c:v>
                  </c:pt>
                  <c:pt idx="1">
                    <c:v>0.581366688200011</c:v>
                  </c:pt>
                  <c:pt idx="2">
                    <c:v>0.717825981810411</c:v>
                  </c:pt>
                  <c:pt idx="3">
                    <c:v>0.781439323480114</c:v>
                  </c:pt>
                  <c:pt idx="4">
                    <c:v>0.322012893044596</c:v>
                  </c:pt>
                  <c:pt idx="5">
                    <c:v>0.578263939357416</c:v>
                  </c:pt>
                  <c:pt idx="6">
                    <c:v>0.609312246395451</c:v>
                  </c:pt>
                </c:numCache>
              </c:numRef>
            </c:minus>
            <c:spPr>
              <a:noFill/>
              <a:ln w="9525" cap="flat" cmpd="sng" algn="ctr">
                <a:solidFill>
                  <a:schemeClr val="tx1">
                    <a:lumMod val="65000"/>
                    <a:lumOff val="35000"/>
                  </a:schemeClr>
                </a:solidFill>
                <a:round/>
              </a:ln>
              <a:effectLst/>
            </c:spPr>
          </c:errBars>
          <c:cat>
            <c:strRef>
              <c:f>'[DPPH - TN1 - LINH.xlsx]BIỂU ĐỒ OHM'!$D$22:$J$22</c:f>
              <c:strCache>
                <c:ptCount val="7"/>
                <c:pt idx="0">
                  <c:v>Day 3</c:v>
                </c:pt>
                <c:pt idx="1">
                  <c:v>Day 6</c:v>
                </c:pt>
                <c:pt idx="2">
                  <c:v>Day 9</c:v>
                </c:pt>
                <c:pt idx="3">
                  <c:v>Day 12</c:v>
                </c:pt>
                <c:pt idx="4">
                  <c:v>Day 15</c:v>
                </c:pt>
                <c:pt idx="5">
                  <c:v>Day 18</c:v>
                </c:pt>
                <c:pt idx="6">
                  <c:v>Day 21</c:v>
                </c:pt>
              </c:strCache>
            </c:strRef>
          </c:cat>
          <c:val>
            <c:numRef>
              <c:f>'[DPPH - TN1 - LINH.xlsx]BIỂU ĐỒ OHM'!$D$26:$J$26</c:f>
              <c:numCache>
                <c:formatCode>General</c:formatCode>
                <c:ptCount val="7"/>
                <c:pt idx="0">
                  <c:v>31.8739353505935</c:v>
                </c:pt>
                <c:pt idx="1">
                  <c:v>28.1953535462001</c:v>
                </c:pt>
                <c:pt idx="2">
                  <c:v>18.3632630425307</c:v>
                </c:pt>
                <c:pt idx="3">
                  <c:v>46.3015816406393</c:v>
                </c:pt>
                <c:pt idx="4">
                  <c:v>41.09317739337</c:v>
                </c:pt>
                <c:pt idx="5">
                  <c:v>44.9101143849198</c:v>
                </c:pt>
                <c:pt idx="6">
                  <c:v>48.9330174137316</c:v>
                </c:pt>
              </c:numCache>
            </c:numRef>
          </c:val>
        </c:ser>
        <c:dLbls>
          <c:showLegendKey val="0"/>
          <c:showVal val="0"/>
          <c:showCatName val="0"/>
          <c:showSerName val="0"/>
          <c:showPercent val="0"/>
          <c:showBubbleSize val="0"/>
        </c:dLbls>
        <c:gapWidth val="246"/>
        <c:overlap val="-28"/>
        <c:axId val="906363285"/>
        <c:axId val="649076938"/>
      </c:barChart>
      <c:catAx>
        <c:axId val="906363285"/>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28919123084913"/>
              <c:y val="0.881447457633456"/>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649076938"/>
        <c:crosses val="autoZero"/>
        <c:auto val="1"/>
        <c:lblAlgn val="ctr"/>
        <c:lblOffset val="100"/>
        <c:noMultiLvlLbl val="0"/>
      </c:catAx>
      <c:valAx>
        <c:axId val="64907693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I%/m</a:t>
                </a: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351992250592544"/>
              <c:y val="0.31216702684628"/>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90636328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668002672010688"/>
          <c:y val="0.813528336380256"/>
          <c:w val="0.136940547762191"/>
          <c:h val="0.178636719770175"/>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a39f136f-913b-4e1d-ac39-dfb82db50700}"/>
      </c:ext>
    </c:extLst>
  </c:chart>
  <c:spPr>
    <a:solidFill>
      <a:schemeClr val="bg1"/>
    </a:solidFill>
    <a:ln w="9525" cap="flat" cmpd="sng" algn="ctr">
      <a:solidFill>
        <a:schemeClr val="bg2"/>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200"/>
              <a:t>BG11</a:t>
            </a:r>
            <a:endParaRPr sz="1200"/>
          </a:p>
        </c:rich>
      </c:tx>
      <c:layout>
        <c:manualLayout>
          <c:xMode val="edge"/>
          <c:yMode val="edge"/>
          <c:x val="0.501762502753911"/>
          <c:y val="0.035977105478332"/>
        </c:manualLayout>
      </c:layout>
      <c:overlay val="0"/>
      <c:spPr>
        <a:noFill/>
        <a:ln>
          <a:noFill/>
        </a:ln>
        <a:effectLst/>
      </c:spPr>
    </c:title>
    <c:autoTitleDeleted val="0"/>
    <c:plotArea>
      <c:layout>
        <c:manualLayout>
          <c:layoutTarget val="inner"/>
          <c:xMode val="edge"/>
          <c:yMode val="edge"/>
          <c:x val="0.21057268722467"/>
          <c:y val="0.0561081356796736"/>
          <c:w val="0.742511013215859"/>
          <c:h val="0.631981637337414"/>
        </c:manualLayout>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6350" cmpd="sng">
              <a:solidFill>
                <a:srgbClr val="FF7373"/>
              </a:solidFill>
              <a:prstDash val="solid"/>
            </a:ln>
            <a:effectLst/>
            <a:sp3d contourW="635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BG11'!$D$33:$J$33</c:f>
                <c:numCache>
                  <c:formatCode>General</c:formatCode>
                  <c:ptCount val="7"/>
                  <c:pt idx="0">
                    <c:v>1.04864549283734</c:v>
                  </c:pt>
                  <c:pt idx="1">
                    <c:v>0.709669889110099</c:v>
                  </c:pt>
                  <c:pt idx="2">
                    <c:v>0.86325913397477</c:v>
                  </c:pt>
                  <c:pt idx="3">
                    <c:v>0.0599894019042711</c:v>
                  </c:pt>
                  <c:pt idx="4">
                    <c:v>0.291786756821633</c:v>
                  </c:pt>
                  <c:pt idx="5">
                    <c:v>1.92809891012681</c:v>
                  </c:pt>
                  <c:pt idx="6">
                    <c:v>0.632310331678692</c:v>
                  </c:pt>
                </c:numCache>
              </c:numRef>
            </c:plus>
            <c:minus>
              <c:numRef>
                <c:f>'[DPPH - TN1 - LINH.xlsx]BIỂU ĐỒ BG11'!$D$33:$J$33</c:f>
                <c:numCache>
                  <c:formatCode>General</c:formatCode>
                  <c:ptCount val="7"/>
                  <c:pt idx="0">
                    <c:v>1.04864549283734</c:v>
                  </c:pt>
                  <c:pt idx="1">
                    <c:v>0.709669889110099</c:v>
                  </c:pt>
                  <c:pt idx="2">
                    <c:v>0.86325913397477</c:v>
                  </c:pt>
                  <c:pt idx="3">
                    <c:v>0.0599894019042711</c:v>
                  </c:pt>
                  <c:pt idx="4">
                    <c:v>0.291786756821633</c:v>
                  </c:pt>
                  <c:pt idx="5">
                    <c:v>1.92809891012681</c:v>
                  </c:pt>
                  <c:pt idx="6">
                    <c:v>0.632310331678692</c:v>
                  </c:pt>
                </c:numCache>
              </c:numRef>
            </c:minus>
            <c:spPr>
              <a:noFill/>
              <a:ln w="9525" cap="flat" cmpd="sng" algn="ctr">
                <a:solidFill>
                  <a:schemeClr val="tx1">
                    <a:lumMod val="65000"/>
                    <a:lumOff val="35000"/>
                  </a:schemeClr>
                </a:solidFill>
                <a:round/>
              </a:ln>
              <a:effectLst/>
            </c:spPr>
          </c:errBars>
          <c:cat>
            <c:strRef>
              <c:f>'[DPPH - TN1 - LINH.xlsx]BIỂU ĐỒ BG11'!$D$22:$J$22</c:f>
              <c:strCache>
                <c:ptCount val="7"/>
                <c:pt idx="0">
                  <c:v>Day 3</c:v>
                </c:pt>
                <c:pt idx="1">
                  <c:v>Day 6</c:v>
                </c:pt>
                <c:pt idx="2">
                  <c:v>Day 9</c:v>
                </c:pt>
                <c:pt idx="3">
                  <c:v>Day 12</c:v>
                </c:pt>
                <c:pt idx="4">
                  <c:v>Day 15</c:v>
                </c:pt>
                <c:pt idx="5">
                  <c:v>Day 18</c:v>
                </c:pt>
                <c:pt idx="6">
                  <c:v>Day 21</c:v>
                </c:pt>
              </c:strCache>
            </c:strRef>
          </c:cat>
          <c:val>
            <c:numRef>
              <c:f>'[DPPH - TN1 - LINH.xlsx]BIỂU ĐỒ BG11'!$D$24:$J$24</c:f>
              <c:numCache>
                <c:formatCode>General</c:formatCode>
                <c:ptCount val="7"/>
                <c:pt idx="0">
                  <c:v>31.7881368847046</c:v>
                </c:pt>
                <c:pt idx="1">
                  <c:v>36.900727877956</c:v>
                </c:pt>
                <c:pt idx="2">
                  <c:v>16.3593705946324</c:v>
                </c:pt>
                <c:pt idx="3">
                  <c:v>22.8009685873595</c:v>
                </c:pt>
                <c:pt idx="4">
                  <c:v>21.6832234649864</c:v>
                </c:pt>
                <c:pt idx="5">
                  <c:v>25.8701732057775</c:v>
                </c:pt>
                <c:pt idx="6">
                  <c:v>30.402147864702</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c</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BG11'!$D$34:$J$34</c:f>
                <c:numCache>
                  <c:formatCode>General</c:formatCode>
                  <c:ptCount val="7"/>
                  <c:pt idx="0">
                    <c:v>0.725341977986576</c:v>
                  </c:pt>
                  <c:pt idx="1">
                    <c:v>0.330019452224868</c:v>
                  </c:pt>
                  <c:pt idx="2">
                    <c:v>0.417044129354262</c:v>
                  </c:pt>
                  <c:pt idx="3">
                    <c:v>0.570551703664029</c:v>
                  </c:pt>
                  <c:pt idx="4">
                    <c:v>0.393311711447403</c:v>
                  </c:pt>
                  <c:pt idx="5">
                    <c:v>0.52455304404217</c:v>
                  </c:pt>
                  <c:pt idx="6">
                    <c:v>0.589482453100794</c:v>
                  </c:pt>
                </c:numCache>
              </c:numRef>
            </c:plus>
            <c:minus>
              <c:numRef>
                <c:f>'[DPPH - TN1 - LINH.xlsx]BIỂU ĐỒ BG11'!$D$34:$J$34</c:f>
                <c:numCache>
                  <c:formatCode>General</c:formatCode>
                  <c:ptCount val="7"/>
                  <c:pt idx="0">
                    <c:v>0.725341977986576</c:v>
                  </c:pt>
                  <c:pt idx="1">
                    <c:v>0.330019452224868</c:v>
                  </c:pt>
                  <c:pt idx="2">
                    <c:v>0.417044129354262</c:v>
                  </c:pt>
                  <c:pt idx="3">
                    <c:v>0.570551703664029</c:v>
                  </c:pt>
                  <c:pt idx="4">
                    <c:v>0.393311711447403</c:v>
                  </c:pt>
                  <c:pt idx="5">
                    <c:v>0.52455304404217</c:v>
                  </c:pt>
                  <c:pt idx="6">
                    <c:v>0.589482453100794</c:v>
                  </c:pt>
                </c:numCache>
              </c:numRef>
            </c:minus>
            <c:spPr>
              <a:noFill/>
              <a:ln w="9525" cap="flat" cmpd="sng" algn="ctr">
                <a:solidFill>
                  <a:schemeClr val="tx1">
                    <a:lumMod val="65000"/>
                    <a:lumOff val="35000"/>
                  </a:schemeClr>
                </a:solidFill>
                <a:round/>
              </a:ln>
              <a:effectLst/>
            </c:spPr>
          </c:errBars>
          <c:cat>
            <c:strRef>
              <c:f>'[DPPH - TN1 - LINH.xlsx]BIỂU ĐỒ BG11'!$D$22:$J$22</c:f>
              <c:strCache>
                <c:ptCount val="7"/>
                <c:pt idx="0">
                  <c:v>Day 3</c:v>
                </c:pt>
                <c:pt idx="1">
                  <c:v>Day 6</c:v>
                </c:pt>
                <c:pt idx="2">
                  <c:v>Day 9</c:v>
                </c:pt>
                <c:pt idx="3">
                  <c:v>Day 12</c:v>
                </c:pt>
                <c:pt idx="4">
                  <c:v>Day 15</c:v>
                </c:pt>
                <c:pt idx="5">
                  <c:v>Day 18</c:v>
                </c:pt>
                <c:pt idx="6">
                  <c:v>Day 21</c:v>
                </c:pt>
              </c:strCache>
            </c:strRef>
          </c:cat>
          <c:val>
            <c:numRef>
              <c:f>'[DPPH - TN1 - LINH.xlsx]BIỂU ĐỒ BG11'!$D$25:$J$25</c:f>
              <c:numCache>
                <c:formatCode>General</c:formatCode>
                <c:ptCount val="7"/>
                <c:pt idx="0">
                  <c:v>35.7198638603383</c:v>
                </c:pt>
                <c:pt idx="1">
                  <c:v>37.5271324369724</c:v>
                </c:pt>
                <c:pt idx="2">
                  <c:v>30.5892284145376</c:v>
                </c:pt>
                <c:pt idx="3">
                  <c:v>35.2879671196252</c:v>
                </c:pt>
                <c:pt idx="4">
                  <c:v>43.837118628499</c:v>
                </c:pt>
                <c:pt idx="5">
                  <c:v>45.0662365233255</c:v>
                </c:pt>
                <c:pt idx="6">
                  <c:v>46.7202588804916</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9525" cmpd="sng">
              <a:solidFill>
                <a:schemeClr val="accent6">
                  <a:lumMod val="60000"/>
                  <a:lumOff val="40000"/>
                </a:schemeClr>
              </a:solidFill>
              <a:prstDash val="solid"/>
            </a:ln>
            <a:effectLst/>
            <a:sp3d contourW="9525"/>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lang="vi-VN" altLang="en-US"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BG11'!$D$35:$J$35</c:f>
                <c:numCache>
                  <c:formatCode>General</c:formatCode>
                  <c:ptCount val="7"/>
                  <c:pt idx="0">
                    <c:v>0.963672837953453</c:v>
                  </c:pt>
                  <c:pt idx="1">
                    <c:v>0.0255124707681904</c:v>
                  </c:pt>
                  <c:pt idx="2">
                    <c:v>0.829432572667522</c:v>
                  </c:pt>
                  <c:pt idx="3">
                    <c:v>0.0343535672352684</c:v>
                  </c:pt>
                  <c:pt idx="4">
                    <c:v>0.032530558111796</c:v>
                  </c:pt>
                  <c:pt idx="5">
                    <c:v>0.860078973497373</c:v>
                  </c:pt>
                  <c:pt idx="6">
                    <c:v>0.122421352805512</c:v>
                  </c:pt>
                </c:numCache>
              </c:numRef>
            </c:plus>
            <c:minus>
              <c:numRef>
                <c:f>'[DPPH - TN1 - LINH.xlsx]BIỂU ĐỒ BG11'!$D$35:$J$35</c:f>
                <c:numCache>
                  <c:formatCode>General</c:formatCode>
                  <c:ptCount val="7"/>
                  <c:pt idx="0">
                    <c:v>0.963672837953453</c:v>
                  </c:pt>
                  <c:pt idx="1">
                    <c:v>0.0255124707681904</c:v>
                  </c:pt>
                  <c:pt idx="2">
                    <c:v>0.829432572667522</c:v>
                  </c:pt>
                  <c:pt idx="3">
                    <c:v>0.0343535672352684</c:v>
                  </c:pt>
                  <c:pt idx="4">
                    <c:v>0.032530558111796</c:v>
                  </c:pt>
                  <c:pt idx="5">
                    <c:v>0.860078973497373</c:v>
                  </c:pt>
                  <c:pt idx="6">
                    <c:v>0.122421352805512</c:v>
                  </c:pt>
                </c:numCache>
              </c:numRef>
            </c:minus>
            <c:spPr>
              <a:noFill/>
              <a:ln w="9525" cap="flat" cmpd="sng" algn="ctr">
                <a:solidFill>
                  <a:schemeClr val="tx1">
                    <a:lumMod val="65000"/>
                    <a:lumOff val="35000"/>
                  </a:schemeClr>
                </a:solidFill>
                <a:round/>
              </a:ln>
              <a:effectLst/>
            </c:spPr>
          </c:errBars>
          <c:cat>
            <c:strRef>
              <c:f>'[DPPH - TN1 - LINH.xlsx]BIỂU ĐỒ BG11'!$D$22:$J$22</c:f>
              <c:strCache>
                <c:ptCount val="7"/>
                <c:pt idx="0">
                  <c:v>Day 3</c:v>
                </c:pt>
                <c:pt idx="1">
                  <c:v>Day 6</c:v>
                </c:pt>
                <c:pt idx="2">
                  <c:v>Day 9</c:v>
                </c:pt>
                <c:pt idx="3">
                  <c:v>Day 12</c:v>
                </c:pt>
                <c:pt idx="4">
                  <c:v>Day 15</c:v>
                </c:pt>
                <c:pt idx="5">
                  <c:v>Day 18</c:v>
                </c:pt>
                <c:pt idx="6">
                  <c:v>Day 21</c:v>
                </c:pt>
              </c:strCache>
            </c:strRef>
          </c:cat>
          <c:val>
            <c:numRef>
              <c:f>'[DPPH - TN1 - LINH.xlsx]BIỂU ĐỒ BG11'!$D$26:$J$26</c:f>
              <c:numCache>
                <c:formatCode>General</c:formatCode>
                <c:ptCount val="7"/>
                <c:pt idx="0">
                  <c:v>30.6704370354064</c:v>
                </c:pt>
                <c:pt idx="1">
                  <c:v>37.3698525069223</c:v>
                </c:pt>
                <c:pt idx="2">
                  <c:v>12.7026301303654</c:v>
                </c:pt>
                <c:pt idx="3">
                  <c:v>21.2949676844391</c:v>
                </c:pt>
                <c:pt idx="4">
                  <c:v>23.7012896908768</c:v>
                </c:pt>
                <c:pt idx="5">
                  <c:v>30.8242572120692</c:v>
                </c:pt>
                <c:pt idx="6">
                  <c:v>32.5867957809692</c:v>
                </c:pt>
              </c:numCache>
            </c:numRef>
          </c:val>
        </c:ser>
        <c:dLbls>
          <c:showLegendKey val="0"/>
          <c:showVal val="0"/>
          <c:showCatName val="0"/>
          <c:showSerName val="0"/>
          <c:showPercent val="0"/>
          <c:showBubbleSize val="0"/>
        </c:dLbls>
        <c:gapWidth val="246"/>
        <c:overlap val="-28"/>
        <c:axId val="189961890"/>
        <c:axId val="739905766"/>
      </c:barChart>
      <c:catAx>
        <c:axId val="18996189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2907548396123"/>
              <c:y val="0.887864754427723"/>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739905766"/>
        <c:crosses val="autoZero"/>
        <c:auto val="1"/>
        <c:lblAlgn val="ctr"/>
        <c:lblOffset val="100"/>
        <c:noMultiLvlLbl val="0"/>
      </c:catAx>
      <c:valAx>
        <c:axId val="73990576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I%/m</a:t>
                </a: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395365926658104"/>
              <c:y val="0.262677440946945"/>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18996189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666093682853459"/>
          <c:y val="0.81332628239027"/>
          <c:w val="0.129565964761495"/>
          <c:h val="0.178741406663141"/>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f6c36518-31cd-4da6-bdc0-d266359896da}"/>
      </c:ext>
    </c:extLst>
  </c:chart>
  <c:spPr>
    <a:solidFill>
      <a:schemeClr val="bg1"/>
    </a:solidFill>
    <a:ln w="9525" cap="flat" cmpd="sng" algn="ctr">
      <a:solidFill>
        <a:schemeClr val="bg2"/>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BG11</a:t>
            </a:r>
            <a:endParaRPr lang="vi-VN" altLang="en-US"/>
          </a:p>
        </c:rich>
      </c:tx>
      <c:layout>
        <c:manualLayout>
          <c:xMode val="edge"/>
          <c:yMode val="edge"/>
          <c:x val="0.504625550660793"/>
          <c:y val="0.0392847466811162"/>
        </c:manualLayout>
      </c:layout>
      <c:overlay val="0"/>
      <c:spPr>
        <a:noFill/>
        <a:ln>
          <a:noFill/>
        </a:ln>
        <a:effectLst/>
      </c:spPr>
    </c:title>
    <c:autoTitleDeleted val="0"/>
    <c:plotArea>
      <c:layout>
        <c:manualLayout>
          <c:layoutTarget val="inner"/>
          <c:xMode val="edge"/>
          <c:yMode val="edge"/>
          <c:x val="0.246803069053708"/>
          <c:y val="0.0425170068027211"/>
          <c:w val="0.725703324808184"/>
          <c:h val="0.635204081632653"/>
        </c:manualLayout>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0" cmpd="sng">
              <a:solidFill>
                <a:srgbClr val="FF7373"/>
              </a:solidFill>
              <a:prstDash val="solid"/>
            </a:ln>
            <a:effectLst/>
            <a:sp3d/>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BG11'!$D$12:$J$12</c:f>
                <c:numCache>
                  <c:formatCode>General</c:formatCode>
                  <c:ptCount val="7"/>
                  <c:pt idx="0">
                    <c:v>2.70424339127109e-5</c:v>
                  </c:pt>
                  <c:pt idx="1">
                    <c:v>8.2519754547686e-6</c:v>
                  </c:pt>
                  <c:pt idx="2">
                    <c:v>1.33723445882494e-5</c:v>
                  </c:pt>
                  <c:pt idx="3">
                    <c:v>2.33724942484172e-6</c:v>
                  </c:pt>
                  <c:pt idx="4">
                    <c:v>7.83904719819316e-6</c:v>
                  </c:pt>
                  <c:pt idx="5">
                    <c:v>3.05508630125726e-5</c:v>
                  </c:pt>
                  <c:pt idx="6">
                    <c:v>1.64950521307485e-5</c:v>
                  </c:pt>
                </c:numCache>
              </c:numRef>
            </c:plus>
            <c:minus>
              <c:numRef>
                <c:f>'[DPPH - TN1 - LINH.xlsx]BIỂU ĐỒ BG11'!$D$12:$J$12</c:f>
                <c:numCache>
                  <c:formatCode>General</c:formatCode>
                  <c:ptCount val="7"/>
                  <c:pt idx="0">
                    <c:v>2.70424339127109e-5</c:v>
                  </c:pt>
                  <c:pt idx="1">
                    <c:v>8.2519754547686e-6</c:v>
                  </c:pt>
                  <c:pt idx="2">
                    <c:v>1.33723445882494e-5</c:v>
                  </c:pt>
                  <c:pt idx="3">
                    <c:v>2.33724942484172e-6</c:v>
                  </c:pt>
                  <c:pt idx="4">
                    <c:v>7.83904719819316e-6</c:v>
                  </c:pt>
                  <c:pt idx="5">
                    <c:v>3.05508630125726e-5</c:v>
                  </c:pt>
                  <c:pt idx="6">
                    <c:v>1.64950521307485e-5</c:v>
                  </c:pt>
                </c:numCache>
              </c:numRef>
            </c:minus>
            <c:spPr>
              <a:noFill/>
              <a:ln w="9525" cap="flat" cmpd="sng" algn="ctr">
                <a:solidFill>
                  <a:schemeClr val="tx1">
                    <a:lumMod val="65000"/>
                    <a:lumOff val="35000"/>
                  </a:schemeClr>
                </a:solidFill>
                <a:round/>
              </a:ln>
              <a:effectLst/>
            </c:spPr>
          </c:errBars>
          <c:cat>
            <c:strRef>
              <c:f>'[DPPH - TN1 - LINH.xlsx]BIỂU ĐỒ BG11'!$D$1:$J$1</c:f>
              <c:strCache>
                <c:ptCount val="7"/>
                <c:pt idx="0">
                  <c:v>Day 3</c:v>
                </c:pt>
                <c:pt idx="1">
                  <c:v>Day 6</c:v>
                </c:pt>
                <c:pt idx="2">
                  <c:v>Day 9</c:v>
                </c:pt>
                <c:pt idx="3">
                  <c:v>Day 12</c:v>
                </c:pt>
                <c:pt idx="4">
                  <c:v>Day 15</c:v>
                </c:pt>
                <c:pt idx="5">
                  <c:v>Day 18</c:v>
                </c:pt>
                <c:pt idx="6">
                  <c:v>Day 21</c:v>
                </c:pt>
              </c:strCache>
            </c:strRef>
          </c:cat>
          <c:val>
            <c:numRef>
              <c:f>'[DPPH - TN1 - LINH.xlsx]BIỂU ĐỒ BG11'!$D$3:$J$3</c:f>
              <c:numCache>
                <c:formatCode>General</c:formatCode>
                <c:ptCount val="7"/>
                <c:pt idx="0">
                  <c:v>0.00081975138098092</c:v>
                </c:pt>
                <c:pt idx="1">
                  <c:v>0.000429078231139023</c:v>
                </c:pt>
                <c:pt idx="2">
                  <c:v>0.000253415379262808</c:v>
                </c:pt>
                <c:pt idx="3">
                  <c:v>0.000888349425481537</c:v>
                </c:pt>
                <c:pt idx="4">
                  <c:v>0.000582534361745904</c:v>
                </c:pt>
                <c:pt idx="5">
                  <c:v>0.000409914716288728</c:v>
                </c:pt>
                <c:pt idx="6">
                  <c:v>0.000793099509513965</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9525" cmpd="sng">
              <a:solidFill>
                <a:schemeClr val="accent1">
                  <a:lumMod val="60000"/>
                  <a:lumOff val="40000"/>
                </a:schemeClr>
              </a:solidFill>
              <a:prstDash val="solid"/>
            </a:ln>
            <a:effectLst/>
            <a:sp3d contourW="9525"/>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BG11'!$D$13:$J$13</c:f>
                <c:numCache>
                  <c:formatCode>General</c:formatCode>
                  <c:ptCount val="7"/>
                  <c:pt idx="0">
                    <c:v>6.20539715007526e-6</c:v>
                  </c:pt>
                  <c:pt idx="1">
                    <c:v>2.54950649787453e-6</c:v>
                  </c:pt>
                  <c:pt idx="2">
                    <c:v>4.77531445825491e-6</c:v>
                  </c:pt>
                  <c:pt idx="3">
                    <c:v>4.68946605751255e-6</c:v>
                  </c:pt>
                  <c:pt idx="4">
                    <c:v>1.81528482206494e-6</c:v>
                  </c:pt>
                  <c:pt idx="5">
                    <c:v>2.72259365419811e-6</c:v>
                  </c:pt>
                  <c:pt idx="6">
                    <c:v>2.86465554962589e-6</c:v>
                  </c:pt>
                </c:numCache>
              </c:numRef>
            </c:plus>
            <c:minus>
              <c:numRef>
                <c:f>'[DPPH - TN1 - LINH.xlsx]BIỂU ĐỒ BG11'!$D$13:$J$13</c:f>
                <c:numCache>
                  <c:formatCode>General</c:formatCode>
                  <c:ptCount val="7"/>
                  <c:pt idx="0">
                    <c:v>6.20539715007526e-6</c:v>
                  </c:pt>
                  <c:pt idx="1">
                    <c:v>2.54950649787453e-6</c:v>
                  </c:pt>
                  <c:pt idx="2">
                    <c:v>4.77531445825491e-6</c:v>
                  </c:pt>
                  <c:pt idx="3">
                    <c:v>4.68946605751255e-6</c:v>
                  </c:pt>
                  <c:pt idx="4">
                    <c:v>1.81528482206494e-6</c:v>
                  </c:pt>
                  <c:pt idx="5">
                    <c:v>2.72259365419811e-6</c:v>
                  </c:pt>
                  <c:pt idx="6">
                    <c:v>2.86465554962589e-6</c:v>
                  </c:pt>
                </c:numCache>
              </c:numRef>
            </c:minus>
            <c:spPr>
              <a:noFill/>
              <a:ln w="9525" cap="flat" cmpd="sng" algn="ctr">
                <a:solidFill>
                  <a:schemeClr val="tx1">
                    <a:lumMod val="65000"/>
                    <a:lumOff val="35000"/>
                  </a:schemeClr>
                </a:solidFill>
                <a:round/>
              </a:ln>
              <a:effectLst/>
            </c:spPr>
          </c:errBars>
          <c:cat>
            <c:strRef>
              <c:f>'[DPPH - TN1 - LINH.xlsx]BIỂU ĐỒ BG11'!$D$1:$J$1</c:f>
              <c:strCache>
                <c:ptCount val="7"/>
                <c:pt idx="0">
                  <c:v>Day 3</c:v>
                </c:pt>
                <c:pt idx="1">
                  <c:v>Day 6</c:v>
                </c:pt>
                <c:pt idx="2">
                  <c:v>Day 9</c:v>
                </c:pt>
                <c:pt idx="3">
                  <c:v>Day 12</c:v>
                </c:pt>
                <c:pt idx="4">
                  <c:v>Day 15</c:v>
                </c:pt>
                <c:pt idx="5">
                  <c:v>Day 18</c:v>
                </c:pt>
                <c:pt idx="6">
                  <c:v>Day 21</c:v>
                </c:pt>
              </c:strCache>
            </c:strRef>
          </c:cat>
          <c:val>
            <c:numRef>
              <c:f>'[DPPH - TN1 - LINH.xlsx]BIỂU ĐỒ BG11'!$D$4:$J$4</c:f>
              <c:numCache>
                <c:formatCode>General</c:formatCode>
                <c:ptCount val="7"/>
                <c:pt idx="0">
                  <c:v>0.000305588188919244</c:v>
                </c:pt>
                <c:pt idx="1">
                  <c:v>0.00028990917762468</c:v>
                </c:pt>
                <c:pt idx="2">
                  <c:v>0.000350258340624476</c:v>
                </c:pt>
                <c:pt idx="3">
                  <c:v>0.000290038085914727</c:v>
                </c:pt>
                <c:pt idx="4">
                  <c:v>0.000202325162900764</c:v>
                </c:pt>
                <c:pt idx="5">
                  <c:v>0.00023390780202418</c:v>
                </c:pt>
                <c:pt idx="6">
                  <c:v>0.000227042294775607</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c</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BG11'!$D$14:$J$14</c:f>
                <c:numCache>
                  <c:formatCode>General</c:formatCode>
                  <c:ptCount val="7"/>
                  <c:pt idx="0">
                    <c:v>3.36164943472134e-5</c:v>
                  </c:pt>
                  <c:pt idx="1">
                    <c:v>9.07558248670825e-7</c:v>
                  </c:pt>
                  <c:pt idx="2">
                    <c:v>3.36256448378725e-5</c:v>
                  </c:pt>
                  <c:pt idx="3">
                    <c:v>1.38646683909155e-6</c:v>
                  </c:pt>
                  <c:pt idx="4">
                    <c:v>1.44938130201074e-6</c:v>
                  </c:pt>
                  <c:pt idx="5">
                    <c:v>6.24250867860996e-5</c:v>
                  </c:pt>
                  <c:pt idx="6">
                    <c:v>1.28115369215071e-5</c:v>
                  </c:pt>
                </c:numCache>
              </c:numRef>
            </c:plus>
            <c:minus>
              <c:numRef>
                <c:f>'[DPPH - TN1 - LINH.xlsx]BIỂU ĐỒ BG11'!$D$14:$J$14</c:f>
                <c:numCache>
                  <c:formatCode>General</c:formatCode>
                  <c:ptCount val="7"/>
                  <c:pt idx="0">
                    <c:v>3.36164943472134e-5</c:v>
                  </c:pt>
                  <c:pt idx="1">
                    <c:v>9.07558248670825e-7</c:v>
                  </c:pt>
                  <c:pt idx="2">
                    <c:v>3.36256448378725e-5</c:v>
                  </c:pt>
                  <c:pt idx="3">
                    <c:v>1.38646683909155e-6</c:v>
                  </c:pt>
                  <c:pt idx="4">
                    <c:v>1.44938130201074e-6</c:v>
                  </c:pt>
                  <c:pt idx="5">
                    <c:v>6.24250867860996e-5</c:v>
                  </c:pt>
                  <c:pt idx="6">
                    <c:v>1.28115369215071e-5</c:v>
                  </c:pt>
                </c:numCache>
              </c:numRef>
            </c:minus>
            <c:spPr>
              <a:noFill/>
              <a:ln w="9525" cap="flat" cmpd="sng" algn="ctr">
                <a:solidFill>
                  <a:schemeClr val="tx1">
                    <a:lumMod val="65000"/>
                    <a:lumOff val="35000"/>
                  </a:schemeClr>
                </a:solidFill>
                <a:round/>
              </a:ln>
              <a:effectLst/>
            </c:spPr>
          </c:errBars>
          <c:cat>
            <c:strRef>
              <c:f>'[DPPH - TN1 - LINH.xlsx]BIỂU ĐỒ BG11'!$D$1:$J$1</c:f>
              <c:strCache>
                <c:ptCount val="7"/>
                <c:pt idx="0">
                  <c:v>Day 3</c:v>
                </c:pt>
                <c:pt idx="1">
                  <c:v>Day 6</c:v>
                </c:pt>
                <c:pt idx="2">
                  <c:v>Day 9</c:v>
                </c:pt>
                <c:pt idx="3">
                  <c:v>Day 12</c:v>
                </c:pt>
                <c:pt idx="4">
                  <c:v>Day 15</c:v>
                </c:pt>
                <c:pt idx="5">
                  <c:v>Day 18</c:v>
                </c:pt>
                <c:pt idx="6">
                  <c:v>Day 21</c:v>
                </c:pt>
              </c:strCache>
            </c:strRef>
          </c:cat>
          <c:val>
            <c:numRef>
              <c:f>'[DPPH - TN1 - LINH.xlsx]BIỂU ĐỒ BG11'!$D$5:$J$5</c:f>
              <c:numCache>
                <c:formatCode>General</c:formatCode>
                <c:ptCount val="7"/>
                <c:pt idx="0">
                  <c:v>0.00106989896635139</c:v>
                </c:pt>
                <c:pt idx="1">
                  <c:v>0.00132936234214348</c:v>
                </c:pt>
                <c:pt idx="2">
                  <c:v>0.000514971491771568</c:v>
                </c:pt>
                <c:pt idx="3">
                  <c:v>0.000859438157667943</c:v>
                </c:pt>
                <c:pt idx="4">
                  <c:v>0.00105599805553412</c:v>
                </c:pt>
                <c:pt idx="5">
                  <c:v>0.00223724447506953</c:v>
                </c:pt>
                <c:pt idx="6">
                  <c:v>0.00341024607010142</c:v>
                </c:pt>
              </c:numCache>
            </c:numRef>
          </c:val>
        </c:ser>
        <c:dLbls>
          <c:showLegendKey val="0"/>
          <c:showVal val="0"/>
          <c:showCatName val="0"/>
          <c:showSerName val="0"/>
          <c:showPercent val="0"/>
          <c:showBubbleSize val="0"/>
        </c:dLbls>
        <c:gapWidth val="246"/>
        <c:overlap val="-28"/>
        <c:axId val="183632222"/>
        <c:axId val="242126041"/>
      </c:barChart>
      <c:catAx>
        <c:axId val="18363222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64764424679637"/>
              <c:y val="0.902993152197923"/>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prstDash val="solid"/>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242126041"/>
        <c:crosses val="autoZero"/>
        <c:auto val="1"/>
        <c:lblAlgn val="ctr"/>
        <c:lblOffset val="100"/>
        <c:noMultiLvlLbl val="0"/>
      </c:catAx>
      <c:valAx>
        <c:axId val="242126041"/>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I%/cell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238411510052958"/>
              <c:y val="0.227427949310937"/>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18363222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380035469977198"/>
          <c:y val="0.793698209909692"/>
          <c:w val="0.133480176211454"/>
          <c:h val="0.199674884855053"/>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5e01c846-7792-4f7d-ab42-e248d3dd084d}"/>
      </c:ext>
    </c:extLst>
  </c:chart>
  <c:spPr>
    <a:solidFill>
      <a:schemeClr val="bg1"/>
    </a:solidFill>
    <a:ln w="9525" cap="flat" cmpd="sng" algn="ctr">
      <a:solidFill>
        <a:schemeClr val="tx1">
          <a:lumMod val="15000"/>
          <a:lumOff val="85000"/>
        </a:schemeClr>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a:t>OHM</a:t>
            </a:r>
            <a:endParaRPr lang="vi-VN" altLang="en-US"/>
          </a:p>
        </c:rich>
      </c:tx>
      <c:layout>
        <c:manualLayout>
          <c:xMode val="edge"/>
          <c:yMode val="edge"/>
          <c:x val="0.515483870967742"/>
          <c:y val="0.0357336220898755"/>
        </c:manualLayout>
      </c:layout>
      <c:overlay val="0"/>
      <c:spPr>
        <a:noFill/>
        <a:ln>
          <a:noFill/>
        </a:ln>
        <a:effectLst/>
      </c:spPr>
    </c:title>
    <c:autoTitleDeleted val="0"/>
    <c:plotArea>
      <c:layout>
        <c:manualLayout>
          <c:layoutTarget val="inner"/>
          <c:xMode val="edge"/>
          <c:yMode val="edge"/>
          <c:x val="0.228445424476295"/>
          <c:y val="0.0565662308129619"/>
          <c:w val="0.753693495038589"/>
          <c:h val="0.599204093234793"/>
        </c:manualLayout>
      </c:layout>
      <c:barChart>
        <c:barDir val="col"/>
        <c:grouping val="clustered"/>
        <c:varyColors val="0"/>
        <c:ser>
          <c:idx val="1"/>
          <c:order val="0"/>
          <c:tx>
            <c:strRef>
              <c:f>"10℃"</c:f>
              <c:strCache>
                <c:ptCount val="1"/>
                <c:pt idx="0">
                  <c:v>10℃</c:v>
                </c:pt>
              </c:strCache>
            </c:strRef>
          </c:tx>
          <c:spPr>
            <a:pattFill prst="dkUpDiag">
              <a:fgClr>
                <a:srgbClr val="FF7373"/>
              </a:fgClr>
              <a:bgClr>
                <a:schemeClr val="bg1"/>
              </a:bgClr>
            </a:pattFill>
            <a:ln w="12700" cmpd="sng">
              <a:solidFill>
                <a:srgbClr val="FF7373"/>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b</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OHM'!$D$12:$J$12</c:f>
                <c:numCache>
                  <c:formatCode>General</c:formatCode>
                  <c:ptCount val="7"/>
                  <c:pt idx="0">
                    <c:v>6.84396041641637e-6</c:v>
                  </c:pt>
                  <c:pt idx="1">
                    <c:v>1.21364199153994e-5</c:v>
                  </c:pt>
                  <c:pt idx="2">
                    <c:v>1.2534993827493e-5</c:v>
                  </c:pt>
                  <c:pt idx="3">
                    <c:v>1.19735973966482e-5</c:v>
                  </c:pt>
                  <c:pt idx="4">
                    <c:v>1.76901847840166e-5</c:v>
                  </c:pt>
                  <c:pt idx="5">
                    <c:v>2.68013624314414e-5</c:v>
                  </c:pt>
                  <c:pt idx="6">
                    <c:v>7.82145587973288e-6</c:v>
                  </c:pt>
                </c:numCache>
              </c:numRef>
            </c:plus>
            <c:minus>
              <c:numRef>
                <c:f>'[DPPH - TN1 - LINH.xlsx]BIỂU ĐỒ OHM'!$D$12:$J$12</c:f>
                <c:numCache>
                  <c:formatCode>General</c:formatCode>
                  <c:ptCount val="7"/>
                  <c:pt idx="0">
                    <c:v>6.84396041641637e-6</c:v>
                  </c:pt>
                  <c:pt idx="1">
                    <c:v>1.21364199153994e-5</c:v>
                  </c:pt>
                  <c:pt idx="2">
                    <c:v>1.2534993827493e-5</c:v>
                  </c:pt>
                  <c:pt idx="3">
                    <c:v>1.19735973966482e-5</c:v>
                  </c:pt>
                  <c:pt idx="4">
                    <c:v>1.76901847840166e-5</c:v>
                  </c:pt>
                  <c:pt idx="5">
                    <c:v>2.68013624314414e-5</c:v>
                  </c:pt>
                  <c:pt idx="6">
                    <c:v>7.82145587973288e-6</c:v>
                  </c:pt>
                </c:numCache>
              </c:numRef>
            </c:minus>
            <c:spPr>
              <a:noFill/>
              <a:ln w="9525" cap="flat" cmpd="sng" algn="ctr">
                <a:solidFill>
                  <a:schemeClr val="tx1">
                    <a:lumMod val="65000"/>
                    <a:lumOff val="35000"/>
                  </a:schemeClr>
                </a:solidFill>
                <a:round/>
              </a:ln>
              <a:effectLst/>
            </c:spPr>
          </c:errBars>
          <c:cat>
            <c:strRef>
              <c:f>'[DPPH - TN1 - LINH.xlsx]BIỂU ĐỒ OHM'!$D$1:$J$1</c:f>
              <c:strCache>
                <c:ptCount val="7"/>
                <c:pt idx="0">
                  <c:v>Day 3</c:v>
                </c:pt>
                <c:pt idx="1">
                  <c:v>Day 6</c:v>
                </c:pt>
                <c:pt idx="2">
                  <c:v>Day 9</c:v>
                </c:pt>
                <c:pt idx="3">
                  <c:v>Day 12</c:v>
                </c:pt>
                <c:pt idx="4">
                  <c:v>Day 15</c:v>
                </c:pt>
                <c:pt idx="5">
                  <c:v>Day 18</c:v>
                </c:pt>
                <c:pt idx="6">
                  <c:v>Day 21</c:v>
                </c:pt>
              </c:strCache>
            </c:strRef>
          </c:cat>
          <c:val>
            <c:numRef>
              <c:f>'[DPPH - TN1 - LINH.xlsx]BIỂU ĐỒ OHM'!$D$3:$J$3</c:f>
              <c:numCache>
                <c:formatCode>General</c:formatCode>
                <c:ptCount val="7"/>
                <c:pt idx="0">
                  <c:v>0.000731028229149435</c:v>
                </c:pt>
                <c:pt idx="1">
                  <c:v>0.000541902565728913</c:v>
                </c:pt>
                <c:pt idx="2">
                  <c:v>0.000485140210072378</c:v>
                </c:pt>
                <c:pt idx="3">
                  <c:v>0.00107240406432102</c:v>
                </c:pt>
                <c:pt idx="4">
                  <c:v>0.00117640891229988</c:v>
                </c:pt>
                <c:pt idx="5">
                  <c:v>0.00104652366209945</c:v>
                </c:pt>
                <c:pt idx="6">
                  <c:v>0.000960353269922293</c:v>
                </c:pt>
              </c:numCache>
            </c:numRef>
          </c:val>
        </c:ser>
        <c:ser>
          <c:idx val="2"/>
          <c:order val="1"/>
          <c:tx>
            <c:strRef>
              <c:f>"25℃"</c:f>
              <c:strCache>
                <c:ptCount val="1"/>
                <c:pt idx="0">
                  <c:v>25℃</c:v>
                </c:pt>
              </c:strCache>
            </c:strRef>
          </c:tx>
          <c:spPr>
            <a:pattFill prst="smCheck">
              <a:fgClr>
                <a:schemeClr val="accent1">
                  <a:lumMod val="60000"/>
                  <a:lumOff val="40000"/>
                </a:schemeClr>
              </a:fgClr>
              <a:bgClr>
                <a:schemeClr val="bg1"/>
              </a:bgClr>
            </a:pattFill>
            <a:ln w="12700" cmpd="sng">
              <a:solidFill>
                <a:schemeClr val="accent1">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a</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OHM'!$D$13:$J$13</c:f>
                <c:numCache>
                  <c:formatCode>General</c:formatCode>
                  <c:ptCount val="7"/>
                  <c:pt idx="0">
                    <c:v>4.36194173145927e-6</c:v>
                  </c:pt>
                  <c:pt idx="1">
                    <c:v>7.4047315999067e-7</c:v>
                  </c:pt>
                  <c:pt idx="2">
                    <c:v>1.50649734277174e-6</c:v>
                  </c:pt>
                  <c:pt idx="3">
                    <c:v>1.15048645110924e-6</c:v>
                  </c:pt>
                  <c:pt idx="4">
                    <c:v>7.89508438186453e-7</c:v>
                  </c:pt>
                  <c:pt idx="5">
                    <c:v>1.59901945477025e-6</c:v>
                  </c:pt>
                  <c:pt idx="6">
                    <c:v>1.04820395261624e-6</c:v>
                  </c:pt>
                </c:numCache>
              </c:numRef>
            </c:plus>
            <c:minus>
              <c:numRef>
                <c:f>'[DPPH - TN1 - LINH.xlsx]BIỂU ĐỒ OHM'!$D$13:$J$13</c:f>
                <c:numCache>
                  <c:formatCode>General</c:formatCode>
                  <c:ptCount val="7"/>
                  <c:pt idx="0">
                    <c:v>4.36194173145927e-6</c:v>
                  </c:pt>
                  <c:pt idx="1">
                    <c:v>7.4047315999067e-7</c:v>
                  </c:pt>
                  <c:pt idx="2">
                    <c:v>1.50649734277174e-6</c:v>
                  </c:pt>
                  <c:pt idx="3">
                    <c:v>1.15048645110924e-6</c:v>
                  </c:pt>
                  <c:pt idx="4">
                    <c:v>7.89508438186453e-7</c:v>
                  </c:pt>
                  <c:pt idx="5">
                    <c:v>1.59901945477025e-6</c:v>
                  </c:pt>
                  <c:pt idx="6">
                    <c:v>1.04820395261624e-6</c:v>
                  </c:pt>
                </c:numCache>
              </c:numRef>
            </c:minus>
            <c:spPr>
              <a:noFill/>
              <a:ln w="9525" cap="flat" cmpd="sng" algn="ctr">
                <a:solidFill>
                  <a:schemeClr val="tx1">
                    <a:lumMod val="65000"/>
                    <a:lumOff val="35000"/>
                  </a:schemeClr>
                </a:solidFill>
                <a:round/>
              </a:ln>
              <a:effectLst/>
            </c:spPr>
          </c:errBars>
          <c:cat>
            <c:strRef>
              <c:f>'[DPPH - TN1 - LINH.xlsx]BIỂU ĐỒ OHM'!$D$1:$J$1</c:f>
              <c:strCache>
                <c:ptCount val="7"/>
                <c:pt idx="0">
                  <c:v>Day 3</c:v>
                </c:pt>
                <c:pt idx="1">
                  <c:v>Day 6</c:v>
                </c:pt>
                <c:pt idx="2">
                  <c:v>Day 9</c:v>
                </c:pt>
                <c:pt idx="3">
                  <c:v>Day 12</c:v>
                </c:pt>
                <c:pt idx="4">
                  <c:v>Day 15</c:v>
                </c:pt>
                <c:pt idx="5">
                  <c:v>Day 18</c:v>
                </c:pt>
                <c:pt idx="6">
                  <c:v>Day 21</c:v>
                </c:pt>
              </c:strCache>
            </c:strRef>
          </c:cat>
          <c:val>
            <c:numRef>
              <c:f>'[DPPH - TN1 - LINH.xlsx]BIỂU ĐỒ OHM'!$D$4:$J$4</c:f>
              <c:numCache>
                <c:formatCode>General</c:formatCode>
                <c:ptCount val="7"/>
                <c:pt idx="0">
                  <c:v>0.000347506423771727</c:v>
                </c:pt>
                <c:pt idx="1">
                  <c:v>0.000210468770217656</c:v>
                </c:pt>
                <c:pt idx="2">
                  <c:v>0.000121903792573622</c:v>
                </c:pt>
                <c:pt idx="3">
                  <c:v>0.000146467001743119</c:v>
                </c:pt>
                <c:pt idx="4">
                  <c:v>0.000147904285049395</c:v>
                </c:pt>
                <c:pt idx="5">
                  <c:v>0.000183667985293106</c:v>
                </c:pt>
                <c:pt idx="6">
                  <c:v>0.000202627101089395</c:v>
                </c:pt>
              </c:numCache>
            </c:numRef>
          </c:val>
        </c:ser>
        <c:ser>
          <c:idx val="3"/>
          <c:order val="2"/>
          <c:tx>
            <c:strRef>
              <c:f>"35℃"</c:f>
              <c:strCache>
                <c:ptCount val="1"/>
                <c:pt idx="0">
                  <c:v>35℃</c:v>
                </c:pt>
              </c:strCache>
            </c:strRef>
          </c:tx>
          <c:spPr>
            <a:pattFill prst="narHorz">
              <a:fgClr>
                <a:schemeClr val="accent6">
                  <a:lumMod val="60000"/>
                  <a:lumOff val="40000"/>
                </a:schemeClr>
              </a:fgClr>
              <a:bgClr>
                <a:schemeClr val="bg1"/>
              </a:bgClr>
            </a:pattFill>
            <a:ln w="12700" cmpd="sng">
              <a:solidFill>
                <a:schemeClr val="accent6">
                  <a:lumMod val="60000"/>
                  <a:lumOff val="40000"/>
                </a:schemeClr>
              </a:solidFill>
              <a:prstDash val="solid"/>
            </a:ln>
            <a:effectLst/>
            <a:sp3d contourW="12700"/>
          </c:spPr>
          <c:invertIfNegative val="0"/>
          <c:dLbls>
            <c:dLbl>
              <c:idx val="0"/>
              <c:delete val="1"/>
            </c:dLbl>
            <c:dLbl>
              <c:idx val="1"/>
              <c:delete val="1"/>
            </c:dLbl>
            <c:dLbl>
              <c:idx val="2"/>
              <c:delete val="1"/>
            </c:dLbl>
            <c:dLbl>
              <c:idx val="3"/>
              <c:delete val="1"/>
            </c:dLbl>
            <c:dLbl>
              <c:idx val="4"/>
              <c:delete val="1"/>
            </c:dLbl>
            <c:dLbl>
              <c:idx val="5"/>
              <c:delete val="1"/>
            </c:dLbl>
            <c:dLbl>
              <c:idx val="6"/>
              <c:layout/>
              <c:tx>
                <c:rich>
                  <a:bodyPr rot="0" spcFirstLastPara="0" vertOverflow="ellipsis" vert="horz" wrap="square" lIns="38100" tIns="19050" rIns="38100" bIns="19050" anchor="ctr" anchorCtr="1"/>
                  <a:lstStyle/>
                  <a:p>
                    <a:pPr defTabSz="914400">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a:t>c</a:t>
                    </a:r>
                    <a:endParaRPr sz="1000"/>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lumMod val="75000"/>
                        <a:lumOff val="2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'[DPPH - TN1 - LINH.xlsx]BIỂU ĐỒ OHM'!$D$14:$J$14</c:f>
                <c:numCache>
                  <c:formatCode>General</c:formatCode>
                  <c:ptCount val="7"/>
                  <c:pt idx="0">
                    <c:v>2.59514562148122e-6</c:v>
                  </c:pt>
                  <c:pt idx="1">
                    <c:v>3.27018762112505e-5</c:v>
                  </c:pt>
                  <c:pt idx="2">
                    <c:v>3.82274191496668e-5</c:v>
                  </c:pt>
                  <c:pt idx="3">
                    <c:v>4.28838653129331e-5</c:v>
                  </c:pt>
                  <c:pt idx="4">
                    <c:v>2.35619190032631e-5</c:v>
                  </c:pt>
                  <c:pt idx="5">
                    <c:v>3.85509292904944e-5</c:v>
                  </c:pt>
                  <c:pt idx="6">
                    <c:v>6.09312246395451e-5</c:v>
                  </c:pt>
                </c:numCache>
              </c:numRef>
            </c:plus>
            <c:minus>
              <c:numRef>
                <c:f>'[DPPH - TN1 - LINH.xlsx]BIỂU ĐỒ OHM'!$D$14:$J$14</c:f>
                <c:numCache>
                  <c:formatCode>General</c:formatCode>
                  <c:ptCount val="7"/>
                  <c:pt idx="0">
                    <c:v>2.59514562148122e-6</c:v>
                  </c:pt>
                  <c:pt idx="1">
                    <c:v>3.27018762112505e-5</c:v>
                  </c:pt>
                  <c:pt idx="2">
                    <c:v>3.82274191496668e-5</c:v>
                  </c:pt>
                  <c:pt idx="3">
                    <c:v>4.28838653129331e-5</c:v>
                  </c:pt>
                  <c:pt idx="4">
                    <c:v>2.35619190032631e-5</c:v>
                  </c:pt>
                  <c:pt idx="5">
                    <c:v>3.85509292904944e-5</c:v>
                  </c:pt>
                  <c:pt idx="6">
                    <c:v>6.09312246395451e-5</c:v>
                  </c:pt>
                </c:numCache>
              </c:numRef>
            </c:minus>
            <c:spPr>
              <a:noFill/>
              <a:ln w="9525" cap="flat" cmpd="sng" algn="ctr">
                <a:solidFill>
                  <a:schemeClr val="tx1">
                    <a:lumMod val="65000"/>
                    <a:lumOff val="35000"/>
                  </a:schemeClr>
                </a:solidFill>
                <a:round/>
              </a:ln>
              <a:effectLst/>
            </c:spPr>
          </c:errBars>
          <c:cat>
            <c:strRef>
              <c:f>'[DPPH - TN1 - LINH.xlsx]BIỂU ĐỒ OHM'!$D$1:$J$1</c:f>
              <c:strCache>
                <c:ptCount val="7"/>
                <c:pt idx="0">
                  <c:v>Day 3</c:v>
                </c:pt>
                <c:pt idx="1">
                  <c:v>Day 6</c:v>
                </c:pt>
                <c:pt idx="2">
                  <c:v>Day 9</c:v>
                </c:pt>
                <c:pt idx="3">
                  <c:v>Day 12</c:v>
                </c:pt>
                <c:pt idx="4">
                  <c:v>Day 15</c:v>
                </c:pt>
                <c:pt idx="5">
                  <c:v>Day 18</c:v>
                </c:pt>
                <c:pt idx="6">
                  <c:v>Day 21</c:v>
                </c:pt>
              </c:strCache>
            </c:strRef>
          </c:cat>
          <c:val>
            <c:numRef>
              <c:f>'[DPPH - TN1 - LINH.xlsx]BIỂU ĐỒ OHM'!$D$5:$J$5</c:f>
              <c:numCache>
                <c:formatCode>General</c:formatCode>
                <c:ptCount val="7"/>
                <c:pt idx="0">
                  <c:v>0.00137916066420837</c:v>
                </c:pt>
                <c:pt idx="1">
                  <c:v>0.00158598863697376</c:v>
                </c:pt>
                <c:pt idx="2">
                  <c:v>0.000977925250785659</c:v>
                </c:pt>
                <c:pt idx="3">
                  <c:v>0.00254094045588875</c:v>
                </c:pt>
                <c:pt idx="4">
                  <c:v>0.00300681785805145</c:v>
                </c:pt>
                <c:pt idx="5">
                  <c:v>0.00299400762566132</c:v>
                </c:pt>
                <c:pt idx="6">
                  <c:v>0.00489330174137316</c:v>
                </c:pt>
              </c:numCache>
            </c:numRef>
          </c:val>
        </c:ser>
        <c:dLbls>
          <c:showLegendKey val="0"/>
          <c:showVal val="0"/>
          <c:showCatName val="0"/>
          <c:showSerName val="0"/>
          <c:showPercent val="0"/>
          <c:showBubbleSize val="0"/>
        </c:dLbls>
        <c:gapWidth val="246"/>
        <c:overlap val="-28"/>
        <c:axId val="491400554"/>
        <c:axId val="354980605"/>
      </c:barChart>
      <c:catAx>
        <c:axId val="49140055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vi-VN" alt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Days</a:t>
                </a:r>
                <a:endParaRPr lang="vi-VN"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516099704659256"/>
              <c:y val="0.89528327063216"/>
            </c:manualLayout>
          </c:layout>
          <c:overlay val="0"/>
          <c:spPr>
            <a:noFill/>
            <a:ln>
              <a:noFill/>
            </a:ln>
            <a:effectLst/>
          </c:spPr>
        </c:title>
        <c:numFmt formatCode="General" sourceLinked="0"/>
        <c:majorTickMark val="out"/>
        <c:minorTickMark val="none"/>
        <c:tickLblPos val="nextTo"/>
        <c:spPr>
          <a:noFill/>
          <a:ln w="12700"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354980605"/>
        <c:crosses val="autoZero"/>
        <c:auto val="1"/>
        <c:lblAlgn val="ctr"/>
        <c:lblOffset val="100"/>
        <c:noMultiLvlLbl val="0"/>
      </c:catAx>
      <c:valAx>
        <c:axId val="354980605"/>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I%/cell</a:t>
                </a:r>
                <a:endPara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endParaRPr>
              </a:p>
            </c:rich>
          </c:tx>
          <c:layout>
            <c:manualLayout>
              <c:xMode val="edge"/>
              <c:yMode val="edge"/>
              <c:x val="0.0180645161290323"/>
              <c:y val="0.223127935893893"/>
            </c:manualLayout>
          </c:layout>
          <c:overlay val="0"/>
          <c:spPr>
            <a:noFill/>
            <a:ln>
              <a:noFill/>
            </a:ln>
            <a:effectLst/>
          </c:sp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crossAx val="49140055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Entry>
      <c:layout>
        <c:manualLayout>
          <c:xMode val="edge"/>
          <c:yMode val="edge"/>
          <c:x val="0.00378453387157815"/>
          <c:y val="0.764860608309161"/>
          <c:w val="0.13038027580443"/>
          <c:h val="0.227126571178018"/>
        </c:manualLayout>
      </c:layout>
      <c:overlay val="0"/>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legend>
    <c:plotVisOnly val="1"/>
    <c:dispBlanksAs val="gap"/>
    <c:showDLblsOverMax val="0"/>
    <c:extLst>
      <c:ext uri="{0b15fc19-7d7d-44ad-8c2d-2c3a37ce22c3}">
        <chartProps xmlns="https://web.wps.cn/et/2018/main" chartId="{6814effb-4c89-42a5-8033-1cfe1f4590ae}"/>
      </c:ext>
    </c:extLst>
  </c:chart>
  <c:spPr>
    <a:solidFill>
      <a:schemeClr val="bg1"/>
    </a:solidFill>
    <a:ln w="9525" cap="flat" cmpd="sng" algn="ctr">
      <a:solidFill>
        <a:schemeClr val="tx1">
          <a:lumMod val="15000"/>
          <a:lumOff val="85000"/>
        </a:schemeClr>
      </a:solidFill>
      <a:round/>
    </a:ln>
    <a:effectLst/>
  </c:spPr>
  <c:txPr>
    <a:bodyPr/>
    <a:lstStyle/>
    <a:p>
      <a:pPr>
        <a:defRPr lang="en-US" sz="1000" b="1">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3198</Words>
  <Characters>18232</Characters>
  <Lines>151</Lines>
  <Paragraphs>42</Paragraphs>
  <TotalTime>9</TotalTime>
  <ScaleCrop>false</ScaleCrop>
  <LinksUpToDate>false</LinksUpToDate>
  <CharactersWithSpaces>21388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2025-06-27T01:35:00Z</dcterms:created>
  <dc:creator>PC LENOVO</dc:creator>
  <cp:lastModifiedBy>WPS_1638358272</cp:lastModifiedBy>
  <dcterms:modified xsi:type="dcterms:W3CDTF">2025-07-08T05:45:27Z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22A1C42D233D4AEF809CC28057A81EB3_13</vt:lpwstr>
  </property>
</Properties>
</file>