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37B4CA4" w14:textId="77777777" w:rsidR="001B489B" w:rsidRDefault="001B489B" w:rsidP="002309B8">
      <w:pPr>
        <w:jc w:val="right"/>
        <w:rPr>
          <w:rFonts w:ascii="Arial" w:hAnsi="Arial" w:cs="Arial"/>
          <w:b/>
          <w:noProof/>
          <w:sz w:val="28"/>
          <w:szCs w:val="28"/>
          <w:lang w:eastAsia="en-PH"/>
        </w:rPr>
      </w:pPr>
    </w:p>
    <w:p w14:paraId="77F35F6E" w14:textId="491863FD" w:rsidR="002309B8" w:rsidRDefault="006D5A76" w:rsidP="00035E98">
      <w:pPr>
        <w:jc w:val="right"/>
        <w:rPr>
          <w:rFonts w:ascii="Arial" w:hAnsi="Arial" w:cs="Arial"/>
          <w:b/>
          <w:noProof/>
          <w:sz w:val="28"/>
          <w:szCs w:val="28"/>
          <w:lang w:eastAsia="en-PH"/>
        </w:rPr>
      </w:pPr>
      <w:r w:rsidRPr="006D5A76">
        <w:rPr>
          <w:rFonts w:ascii="Arial" w:hAnsi="Arial" w:cs="Arial"/>
          <w:b/>
          <w:noProof/>
          <w:sz w:val="28"/>
          <w:szCs w:val="28"/>
          <w:lang w:eastAsia="en-PH"/>
        </w:rPr>
        <w:t>INTEGRITY-DRIVEN LEADERSHIP AND WORK-LIFE BALANCE INITIATIVES</w:t>
      </w:r>
      <w:r>
        <w:rPr>
          <w:rFonts w:ascii="Arial" w:hAnsi="Arial" w:cs="Arial"/>
          <w:b/>
          <w:noProof/>
          <w:sz w:val="28"/>
          <w:szCs w:val="28"/>
          <w:lang w:eastAsia="en-PH"/>
        </w:rPr>
        <w:t xml:space="preserve"> </w:t>
      </w:r>
      <w:r w:rsidRPr="006D5A76">
        <w:rPr>
          <w:rFonts w:ascii="Arial" w:hAnsi="Arial" w:cs="Arial"/>
          <w:b/>
          <w:noProof/>
          <w:sz w:val="28"/>
          <w:szCs w:val="28"/>
          <w:lang w:eastAsia="en-PH"/>
        </w:rPr>
        <w:t>OF TEACHERS IN PUBLIC ELEMENTARY SCHOOL</w:t>
      </w:r>
    </w:p>
    <w:p w14:paraId="47C0AE63" w14:textId="77777777" w:rsidR="00035E98" w:rsidRPr="002309B8" w:rsidRDefault="00035E98" w:rsidP="00035E98">
      <w:pPr>
        <w:jc w:val="right"/>
        <w:rPr>
          <w:rFonts w:ascii="Arial" w:hAnsi="Arial" w:cs="Arial"/>
          <w:b/>
          <w:noProof/>
          <w:sz w:val="28"/>
          <w:szCs w:val="28"/>
          <w:lang w:eastAsia="en-PH"/>
        </w:rPr>
      </w:pPr>
    </w:p>
    <w:p w14:paraId="60415DAF" w14:textId="77777777" w:rsidR="00717F2E" w:rsidRDefault="00717F2E">
      <w:pPr>
        <w:pStyle w:val="Affiliation"/>
        <w:spacing w:after="0" w:line="240" w:lineRule="auto"/>
        <w:rPr>
          <w:rFonts w:ascii="Arial" w:hAnsi="Arial" w:cs="Arial"/>
          <w:i/>
        </w:rPr>
      </w:pPr>
    </w:p>
    <w:p w14:paraId="6F538BEF" w14:textId="77777777" w:rsidR="00261AFA" w:rsidRDefault="00261AFA">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261AFA">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7E5C64" w:rsidRDefault="00180859">
      <w:pPr>
        <w:pStyle w:val="AbstHead"/>
        <w:spacing w:after="0"/>
        <w:jc w:val="both"/>
        <w:rPr>
          <w:rFonts w:ascii="Arial" w:hAnsi="Arial" w:cs="Arial"/>
          <w:sz w:val="20"/>
        </w:rPr>
      </w:pPr>
      <w:r w:rsidRPr="007E5C64">
        <w:rPr>
          <w:rFonts w:ascii="Arial" w:hAnsi="Arial" w:cs="Arial"/>
          <w:sz w:val="20"/>
        </w:rPr>
        <w:lastRenderedPageBreak/>
        <w:t xml:space="preserve">ABSTRACT </w:t>
      </w:r>
    </w:p>
    <w:p w14:paraId="3D835972" w14:textId="77777777" w:rsidR="00717F2E" w:rsidRPr="007E5C64"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7E5C64" w14:paraId="4274D69E" w14:textId="77777777" w:rsidTr="008825C9">
        <w:trPr>
          <w:trHeight w:val="3167"/>
        </w:trPr>
        <w:tc>
          <w:tcPr>
            <w:tcW w:w="9576" w:type="dxa"/>
            <w:shd w:val="clear" w:color="auto" w:fill="F2F2F2"/>
          </w:tcPr>
          <w:p w14:paraId="7F84004B" w14:textId="77777777" w:rsidR="00526A10" w:rsidRPr="00526A10" w:rsidRDefault="00526A10" w:rsidP="00526A10">
            <w:pPr>
              <w:jc w:val="both"/>
              <w:rPr>
                <w:rFonts w:ascii="Arial" w:hAnsi="Arial" w:cs="Arial"/>
                <w:iCs/>
                <w:sz w:val="20"/>
                <w:szCs w:val="20"/>
              </w:rPr>
            </w:pPr>
            <w:r w:rsidRPr="00526A10">
              <w:rPr>
                <w:rFonts w:ascii="Arial" w:hAnsi="Arial" w:cs="Arial"/>
                <w:iCs/>
                <w:sz w:val="20"/>
                <w:szCs w:val="20"/>
                <w:highlight w:val="yellow"/>
              </w:rPr>
              <w:t xml:space="preserve">This study aimed to examine the significant relationship between integrity-driven leadership and work-life balance initiatives among public elementary school teachers in the </w:t>
            </w:r>
            <w:proofErr w:type="spellStart"/>
            <w:r w:rsidRPr="00526A10">
              <w:rPr>
                <w:rFonts w:ascii="Arial" w:hAnsi="Arial" w:cs="Arial"/>
                <w:iCs/>
                <w:sz w:val="20"/>
                <w:szCs w:val="20"/>
                <w:highlight w:val="yellow"/>
              </w:rPr>
              <w:t>Talomo</w:t>
            </w:r>
            <w:proofErr w:type="spellEnd"/>
            <w:r w:rsidRPr="00526A10">
              <w:rPr>
                <w:rFonts w:ascii="Arial" w:hAnsi="Arial" w:cs="Arial"/>
                <w:iCs/>
                <w:sz w:val="20"/>
                <w:szCs w:val="20"/>
                <w:highlight w:val="yellow"/>
              </w:rPr>
              <w:t xml:space="preserve"> West District, Division of Davao City. A descriptive-correlational research design was employed, with 138 teachers participating as respondents. Data were gathered using validated survey questionnaires and analyzed using mean, Pearson product-moment correlation, and multiple linear regression analysis. The findings revealed that both integrity-driven leadership and work-life balance initiatives were rated as highly evident among the respondents. Correlation analysis indicated a significant positive relationship between the two variables. Further, regression results showed that specific domains of integrity-driven leadership, particularly ethical behavior and consistency in decision-making, significantly influenced the implementation of work-life balance initiatives. These results highlight the role of principled leadership in promoting supportive work environments. It is recommended that school administrators strengthen leadership practices rooted in integrity to foster more sustainable and balanced working conditions for teachers.</w:t>
            </w:r>
          </w:p>
          <w:p w14:paraId="10E1D353" w14:textId="044C55CB" w:rsidR="00717F2E" w:rsidRPr="007E5C64" w:rsidRDefault="00717F2E" w:rsidP="00896129">
            <w:pPr>
              <w:jc w:val="both"/>
              <w:rPr>
                <w:rFonts w:ascii="Arial" w:hAnsi="Arial" w:cs="Arial"/>
                <w:iCs/>
                <w:sz w:val="20"/>
                <w:szCs w:val="20"/>
              </w:rPr>
            </w:pPr>
          </w:p>
        </w:tc>
      </w:tr>
    </w:tbl>
    <w:p w14:paraId="175A3F79" w14:textId="77777777" w:rsidR="00717F2E" w:rsidRPr="007E5C64" w:rsidRDefault="00717F2E">
      <w:pPr>
        <w:pStyle w:val="Body"/>
        <w:spacing w:after="0"/>
        <w:rPr>
          <w:rFonts w:ascii="Arial" w:hAnsi="Arial" w:cs="Arial"/>
          <w:i/>
        </w:rPr>
      </w:pPr>
    </w:p>
    <w:p w14:paraId="63DA1D4D" w14:textId="157D2A81" w:rsidR="00DC2754" w:rsidRPr="007E5C64" w:rsidRDefault="00180859" w:rsidP="00BB0E63">
      <w:pPr>
        <w:jc w:val="both"/>
        <w:rPr>
          <w:rFonts w:ascii="Arial" w:hAnsi="Arial" w:cs="Arial"/>
          <w:iCs/>
          <w:sz w:val="20"/>
          <w:szCs w:val="20"/>
        </w:rPr>
      </w:pPr>
      <w:r w:rsidRPr="007E5C64">
        <w:rPr>
          <w:rFonts w:ascii="Arial" w:hAnsi="Arial" w:cs="Arial"/>
          <w:i/>
          <w:iCs/>
          <w:sz w:val="20"/>
          <w:szCs w:val="20"/>
        </w:rPr>
        <w:t>Keywords</w:t>
      </w:r>
      <w:r w:rsidRPr="007E5C64">
        <w:rPr>
          <w:rFonts w:ascii="Arial" w:hAnsi="Arial" w:cs="Arial"/>
          <w:sz w:val="20"/>
          <w:szCs w:val="20"/>
        </w:rPr>
        <w:t xml:space="preserve">: </w:t>
      </w:r>
      <w:r w:rsidR="00D82BE9" w:rsidRPr="00D82BE9">
        <w:rPr>
          <w:rFonts w:ascii="Arial" w:hAnsi="Arial" w:cs="Arial"/>
          <w:iCs/>
          <w:sz w:val="20"/>
          <w:szCs w:val="20"/>
        </w:rPr>
        <w:t>Integrity-Driven Leadership</w:t>
      </w:r>
      <w:r w:rsidR="00D82BE9" w:rsidRPr="007E5C64">
        <w:rPr>
          <w:rFonts w:ascii="Arial" w:hAnsi="Arial" w:cs="Arial"/>
          <w:iCs/>
          <w:sz w:val="20"/>
          <w:szCs w:val="20"/>
        </w:rPr>
        <w:t xml:space="preserve">, </w:t>
      </w:r>
      <w:r w:rsidR="00D82BE9" w:rsidRPr="00D82BE9">
        <w:rPr>
          <w:rFonts w:ascii="Arial" w:hAnsi="Arial" w:cs="Arial"/>
          <w:iCs/>
          <w:sz w:val="20"/>
          <w:szCs w:val="20"/>
        </w:rPr>
        <w:t>Work-Life Balance Initiatives</w:t>
      </w:r>
      <w:r w:rsidR="00BB0E63" w:rsidRPr="007E5C64">
        <w:rPr>
          <w:rFonts w:ascii="Arial" w:hAnsi="Arial" w:cs="Arial"/>
          <w:iCs/>
          <w:sz w:val="20"/>
          <w:szCs w:val="20"/>
        </w:rPr>
        <w:t>, Public Elementary School Students, Descriptive-Correlational, Education</w:t>
      </w:r>
    </w:p>
    <w:p w14:paraId="63A7B6AA" w14:textId="77777777" w:rsidR="00BB0E63" w:rsidRPr="007E5C64" w:rsidRDefault="00BB0E63" w:rsidP="00BB0E63">
      <w:pPr>
        <w:jc w:val="both"/>
        <w:rPr>
          <w:rFonts w:ascii="Arial" w:hAnsi="Arial" w:cs="Arial"/>
          <w:sz w:val="20"/>
          <w:szCs w:val="20"/>
        </w:rPr>
      </w:pPr>
    </w:p>
    <w:p w14:paraId="0C7D9A8E"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1. INTRODUCTION</w:t>
      </w:r>
    </w:p>
    <w:p w14:paraId="499EF934" w14:textId="77777777" w:rsidR="00717F2E" w:rsidRPr="007E5C64" w:rsidRDefault="00717F2E">
      <w:pPr>
        <w:pStyle w:val="AbstHead"/>
        <w:spacing w:after="0"/>
        <w:jc w:val="both"/>
        <w:rPr>
          <w:rFonts w:ascii="Arial" w:hAnsi="Arial" w:cs="Arial"/>
          <w:sz w:val="20"/>
        </w:rPr>
      </w:pPr>
    </w:p>
    <w:p w14:paraId="453FF7F4" w14:textId="67BDF3B6" w:rsidR="00077C3B" w:rsidRPr="00077C3B" w:rsidRDefault="00077C3B" w:rsidP="00077C3B">
      <w:pPr>
        <w:jc w:val="both"/>
        <w:rPr>
          <w:rFonts w:ascii="Arial" w:hAnsi="Arial"/>
          <w:sz w:val="20"/>
          <w:szCs w:val="20"/>
        </w:rPr>
      </w:pPr>
      <w:r w:rsidRPr="00077C3B">
        <w:rPr>
          <w:rFonts w:ascii="Arial" w:hAnsi="Arial"/>
          <w:sz w:val="20"/>
          <w:szCs w:val="20"/>
        </w:rPr>
        <w:t>Achieving work-life balance remains a pressing issue for public elementary school teachers, who often experience high workloads, administrative demands, and limited personal time</w:t>
      </w:r>
      <w:r w:rsidR="00AF1FF8">
        <w:rPr>
          <w:rFonts w:ascii="Arial" w:hAnsi="Arial"/>
          <w:sz w:val="20"/>
          <w:szCs w:val="20"/>
        </w:rPr>
        <w:t xml:space="preserve"> (</w:t>
      </w:r>
      <w:r w:rsidR="00AF1FF8" w:rsidRPr="00AF1FF8">
        <w:rPr>
          <w:rFonts w:ascii="Arial" w:hAnsi="Arial"/>
          <w:sz w:val="20"/>
          <w:szCs w:val="20"/>
        </w:rPr>
        <w:t>Franco</w:t>
      </w:r>
      <w:r w:rsidR="00AF1FF8">
        <w:rPr>
          <w:rFonts w:ascii="Arial" w:hAnsi="Arial"/>
          <w:sz w:val="20"/>
          <w:szCs w:val="20"/>
        </w:rPr>
        <w:t xml:space="preserve"> et al., 2021)</w:t>
      </w:r>
      <w:r w:rsidRPr="00077C3B">
        <w:rPr>
          <w:rFonts w:ascii="Arial" w:hAnsi="Arial"/>
          <w:sz w:val="20"/>
          <w:szCs w:val="20"/>
        </w:rPr>
        <w:t>. The dual burden of professional obligations and personal responsibilities frequently leads to stress, burnout, and decreased job satisfaction</w:t>
      </w:r>
      <w:r w:rsidR="00AF1FF8">
        <w:rPr>
          <w:rFonts w:ascii="Arial" w:hAnsi="Arial"/>
          <w:sz w:val="20"/>
          <w:szCs w:val="20"/>
        </w:rPr>
        <w:t xml:space="preserve"> (</w:t>
      </w:r>
      <w:r w:rsidR="00AF1FF8" w:rsidRPr="00AF1FF8">
        <w:rPr>
          <w:rFonts w:ascii="Arial" w:hAnsi="Arial"/>
          <w:sz w:val="20"/>
          <w:szCs w:val="20"/>
        </w:rPr>
        <w:t>Bauwens</w:t>
      </w:r>
      <w:r w:rsidR="00AF1FF8">
        <w:rPr>
          <w:rFonts w:ascii="Arial" w:hAnsi="Arial"/>
          <w:sz w:val="20"/>
          <w:szCs w:val="20"/>
        </w:rPr>
        <w:t xml:space="preserve"> et al., 2020)</w:t>
      </w:r>
      <w:r w:rsidRPr="00077C3B">
        <w:rPr>
          <w:rFonts w:ascii="Arial" w:hAnsi="Arial"/>
          <w:sz w:val="20"/>
          <w:szCs w:val="20"/>
        </w:rPr>
        <w:t>. Teachers are expected to deliver quality instruction, engage in professional development, and participate in school-wide activities, all while fulfilling familial and social roles</w:t>
      </w:r>
      <w:r w:rsidR="00AF1FF8">
        <w:rPr>
          <w:rFonts w:ascii="Arial" w:hAnsi="Arial"/>
          <w:sz w:val="20"/>
          <w:szCs w:val="20"/>
        </w:rPr>
        <w:t xml:space="preserve"> (</w:t>
      </w:r>
      <w:r w:rsidR="00AF1FF8" w:rsidRPr="00AF1FF8">
        <w:rPr>
          <w:rFonts w:ascii="Arial" w:hAnsi="Arial"/>
          <w:sz w:val="20"/>
          <w:szCs w:val="20"/>
        </w:rPr>
        <w:t>Mathews</w:t>
      </w:r>
      <w:r w:rsidR="00AF1FF8">
        <w:rPr>
          <w:rFonts w:ascii="Arial" w:hAnsi="Arial"/>
          <w:sz w:val="20"/>
          <w:szCs w:val="20"/>
        </w:rPr>
        <w:t xml:space="preserve"> et al., 2021)</w:t>
      </w:r>
      <w:r w:rsidRPr="00077C3B">
        <w:rPr>
          <w:rFonts w:ascii="Arial" w:hAnsi="Arial"/>
          <w:sz w:val="20"/>
          <w:szCs w:val="20"/>
        </w:rPr>
        <w:t>. Without effective support systems and institutional initiatives that promote work-life balance, teachers’ productivity and well-being are at risk, potentially affecting student learning outcomes and overall school performance.</w:t>
      </w:r>
    </w:p>
    <w:p w14:paraId="42182D46" w14:textId="77777777" w:rsidR="00077C3B" w:rsidRPr="00077C3B" w:rsidRDefault="00077C3B" w:rsidP="00077C3B">
      <w:pPr>
        <w:jc w:val="both"/>
        <w:rPr>
          <w:rFonts w:ascii="Arial" w:hAnsi="Arial"/>
          <w:sz w:val="20"/>
          <w:szCs w:val="20"/>
        </w:rPr>
      </w:pPr>
    </w:p>
    <w:p w14:paraId="348DA3E8" w14:textId="4B585044" w:rsidR="00077C3B" w:rsidRPr="00077C3B" w:rsidRDefault="00077C3B" w:rsidP="00077C3B">
      <w:pPr>
        <w:jc w:val="both"/>
        <w:rPr>
          <w:rFonts w:ascii="Arial" w:hAnsi="Arial"/>
          <w:sz w:val="20"/>
          <w:szCs w:val="20"/>
        </w:rPr>
      </w:pPr>
      <w:r w:rsidRPr="00077C3B">
        <w:rPr>
          <w:rFonts w:ascii="Arial" w:hAnsi="Arial"/>
          <w:sz w:val="20"/>
          <w:szCs w:val="20"/>
        </w:rPr>
        <w:t xml:space="preserve">Globally, various countries have implemented policies to improve work-life balance among teachers. In </w:t>
      </w:r>
      <w:r>
        <w:rPr>
          <w:rFonts w:ascii="Arial" w:hAnsi="Arial"/>
          <w:sz w:val="20"/>
          <w:szCs w:val="20"/>
        </w:rPr>
        <w:t>United States</w:t>
      </w:r>
      <w:r w:rsidRPr="00077C3B">
        <w:rPr>
          <w:rFonts w:ascii="Arial" w:hAnsi="Arial"/>
          <w:sz w:val="20"/>
          <w:szCs w:val="20"/>
        </w:rPr>
        <w:t>, education policies include reduced teaching hours and ample preparation time, enabling teachers to maintain professional excellence without compromising personal well-being</w:t>
      </w:r>
      <w:r w:rsidR="00AF1FF8">
        <w:rPr>
          <w:rFonts w:ascii="Arial" w:hAnsi="Arial"/>
          <w:sz w:val="20"/>
          <w:szCs w:val="20"/>
        </w:rPr>
        <w:t xml:space="preserve"> (</w:t>
      </w:r>
      <w:proofErr w:type="spellStart"/>
      <w:r w:rsidR="00AF1FF8" w:rsidRPr="00AF1FF8">
        <w:rPr>
          <w:rFonts w:ascii="Arial" w:hAnsi="Arial"/>
          <w:sz w:val="20"/>
          <w:szCs w:val="20"/>
        </w:rPr>
        <w:t>Tatto</w:t>
      </w:r>
      <w:proofErr w:type="spellEnd"/>
      <w:r w:rsidR="00AF1FF8">
        <w:rPr>
          <w:rFonts w:ascii="Arial" w:hAnsi="Arial"/>
          <w:sz w:val="20"/>
          <w:szCs w:val="20"/>
        </w:rPr>
        <w:t>, 2024)</w:t>
      </w:r>
      <w:r w:rsidRPr="00077C3B">
        <w:rPr>
          <w:rFonts w:ascii="Arial" w:hAnsi="Arial"/>
          <w:sz w:val="20"/>
          <w:szCs w:val="20"/>
        </w:rPr>
        <w:t>. In Australia, flexible work arrangements and mental health support programs are in place to ensure teachers’ holistic development</w:t>
      </w:r>
      <w:r w:rsidR="00AF1FF8">
        <w:rPr>
          <w:rFonts w:ascii="Arial" w:hAnsi="Arial"/>
          <w:sz w:val="20"/>
          <w:szCs w:val="20"/>
        </w:rPr>
        <w:t xml:space="preserve"> (</w:t>
      </w:r>
      <w:r w:rsidR="00AF1FF8" w:rsidRPr="00AF1FF8">
        <w:rPr>
          <w:rFonts w:ascii="Arial" w:hAnsi="Arial"/>
          <w:sz w:val="20"/>
          <w:szCs w:val="20"/>
        </w:rPr>
        <w:t>Stoddart</w:t>
      </w:r>
      <w:r w:rsidR="00AF1FF8">
        <w:rPr>
          <w:rFonts w:ascii="Arial" w:hAnsi="Arial"/>
          <w:sz w:val="20"/>
          <w:szCs w:val="20"/>
        </w:rPr>
        <w:t>, 2024)</w:t>
      </w:r>
      <w:r w:rsidRPr="00077C3B">
        <w:rPr>
          <w:rFonts w:ascii="Arial" w:hAnsi="Arial"/>
          <w:sz w:val="20"/>
          <w:szCs w:val="20"/>
        </w:rPr>
        <w:t xml:space="preserve">. Meanwhile, Singapore has adopted a whole-of-government approach to work-life harmony, providing leave schemes and promoting workplace well-being programs in public institutions, </w:t>
      </w:r>
      <w:r w:rsidRPr="00077C3B">
        <w:rPr>
          <w:rFonts w:ascii="Arial" w:hAnsi="Arial"/>
          <w:sz w:val="20"/>
          <w:szCs w:val="20"/>
        </w:rPr>
        <w:lastRenderedPageBreak/>
        <w:t>including schools</w:t>
      </w:r>
      <w:r w:rsidR="00AF1FF8">
        <w:rPr>
          <w:rFonts w:ascii="Arial" w:hAnsi="Arial"/>
          <w:sz w:val="20"/>
          <w:szCs w:val="20"/>
        </w:rPr>
        <w:t xml:space="preserve"> (</w:t>
      </w:r>
      <w:r w:rsidR="00AF1FF8" w:rsidRPr="00AF1FF8">
        <w:rPr>
          <w:rFonts w:ascii="Arial" w:hAnsi="Arial"/>
          <w:sz w:val="20"/>
          <w:szCs w:val="20"/>
        </w:rPr>
        <w:t>Kiyota</w:t>
      </w:r>
      <w:r w:rsidR="00AF1FF8">
        <w:rPr>
          <w:rFonts w:ascii="Arial" w:hAnsi="Arial"/>
          <w:sz w:val="20"/>
          <w:szCs w:val="20"/>
        </w:rPr>
        <w:t>, 2023)</w:t>
      </w:r>
      <w:r w:rsidRPr="00077C3B">
        <w:rPr>
          <w:rFonts w:ascii="Arial" w:hAnsi="Arial"/>
          <w:sz w:val="20"/>
          <w:szCs w:val="20"/>
        </w:rPr>
        <w:t>. These examples highlight the importance of deliberate, well-structured work-life balance initiatives to support the teaching profession.</w:t>
      </w:r>
    </w:p>
    <w:p w14:paraId="38D5CE14" w14:textId="77777777" w:rsidR="00077C3B" w:rsidRPr="00077C3B" w:rsidRDefault="00077C3B" w:rsidP="00077C3B">
      <w:pPr>
        <w:jc w:val="both"/>
        <w:rPr>
          <w:rFonts w:ascii="Arial" w:hAnsi="Arial"/>
          <w:sz w:val="20"/>
          <w:szCs w:val="20"/>
        </w:rPr>
      </w:pPr>
    </w:p>
    <w:p w14:paraId="7D4FA416" w14:textId="6AC52B03" w:rsidR="00077C3B" w:rsidRPr="00077C3B" w:rsidRDefault="00077C3B" w:rsidP="00077C3B">
      <w:pPr>
        <w:jc w:val="both"/>
        <w:rPr>
          <w:rFonts w:ascii="Arial" w:hAnsi="Arial"/>
          <w:sz w:val="20"/>
          <w:szCs w:val="20"/>
        </w:rPr>
      </w:pPr>
      <w:r w:rsidRPr="00077C3B">
        <w:rPr>
          <w:rFonts w:ascii="Arial" w:hAnsi="Arial"/>
          <w:sz w:val="20"/>
          <w:szCs w:val="20"/>
        </w:rPr>
        <w:t>In the Philippines, efforts to promote teacher welfare are evident in policy documents such as the Magna Carta for Public School Teachers and the Department of Education’s mental health and wellness programs</w:t>
      </w:r>
      <w:r w:rsidR="00AF1FF8">
        <w:rPr>
          <w:rFonts w:ascii="Arial" w:hAnsi="Arial"/>
          <w:sz w:val="20"/>
          <w:szCs w:val="20"/>
        </w:rPr>
        <w:t xml:space="preserve"> (</w:t>
      </w:r>
      <w:r w:rsidR="00AF1FF8" w:rsidRPr="00AF1FF8">
        <w:rPr>
          <w:rFonts w:ascii="Arial" w:hAnsi="Arial"/>
          <w:sz w:val="20"/>
          <w:szCs w:val="20"/>
        </w:rPr>
        <w:t>Aquino</w:t>
      </w:r>
      <w:r w:rsidR="00AF1FF8">
        <w:rPr>
          <w:rFonts w:ascii="Arial" w:hAnsi="Arial"/>
          <w:sz w:val="20"/>
          <w:szCs w:val="20"/>
        </w:rPr>
        <w:t xml:space="preserve"> et al., 2023)</w:t>
      </w:r>
      <w:r w:rsidRPr="00077C3B">
        <w:rPr>
          <w:rFonts w:ascii="Arial" w:hAnsi="Arial"/>
          <w:sz w:val="20"/>
          <w:szCs w:val="20"/>
        </w:rPr>
        <w:t>. Despite these initiatives, many teachers still face overwhelming workloads, insufficient support systems, and limited opportunities for rest and recovery</w:t>
      </w:r>
      <w:r w:rsidR="00AF1FF8">
        <w:rPr>
          <w:rFonts w:ascii="Arial" w:hAnsi="Arial"/>
          <w:sz w:val="20"/>
          <w:szCs w:val="20"/>
        </w:rPr>
        <w:t xml:space="preserve"> (</w:t>
      </w:r>
      <w:proofErr w:type="spellStart"/>
      <w:r w:rsidR="00AF1FF8" w:rsidRPr="00AF1FF8">
        <w:rPr>
          <w:rFonts w:ascii="Arial" w:hAnsi="Arial"/>
          <w:sz w:val="20"/>
          <w:szCs w:val="20"/>
        </w:rPr>
        <w:t>Cusipag</w:t>
      </w:r>
      <w:proofErr w:type="spellEnd"/>
      <w:r w:rsidR="00AF1FF8">
        <w:rPr>
          <w:rFonts w:ascii="Arial" w:hAnsi="Arial"/>
          <w:sz w:val="20"/>
          <w:szCs w:val="20"/>
        </w:rPr>
        <w:t xml:space="preserve"> et al., 2024)</w:t>
      </w:r>
      <w:r w:rsidRPr="00077C3B">
        <w:rPr>
          <w:rFonts w:ascii="Arial" w:hAnsi="Arial"/>
          <w:sz w:val="20"/>
          <w:szCs w:val="20"/>
        </w:rPr>
        <w:t>. While work-life balance remains a national concern, implementation at the grassroots level is often inconsistent</w:t>
      </w:r>
      <w:r w:rsidR="00AF1FF8">
        <w:rPr>
          <w:rFonts w:ascii="Arial" w:hAnsi="Arial"/>
          <w:sz w:val="20"/>
          <w:szCs w:val="20"/>
        </w:rPr>
        <w:t xml:space="preserve"> (</w:t>
      </w:r>
      <w:r w:rsidR="00AF1FF8" w:rsidRPr="00AF1FF8">
        <w:rPr>
          <w:rFonts w:ascii="Arial" w:hAnsi="Arial"/>
          <w:sz w:val="20"/>
          <w:szCs w:val="20"/>
        </w:rPr>
        <w:t>Esguerra</w:t>
      </w:r>
      <w:r w:rsidR="00AF1FF8">
        <w:rPr>
          <w:rFonts w:ascii="Arial" w:hAnsi="Arial"/>
          <w:sz w:val="20"/>
          <w:szCs w:val="20"/>
        </w:rPr>
        <w:t>, 2023)</w:t>
      </w:r>
      <w:r w:rsidRPr="00077C3B">
        <w:rPr>
          <w:rFonts w:ascii="Arial" w:hAnsi="Arial"/>
          <w:sz w:val="20"/>
          <w:szCs w:val="20"/>
        </w:rPr>
        <w:t>. This raises questions about the role of school leadership in ensuring that work-life balance initiatives are genuinely enacted and sustained across public elementary schools.</w:t>
      </w:r>
    </w:p>
    <w:p w14:paraId="7356E37D" w14:textId="77777777" w:rsidR="00077C3B" w:rsidRPr="00077C3B" w:rsidRDefault="00077C3B" w:rsidP="00077C3B">
      <w:pPr>
        <w:jc w:val="both"/>
        <w:rPr>
          <w:rFonts w:ascii="Arial" w:hAnsi="Arial"/>
          <w:sz w:val="20"/>
          <w:szCs w:val="20"/>
        </w:rPr>
      </w:pPr>
    </w:p>
    <w:p w14:paraId="67622A38" w14:textId="08756274" w:rsidR="00077C3B" w:rsidRPr="00077C3B" w:rsidRDefault="00077C3B" w:rsidP="00077C3B">
      <w:pPr>
        <w:jc w:val="both"/>
        <w:rPr>
          <w:rFonts w:ascii="Arial" w:hAnsi="Arial"/>
          <w:sz w:val="20"/>
          <w:szCs w:val="20"/>
        </w:rPr>
      </w:pPr>
      <w:r w:rsidRPr="00077C3B">
        <w:rPr>
          <w:rFonts w:ascii="Arial" w:hAnsi="Arial"/>
          <w:sz w:val="20"/>
          <w:szCs w:val="20"/>
        </w:rPr>
        <w:t>Integrity-driven leadership plays a crucial role in shaping school environments where teacher well-being is prioritized</w:t>
      </w:r>
      <w:r w:rsidR="00AF1FF8">
        <w:rPr>
          <w:rFonts w:ascii="Arial" w:hAnsi="Arial"/>
          <w:sz w:val="20"/>
          <w:szCs w:val="20"/>
        </w:rPr>
        <w:t xml:space="preserve"> (</w:t>
      </w:r>
      <w:r w:rsidR="00AF1FF8" w:rsidRPr="00AF1FF8">
        <w:rPr>
          <w:rFonts w:ascii="Arial" w:hAnsi="Arial"/>
          <w:sz w:val="20"/>
          <w:szCs w:val="20"/>
        </w:rPr>
        <w:t>Qudus</w:t>
      </w:r>
      <w:r w:rsidR="00AF1FF8">
        <w:rPr>
          <w:rFonts w:ascii="Arial" w:hAnsi="Arial"/>
          <w:sz w:val="20"/>
          <w:szCs w:val="20"/>
        </w:rPr>
        <w:t xml:space="preserve"> et al., 2024)</w:t>
      </w:r>
      <w:r w:rsidRPr="00077C3B">
        <w:rPr>
          <w:rFonts w:ascii="Arial" w:hAnsi="Arial"/>
          <w:sz w:val="20"/>
          <w:szCs w:val="20"/>
        </w:rPr>
        <w:t>. School leaders who demonstrate honesty, accountability, and ethical decision-making can cultivate a culture of trust and support, encouraging the development and implementation of work-life balance initiatives</w:t>
      </w:r>
      <w:r w:rsidR="00E94083">
        <w:rPr>
          <w:rFonts w:ascii="Arial" w:hAnsi="Arial"/>
          <w:sz w:val="20"/>
          <w:szCs w:val="20"/>
        </w:rPr>
        <w:t xml:space="preserve"> (</w:t>
      </w:r>
      <w:r w:rsidR="00E94083" w:rsidRPr="00E94083">
        <w:rPr>
          <w:rFonts w:ascii="Arial" w:hAnsi="Arial"/>
          <w:sz w:val="20"/>
          <w:szCs w:val="20"/>
        </w:rPr>
        <w:t>McBrayer</w:t>
      </w:r>
      <w:r w:rsidR="00E94083">
        <w:rPr>
          <w:rFonts w:ascii="Arial" w:hAnsi="Arial"/>
          <w:sz w:val="20"/>
          <w:szCs w:val="20"/>
        </w:rPr>
        <w:t xml:space="preserve"> et al., 2022)</w:t>
      </w:r>
      <w:r w:rsidRPr="00077C3B">
        <w:rPr>
          <w:rFonts w:ascii="Arial" w:hAnsi="Arial"/>
          <w:sz w:val="20"/>
          <w:szCs w:val="20"/>
        </w:rPr>
        <w:t>. When leaders value transparency and fairness, they are more likely to advocate for policies and practices that empower teachers to manage their professional responsibilities without sacrificing personal fulfillment</w:t>
      </w:r>
      <w:r w:rsidR="00E94083">
        <w:rPr>
          <w:rFonts w:ascii="Arial" w:hAnsi="Arial"/>
          <w:sz w:val="20"/>
          <w:szCs w:val="20"/>
        </w:rPr>
        <w:t xml:space="preserve"> (</w:t>
      </w:r>
      <w:proofErr w:type="spellStart"/>
      <w:r w:rsidR="00E94083" w:rsidRPr="00E94083">
        <w:rPr>
          <w:rFonts w:ascii="Arial" w:hAnsi="Arial"/>
          <w:sz w:val="20"/>
          <w:szCs w:val="20"/>
        </w:rPr>
        <w:t>Matulevicius</w:t>
      </w:r>
      <w:proofErr w:type="spellEnd"/>
      <w:r w:rsidR="00E94083">
        <w:rPr>
          <w:rFonts w:ascii="Arial" w:hAnsi="Arial"/>
          <w:sz w:val="20"/>
          <w:szCs w:val="20"/>
        </w:rPr>
        <w:t xml:space="preserve"> et al., 2021)</w:t>
      </w:r>
      <w:r w:rsidRPr="00077C3B">
        <w:rPr>
          <w:rFonts w:ascii="Arial" w:hAnsi="Arial"/>
          <w:sz w:val="20"/>
          <w:szCs w:val="20"/>
        </w:rPr>
        <w:t>. Thus, exploring the relationship between integrity-driven leadership and work-life balance initiatives may offer insights into how leadership practices can enhance teacher well-being and organizational performance.</w:t>
      </w:r>
    </w:p>
    <w:p w14:paraId="3BFA9144" w14:textId="77777777" w:rsidR="00077C3B" w:rsidRPr="00077C3B" w:rsidRDefault="00077C3B" w:rsidP="00077C3B">
      <w:pPr>
        <w:jc w:val="both"/>
        <w:rPr>
          <w:rFonts w:ascii="Arial" w:hAnsi="Arial"/>
          <w:sz w:val="20"/>
          <w:szCs w:val="20"/>
        </w:rPr>
      </w:pPr>
    </w:p>
    <w:p w14:paraId="16A3BF43" w14:textId="77777777" w:rsidR="00077C3B" w:rsidRPr="00077C3B" w:rsidRDefault="00077C3B" w:rsidP="00077C3B">
      <w:pPr>
        <w:jc w:val="both"/>
        <w:rPr>
          <w:rFonts w:ascii="Arial" w:hAnsi="Arial"/>
          <w:sz w:val="20"/>
          <w:szCs w:val="20"/>
        </w:rPr>
      </w:pPr>
      <w:r w:rsidRPr="00077C3B">
        <w:rPr>
          <w:rFonts w:ascii="Arial" w:hAnsi="Arial"/>
          <w:sz w:val="20"/>
          <w:szCs w:val="20"/>
        </w:rPr>
        <w:t>Despite the growing discourse on teacher wellness and ethical leadership, few studies in the Philippine context have directly examined how integrity-driven leadership influences the implementation and success of work-life balance initiatives among public elementary school teachers. Much of the existing literature focuses on general teacher burnout or leadership effectiveness, without connecting the two in a meaningful way. This gap in research calls for a more nuanced understanding of how ethical leadership behaviors translate into tangible support for teachers’ personal and professional needs.</w:t>
      </w:r>
    </w:p>
    <w:p w14:paraId="22ED33D9" w14:textId="77777777" w:rsidR="00077C3B" w:rsidRPr="00077C3B" w:rsidRDefault="00077C3B" w:rsidP="00077C3B">
      <w:pPr>
        <w:jc w:val="both"/>
        <w:rPr>
          <w:rFonts w:ascii="Arial" w:hAnsi="Arial"/>
          <w:sz w:val="20"/>
          <w:szCs w:val="20"/>
        </w:rPr>
      </w:pPr>
    </w:p>
    <w:p w14:paraId="4F724057" w14:textId="00EAE2C1" w:rsidR="00BB0E63" w:rsidRPr="007E5C64" w:rsidRDefault="00077C3B" w:rsidP="00077C3B">
      <w:pPr>
        <w:jc w:val="both"/>
        <w:rPr>
          <w:rFonts w:ascii="Arial" w:hAnsi="Arial"/>
          <w:sz w:val="20"/>
          <w:szCs w:val="20"/>
        </w:rPr>
      </w:pPr>
      <w:r w:rsidRPr="00077C3B">
        <w:rPr>
          <w:rFonts w:ascii="Arial" w:hAnsi="Arial"/>
          <w:sz w:val="20"/>
          <w:szCs w:val="20"/>
        </w:rPr>
        <w:t xml:space="preserve">This study aimed to examine the significant relationship between integrity-driven leadership and work-life balance initiatives among public elementary school teachers in </w:t>
      </w:r>
      <w:proofErr w:type="spellStart"/>
      <w:r w:rsidRPr="00077C3B">
        <w:rPr>
          <w:rFonts w:ascii="Arial" w:hAnsi="Arial"/>
          <w:sz w:val="20"/>
          <w:szCs w:val="20"/>
        </w:rPr>
        <w:t>Talomo</w:t>
      </w:r>
      <w:proofErr w:type="spellEnd"/>
      <w:r w:rsidRPr="00077C3B">
        <w:rPr>
          <w:rFonts w:ascii="Arial" w:hAnsi="Arial"/>
          <w:sz w:val="20"/>
          <w:szCs w:val="20"/>
        </w:rPr>
        <w:t xml:space="preserve"> West District, Division of Davao City. Specifically, it sought to determine how the key components of integrity-driven leadership influence the implementation and effectiveness of work-life balance practices in public education settings.</w:t>
      </w:r>
    </w:p>
    <w:p w14:paraId="138E8A69" w14:textId="7C14E77B" w:rsidR="00CA30FF" w:rsidRPr="007E5C64" w:rsidRDefault="00CA30FF" w:rsidP="00CA30FF">
      <w:pPr>
        <w:jc w:val="both"/>
        <w:rPr>
          <w:noProof/>
          <w:sz w:val="20"/>
          <w:szCs w:val="20"/>
        </w:rPr>
      </w:pPr>
    </w:p>
    <w:p w14:paraId="5DF8BEF5" w14:textId="54AB1415" w:rsidR="00CA30FF" w:rsidRPr="007E5C64" w:rsidRDefault="00CA30FF" w:rsidP="00CA30FF">
      <w:pPr>
        <w:jc w:val="both"/>
        <w:rPr>
          <w:noProof/>
          <w:sz w:val="20"/>
          <w:szCs w:val="20"/>
        </w:rPr>
      </w:pPr>
    </w:p>
    <w:p w14:paraId="7AEEE99D" w14:textId="544C5C05" w:rsidR="0074551A" w:rsidRPr="007E5C64" w:rsidRDefault="0074551A" w:rsidP="00D8415F">
      <w:pPr>
        <w:jc w:val="both"/>
        <w:rPr>
          <w:rFonts w:ascii="Arial" w:eastAsia="MS Mincho" w:hAnsi="Arial" w:cs="Arial"/>
          <w:b/>
          <w:bCs/>
          <w:sz w:val="20"/>
          <w:szCs w:val="20"/>
          <w:lang w:eastAsia="ja-JP"/>
        </w:rPr>
      </w:pPr>
    </w:p>
    <w:p w14:paraId="24AB303C" w14:textId="77777777" w:rsidR="0074551A" w:rsidRPr="007E5C64" w:rsidRDefault="0074551A" w:rsidP="00323BB4">
      <w:pPr>
        <w:jc w:val="center"/>
        <w:rPr>
          <w:rFonts w:ascii="Arial" w:eastAsia="MS Mincho" w:hAnsi="Arial" w:cs="Arial"/>
          <w:b/>
          <w:bCs/>
          <w:sz w:val="20"/>
          <w:szCs w:val="20"/>
          <w:lang w:eastAsia="ja-JP"/>
        </w:rPr>
      </w:pPr>
    </w:p>
    <w:p w14:paraId="779EF7AF" w14:textId="77777777" w:rsidR="0056218A" w:rsidRPr="007E5C64" w:rsidRDefault="0056218A" w:rsidP="00323BB4">
      <w:pPr>
        <w:jc w:val="center"/>
        <w:rPr>
          <w:rFonts w:ascii="Arial" w:eastAsia="MS Mincho" w:hAnsi="Arial" w:cs="Arial"/>
          <w:b/>
          <w:bCs/>
          <w:sz w:val="20"/>
          <w:szCs w:val="20"/>
          <w:lang w:eastAsia="ja-JP"/>
        </w:rPr>
      </w:pPr>
    </w:p>
    <w:p w14:paraId="3017206B" w14:textId="77777777" w:rsidR="003227FA" w:rsidRPr="007E5C64" w:rsidRDefault="003227FA" w:rsidP="00323BB4">
      <w:pPr>
        <w:jc w:val="center"/>
        <w:rPr>
          <w:rFonts w:ascii="Arial" w:eastAsia="MS Mincho" w:hAnsi="Arial" w:cs="Arial"/>
          <w:b/>
          <w:bCs/>
          <w:sz w:val="20"/>
          <w:szCs w:val="20"/>
          <w:lang w:eastAsia="ja-JP"/>
        </w:rPr>
      </w:pPr>
    </w:p>
    <w:p w14:paraId="4E2B6B39" w14:textId="77777777" w:rsidR="003227FA" w:rsidRPr="007E5C64" w:rsidRDefault="003227FA" w:rsidP="00323BB4">
      <w:pPr>
        <w:jc w:val="center"/>
        <w:rPr>
          <w:rFonts w:ascii="Arial" w:eastAsia="MS Mincho" w:hAnsi="Arial" w:cs="Arial"/>
          <w:b/>
          <w:bCs/>
          <w:sz w:val="20"/>
          <w:szCs w:val="20"/>
          <w:lang w:eastAsia="ja-JP"/>
        </w:rPr>
      </w:pPr>
    </w:p>
    <w:p w14:paraId="14CB7266" w14:textId="77777777" w:rsidR="003227FA" w:rsidRPr="007E5C64" w:rsidRDefault="003227FA" w:rsidP="00323BB4">
      <w:pPr>
        <w:jc w:val="center"/>
        <w:rPr>
          <w:rFonts w:ascii="Arial" w:eastAsia="MS Mincho" w:hAnsi="Arial" w:cs="Arial"/>
          <w:b/>
          <w:bCs/>
          <w:sz w:val="20"/>
          <w:szCs w:val="20"/>
          <w:lang w:eastAsia="ja-JP"/>
        </w:rPr>
      </w:pPr>
    </w:p>
    <w:p w14:paraId="2816209E" w14:textId="15C1E2B3" w:rsidR="003227FA" w:rsidRPr="007E5C64" w:rsidRDefault="00131A6D" w:rsidP="003340B8">
      <w:pPr>
        <w:jc w:val="center"/>
        <w:rPr>
          <w:rFonts w:ascii="Arial" w:eastAsia="MS Mincho" w:hAnsi="Arial" w:cs="Arial"/>
          <w:b/>
          <w:bCs/>
          <w:sz w:val="20"/>
          <w:szCs w:val="20"/>
          <w:lang w:eastAsia="ja-JP"/>
        </w:rPr>
      </w:pPr>
      <w:r w:rsidRPr="00131A6D">
        <w:rPr>
          <w:rFonts w:ascii="Arial" w:eastAsia="MS Mincho" w:hAnsi="Arial" w:cs="Arial"/>
          <w:b/>
          <w:bCs/>
          <w:noProof/>
          <w:sz w:val="20"/>
          <w:szCs w:val="20"/>
          <w:lang w:val="en-US"/>
        </w:rPr>
        <w:lastRenderedPageBreak/>
        <w:drawing>
          <wp:inline distT="0" distB="0" distL="0" distR="0" wp14:anchorId="4A22AE84" wp14:editId="6DB2D849">
            <wp:extent cx="3576840" cy="2636874"/>
            <wp:effectExtent l="0" t="0" r="0" b="0"/>
            <wp:docPr id="110404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04088" name=""/>
                    <pic:cNvPicPr/>
                  </pic:nvPicPr>
                  <pic:blipFill>
                    <a:blip r:embed="rId14"/>
                    <a:stretch>
                      <a:fillRect/>
                    </a:stretch>
                  </pic:blipFill>
                  <pic:spPr>
                    <a:xfrm>
                      <a:off x="0" y="0"/>
                      <a:ext cx="3596972" cy="2651715"/>
                    </a:xfrm>
                    <a:prstGeom prst="rect">
                      <a:avLst/>
                    </a:prstGeom>
                  </pic:spPr>
                </pic:pic>
              </a:graphicData>
            </a:graphic>
          </wp:inline>
        </w:drawing>
      </w:r>
    </w:p>
    <w:p w14:paraId="37236F59" w14:textId="77777777" w:rsidR="003227FA" w:rsidRPr="007E5C64" w:rsidRDefault="003227FA" w:rsidP="00323BB4">
      <w:pPr>
        <w:jc w:val="center"/>
        <w:rPr>
          <w:rFonts w:ascii="Arial" w:eastAsia="MS Mincho" w:hAnsi="Arial" w:cs="Arial"/>
          <w:b/>
          <w:bCs/>
          <w:sz w:val="20"/>
          <w:szCs w:val="20"/>
          <w:lang w:eastAsia="ja-JP"/>
        </w:rPr>
      </w:pPr>
    </w:p>
    <w:p w14:paraId="70BF97C8" w14:textId="5B81A52E" w:rsidR="00717F2E" w:rsidRPr="007E5C64" w:rsidRDefault="00180859" w:rsidP="00323BB4">
      <w:pPr>
        <w:jc w:val="center"/>
        <w:rPr>
          <w:rFonts w:ascii="Arial" w:eastAsia="MS Mincho" w:hAnsi="Arial" w:cs="Arial"/>
          <w:sz w:val="20"/>
          <w:szCs w:val="20"/>
          <w:lang w:eastAsia="ja-JP"/>
        </w:rPr>
      </w:pPr>
      <w:r w:rsidRPr="007E5C64">
        <w:rPr>
          <w:rFonts w:ascii="Arial" w:eastAsia="MS Mincho" w:hAnsi="Arial" w:cs="Arial"/>
          <w:b/>
          <w:bCs/>
          <w:sz w:val="20"/>
          <w:szCs w:val="20"/>
          <w:lang w:eastAsia="ja-JP"/>
        </w:rPr>
        <w:t xml:space="preserve">Figure 1:  </w:t>
      </w:r>
      <w:r w:rsidRPr="007E5C64">
        <w:rPr>
          <w:rFonts w:ascii="Arial" w:eastAsia="MS Mincho" w:hAnsi="Arial" w:cs="Arial"/>
          <w:sz w:val="20"/>
          <w:szCs w:val="20"/>
          <w:lang w:eastAsia="ja-JP"/>
        </w:rPr>
        <w:t>Conceptual Framework of the Study</w:t>
      </w:r>
    </w:p>
    <w:p w14:paraId="0ED0213D" w14:textId="60A60C46" w:rsidR="002F5C4B" w:rsidRPr="007E5C64" w:rsidRDefault="002F5C4B" w:rsidP="002F5C4B">
      <w:pPr>
        <w:rPr>
          <w:rFonts w:ascii="Arial" w:eastAsia="MS Mincho" w:hAnsi="Arial" w:cs="Arial"/>
          <w:sz w:val="20"/>
          <w:szCs w:val="20"/>
          <w:lang w:eastAsia="ja-JP"/>
        </w:rPr>
      </w:pPr>
    </w:p>
    <w:p w14:paraId="305CBFC1" w14:textId="23EF8DCF" w:rsidR="000D23E6" w:rsidRPr="007E5C64" w:rsidRDefault="002F5C4B" w:rsidP="000D23E6">
      <w:pPr>
        <w:rPr>
          <w:rFonts w:ascii="Arial" w:eastAsia="MS Mincho" w:hAnsi="Arial" w:cs="Arial"/>
          <w:b/>
          <w:sz w:val="20"/>
          <w:szCs w:val="20"/>
          <w:lang w:eastAsia="ja-JP"/>
        </w:rPr>
      </w:pPr>
      <w:r w:rsidRPr="007E5C64">
        <w:rPr>
          <w:rFonts w:ascii="Arial" w:eastAsia="MS Mincho" w:hAnsi="Arial" w:cs="Arial"/>
          <w:b/>
          <w:sz w:val="20"/>
          <w:szCs w:val="20"/>
          <w:lang w:eastAsia="ja-JP"/>
        </w:rPr>
        <w:t>1.1 Statement of the Problem</w:t>
      </w:r>
    </w:p>
    <w:p w14:paraId="71350A61" w14:textId="77777777" w:rsidR="000D23E6" w:rsidRPr="007E5C64" w:rsidRDefault="000D23E6" w:rsidP="000D23E6">
      <w:pPr>
        <w:rPr>
          <w:rFonts w:ascii="Arial" w:eastAsia="MS Mincho" w:hAnsi="Arial" w:cs="Arial"/>
          <w:sz w:val="20"/>
          <w:szCs w:val="20"/>
          <w:lang w:eastAsia="ja-JP"/>
        </w:rPr>
      </w:pPr>
    </w:p>
    <w:p w14:paraId="667E7B23"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The main purpose of this study was to determine the significant influence of integrity-driven leadership and work-life balance initiatives of teachers in public elementary schools in the Governor Generoso South District, Division of Davao Oriental. This study sought answers to the  following questions:  </w:t>
      </w:r>
    </w:p>
    <w:p w14:paraId="5648D1F0" w14:textId="77777777" w:rsidR="00077C3B" w:rsidRDefault="00077C3B" w:rsidP="00077C3B">
      <w:pPr>
        <w:jc w:val="both"/>
        <w:rPr>
          <w:rFonts w:ascii="Arial" w:eastAsia="MS Mincho" w:hAnsi="Arial" w:cs="Arial"/>
          <w:sz w:val="20"/>
          <w:szCs w:val="20"/>
          <w:lang w:eastAsia="ja-JP"/>
        </w:rPr>
      </w:pPr>
    </w:p>
    <w:p w14:paraId="1D46CF33" w14:textId="7FD50D25"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1. What is the level of integrity-driven leadership  of public elementary school teachers in terms of:</w:t>
      </w:r>
    </w:p>
    <w:p w14:paraId="40879711"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1.1 Honesty and transparency, </w:t>
      </w:r>
    </w:p>
    <w:p w14:paraId="2CBB4237"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1.2 Fairness and equity, </w:t>
      </w:r>
    </w:p>
    <w:p w14:paraId="26E8060F"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1.3 Accountability and responsibility, </w:t>
      </w:r>
    </w:p>
    <w:p w14:paraId="2E3D2B44"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1.4 Commitment to ethical teaching practices, </w:t>
      </w:r>
    </w:p>
    <w:p w14:paraId="7BB1A3EB"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1.5 Role Modeling and professionalism, </w:t>
      </w:r>
    </w:p>
    <w:p w14:paraId="68EA74DD"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1.6 Advocacy and courage, and </w:t>
      </w:r>
    </w:p>
    <w:p w14:paraId="0592444A"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1.7 Respect and empathy?</w:t>
      </w:r>
    </w:p>
    <w:p w14:paraId="2221F5EB" w14:textId="77777777" w:rsidR="00077C3B" w:rsidRDefault="00077C3B" w:rsidP="00077C3B">
      <w:pPr>
        <w:jc w:val="both"/>
        <w:rPr>
          <w:rFonts w:ascii="Arial" w:eastAsia="MS Mincho" w:hAnsi="Arial" w:cs="Arial"/>
          <w:sz w:val="20"/>
          <w:szCs w:val="20"/>
          <w:lang w:eastAsia="ja-JP"/>
        </w:rPr>
      </w:pPr>
    </w:p>
    <w:p w14:paraId="575283FA" w14:textId="679B221C"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2. What is the level of work-life balance initiatives of public elementary school teachers in terms of:</w:t>
      </w:r>
    </w:p>
    <w:p w14:paraId="139DF766"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2.1 Flexible work arrangements, </w:t>
      </w:r>
    </w:p>
    <w:p w14:paraId="2E28B4E9"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2.2 Mental Health and Well-being Support, </w:t>
      </w:r>
    </w:p>
    <w:p w14:paraId="6AB1129A"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 xml:space="preserve">2.3 professional development and training </w:t>
      </w:r>
    </w:p>
    <w:p w14:paraId="2623947C" w14:textId="77777777"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2.4 paid time off and leave policies</w:t>
      </w:r>
    </w:p>
    <w:p w14:paraId="2B5467C2" w14:textId="77777777" w:rsidR="00077C3B" w:rsidRDefault="00077C3B" w:rsidP="00077C3B">
      <w:pPr>
        <w:jc w:val="both"/>
        <w:rPr>
          <w:rFonts w:ascii="Arial" w:eastAsia="MS Mincho" w:hAnsi="Arial" w:cs="Arial"/>
          <w:sz w:val="20"/>
          <w:szCs w:val="20"/>
          <w:lang w:eastAsia="ja-JP"/>
        </w:rPr>
      </w:pPr>
    </w:p>
    <w:p w14:paraId="3E041A29" w14:textId="671487F5" w:rsidR="00077C3B" w:rsidRPr="00077C3B"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3. Is there a significant relationship between integrity-driven leadership and work-life balance initiatives of public elementary school teachers?</w:t>
      </w:r>
    </w:p>
    <w:p w14:paraId="515CD0B4" w14:textId="77777777" w:rsidR="00077C3B" w:rsidRDefault="00077C3B" w:rsidP="00077C3B">
      <w:pPr>
        <w:jc w:val="both"/>
        <w:rPr>
          <w:rFonts w:ascii="Arial" w:eastAsia="MS Mincho" w:hAnsi="Arial" w:cs="Arial"/>
          <w:sz w:val="20"/>
          <w:szCs w:val="20"/>
          <w:lang w:eastAsia="ja-JP"/>
        </w:rPr>
      </w:pPr>
    </w:p>
    <w:p w14:paraId="326BDC65" w14:textId="6CEE22B0" w:rsidR="003340B8" w:rsidRPr="007E5C64" w:rsidRDefault="00077C3B" w:rsidP="00077C3B">
      <w:pPr>
        <w:jc w:val="both"/>
        <w:rPr>
          <w:rFonts w:ascii="Arial" w:eastAsia="MS Mincho" w:hAnsi="Arial" w:cs="Arial"/>
          <w:sz w:val="20"/>
          <w:szCs w:val="20"/>
          <w:lang w:eastAsia="ja-JP"/>
        </w:rPr>
      </w:pPr>
      <w:r w:rsidRPr="00077C3B">
        <w:rPr>
          <w:rFonts w:ascii="Arial" w:eastAsia="MS Mincho" w:hAnsi="Arial" w:cs="Arial"/>
          <w:sz w:val="20"/>
          <w:szCs w:val="20"/>
          <w:lang w:eastAsia="ja-JP"/>
        </w:rPr>
        <w:t>4. Which domains among the indicators of integrity-driven leadership significantly influence the work-life balance initiatives of public elementary school teachers?</w:t>
      </w:r>
    </w:p>
    <w:p w14:paraId="5A8C5127" w14:textId="77777777" w:rsidR="000D23E6" w:rsidRPr="007E5C64" w:rsidRDefault="000D23E6" w:rsidP="000D23E6">
      <w:pPr>
        <w:rPr>
          <w:rFonts w:ascii="Arial" w:eastAsia="MS Mincho" w:hAnsi="Arial" w:cs="Arial"/>
          <w:sz w:val="20"/>
          <w:szCs w:val="20"/>
          <w:lang w:eastAsia="ja-JP"/>
        </w:rPr>
      </w:pPr>
    </w:p>
    <w:p w14:paraId="4110F409" w14:textId="2A19F9F9" w:rsidR="002F5C4B" w:rsidRPr="007E5C64" w:rsidRDefault="002F5C4B" w:rsidP="002F5C4B">
      <w:pPr>
        <w:rPr>
          <w:rFonts w:ascii="Arial" w:eastAsia="MS Mincho" w:hAnsi="Arial" w:cs="Arial"/>
          <w:b/>
          <w:sz w:val="20"/>
          <w:szCs w:val="20"/>
          <w:lang w:eastAsia="ja-JP"/>
        </w:rPr>
      </w:pPr>
      <w:r w:rsidRPr="007E5C64">
        <w:rPr>
          <w:rFonts w:ascii="Arial" w:eastAsia="MS Mincho" w:hAnsi="Arial" w:cs="Arial"/>
          <w:b/>
          <w:sz w:val="20"/>
          <w:szCs w:val="20"/>
          <w:lang w:eastAsia="ja-JP"/>
        </w:rPr>
        <w:t>1.2 Hypotheses</w:t>
      </w:r>
    </w:p>
    <w:p w14:paraId="426EE532" w14:textId="77777777" w:rsidR="002F5C4B" w:rsidRPr="007E5C64" w:rsidRDefault="002F5C4B" w:rsidP="002F5C4B">
      <w:pPr>
        <w:rPr>
          <w:rFonts w:ascii="Arial" w:eastAsia="MS Mincho" w:hAnsi="Arial" w:cs="Arial"/>
          <w:sz w:val="20"/>
          <w:szCs w:val="20"/>
          <w:lang w:eastAsia="ja-JP"/>
        </w:rPr>
      </w:pPr>
    </w:p>
    <w:p w14:paraId="335B8688" w14:textId="573A3A88" w:rsidR="002F5C4B" w:rsidRPr="007E5C64" w:rsidRDefault="002F5C4B" w:rsidP="002F5C4B">
      <w:pPr>
        <w:rPr>
          <w:rFonts w:ascii="Arial" w:eastAsia="MS Mincho" w:hAnsi="Arial" w:cs="Arial"/>
          <w:sz w:val="20"/>
          <w:szCs w:val="20"/>
          <w:lang w:eastAsia="ja-JP"/>
        </w:rPr>
      </w:pPr>
      <w:r w:rsidRPr="007E5C64">
        <w:rPr>
          <w:rFonts w:ascii="Arial" w:eastAsia="MS Mincho" w:hAnsi="Arial" w:cs="Arial"/>
          <w:sz w:val="20"/>
          <w:szCs w:val="20"/>
          <w:lang w:eastAsia="ja-JP"/>
        </w:rPr>
        <w:lastRenderedPageBreak/>
        <w:t>The null hypotheses were tested at 0.05 level of significance:</w:t>
      </w:r>
    </w:p>
    <w:p w14:paraId="4DCE443D" w14:textId="77777777" w:rsidR="002F5C4B" w:rsidRPr="007E5C64" w:rsidRDefault="002F5C4B" w:rsidP="002F5C4B">
      <w:pPr>
        <w:rPr>
          <w:rFonts w:ascii="Arial" w:eastAsia="MS Mincho" w:hAnsi="Arial" w:cs="Arial"/>
          <w:sz w:val="20"/>
          <w:szCs w:val="20"/>
          <w:lang w:eastAsia="ja-JP"/>
        </w:rPr>
      </w:pPr>
    </w:p>
    <w:p w14:paraId="39541944" w14:textId="77777777" w:rsidR="00C176C2" w:rsidRPr="00C176C2" w:rsidRDefault="00C176C2" w:rsidP="00C176C2">
      <w:pPr>
        <w:jc w:val="both"/>
        <w:rPr>
          <w:rFonts w:ascii="Arial" w:eastAsia="MS Mincho" w:hAnsi="Arial" w:cs="Arial"/>
          <w:sz w:val="20"/>
          <w:szCs w:val="20"/>
          <w:lang w:eastAsia="ja-JP"/>
        </w:rPr>
      </w:pPr>
      <w:r w:rsidRPr="00C176C2">
        <w:rPr>
          <w:rFonts w:ascii="Arial" w:eastAsia="MS Mincho" w:hAnsi="Arial" w:cs="Arial"/>
          <w:sz w:val="20"/>
          <w:szCs w:val="20"/>
          <w:lang w:eastAsia="ja-JP"/>
        </w:rPr>
        <w:t>Ho1: There is no significant relationship between integrity-driven leadership and workplace work-life balance initiatives of teachers in public elementary schools.</w:t>
      </w:r>
    </w:p>
    <w:p w14:paraId="2761BBBA" w14:textId="6A5A07DD" w:rsidR="000D23E6" w:rsidRPr="007E5C64" w:rsidRDefault="00C176C2" w:rsidP="00C176C2">
      <w:pPr>
        <w:jc w:val="both"/>
        <w:rPr>
          <w:rFonts w:ascii="Arial" w:eastAsia="MS Mincho" w:hAnsi="Arial" w:cs="Arial"/>
          <w:sz w:val="20"/>
          <w:szCs w:val="20"/>
          <w:lang w:eastAsia="ja-JP"/>
        </w:rPr>
      </w:pPr>
      <w:r w:rsidRPr="00C176C2">
        <w:rPr>
          <w:rFonts w:ascii="Arial" w:eastAsia="MS Mincho" w:hAnsi="Arial" w:cs="Arial"/>
          <w:sz w:val="20"/>
          <w:szCs w:val="20"/>
          <w:lang w:eastAsia="ja-JP"/>
        </w:rPr>
        <w:t>Ho2:  None of the domains of Integrity-driven leadership best influence work-life balance initiatives of public elementary school teachers.</w:t>
      </w:r>
    </w:p>
    <w:p w14:paraId="551314C1" w14:textId="77777777" w:rsidR="00907C80" w:rsidRPr="007E5C64" w:rsidRDefault="00907C80" w:rsidP="00907C80">
      <w:pPr>
        <w:rPr>
          <w:rFonts w:ascii="Arial" w:hAnsi="Arial" w:cs="Arial"/>
          <w:sz w:val="20"/>
          <w:szCs w:val="20"/>
        </w:rPr>
      </w:pPr>
    </w:p>
    <w:p w14:paraId="012EB897" w14:textId="367C4A5B" w:rsidR="00717F2E" w:rsidRPr="007E5C64" w:rsidRDefault="00180859">
      <w:pPr>
        <w:pStyle w:val="AbstHead"/>
        <w:spacing w:after="0"/>
        <w:jc w:val="both"/>
        <w:rPr>
          <w:rFonts w:ascii="Arial" w:hAnsi="Arial" w:cs="Arial"/>
          <w:sz w:val="20"/>
        </w:rPr>
      </w:pPr>
      <w:r w:rsidRPr="007E5C64">
        <w:rPr>
          <w:rFonts w:ascii="Arial" w:hAnsi="Arial" w:cs="Arial"/>
          <w:sz w:val="20"/>
        </w:rPr>
        <w:t>2. methodology</w:t>
      </w:r>
    </w:p>
    <w:p w14:paraId="786C1FBD" w14:textId="77777777" w:rsidR="00717F2E" w:rsidRPr="007E5C64" w:rsidRDefault="00717F2E">
      <w:pPr>
        <w:pStyle w:val="Body"/>
        <w:spacing w:after="0"/>
        <w:rPr>
          <w:rFonts w:ascii="Arial" w:hAnsi="Arial" w:cs="Arial"/>
        </w:rPr>
      </w:pPr>
    </w:p>
    <w:p w14:paraId="670AA047" w14:textId="77777777" w:rsidR="00717F2E" w:rsidRPr="007E5C64" w:rsidRDefault="00180859">
      <w:pPr>
        <w:rPr>
          <w:rFonts w:ascii="Arial" w:hAnsi="Arial" w:cs="Arial"/>
          <w:b/>
          <w:bCs/>
          <w:sz w:val="20"/>
          <w:szCs w:val="20"/>
        </w:rPr>
      </w:pPr>
      <w:r w:rsidRPr="007E5C64">
        <w:rPr>
          <w:rFonts w:ascii="Arial" w:hAnsi="Arial" w:cs="Arial"/>
          <w:b/>
          <w:bCs/>
          <w:sz w:val="20"/>
          <w:szCs w:val="20"/>
        </w:rPr>
        <w:t>2.1 Research Design</w:t>
      </w:r>
    </w:p>
    <w:p w14:paraId="1DB3AA86" w14:textId="77777777" w:rsidR="00717F2E" w:rsidRPr="007E5C64" w:rsidRDefault="00717F2E">
      <w:pPr>
        <w:rPr>
          <w:rFonts w:ascii="Arial" w:hAnsi="Arial" w:cs="Arial"/>
          <w:b/>
          <w:bCs/>
          <w:sz w:val="20"/>
          <w:szCs w:val="20"/>
        </w:rPr>
      </w:pPr>
    </w:p>
    <w:p w14:paraId="60D88826" w14:textId="465BADD9" w:rsidR="000D23E6" w:rsidRDefault="00C42B0D" w:rsidP="003340B8">
      <w:pPr>
        <w:jc w:val="both"/>
        <w:rPr>
          <w:rFonts w:ascii="Arial" w:hAnsi="Arial" w:cs="Arial"/>
          <w:sz w:val="20"/>
          <w:szCs w:val="20"/>
        </w:rPr>
      </w:pPr>
      <w:r w:rsidRPr="00C42B0D">
        <w:rPr>
          <w:rFonts w:ascii="Arial" w:hAnsi="Arial" w:cs="Arial"/>
          <w:sz w:val="20"/>
          <w:szCs w:val="20"/>
        </w:rPr>
        <w:t xml:space="preserve">This study employed a non-experimental quantitative research design utilizing the correlational method. This design was deemed appropriate for investigating the degree of association between integrity-driven leadership and work-life balance initiatives among public elementary school teachers. As </w:t>
      </w:r>
      <w:proofErr w:type="spellStart"/>
      <w:r w:rsidRPr="00C42B0D">
        <w:rPr>
          <w:rFonts w:ascii="Arial" w:hAnsi="Arial" w:cs="Arial"/>
          <w:sz w:val="20"/>
          <w:szCs w:val="20"/>
        </w:rPr>
        <w:t>Pregoner</w:t>
      </w:r>
      <w:proofErr w:type="spellEnd"/>
      <w:r w:rsidRPr="00C42B0D">
        <w:rPr>
          <w:rFonts w:ascii="Arial" w:hAnsi="Arial" w:cs="Arial"/>
          <w:sz w:val="20"/>
          <w:szCs w:val="20"/>
        </w:rPr>
        <w:t xml:space="preserve"> (2025) noted, relationships between variables may emerge due to shared trends in behavior or through mutual influence by external factors. The correlational method in this study allowed the researcher to examine whether the level of integrity-driven leadership practices among school heads had a significant relationship with the implementation of work-life balance initiatives among teachers. Through this approach, the study sought to identify leadership traits that could inform teacher support systems, personnel policies, and well-being interventions within the public elementary education system.</w:t>
      </w:r>
    </w:p>
    <w:p w14:paraId="3D049842" w14:textId="77777777" w:rsidR="00251748" w:rsidRPr="007E5C64" w:rsidRDefault="00251748" w:rsidP="003340B8">
      <w:pPr>
        <w:jc w:val="both"/>
        <w:rPr>
          <w:rFonts w:ascii="Arial" w:hAnsi="Arial" w:cs="Arial"/>
          <w:b/>
          <w:bCs/>
          <w:sz w:val="20"/>
          <w:szCs w:val="20"/>
        </w:rPr>
      </w:pPr>
    </w:p>
    <w:p w14:paraId="318F0781" w14:textId="3871AFA8" w:rsidR="00717F2E" w:rsidRPr="007E5C64" w:rsidRDefault="00180859">
      <w:pPr>
        <w:rPr>
          <w:rFonts w:ascii="Arial" w:hAnsi="Arial" w:cs="Arial"/>
          <w:b/>
          <w:bCs/>
          <w:sz w:val="20"/>
          <w:szCs w:val="20"/>
        </w:rPr>
      </w:pPr>
      <w:r w:rsidRPr="007E5C64">
        <w:rPr>
          <w:rFonts w:ascii="Arial" w:hAnsi="Arial" w:cs="Arial"/>
          <w:b/>
          <w:bCs/>
          <w:sz w:val="20"/>
          <w:szCs w:val="20"/>
        </w:rPr>
        <w:t>2.2 Research Respondents</w:t>
      </w:r>
    </w:p>
    <w:p w14:paraId="56FDFA7F" w14:textId="77777777" w:rsidR="00D453B9" w:rsidRPr="007E5C64" w:rsidRDefault="00D453B9">
      <w:pPr>
        <w:rPr>
          <w:rFonts w:ascii="Arial" w:hAnsi="Arial" w:cs="Arial"/>
          <w:b/>
          <w:bCs/>
          <w:sz w:val="20"/>
          <w:szCs w:val="20"/>
        </w:rPr>
      </w:pPr>
    </w:p>
    <w:p w14:paraId="4C88B07F" w14:textId="562C5D54" w:rsidR="00171A32" w:rsidRPr="007E5C64" w:rsidRDefault="00C42B0D" w:rsidP="009628FB">
      <w:pPr>
        <w:jc w:val="both"/>
        <w:rPr>
          <w:rFonts w:ascii="Arial" w:hAnsi="Arial" w:cs="Arial"/>
          <w:sz w:val="20"/>
          <w:szCs w:val="20"/>
        </w:rPr>
      </w:pPr>
      <w:r w:rsidRPr="00C42B0D">
        <w:rPr>
          <w:rFonts w:ascii="Arial" w:hAnsi="Arial" w:cs="Arial"/>
          <w:sz w:val="20"/>
          <w:szCs w:val="20"/>
        </w:rPr>
        <w:t xml:space="preserve">The respondents of this study were 138 public elementary school teachers from the </w:t>
      </w:r>
      <w:proofErr w:type="spellStart"/>
      <w:r w:rsidRPr="00C42B0D">
        <w:rPr>
          <w:rFonts w:ascii="Arial" w:hAnsi="Arial" w:cs="Arial"/>
          <w:sz w:val="20"/>
          <w:szCs w:val="20"/>
        </w:rPr>
        <w:t>Talomo</w:t>
      </w:r>
      <w:proofErr w:type="spellEnd"/>
      <w:r w:rsidRPr="00C42B0D">
        <w:rPr>
          <w:rFonts w:ascii="Arial" w:hAnsi="Arial" w:cs="Arial"/>
          <w:sz w:val="20"/>
          <w:szCs w:val="20"/>
        </w:rPr>
        <w:t xml:space="preserve"> West District, Division of Davao City. All participants were actively engaged in classroom teaching across different grade levels and represented a wide range of professional backgrounds and years of service. The study utilized universal sampling, wherein the entire population of eligible public elementary school teachers in the district was included. Prior to data collection, the respondents were informed of the study’s objectives and voluntarily consented to participate by answering the research instruments truthfully. Data collection was conducted during the academic year 2024–2025.</w:t>
      </w:r>
    </w:p>
    <w:p w14:paraId="3FACA4E2" w14:textId="77777777" w:rsidR="000D23E6" w:rsidRPr="007E5C64" w:rsidRDefault="000D23E6">
      <w:pPr>
        <w:rPr>
          <w:rFonts w:ascii="Arial" w:hAnsi="Arial" w:cs="Arial"/>
          <w:sz w:val="20"/>
          <w:szCs w:val="20"/>
        </w:rPr>
      </w:pPr>
    </w:p>
    <w:p w14:paraId="6BE2C45C" w14:textId="112B9625" w:rsidR="00717F2E" w:rsidRPr="007E5C64" w:rsidRDefault="00180859">
      <w:pPr>
        <w:rPr>
          <w:rFonts w:ascii="Arial" w:hAnsi="Arial" w:cs="Arial"/>
          <w:b/>
          <w:bCs/>
          <w:sz w:val="20"/>
          <w:szCs w:val="20"/>
        </w:rPr>
      </w:pPr>
      <w:r w:rsidRPr="007E5C64">
        <w:rPr>
          <w:rFonts w:ascii="Arial" w:hAnsi="Arial" w:cs="Arial"/>
          <w:b/>
          <w:bCs/>
          <w:sz w:val="20"/>
          <w:szCs w:val="20"/>
        </w:rPr>
        <w:t>2.3 Research Instrument</w:t>
      </w:r>
    </w:p>
    <w:p w14:paraId="7593DDB4" w14:textId="77777777" w:rsidR="00717F2E" w:rsidRPr="007E5C64" w:rsidRDefault="00717F2E">
      <w:pPr>
        <w:rPr>
          <w:rFonts w:ascii="Arial" w:hAnsi="Arial" w:cs="Arial"/>
          <w:b/>
          <w:bCs/>
          <w:sz w:val="20"/>
          <w:szCs w:val="20"/>
        </w:rPr>
      </w:pPr>
    </w:p>
    <w:p w14:paraId="53252947" w14:textId="77777777" w:rsidR="00BE57F6" w:rsidRPr="00BE57F6" w:rsidRDefault="00BE57F6" w:rsidP="00BE57F6">
      <w:pPr>
        <w:jc w:val="both"/>
        <w:rPr>
          <w:rFonts w:ascii="Arial" w:hAnsi="Arial" w:cs="Arial"/>
          <w:sz w:val="20"/>
          <w:szCs w:val="20"/>
          <w:highlight w:val="yellow"/>
        </w:rPr>
      </w:pPr>
      <w:r w:rsidRPr="00BE57F6">
        <w:rPr>
          <w:rFonts w:ascii="Arial" w:hAnsi="Arial" w:cs="Arial"/>
          <w:sz w:val="20"/>
          <w:szCs w:val="20"/>
          <w:highlight w:val="yellow"/>
        </w:rPr>
        <w:t xml:space="preserve">The main data collection tool was a researcher-made survey questionnaire designed to assess the levels of integrity-driven leadership and work-life balance initiatives as perceived by public elementary school teachers in </w:t>
      </w:r>
      <w:proofErr w:type="spellStart"/>
      <w:r w:rsidRPr="00BE57F6">
        <w:rPr>
          <w:rFonts w:ascii="Arial" w:hAnsi="Arial" w:cs="Arial"/>
          <w:sz w:val="20"/>
          <w:szCs w:val="20"/>
          <w:highlight w:val="yellow"/>
        </w:rPr>
        <w:t>Talomo</w:t>
      </w:r>
      <w:proofErr w:type="spellEnd"/>
      <w:r w:rsidRPr="00BE57F6">
        <w:rPr>
          <w:rFonts w:ascii="Arial" w:hAnsi="Arial" w:cs="Arial"/>
          <w:sz w:val="20"/>
          <w:szCs w:val="20"/>
          <w:highlight w:val="yellow"/>
        </w:rPr>
        <w:t xml:space="preserve"> West District. Each construct was operationalized into multiple domains: integrity-driven leadership was measured through dimensions such as ethical behavior, transparency, and consistency in leadership practices, while work-life balance initiatives included aspects like workload management, emotional well-being, and institutional support. The items were developed based on established theoretical frameworks, relevant literature, and findings from prior studies in leadership ethics and teacher welfare. The instrument underwent rigorous face and content validation by a panel of experts in Educational Leadership, Human Resource Management, and Elementary Education, with revisions made for clarity and relevance.</w:t>
      </w:r>
    </w:p>
    <w:p w14:paraId="53AD63E8" w14:textId="77777777" w:rsidR="00BE57F6" w:rsidRPr="00BE57F6" w:rsidRDefault="00BE57F6" w:rsidP="00BE57F6">
      <w:pPr>
        <w:jc w:val="both"/>
        <w:rPr>
          <w:rFonts w:ascii="Arial" w:hAnsi="Arial" w:cs="Arial"/>
          <w:sz w:val="20"/>
          <w:szCs w:val="20"/>
          <w:highlight w:val="yellow"/>
        </w:rPr>
      </w:pPr>
    </w:p>
    <w:p w14:paraId="2638C29D" w14:textId="1E53A036" w:rsidR="00BE57F6" w:rsidRDefault="00BE57F6" w:rsidP="00BE57F6">
      <w:pPr>
        <w:jc w:val="both"/>
        <w:rPr>
          <w:rFonts w:ascii="Arial" w:hAnsi="Arial" w:cs="Arial"/>
          <w:sz w:val="20"/>
          <w:szCs w:val="20"/>
        </w:rPr>
      </w:pPr>
      <w:r w:rsidRPr="00BE57F6">
        <w:rPr>
          <w:rFonts w:ascii="Arial" w:hAnsi="Arial" w:cs="Arial"/>
          <w:sz w:val="20"/>
          <w:szCs w:val="20"/>
          <w:highlight w:val="yellow"/>
        </w:rPr>
        <w:t>To ensure reliability, a pilot test was conducted with 30 public elementary school teachers from a neighboring district not included in the main sample. The resulting Cronbach’s Alpha coefficients were 0.918 for the integrity-driven leadership scale and 0.926 for the work-life balance initiatives scale, both of which indicate excellent internal consistency (α ≥ 0.9).</w:t>
      </w:r>
    </w:p>
    <w:p w14:paraId="09360C37" w14:textId="77777777" w:rsidR="00BE57F6" w:rsidRDefault="00BE57F6" w:rsidP="00BE57F6">
      <w:pPr>
        <w:jc w:val="both"/>
        <w:rPr>
          <w:rFonts w:ascii="Arial" w:hAnsi="Arial" w:cs="Arial"/>
          <w:b/>
          <w:bCs/>
          <w:sz w:val="20"/>
          <w:szCs w:val="20"/>
        </w:rPr>
      </w:pPr>
    </w:p>
    <w:p w14:paraId="27C6641A" w14:textId="60FEB37E" w:rsidR="005D71AE" w:rsidRPr="007E5C64" w:rsidRDefault="00180859" w:rsidP="005D71AE">
      <w:pPr>
        <w:rPr>
          <w:rFonts w:ascii="Arial" w:hAnsi="Arial" w:cs="Arial"/>
          <w:b/>
          <w:bCs/>
          <w:sz w:val="20"/>
          <w:szCs w:val="20"/>
        </w:rPr>
      </w:pPr>
      <w:r w:rsidRPr="007E5C64">
        <w:rPr>
          <w:rFonts w:ascii="Arial" w:hAnsi="Arial" w:cs="Arial"/>
          <w:b/>
          <w:bCs/>
          <w:sz w:val="20"/>
          <w:szCs w:val="20"/>
        </w:rPr>
        <w:lastRenderedPageBreak/>
        <w:t>2.4 Data Gathering Procedure</w:t>
      </w:r>
    </w:p>
    <w:p w14:paraId="0409FDF5" w14:textId="77777777" w:rsidR="00CC5ECD" w:rsidRPr="007E5C64" w:rsidRDefault="00CC5ECD" w:rsidP="005D71AE">
      <w:pPr>
        <w:rPr>
          <w:rFonts w:ascii="Arial" w:hAnsi="Arial" w:cs="Arial"/>
          <w:b/>
          <w:bCs/>
          <w:sz w:val="20"/>
          <w:szCs w:val="20"/>
        </w:rPr>
      </w:pPr>
    </w:p>
    <w:p w14:paraId="47CF0FAF" w14:textId="2FB59E28" w:rsidR="000E4875" w:rsidRPr="000E4875" w:rsidRDefault="000E4875" w:rsidP="000E4875">
      <w:pPr>
        <w:pStyle w:val="Heading1"/>
        <w:jc w:val="both"/>
        <w:rPr>
          <w:rFonts w:cs="Arial"/>
          <w:b w:val="0"/>
          <w:kern w:val="0"/>
          <w:sz w:val="20"/>
        </w:rPr>
      </w:pPr>
      <w:r w:rsidRPr="000E4875">
        <w:rPr>
          <w:rFonts w:cs="Arial"/>
          <w:b w:val="0"/>
          <w:kern w:val="0"/>
          <w:sz w:val="20"/>
        </w:rPr>
        <w:t xml:space="preserve">Data collection was carried out in a systematic and ethically responsible manner. The researcher first obtained an endorsement from the Dean of the Graduate School and secured ethical clearance from the institution’s Ethics Review Committee. A formal request to conduct the study was submitted to the Office of the Schools Division Superintendent of the Division of Davao City. Upon approval, an endorsement letter was issued to the School Heads of the public elementary schools in </w:t>
      </w:r>
      <w:proofErr w:type="spellStart"/>
      <w:r w:rsidRPr="000E4875">
        <w:rPr>
          <w:rFonts w:cs="Arial"/>
          <w:b w:val="0"/>
          <w:kern w:val="0"/>
          <w:sz w:val="20"/>
        </w:rPr>
        <w:t>Talomo</w:t>
      </w:r>
      <w:proofErr w:type="spellEnd"/>
      <w:r w:rsidRPr="000E4875">
        <w:rPr>
          <w:rFonts w:cs="Arial"/>
          <w:b w:val="0"/>
          <w:kern w:val="0"/>
          <w:sz w:val="20"/>
        </w:rPr>
        <w:t xml:space="preserve"> West District authorizing the data collection.</w:t>
      </w:r>
    </w:p>
    <w:p w14:paraId="3579E42E" w14:textId="6D99775A" w:rsidR="000D23E6" w:rsidRPr="007E5C64" w:rsidRDefault="000E4875" w:rsidP="000E4875">
      <w:pPr>
        <w:pStyle w:val="Heading1"/>
        <w:jc w:val="both"/>
        <w:rPr>
          <w:rFonts w:cs="Arial"/>
          <w:b w:val="0"/>
          <w:kern w:val="0"/>
          <w:sz w:val="20"/>
        </w:rPr>
      </w:pPr>
      <w:r w:rsidRPr="000E4875">
        <w:rPr>
          <w:rFonts w:cs="Arial"/>
          <w:b w:val="0"/>
          <w:kern w:val="0"/>
          <w:sz w:val="20"/>
        </w:rPr>
        <w:t>A pilot study was conducted to test the instrument’s clarity and reliability. After revisions, the final questionnaires were distributed to the 138 teacher-respondents using the universal sampling approach. Respondents were oriented on the study’s purpose and instructions for completing the survey. The researcher personally retrieved the completed questionnaires, which were then submitted to a licensed statistician for encoding, tabulation, and statistical analysis.</w:t>
      </w:r>
    </w:p>
    <w:p w14:paraId="1C13872C" w14:textId="6651CA6D" w:rsidR="00717F2E" w:rsidRPr="007E5C64" w:rsidRDefault="00180859" w:rsidP="000D23E6">
      <w:pPr>
        <w:pStyle w:val="Heading1"/>
        <w:rPr>
          <w:rFonts w:cs="Arial"/>
          <w:sz w:val="20"/>
        </w:rPr>
      </w:pPr>
      <w:r w:rsidRPr="007E5C64">
        <w:rPr>
          <w:rFonts w:cs="Arial"/>
          <w:sz w:val="20"/>
        </w:rPr>
        <w:t>2.5 Data Analysis</w:t>
      </w:r>
    </w:p>
    <w:p w14:paraId="3CB0DE7E" w14:textId="77777777" w:rsidR="005D71AE" w:rsidRPr="007E5C64" w:rsidRDefault="005D71AE" w:rsidP="00304469">
      <w:pPr>
        <w:pStyle w:val="Head1"/>
        <w:jc w:val="both"/>
        <w:rPr>
          <w:rFonts w:ascii="Arial" w:hAnsi="Arial" w:cs="Arial"/>
          <w:b w:val="0"/>
          <w:caps w:val="0"/>
          <w:sz w:val="20"/>
        </w:rPr>
      </w:pPr>
    </w:p>
    <w:p w14:paraId="43E98CE8" w14:textId="58B352DF" w:rsidR="005923EA" w:rsidRPr="007E5C64" w:rsidRDefault="005923EA" w:rsidP="005923EA">
      <w:pPr>
        <w:pStyle w:val="Head1"/>
        <w:jc w:val="both"/>
        <w:rPr>
          <w:rFonts w:ascii="Arial" w:hAnsi="Arial" w:cs="Arial"/>
          <w:b w:val="0"/>
          <w:caps w:val="0"/>
          <w:sz w:val="20"/>
        </w:rPr>
      </w:pPr>
      <w:r w:rsidRPr="007E5C64">
        <w:rPr>
          <w:rFonts w:ascii="Arial" w:hAnsi="Arial" w:cs="Arial"/>
          <w:b w:val="0"/>
          <w:caps w:val="0"/>
          <w:sz w:val="20"/>
        </w:rPr>
        <w:t>To analyze the data collected and effectively address the research questions of this study, the following statistical tools were utilized:</w:t>
      </w:r>
    </w:p>
    <w:p w14:paraId="1F3404BF" w14:textId="1B3C2D20" w:rsidR="001B3217" w:rsidRPr="001B3217" w:rsidRDefault="001B3217" w:rsidP="001B3217">
      <w:pPr>
        <w:pStyle w:val="Head1"/>
        <w:jc w:val="both"/>
        <w:rPr>
          <w:rFonts w:ascii="Arial" w:hAnsi="Arial" w:cs="Arial"/>
          <w:b w:val="0"/>
          <w:caps w:val="0"/>
          <w:sz w:val="20"/>
        </w:rPr>
      </w:pPr>
      <w:r w:rsidRPr="001B3217">
        <w:rPr>
          <w:rFonts w:ascii="Arial" w:hAnsi="Arial" w:cs="Arial"/>
          <w:b w:val="0"/>
          <w:caps w:val="0"/>
          <w:sz w:val="20"/>
        </w:rPr>
        <w:t>Mean. This was used to determine the levels of integrity-driven leadership and work-life balance initiatives as perceived by the respondents. It provided a measure of central tendency for each leadership domain and initiative dimension.</w:t>
      </w:r>
    </w:p>
    <w:p w14:paraId="7EA65843" w14:textId="21AD9060" w:rsidR="001B3217" w:rsidRPr="001B3217" w:rsidRDefault="001B3217" w:rsidP="001B3217">
      <w:pPr>
        <w:pStyle w:val="Head1"/>
        <w:jc w:val="both"/>
        <w:rPr>
          <w:rFonts w:ascii="Arial" w:hAnsi="Arial" w:cs="Arial"/>
          <w:b w:val="0"/>
          <w:caps w:val="0"/>
          <w:sz w:val="20"/>
        </w:rPr>
      </w:pPr>
      <w:r w:rsidRPr="001B3217">
        <w:rPr>
          <w:rFonts w:ascii="Arial" w:hAnsi="Arial" w:cs="Arial"/>
          <w:b w:val="0"/>
          <w:caps w:val="0"/>
          <w:sz w:val="20"/>
        </w:rPr>
        <w:t>Pearson Product-Moment Correlation Coefficient (Pearson r). This statistical tool was utilized to assess the strength and direction of the relationship between integrity-driven leadership and work-life balance initiatives. It determined whether a significant linear relationship existed between the two key variables.</w:t>
      </w:r>
    </w:p>
    <w:p w14:paraId="2E0E53B8" w14:textId="4E950C95" w:rsidR="00EF4B2D" w:rsidRPr="007E5C64" w:rsidRDefault="001B3217" w:rsidP="001B3217">
      <w:pPr>
        <w:pStyle w:val="Head1"/>
        <w:jc w:val="both"/>
        <w:rPr>
          <w:rFonts w:ascii="Arial" w:hAnsi="Arial" w:cs="Arial"/>
          <w:b w:val="0"/>
          <w:caps w:val="0"/>
          <w:sz w:val="20"/>
        </w:rPr>
      </w:pPr>
      <w:r w:rsidRPr="001B3217">
        <w:rPr>
          <w:rFonts w:ascii="Arial" w:hAnsi="Arial" w:cs="Arial"/>
          <w:b w:val="0"/>
          <w:caps w:val="0"/>
          <w:sz w:val="20"/>
        </w:rPr>
        <w:t>Multiple Regression Analysis. This analysis was conducted to evaluate the extent to which specific domains of integrity-driven leadership significantly predicted the implementation of work-life balance initiatives. It helped identify which leadership characteristics had the most influence on supporting teacher well-being.</w:t>
      </w:r>
    </w:p>
    <w:p w14:paraId="54E1E55E" w14:textId="77777777" w:rsidR="005923EA" w:rsidRPr="007E5C64" w:rsidRDefault="005923EA" w:rsidP="005923EA">
      <w:pPr>
        <w:pStyle w:val="Head1"/>
        <w:spacing w:after="0"/>
        <w:jc w:val="both"/>
        <w:rPr>
          <w:rFonts w:ascii="Arial" w:hAnsi="Arial" w:cs="Arial"/>
          <w:sz w:val="20"/>
        </w:rPr>
      </w:pPr>
    </w:p>
    <w:p w14:paraId="54D02440" w14:textId="330D7BFD" w:rsidR="00717F2E" w:rsidRPr="007E5C64" w:rsidRDefault="00180859">
      <w:pPr>
        <w:pStyle w:val="Head1"/>
        <w:spacing w:after="0"/>
        <w:jc w:val="both"/>
        <w:rPr>
          <w:rFonts w:ascii="Arial" w:hAnsi="Arial" w:cs="Arial"/>
          <w:sz w:val="20"/>
        </w:rPr>
      </w:pPr>
      <w:r w:rsidRPr="007E5C64">
        <w:rPr>
          <w:rFonts w:ascii="Arial" w:hAnsi="Arial" w:cs="Arial"/>
          <w:sz w:val="20"/>
        </w:rPr>
        <w:t>3. results and discussion</w:t>
      </w:r>
    </w:p>
    <w:p w14:paraId="500B7B33" w14:textId="77777777" w:rsidR="00717F2E" w:rsidRPr="007E5C64" w:rsidRDefault="00717F2E">
      <w:pPr>
        <w:rPr>
          <w:rFonts w:ascii="Arial" w:hAnsi="Arial" w:cs="Arial"/>
          <w:b/>
          <w:i/>
          <w:sz w:val="20"/>
          <w:szCs w:val="20"/>
        </w:rPr>
      </w:pPr>
    </w:p>
    <w:p w14:paraId="1DF55D87" w14:textId="7241606C" w:rsidR="005D71AE" w:rsidRPr="007E5C64" w:rsidRDefault="00180859">
      <w:pPr>
        <w:suppressAutoHyphens/>
        <w:jc w:val="both"/>
        <w:rPr>
          <w:rFonts w:ascii="Arial" w:hAnsi="Arial" w:cs="Arial"/>
          <w:b/>
          <w:sz w:val="20"/>
          <w:szCs w:val="20"/>
        </w:rPr>
      </w:pPr>
      <w:r w:rsidRPr="007E5C64">
        <w:rPr>
          <w:rFonts w:ascii="Arial" w:hAnsi="Arial" w:cs="Arial"/>
          <w:b/>
          <w:sz w:val="20"/>
          <w:szCs w:val="20"/>
        </w:rPr>
        <w:t xml:space="preserve">3.1 </w:t>
      </w:r>
      <w:r w:rsidR="001B3217" w:rsidRPr="001B3217">
        <w:rPr>
          <w:rFonts w:ascii="Arial" w:hAnsi="Arial" w:cs="Arial"/>
          <w:b/>
          <w:sz w:val="20"/>
          <w:szCs w:val="20"/>
        </w:rPr>
        <w:t>Level of Integrity-Driven Leadership among Teachers in Public Elementary Schools</w:t>
      </w:r>
    </w:p>
    <w:p w14:paraId="1B38FF68" w14:textId="77777777" w:rsidR="00EF4B2D" w:rsidRPr="007E5C64" w:rsidRDefault="00EF4B2D">
      <w:pPr>
        <w:suppressAutoHyphens/>
        <w:jc w:val="both"/>
        <w:rPr>
          <w:rFonts w:ascii="Arial" w:hAnsi="Arial" w:cs="Arial"/>
          <w:b/>
          <w:sz w:val="20"/>
          <w:szCs w:val="20"/>
        </w:rPr>
      </w:pPr>
    </w:p>
    <w:p w14:paraId="496DE70A" w14:textId="7154C832" w:rsidR="002F5C4B" w:rsidRPr="007E5C64" w:rsidRDefault="00180859">
      <w:pPr>
        <w:suppressAutoHyphens/>
        <w:jc w:val="both"/>
        <w:rPr>
          <w:rFonts w:ascii="Arial" w:hAnsi="Arial" w:cs="Arial"/>
          <w:i/>
          <w:iCs/>
          <w:sz w:val="20"/>
          <w:szCs w:val="20"/>
        </w:rPr>
      </w:pPr>
      <w:r w:rsidRPr="007E5C64">
        <w:rPr>
          <w:rFonts w:ascii="Arial" w:hAnsi="Arial" w:cs="Arial"/>
          <w:iCs/>
          <w:sz w:val="20"/>
          <w:szCs w:val="20"/>
        </w:rPr>
        <w:t>Table 1</w:t>
      </w:r>
      <w:r w:rsidR="00CC5ECD" w:rsidRPr="007E5C64">
        <w:rPr>
          <w:rFonts w:ascii="Arial" w:hAnsi="Arial" w:cs="Arial"/>
          <w:iCs/>
          <w:sz w:val="20"/>
          <w:szCs w:val="20"/>
        </w:rPr>
        <w:t>.</w:t>
      </w:r>
      <w:r w:rsidR="00CC5ECD" w:rsidRPr="007E5C64">
        <w:rPr>
          <w:sz w:val="20"/>
          <w:szCs w:val="20"/>
        </w:rPr>
        <w:t xml:space="preserve"> </w:t>
      </w:r>
      <w:r w:rsidR="001B3217" w:rsidRPr="001B3217">
        <w:rPr>
          <w:rFonts w:ascii="Arial" w:hAnsi="Arial" w:cs="Arial"/>
          <w:i/>
          <w:iCs/>
          <w:sz w:val="20"/>
          <w:szCs w:val="20"/>
        </w:rPr>
        <w:t>Level of Integrity-Driven Leadership among Teachers in Public Elementary Schools</w:t>
      </w:r>
    </w:p>
    <w:p w14:paraId="67CCBDF6" w14:textId="77777777" w:rsidR="00D21D9E" w:rsidRPr="007E5C64" w:rsidRDefault="00D21D9E">
      <w:pPr>
        <w:suppressAutoHyphens/>
        <w:jc w:val="both"/>
        <w:rPr>
          <w:rFonts w:ascii="Arial" w:hAnsi="Arial" w:cs="Arial"/>
          <w:i/>
          <w:sz w:val="20"/>
          <w:szCs w:val="20"/>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7E5C64"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7E5C64" w:rsidRDefault="005923EA" w:rsidP="00C8398D">
            <w:pPr>
              <w:jc w:val="center"/>
              <w:rPr>
                <w:rFonts w:ascii="Arial" w:hAnsi="Arial"/>
                <w:b/>
                <w:sz w:val="20"/>
                <w:szCs w:val="20"/>
              </w:rPr>
            </w:pPr>
            <w:r w:rsidRPr="007E5C64">
              <w:rPr>
                <w:rFonts w:ascii="Arial" w:hAnsi="Arial"/>
                <w:b/>
                <w:sz w:val="20"/>
                <w:szCs w:val="20"/>
              </w:rPr>
              <w:t xml:space="preserve">Domains </w:t>
            </w:r>
          </w:p>
        </w:tc>
        <w:tc>
          <w:tcPr>
            <w:tcW w:w="862" w:type="dxa"/>
            <w:tcBorders>
              <w:bottom w:val="single" w:sz="4" w:space="0" w:color="auto"/>
            </w:tcBorders>
          </w:tcPr>
          <w:p w14:paraId="724F4F2C" w14:textId="77777777" w:rsidR="005923EA" w:rsidRPr="007E5C64" w:rsidRDefault="005923EA" w:rsidP="00C8398D">
            <w:pPr>
              <w:jc w:val="center"/>
              <w:rPr>
                <w:rFonts w:ascii="Arial" w:hAnsi="Arial"/>
                <w:b/>
                <w:sz w:val="20"/>
                <w:szCs w:val="20"/>
              </w:rPr>
            </w:pPr>
            <w:r w:rsidRPr="007E5C64">
              <w:rPr>
                <w:rFonts w:ascii="Arial" w:hAnsi="Arial"/>
                <w:b/>
                <w:sz w:val="20"/>
                <w:szCs w:val="20"/>
              </w:rPr>
              <w:t>SD</w:t>
            </w:r>
          </w:p>
        </w:tc>
        <w:tc>
          <w:tcPr>
            <w:tcW w:w="1019" w:type="dxa"/>
            <w:gridSpan w:val="2"/>
            <w:tcBorders>
              <w:bottom w:val="single" w:sz="4" w:space="0" w:color="auto"/>
            </w:tcBorders>
          </w:tcPr>
          <w:p w14:paraId="679D4F61" w14:textId="77777777" w:rsidR="005923EA" w:rsidRPr="007E5C64" w:rsidRDefault="005923EA" w:rsidP="00C8398D">
            <w:pPr>
              <w:jc w:val="center"/>
              <w:rPr>
                <w:rFonts w:ascii="Arial" w:hAnsi="Arial"/>
                <w:b/>
                <w:sz w:val="20"/>
                <w:szCs w:val="20"/>
              </w:rPr>
            </w:pPr>
            <w:r w:rsidRPr="007E5C64">
              <w:rPr>
                <w:rFonts w:ascii="Arial" w:hAnsi="Arial"/>
                <w:b/>
                <w:sz w:val="20"/>
                <w:szCs w:val="20"/>
              </w:rPr>
              <w:t>Mean</w:t>
            </w:r>
          </w:p>
        </w:tc>
        <w:tc>
          <w:tcPr>
            <w:tcW w:w="2245" w:type="dxa"/>
            <w:tcBorders>
              <w:bottom w:val="single" w:sz="4" w:space="0" w:color="auto"/>
            </w:tcBorders>
          </w:tcPr>
          <w:p w14:paraId="18FB3AF2" w14:textId="77777777" w:rsidR="005923EA" w:rsidRPr="007E5C64" w:rsidRDefault="005923EA" w:rsidP="00C8398D">
            <w:pPr>
              <w:jc w:val="center"/>
              <w:rPr>
                <w:rFonts w:ascii="Arial" w:hAnsi="Arial"/>
                <w:b/>
                <w:sz w:val="20"/>
                <w:szCs w:val="20"/>
              </w:rPr>
            </w:pPr>
            <w:r w:rsidRPr="007E5C64">
              <w:rPr>
                <w:rFonts w:ascii="Arial" w:hAnsi="Arial"/>
                <w:b/>
                <w:sz w:val="20"/>
                <w:szCs w:val="20"/>
              </w:rPr>
              <w:t>Descriptive Level</w:t>
            </w:r>
          </w:p>
        </w:tc>
      </w:tr>
      <w:tr w:rsidR="001B3217" w:rsidRPr="007E5C64" w14:paraId="15DA0C79" w14:textId="77777777" w:rsidTr="001371BA">
        <w:trPr>
          <w:gridAfter w:val="1"/>
          <w:wAfter w:w="11" w:type="dxa"/>
          <w:trHeight w:val="422"/>
        </w:trPr>
        <w:tc>
          <w:tcPr>
            <w:tcW w:w="4320" w:type="dxa"/>
            <w:gridSpan w:val="2"/>
            <w:tcBorders>
              <w:top w:val="single" w:sz="4" w:space="0" w:color="auto"/>
            </w:tcBorders>
            <w:vAlign w:val="center"/>
          </w:tcPr>
          <w:p w14:paraId="1E8528C9" w14:textId="2EB0BD8A" w:rsidR="001B3217" w:rsidRPr="001B3217" w:rsidRDefault="001B3217" w:rsidP="001B3217">
            <w:pPr>
              <w:widowControl w:val="0"/>
              <w:ind w:left="431"/>
              <w:rPr>
                <w:rFonts w:ascii="Arial" w:hAnsi="Arial" w:cs="Arial"/>
                <w:sz w:val="20"/>
                <w:szCs w:val="20"/>
              </w:rPr>
            </w:pPr>
            <w:r w:rsidRPr="008A4882">
              <w:rPr>
                <w:rFonts w:ascii="Arial" w:hAnsi="Arial" w:cs="Arial"/>
                <w:sz w:val="20"/>
                <w:szCs w:val="20"/>
              </w:rPr>
              <w:t>Honesty and Transparency</w:t>
            </w:r>
          </w:p>
        </w:tc>
        <w:tc>
          <w:tcPr>
            <w:tcW w:w="862" w:type="dxa"/>
            <w:tcBorders>
              <w:top w:val="single" w:sz="4" w:space="0" w:color="auto"/>
            </w:tcBorders>
            <w:vAlign w:val="center"/>
          </w:tcPr>
          <w:p w14:paraId="757A6DD3" w14:textId="17BA7201" w:rsidR="001B3217" w:rsidRPr="001B3217" w:rsidRDefault="001B3217" w:rsidP="001B3217">
            <w:pPr>
              <w:jc w:val="center"/>
              <w:rPr>
                <w:rFonts w:ascii="Arial" w:hAnsi="Arial" w:cs="Arial"/>
                <w:sz w:val="20"/>
                <w:szCs w:val="20"/>
              </w:rPr>
            </w:pPr>
            <w:r w:rsidRPr="008A4882">
              <w:rPr>
                <w:rFonts w:ascii="Arial" w:hAnsi="Arial" w:cs="Arial"/>
                <w:sz w:val="20"/>
                <w:szCs w:val="20"/>
              </w:rPr>
              <w:t>0.46</w:t>
            </w:r>
          </w:p>
        </w:tc>
        <w:tc>
          <w:tcPr>
            <w:tcW w:w="1019" w:type="dxa"/>
            <w:gridSpan w:val="2"/>
            <w:tcBorders>
              <w:top w:val="single" w:sz="4" w:space="0" w:color="auto"/>
            </w:tcBorders>
            <w:vAlign w:val="center"/>
          </w:tcPr>
          <w:p w14:paraId="74D42A71" w14:textId="2BEC08AB" w:rsidR="001B3217" w:rsidRPr="001B3217" w:rsidRDefault="001B3217" w:rsidP="001B3217">
            <w:pPr>
              <w:jc w:val="center"/>
              <w:rPr>
                <w:rFonts w:ascii="Arial" w:hAnsi="Arial" w:cs="Arial"/>
                <w:sz w:val="20"/>
                <w:szCs w:val="20"/>
              </w:rPr>
            </w:pPr>
            <w:r w:rsidRPr="008A4882">
              <w:rPr>
                <w:rFonts w:ascii="Arial" w:hAnsi="Arial" w:cs="Arial"/>
                <w:sz w:val="20"/>
                <w:szCs w:val="20"/>
              </w:rPr>
              <w:t>4.12</w:t>
            </w:r>
          </w:p>
        </w:tc>
        <w:tc>
          <w:tcPr>
            <w:tcW w:w="2245" w:type="dxa"/>
            <w:tcBorders>
              <w:top w:val="single" w:sz="4" w:space="0" w:color="auto"/>
            </w:tcBorders>
            <w:vAlign w:val="center"/>
          </w:tcPr>
          <w:p w14:paraId="0A6D1562" w14:textId="61B86A6E" w:rsidR="001B3217" w:rsidRPr="001B3217" w:rsidRDefault="001B3217" w:rsidP="001B3217">
            <w:pPr>
              <w:jc w:val="center"/>
              <w:rPr>
                <w:rFonts w:ascii="Arial" w:hAnsi="Arial" w:cs="Arial"/>
                <w:sz w:val="20"/>
                <w:szCs w:val="20"/>
              </w:rPr>
            </w:pPr>
            <w:r w:rsidRPr="008A4882">
              <w:rPr>
                <w:rFonts w:ascii="Arial" w:hAnsi="Arial" w:cs="Arial"/>
                <w:sz w:val="20"/>
                <w:szCs w:val="20"/>
              </w:rPr>
              <w:t>High</w:t>
            </w:r>
          </w:p>
        </w:tc>
      </w:tr>
      <w:tr w:rsidR="001B3217" w:rsidRPr="007E5C64" w14:paraId="2549B442" w14:textId="77777777" w:rsidTr="001371BA">
        <w:trPr>
          <w:gridAfter w:val="1"/>
          <w:wAfter w:w="11" w:type="dxa"/>
          <w:trHeight w:val="438"/>
        </w:trPr>
        <w:tc>
          <w:tcPr>
            <w:tcW w:w="4320" w:type="dxa"/>
            <w:gridSpan w:val="2"/>
            <w:vAlign w:val="center"/>
          </w:tcPr>
          <w:p w14:paraId="3520AFA9" w14:textId="7AD7E0B7" w:rsidR="001B3217" w:rsidRPr="001B3217" w:rsidRDefault="001B3217" w:rsidP="001B3217">
            <w:pPr>
              <w:widowControl w:val="0"/>
              <w:ind w:left="431"/>
              <w:rPr>
                <w:rFonts w:ascii="Arial" w:hAnsi="Arial" w:cs="Arial"/>
                <w:sz w:val="20"/>
                <w:szCs w:val="20"/>
              </w:rPr>
            </w:pPr>
            <w:r w:rsidRPr="008A4882">
              <w:rPr>
                <w:rFonts w:ascii="Arial" w:hAnsi="Arial" w:cs="Arial"/>
                <w:sz w:val="20"/>
                <w:szCs w:val="20"/>
              </w:rPr>
              <w:t>Fairness and Equity</w:t>
            </w:r>
          </w:p>
        </w:tc>
        <w:tc>
          <w:tcPr>
            <w:tcW w:w="862" w:type="dxa"/>
            <w:vAlign w:val="center"/>
          </w:tcPr>
          <w:p w14:paraId="41FFBD16" w14:textId="46D4B5C1" w:rsidR="001B3217" w:rsidRPr="001B3217" w:rsidRDefault="001B3217" w:rsidP="001B3217">
            <w:pPr>
              <w:jc w:val="center"/>
              <w:rPr>
                <w:rFonts w:ascii="Arial" w:hAnsi="Arial" w:cs="Arial"/>
                <w:sz w:val="20"/>
                <w:szCs w:val="20"/>
              </w:rPr>
            </w:pPr>
            <w:r w:rsidRPr="008A4882">
              <w:rPr>
                <w:rFonts w:ascii="Arial" w:hAnsi="Arial" w:cs="Arial"/>
                <w:sz w:val="20"/>
                <w:szCs w:val="20"/>
              </w:rPr>
              <w:t>0.44</w:t>
            </w:r>
          </w:p>
        </w:tc>
        <w:tc>
          <w:tcPr>
            <w:tcW w:w="1019" w:type="dxa"/>
            <w:gridSpan w:val="2"/>
            <w:vAlign w:val="center"/>
          </w:tcPr>
          <w:p w14:paraId="0B05D4E7" w14:textId="694D8EE4" w:rsidR="001B3217" w:rsidRPr="001B3217" w:rsidRDefault="001B3217" w:rsidP="001B3217">
            <w:pPr>
              <w:jc w:val="center"/>
              <w:rPr>
                <w:rFonts w:ascii="Arial" w:hAnsi="Arial" w:cs="Arial"/>
                <w:sz w:val="20"/>
                <w:szCs w:val="20"/>
              </w:rPr>
            </w:pPr>
            <w:r w:rsidRPr="008A4882">
              <w:rPr>
                <w:rFonts w:ascii="Arial" w:hAnsi="Arial" w:cs="Arial"/>
                <w:sz w:val="20"/>
                <w:szCs w:val="20"/>
              </w:rPr>
              <w:t>4.11</w:t>
            </w:r>
          </w:p>
        </w:tc>
        <w:tc>
          <w:tcPr>
            <w:tcW w:w="2245" w:type="dxa"/>
            <w:vAlign w:val="center"/>
          </w:tcPr>
          <w:p w14:paraId="79C56892" w14:textId="5F6FC29A" w:rsidR="001B3217" w:rsidRPr="001B3217" w:rsidRDefault="001B3217" w:rsidP="001B3217">
            <w:pPr>
              <w:jc w:val="center"/>
              <w:rPr>
                <w:rFonts w:ascii="Arial" w:hAnsi="Arial" w:cs="Arial"/>
                <w:sz w:val="20"/>
                <w:szCs w:val="20"/>
              </w:rPr>
            </w:pPr>
            <w:r w:rsidRPr="008A4882">
              <w:rPr>
                <w:rFonts w:ascii="Arial" w:hAnsi="Arial" w:cs="Arial"/>
                <w:sz w:val="20"/>
                <w:szCs w:val="20"/>
              </w:rPr>
              <w:t>High</w:t>
            </w:r>
          </w:p>
        </w:tc>
      </w:tr>
      <w:tr w:rsidR="001B3217" w:rsidRPr="007E5C64" w14:paraId="53B396A6" w14:textId="77777777" w:rsidTr="001371BA">
        <w:trPr>
          <w:gridAfter w:val="1"/>
          <w:wAfter w:w="11" w:type="dxa"/>
          <w:trHeight w:val="438"/>
        </w:trPr>
        <w:tc>
          <w:tcPr>
            <w:tcW w:w="4320" w:type="dxa"/>
            <w:gridSpan w:val="2"/>
            <w:vAlign w:val="center"/>
          </w:tcPr>
          <w:p w14:paraId="17950E30" w14:textId="5D897EDC" w:rsidR="001B3217" w:rsidRPr="001B3217" w:rsidRDefault="001B3217" w:rsidP="001B3217">
            <w:pPr>
              <w:widowControl w:val="0"/>
              <w:ind w:left="431"/>
              <w:rPr>
                <w:rFonts w:ascii="Arial" w:hAnsi="Arial" w:cs="Arial"/>
                <w:sz w:val="20"/>
                <w:szCs w:val="20"/>
              </w:rPr>
            </w:pPr>
            <w:r w:rsidRPr="008A4882">
              <w:rPr>
                <w:rFonts w:ascii="Arial" w:hAnsi="Arial" w:cs="Arial"/>
                <w:sz w:val="20"/>
                <w:szCs w:val="20"/>
              </w:rPr>
              <w:t>Accountability and Responsibility</w:t>
            </w:r>
          </w:p>
        </w:tc>
        <w:tc>
          <w:tcPr>
            <w:tcW w:w="862" w:type="dxa"/>
            <w:vAlign w:val="center"/>
          </w:tcPr>
          <w:p w14:paraId="4C4E027B" w14:textId="7ED4B3DB" w:rsidR="001B3217" w:rsidRPr="001B3217" w:rsidRDefault="001B3217" w:rsidP="001B3217">
            <w:pPr>
              <w:jc w:val="center"/>
              <w:rPr>
                <w:rFonts w:ascii="Arial" w:hAnsi="Arial" w:cs="Arial"/>
                <w:sz w:val="20"/>
                <w:szCs w:val="20"/>
              </w:rPr>
            </w:pPr>
            <w:r w:rsidRPr="008A4882">
              <w:rPr>
                <w:rFonts w:ascii="Arial" w:hAnsi="Arial" w:cs="Arial"/>
                <w:sz w:val="20"/>
                <w:szCs w:val="20"/>
              </w:rPr>
              <w:t>0.48</w:t>
            </w:r>
          </w:p>
        </w:tc>
        <w:tc>
          <w:tcPr>
            <w:tcW w:w="1019" w:type="dxa"/>
            <w:gridSpan w:val="2"/>
            <w:vAlign w:val="center"/>
          </w:tcPr>
          <w:p w14:paraId="67C2079E" w14:textId="4104D504" w:rsidR="001B3217" w:rsidRPr="001B3217" w:rsidRDefault="001B3217" w:rsidP="001B3217">
            <w:pPr>
              <w:jc w:val="center"/>
              <w:rPr>
                <w:rFonts w:ascii="Arial" w:hAnsi="Arial" w:cs="Arial"/>
                <w:sz w:val="20"/>
                <w:szCs w:val="20"/>
              </w:rPr>
            </w:pPr>
            <w:r w:rsidRPr="008A4882">
              <w:rPr>
                <w:rFonts w:ascii="Arial" w:hAnsi="Arial" w:cs="Arial"/>
                <w:sz w:val="20"/>
                <w:szCs w:val="20"/>
              </w:rPr>
              <w:t>4.34</w:t>
            </w:r>
          </w:p>
        </w:tc>
        <w:tc>
          <w:tcPr>
            <w:tcW w:w="2245" w:type="dxa"/>
            <w:vAlign w:val="center"/>
          </w:tcPr>
          <w:p w14:paraId="19AB178F" w14:textId="716CC90D" w:rsidR="001B3217" w:rsidRPr="001B3217" w:rsidRDefault="001B3217" w:rsidP="001B3217">
            <w:pPr>
              <w:jc w:val="center"/>
              <w:rPr>
                <w:rFonts w:ascii="Arial" w:hAnsi="Arial" w:cs="Arial"/>
                <w:sz w:val="20"/>
                <w:szCs w:val="20"/>
              </w:rPr>
            </w:pPr>
            <w:r w:rsidRPr="008A4882">
              <w:rPr>
                <w:rFonts w:ascii="Arial" w:hAnsi="Arial" w:cs="Arial"/>
                <w:sz w:val="20"/>
                <w:szCs w:val="20"/>
              </w:rPr>
              <w:t>Very High</w:t>
            </w:r>
          </w:p>
        </w:tc>
      </w:tr>
      <w:tr w:rsidR="001B3217" w:rsidRPr="007E5C64" w14:paraId="64CBAB2B" w14:textId="77777777" w:rsidTr="001371BA">
        <w:trPr>
          <w:gridAfter w:val="1"/>
          <w:wAfter w:w="11" w:type="dxa"/>
          <w:trHeight w:val="438"/>
        </w:trPr>
        <w:tc>
          <w:tcPr>
            <w:tcW w:w="4320" w:type="dxa"/>
            <w:gridSpan w:val="2"/>
            <w:vAlign w:val="center"/>
          </w:tcPr>
          <w:p w14:paraId="2BA74602" w14:textId="7569E650" w:rsidR="001B3217" w:rsidRPr="001B3217" w:rsidRDefault="001B3217" w:rsidP="001B3217">
            <w:pPr>
              <w:widowControl w:val="0"/>
              <w:ind w:left="431"/>
              <w:rPr>
                <w:rFonts w:ascii="Arial" w:hAnsi="Arial" w:cs="Arial"/>
                <w:sz w:val="20"/>
                <w:szCs w:val="20"/>
              </w:rPr>
            </w:pPr>
            <w:r w:rsidRPr="008A4882">
              <w:rPr>
                <w:rFonts w:ascii="Arial" w:hAnsi="Arial" w:cs="Arial"/>
                <w:sz w:val="20"/>
                <w:szCs w:val="20"/>
              </w:rPr>
              <w:lastRenderedPageBreak/>
              <w:t>Commitment to Ethical Teaching Practices</w:t>
            </w:r>
          </w:p>
        </w:tc>
        <w:tc>
          <w:tcPr>
            <w:tcW w:w="862" w:type="dxa"/>
            <w:vAlign w:val="center"/>
          </w:tcPr>
          <w:p w14:paraId="4B357D30" w14:textId="7AB58F28" w:rsidR="001B3217" w:rsidRPr="001B3217" w:rsidRDefault="001B3217" w:rsidP="001B3217">
            <w:pPr>
              <w:jc w:val="center"/>
              <w:rPr>
                <w:rFonts w:ascii="Arial" w:hAnsi="Arial" w:cs="Arial"/>
                <w:sz w:val="20"/>
                <w:szCs w:val="20"/>
              </w:rPr>
            </w:pPr>
            <w:r w:rsidRPr="008A4882">
              <w:rPr>
                <w:rFonts w:ascii="Arial" w:hAnsi="Arial" w:cs="Arial"/>
                <w:sz w:val="20"/>
                <w:szCs w:val="20"/>
              </w:rPr>
              <w:t>0.61</w:t>
            </w:r>
          </w:p>
        </w:tc>
        <w:tc>
          <w:tcPr>
            <w:tcW w:w="1019" w:type="dxa"/>
            <w:gridSpan w:val="2"/>
            <w:vAlign w:val="center"/>
          </w:tcPr>
          <w:p w14:paraId="5E1078B2" w14:textId="2241FABA" w:rsidR="001B3217" w:rsidRPr="001B3217" w:rsidRDefault="001B3217" w:rsidP="001B3217">
            <w:pPr>
              <w:jc w:val="center"/>
              <w:rPr>
                <w:rFonts w:ascii="Arial" w:hAnsi="Arial" w:cs="Arial"/>
                <w:sz w:val="20"/>
                <w:szCs w:val="20"/>
              </w:rPr>
            </w:pPr>
            <w:r w:rsidRPr="008A4882">
              <w:rPr>
                <w:rFonts w:ascii="Arial" w:hAnsi="Arial" w:cs="Arial"/>
                <w:sz w:val="20"/>
                <w:szCs w:val="20"/>
              </w:rPr>
              <w:t>4.47</w:t>
            </w:r>
          </w:p>
        </w:tc>
        <w:tc>
          <w:tcPr>
            <w:tcW w:w="2245" w:type="dxa"/>
            <w:vAlign w:val="center"/>
          </w:tcPr>
          <w:p w14:paraId="38F331D6" w14:textId="583C7B86" w:rsidR="001B3217" w:rsidRPr="001B3217" w:rsidRDefault="001B3217" w:rsidP="001B3217">
            <w:pPr>
              <w:jc w:val="center"/>
              <w:rPr>
                <w:rFonts w:ascii="Arial" w:hAnsi="Arial" w:cs="Arial"/>
                <w:sz w:val="20"/>
                <w:szCs w:val="20"/>
              </w:rPr>
            </w:pPr>
            <w:r w:rsidRPr="008A4882">
              <w:rPr>
                <w:rFonts w:ascii="Arial" w:hAnsi="Arial" w:cs="Arial"/>
                <w:sz w:val="20"/>
                <w:szCs w:val="20"/>
              </w:rPr>
              <w:t>Very High</w:t>
            </w:r>
          </w:p>
        </w:tc>
      </w:tr>
      <w:tr w:rsidR="001B3217" w:rsidRPr="007E5C64" w14:paraId="3985B10B" w14:textId="77777777" w:rsidTr="001371BA">
        <w:trPr>
          <w:gridAfter w:val="1"/>
          <w:wAfter w:w="11" w:type="dxa"/>
          <w:trHeight w:val="438"/>
        </w:trPr>
        <w:tc>
          <w:tcPr>
            <w:tcW w:w="4320" w:type="dxa"/>
            <w:gridSpan w:val="2"/>
            <w:vAlign w:val="center"/>
          </w:tcPr>
          <w:p w14:paraId="691D3673" w14:textId="0E51D67F" w:rsidR="001B3217" w:rsidRPr="001B3217" w:rsidRDefault="001B3217" w:rsidP="001B3217">
            <w:pPr>
              <w:widowControl w:val="0"/>
              <w:ind w:left="431"/>
              <w:rPr>
                <w:rFonts w:ascii="Arial" w:hAnsi="Arial" w:cs="Arial"/>
                <w:sz w:val="20"/>
                <w:szCs w:val="20"/>
              </w:rPr>
            </w:pPr>
            <w:r w:rsidRPr="008A4882">
              <w:rPr>
                <w:rFonts w:ascii="Arial" w:hAnsi="Arial" w:cs="Arial"/>
                <w:sz w:val="20"/>
                <w:szCs w:val="20"/>
              </w:rPr>
              <w:t>Role Modeling and Professionalism</w:t>
            </w:r>
          </w:p>
        </w:tc>
        <w:tc>
          <w:tcPr>
            <w:tcW w:w="862" w:type="dxa"/>
            <w:vAlign w:val="center"/>
          </w:tcPr>
          <w:p w14:paraId="20BED855" w14:textId="02470433" w:rsidR="001B3217" w:rsidRPr="001B3217" w:rsidRDefault="001B3217" w:rsidP="001B3217">
            <w:pPr>
              <w:jc w:val="center"/>
              <w:rPr>
                <w:rFonts w:ascii="Arial" w:hAnsi="Arial" w:cs="Arial"/>
                <w:sz w:val="20"/>
                <w:szCs w:val="20"/>
              </w:rPr>
            </w:pPr>
            <w:r w:rsidRPr="008A4882">
              <w:rPr>
                <w:rFonts w:ascii="Arial" w:hAnsi="Arial" w:cs="Arial"/>
                <w:sz w:val="20"/>
                <w:szCs w:val="20"/>
              </w:rPr>
              <w:t>0.31</w:t>
            </w:r>
          </w:p>
        </w:tc>
        <w:tc>
          <w:tcPr>
            <w:tcW w:w="1019" w:type="dxa"/>
            <w:gridSpan w:val="2"/>
            <w:vAlign w:val="center"/>
          </w:tcPr>
          <w:p w14:paraId="547E06B3" w14:textId="2762B4A1" w:rsidR="001B3217" w:rsidRPr="001B3217" w:rsidRDefault="001B3217" w:rsidP="001B3217">
            <w:pPr>
              <w:jc w:val="center"/>
              <w:rPr>
                <w:rFonts w:ascii="Arial" w:hAnsi="Arial" w:cs="Arial"/>
                <w:sz w:val="20"/>
                <w:szCs w:val="20"/>
              </w:rPr>
            </w:pPr>
            <w:r w:rsidRPr="008A4882">
              <w:rPr>
                <w:rFonts w:ascii="Arial" w:hAnsi="Arial" w:cs="Arial"/>
                <w:sz w:val="20"/>
                <w:szCs w:val="20"/>
              </w:rPr>
              <w:t>4.06</w:t>
            </w:r>
          </w:p>
        </w:tc>
        <w:tc>
          <w:tcPr>
            <w:tcW w:w="2245" w:type="dxa"/>
            <w:vAlign w:val="center"/>
          </w:tcPr>
          <w:p w14:paraId="01D3E85C" w14:textId="0A0DA4F4" w:rsidR="001B3217" w:rsidRPr="001B3217" w:rsidRDefault="001B3217" w:rsidP="001B3217">
            <w:pPr>
              <w:jc w:val="center"/>
              <w:rPr>
                <w:rFonts w:ascii="Arial" w:hAnsi="Arial" w:cs="Arial"/>
                <w:sz w:val="20"/>
                <w:szCs w:val="20"/>
              </w:rPr>
            </w:pPr>
            <w:r w:rsidRPr="008A4882">
              <w:rPr>
                <w:rFonts w:ascii="Arial" w:hAnsi="Arial" w:cs="Arial"/>
                <w:sz w:val="20"/>
                <w:szCs w:val="20"/>
              </w:rPr>
              <w:t>High</w:t>
            </w:r>
          </w:p>
        </w:tc>
      </w:tr>
      <w:tr w:rsidR="001B3217" w:rsidRPr="007E5C64" w14:paraId="17C91D7B" w14:textId="77777777" w:rsidTr="001371BA">
        <w:trPr>
          <w:gridAfter w:val="1"/>
          <w:wAfter w:w="11" w:type="dxa"/>
          <w:trHeight w:val="438"/>
        </w:trPr>
        <w:tc>
          <w:tcPr>
            <w:tcW w:w="4320" w:type="dxa"/>
            <w:gridSpan w:val="2"/>
            <w:vAlign w:val="center"/>
          </w:tcPr>
          <w:p w14:paraId="58E5BF80" w14:textId="1E3D8F8E" w:rsidR="001B3217" w:rsidRPr="001B3217" w:rsidRDefault="001B3217" w:rsidP="001B3217">
            <w:pPr>
              <w:widowControl w:val="0"/>
              <w:ind w:left="431"/>
              <w:rPr>
                <w:rFonts w:ascii="Arial" w:hAnsi="Arial" w:cs="Arial"/>
                <w:sz w:val="20"/>
                <w:szCs w:val="20"/>
              </w:rPr>
            </w:pPr>
            <w:r w:rsidRPr="008A4882">
              <w:rPr>
                <w:rFonts w:ascii="Arial" w:hAnsi="Arial" w:cs="Arial"/>
                <w:sz w:val="20"/>
                <w:szCs w:val="20"/>
              </w:rPr>
              <w:t>Advocacy and Courage</w:t>
            </w:r>
          </w:p>
        </w:tc>
        <w:tc>
          <w:tcPr>
            <w:tcW w:w="862" w:type="dxa"/>
            <w:vAlign w:val="center"/>
          </w:tcPr>
          <w:p w14:paraId="00F06D71" w14:textId="681AF93C" w:rsidR="001B3217" w:rsidRPr="001B3217" w:rsidRDefault="001B3217" w:rsidP="001B3217">
            <w:pPr>
              <w:jc w:val="center"/>
              <w:rPr>
                <w:rFonts w:ascii="Arial" w:hAnsi="Arial" w:cs="Arial"/>
                <w:sz w:val="20"/>
                <w:szCs w:val="20"/>
              </w:rPr>
            </w:pPr>
            <w:r w:rsidRPr="008A4882">
              <w:rPr>
                <w:rFonts w:ascii="Arial" w:hAnsi="Arial" w:cs="Arial"/>
                <w:sz w:val="20"/>
                <w:szCs w:val="20"/>
              </w:rPr>
              <w:t>0.42</w:t>
            </w:r>
          </w:p>
        </w:tc>
        <w:tc>
          <w:tcPr>
            <w:tcW w:w="1019" w:type="dxa"/>
            <w:gridSpan w:val="2"/>
            <w:vAlign w:val="center"/>
          </w:tcPr>
          <w:p w14:paraId="22A336A9" w14:textId="2164F3D5" w:rsidR="001B3217" w:rsidRPr="001B3217" w:rsidRDefault="001B3217" w:rsidP="001B3217">
            <w:pPr>
              <w:jc w:val="center"/>
              <w:rPr>
                <w:rFonts w:ascii="Arial" w:hAnsi="Arial" w:cs="Arial"/>
                <w:sz w:val="20"/>
                <w:szCs w:val="20"/>
              </w:rPr>
            </w:pPr>
            <w:r w:rsidRPr="008A4882">
              <w:rPr>
                <w:rFonts w:ascii="Arial" w:hAnsi="Arial" w:cs="Arial"/>
                <w:sz w:val="20"/>
                <w:szCs w:val="20"/>
              </w:rPr>
              <w:t>4.12</w:t>
            </w:r>
          </w:p>
        </w:tc>
        <w:tc>
          <w:tcPr>
            <w:tcW w:w="2245" w:type="dxa"/>
            <w:vAlign w:val="center"/>
          </w:tcPr>
          <w:p w14:paraId="6A74A41F" w14:textId="29A5B005" w:rsidR="001B3217" w:rsidRPr="001B3217" w:rsidRDefault="001B3217" w:rsidP="001B3217">
            <w:pPr>
              <w:jc w:val="center"/>
              <w:rPr>
                <w:rFonts w:ascii="Arial" w:hAnsi="Arial" w:cs="Arial"/>
                <w:sz w:val="20"/>
                <w:szCs w:val="20"/>
              </w:rPr>
            </w:pPr>
            <w:r w:rsidRPr="008A4882">
              <w:rPr>
                <w:rFonts w:ascii="Arial" w:hAnsi="Arial" w:cs="Arial"/>
                <w:sz w:val="20"/>
                <w:szCs w:val="20"/>
              </w:rPr>
              <w:t>High</w:t>
            </w:r>
          </w:p>
        </w:tc>
      </w:tr>
      <w:tr w:rsidR="001B3217" w:rsidRPr="007E5C64" w14:paraId="4A3882EF" w14:textId="77777777" w:rsidTr="001371BA">
        <w:trPr>
          <w:gridAfter w:val="1"/>
          <w:wAfter w:w="11" w:type="dxa"/>
          <w:trHeight w:val="438"/>
        </w:trPr>
        <w:tc>
          <w:tcPr>
            <w:tcW w:w="4320" w:type="dxa"/>
            <w:gridSpan w:val="2"/>
            <w:vAlign w:val="center"/>
          </w:tcPr>
          <w:p w14:paraId="197CBC2C" w14:textId="494F89A7" w:rsidR="001B3217" w:rsidRPr="001B3217" w:rsidRDefault="001B3217" w:rsidP="001B3217">
            <w:pPr>
              <w:widowControl w:val="0"/>
              <w:ind w:left="431"/>
              <w:rPr>
                <w:rFonts w:ascii="Arial" w:hAnsi="Arial" w:cs="Arial"/>
                <w:sz w:val="20"/>
                <w:szCs w:val="20"/>
              </w:rPr>
            </w:pPr>
            <w:r w:rsidRPr="008A4882">
              <w:rPr>
                <w:rFonts w:ascii="Arial" w:hAnsi="Arial" w:cs="Arial"/>
                <w:sz w:val="20"/>
                <w:szCs w:val="20"/>
              </w:rPr>
              <w:t>Respect and Empathy</w:t>
            </w:r>
          </w:p>
        </w:tc>
        <w:tc>
          <w:tcPr>
            <w:tcW w:w="862" w:type="dxa"/>
            <w:vAlign w:val="center"/>
          </w:tcPr>
          <w:p w14:paraId="614B9835" w14:textId="1552C28F" w:rsidR="001B3217" w:rsidRPr="001B3217" w:rsidRDefault="001B3217" w:rsidP="001B3217">
            <w:pPr>
              <w:jc w:val="center"/>
              <w:rPr>
                <w:rFonts w:ascii="Arial" w:hAnsi="Arial" w:cs="Arial"/>
                <w:sz w:val="20"/>
                <w:szCs w:val="20"/>
              </w:rPr>
            </w:pPr>
            <w:r w:rsidRPr="008A4882">
              <w:rPr>
                <w:rFonts w:ascii="Arial" w:hAnsi="Arial" w:cs="Arial"/>
                <w:sz w:val="20"/>
                <w:szCs w:val="20"/>
              </w:rPr>
              <w:t>0.38</w:t>
            </w:r>
          </w:p>
        </w:tc>
        <w:tc>
          <w:tcPr>
            <w:tcW w:w="1019" w:type="dxa"/>
            <w:gridSpan w:val="2"/>
            <w:vAlign w:val="center"/>
          </w:tcPr>
          <w:p w14:paraId="2C1B1A3F" w14:textId="1BC8BFD8" w:rsidR="001B3217" w:rsidRPr="001B3217" w:rsidRDefault="001B3217" w:rsidP="001B3217">
            <w:pPr>
              <w:jc w:val="center"/>
              <w:rPr>
                <w:rFonts w:ascii="Arial" w:hAnsi="Arial" w:cs="Arial"/>
                <w:sz w:val="20"/>
                <w:szCs w:val="20"/>
              </w:rPr>
            </w:pPr>
            <w:r w:rsidRPr="008A4882">
              <w:rPr>
                <w:rFonts w:ascii="Arial" w:hAnsi="Arial" w:cs="Arial"/>
                <w:sz w:val="20"/>
                <w:szCs w:val="20"/>
              </w:rPr>
              <w:t>4.06</w:t>
            </w:r>
          </w:p>
        </w:tc>
        <w:tc>
          <w:tcPr>
            <w:tcW w:w="2245" w:type="dxa"/>
            <w:vAlign w:val="center"/>
          </w:tcPr>
          <w:p w14:paraId="26CAB96E" w14:textId="315B3DBA" w:rsidR="001B3217" w:rsidRPr="001B3217" w:rsidRDefault="001B3217" w:rsidP="001B3217">
            <w:pPr>
              <w:jc w:val="center"/>
              <w:rPr>
                <w:rFonts w:ascii="Arial" w:hAnsi="Arial" w:cs="Arial"/>
                <w:sz w:val="20"/>
                <w:szCs w:val="20"/>
              </w:rPr>
            </w:pPr>
            <w:r w:rsidRPr="008A4882">
              <w:rPr>
                <w:rFonts w:ascii="Arial" w:hAnsi="Arial" w:cs="Arial"/>
                <w:sz w:val="20"/>
                <w:szCs w:val="20"/>
              </w:rPr>
              <w:t>High</w:t>
            </w:r>
          </w:p>
        </w:tc>
      </w:tr>
      <w:tr w:rsidR="001B3217" w:rsidRPr="007E5C64" w14:paraId="5A3D4E46" w14:textId="77777777" w:rsidTr="001371BA">
        <w:trPr>
          <w:trHeight w:val="413"/>
        </w:trPr>
        <w:tc>
          <w:tcPr>
            <w:tcW w:w="4278" w:type="dxa"/>
            <w:vAlign w:val="center"/>
          </w:tcPr>
          <w:p w14:paraId="591D560C" w14:textId="20BC8DD7" w:rsidR="001B3217" w:rsidRPr="001B3217" w:rsidRDefault="001B3217" w:rsidP="001B3217">
            <w:pPr>
              <w:jc w:val="center"/>
              <w:rPr>
                <w:rFonts w:ascii="Arial" w:eastAsia="Calibri" w:hAnsi="Arial" w:cs="Arial"/>
                <w:b/>
                <w:sz w:val="20"/>
                <w:szCs w:val="20"/>
              </w:rPr>
            </w:pPr>
            <w:r w:rsidRPr="008A4882">
              <w:rPr>
                <w:rFonts w:ascii="Arial" w:hAnsi="Arial" w:cs="Arial"/>
                <w:b/>
                <w:bCs/>
                <w:sz w:val="20"/>
                <w:szCs w:val="20"/>
              </w:rPr>
              <w:t>Overall</w:t>
            </w:r>
          </w:p>
        </w:tc>
        <w:tc>
          <w:tcPr>
            <w:tcW w:w="904" w:type="dxa"/>
            <w:gridSpan w:val="2"/>
            <w:vAlign w:val="center"/>
          </w:tcPr>
          <w:p w14:paraId="557AE64C" w14:textId="43C1940A" w:rsidR="001B3217" w:rsidRPr="001B3217" w:rsidRDefault="001B3217" w:rsidP="001B3217">
            <w:pPr>
              <w:jc w:val="center"/>
              <w:rPr>
                <w:rFonts w:ascii="Arial" w:hAnsi="Arial" w:cs="Arial"/>
                <w:b/>
                <w:bCs/>
                <w:sz w:val="20"/>
                <w:szCs w:val="20"/>
              </w:rPr>
            </w:pPr>
            <w:r w:rsidRPr="008A4882">
              <w:rPr>
                <w:rFonts w:ascii="Arial" w:hAnsi="Arial" w:cs="Arial"/>
                <w:sz w:val="20"/>
                <w:szCs w:val="20"/>
              </w:rPr>
              <w:t>0.32</w:t>
            </w:r>
          </w:p>
        </w:tc>
        <w:tc>
          <w:tcPr>
            <w:tcW w:w="1000" w:type="dxa"/>
            <w:vAlign w:val="center"/>
          </w:tcPr>
          <w:p w14:paraId="66E1C693" w14:textId="179ED5B9" w:rsidR="001B3217" w:rsidRPr="001B3217" w:rsidRDefault="001B3217" w:rsidP="001B3217">
            <w:pPr>
              <w:jc w:val="center"/>
              <w:rPr>
                <w:rFonts w:ascii="Arial" w:hAnsi="Arial" w:cs="Arial"/>
                <w:b/>
                <w:bCs/>
                <w:sz w:val="20"/>
                <w:szCs w:val="20"/>
              </w:rPr>
            </w:pPr>
            <w:r w:rsidRPr="008A4882">
              <w:rPr>
                <w:rFonts w:ascii="Arial" w:hAnsi="Arial" w:cs="Arial"/>
                <w:sz w:val="20"/>
                <w:szCs w:val="20"/>
              </w:rPr>
              <w:t>4.18</w:t>
            </w:r>
          </w:p>
        </w:tc>
        <w:tc>
          <w:tcPr>
            <w:tcW w:w="2275" w:type="dxa"/>
            <w:gridSpan w:val="3"/>
            <w:vAlign w:val="center"/>
          </w:tcPr>
          <w:p w14:paraId="7E8BF4DA" w14:textId="31D78FA1" w:rsidR="001B3217" w:rsidRPr="001B3217" w:rsidRDefault="001B3217" w:rsidP="001B3217">
            <w:pPr>
              <w:jc w:val="center"/>
              <w:rPr>
                <w:rFonts w:ascii="Arial" w:hAnsi="Arial" w:cs="Arial"/>
                <w:b/>
                <w:bCs/>
                <w:sz w:val="20"/>
                <w:szCs w:val="20"/>
              </w:rPr>
            </w:pPr>
            <w:r w:rsidRPr="008A4882">
              <w:rPr>
                <w:rFonts w:ascii="Arial" w:hAnsi="Arial" w:cs="Arial"/>
                <w:sz w:val="20"/>
                <w:szCs w:val="20"/>
              </w:rPr>
              <w:t>High</w:t>
            </w:r>
          </w:p>
        </w:tc>
      </w:tr>
    </w:tbl>
    <w:p w14:paraId="20CF6BE0" w14:textId="77777777" w:rsidR="00D453B9" w:rsidRPr="007E5C64" w:rsidRDefault="00D453B9" w:rsidP="003248E3">
      <w:pPr>
        <w:jc w:val="both"/>
        <w:rPr>
          <w:rFonts w:ascii="Arial" w:hAnsi="Arial" w:cs="Arial"/>
          <w:sz w:val="20"/>
          <w:szCs w:val="20"/>
        </w:rPr>
      </w:pPr>
    </w:p>
    <w:p w14:paraId="300623D4" w14:textId="77777777" w:rsidR="00FF0444" w:rsidRDefault="00F9675E" w:rsidP="00F9675E">
      <w:pPr>
        <w:jc w:val="both"/>
        <w:rPr>
          <w:rFonts w:ascii="Arial" w:hAnsi="Arial" w:cs="Arial"/>
          <w:sz w:val="20"/>
          <w:szCs w:val="20"/>
        </w:rPr>
      </w:pPr>
      <w:r w:rsidRPr="00F9675E">
        <w:rPr>
          <w:rFonts w:ascii="Arial" w:hAnsi="Arial" w:cs="Arial"/>
          <w:sz w:val="20"/>
          <w:szCs w:val="20"/>
        </w:rPr>
        <w:t>Presented in Table 1 is the summary of the domains in the level of integrity-driven leadership among teachers in public elementary schools, which include honesty and transparency, fairness and equity, accountability and responsibility, commitment to ethical teaching practices, role modeling and professionalism, advocacy and courage, and respect and empathy. Among these, the domain commitment to ethical teaching practices received the highest mean of 4.47, categorized as “very high,” followed by accountability and responsibility with a mean of 4.34, also described as “very high.” The domains honesty and transparency and advocacy and courage both received a mean of 4.12, while fairness and equity followed closely with a mean of 4.11. Both role modeling and professionalism and respect and empathy shared a mean of 4.06. All of these were categorized as “high.” The overall mean of 4.18 likewise indicates a “high” descriptive level, suggesting that teachers perceive integrity-driven leadership practices to be well-embedded in their school environments.</w:t>
      </w:r>
      <w:r w:rsidR="00FF0444">
        <w:rPr>
          <w:rFonts w:ascii="Arial" w:hAnsi="Arial" w:cs="Arial"/>
          <w:sz w:val="20"/>
          <w:szCs w:val="20"/>
        </w:rPr>
        <w:t xml:space="preserve"> </w:t>
      </w:r>
      <w:r w:rsidRPr="00F9675E">
        <w:rPr>
          <w:rFonts w:ascii="Arial" w:hAnsi="Arial" w:cs="Arial"/>
          <w:sz w:val="20"/>
          <w:szCs w:val="20"/>
        </w:rPr>
        <w:t xml:space="preserve">The overall standard deviation of 0.32 indicates a strong consistency in teachers’ perceptions across leadership domains. </w:t>
      </w:r>
    </w:p>
    <w:p w14:paraId="74377BF3" w14:textId="77777777" w:rsidR="00FF0444" w:rsidRDefault="00FF0444" w:rsidP="00F9675E">
      <w:pPr>
        <w:jc w:val="both"/>
        <w:rPr>
          <w:rFonts w:ascii="Arial" w:hAnsi="Arial" w:cs="Arial"/>
          <w:sz w:val="20"/>
          <w:szCs w:val="20"/>
        </w:rPr>
      </w:pPr>
    </w:p>
    <w:p w14:paraId="79C4A9F2" w14:textId="0DA656B6" w:rsidR="00F9675E" w:rsidRDefault="00457309" w:rsidP="00F9675E">
      <w:pPr>
        <w:jc w:val="both"/>
        <w:rPr>
          <w:rFonts w:ascii="Arial" w:hAnsi="Arial" w:cs="Arial"/>
          <w:sz w:val="20"/>
          <w:szCs w:val="20"/>
        </w:rPr>
      </w:pPr>
      <w:r w:rsidRPr="00457309">
        <w:rPr>
          <w:rFonts w:ascii="Arial" w:hAnsi="Arial" w:cs="Arial"/>
          <w:sz w:val="20"/>
          <w:szCs w:val="20"/>
          <w:highlight w:val="yellow"/>
        </w:rPr>
        <w:t>The findings suggest that integrity-based leadership is uniformly experienced by the teaching staff, reflecting a consistent perception of ethical and accountable behavior among school leaders. This highlights the proactive role of administrators in modeling professional conduct, which reinforces norms of fairness, transparency, and mutual respect within the school environment. Such leadership fosters a culture of trust, where teachers feel supported and valued, ultimately enhancing collaboration, morale, and commitment to school goals. By embodying ethical standards, leaders not only strengthen their credibility but also contribute to a positive organizational climate that supports both individual and collective growth in the educational community.</w:t>
      </w:r>
    </w:p>
    <w:p w14:paraId="4159441B" w14:textId="77777777" w:rsidR="00457309" w:rsidRPr="00F9675E" w:rsidRDefault="00457309" w:rsidP="00F9675E">
      <w:pPr>
        <w:jc w:val="both"/>
        <w:rPr>
          <w:rFonts w:ascii="Arial" w:hAnsi="Arial" w:cs="Arial"/>
          <w:sz w:val="20"/>
          <w:szCs w:val="20"/>
        </w:rPr>
      </w:pPr>
    </w:p>
    <w:p w14:paraId="6BEB0603" w14:textId="76544120" w:rsidR="005923EA" w:rsidRPr="007E5C64" w:rsidRDefault="00F9675E" w:rsidP="00F9675E">
      <w:pPr>
        <w:jc w:val="both"/>
        <w:rPr>
          <w:rFonts w:ascii="Arial" w:hAnsi="Arial" w:cs="Arial"/>
          <w:sz w:val="20"/>
          <w:szCs w:val="20"/>
        </w:rPr>
      </w:pPr>
      <w:r w:rsidRPr="00F9675E">
        <w:rPr>
          <w:rFonts w:ascii="Arial" w:hAnsi="Arial" w:cs="Arial"/>
          <w:sz w:val="20"/>
          <w:szCs w:val="20"/>
        </w:rPr>
        <w:t xml:space="preserve">This finding is consistent with the study of </w:t>
      </w:r>
      <w:r w:rsidR="0042572C" w:rsidRPr="0042572C">
        <w:rPr>
          <w:rFonts w:ascii="Arial" w:hAnsi="Arial" w:cs="Arial"/>
          <w:sz w:val="20"/>
          <w:szCs w:val="20"/>
        </w:rPr>
        <w:t xml:space="preserve">Solinger </w:t>
      </w:r>
      <w:r w:rsidRPr="00F9675E">
        <w:rPr>
          <w:rFonts w:ascii="Arial" w:hAnsi="Arial" w:cs="Arial"/>
          <w:sz w:val="20"/>
          <w:szCs w:val="20"/>
        </w:rPr>
        <w:t>et al. (</w:t>
      </w:r>
      <w:r w:rsidR="0042572C">
        <w:rPr>
          <w:rFonts w:ascii="Arial" w:hAnsi="Arial" w:cs="Arial"/>
          <w:sz w:val="20"/>
          <w:szCs w:val="20"/>
        </w:rPr>
        <w:t>2020</w:t>
      </w:r>
      <w:r w:rsidRPr="00F9675E">
        <w:rPr>
          <w:rFonts w:ascii="Arial" w:hAnsi="Arial" w:cs="Arial"/>
          <w:sz w:val="20"/>
          <w:szCs w:val="20"/>
        </w:rPr>
        <w:t xml:space="preserve">), who noted that leadership anchored on moral principles enhances institutional cohesion and teacher morale. Likewise, </w:t>
      </w:r>
      <w:r w:rsidR="0042572C" w:rsidRPr="0042572C">
        <w:rPr>
          <w:rFonts w:ascii="Arial" w:hAnsi="Arial" w:cs="Arial"/>
          <w:sz w:val="20"/>
          <w:szCs w:val="20"/>
        </w:rPr>
        <w:t xml:space="preserve">Edward </w:t>
      </w:r>
      <w:proofErr w:type="spellStart"/>
      <w:r w:rsidR="0042572C" w:rsidRPr="0042572C">
        <w:rPr>
          <w:rFonts w:ascii="Arial" w:hAnsi="Arial" w:cs="Arial"/>
          <w:sz w:val="20"/>
          <w:szCs w:val="20"/>
        </w:rPr>
        <w:t>Godbless</w:t>
      </w:r>
      <w:proofErr w:type="spellEnd"/>
      <w:r w:rsidR="0042572C" w:rsidRPr="0042572C">
        <w:rPr>
          <w:rFonts w:ascii="Arial" w:hAnsi="Arial" w:cs="Arial"/>
          <w:sz w:val="20"/>
          <w:szCs w:val="20"/>
        </w:rPr>
        <w:t xml:space="preserve"> </w:t>
      </w:r>
      <w:r w:rsidRPr="00F9675E">
        <w:rPr>
          <w:rFonts w:ascii="Arial" w:hAnsi="Arial" w:cs="Arial"/>
          <w:sz w:val="20"/>
          <w:szCs w:val="20"/>
        </w:rPr>
        <w:t>(</w:t>
      </w:r>
      <w:r w:rsidR="0042572C">
        <w:rPr>
          <w:rFonts w:ascii="Arial" w:hAnsi="Arial" w:cs="Arial"/>
          <w:sz w:val="20"/>
          <w:szCs w:val="20"/>
        </w:rPr>
        <w:t>2021</w:t>
      </w:r>
      <w:r w:rsidRPr="00F9675E">
        <w:rPr>
          <w:rFonts w:ascii="Arial" w:hAnsi="Arial" w:cs="Arial"/>
          <w:sz w:val="20"/>
          <w:szCs w:val="20"/>
        </w:rPr>
        <w:t xml:space="preserve">) emphasized that ethical leadership practices lead to greater teacher engagement and a more collaborative school climate. Moreover, </w:t>
      </w:r>
      <w:r w:rsidR="0042572C" w:rsidRPr="0042572C">
        <w:rPr>
          <w:rFonts w:ascii="Arial" w:hAnsi="Arial" w:cs="Arial"/>
          <w:sz w:val="20"/>
          <w:szCs w:val="20"/>
        </w:rPr>
        <w:t xml:space="preserve">Al </w:t>
      </w:r>
      <w:proofErr w:type="spellStart"/>
      <w:r w:rsidR="0042572C" w:rsidRPr="0042572C">
        <w:rPr>
          <w:rFonts w:ascii="Arial" w:hAnsi="Arial" w:cs="Arial"/>
          <w:sz w:val="20"/>
          <w:szCs w:val="20"/>
        </w:rPr>
        <w:t>Halbusi</w:t>
      </w:r>
      <w:proofErr w:type="spellEnd"/>
      <w:r w:rsidR="0042572C" w:rsidRPr="0042572C">
        <w:rPr>
          <w:rFonts w:ascii="Arial" w:hAnsi="Arial" w:cs="Arial"/>
          <w:sz w:val="20"/>
          <w:szCs w:val="20"/>
        </w:rPr>
        <w:t xml:space="preserve"> </w:t>
      </w:r>
      <w:r w:rsidR="0042572C">
        <w:rPr>
          <w:rFonts w:ascii="Arial" w:hAnsi="Arial" w:cs="Arial"/>
          <w:sz w:val="20"/>
          <w:szCs w:val="20"/>
        </w:rPr>
        <w:t xml:space="preserve">et al. </w:t>
      </w:r>
      <w:r w:rsidRPr="00F9675E">
        <w:rPr>
          <w:rFonts w:ascii="Arial" w:hAnsi="Arial" w:cs="Arial"/>
          <w:sz w:val="20"/>
          <w:szCs w:val="20"/>
        </w:rPr>
        <w:t>(</w:t>
      </w:r>
      <w:r w:rsidR="0042572C">
        <w:rPr>
          <w:rFonts w:ascii="Arial" w:hAnsi="Arial" w:cs="Arial"/>
          <w:sz w:val="20"/>
          <w:szCs w:val="20"/>
        </w:rPr>
        <w:t>2024</w:t>
      </w:r>
      <w:r w:rsidRPr="00F9675E">
        <w:rPr>
          <w:rFonts w:ascii="Arial" w:hAnsi="Arial" w:cs="Arial"/>
          <w:sz w:val="20"/>
          <w:szCs w:val="20"/>
        </w:rPr>
        <w:t>) concluded that school leaders who consistently demonstrate fairness and honesty significantly influence the professional behavior and motivation of their teaching staff.</w:t>
      </w:r>
    </w:p>
    <w:p w14:paraId="68D2CDDA" w14:textId="2D16CF51" w:rsidR="005923EA" w:rsidRPr="007E5C64" w:rsidRDefault="005923EA">
      <w:pPr>
        <w:jc w:val="both"/>
        <w:rPr>
          <w:rFonts w:ascii="Arial" w:hAnsi="Arial" w:cs="Arial"/>
          <w:b/>
          <w:sz w:val="20"/>
          <w:szCs w:val="20"/>
        </w:rPr>
      </w:pPr>
    </w:p>
    <w:p w14:paraId="04DC4014" w14:textId="3667CD27" w:rsidR="00E16D4E" w:rsidRPr="007E5C64" w:rsidRDefault="00180859">
      <w:pPr>
        <w:jc w:val="both"/>
        <w:rPr>
          <w:rFonts w:ascii="Arial" w:hAnsi="Arial" w:cs="Arial"/>
          <w:b/>
          <w:sz w:val="20"/>
          <w:szCs w:val="20"/>
        </w:rPr>
      </w:pPr>
      <w:r w:rsidRPr="007E5C64">
        <w:rPr>
          <w:rFonts w:ascii="Arial" w:hAnsi="Arial" w:cs="Arial"/>
          <w:b/>
          <w:sz w:val="20"/>
          <w:szCs w:val="20"/>
        </w:rPr>
        <w:t xml:space="preserve">3.2 </w:t>
      </w:r>
      <w:r w:rsidR="00F9675E" w:rsidRPr="00F9675E">
        <w:rPr>
          <w:rFonts w:ascii="Arial" w:hAnsi="Arial" w:cs="Arial"/>
          <w:b/>
          <w:sz w:val="20"/>
          <w:szCs w:val="20"/>
        </w:rPr>
        <w:t>Level of Work-Life Balance Initiatives among Teachers in Public Elementary Schools</w:t>
      </w:r>
    </w:p>
    <w:p w14:paraId="49153FC3" w14:textId="77777777" w:rsidR="00E16D4E" w:rsidRPr="007E5C64" w:rsidRDefault="00E16D4E">
      <w:pPr>
        <w:jc w:val="both"/>
        <w:rPr>
          <w:rFonts w:ascii="Arial" w:hAnsi="Arial" w:cs="Arial"/>
          <w:b/>
          <w:sz w:val="20"/>
          <w:szCs w:val="20"/>
        </w:rPr>
      </w:pPr>
    </w:p>
    <w:p w14:paraId="2745F126" w14:textId="2F9A233B" w:rsidR="00781D5E" w:rsidRPr="007E5C64" w:rsidRDefault="00180859">
      <w:pPr>
        <w:jc w:val="both"/>
        <w:rPr>
          <w:rFonts w:ascii="Arial" w:hAnsi="Arial" w:cs="Arial"/>
          <w:i/>
          <w:sz w:val="20"/>
          <w:szCs w:val="20"/>
        </w:rPr>
      </w:pPr>
      <w:r w:rsidRPr="007E5C64">
        <w:rPr>
          <w:rFonts w:ascii="Arial" w:hAnsi="Arial" w:cs="Arial"/>
          <w:iCs/>
          <w:sz w:val="20"/>
          <w:szCs w:val="20"/>
        </w:rPr>
        <w:t>Table 2</w:t>
      </w:r>
      <w:r w:rsidR="00781D5E" w:rsidRPr="007E5C64">
        <w:rPr>
          <w:rFonts w:ascii="Arial" w:hAnsi="Arial" w:cs="Arial"/>
          <w:iCs/>
          <w:sz w:val="20"/>
          <w:szCs w:val="20"/>
        </w:rPr>
        <w:t>.</w:t>
      </w:r>
      <w:r w:rsidRPr="007E5C64">
        <w:rPr>
          <w:rFonts w:ascii="Arial" w:hAnsi="Arial" w:cs="Arial"/>
          <w:iCs/>
          <w:sz w:val="20"/>
          <w:szCs w:val="20"/>
        </w:rPr>
        <w:t xml:space="preserve"> </w:t>
      </w:r>
      <w:r w:rsidR="00F9675E" w:rsidRPr="00F9675E">
        <w:rPr>
          <w:rFonts w:ascii="Arial" w:hAnsi="Arial" w:cs="Arial"/>
          <w:i/>
          <w:sz w:val="20"/>
          <w:szCs w:val="20"/>
        </w:rPr>
        <w:t>Level of Work-Life Balance Initiatives among Teachers in Public Elementary Schools</w:t>
      </w:r>
    </w:p>
    <w:p w14:paraId="58C71F5A" w14:textId="4C7965E3" w:rsidR="00A574C3" w:rsidRPr="007E5C64" w:rsidRDefault="00A574C3">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7E5C64"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7E5C64" w:rsidRDefault="00D815DA" w:rsidP="00C8398D">
            <w:pPr>
              <w:jc w:val="center"/>
              <w:rPr>
                <w:rFonts w:ascii="Arial" w:hAnsi="Arial"/>
                <w:b/>
                <w:sz w:val="20"/>
                <w:szCs w:val="20"/>
              </w:rPr>
            </w:pPr>
            <w:r w:rsidRPr="007E5C64">
              <w:rPr>
                <w:rFonts w:ascii="Arial" w:hAnsi="Arial"/>
                <w:b/>
                <w:sz w:val="20"/>
                <w:szCs w:val="20"/>
              </w:rPr>
              <w:t>Domains</w:t>
            </w:r>
          </w:p>
        </w:tc>
        <w:tc>
          <w:tcPr>
            <w:tcW w:w="869" w:type="dxa"/>
            <w:tcBorders>
              <w:bottom w:val="single" w:sz="4" w:space="0" w:color="auto"/>
            </w:tcBorders>
          </w:tcPr>
          <w:p w14:paraId="397A68C1" w14:textId="77777777" w:rsidR="00D815DA" w:rsidRPr="007E5C64" w:rsidRDefault="00D815DA" w:rsidP="00C8398D">
            <w:pPr>
              <w:jc w:val="center"/>
              <w:rPr>
                <w:rFonts w:ascii="Arial" w:hAnsi="Arial"/>
                <w:b/>
                <w:sz w:val="20"/>
                <w:szCs w:val="20"/>
              </w:rPr>
            </w:pPr>
            <w:r w:rsidRPr="007E5C64">
              <w:rPr>
                <w:rFonts w:ascii="Arial" w:hAnsi="Arial"/>
                <w:b/>
                <w:sz w:val="20"/>
                <w:szCs w:val="20"/>
              </w:rPr>
              <w:t>SD</w:t>
            </w:r>
          </w:p>
        </w:tc>
        <w:tc>
          <w:tcPr>
            <w:tcW w:w="1027" w:type="dxa"/>
            <w:gridSpan w:val="2"/>
            <w:tcBorders>
              <w:bottom w:val="single" w:sz="4" w:space="0" w:color="auto"/>
            </w:tcBorders>
          </w:tcPr>
          <w:p w14:paraId="28119226" w14:textId="77777777" w:rsidR="00D815DA" w:rsidRPr="007E5C64" w:rsidRDefault="00D815DA" w:rsidP="00C8398D">
            <w:pPr>
              <w:jc w:val="center"/>
              <w:rPr>
                <w:rFonts w:ascii="Arial" w:hAnsi="Arial"/>
                <w:b/>
                <w:sz w:val="20"/>
                <w:szCs w:val="20"/>
              </w:rPr>
            </w:pPr>
            <w:r w:rsidRPr="007E5C64">
              <w:rPr>
                <w:rFonts w:ascii="Arial" w:hAnsi="Arial"/>
                <w:b/>
                <w:sz w:val="20"/>
                <w:szCs w:val="20"/>
              </w:rPr>
              <w:t>Mean</w:t>
            </w:r>
          </w:p>
        </w:tc>
        <w:tc>
          <w:tcPr>
            <w:tcW w:w="2263" w:type="dxa"/>
            <w:tcBorders>
              <w:bottom w:val="single" w:sz="4" w:space="0" w:color="auto"/>
            </w:tcBorders>
          </w:tcPr>
          <w:p w14:paraId="45209412" w14:textId="77777777" w:rsidR="00D815DA" w:rsidRPr="007E5C64" w:rsidRDefault="00D815DA" w:rsidP="00C8398D">
            <w:pPr>
              <w:jc w:val="center"/>
              <w:rPr>
                <w:rFonts w:ascii="Arial" w:hAnsi="Arial"/>
                <w:b/>
                <w:sz w:val="20"/>
                <w:szCs w:val="20"/>
              </w:rPr>
            </w:pPr>
            <w:r w:rsidRPr="007E5C64">
              <w:rPr>
                <w:rFonts w:ascii="Arial" w:hAnsi="Arial"/>
                <w:b/>
                <w:sz w:val="20"/>
                <w:szCs w:val="20"/>
              </w:rPr>
              <w:t>Descriptive Level</w:t>
            </w:r>
          </w:p>
        </w:tc>
      </w:tr>
      <w:tr w:rsidR="00F9675E" w:rsidRPr="007E5C64" w14:paraId="75E63BE0" w14:textId="77777777" w:rsidTr="00A74B37">
        <w:trPr>
          <w:gridAfter w:val="1"/>
          <w:wAfter w:w="12" w:type="dxa"/>
          <w:trHeight w:val="415"/>
        </w:trPr>
        <w:tc>
          <w:tcPr>
            <w:tcW w:w="4354" w:type="dxa"/>
            <w:gridSpan w:val="2"/>
            <w:tcBorders>
              <w:top w:val="single" w:sz="4" w:space="0" w:color="auto"/>
            </w:tcBorders>
            <w:vAlign w:val="center"/>
          </w:tcPr>
          <w:p w14:paraId="7E392CB8" w14:textId="3BBEC0C1" w:rsidR="00F9675E" w:rsidRPr="00F9675E" w:rsidRDefault="00F9675E" w:rsidP="00F9675E">
            <w:pPr>
              <w:widowControl w:val="0"/>
              <w:ind w:firstLine="341"/>
              <w:rPr>
                <w:rFonts w:ascii="Arial" w:hAnsi="Arial" w:cs="Arial"/>
                <w:sz w:val="20"/>
                <w:szCs w:val="20"/>
              </w:rPr>
            </w:pPr>
            <w:r w:rsidRPr="008A4882">
              <w:rPr>
                <w:rFonts w:ascii="Arial" w:hAnsi="Arial" w:cs="Arial"/>
                <w:sz w:val="20"/>
                <w:szCs w:val="20"/>
              </w:rPr>
              <w:t>Flexible Work Arrangements</w:t>
            </w:r>
          </w:p>
        </w:tc>
        <w:tc>
          <w:tcPr>
            <w:tcW w:w="869" w:type="dxa"/>
            <w:tcBorders>
              <w:top w:val="single" w:sz="4" w:space="0" w:color="auto"/>
            </w:tcBorders>
            <w:vAlign w:val="center"/>
          </w:tcPr>
          <w:p w14:paraId="72757B90" w14:textId="2990CE45" w:rsidR="00F9675E" w:rsidRPr="00F9675E" w:rsidRDefault="00F9675E" w:rsidP="00F9675E">
            <w:pPr>
              <w:jc w:val="center"/>
              <w:rPr>
                <w:rFonts w:ascii="Arial" w:hAnsi="Arial" w:cs="Arial"/>
                <w:sz w:val="20"/>
                <w:szCs w:val="20"/>
              </w:rPr>
            </w:pPr>
            <w:r w:rsidRPr="008A4882">
              <w:rPr>
                <w:rFonts w:ascii="Arial" w:hAnsi="Arial" w:cs="Arial"/>
                <w:sz w:val="20"/>
                <w:szCs w:val="20"/>
              </w:rPr>
              <w:t>0.29</w:t>
            </w:r>
          </w:p>
        </w:tc>
        <w:tc>
          <w:tcPr>
            <w:tcW w:w="1027" w:type="dxa"/>
            <w:gridSpan w:val="2"/>
            <w:tcBorders>
              <w:top w:val="single" w:sz="4" w:space="0" w:color="auto"/>
            </w:tcBorders>
            <w:vAlign w:val="center"/>
          </w:tcPr>
          <w:p w14:paraId="201232BC" w14:textId="1F5BB147" w:rsidR="00F9675E" w:rsidRPr="00F9675E" w:rsidRDefault="00F9675E" w:rsidP="00F9675E">
            <w:pPr>
              <w:jc w:val="center"/>
              <w:rPr>
                <w:rFonts w:ascii="Arial" w:hAnsi="Arial" w:cs="Arial"/>
                <w:sz w:val="20"/>
                <w:szCs w:val="20"/>
              </w:rPr>
            </w:pPr>
            <w:r w:rsidRPr="008A4882">
              <w:rPr>
                <w:rFonts w:ascii="Arial" w:hAnsi="Arial" w:cs="Arial"/>
                <w:sz w:val="20"/>
                <w:szCs w:val="20"/>
              </w:rPr>
              <w:t>3.98</w:t>
            </w:r>
          </w:p>
        </w:tc>
        <w:tc>
          <w:tcPr>
            <w:tcW w:w="2263" w:type="dxa"/>
            <w:tcBorders>
              <w:top w:val="single" w:sz="4" w:space="0" w:color="auto"/>
            </w:tcBorders>
            <w:vAlign w:val="center"/>
          </w:tcPr>
          <w:p w14:paraId="75310DAA" w14:textId="4974593F" w:rsidR="00F9675E" w:rsidRPr="00F9675E" w:rsidRDefault="00F9675E" w:rsidP="00F9675E">
            <w:pPr>
              <w:jc w:val="center"/>
              <w:rPr>
                <w:rFonts w:ascii="Arial" w:hAnsi="Arial" w:cs="Arial"/>
                <w:sz w:val="20"/>
                <w:szCs w:val="20"/>
              </w:rPr>
            </w:pPr>
            <w:r w:rsidRPr="008A4882">
              <w:rPr>
                <w:rFonts w:ascii="Arial" w:hAnsi="Arial" w:cs="Arial"/>
                <w:sz w:val="20"/>
                <w:szCs w:val="20"/>
              </w:rPr>
              <w:t>High</w:t>
            </w:r>
          </w:p>
        </w:tc>
      </w:tr>
      <w:tr w:rsidR="00F9675E" w:rsidRPr="007E5C64" w14:paraId="72DBC142" w14:textId="77777777" w:rsidTr="00A74B37">
        <w:trPr>
          <w:gridAfter w:val="1"/>
          <w:wAfter w:w="12" w:type="dxa"/>
          <w:trHeight w:val="406"/>
        </w:trPr>
        <w:tc>
          <w:tcPr>
            <w:tcW w:w="4354" w:type="dxa"/>
            <w:gridSpan w:val="2"/>
            <w:vAlign w:val="center"/>
          </w:tcPr>
          <w:p w14:paraId="652365C3" w14:textId="3ACDCE6C" w:rsidR="00F9675E" w:rsidRPr="00F9675E" w:rsidRDefault="00F9675E" w:rsidP="00F9675E">
            <w:pPr>
              <w:widowControl w:val="0"/>
              <w:ind w:firstLine="341"/>
              <w:rPr>
                <w:rFonts w:ascii="Arial" w:hAnsi="Arial" w:cs="Arial"/>
                <w:sz w:val="20"/>
                <w:szCs w:val="20"/>
              </w:rPr>
            </w:pPr>
            <w:r w:rsidRPr="008A4882">
              <w:rPr>
                <w:rFonts w:ascii="Arial" w:hAnsi="Arial" w:cs="Arial"/>
                <w:sz w:val="20"/>
                <w:szCs w:val="20"/>
              </w:rPr>
              <w:t>Mental Health and Well-Being Support</w:t>
            </w:r>
          </w:p>
        </w:tc>
        <w:tc>
          <w:tcPr>
            <w:tcW w:w="869" w:type="dxa"/>
            <w:vAlign w:val="center"/>
          </w:tcPr>
          <w:p w14:paraId="1A03CACD" w14:textId="1381C35C" w:rsidR="00F9675E" w:rsidRPr="00F9675E" w:rsidRDefault="00F9675E" w:rsidP="00F9675E">
            <w:pPr>
              <w:jc w:val="center"/>
              <w:rPr>
                <w:rFonts w:ascii="Arial" w:hAnsi="Arial" w:cs="Arial"/>
                <w:sz w:val="20"/>
                <w:szCs w:val="20"/>
              </w:rPr>
            </w:pPr>
            <w:r w:rsidRPr="008A4882">
              <w:rPr>
                <w:rFonts w:ascii="Arial" w:hAnsi="Arial" w:cs="Arial"/>
                <w:sz w:val="20"/>
                <w:szCs w:val="20"/>
              </w:rPr>
              <w:t>0.24</w:t>
            </w:r>
          </w:p>
        </w:tc>
        <w:tc>
          <w:tcPr>
            <w:tcW w:w="1027" w:type="dxa"/>
            <w:gridSpan w:val="2"/>
            <w:vAlign w:val="center"/>
          </w:tcPr>
          <w:p w14:paraId="1E87CF99" w14:textId="7FF22EFC" w:rsidR="00F9675E" w:rsidRPr="00F9675E" w:rsidRDefault="00F9675E" w:rsidP="00F9675E">
            <w:pPr>
              <w:jc w:val="center"/>
              <w:rPr>
                <w:rFonts w:ascii="Arial" w:hAnsi="Arial" w:cs="Arial"/>
                <w:sz w:val="20"/>
                <w:szCs w:val="20"/>
              </w:rPr>
            </w:pPr>
            <w:r w:rsidRPr="008A4882">
              <w:rPr>
                <w:rFonts w:ascii="Arial" w:hAnsi="Arial" w:cs="Arial"/>
                <w:sz w:val="20"/>
                <w:szCs w:val="20"/>
              </w:rPr>
              <w:t>4.32</w:t>
            </w:r>
          </w:p>
        </w:tc>
        <w:tc>
          <w:tcPr>
            <w:tcW w:w="2263" w:type="dxa"/>
            <w:vAlign w:val="center"/>
          </w:tcPr>
          <w:p w14:paraId="5B33F21A" w14:textId="1ADBF327" w:rsidR="00F9675E" w:rsidRPr="00F9675E" w:rsidRDefault="00F9675E" w:rsidP="00F9675E">
            <w:pPr>
              <w:jc w:val="center"/>
              <w:rPr>
                <w:rFonts w:ascii="Arial" w:hAnsi="Arial" w:cs="Arial"/>
                <w:sz w:val="20"/>
                <w:szCs w:val="20"/>
              </w:rPr>
            </w:pPr>
            <w:r w:rsidRPr="008A4882">
              <w:rPr>
                <w:rFonts w:ascii="Arial" w:hAnsi="Arial" w:cs="Arial"/>
                <w:sz w:val="20"/>
                <w:szCs w:val="20"/>
              </w:rPr>
              <w:t>Very High</w:t>
            </w:r>
          </w:p>
        </w:tc>
      </w:tr>
      <w:tr w:rsidR="00F9675E" w:rsidRPr="007E5C64" w14:paraId="1059F5F2" w14:textId="77777777" w:rsidTr="00A74B37">
        <w:trPr>
          <w:gridAfter w:val="1"/>
          <w:wAfter w:w="12" w:type="dxa"/>
          <w:trHeight w:val="416"/>
        </w:trPr>
        <w:tc>
          <w:tcPr>
            <w:tcW w:w="4354" w:type="dxa"/>
            <w:gridSpan w:val="2"/>
            <w:vAlign w:val="center"/>
          </w:tcPr>
          <w:p w14:paraId="7391FDCE" w14:textId="78466DFB" w:rsidR="00F9675E" w:rsidRPr="00F9675E" w:rsidRDefault="00F9675E" w:rsidP="00F9675E">
            <w:pPr>
              <w:widowControl w:val="0"/>
              <w:ind w:firstLine="341"/>
              <w:rPr>
                <w:rFonts w:ascii="Arial" w:hAnsi="Arial" w:cs="Arial"/>
                <w:sz w:val="20"/>
                <w:szCs w:val="20"/>
              </w:rPr>
            </w:pPr>
            <w:r w:rsidRPr="008A4882">
              <w:rPr>
                <w:rFonts w:ascii="Arial" w:hAnsi="Arial" w:cs="Arial"/>
                <w:sz w:val="20"/>
                <w:szCs w:val="20"/>
              </w:rPr>
              <w:lastRenderedPageBreak/>
              <w:t>Professional Development and Training</w:t>
            </w:r>
          </w:p>
        </w:tc>
        <w:tc>
          <w:tcPr>
            <w:tcW w:w="869" w:type="dxa"/>
            <w:vAlign w:val="center"/>
          </w:tcPr>
          <w:p w14:paraId="42C2B95A" w14:textId="3E8ED3B7" w:rsidR="00F9675E" w:rsidRPr="00F9675E" w:rsidRDefault="00F9675E" w:rsidP="00F9675E">
            <w:pPr>
              <w:jc w:val="center"/>
              <w:rPr>
                <w:rFonts w:ascii="Arial" w:hAnsi="Arial" w:cs="Arial"/>
                <w:sz w:val="20"/>
                <w:szCs w:val="20"/>
              </w:rPr>
            </w:pPr>
            <w:r w:rsidRPr="008A4882">
              <w:rPr>
                <w:rFonts w:ascii="Arial" w:hAnsi="Arial" w:cs="Arial"/>
                <w:sz w:val="20"/>
                <w:szCs w:val="20"/>
              </w:rPr>
              <w:t>0.34</w:t>
            </w:r>
          </w:p>
        </w:tc>
        <w:tc>
          <w:tcPr>
            <w:tcW w:w="1027" w:type="dxa"/>
            <w:gridSpan w:val="2"/>
            <w:vAlign w:val="center"/>
          </w:tcPr>
          <w:p w14:paraId="434D92BA" w14:textId="6EE121C7" w:rsidR="00F9675E" w:rsidRPr="00F9675E" w:rsidRDefault="00F9675E" w:rsidP="00F9675E">
            <w:pPr>
              <w:jc w:val="center"/>
              <w:rPr>
                <w:rFonts w:ascii="Arial" w:hAnsi="Arial" w:cs="Arial"/>
                <w:sz w:val="20"/>
                <w:szCs w:val="20"/>
              </w:rPr>
            </w:pPr>
            <w:r w:rsidRPr="008A4882">
              <w:rPr>
                <w:rFonts w:ascii="Arial" w:hAnsi="Arial" w:cs="Arial"/>
                <w:sz w:val="20"/>
                <w:szCs w:val="20"/>
              </w:rPr>
              <w:t>4.14</w:t>
            </w:r>
          </w:p>
        </w:tc>
        <w:tc>
          <w:tcPr>
            <w:tcW w:w="2263" w:type="dxa"/>
            <w:vAlign w:val="center"/>
          </w:tcPr>
          <w:p w14:paraId="1202CC07" w14:textId="3847A951" w:rsidR="00F9675E" w:rsidRPr="00F9675E" w:rsidRDefault="00F9675E" w:rsidP="00F9675E">
            <w:pPr>
              <w:jc w:val="center"/>
              <w:rPr>
                <w:rFonts w:ascii="Arial" w:hAnsi="Arial" w:cs="Arial"/>
                <w:sz w:val="20"/>
                <w:szCs w:val="20"/>
              </w:rPr>
            </w:pPr>
            <w:r w:rsidRPr="008A4882">
              <w:rPr>
                <w:rFonts w:ascii="Arial" w:hAnsi="Arial" w:cs="Arial"/>
                <w:sz w:val="20"/>
                <w:szCs w:val="20"/>
              </w:rPr>
              <w:t>High</w:t>
            </w:r>
          </w:p>
        </w:tc>
      </w:tr>
      <w:tr w:rsidR="00F9675E" w:rsidRPr="007E5C64" w14:paraId="28BCBF44" w14:textId="77777777" w:rsidTr="00A74B37">
        <w:trPr>
          <w:gridAfter w:val="1"/>
          <w:wAfter w:w="12" w:type="dxa"/>
          <w:trHeight w:val="416"/>
        </w:trPr>
        <w:tc>
          <w:tcPr>
            <w:tcW w:w="4354" w:type="dxa"/>
            <w:gridSpan w:val="2"/>
            <w:vAlign w:val="center"/>
          </w:tcPr>
          <w:p w14:paraId="663D10BD" w14:textId="5842F68E" w:rsidR="00F9675E" w:rsidRPr="00F9675E" w:rsidRDefault="00F9675E" w:rsidP="00F9675E">
            <w:pPr>
              <w:widowControl w:val="0"/>
              <w:ind w:firstLine="341"/>
              <w:rPr>
                <w:rFonts w:ascii="Arial" w:hAnsi="Arial" w:cs="Arial"/>
                <w:sz w:val="20"/>
                <w:szCs w:val="20"/>
              </w:rPr>
            </w:pPr>
            <w:r w:rsidRPr="008A4882">
              <w:rPr>
                <w:rFonts w:ascii="Arial" w:hAnsi="Arial" w:cs="Arial"/>
                <w:sz w:val="20"/>
                <w:szCs w:val="20"/>
              </w:rPr>
              <w:t>Paid Time Off and Leave Policies</w:t>
            </w:r>
          </w:p>
        </w:tc>
        <w:tc>
          <w:tcPr>
            <w:tcW w:w="869" w:type="dxa"/>
            <w:vAlign w:val="center"/>
          </w:tcPr>
          <w:p w14:paraId="4FB81BF8" w14:textId="4E7D600D" w:rsidR="00F9675E" w:rsidRPr="00F9675E" w:rsidRDefault="00F9675E" w:rsidP="00F9675E">
            <w:pPr>
              <w:jc w:val="center"/>
              <w:rPr>
                <w:rFonts w:ascii="Arial" w:hAnsi="Arial" w:cs="Arial"/>
                <w:sz w:val="20"/>
                <w:szCs w:val="20"/>
              </w:rPr>
            </w:pPr>
            <w:r w:rsidRPr="008A4882">
              <w:rPr>
                <w:rFonts w:ascii="Arial" w:hAnsi="Arial" w:cs="Arial"/>
                <w:sz w:val="20"/>
                <w:szCs w:val="20"/>
              </w:rPr>
              <w:t>0.37</w:t>
            </w:r>
          </w:p>
        </w:tc>
        <w:tc>
          <w:tcPr>
            <w:tcW w:w="1027" w:type="dxa"/>
            <w:gridSpan w:val="2"/>
            <w:vAlign w:val="center"/>
          </w:tcPr>
          <w:p w14:paraId="6515D5DA" w14:textId="74FDA0BF" w:rsidR="00F9675E" w:rsidRPr="00F9675E" w:rsidRDefault="00F9675E" w:rsidP="00F9675E">
            <w:pPr>
              <w:jc w:val="center"/>
              <w:rPr>
                <w:rFonts w:ascii="Arial" w:hAnsi="Arial" w:cs="Arial"/>
                <w:sz w:val="20"/>
                <w:szCs w:val="20"/>
              </w:rPr>
            </w:pPr>
            <w:r w:rsidRPr="008A4882">
              <w:rPr>
                <w:rFonts w:ascii="Arial" w:hAnsi="Arial" w:cs="Arial"/>
                <w:sz w:val="20"/>
                <w:szCs w:val="20"/>
              </w:rPr>
              <w:t>4.31</w:t>
            </w:r>
          </w:p>
        </w:tc>
        <w:tc>
          <w:tcPr>
            <w:tcW w:w="2263" w:type="dxa"/>
            <w:vAlign w:val="center"/>
          </w:tcPr>
          <w:p w14:paraId="11BA0775" w14:textId="1D8F9E87" w:rsidR="00F9675E" w:rsidRPr="00F9675E" w:rsidRDefault="00F9675E" w:rsidP="00F9675E">
            <w:pPr>
              <w:jc w:val="center"/>
              <w:rPr>
                <w:rFonts w:ascii="Arial" w:hAnsi="Arial" w:cs="Arial"/>
                <w:sz w:val="20"/>
                <w:szCs w:val="20"/>
              </w:rPr>
            </w:pPr>
            <w:r w:rsidRPr="008A4882">
              <w:rPr>
                <w:rFonts w:ascii="Arial" w:hAnsi="Arial" w:cs="Arial"/>
                <w:sz w:val="20"/>
                <w:szCs w:val="20"/>
              </w:rPr>
              <w:t>Very High</w:t>
            </w:r>
          </w:p>
        </w:tc>
      </w:tr>
      <w:tr w:rsidR="00F9675E" w:rsidRPr="007E5C64" w14:paraId="6B4267CB" w14:textId="77777777" w:rsidTr="00A74B37">
        <w:trPr>
          <w:trHeight w:val="305"/>
        </w:trPr>
        <w:tc>
          <w:tcPr>
            <w:tcW w:w="4312" w:type="dxa"/>
            <w:vAlign w:val="center"/>
          </w:tcPr>
          <w:p w14:paraId="6C024A2C" w14:textId="7910A145" w:rsidR="00F9675E" w:rsidRPr="00F9675E" w:rsidRDefault="00F9675E" w:rsidP="00F9675E">
            <w:pPr>
              <w:rPr>
                <w:rFonts w:ascii="Arial" w:eastAsia="Calibri" w:hAnsi="Arial" w:cs="Arial"/>
                <w:b/>
                <w:bCs/>
                <w:sz w:val="20"/>
                <w:szCs w:val="20"/>
              </w:rPr>
            </w:pPr>
            <w:r w:rsidRPr="008A4882">
              <w:rPr>
                <w:rFonts w:ascii="Arial" w:hAnsi="Arial" w:cs="Arial"/>
                <w:b/>
                <w:bCs/>
                <w:sz w:val="20"/>
                <w:szCs w:val="20"/>
              </w:rPr>
              <w:t>Overall</w:t>
            </w:r>
          </w:p>
        </w:tc>
        <w:tc>
          <w:tcPr>
            <w:tcW w:w="911" w:type="dxa"/>
            <w:gridSpan w:val="2"/>
            <w:vAlign w:val="center"/>
          </w:tcPr>
          <w:p w14:paraId="2EE47C36" w14:textId="5BDD5E74" w:rsidR="00F9675E" w:rsidRPr="00F9675E" w:rsidRDefault="00F9675E" w:rsidP="00F9675E">
            <w:pPr>
              <w:jc w:val="center"/>
              <w:rPr>
                <w:rFonts w:ascii="Arial" w:hAnsi="Arial" w:cs="Arial"/>
                <w:b/>
                <w:bCs/>
                <w:sz w:val="20"/>
                <w:szCs w:val="20"/>
              </w:rPr>
            </w:pPr>
            <w:r w:rsidRPr="008A4882">
              <w:rPr>
                <w:rFonts w:ascii="Arial" w:hAnsi="Arial" w:cs="Arial"/>
                <w:sz w:val="20"/>
                <w:szCs w:val="20"/>
              </w:rPr>
              <w:t>0.20</w:t>
            </w:r>
          </w:p>
        </w:tc>
        <w:tc>
          <w:tcPr>
            <w:tcW w:w="1008" w:type="dxa"/>
            <w:vAlign w:val="center"/>
          </w:tcPr>
          <w:p w14:paraId="0E7DF1C5" w14:textId="27325D2C" w:rsidR="00F9675E" w:rsidRPr="00F9675E" w:rsidRDefault="00F9675E" w:rsidP="00F9675E">
            <w:pPr>
              <w:jc w:val="center"/>
              <w:rPr>
                <w:rFonts w:ascii="Arial" w:hAnsi="Arial" w:cs="Arial"/>
                <w:b/>
                <w:bCs/>
                <w:sz w:val="20"/>
                <w:szCs w:val="20"/>
              </w:rPr>
            </w:pPr>
            <w:r w:rsidRPr="008A4882">
              <w:rPr>
                <w:rFonts w:ascii="Arial" w:hAnsi="Arial" w:cs="Arial"/>
                <w:sz w:val="20"/>
                <w:szCs w:val="20"/>
              </w:rPr>
              <w:t>4.18</w:t>
            </w:r>
          </w:p>
        </w:tc>
        <w:tc>
          <w:tcPr>
            <w:tcW w:w="2294" w:type="dxa"/>
            <w:gridSpan w:val="3"/>
            <w:vAlign w:val="center"/>
          </w:tcPr>
          <w:p w14:paraId="10B0D75B" w14:textId="27AA56B4" w:rsidR="00F9675E" w:rsidRPr="00F9675E" w:rsidRDefault="00F9675E" w:rsidP="00F9675E">
            <w:pPr>
              <w:jc w:val="center"/>
              <w:rPr>
                <w:rFonts w:ascii="Arial" w:hAnsi="Arial" w:cs="Arial"/>
                <w:b/>
                <w:bCs/>
                <w:sz w:val="20"/>
                <w:szCs w:val="20"/>
              </w:rPr>
            </w:pPr>
            <w:r w:rsidRPr="008A4882">
              <w:rPr>
                <w:rFonts w:ascii="Arial" w:hAnsi="Arial" w:cs="Arial"/>
                <w:sz w:val="20"/>
                <w:szCs w:val="20"/>
              </w:rPr>
              <w:t>High</w:t>
            </w:r>
          </w:p>
        </w:tc>
      </w:tr>
    </w:tbl>
    <w:p w14:paraId="684686C3" w14:textId="77777777" w:rsidR="00A574C3" w:rsidRPr="007E5C64" w:rsidRDefault="00A574C3">
      <w:pPr>
        <w:jc w:val="both"/>
        <w:rPr>
          <w:rFonts w:ascii="Arial" w:hAnsi="Arial" w:cs="Arial"/>
          <w:b/>
          <w:iCs/>
          <w:sz w:val="20"/>
          <w:szCs w:val="20"/>
        </w:rPr>
      </w:pPr>
    </w:p>
    <w:p w14:paraId="21ED3F61" w14:textId="47C96E25" w:rsidR="0073677C" w:rsidRPr="007E5C64" w:rsidRDefault="0073677C" w:rsidP="0073677C">
      <w:pPr>
        <w:jc w:val="both"/>
        <w:rPr>
          <w:rFonts w:ascii="Arial" w:hAnsi="Arial" w:cs="Arial"/>
          <w:sz w:val="20"/>
          <w:szCs w:val="20"/>
        </w:rPr>
      </w:pPr>
    </w:p>
    <w:p w14:paraId="48BC0646" w14:textId="0E7CAAAC" w:rsidR="00457309" w:rsidRDefault="00DB02A8" w:rsidP="00DB02A8">
      <w:pPr>
        <w:jc w:val="both"/>
        <w:rPr>
          <w:rFonts w:ascii="Arial" w:hAnsi="Arial" w:cs="Arial"/>
          <w:sz w:val="20"/>
          <w:szCs w:val="20"/>
        </w:rPr>
      </w:pPr>
      <w:r w:rsidRPr="00DB02A8">
        <w:rPr>
          <w:rFonts w:ascii="Arial" w:hAnsi="Arial" w:cs="Arial"/>
          <w:sz w:val="20"/>
          <w:szCs w:val="20"/>
        </w:rPr>
        <w:t>Table 2 presents the summary of the domains in the level of work-life balance initiatives among teachers in public elementary schools, including flexible work arrangements, mental health and well-being support, professional development and training, and paid time off and leave policies. The domain mental health and well-being support obtained the highest mean of 4.32, classified as “very high,” followed closely by paid time off and leave policies with a mean of 4.31, also described as “very high.” The domain professional development and training had a mean of 4.14, while flexible work arrangements had a mean of 3.98. Both were categorized as “high.” The overall mean of 4.18 was likewise rated “high,” indicating that work-life balance initiatives are positively acknowledged and present to a substantial degree within the schools.</w:t>
      </w:r>
      <w:r w:rsidR="00457309">
        <w:rPr>
          <w:rFonts w:ascii="Arial" w:hAnsi="Arial" w:cs="Arial"/>
          <w:sz w:val="20"/>
          <w:szCs w:val="20"/>
        </w:rPr>
        <w:t xml:space="preserve"> </w:t>
      </w:r>
      <w:r w:rsidRPr="00DB02A8">
        <w:rPr>
          <w:rFonts w:ascii="Arial" w:hAnsi="Arial" w:cs="Arial"/>
          <w:sz w:val="20"/>
          <w:szCs w:val="20"/>
        </w:rPr>
        <w:t xml:space="preserve">The overall standard deviation of 0.20 implies a high level of agreement among the respondents, reflecting uniform experiences in terms of access to and perception of work-life balance initiatives. </w:t>
      </w:r>
    </w:p>
    <w:p w14:paraId="5FAC3C2F" w14:textId="77777777" w:rsidR="00151C6C" w:rsidRDefault="00151C6C" w:rsidP="00DB02A8">
      <w:pPr>
        <w:jc w:val="both"/>
        <w:rPr>
          <w:rFonts w:ascii="Arial" w:hAnsi="Arial" w:cs="Arial"/>
          <w:sz w:val="20"/>
          <w:szCs w:val="20"/>
        </w:rPr>
      </w:pPr>
    </w:p>
    <w:p w14:paraId="08E2B0D3" w14:textId="7CC19829" w:rsidR="00DB02A8" w:rsidRDefault="00151C6C" w:rsidP="00DB02A8">
      <w:pPr>
        <w:jc w:val="both"/>
        <w:rPr>
          <w:rFonts w:ascii="Arial" w:hAnsi="Arial" w:cs="Arial"/>
          <w:sz w:val="20"/>
          <w:szCs w:val="20"/>
        </w:rPr>
      </w:pPr>
      <w:r w:rsidRPr="00151C6C">
        <w:rPr>
          <w:rFonts w:ascii="Arial" w:hAnsi="Arial" w:cs="Arial"/>
          <w:sz w:val="20"/>
          <w:szCs w:val="20"/>
          <w:highlight w:val="yellow"/>
        </w:rPr>
        <w:t>The strong performance in mental health support and leave benefits suggests that institutional mechanisms are effectively in place to prioritize teacher well-being and uphold their entitlement to rest and recovery. These provisions indicate that the school system recognizes the emotional and psychological demands of the teaching profession and is taking concrete steps to mitigate stressors through accessible wellness programs, counseling services, and flexible leave policies. Such initiatives play a crucial role in reducing teacher burnout, which is often linked to excessive workload, emotional exhaustion, and lack of support. By providing structured avenues for mental health care and time off, schools foster an environment where teachers feel valued, supported, and empowered to maintain a healthy work-life balance. This not only improves job satisfaction and retention, but also positively impacts teaching quality and student outcomes, as educators are better able to perform when their well-being is prioritized.</w:t>
      </w:r>
    </w:p>
    <w:p w14:paraId="29F74772" w14:textId="77777777" w:rsidR="00151C6C" w:rsidRPr="00DB02A8" w:rsidRDefault="00151C6C" w:rsidP="00DB02A8">
      <w:pPr>
        <w:jc w:val="both"/>
        <w:rPr>
          <w:rFonts w:ascii="Arial" w:hAnsi="Arial" w:cs="Arial"/>
          <w:sz w:val="20"/>
          <w:szCs w:val="20"/>
        </w:rPr>
      </w:pPr>
    </w:p>
    <w:p w14:paraId="5591BBD8" w14:textId="7E825F7E" w:rsidR="00D815DA" w:rsidRPr="007E5C64" w:rsidRDefault="00DB02A8" w:rsidP="00DB02A8">
      <w:pPr>
        <w:jc w:val="both"/>
        <w:rPr>
          <w:rFonts w:ascii="Arial" w:hAnsi="Arial" w:cs="Arial"/>
          <w:sz w:val="20"/>
          <w:szCs w:val="20"/>
        </w:rPr>
      </w:pPr>
      <w:r w:rsidRPr="00DB02A8">
        <w:rPr>
          <w:rFonts w:ascii="Arial" w:hAnsi="Arial" w:cs="Arial"/>
          <w:sz w:val="20"/>
          <w:szCs w:val="20"/>
        </w:rPr>
        <w:t xml:space="preserve">These results are supported by the findings of </w:t>
      </w:r>
      <w:r w:rsidR="00E94083" w:rsidRPr="00E94083">
        <w:rPr>
          <w:rFonts w:ascii="Arial" w:hAnsi="Arial" w:cs="Arial"/>
          <w:sz w:val="20"/>
          <w:szCs w:val="20"/>
        </w:rPr>
        <w:t xml:space="preserve">Bauwens </w:t>
      </w:r>
      <w:r w:rsidR="00E94083">
        <w:rPr>
          <w:rFonts w:ascii="Arial" w:hAnsi="Arial" w:cs="Arial"/>
          <w:sz w:val="20"/>
          <w:szCs w:val="20"/>
        </w:rPr>
        <w:t xml:space="preserve">et al. </w:t>
      </w:r>
      <w:r w:rsidRPr="00DB02A8">
        <w:rPr>
          <w:rFonts w:ascii="Arial" w:hAnsi="Arial" w:cs="Arial"/>
          <w:sz w:val="20"/>
          <w:szCs w:val="20"/>
        </w:rPr>
        <w:t>(</w:t>
      </w:r>
      <w:r w:rsidR="00E94083">
        <w:rPr>
          <w:rFonts w:ascii="Arial" w:hAnsi="Arial" w:cs="Arial"/>
          <w:sz w:val="20"/>
          <w:szCs w:val="20"/>
        </w:rPr>
        <w:t>2020</w:t>
      </w:r>
      <w:r w:rsidRPr="00DB02A8">
        <w:rPr>
          <w:rFonts w:ascii="Arial" w:hAnsi="Arial" w:cs="Arial"/>
          <w:sz w:val="20"/>
          <w:szCs w:val="20"/>
        </w:rPr>
        <w:t xml:space="preserve">), who emphasized the importance of wellness programs and leave entitlements in sustaining teacher performance. Additionally, </w:t>
      </w:r>
      <w:r w:rsidR="00E94083" w:rsidRPr="00E94083">
        <w:rPr>
          <w:rFonts w:ascii="Arial" w:hAnsi="Arial" w:cs="Arial"/>
          <w:sz w:val="20"/>
          <w:szCs w:val="20"/>
        </w:rPr>
        <w:t xml:space="preserve">Franco </w:t>
      </w:r>
      <w:r w:rsidRPr="00DB02A8">
        <w:rPr>
          <w:rFonts w:ascii="Arial" w:hAnsi="Arial" w:cs="Arial"/>
          <w:sz w:val="20"/>
          <w:szCs w:val="20"/>
        </w:rPr>
        <w:t>et al. (</w:t>
      </w:r>
      <w:r w:rsidR="00E94083">
        <w:rPr>
          <w:rFonts w:ascii="Arial" w:hAnsi="Arial" w:cs="Arial"/>
          <w:sz w:val="20"/>
          <w:szCs w:val="20"/>
        </w:rPr>
        <w:t>2021</w:t>
      </w:r>
      <w:r w:rsidRPr="00DB02A8">
        <w:rPr>
          <w:rFonts w:ascii="Arial" w:hAnsi="Arial" w:cs="Arial"/>
          <w:sz w:val="20"/>
          <w:szCs w:val="20"/>
        </w:rPr>
        <w:t xml:space="preserve">) found that schools offering comprehensive work-life balance initiatives tend to experience lower turnover rates and higher teacher retention. Furthermore, </w:t>
      </w:r>
      <w:r w:rsidR="00E94083" w:rsidRPr="00E94083">
        <w:rPr>
          <w:rFonts w:ascii="Arial" w:hAnsi="Arial" w:cs="Arial"/>
          <w:sz w:val="20"/>
          <w:szCs w:val="20"/>
        </w:rPr>
        <w:t xml:space="preserve">Mathews </w:t>
      </w:r>
      <w:r w:rsidR="00E94083">
        <w:rPr>
          <w:rFonts w:ascii="Arial" w:hAnsi="Arial" w:cs="Arial"/>
          <w:sz w:val="20"/>
          <w:szCs w:val="20"/>
        </w:rPr>
        <w:t xml:space="preserve">et al. </w:t>
      </w:r>
      <w:r w:rsidRPr="00DB02A8">
        <w:rPr>
          <w:rFonts w:ascii="Arial" w:hAnsi="Arial" w:cs="Arial"/>
          <w:sz w:val="20"/>
          <w:szCs w:val="20"/>
        </w:rPr>
        <w:t>(2021) highlighted that continuous professional development, when integrated into work-life planning, enhances both teacher competence and work satisfaction.</w:t>
      </w:r>
    </w:p>
    <w:p w14:paraId="5759009B" w14:textId="10FB9871" w:rsidR="00D815DA" w:rsidRPr="007E5C64" w:rsidRDefault="00D815DA" w:rsidP="00D815DA">
      <w:pPr>
        <w:jc w:val="both"/>
        <w:rPr>
          <w:rFonts w:ascii="Arial" w:hAnsi="Arial" w:cs="Arial"/>
          <w:sz w:val="20"/>
          <w:szCs w:val="20"/>
        </w:rPr>
      </w:pPr>
    </w:p>
    <w:p w14:paraId="1F13EE89" w14:textId="77777777" w:rsidR="00D815DA" w:rsidRPr="007E5C64" w:rsidRDefault="00D815DA" w:rsidP="00D815DA">
      <w:pPr>
        <w:jc w:val="both"/>
        <w:rPr>
          <w:rFonts w:ascii="Arial" w:hAnsi="Arial" w:cs="Arial"/>
          <w:sz w:val="20"/>
          <w:szCs w:val="20"/>
        </w:rPr>
      </w:pPr>
    </w:p>
    <w:p w14:paraId="30567870" w14:textId="443BB3AF" w:rsidR="00D815DA" w:rsidRDefault="00781D5E" w:rsidP="00F600DB">
      <w:pPr>
        <w:jc w:val="both"/>
        <w:rPr>
          <w:rFonts w:ascii="Arial" w:hAnsi="Arial" w:cs="Arial"/>
          <w:b/>
          <w:bCs/>
          <w:iCs/>
          <w:sz w:val="20"/>
          <w:szCs w:val="20"/>
        </w:rPr>
      </w:pPr>
      <w:r w:rsidRPr="007E5C64">
        <w:rPr>
          <w:rFonts w:ascii="Arial" w:hAnsi="Arial" w:cs="Arial"/>
          <w:b/>
          <w:bCs/>
          <w:iCs/>
          <w:sz w:val="20"/>
          <w:szCs w:val="20"/>
        </w:rPr>
        <w:t xml:space="preserve">3.3 </w:t>
      </w:r>
      <w:r w:rsidR="003A090F" w:rsidRPr="003A090F">
        <w:rPr>
          <w:rFonts w:ascii="Arial" w:hAnsi="Arial" w:cs="Arial"/>
          <w:b/>
          <w:bCs/>
          <w:iCs/>
          <w:sz w:val="20"/>
          <w:szCs w:val="20"/>
        </w:rPr>
        <w:t>Significant Relationship between Integrity-Driven Leadership and Work-Life Balance Initiatives among Teachers in Public Elementary Schools</w:t>
      </w:r>
    </w:p>
    <w:p w14:paraId="02CFFC94" w14:textId="77777777" w:rsidR="00C548AC" w:rsidRPr="007E5C64" w:rsidRDefault="00C548AC" w:rsidP="00F600DB">
      <w:pPr>
        <w:jc w:val="both"/>
        <w:rPr>
          <w:rFonts w:ascii="Arial" w:hAnsi="Arial" w:cs="Arial"/>
          <w:iCs/>
          <w:sz w:val="20"/>
          <w:szCs w:val="20"/>
        </w:rPr>
      </w:pPr>
    </w:p>
    <w:p w14:paraId="3E38AC03" w14:textId="4A681338" w:rsidR="00D815DA" w:rsidRPr="007E5C64" w:rsidRDefault="00180859" w:rsidP="00F927B2">
      <w:pPr>
        <w:jc w:val="both"/>
        <w:rPr>
          <w:rFonts w:ascii="Arial" w:hAnsi="Arial" w:cs="Arial"/>
          <w:i/>
          <w:sz w:val="20"/>
          <w:szCs w:val="20"/>
        </w:rPr>
      </w:pPr>
      <w:r w:rsidRPr="007E5C64">
        <w:rPr>
          <w:rFonts w:ascii="Arial" w:hAnsi="Arial" w:cs="Arial"/>
          <w:iCs/>
          <w:sz w:val="20"/>
          <w:szCs w:val="20"/>
        </w:rPr>
        <w:t>Table 3</w:t>
      </w:r>
      <w:r w:rsidR="00781D5E" w:rsidRPr="007E5C64">
        <w:rPr>
          <w:rFonts w:ascii="Arial" w:hAnsi="Arial" w:cs="Arial"/>
          <w:iCs/>
          <w:sz w:val="20"/>
          <w:szCs w:val="20"/>
        </w:rPr>
        <w:t>.</w:t>
      </w:r>
      <w:r w:rsidRPr="007E5C64">
        <w:rPr>
          <w:rFonts w:ascii="Arial" w:hAnsi="Arial" w:cs="Arial"/>
          <w:iCs/>
          <w:sz w:val="20"/>
          <w:szCs w:val="20"/>
        </w:rPr>
        <w:t xml:space="preserve">  </w:t>
      </w:r>
      <w:r w:rsidR="003A090F" w:rsidRPr="003A090F">
        <w:rPr>
          <w:rFonts w:ascii="Arial" w:hAnsi="Arial" w:cs="Arial"/>
          <w:i/>
          <w:sz w:val="20"/>
          <w:szCs w:val="20"/>
        </w:rPr>
        <w:t>Significant Relationship between Integrity-Driven Leadership and Work-Life Balance Initiatives among Teachers in Public Elementary Schools</w:t>
      </w:r>
    </w:p>
    <w:p w14:paraId="3580D37C" w14:textId="77777777" w:rsidR="00017E5D" w:rsidRPr="007E5C64" w:rsidRDefault="00017E5D" w:rsidP="00F927B2">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45"/>
        <w:gridCol w:w="735"/>
        <w:gridCol w:w="735"/>
        <w:gridCol w:w="735"/>
        <w:gridCol w:w="1586"/>
        <w:gridCol w:w="846"/>
        <w:gridCol w:w="1167"/>
      </w:tblGrid>
      <w:tr w:rsidR="00D815DA" w:rsidRPr="007E5C64" w14:paraId="3A18DD2E" w14:textId="77777777" w:rsidTr="008D0509">
        <w:trPr>
          <w:trHeight w:val="790"/>
        </w:trPr>
        <w:tc>
          <w:tcPr>
            <w:tcW w:w="1559" w:type="dxa"/>
            <w:tcBorders>
              <w:top w:val="single" w:sz="4" w:space="0" w:color="auto"/>
              <w:bottom w:val="single" w:sz="4" w:space="0" w:color="auto"/>
            </w:tcBorders>
          </w:tcPr>
          <w:p w14:paraId="7CD69310"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Variables</w:t>
            </w:r>
          </w:p>
        </w:tc>
        <w:tc>
          <w:tcPr>
            <w:tcW w:w="845" w:type="dxa"/>
            <w:tcBorders>
              <w:top w:val="single" w:sz="4" w:space="0" w:color="auto"/>
              <w:bottom w:val="single" w:sz="4" w:space="0" w:color="auto"/>
            </w:tcBorders>
          </w:tcPr>
          <w:p w14:paraId="4ED4CFDD"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Mean</w:t>
            </w:r>
          </w:p>
        </w:tc>
        <w:tc>
          <w:tcPr>
            <w:tcW w:w="735" w:type="dxa"/>
            <w:tcBorders>
              <w:top w:val="single" w:sz="4" w:space="0" w:color="auto"/>
              <w:bottom w:val="single" w:sz="4" w:space="0" w:color="auto"/>
            </w:tcBorders>
          </w:tcPr>
          <w:p w14:paraId="55371F49"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SD</w:t>
            </w:r>
          </w:p>
        </w:tc>
        <w:tc>
          <w:tcPr>
            <w:tcW w:w="735" w:type="dxa"/>
            <w:tcBorders>
              <w:top w:val="single" w:sz="4" w:space="0" w:color="auto"/>
              <w:bottom w:val="single" w:sz="4" w:space="0" w:color="auto"/>
            </w:tcBorders>
          </w:tcPr>
          <w:p w14:paraId="3EB810BB"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R</w:t>
            </w:r>
          </w:p>
        </w:tc>
        <w:tc>
          <w:tcPr>
            <w:tcW w:w="735" w:type="dxa"/>
            <w:tcBorders>
              <w:top w:val="single" w:sz="4" w:space="0" w:color="auto"/>
              <w:bottom w:val="single" w:sz="4" w:space="0" w:color="auto"/>
            </w:tcBorders>
          </w:tcPr>
          <w:p w14:paraId="1C389331" w14:textId="14AA575E" w:rsidR="00D815DA" w:rsidRPr="007E5C64" w:rsidRDefault="00D815DA" w:rsidP="00D815DA">
            <w:pPr>
              <w:shd w:val="clear" w:color="auto" w:fill="FFFFFF"/>
              <w:spacing w:after="120"/>
              <w:jc w:val="center"/>
              <w:outlineLvl w:val="0"/>
              <w:rPr>
                <w:rFonts w:ascii="Arial" w:hAnsi="Arial"/>
                <w:b/>
                <w:bCs/>
                <w:kern w:val="36"/>
                <w:sz w:val="20"/>
                <w:szCs w:val="20"/>
              </w:rPr>
            </w:pPr>
            <w:r w:rsidRPr="007E5C64">
              <w:rPr>
                <w:rFonts w:ascii="Arial" w:hAnsi="Arial"/>
                <w:b/>
                <w:bCs/>
                <w:kern w:val="36"/>
                <w:sz w:val="20"/>
                <w:szCs w:val="20"/>
              </w:rPr>
              <w:t>R²</w:t>
            </w:r>
          </w:p>
        </w:tc>
        <w:tc>
          <w:tcPr>
            <w:tcW w:w="1586" w:type="dxa"/>
            <w:tcBorders>
              <w:top w:val="single" w:sz="4" w:space="0" w:color="auto"/>
              <w:bottom w:val="single" w:sz="4" w:space="0" w:color="auto"/>
            </w:tcBorders>
          </w:tcPr>
          <w:p w14:paraId="41737786"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Degree of Relationship</w:t>
            </w:r>
          </w:p>
        </w:tc>
        <w:tc>
          <w:tcPr>
            <w:tcW w:w="846" w:type="dxa"/>
            <w:tcBorders>
              <w:top w:val="single" w:sz="4" w:space="0" w:color="auto"/>
              <w:bottom w:val="single" w:sz="4" w:space="0" w:color="auto"/>
            </w:tcBorders>
          </w:tcPr>
          <w:p w14:paraId="05BD166A"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p-value</w:t>
            </w:r>
          </w:p>
        </w:tc>
        <w:tc>
          <w:tcPr>
            <w:tcW w:w="1167" w:type="dxa"/>
            <w:tcBorders>
              <w:top w:val="single" w:sz="4" w:space="0" w:color="auto"/>
              <w:bottom w:val="single" w:sz="4" w:space="0" w:color="auto"/>
            </w:tcBorders>
          </w:tcPr>
          <w:p w14:paraId="4211A5F7"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Decision</w:t>
            </w:r>
          </w:p>
        </w:tc>
      </w:tr>
      <w:tr w:rsidR="006671D0" w:rsidRPr="007E5C64" w14:paraId="50E32557" w14:textId="77777777" w:rsidTr="00603BC1">
        <w:trPr>
          <w:trHeight w:val="967"/>
        </w:trPr>
        <w:tc>
          <w:tcPr>
            <w:tcW w:w="1559" w:type="dxa"/>
            <w:tcBorders>
              <w:top w:val="single" w:sz="4" w:space="0" w:color="auto"/>
            </w:tcBorders>
            <w:vAlign w:val="center"/>
          </w:tcPr>
          <w:p w14:paraId="66EA0F7E" w14:textId="1C766E31" w:rsidR="006671D0" w:rsidRPr="003C0907" w:rsidRDefault="006671D0" w:rsidP="006671D0">
            <w:pPr>
              <w:widowControl w:val="0"/>
              <w:autoSpaceDE w:val="0"/>
              <w:autoSpaceDN w:val="0"/>
              <w:jc w:val="center"/>
              <w:rPr>
                <w:rFonts w:ascii="Arial" w:eastAsia="Arial" w:hAnsi="Arial" w:cs="Arial"/>
                <w:sz w:val="20"/>
                <w:szCs w:val="20"/>
              </w:rPr>
            </w:pPr>
            <w:r w:rsidRPr="00583397">
              <w:rPr>
                <w:rFonts w:ascii="Arial" w:hAnsi="Arial" w:cs="Arial"/>
                <w:sz w:val="20"/>
                <w:szCs w:val="20"/>
              </w:rPr>
              <w:lastRenderedPageBreak/>
              <w:t>Integrity-Driven Leadership</w:t>
            </w:r>
          </w:p>
        </w:tc>
        <w:tc>
          <w:tcPr>
            <w:tcW w:w="845" w:type="dxa"/>
            <w:tcBorders>
              <w:top w:val="single" w:sz="4" w:space="0" w:color="auto"/>
            </w:tcBorders>
            <w:vAlign w:val="center"/>
          </w:tcPr>
          <w:p w14:paraId="3C613030" w14:textId="623304EC" w:rsidR="006671D0" w:rsidRPr="006671D0" w:rsidRDefault="006671D0" w:rsidP="006671D0">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4.18</w:t>
            </w:r>
          </w:p>
        </w:tc>
        <w:tc>
          <w:tcPr>
            <w:tcW w:w="735" w:type="dxa"/>
            <w:tcBorders>
              <w:top w:val="single" w:sz="4" w:space="0" w:color="auto"/>
            </w:tcBorders>
            <w:vAlign w:val="center"/>
          </w:tcPr>
          <w:p w14:paraId="77826BFD" w14:textId="666DDA12" w:rsidR="006671D0" w:rsidRPr="006671D0" w:rsidRDefault="006671D0" w:rsidP="006671D0">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0.32</w:t>
            </w:r>
          </w:p>
        </w:tc>
        <w:tc>
          <w:tcPr>
            <w:tcW w:w="735" w:type="dxa"/>
            <w:tcBorders>
              <w:top w:val="single" w:sz="4" w:space="0" w:color="auto"/>
            </w:tcBorders>
            <w:vAlign w:val="center"/>
          </w:tcPr>
          <w:p w14:paraId="6175BED8"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735" w:type="dxa"/>
            <w:tcBorders>
              <w:top w:val="single" w:sz="4" w:space="0" w:color="auto"/>
            </w:tcBorders>
            <w:vAlign w:val="center"/>
          </w:tcPr>
          <w:p w14:paraId="7D276112"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1586" w:type="dxa"/>
            <w:tcBorders>
              <w:top w:val="single" w:sz="4" w:space="0" w:color="auto"/>
            </w:tcBorders>
            <w:vAlign w:val="center"/>
          </w:tcPr>
          <w:p w14:paraId="6AC3F25D"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846" w:type="dxa"/>
            <w:tcBorders>
              <w:top w:val="single" w:sz="4" w:space="0" w:color="auto"/>
            </w:tcBorders>
            <w:vAlign w:val="center"/>
          </w:tcPr>
          <w:p w14:paraId="7A35B951"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1167" w:type="dxa"/>
            <w:tcBorders>
              <w:top w:val="single" w:sz="4" w:space="0" w:color="auto"/>
            </w:tcBorders>
            <w:vAlign w:val="center"/>
          </w:tcPr>
          <w:p w14:paraId="7A1348F7"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r>
      <w:tr w:rsidR="006671D0" w:rsidRPr="007E5C64" w14:paraId="61744C56" w14:textId="77777777" w:rsidTr="00603BC1">
        <w:trPr>
          <w:trHeight w:val="652"/>
        </w:trPr>
        <w:tc>
          <w:tcPr>
            <w:tcW w:w="1559" w:type="dxa"/>
            <w:vAlign w:val="center"/>
          </w:tcPr>
          <w:p w14:paraId="351C4CF4" w14:textId="77777777" w:rsidR="006671D0" w:rsidRPr="003C0907" w:rsidRDefault="006671D0" w:rsidP="006671D0">
            <w:pPr>
              <w:widowControl w:val="0"/>
              <w:autoSpaceDE w:val="0"/>
              <w:autoSpaceDN w:val="0"/>
              <w:jc w:val="center"/>
              <w:rPr>
                <w:rFonts w:ascii="Arial" w:eastAsia="Arial" w:hAnsi="Arial" w:cs="Arial"/>
                <w:sz w:val="20"/>
                <w:szCs w:val="20"/>
              </w:rPr>
            </w:pPr>
          </w:p>
        </w:tc>
        <w:tc>
          <w:tcPr>
            <w:tcW w:w="845" w:type="dxa"/>
            <w:vAlign w:val="center"/>
          </w:tcPr>
          <w:p w14:paraId="19C0F805"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735" w:type="dxa"/>
            <w:vAlign w:val="center"/>
          </w:tcPr>
          <w:p w14:paraId="1AF7A751"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735" w:type="dxa"/>
            <w:vAlign w:val="center"/>
          </w:tcPr>
          <w:p w14:paraId="29DA9D8D" w14:textId="6B1D1C83" w:rsidR="006671D0" w:rsidRPr="006671D0" w:rsidRDefault="006671D0" w:rsidP="006671D0">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0.61</w:t>
            </w:r>
          </w:p>
        </w:tc>
        <w:tc>
          <w:tcPr>
            <w:tcW w:w="735" w:type="dxa"/>
            <w:vAlign w:val="center"/>
          </w:tcPr>
          <w:p w14:paraId="42DAFCDE" w14:textId="45A16277" w:rsidR="006671D0" w:rsidRPr="006671D0" w:rsidRDefault="006671D0" w:rsidP="006671D0">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0.37</w:t>
            </w:r>
          </w:p>
        </w:tc>
        <w:tc>
          <w:tcPr>
            <w:tcW w:w="1586" w:type="dxa"/>
            <w:vAlign w:val="center"/>
          </w:tcPr>
          <w:p w14:paraId="6623B7E6" w14:textId="707BBD83" w:rsidR="006671D0" w:rsidRPr="006671D0" w:rsidRDefault="006671D0" w:rsidP="006671D0">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High</w:t>
            </w:r>
          </w:p>
        </w:tc>
        <w:tc>
          <w:tcPr>
            <w:tcW w:w="846" w:type="dxa"/>
            <w:vAlign w:val="center"/>
          </w:tcPr>
          <w:p w14:paraId="0352D7F0" w14:textId="7BC4891D" w:rsidR="006671D0" w:rsidRPr="006671D0" w:rsidRDefault="006671D0" w:rsidP="006671D0">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0.000</w:t>
            </w:r>
          </w:p>
        </w:tc>
        <w:tc>
          <w:tcPr>
            <w:tcW w:w="1167" w:type="dxa"/>
            <w:vAlign w:val="center"/>
          </w:tcPr>
          <w:p w14:paraId="1C32BC73" w14:textId="013CCA5D" w:rsidR="006671D0" w:rsidRPr="006671D0" w:rsidRDefault="006671D0" w:rsidP="006671D0">
            <w:pPr>
              <w:widowControl w:val="0"/>
              <w:autoSpaceDE w:val="0"/>
              <w:autoSpaceDN w:val="0"/>
              <w:jc w:val="center"/>
              <w:rPr>
                <w:rFonts w:ascii="Arial" w:eastAsia="Arial" w:hAnsi="Arial" w:cs="Arial"/>
                <w:sz w:val="20"/>
                <w:szCs w:val="20"/>
              </w:rPr>
            </w:pPr>
            <w:r w:rsidRPr="008A4882">
              <w:rPr>
                <w:rFonts w:ascii="Arial" w:hAnsi="Arial" w:cs="Arial"/>
                <w:sz w:val="20"/>
                <w:szCs w:val="20"/>
              </w:rPr>
              <w:t>Reject Ho</w:t>
            </w:r>
            <w:r w:rsidRPr="008A4882">
              <w:rPr>
                <w:rFonts w:ascii="Cambria Math" w:hAnsi="Cambria Math" w:cs="Cambria Math"/>
                <w:sz w:val="20"/>
                <w:szCs w:val="20"/>
              </w:rPr>
              <w:t>₁</w:t>
            </w:r>
          </w:p>
        </w:tc>
      </w:tr>
      <w:tr w:rsidR="006671D0" w:rsidRPr="007E5C64" w14:paraId="670EDBF1" w14:textId="77777777" w:rsidTr="00603BC1">
        <w:trPr>
          <w:trHeight w:val="632"/>
        </w:trPr>
        <w:tc>
          <w:tcPr>
            <w:tcW w:w="1559" w:type="dxa"/>
            <w:vAlign w:val="center"/>
          </w:tcPr>
          <w:p w14:paraId="45A177CD" w14:textId="27E35483" w:rsidR="006671D0" w:rsidRPr="003C0907" w:rsidRDefault="006671D0" w:rsidP="006671D0">
            <w:pPr>
              <w:widowControl w:val="0"/>
              <w:autoSpaceDE w:val="0"/>
              <w:autoSpaceDN w:val="0"/>
              <w:jc w:val="center"/>
              <w:rPr>
                <w:rFonts w:ascii="Arial" w:eastAsia="Arial" w:hAnsi="Arial" w:cs="Arial"/>
                <w:sz w:val="20"/>
                <w:szCs w:val="20"/>
              </w:rPr>
            </w:pPr>
            <w:r w:rsidRPr="00583397">
              <w:rPr>
                <w:rFonts w:ascii="Arial" w:hAnsi="Arial" w:cs="Arial"/>
                <w:sz w:val="20"/>
                <w:szCs w:val="20"/>
              </w:rPr>
              <w:t>Work-Life Balance Initiatives</w:t>
            </w:r>
          </w:p>
        </w:tc>
        <w:tc>
          <w:tcPr>
            <w:tcW w:w="845" w:type="dxa"/>
            <w:vAlign w:val="center"/>
          </w:tcPr>
          <w:p w14:paraId="5E7DD747" w14:textId="750CACF4" w:rsidR="006671D0" w:rsidRPr="006671D0" w:rsidRDefault="006671D0" w:rsidP="006671D0">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4.18</w:t>
            </w:r>
          </w:p>
        </w:tc>
        <w:tc>
          <w:tcPr>
            <w:tcW w:w="735" w:type="dxa"/>
            <w:vAlign w:val="center"/>
          </w:tcPr>
          <w:p w14:paraId="1CB89689" w14:textId="6C768802" w:rsidR="006671D0" w:rsidRPr="006671D0" w:rsidRDefault="006671D0" w:rsidP="006671D0">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0.20</w:t>
            </w:r>
          </w:p>
        </w:tc>
        <w:tc>
          <w:tcPr>
            <w:tcW w:w="735" w:type="dxa"/>
            <w:vAlign w:val="center"/>
          </w:tcPr>
          <w:p w14:paraId="7073D424"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735" w:type="dxa"/>
            <w:vAlign w:val="center"/>
          </w:tcPr>
          <w:p w14:paraId="269E6922"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1586" w:type="dxa"/>
            <w:vAlign w:val="center"/>
          </w:tcPr>
          <w:p w14:paraId="2634012A"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846" w:type="dxa"/>
            <w:vAlign w:val="center"/>
          </w:tcPr>
          <w:p w14:paraId="341D6A7F"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c>
          <w:tcPr>
            <w:tcW w:w="1167" w:type="dxa"/>
            <w:vAlign w:val="center"/>
          </w:tcPr>
          <w:p w14:paraId="678B537D" w14:textId="77777777" w:rsidR="006671D0" w:rsidRPr="006671D0" w:rsidRDefault="006671D0" w:rsidP="006671D0">
            <w:pPr>
              <w:widowControl w:val="0"/>
              <w:autoSpaceDE w:val="0"/>
              <w:autoSpaceDN w:val="0"/>
              <w:spacing w:line="480" w:lineRule="auto"/>
              <w:jc w:val="center"/>
              <w:rPr>
                <w:rFonts w:ascii="Arial" w:eastAsia="Arial" w:hAnsi="Arial" w:cs="Arial"/>
                <w:sz w:val="20"/>
                <w:szCs w:val="20"/>
              </w:rPr>
            </w:pPr>
          </w:p>
        </w:tc>
      </w:tr>
    </w:tbl>
    <w:p w14:paraId="1BDBE2B2" w14:textId="77777777" w:rsidR="00717F2E" w:rsidRPr="007E5C64" w:rsidRDefault="00717F2E">
      <w:pPr>
        <w:jc w:val="both"/>
        <w:rPr>
          <w:rFonts w:ascii="Arial" w:hAnsi="Arial" w:cs="Arial"/>
          <w:sz w:val="20"/>
          <w:szCs w:val="20"/>
        </w:rPr>
      </w:pPr>
    </w:p>
    <w:p w14:paraId="58B0F120" w14:textId="77777777" w:rsidR="006671D0" w:rsidRPr="006671D0" w:rsidRDefault="006671D0" w:rsidP="006671D0">
      <w:pPr>
        <w:jc w:val="both"/>
        <w:rPr>
          <w:rFonts w:ascii="Arial" w:hAnsi="Arial" w:cs="Arial"/>
          <w:sz w:val="20"/>
          <w:szCs w:val="20"/>
        </w:rPr>
      </w:pPr>
      <w:r w:rsidRPr="006671D0">
        <w:rPr>
          <w:rFonts w:ascii="Arial" w:hAnsi="Arial" w:cs="Arial"/>
          <w:sz w:val="20"/>
          <w:szCs w:val="20"/>
        </w:rPr>
        <w:t>Presented in Table 3 is the correlation analysis between integrity-driven leadership and work-life balance initiatives among teachers in public elementary schools. The relationship between these two variables yielded a correlation coefficient (R) of 0.61 and a p-value of 0.000, which is lower than the 0.05 level of significance. This indicates a high and statistically significant positive relationship between integrity-driven leadership and work-life balance initiatives. The R² value of 0.37 implies that 37% of the variation in work-life balance initiatives can be explained by the level of integrity-driven leadership. Since the p-value is less than 0.05, the null hypothesis (Ho</w:t>
      </w:r>
      <w:r w:rsidRPr="006671D0">
        <w:rPr>
          <w:rFonts w:ascii="Cambria Math" w:hAnsi="Cambria Math" w:cs="Cambria Math"/>
          <w:sz w:val="20"/>
          <w:szCs w:val="20"/>
        </w:rPr>
        <w:t>₁</w:t>
      </w:r>
      <w:r w:rsidRPr="006671D0">
        <w:rPr>
          <w:rFonts w:ascii="Arial" w:hAnsi="Arial" w:cs="Arial"/>
          <w:sz w:val="20"/>
          <w:szCs w:val="20"/>
        </w:rPr>
        <w:t>) is rejected, confirming that integrity-driven leadership is significantly related to work-life balance initiatives.</w:t>
      </w:r>
    </w:p>
    <w:p w14:paraId="171F3278" w14:textId="77777777" w:rsidR="006671D0" w:rsidRPr="006671D0" w:rsidRDefault="006671D0" w:rsidP="006671D0">
      <w:pPr>
        <w:jc w:val="both"/>
        <w:rPr>
          <w:rFonts w:ascii="Arial" w:hAnsi="Arial" w:cs="Arial"/>
          <w:sz w:val="20"/>
          <w:szCs w:val="20"/>
        </w:rPr>
      </w:pPr>
    </w:p>
    <w:p w14:paraId="22DFD0E8" w14:textId="77777777" w:rsidR="006671D0" w:rsidRPr="006671D0" w:rsidRDefault="006671D0" w:rsidP="006671D0">
      <w:pPr>
        <w:jc w:val="both"/>
        <w:rPr>
          <w:rFonts w:ascii="Arial" w:hAnsi="Arial" w:cs="Arial"/>
          <w:sz w:val="20"/>
          <w:szCs w:val="20"/>
        </w:rPr>
      </w:pPr>
      <w:r w:rsidRPr="00725EFE">
        <w:rPr>
          <w:rFonts w:ascii="Arial" w:hAnsi="Arial" w:cs="Arial"/>
          <w:sz w:val="20"/>
          <w:szCs w:val="20"/>
          <w:highlight w:val="yellow"/>
        </w:rPr>
        <w:t>This finding suggests that when school leaders consistently demonstrate integrity through honesty, fairness, accountability, and ethical conduct, teachers are more likely to experience supportive work environments that prioritize their personal and professional well-being. Integrity-driven leadership creates conditions that value teacher autonomy, emotional health, and time management—factors that directly contribute to enhanced work-life balance.</w:t>
      </w:r>
    </w:p>
    <w:p w14:paraId="7F5E074E" w14:textId="77777777" w:rsidR="006671D0" w:rsidRPr="006671D0" w:rsidRDefault="006671D0" w:rsidP="006671D0">
      <w:pPr>
        <w:jc w:val="both"/>
        <w:rPr>
          <w:rFonts w:ascii="Arial" w:hAnsi="Arial" w:cs="Arial"/>
          <w:sz w:val="20"/>
          <w:szCs w:val="20"/>
        </w:rPr>
      </w:pPr>
    </w:p>
    <w:p w14:paraId="79180C0F" w14:textId="1B25E51B" w:rsidR="00D82866" w:rsidRPr="007E5C64" w:rsidRDefault="006671D0" w:rsidP="006671D0">
      <w:pPr>
        <w:jc w:val="both"/>
        <w:rPr>
          <w:rFonts w:ascii="Arial" w:hAnsi="Arial" w:cs="Arial"/>
          <w:sz w:val="20"/>
          <w:szCs w:val="20"/>
        </w:rPr>
      </w:pPr>
      <w:r w:rsidRPr="006671D0">
        <w:rPr>
          <w:rFonts w:ascii="Arial" w:hAnsi="Arial" w:cs="Arial"/>
          <w:sz w:val="20"/>
          <w:szCs w:val="20"/>
        </w:rPr>
        <w:t xml:space="preserve">This result aligns with the findings of </w:t>
      </w:r>
      <w:r w:rsidR="00E94083" w:rsidRPr="00E94083">
        <w:rPr>
          <w:rFonts w:ascii="Arial" w:hAnsi="Arial" w:cs="Arial"/>
          <w:sz w:val="20"/>
          <w:szCs w:val="20"/>
        </w:rPr>
        <w:t xml:space="preserve">Qudus </w:t>
      </w:r>
      <w:r w:rsidR="00E94083">
        <w:rPr>
          <w:rFonts w:ascii="Arial" w:hAnsi="Arial" w:cs="Arial"/>
          <w:sz w:val="20"/>
          <w:szCs w:val="20"/>
        </w:rPr>
        <w:t xml:space="preserve">et al. </w:t>
      </w:r>
      <w:r w:rsidRPr="006671D0">
        <w:rPr>
          <w:rFonts w:ascii="Arial" w:hAnsi="Arial" w:cs="Arial"/>
          <w:sz w:val="20"/>
          <w:szCs w:val="20"/>
        </w:rPr>
        <w:t>(</w:t>
      </w:r>
      <w:r w:rsidR="00E94083">
        <w:rPr>
          <w:rFonts w:ascii="Arial" w:hAnsi="Arial" w:cs="Arial"/>
          <w:sz w:val="20"/>
          <w:szCs w:val="20"/>
        </w:rPr>
        <w:t>2024</w:t>
      </w:r>
      <w:r w:rsidRPr="006671D0">
        <w:rPr>
          <w:rFonts w:ascii="Arial" w:hAnsi="Arial" w:cs="Arial"/>
          <w:sz w:val="20"/>
          <w:szCs w:val="20"/>
        </w:rPr>
        <w:t xml:space="preserve">), who stated that ethical and transparent leadership encourages organizational trust, thereby improving staff morale and overall wellness. Likewise, </w:t>
      </w:r>
      <w:r w:rsidR="00E94083" w:rsidRPr="00E94083">
        <w:rPr>
          <w:rFonts w:ascii="Arial" w:hAnsi="Arial" w:cs="Arial"/>
          <w:sz w:val="20"/>
          <w:szCs w:val="20"/>
        </w:rPr>
        <w:t>McBrayer</w:t>
      </w:r>
      <w:r w:rsidR="00E94083">
        <w:rPr>
          <w:rFonts w:ascii="Arial" w:hAnsi="Arial" w:cs="Arial"/>
          <w:sz w:val="20"/>
          <w:szCs w:val="20"/>
        </w:rPr>
        <w:t xml:space="preserve"> et al.</w:t>
      </w:r>
      <w:r w:rsidRPr="006671D0">
        <w:rPr>
          <w:rFonts w:ascii="Arial" w:hAnsi="Arial" w:cs="Arial"/>
          <w:sz w:val="20"/>
          <w:szCs w:val="20"/>
        </w:rPr>
        <w:t xml:space="preserve"> (</w:t>
      </w:r>
      <w:r w:rsidR="00E94083">
        <w:rPr>
          <w:rFonts w:ascii="Arial" w:hAnsi="Arial" w:cs="Arial"/>
          <w:sz w:val="20"/>
          <w:szCs w:val="20"/>
        </w:rPr>
        <w:t>2022</w:t>
      </w:r>
      <w:r w:rsidRPr="006671D0">
        <w:rPr>
          <w:rFonts w:ascii="Arial" w:hAnsi="Arial" w:cs="Arial"/>
          <w:sz w:val="20"/>
          <w:szCs w:val="20"/>
        </w:rPr>
        <w:t xml:space="preserve">) emphasized that fair and empathetic leadership practices positively influence teacher retention and mental health support. Furthermore, </w:t>
      </w:r>
      <w:proofErr w:type="spellStart"/>
      <w:r w:rsidR="00E94083" w:rsidRPr="00E94083">
        <w:rPr>
          <w:rFonts w:ascii="Arial" w:hAnsi="Arial" w:cs="Arial"/>
          <w:sz w:val="20"/>
          <w:szCs w:val="20"/>
        </w:rPr>
        <w:t>Matulevicius</w:t>
      </w:r>
      <w:proofErr w:type="spellEnd"/>
      <w:r w:rsidR="00E94083" w:rsidRPr="00E94083">
        <w:rPr>
          <w:rFonts w:ascii="Arial" w:hAnsi="Arial" w:cs="Arial"/>
          <w:sz w:val="20"/>
          <w:szCs w:val="20"/>
        </w:rPr>
        <w:t xml:space="preserve"> </w:t>
      </w:r>
      <w:r w:rsidRPr="006671D0">
        <w:rPr>
          <w:rFonts w:ascii="Arial" w:hAnsi="Arial" w:cs="Arial"/>
          <w:sz w:val="20"/>
          <w:szCs w:val="20"/>
        </w:rPr>
        <w:t>et al. (2021) concluded that when leaders actively advocate for balanced workloads and flexible arrangements, teachers report greater job satisfaction and sustained engagement in their roles.</w:t>
      </w:r>
    </w:p>
    <w:p w14:paraId="1FB8CBC1" w14:textId="2B0212CF" w:rsidR="00017E5D" w:rsidRPr="007E5C64" w:rsidRDefault="00017E5D" w:rsidP="00017E5D">
      <w:pPr>
        <w:jc w:val="both"/>
        <w:rPr>
          <w:rFonts w:ascii="Arial" w:hAnsi="Arial" w:cs="Arial"/>
          <w:sz w:val="20"/>
          <w:szCs w:val="20"/>
        </w:rPr>
      </w:pPr>
    </w:p>
    <w:p w14:paraId="0D8ABDEF" w14:textId="5B9148AF" w:rsidR="00914755" w:rsidRPr="007E5C64" w:rsidRDefault="00665D1C" w:rsidP="00151F8F">
      <w:pPr>
        <w:jc w:val="both"/>
        <w:rPr>
          <w:rFonts w:ascii="Arial" w:hAnsi="Arial" w:cs="Arial"/>
          <w:b/>
          <w:bCs/>
          <w:iCs/>
          <w:sz w:val="20"/>
          <w:szCs w:val="20"/>
        </w:rPr>
      </w:pPr>
      <w:r w:rsidRPr="007E5C64">
        <w:rPr>
          <w:rFonts w:ascii="Arial" w:hAnsi="Arial" w:cs="Arial"/>
          <w:b/>
          <w:bCs/>
          <w:iCs/>
          <w:sz w:val="20"/>
          <w:szCs w:val="20"/>
        </w:rPr>
        <w:t>3.4</w:t>
      </w:r>
      <w:r w:rsidR="00271F07" w:rsidRPr="007E5C64">
        <w:rPr>
          <w:rFonts w:ascii="Arial" w:hAnsi="Arial" w:cs="Arial"/>
          <w:b/>
          <w:bCs/>
          <w:iCs/>
          <w:sz w:val="20"/>
          <w:szCs w:val="20"/>
        </w:rPr>
        <w:t>.</w:t>
      </w:r>
      <w:r w:rsidRPr="007E5C64">
        <w:rPr>
          <w:rFonts w:ascii="Arial" w:hAnsi="Arial" w:cs="Arial"/>
          <w:b/>
          <w:bCs/>
          <w:iCs/>
          <w:sz w:val="20"/>
          <w:szCs w:val="20"/>
        </w:rPr>
        <w:t xml:space="preserve"> </w:t>
      </w:r>
      <w:r w:rsidR="008A6200" w:rsidRPr="008A6200">
        <w:rPr>
          <w:rFonts w:ascii="Arial" w:hAnsi="Arial" w:cs="Arial"/>
          <w:b/>
          <w:bCs/>
          <w:iCs/>
          <w:sz w:val="20"/>
          <w:szCs w:val="20"/>
        </w:rPr>
        <w:t>Domains of Integrity-Driven Leadership that Significantly Influence Work-Life Balance Initiatives among Teachers in Public Elementary Schools</w:t>
      </w:r>
    </w:p>
    <w:p w14:paraId="7568132A" w14:textId="77777777" w:rsidR="00914755" w:rsidRPr="007E5C64" w:rsidRDefault="00914755" w:rsidP="00665D1C">
      <w:pPr>
        <w:rPr>
          <w:rFonts w:ascii="Arial" w:hAnsi="Arial" w:cs="Arial"/>
          <w:b/>
          <w:bCs/>
          <w:iCs/>
          <w:sz w:val="20"/>
          <w:szCs w:val="20"/>
        </w:rPr>
      </w:pPr>
    </w:p>
    <w:p w14:paraId="461FD1E7" w14:textId="1A79A6DA" w:rsidR="00DE3EAB" w:rsidRPr="007E5C64" w:rsidRDefault="00B364F1" w:rsidP="00D82866">
      <w:pPr>
        <w:jc w:val="both"/>
        <w:rPr>
          <w:rFonts w:ascii="Arial" w:eastAsia="Arial" w:hAnsi="Arial"/>
          <w:i/>
          <w:sz w:val="20"/>
          <w:szCs w:val="20"/>
        </w:rPr>
      </w:pPr>
      <w:r w:rsidRPr="007E5C64">
        <w:rPr>
          <w:rFonts w:ascii="Arial" w:eastAsia="Arial" w:hAnsi="Arial"/>
          <w:b/>
          <w:sz w:val="20"/>
          <w:szCs w:val="20"/>
        </w:rPr>
        <w:t xml:space="preserve">Table 4. </w:t>
      </w:r>
      <w:r w:rsidR="008A6200" w:rsidRPr="008A6200">
        <w:rPr>
          <w:rFonts w:ascii="Arial" w:eastAsia="Arial" w:hAnsi="Arial"/>
          <w:i/>
          <w:sz w:val="20"/>
          <w:szCs w:val="20"/>
        </w:rPr>
        <w:t>Domains of Integrity-Driven Leadership that Significantly Influence Work-Life Balance Initiatives among Teachers in Public Elementary Schools</w:t>
      </w:r>
    </w:p>
    <w:p w14:paraId="42F31227" w14:textId="708EB413" w:rsidR="00187916" w:rsidRPr="007E5C64" w:rsidRDefault="00187916" w:rsidP="00B364F1">
      <w:pPr>
        <w:jc w:val="both"/>
        <w:rPr>
          <w:rFonts w:ascii="Arial" w:eastAsia="Arial" w:hAnsi="Arial"/>
          <w:i/>
          <w:sz w:val="20"/>
          <w:szCs w:val="20"/>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D815DA" w:rsidRPr="007E5C64" w14:paraId="7A1D9757" w14:textId="77777777" w:rsidTr="008D0509">
        <w:trPr>
          <w:trHeight w:val="324"/>
        </w:trPr>
        <w:tc>
          <w:tcPr>
            <w:tcW w:w="2100" w:type="dxa"/>
            <w:tcBorders>
              <w:top w:val="single" w:sz="4" w:space="0" w:color="auto"/>
              <w:bottom w:val="single" w:sz="4" w:space="0" w:color="auto"/>
            </w:tcBorders>
          </w:tcPr>
          <w:p w14:paraId="3B92D8AC" w14:textId="77777777" w:rsidR="00D815DA" w:rsidRPr="007E5C64" w:rsidRDefault="00D815DA" w:rsidP="00D815DA">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Domains</w:t>
            </w:r>
          </w:p>
        </w:tc>
        <w:tc>
          <w:tcPr>
            <w:tcW w:w="640" w:type="dxa"/>
            <w:tcBorders>
              <w:top w:val="single" w:sz="4" w:space="0" w:color="auto"/>
              <w:bottom w:val="single" w:sz="4" w:space="0" w:color="auto"/>
            </w:tcBorders>
          </w:tcPr>
          <w:p w14:paraId="0B8F17CD"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w:t>
            </w:r>
          </w:p>
        </w:tc>
        <w:tc>
          <w:tcPr>
            <w:tcW w:w="998" w:type="dxa"/>
            <w:tcBorders>
              <w:top w:val="single" w:sz="4" w:space="0" w:color="auto"/>
              <w:bottom w:val="single" w:sz="4" w:space="0" w:color="auto"/>
            </w:tcBorders>
          </w:tcPr>
          <w:p w14:paraId="0B90DABC"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w:t>
            </w:r>
          </w:p>
        </w:tc>
        <w:tc>
          <w:tcPr>
            <w:tcW w:w="1050" w:type="dxa"/>
            <w:tcBorders>
              <w:top w:val="single" w:sz="4" w:space="0" w:color="auto"/>
              <w:bottom w:val="single" w:sz="4" w:space="0" w:color="auto"/>
            </w:tcBorders>
          </w:tcPr>
          <w:p w14:paraId="4F2407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Beta</w:t>
            </w:r>
          </w:p>
        </w:tc>
        <w:tc>
          <w:tcPr>
            <w:tcW w:w="1019" w:type="dxa"/>
            <w:tcBorders>
              <w:top w:val="single" w:sz="4" w:space="0" w:color="auto"/>
              <w:bottom w:val="single" w:sz="4" w:space="0" w:color="auto"/>
            </w:tcBorders>
          </w:tcPr>
          <w:p w14:paraId="344C5B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t-stat</w:t>
            </w:r>
          </w:p>
        </w:tc>
        <w:tc>
          <w:tcPr>
            <w:tcW w:w="1074" w:type="dxa"/>
            <w:tcBorders>
              <w:top w:val="single" w:sz="4" w:space="0" w:color="auto"/>
              <w:bottom w:val="single" w:sz="4" w:space="0" w:color="auto"/>
            </w:tcBorders>
          </w:tcPr>
          <w:p w14:paraId="706AABE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p-value</w:t>
            </w:r>
          </w:p>
        </w:tc>
        <w:tc>
          <w:tcPr>
            <w:tcW w:w="1447" w:type="dxa"/>
            <w:tcBorders>
              <w:top w:val="single" w:sz="4" w:space="0" w:color="auto"/>
              <w:bottom w:val="single" w:sz="4" w:space="0" w:color="auto"/>
            </w:tcBorders>
          </w:tcPr>
          <w:p w14:paraId="4750998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Decision</w:t>
            </w:r>
          </w:p>
        </w:tc>
      </w:tr>
      <w:tr w:rsidR="00742F74" w:rsidRPr="007E5C64" w14:paraId="4CCCD09F" w14:textId="77777777" w:rsidTr="00090257">
        <w:trPr>
          <w:trHeight w:val="537"/>
        </w:trPr>
        <w:tc>
          <w:tcPr>
            <w:tcW w:w="2100" w:type="dxa"/>
            <w:tcBorders>
              <w:top w:val="single" w:sz="4" w:space="0" w:color="auto"/>
            </w:tcBorders>
            <w:vAlign w:val="center"/>
          </w:tcPr>
          <w:p w14:paraId="5C43EE9F" w14:textId="79E6CF84" w:rsidR="00742F74" w:rsidRPr="00742F74" w:rsidRDefault="00742F74" w:rsidP="00742F74">
            <w:pPr>
              <w:widowControl w:val="0"/>
              <w:autoSpaceDE w:val="0"/>
              <w:autoSpaceDN w:val="0"/>
              <w:rPr>
                <w:rFonts w:ascii="Arial" w:eastAsia="Arial" w:hAnsi="Arial" w:cs="Arial"/>
                <w:sz w:val="20"/>
                <w:szCs w:val="20"/>
              </w:rPr>
            </w:pPr>
            <w:r w:rsidRPr="008A4882">
              <w:rPr>
                <w:rFonts w:ascii="Arial" w:hAnsi="Arial" w:cs="Arial"/>
                <w:sz w:val="20"/>
                <w:szCs w:val="20"/>
              </w:rPr>
              <w:t>Constant</w:t>
            </w:r>
          </w:p>
        </w:tc>
        <w:tc>
          <w:tcPr>
            <w:tcW w:w="640" w:type="dxa"/>
            <w:tcBorders>
              <w:top w:val="single" w:sz="4" w:space="0" w:color="auto"/>
            </w:tcBorders>
            <w:vAlign w:val="center"/>
          </w:tcPr>
          <w:p w14:paraId="35263A15" w14:textId="63240EC7" w:rsidR="00742F74" w:rsidRPr="00742F74" w:rsidRDefault="00742F74" w:rsidP="00742F74">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2.27</w:t>
            </w:r>
          </w:p>
        </w:tc>
        <w:tc>
          <w:tcPr>
            <w:tcW w:w="998" w:type="dxa"/>
            <w:tcBorders>
              <w:top w:val="single" w:sz="4" w:space="0" w:color="auto"/>
            </w:tcBorders>
            <w:vAlign w:val="center"/>
          </w:tcPr>
          <w:p w14:paraId="168EF5D2" w14:textId="38BC2D22" w:rsidR="00742F74" w:rsidRPr="00742F74" w:rsidRDefault="00742F74" w:rsidP="00742F74">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0.56</w:t>
            </w:r>
          </w:p>
        </w:tc>
        <w:tc>
          <w:tcPr>
            <w:tcW w:w="1050" w:type="dxa"/>
            <w:tcBorders>
              <w:top w:val="single" w:sz="4" w:space="0" w:color="auto"/>
            </w:tcBorders>
            <w:vAlign w:val="center"/>
          </w:tcPr>
          <w:p w14:paraId="057949FE" w14:textId="77777777" w:rsidR="00742F74" w:rsidRPr="00742F74" w:rsidRDefault="00742F74" w:rsidP="00742F74">
            <w:pPr>
              <w:widowControl w:val="0"/>
              <w:autoSpaceDE w:val="0"/>
              <w:autoSpaceDN w:val="0"/>
              <w:spacing w:line="480" w:lineRule="auto"/>
              <w:jc w:val="center"/>
              <w:rPr>
                <w:rFonts w:ascii="Arial" w:eastAsia="Arial" w:hAnsi="Arial" w:cs="Arial"/>
                <w:sz w:val="20"/>
                <w:szCs w:val="20"/>
              </w:rPr>
            </w:pPr>
          </w:p>
        </w:tc>
        <w:tc>
          <w:tcPr>
            <w:tcW w:w="1019" w:type="dxa"/>
            <w:tcBorders>
              <w:top w:val="single" w:sz="4" w:space="0" w:color="auto"/>
            </w:tcBorders>
            <w:vAlign w:val="center"/>
          </w:tcPr>
          <w:p w14:paraId="19183A71" w14:textId="265AEA07" w:rsidR="00742F74" w:rsidRPr="00742F74" w:rsidRDefault="00742F74" w:rsidP="00742F74">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4.05</w:t>
            </w:r>
          </w:p>
        </w:tc>
        <w:tc>
          <w:tcPr>
            <w:tcW w:w="1074" w:type="dxa"/>
            <w:tcBorders>
              <w:top w:val="single" w:sz="4" w:space="0" w:color="auto"/>
            </w:tcBorders>
            <w:vAlign w:val="center"/>
          </w:tcPr>
          <w:p w14:paraId="5186B81F" w14:textId="4D483920" w:rsidR="00742F74" w:rsidRPr="00742F74" w:rsidRDefault="00742F74" w:rsidP="00742F74">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0.000</w:t>
            </w:r>
          </w:p>
        </w:tc>
        <w:tc>
          <w:tcPr>
            <w:tcW w:w="1447" w:type="dxa"/>
            <w:tcBorders>
              <w:top w:val="single" w:sz="4" w:space="0" w:color="auto"/>
            </w:tcBorders>
            <w:vAlign w:val="center"/>
          </w:tcPr>
          <w:p w14:paraId="38526A82" w14:textId="14486A7E" w:rsidR="00742F74" w:rsidRPr="00742F74" w:rsidRDefault="00742F74" w:rsidP="00742F74">
            <w:pPr>
              <w:widowControl w:val="0"/>
              <w:autoSpaceDE w:val="0"/>
              <w:autoSpaceDN w:val="0"/>
              <w:spacing w:line="480" w:lineRule="auto"/>
              <w:jc w:val="center"/>
              <w:rPr>
                <w:rFonts w:ascii="Arial" w:eastAsia="Arial" w:hAnsi="Arial" w:cs="Arial"/>
                <w:sz w:val="20"/>
                <w:szCs w:val="20"/>
              </w:rPr>
            </w:pPr>
            <w:r w:rsidRPr="008A4882">
              <w:rPr>
                <w:rFonts w:ascii="Arial" w:hAnsi="Arial" w:cs="Arial"/>
                <w:sz w:val="20"/>
                <w:szCs w:val="20"/>
              </w:rPr>
              <w:t>Significant</w:t>
            </w:r>
          </w:p>
        </w:tc>
      </w:tr>
      <w:tr w:rsidR="00742F74" w:rsidRPr="007E5C64" w14:paraId="35082B81" w14:textId="77777777" w:rsidTr="00090257">
        <w:trPr>
          <w:trHeight w:val="522"/>
        </w:trPr>
        <w:tc>
          <w:tcPr>
            <w:tcW w:w="2100" w:type="dxa"/>
            <w:vAlign w:val="center"/>
          </w:tcPr>
          <w:p w14:paraId="686C43F8" w14:textId="223A5C5A" w:rsidR="00742F74" w:rsidRPr="00742F74" w:rsidRDefault="00742F74" w:rsidP="00742F74">
            <w:pPr>
              <w:widowControl w:val="0"/>
              <w:autoSpaceDE w:val="0"/>
              <w:autoSpaceDN w:val="0"/>
              <w:spacing w:after="240"/>
              <w:rPr>
                <w:rFonts w:ascii="Arial" w:eastAsia="Arial" w:hAnsi="Arial" w:cs="Arial"/>
                <w:sz w:val="20"/>
                <w:szCs w:val="20"/>
              </w:rPr>
            </w:pPr>
            <w:r w:rsidRPr="008A4882">
              <w:rPr>
                <w:rFonts w:ascii="Arial" w:hAnsi="Arial" w:cs="Arial"/>
                <w:sz w:val="20"/>
                <w:szCs w:val="20"/>
              </w:rPr>
              <w:t>Honesty and Transparency</w:t>
            </w:r>
          </w:p>
        </w:tc>
        <w:tc>
          <w:tcPr>
            <w:tcW w:w="640" w:type="dxa"/>
            <w:vAlign w:val="center"/>
          </w:tcPr>
          <w:p w14:paraId="1C7863A0" w14:textId="71218DE5"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0.41</w:t>
            </w:r>
          </w:p>
        </w:tc>
        <w:tc>
          <w:tcPr>
            <w:tcW w:w="998" w:type="dxa"/>
            <w:vAlign w:val="center"/>
          </w:tcPr>
          <w:p w14:paraId="5192C57E" w14:textId="4A2274B3"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0.39</w:t>
            </w:r>
          </w:p>
        </w:tc>
        <w:tc>
          <w:tcPr>
            <w:tcW w:w="1050" w:type="dxa"/>
            <w:vAlign w:val="center"/>
          </w:tcPr>
          <w:p w14:paraId="06AF60D9" w14:textId="0E93F205"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0.38</w:t>
            </w:r>
          </w:p>
        </w:tc>
        <w:tc>
          <w:tcPr>
            <w:tcW w:w="1019" w:type="dxa"/>
            <w:vAlign w:val="center"/>
          </w:tcPr>
          <w:p w14:paraId="112311CB" w14:textId="2894EFC6"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3.99</w:t>
            </w:r>
          </w:p>
        </w:tc>
        <w:tc>
          <w:tcPr>
            <w:tcW w:w="1074" w:type="dxa"/>
            <w:vAlign w:val="center"/>
          </w:tcPr>
          <w:p w14:paraId="096E4BA0" w14:textId="674262D6"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0.000</w:t>
            </w:r>
          </w:p>
        </w:tc>
        <w:tc>
          <w:tcPr>
            <w:tcW w:w="1447" w:type="dxa"/>
            <w:vAlign w:val="center"/>
          </w:tcPr>
          <w:p w14:paraId="6757F969" w14:textId="5DB4BE6A"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Significant</w:t>
            </w:r>
          </w:p>
        </w:tc>
      </w:tr>
      <w:tr w:rsidR="00742F74" w:rsidRPr="007E5C64" w14:paraId="05161C09" w14:textId="77777777" w:rsidTr="00090257">
        <w:trPr>
          <w:trHeight w:val="568"/>
        </w:trPr>
        <w:tc>
          <w:tcPr>
            <w:tcW w:w="2100" w:type="dxa"/>
            <w:vAlign w:val="center"/>
          </w:tcPr>
          <w:p w14:paraId="797A66F2" w14:textId="79F9C830" w:rsidR="00742F74" w:rsidRPr="00742F74" w:rsidRDefault="00742F74" w:rsidP="00742F74">
            <w:pPr>
              <w:widowControl w:val="0"/>
              <w:autoSpaceDE w:val="0"/>
              <w:autoSpaceDN w:val="0"/>
              <w:spacing w:after="240"/>
              <w:rPr>
                <w:rFonts w:ascii="Arial" w:hAnsi="Arial" w:cs="Arial"/>
                <w:sz w:val="20"/>
                <w:szCs w:val="20"/>
              </w:rPr>
            </w:pPr>
            <w:r w:rsidRPr="008A4882">
              <w:rPr>
                <w:rFonts w:ascii="Arial" w:hAnsi="Arial" w:cs="Arial"/>
                <w:sz w:val="20"/>
                <w:szCs w:val="20"/>
              </w:rPr>
              <w:t>Fairness and Equity</w:t>
            </w:r>
          </w:p>
        </w:tc>
        <w:tc>
          <w:tcPr>
            <w:tcW w:w="640" w:type="dxa"/>
            <w:vAlign w:val="center"/>
          </w:tcPr>
          <w:p w14:paraId="67CC49CC" w14:textId="7E81D7EA"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0.38</w:t>
            </w:r>
          </w:p>
        </w:tc>
        <w:tc>
          <w:tcPr>
            <w:tcW w:w="998" w:type="dxa"/>
            <w:vAlign w:val="center"/>
          </w:tcPr>
          <w:p w14:paraId="233808ED" w14:textId="56451D39"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0.35</w:t>
            </w:r>
          </w:p>
        </w:tc>
        <w:tc>
          <w:tcPr>
            <w:tcW w:w="1050" w:type="dxa"/>
            <w:vAlign w:val="center"/>
          </w:tcPr>
          <w:p w14:paraId="37BB4291" w14:textId="347EFF3B"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0.36</w:t>
            </w:r>
          </w:p>
        </w:tc>
        <w:tc>
          <w:tcPr>
            <w:tcW w:w="1019" w:type="dxa"/>
            <w:vAlign w:val="center"/>
          </w:tcPr>
          <w:p w14:paraId="25F57FAE" w14:textId="07124704"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3.85</w:t>
            </w:r>
          </w:p>
        </w:tc>
        <w:tc>
          <w:tcPr>
            <w:tcW w:w="1074" w:type="dxa"/>
            <w:vAlign w:val="center"/>
          </w:tcPr>
          <w:p w14:paraId="5630093B" w14:textId="633B09FE"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0.000</w:t>
            </w:r>
          </w:p>
        </w:tc>
        <w:tc>
          <w:tcPr>
            <w:tcW w:w="1447" w:type="dxa"/>
            <w:vAlign w:val="center"/>
          </w:tcPr>
          <w:p w14:paraId="0BDF002B" w14:textId="6AFB2F2F"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Significant</w:t>
            </w:r>
          </w:p>
        </w:tc>
      </w:tr>
      <w:tr w:rsidR="00742F74" w:rsidRPr="007E5C64" w14:paraId="390D939C" w14:textId="77777777" w:rsidTr="00090257">
        <w:trPr>
          <w:trHeight w:val="568"/>
        </w:trPr>
        <w:tc>
          <w:tcPr>
            <w:tcW w:w="2100" w:type="dxa"/>
            <w:vAlign w:val="center"/>
          </w:tcPr>
          <w:p w14:paraId="3C3E3167" w14:textId="414E1D14" w:rsidR="00742F74" w:rsidRPr="00742F74" w:rsidRDefault="00742F74" w:rsidP="00742F74">
            <w:pPr>
              <w:widowControl w:val="0"/>
              <w:autoSpaceDE w:val="0"/>
              <w:autoSpaceDN w:val="0"/>
              <w:spacing w:after="240"/>
              <w:rPr>
                <w:rFonts w:ascii="Arial" w:hAnsi="Arial" w:cs="Arial"/>
                <w:sz w:val="20"/>
                <w:szCs w:val="20"/>
              </w:rPr>
            </w:pPr>
            <w:r w:rsidRPr="008A4882">
              <w:rPr>
                <w:rFonts w:ascii="Arial" w:hAnsi="Arial" w:cs="Arial"/>
                <w:sz w:val="20"/>
                <w:szCs w:val="20"/>
              </w:rPr>
              <w:lastRenderedPageBreak/>
              <w:t>Accountability and Responsibility</w:t>
            </w:r>
          </w:p>
        </w:tc>
        <w:tc>
          <w:tcPr>
            <w:tcW w:w="640" w:type="dxa"/>
            <w:vAlign w:val="center"/>
          </w:tcPr>
          <w:p w14:paraId="38FA15BC" w14:textId="6CBE5D9B"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0.44</w:t>
            </w:r>
          </w:p>
        </w:tc>
        <w:tc>
          <w:tcPr>
            <w:tcW w:w="998" w:type="dxa"/>
            <w:vAlign w:val="center"/>
          </w:tcPr>
          <w:p w14:paraId="6D20948D" w14:textId="5E19FF3D"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0.41</w:t>
            </w:r>
          </w:p>
        </w:tc>
        <w:tc>
          <w:tcPr>
            <w:tcW w:w="1050" w:type="dxa"/>
            <w:vAlign w:val="center"/>
          </w:tcPr>
          <w:p w14:paraId="15EFDB76" w14:textId="2661B1A3"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0.40</w:t>
            </w:r>
          </w:p>
        </w:tc>
        <w:tc>
          <w:tcPr>
            <w:tcW w:w="1019" w:type="dxa"/>
            <w:vAlign w:val="center"/>
          </w:tcPr>
          <w:p w14:paraId="2DC30979" w14:textId="0CE871F7"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4.08</w:t>
            </w:r>
          </w:p>
        </w:tc>
        <w:tc>
          <w:tcPr>
            <w:tcW w:w="1074" w:type="dxa"/>
            <w:vAlign w:val="center"/>
          </w:tcPr>
          <w:p w14:paraId="2E4F2500" w14:textId="4C68C99A"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0.000</w:t>
            </w:r>
          </w:p>
        </w:tc>
        <w:tc>
          <w:tcPr>
            <w:tcW w:w="1447" w:type="dxa"/>
            <w:vAlign w:val="center"/>
          </w:tcPr>
          <w:p w14:paraId="2D4B33C3" w14:textId="6B0AED9D"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Significant</w:t>
            </w:r>
          </w:p>
        </w:tc>
      </w:tr>
      <w:tr w:rsidR="00742F74" w:rsidRPr="007E5C64" w14:paraId="01A2EF20" w14:textId="77777777" w:rsidTr="00090257">
        <w:trPr>
          <w:trHeight w:val="568"/>
        </w:trPr>
        <w:tc>
          <w:tcPr>
            <w:tcW w:w="2100" w:type="dxa"/>
            <w:vAlign w:val="center"/>
          </w:tcPr>
          <w:p w14:paraId="58E4A45B" w14:textId="1D4A839E" w:rsidR="00742F74" w:rsidRPr="00742F74" w:rsidRDefault="00742F74" w:rsidP="00742F74">
            <w:pPr>
              <w:widowControl w:val="0"/>
              <w:autoSpaceDE w:val="0"/>
              <w:autoSpaceDN w:val="0"/>
              <w:spacing w:after="240"/>
              <w:rPr>
                <w:rFonts w:ascii="Arial" w:hAnsi="Arial" w:cs="Arial"/>
                <w:sz w:val="20"/>
                <w:szCs w:val="20"/>
              </w:rPr>
            </w:pPr>
            <w:r w:rsidRPr="008A4882">
              <w:rPr>
                <w:rFonts w:ascii="Arial" w:hAnsi="Arial" w:cs="Arial"/>
                <w:sz w:val="20"/>
                <w:szCs w:val="20"/>
              </w:rPr>
              <w:t>Commitment to Ethical Teaching Practices</w:t>
            </w:r>
          </w:p>
        </w:tc>
        <w:tc>
          <w:tcPr>
            <w:tcW w:w="640" w:type="dxa"/>
            <w:vAlign w:val="center"/>
          </w:tcPr>
          <w:p w14:paraId="56822B59" w14:textId="4EA8074F"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0.47</w:t>
            </w:r>
          </w:p>
        </w:tc>
        <w:tc>
          <w:tcPr>
            <w:tcW w:w="998" w:type="dxa"/>
            <w:vAlign w:val="center"/>
          </w:tcPr>
          <w:p w14:paraId="5AC5CB93" w14:textId="1F2D4368"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0.43</w:t>
            </w:r>
          </w:p>
        </w:tc>
        <w:tc>
          <w:tcPr>
            <w:tcW w:w="1050" w:type="dxa"/>
            <w:vAlign w:val="center"/>
          </w:tcPr>
          <w:p w14:paraId="711FA2DC" w14:textId="267FC13A"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0.42</w:t>
            </w:r>
          </w:p>
        </w:tc>
        <w:tc>
          <w:tcPr>
            <w:tcW w:w="1019" w:type="dxa"/>
            <w:vAlign w:val="center"/>
          </w:tcPr>
          <w:p w14:paraId="65B7D7AB" w14:textId="0E249CC0"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4.12</w:t>
            </w:r>
          </w:p>
        </w:tc>
        <w:tc>
          <w:tcPr>
            <w:tcW w:w="1074" w:type="dxa"/>
            <w:vAlign w:val="center"/>
          </w:tcPr>
          <w:p w14:paraId="58D99DCD" w14:textId="2D9E1A96"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0.000</w:t>
            </w:r>
          </w:p>
        </w:tc>
        <w:tc>
          <w:tcPr>
            <w:tcW w:w="1447" w:type="dxa"/>
            <w:vAlign w:val="center"/>
          </w:tcPr>
          <w:p w14:paraId="2F87A3C8" w14:textId="256EC61C" w:rsidR="00742F74" w:rsidRPr="00742F74" w:rsidRDefault="00742F74" w:rsidP="00742F74">
            <w:pPr>
              <w:widowControl w:val="0"/>
              <w:autoSpaceDE w:val="0"/>
              <w:autoSpaceDN w:val="0"/>
              <w:spacing w:after="240" w:line="480" w:lineRule="auto"/>
              <w:jc w:val="center"/>
              <w:rPr>
                <w:rFonts w:ascii="Arial" w:hAnsi="Arial" w:cs="Arial"/>
                <w:sz w:val="20"/>
                <w:szCs w:val="20"/>
              </w:rPr>
            </w:pPr>
            <w:r w:rsidRPr="008A4882">
              <w:rPr>
                <w:rFonts w:ascii="Arial" w:hAnsi="Arial" w:cs="Arial"/>
                <w:sz w:val="20"/>
                <w:szCs w:val="20"/>
              </w:rPr>
              <w:t>Significant</w:t>
            </w:r>
          </w:p>
        </w:tc>
      </w:tr>
      <w:tr w:rsidR="00742F74" w:rsidRPr="007E5C64" w14:paraId="41B98FE8" w14:textId="77777777" w:rsidTr="00090257">
        <w:trPr>
          <w:trHeight w:val="568"/>
        </w:trPr>
        <w:tc>
          <w:tcPr>
            <w:tcW w:w="2100" w:type="dxa"/>
            <w:vAlign w:val="center"/>
          </w:tcPr>
          <w:p w14:paraId="1579BF18" w14:textId="59D2C8F0" w:rsidR="00742F74" w:rsidRPr="00742F74" w:rsidRDefault="00742F74" w:rsidP="00742F74">
            <w:pPr>
              <w:widowControl w:val="0"/>
              <w:autoSpaceDE w:val="0"/>
              <w:autoSpaceDN w:val="0"/>
              <w:spacing w:after="240"/>
              <w:rPr>
                <w:rFonts w:ascii="Arial" w:eastAsia="Arial" w:hAnsi="Arial" w:cs="Arial"/>
                <w:sz w:val="20"/>
                <w:szCs w:val="20"/>
              </w:rPr>
            </w:pPr>
            <w:r w:rsidRPr="008A4882">
              <w:rPr>
                <w:rFonts w:ascii="Arial" w:hAnsi="Arial" w:cs="Arial"/>
                <w:sz w:val="20"/>
                <w:szCs w:val="20"/>
              </w:rPr>
              <w:t>Advocacy and Courage</w:t>
            </w:r>
          </w:p>
        </w:tc>
        <w:tc>
          <w:tcPr>
            <w:tcW w:w="640" w:type="dxa"/>
            <w:vAlign w:val="center"/>
          </w:tcPr>
          <w:p w14:paraId="7AA4BD47" w14:textId="1ACDE6FD"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0.39</w:t>
            </w:r>
          </w:p>
        </w:tc>
        <w:tc>
          <w:tcPr>
            <w:tcW w:w="998" w:type="dxa"/>
            <w:vAlign w:val="center"/>
          </w:tcPr>
          <w:p w14:paraId="1CFE4A86" w14:textId="29B43616"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0.37</w:t>
            </w:r>
          </w:p>
        </w:tc>
        <w:tc>
          <w:tcPr>
            <w:tcW w:w="1050" w:type="dxa"/>
            <w:vAlign w:val="center"/>
          </w:tcPr>
          <w:p w14:paraId="627DC8B9" w14:textId="6583867C"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0.35</w:t>
            </w:r>
          </w:p>
        </w:tc>
        <w:tc>
          <w:tcPr>
            <w:tcW w:w="1019" w:type="dxa"/>
            <w:vAlign w:val="center"/>
          </w:tcPr>
          <w:p w14:paraId="0E8A5D71" w14:textId="6D335325"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3.78</w:t>
            </w:r>
          </w:p>
        </w:tc>
        <w:tc>
          <w:tcPr>
            <w:tcW w:w="1074" w:type="dxa"/>
            <w:vAlign w:val="center"/>
          </w:tcPr>
          <w:p w14:paraId="6D2F71AB" w14:textId="3BA21FE2"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0.000</w:t>
            </w:r>
          </w:p>
        </w:tc>
        <w:tc>
          <w:tcPr>
            <w:tcW w:w="1447" w:type="dxa"/>
            <w:vAlign w:val="center"/>
          </w:tcPr>
          <w:p w14:paraId="5028A11C" w14:textId="0FBFD2DF"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Significant</w:t>
            </w:r>
          </w:p>
        </w:tc>
      </w:tr>
      <w:tr w:rsidR="00742F74" w:rsidRPr="007E5C64" w14:paraId="0FC20CB7" w14:textId="77777777" w:rsidTr="00090257">
        <w:trPr>
          <w:trHeight w:val="522"/>
        </w:trPr>
        <w:tc>
          <w:tcPr>
            <w:tcW w:w="2100" w:type="dxa"/>
            <w:vAlign w:val="center"/>
          </w:tcPr>
          <w:p w14:paraId="06D27DDE" w14:textId="7D5930D0" w:rsidR="00742F74" w:rsidRPr="00742F74" w:rsidRDefault="00742F74" w:rsidP="00742F74">
            <w:pPr>
              <w:widowControl w:val="0"/>
              <w:autoSpaceDE w:val="0"/>
              <w:autoSpaceDN w:val="0"/>
              <w:spacing w:after="240"/>
              <w:rPr>
                <w:rFonts w:ascii="Arial" w:eastAsia="Arial" w:hAnsi="Arial" w:cs="Arial"/>
                <w:sz w:val="20"/>
                <w:szCs w:val="20"/>
              </w:rPr>
            </w:pPr>
            <w:r w:rsidRPr="008A4882">
              <w:rPr>
                <w:rFonts w:ascii="Arial" w:hAnsi="Arial" w:cs="Arial"/>
                <w:sz w:val="20"/>
                <w:szCs w:val="20"/>
              </w:rPr>
              <w:t>Role Modeling and Professionalism</w:t>
            </w:r>
          </w:p>
        </w:tc>
        <w:tc>
          <w:tcPr>
            <w:tcW w:w="640" w:type="dxa"/>
            <w:vAlign w:val="center"/>
          </w:tcPr>
          <w:p w14:paraId="5433652B" w14:textId="18DB44BC"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0.09</w:t>
            </w:r>
          </w:p>
        </w:tc>
        <w:tc>
          <w:tcPr>
            <w:tcW w:w="998" w:type="dxa"/>
            <w:vAlign w:val="center"/>
          </w:tcPr>
          <w:p w14:paraId="52BD1350" w14:textId="2EF21CA4"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0.08</w:t>
            </w:r>
          </w:p>
        </w:tc>
        <w:tc>
          <w:tcPr>
            <w:tcW w:w="1050" w:type="dxa"/>
            <w:vAlign w:val="center"/>
          </w:tcPr>
          <w:p w14:paraId="3A9AC518" w14:textId="03799D20"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0.07</w:t>
            </w:r>
          </w:p>
        </w:tc>
        <w:tc>
          <w:tcPr>
            <w:tcW w:w="1019" w:type="dxa"/>
            <w:vAlign w:val="center"/>
          </w:tcPr>
          <w:p w14:paraId="5E880C2C" w14:textId="3134ED67"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1.12</w:t>
            </w:r>
          </w:p>
        </w:tc>
        <w:tc>
          <w:tcPr>
            <w:tcW w:w="1074" w:type="dxa"/>
            <w:vAlign w:val="center"/>
          </w:tcPr>
          <w:p w14:paraId="2447E7C0" w14:textId="2B8CFFC2"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0.264</w:t>
            </w:r>
          </w:p>
        </w:tc>
        <w:tc>
          <w:tcPr>
            <w:tcW w:w="1447" w:type="dxa"/>
            <w:vAlign w:val="center"/>
          </w:tcPr>
          <w:p w14:paraId="75927C93" w14:textId="3D082B76" w:rsidR="00742F74" w:rsidRPr="00742F74" w:rsidRDefault="00742F74" w:rsidP="00A073EF">
            <w:pPr>
              <w:widowControl w:val="0"/>
              <w:autoSpaceDE w:val="0"/>
              <w:autoSpaceDN w:val="0"/>
              <w:spacing w:after="240"/>
              <w:jc w:val="center"/>
              <w:rPr>
                <w:rFonts w:ascii="Arial" w:eastAsia="Arial" w:hAnsi="Arial" w:cs="Arial"/>
                <w:sz w:val="20"/>
                <w:szCs w:val="20"/>
              </w:rPr>
            </w:pPr>
            <w:r w:rsidRPr="008A4882">
              <w:rPr>
                <w:rFonts w:ascii="Arial" w:hAnsi="Arial" w:cs="Arial"/>
                <w:sz w:val="20"/>
                <w:szCs w:val="20"/>
              </w:rPr>
              <w:t>Not Significant</w:t>
            </w:r>
          </w:p>
        </w:tc>
      </w:tr>
      <w:tr w:rsidR="00742F74" w:rsidRPr="007E5C64" w14:paraId="257A6252" w14:textId="77777777" w:rsidTr="00090257">
        <w:trPr>
          <w:trHeight w:val="522"/>
        </w:trPr>
        <w:tc>
          <w:tcPr>
            <w:tcW w:w="2100" w:type="dxa"/>
            <w:vAlign w:val="center"/>
          </w:tcPr>
          <w:p w14:paraId="226E7EF5" w14:textId="04562AEA" w:rsidR="00742F74" w:rsidRPr="00742F74" w:rsidRDefault="00742F74" w:rsidP="00742F74">
            <w:pPr>
              <w:widowControl w:val="0"/>
              <w:autoSpaceDE w:val="0"/>
              <w:autoSpaceDN w:val="0"/>
              <w:spacing w:after="240"/>
              <w:rPr>
                <w:rFonts w:ascii="Arial" w:eastAsia="Arial" w:hAnsi="Arial" w:cs="Arial"/>
                <w:sz w:val="20"/>
                <w:szCs w:val="20"/>
              </w:rPr>
            </w:pPr>
            <w:r w:rsidRPr="008A4882">
              <w:rPr>
                <w:rFonts w:ascii="Arial" w:hAnsi="Arial" w:cs="Arial"/>
                <w:sz w:val="20"/>
                <w:szCs w:val="20"/>
              </w:rPr>
              <w:t>Respect and Empathy</w:t>
            </w:r>
          </w:p>
        </w:tc>
        <w:tc>
          <w:tcPr>
            <w:tcW w:w="640" w:type="dxa"/>
            <w:vAlign w:val="center"/>
          </w:tcPr>
          <w:p w14:paraId="04093282" w14:textId="6D57536C"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0.11</w:t>
            </w:r>
          </w:p>
        </w:tc>
        <w:tc>
          <w:tcPr>
            <w:tcW w:w="998" w:type="dxa"/>
            <w:vAlign w:val="center"/>
          </w:tcPr>
          <w:p w14:paraId="6FE34CDC" w14:textId="080A5E21"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0.10</w:t>
            </w:r>
          </w:p>
        </w:tc>
        <w:tc>
          <w:tcPr>
            <w:tcW w:w="1050" w:type="dxa"/>
            <w:vAlign w:val="center"/>
          </w:tcPr>
          <w:p w14:paraId="7E08977E" w14:textId="27F70CC2"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0.09</w:t>
            </w:r>
          </w:p>
        </w:tc>
        <w:tc>
          <w:tcPr>
            <w:tcW w:w="1019" w:type="dxa"/>
            <w:vAlign w:val="center"/>
          </w:tcPr>
          <w:p w14:paraId="2AA8BB7B" w14:textId="695B922D"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1.34</w:t>
            </w:r>
          </w:p>
        </w:tc>
        <w:tc>
          <w:tcPr>
            <w:tcW w:w="1074" w:type="dxa"/>
            <w:vAlign w:val="center"/>
          </w:tcPr>
          <w:p w14:paraId="262D1728" w14:textId="1E4EDC22" w:rsidR="00742F74" w:rsidRPr="00742F74" w:rsidRDefault="00742F74" w:rsidP="00742F74">
            <w:pPr>
              <w:widowControl w:val="0"/>
              <w:autoSpaceDE w:val="0"/>
              <w:autoSpaceDN w:val="0"/>
              <w:spacing w:after="240" w:line="480" w:lineRule="auto"/>
              <w:jc w:val="center"/>
              <w:rPr>
                <w:rFonts w:ascii="Arial" w:eastAsia="Arial" w:hAnsi="Arial" w:cs="Arial"/>
                <w:sz w:val="20"/>
                <w:szCs w:val="20"/>
              </w:rPr>
            </w:pPr>
            <w:r w:rsidRPr="008A4882">
              <w:rPr>
                <w:rFonts w:ascii="Arial" w:hAnsi="Arial" w:cs="Arial"/>
                <w:sz w:val="20"/>
                <w:szCs w:val="20"/>
              </w:rPr>
              <w:t>0.183</w:t>
            </w:r>
          </w:p>
        </w:tc>
        <w:tc>
          <w:tcPr>
            <w:tcW w:w="1447" w:type="dxa"/>
            <w:vAlign w:val="center"/>
          </w:tcPr>
          <w:p w14:paraId="2ADE1939" w14:textId="408BAA1D" w:rsidR="00742F74" w:rsidRPr="00742F74" w:rsidRDefault="00742F74" w:rsidP="00A073EF">
            <w:pPr>
              <w:widowControl w:val="0"/>
              <w:autoSpaceDE w:val="0"/>
              <w:autoSpaceDN w:val="0"/>
              <w:spacing w:after="240"/>
              <w:jc w:val="center"/>
              <w:rPr>
                <w:rFonts w:ascii="Arial" w:eastAsia="Arial" w:hAnsi="Arial" w:cs="Arial"/>
                <w:sz w:val="20"/>
                <w:szCs w:val="20"/>
              </w:rPr>
            </w:pPr>
            <w:r w:rsidRPr="008A4882">
              <w:rPr>
                <w:rFonts w:ascii="Arial" w:hAnsi="Arial" w:cs="Arial"/>
                <w:sz w:val="20"/>
                <w:szCs w:val="20"/>
              </w:rPr>
              <w:t>Not Significant</w:t>
            </w:r>
          </w:p>
        </w:tc>
      </w:tr>
      <w:tr w:rsidR="00D815DA" w:rsidRPr="007E5C64" w14:paraId="0606F920" w14:textId="77777777" w:rsidTr="00D815DA">
        <w:trPr>
          <w:trHeight w:val="522"/>
        </w:trPr>
        <w:tc>
          <w:tcPr>
            <w:tcW w:w="8328" w:type="dxa"/>
            <w:gridSpan w:val="7"/>
          </w:tcPr>
          <w:p w14:paraId="349CFF9D" w14:textId="77777777" w:rsidR="00D815DA" w:rsidRPr="007E5C64" w:rsidRDefault="00D815DA" w:rsidP="00D815DA">
            <w:pPr>
              <w:widowControl w:val="0"/>
              <w:autoSpaceDE w:val="0"/>
              <w:autoSpaceDN w:val="0"/>
              <w:jc w:val="both"/>
              <w:rPr>
                <w:rFonts w:ascii="Arial" w:eastAsia="Arial" w:hAnsi="Arial"/>
                <w:b/>
                <w:bCs/>
                <w:sz w:val="20"/>
                <w:szCs w:val="20"/>
                <w:u w:val="single"/>
              </w:rPr>
            </w:pPr>
            <w:r w:rsidRPr="007E5C64">
              <w:rPr>
                <w:rFonts w:ascii="Arial" w:eastAsia="Arial" w:hAnsi="Arial"/>
                <w:b/>
                <w:bCs/>
                <w:sz w:val="20"/>
                <w:szCs w:val="20"/>
                <w:u w:val="single"/>
              </w:rPr>
              <w:t>Regression Model</w:t>
            </w:r>
          </w:p>
        </w:tc>
      </w:tr>
      <w:tr w:rsidR="00D815DA" w:rsidRPr="007E5C64" w14:paraId="32DA9C71" w14:textId="77777777" w:rsidTr="00D815DA">
        <w:trPr>
          <w:trHeight w:val="522"/>
        </w:trPr>
        <w:tc>
          <w:tcPr>
            <w:tcW w:w="8328" w:type="dxa"/>
            <w:gridSpan w:val="7"/>
          </w:tcPr>
          <w:p w14:paraId="44E8D5C8" w14:textId="77777777" w:rsidR="00D815DA" w:rsidRDefault="00700B7C" w:rsidP="00D815DA">
            <w:pPr>
              <w:widowControl w:val="0"/>
              <w:autoSpaceDE w:val="0"/>
              <w:autoSpaceDN w:val="0"/>
              <w:jc w:val="both"/>
              <w:rPr>
                <w:rFonts w:ascii="Arial" w:eastAsia="Arial" w:hAnsi="Arial"/>
                <w:sz w:val="20"/>
                <w:szCs w:val="20"/>
              </w:rPr>
            </w:pPr>
            <w:r w:rsidRPr="00700B7C">
              <w:rPr>
                <w:rFonts w:ascii="Arial" w:eastAsia="Arial" w:hAnsi="Arial"/>
                <w:sz w:val="20"/>
                <w:szCs w:val="20"/>
              </w:rPr>
              <w:t>Work-Life Balance Initiatives = 2.27 + 0.41(Honesty and Transparency) + 0.38(Fairness and Equity) + 0.44(Accountability and Responsibility) + 0.47(Commitment to Ethical Teaching Practices) + 0.39(Advocacy and Courage)</w:t>
            </w:r>
          </w:p>
          <w:p w14:paraId="548FFC9B" w14:textId="2071D53A" w:rsidR="00700B7C" w:rsidRPr="007E5C64" w:rsidRDefault="00700B7C" w:rsidP="00D815DA">
            <w:pPr>
              <w:widowControl w:val="0"/>
              <w:autoSpaceDE w:val="0"/>
              <w:autoSpaceDN w:val="0"/>
              <w:jc w:val="both"/>
              <w:rPr>
                <w:rFonts w:ascii="Arial" w:eastAsia="Arial" w:hAnsi="Arial"/>
                <w:sz w:val="20"/>
                <w:szCs w:val="20"/>
              </w:rPr>
            </w:pPr>
          </w:p>
        </w:tc>
      </w:tr>
      <w:tr w:rsidR="00D815DA" w:rsidRPr="007E5C64" w14:paraId="13736F31" w14:textId="77777777" w:rsidTr="00D815DA">
        <w:trPr>
          <w:trHeight w:val="80"/>
        </w:trPr>
        <w:tc>
          <w:tcPr>
            <w:tcW w:w="8328" w:type="dxa"/>
            <w:gridSpan w:val="7"/>
          </w:tcPr>
          <w:p w14:paraId="07B059D8" w14:textId="67BDE061" w:rsidR="00D815DA" w:rsidRPr="007E5C64" w:rsidRDefault="00700B7C" w:rsidP="00D815DA">
            <w:pPr>
              <w:widowControl w:val="0"/>
              <w:autoSpaceDE w:val="0"/>
              <w:autoSpaceDN w:val="0"/>
              <w:jc w:val="both"/>
              <w:rPr>
                <w:rFonts w:ascii="Arial" w:eastAsia="Arial" w:hAnsi="Arial"/>
                <w:sz w:val="20"/>
                <w:szCs w:val="20"/>
              </w:rPr>
            </w:pPr>
            <w:r w:rsidRPr="00700B7C">
              <w:rPr>
                <w:rFonts w:ascii="Arial" w:eastAsia="Arial" w:hAnsi="Arial"/>
                <w:sz w:val="20"/>
                <w:szCs w:val="20"/>
              </w:rPr>
              <w:t>R = 0.64; R² = 0.41; F = 58.73; p-value = 0.000</w:t>
            </w:r>
          </w:p>
        </w:tc>
      </w:tr>
    </w:tbl>
    <w:p w14:paraId="5CB07BF5" w14:textId="7437914E" w:rsidR="00D82866" w:rsidRPr="007E5C64" w:rsidRDefault="00D82866" w:rsidP="00D82866">
      <w:pPr>
        <w:jc w:val="both"/>
        <w:rPr>
          <w:rFonts w:ascii="Arial" w:hAnsi="Arial" w:cs="Arial"/>
          <w:sz w:val="20"/>
          <w:szCs w:val="20"/>
        </w:rPr>
      </w:pPr>
    </w:p>
    <w:p w14:paraId="6FDD1CAA" w14:textId="77777777" w:rsidR="00717F2E" w:rsidRPr="007E5C64" w:rsidRDefault="00717F2E">
      <w:pPr>
        <w:jc w:val="both"/>
        <w:rPr>
          <w:rFonts w:ascii="Arial" w:hAnsi="Arial" w:cs="Arial"/>
          <w:sz w:val="20"/>
          <w:szCs w:val="20"/>
        </w:rPr>
      </w:pPr>
    </w:p>
    <w:p w14:paraId="6B47082D" w14:textId="7C0A0227" w:rsidR="002E1811" w:rsidRPr="002E1811" w:rsidRDefault="002E1811" w:rsidP="002E1811">
      <w:pPr>
        <w:pStyle w:val="Body"/>
        <w:rPr>
          <w:rFonts w:ascii="Arial" w:hAnsi="Arial" w:cs="Arial"/>
        </w:rPr>
      </w:pPr>
      <w:r w:rsidRPr="002E1811">
        <w:rPr>
          <w:rFonts w:ascii="Arial" w:hAnsi="Arial" w:cs="Arial"/>
        </w:rPr>
        <w:t>Presented in Table 4 is the regression analysis examining how the different domains of integrity-driven leadership significantly influence the work-life balance initiatives among teachers in public elementary schools. The regression model predicting work-life balance initiatives is expressed as: Work-Life Balance Initiatives = 2.27 + 0.41 (Honesty and Transparency) + 0.38 (Fairness and Equity) + 0.44 (Accountability and Responsibility) + 0.47 (Commitment to Ethical Teaching Practices) + 0.39 (Advocacy and Courage). The model accounts for 41% of the variation in work-life balance initiatives, as indicated by the R² value of 0.41. The model is statistically significant, with an F-value of 58.73 and a p-value of 0.000, confirming that specific domains of integrity-driven leadership significantly influence the level of work-life balance experienced by teachers.</w:t>
      </w:r>
    </w:p>
    <w:p w14:paraId="7ED9B2E3" w14:textId="20705D9C" w:rsidR="002E1811" w:rsidRPr="002E1811" w:rsidRDefault="002E1811" w:rsidP="002E1811">
      <w:pPr>
        <w:pStyle w:val="Body"/>
        <w:rPr>
          <w:rFonts w:ascii="Arial" w:hAnsi="Arial" w:cs="Arial"/>
        </w:rPr>
      </w:pPr>
      <w:r w:rsidRPr="00725EFE">
        <w:rPr>
          <w:rFonts w:ascii="Arial" w:hAnsi="Arial" w:cs="Arial"/>
          <w:highlight w:val="yellow"/>
        </w:rPr>
        <w:t>These findings suggest that honesty, fairness, accountability, ethical commitment, and courageous advocacy are critical in enhancing teachers’ well-being and professional sustainability. Among these, commitment to ethical teaching practices yielded the highest beta value, indicating its strong predictive influence. This implies that when school leaders uphold and model strong ethical principles, they foster organizational climates that support teacher wellness. Domains such as accountability and advocacy further contribute to creating environments where teachers feel respected, empowered, and supported in balancing work and life demands. However, role modeling and professionalism, along with respect and empathy, did not show statistically significant influence in this context.</w:t>
      </w:r>
      <w:bookmarkStart w:id="0" w:name="_GoBack"/>
      <w:bookmarkEnd w:id="0"/>
    </w:p>
    <w:p w14:paraId="20DD07F3" w14:textId="251FB752" w:rsidR="00D815DA" w:rsidRPr="007E5C64" w:rsidRDefault="002E1811" w:rsidP="002E1811">
      <w:pPr>
        <w:pStyle w:val="Body"/>
        <w:rPr>
          <w:rFonts w:ascii="Arial" w:hAnsi="Arial" w:cs="Arial"/>
        </w:rPr>
      </w:pPr>
      <w:r w:rsidRPr="002E1811">
        <w:rPr>
          <w:rFonts w:ascii="Arial" w:hAnsi="Arial" w:cs="Arial"/>
        </w:rPr>
        <w:t xml:space="preserve">This result aligns with the findings of </w:t>
      </w:r>
      <w:proofErr w:type="spellStart"/>
      <w:r w:rsidR="00E94083" w:rsidRPr="00E94083">
        <w:rPr>
          <w:rFonts w:ascii="Arial" w:hAnsi="Arial" w:cs="Arial"/>
        </w:rPr>
        <w:t>Matulevicius</w:t>
      </w:r>
      <w:proofErr w:type="spellEnd"/>
      <w:r w:rsidR="00E94083" w:rsidRPr="00E94083">
        <w:rPr>
          <w:rFonts w:ascii="Arial" w:hAnsi="Arial" w:cs="Arial"/>
        </w:rPr>
        <w:t xml:space="preserve"> </w:t>
      </w:r>
      <w:r w:rsidRPr="002E1811">
        <w:rPr>
          <w:rFonts w:ascii="Arial" w:hAnsi="Arial" w:cs="Arial"/>
        </w:rPr>
        <w:t>(</w:t>
      </w:r>
      <w:r w:rsidR="00E94083">
        <w:rPr>
          <w:rFonts w:ascii="Arial" w:hAnsi="Arial" w:cs="Arial"/>
        </w:rPr>
        <w:t>2021</w:t>
      </w:r>
      <w:r w:rsidRPr="002E1811">
        <w:rPr>
          <w:rFonts w:ascii="Arial" w:hAnsi="Arial" w:cs="Arial"/>
        </w:rPr>
        <w:t xml:space="preserve">), who emphasized that ethical and transparent leadership strengthens institutional trust, which is essential for promoting employee well-being. Similarly, </w:t>
      </w:r>
      <w:r w:rsidR="00E94083" w:rsidRPr="00E94083">
        <w:rPr>
          <w:rFonts w:ascii="Arial" w:hAnsi="Arial" w:cs="Arial"/>
        </w:rPr>
        <w:t xml:space="preserve">Boamah </w:t>
      </w:r>
      <w:r w:rsidRPr="002E1811">
        <w:rPr>
          <w:rFonts w:ascii="Arial" w:hAnsi="Arial" w:cs="Arial"/>
        </w:rPr>
        <w:t>(</w:t>
      </w:r>
      <w:r w:rsidR="00E94083">
        <w:rPr>
          <w:rFonts w:ascii="Arial" w:hAnsi="Arial" w:cs="Arial"/>
        </w:rPr>
        <w:t>2022</w:t>
      </w:r>
      <w:r w:rsidRPr="002E1811">
        <w:rPr>
          <w:rFonts w:ascii="Arial" w:hAnsi="Arial" w:cs="Arial"/>
        </w:rPr>
        <w:t xml:space="preserve">) highlighted the role of fairness and responsibility in reducing occupational stress and enhancing teacher resilience. Moreover, </w:t>
      </w:r>
      <w:proofErr w:type="spellStart"/>
      <w:r w:rsidR="00E94083" w:rsidRPr="00E94083">
        <w:rPr>
          <w:rFonts w:ascii="Arial" w:hAnsi="Arial" w:cs="Arial"/>
        </w:rPr>
        <w:t>Wiradendi</w:t>
      </w:r>
      <w:proofErr w:type="spellEnd"/>
      <w:r w:rsidR="00E94083" w:rsidRPr="00E94083">
        <w:rPr>
          <w:rFonts w:ascii="Arial" w:hAnsi="Arial" w:cs="Arial"/>
        </w:rPr>
        <w:t xml:space="preserve"> </w:t>
      </w:r>
      <w:proofErr w:type="spellStart"/>
      <w:r w:rsidR="00E94083" w:rsidRPr="00E94083">
        <w:rPr>
          <w:rFonts w:ascii="Arial" w:hAnsi="Arial" w:cs="Arial"/>
        </w:rPr>
        <w:t>Wolor</w:t>
      </w:r>
      <w:proofErr w:type="spellEnd"/>
      <w:r w:rsidR="00E94083">
        <w:rPr>
          <w:rFonts w:ascii="Arial" w:hAnsi="Arial" w:cs="Arial"/>
        </w:rPr>
        <w:t xml:space="preserve"> et al.</w:t>
      </w:r>
      <w:r w:rsidRPr="002E1811">
        <w:rPr>
          <w:rFonts w:ascii="Arial" w:hAnsi="Arial" w:cs="Arial"/>
        </w:rPr>
        <w:t xml:space="preserve"> (2020) found that leaders who actively advocate for teachers' rights and support systems create a workplace culture where teachers can thrive both personally and professionally.</w:t>
      </w:r>
    </w:p>
    <w:p w14:paraId="08FEB9C6" w14:textId="089D9801" w:rsidR="002039CD" w:rsidRPr="007E5C64" w:rsidRDefault="00180859" w:rsidP="00850E61">
      <w:pPr>
        <w:pStyle w:val="Body"/>
        <w:rPr>
          <w:rFonts w:ascii="Arial" w:hAnsi="Arial" w:cs="Arial"/>
          <w:b/>
          <w:bCs/>
        </w:rPr>
      </w:pPr>
      <w:r w:rsidRPr="007E5C64">
        <w:rPr>
          <w:rFonts w:ascii="Arial" w:hAnsi="Arial" w:cs="Arial"/>
          <w:b/>
          <w:bCs/>
        </w:rPr>
        <w:lastRenderedPageBreak/>
        <w:t xml:space="preserve">5. </w:t>
      </w:r>
      <w:r w:rsidR="00B364F1" w:rsidRPr="007E5C64">
        <w:rPr>
          <w:rFonts w:ascii="Arial" w:hAnsi="Arial" w:cs="Arial"/>
          <w:b/>
          <w:bCs/>
        </w:rPr>
        <w:t>CONCLUSIONS</w:t>
      </w:r>
    </w:p>
    <w:p w14:paraId="1F8EF9DC" w14:textId="32F71073"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t>Based on the findings of the study, the following conclusions were formulated:</w:t>
      </w:r>
    </w:p>
    <w:p w14:paraId="56456242" w14:textId="76F74C95" w:rsidR="00EB37EA" w:rsidRPr="00EB37EA" w:rsidRDefault="00EB37EA" w:rsidP="00EB37EA">
      <w:pPr>
        <w:pStyle w:val="ReferHead"/>
        <w:jc w:val="both"/>
        <w:rPr>
          <w:rFonts w:ascii="Arial" w:hAnsi="Arial" w:cs="Arial"/>
          <w:b w:val="0"/>
          <w:caps w:val="0"/>
          <w:sz w:val="20"/>
        </w:rPr>
      </w:pPr>
      <w:r w:rsidRPr="00EB37EA">
        <w:rPr>
          <w:rFonts w:ascii="Arial" w:hAnsi="Arial" w:cs="Arial"/>
          <w:b w:val="0"/>
          <w:caps w:val="0"/>
          <w:sz w:val="20"/>
        </w:rPr>
        <w:t>Firstly, the level of integrity-driven leadership among public elementary school teachers is often observed, with consistently high to very high ratings across the domains of honesty and transparency, fairness and equity, accountability and responsibility, commitment to ethical teaching practices, role modeling and professionalism, advocacy and courage, and respect and empathy. This reflects teachers’ strong ethical grounding and professional conduct in their daily interactions and instructional practices. Such leadership behaviors foster trust, consistency, and credibility within the school community. When teachers uphold these leadership values, they contribute to a positive institutional culture that supports collaboration, responsibility, and ethical decision-making.</w:t>
      </w:r>
    </w:p>
    <w:p w14:paraId="68A98391" w14:textId="15D7BC72" w:rsidR="00EB37EA" w:rsidRPr="00EB37EA" w:rsidRDefault="00EB37EA" w:rsidP="00EB37EA">
      <w:pPr>
        <w:pStyle w:val="ReferHead"/>
        <w:jc w:val="both"/>
        <w:rPr>
          <w:rFonts w:ascii="Arial" w:hAnsi="Arial" w:cs="Arial"/>
          <w:b w:val="0"/>
          <w:caps w:val="0"/>
          <w:sz w:val="20"/>
        </w:rPr>
      </w:pPr>
      <w:r w:rsidRPr="00EB37EA">
        <w:rPr>
          <w:rFonts w:ascii="Arial" w:hAnsi="Arial" w:cs="Arial"/>
          <w:b w:val="0"/>
          <w:caps w:val="0"/>
          <w:sz w:val="20"/>
        </w:rPr>
        <w:t>Secondly, the level of work-life balance initiatives among public elementary school teachers is also often observed. Teachers reported high to very high ratings in flexible work arrangements, mental health and well-being support, professional development and training, and paid time off and leave policies. This indicates that initiatives designed to support teachers' holistic well-being are present and recognized within their schools. These practices promote job satisfaction, mental resilience, and overall productivity. Ensuring a balanced work environment is essential to retaining quality educators, reducing burnout, and improving long-term professional effectiveness.</w:t>
      </w:r>
    </w:p>
    <w:p w14:paraId="2B8DB510" w14:textId="7C76FE26" w:rsidR="00EB37EA" w:rsidRPr="00EB37EA" w:rsidRDefault="00EB37EA" w:rsidP="00EB37EA">
      <w:pPr>
        <w:pStyle w:val="ReferHead"/>
        <w:jc w:val="both"/>
        <w:rPr>
          <w:rFonts w:ascii="Arial" w:hAnsi="Arial" w:cs="Arial"/>
          <w:b w:val="0"/>
          <w:caps w:val="0"/>
          <w:sz w:val="20"/>
        </w:rPr>
      </w:pPr>
      <w:r w:rsidRPr="00EB37EA">
        <w:rPr>
          <w:rFonts w:ascii="Arial" w:hAnsi="Arial" w:cs="Arial"/>
          <w:b w:val="0"/>
          <w:caps w:val="0"/>
          <w:sz w:val="20"/>
        </w:rPr>
        <w:t>Thirdly, a significant relationship between integrity-driven leadership and work-life balance initiatives was observed. This suggests that teachers who embody ethical leadership qualities such as honesty, fairness, and accountability are more likely to experience and support work environments that value well-being and personal-professional harmony. The strong and statistically significant correlation highlights the vital role of principled leadership in fostering a school culture that prioritizes teacher welfare. Ethical leadership empowers educators to advocate for fair policies and practices that directly impact their personal and professional lives.</w:t>
      </w:r>
    </w:p>
    <w:p w14:paraId="31EFD7C0" w14:textId="7667EB72" w:rsidR="009676BB" w:rsidRPr="007E5C64" w:rsidRDefault="00EB37EA" w:rsidP="00EB37EA">
      <w:pPr>
        <w:pStyle w:val="ReferHead"/>
        <w:jc w:val="both"/>
        <w:rPr>
          <w:rFonts w:ascii="Arial" w:hAnsi="Arial" w:cs="Arial"/>
          <w:b w:val="0"/>
          <w:caps w:val="0"/>
          <w:sz w:val="20"/>
        </w:rPr>
      </w:pPr>
      <w:r w:rsidRPr="00EB37EA">
        <w:rPr>
          <w:rFonts w:ascii="Arial" w:hAnsi="Arial" w:cs="Arial"/>
          <w:b w:val="0"/>
          <w:caps w:val="0"/>
          <w:sz w:val="20"/>
        </w:rPr>
        <w:t>Finally, the domains of integrity-driven leadership significantly influence work-life balance initiatives. Among these, commitment to ethical teaching practices emerged as the strongest predictor, followed closely by accountability and responsibility, honesty and transparency, fairness and equity, and advocacy and courage. These findings underscore the importance of embedding ethical principles in leadership behavior to create a supportive and sustainable work environment. When teachers lead with integrity, advocate for fairness, and demonstrate ethical commitment, they contribute to the development of well-balanced and empowered school communities. These results affirm that fostering integrity in leadership is key to enhancing teacher wellness and overall institutional performance in the public elementary education sector.</w:t>
      </w:r>
    </w:p>
    <w:p w14:paraId="32CA4429" w14:textId="77777777" w:rsidR="009676BB" w:rsidRPr="007E5C64" w:rsidRDefault="009676BB" w:rsidP="009676BB">
      <w:pPr>
        <w:pStyle w:val="ReferHead"/>
        <w:spacing w:after="0"/>
        <w:jc w:val="both"/>
        <w:rPr>
          <w:rFonts w:ascii="Arial" w:hAnsi="Arial" w:cs="Arial"/>
          <w:b w:val="0"/>
          <w:caps w:val="0"/>
          <w:sz w:val="20"/>
        </w:rPr>
      </w:pPr>
    </w:p>
    <w:p w14:paraId="295DD41E" w14:textId="01F6025E" w:rsidR="006A0F34" w:rsidRPr="007E5C64" w:rsidRDefault="006A0F34" w:rsidP="006A0F34">
      <w:pPr>
        <w:pStyle w:val="Body"/>
        <w:rPr>
          <w:rFonts w:ascii="Arial" w:hAnsi="Arial" w:cs="Arial"/>
        </w:rPr>
      </w:pPr>
      <w:r w:rsidRPr="007E5C64">
        <w:rPr>
          <w:rFonts w:ascii="Arial" w:hAnsi="Arial" w:cs="Arial"/>
          <w:b/>
          <w:bCs/>
        </w:rPr>
        <w:t>6. RECOMMENDATIONS</w:t>
      </w:r>
    </w:p>
    <w:p w14:paraId="05405137" w14:textId="508DDB48"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t>Based on the findings and conclusions of this study, the following recommendations were proposed:</w:t>
      </w:r>
    </w:p>
    <w:p w14:paraId="568E5D8A" w14:textId="5D6F5366" w:rsidR="00DA1BFB" w:rsidRPr="00DA1BFB" w:rsidRDefault="00DA1BFB" w:rsidP="00DA1BFB">
      <w:pPr>
        <w:pStyle w:val="ReferHead"/>
        <w:jc w:val="both"/>
        <w:rPr>
          <w:rFonts w:ascii="Arial" w:hAnsi="Arial" w:cs="Arial"/>
          <w:b w:val="0"/>
          <w:caps w:val="0"/>
          <w:sz w:val="20"/>
        </w:rPr>
      </w:pPr>
      <w:r w:rsidRPr="00DA1BFB">
        <w:rPr>
          <w:rFonts w:ascii="Arial" w:hAnsi="Arial" w:cs="Arial"/>
          <w:b w:val="0"/>
          <w:caps w:val="0"/>
          <w:sz w:val="20"/>
        </w:rPr>
        <w:t xml:space="preserve">For DepEd officials, it is recommended to institutionalize leadership development programs that strengthen integrity-driven leadership among public elementary school teachers—particularly in the domains of ethical teaching practices, accountability, fairness, and respect. These leadership attributes should be integrated into the Philippine Professional Standards </w:t>
      </w:r>
      <w:r w:rsidRPr="00DA1BFB">
        <w:rPr>
          <w:rFonts w:ascii="Arial" w:hAnsi="Arial" w:cs="Arial"/>
          <w:b w:val="0"/>
          <w:caps w:val="0"/>
          <w:sz w:val="20"/>
        </w:rPr>
        <w:lastRenderedPageBreak/>
        <w:t>for Teachers, teacher evaluation frameworks, and capacity-building programs. DepEd may also consider crafting policies that reinforce the alignment between ethical leadership and teacher well-being, ensuring that school environments support both professional conduct and personal welfare. Such initiatives may enhance leadership effectiveness and promote a positive organizational culture within public elementary schools.</w:t>
      </w:r>
    </w:p>
    <w:p w14:paraId="63A39496" w14:textId="6EA872AB" w:rsidR="00DA1BFB" w:rsidRPr="00DA1BFB" w:rsidRDefault="00DA1BFB" w:rsidP="00DA1BFB">
      <w:pPr>
        <w:pStyle w:val="ReferHead"/>
        <w:jc w:val="both"/>
        <w:rPr>
          <w:rFonts w:ascii="Arial" w:hAnsi="Arial" w:cs="Arial"/>
          <w:b w:val="0"/>
          <w:caps w:val="0"/>
          <w:sz w:val="20"/>
        </w:rPr>
      </w:pPr>
      <w:r w:rsidRPr="00DA1BFB">
        <w:rPr>
          <w:rFonts w:ascii="Arial" w:hAnsi="Arial" w:cs="Arial"/>
          <w:b w:val="0"/>
          <w:caps w:val="0"/>
          <w:sz w:val="20"/>
        </w:rPr>
        <w:t>School administrators are encouraged to cultivate a school climate that upholds ethical leadership and promotes work-life balance. They should implement structured programs that model and reinforce honesty, professionalism, empathy, and ethical decision-making. In parallel, administrators may support initiatives such as wellness programs, flexible scheduling, and accessible mental health services to promote teachers’ holistic well-being. Encouraging open communication, professional trust, and supportive supervision can further enhance both leadership integrity and staff morale.</w:t>
      </w:r>
    </w:p>
    <w:p w14:paraId="2145649D" w14:textId="46B0832F" w:rsidR="00DA1BFB" w:rsidRPr="00DA1BFB" w:rsidRDefault="00DA1BFB" w:rsidP="00DA1BFB">
      <w:pPr>
        <w:pStyle w:val="ReferHead"/>
        <w:jc w:val="both"/>
        <w:rPr>
          <w:rFonts w:ascii="Arial" w:hAnsi="Arial" w:cs="Arial"/>
          <w:b w:val="0"/>
          <w:caps w:val="0"/>
          <w:sz w:val="20"/>
        </w:rPr>
      </w:pPr>
      <w:r w:rsidRPr="00DA1BFB">
        <w:rPr>
          <w:rFonts w:ascii="Arial" w:hAnsi="Arial" w:cs="Arial"/>
          <w:b w:val="0"/>
          <w:caps w:val="0"/>
          <w:sz w:val="20"/>
        </w:rPr>
        <w:t>For teachers, the study recommends continuous engagement in leadership enrichment programs and well-being initiatives. Teachers are encouraged to reflect on their leadership roles in the classroom and actively model ethical behavior in their professional interactions. Participating in school-based wellness activities, peer support networks, and professional development sessions on ethical practices can help sustain both personal resilience and professional credibility. By balancing integrity with self-care, teachers can lead with authenticity and contribute to a healthier school community.</w:t>
      </w:r>
    </w:p>
    <w:p w14:paraId="48A21385" w14:textId="7E319CF8" w:rsidR="008C1E2D" w:rsidRDefault="00DA1BFB" w:rsidP="00DA1BFB">
      <w:pPr>
        <w:pStyle w:val="ReferHead"/>
        <w:spacing w:after="0"/>
        <w:jc w:val="both"/>
        <w:rPr>
          <w:rFonts w:ascii="Arial" w:hAnsi="Arial" w:cs="Arial"/>
          <w:b w:val="0"/>
          <w:caps w:val="0"/>
          <w:sz w:val="20"/>
        </w:rPr>
      </w:pPr>
      <w:r w:rsidRPr="00DA1BFB">
        <w:rPr>
          <w:rFonts w:ascii="Arial" w:hAnsi="Arial" w:cs="Arial"/>
          <w:b w:val="0"/>
          <w:caps w:val="0"/>
          <w:sz w:val="20"/>
        </w:rPr>
        <w:t>Lastly, for future researchers, it is suggested to explore the long-term effects of integrity-driven leadership on teacher retention, organizational trust, and school climate. Future studies may also examine how work-life balance initiatives influence teaching quality, student outcomes, and institutional performance. Mixed-method or longitudinal research across different school divisions may yield deeper insights into the contextual dynamics that shape ethical leadership and teacher well-being in the Philippine public school system.</w:t>
      </w:r>
    </w:p>
    <w:p w14:paraId="11C8FF0F" w14:textId="77777777" w:rsidR="00DA1BFB" w:rsidRPr="007E5C64" w:rsidRDefault="00DA1BFB" w:rsidP="00DA1BFB">
      <w:pPr>
        <w:pStyle w:val="ReferHead"/>
        <w:spacing w:after="0"/>
        <w:jc w:val="both"/>
        <w:rPr>
          <w:rFonts w:ascii="Arial" w:hAnsi="Arial" w:cs="Arial"/>
          <w:b w:val="0"/>
          <w:caps w:val="0"/>
          <w:sz w:val="20"/>
        </w:rPr>
      </w:pPr>
    </w:p>
    <w:p w14:paraId="7242A187" w14:textId="77777777" w:rsidR="00717F2E" w:rsidRPr="007E5C64" w:rsidRDefault="00717F2E">
      <w:pPr>
        <w:pStyle w:val="ReferHead"/>
        <w:spacing w:after="0"/>
        <w:jc w:val="both"/>
        <w:rPr>
          <w:rFonts w:ascii="Arial" w:hAnsi="Arial" w:cs="Arial"/>
          <w:b w:val="0"/>
          <w:caps w:val="0"/>
          <w:sz w:val="20"/>
        </w:rPr>
      </w:pPr>
    </w:p>
    <w:p w14:paraId="013BA332" w14:textId="77777777" w:rsidR="00717F2E" w:rsidRPr="007E5C64" w:rsidRDefault="00180859">
      <w:pPr>
        <w:pStyle w:val="ReferHead"/>
        <w:spacing w:after="0"/>
        <w:jc w:val="both"/>
        <w:rPr>
          <w:rFonts w:ascii="Arial" w:hAnsi="Arial" w:cs="Arial"/>
          <w:bCs/>
          <w:sz w:val="20"/>
        </w:rPr>
      </w:pPr>
      <w:r w:rsidRPr="007E5C64">
        <w:rPr>
          <w:rFonts w:ascii="Arial" w:hAnsi="Arial" w:cs="Arial"/>
          <w:bCs/>
          <w:sz w:val="20"/>
        </w:rPr>
        <w:t>Consent (where ever applicable)</w:t>
      </w:r>
    </w:p>
    <w:p w14:paraId="67F05F0C" w14:textId="77777777" w:rsidR="00717F2E" w:rsidRPr="007E5C64" w:rsidRDefault="00717F2E">
      <w:pPr>
        <w:pStyle w:val="ReferHead"/>
        <w:spacing w:after="0"/>
        <w:jc w:val="both"/>
        <w:rPr>
          <w:rFonts w:ascii="Arial" w:hAnsi="Arial" w:cs="Arial"/>
          <w:bCs/>
          <w:sz w:val="20"/>
        </w:rPr>
      </w:pPr>
    </w:p>
    <w:p w14:paraId="15AE72A3" w14:textId="1F126E21" w:rsidR="00850E61" w:rsidRPr="007E5C64" w:rsidRDefault="00CD69E5" w:rsidP="00505231">
      <w:pPr>
        <w:pStyle w:val="ReferHead"/>
        <w:spacing w:after="0"/>
        <w:jc w:val="both"/>
        <w:rPr>
          <w:rFonts w:ascii="Arial" w:hAnsi="Arial" w:cs="Arial"/>
          <w:b w:val="0"/>
          <w:caps w:val="0"/>
          <w:sz w:val="20"/>
        </w:rPr>
      </w:pPr>
      <w:r w:rsidRPr="00CD69E5">
        <w:rPr>
          <w:rFonts w:ascii="Arial" w:hAnsi="Arial" w:cs="Arial"/>
          <w:b w:val="0"/>
          <w:caps w:val="0"/>
          <w:sz w:val="20"/>
        </w:rPr>
        <w:t xml:space="preserve">The implementation of this study fully adhered to recognized ethical standards to protect the rights, dignity, and welfare of all participants. Before commencing data collection, the researcher obtained the necessary approvals from relevant institutional bodies, including the endorsement of the Dean of the Graduate School and clearance from the officially designated Ethics Review Committee. The study was guided by the ethical principles established by </w:t>
      </w:r>
      <w:proofErr w:type="spellStart"/>
      <w:r w:rsidRPr="00CD69E5">
        <w:rPr>
          <w:rFonts w:ascii="Arial" w:hAnsi="Arial" w:cs="Arial"/>
          <w:b w:val="0"/>
          <w:caps w:val="0"/>
          <w:sz w:val="20"/>
        </w:rPr>
        <w:t>Pregoner</w:t>
      </w:r>
      <w:proofErr w:type="spellEnd"/>
      <w:r w:rsidRPr="00CD69E5">
        <w:rPr>
          <w:rFonts w:ascii="Arial" w:hAnsi="Arial" w:cs="Arial"/>
          <w:b w:val="0"/>
          <w:caps w:val="0"/>
          <w:sz w:val="20"/>
        </w:rPr>
        <w:t xml:space="preserve"> et al. (2025), aligning with current protocols for educational research involving human participants. Participation was entirely voluntary, with each individual fully briefed on the study’s objectives, procedures, and their right to refuse or withdraw at any time without repercussions. Informed consent was secured to verify their understanding and willingness to participate. No identifying information was collected, and strict confidentiality was maintained throughout the study to preserve anonymity. All data were used solely for scholarly purposes. These ethical precautions ensured the transparency, accountability, and integrity of the entire research process.</w:t>
      </w:r>
    </w:p>
    <w:p w14:paraId="7891B505" w14:textId="77777777" w:rsidR="00A50958" w:rsidRPr="007E5C64" w:rsidRDefault="00A50958" w:rsidP="00505231">
      <w:pPr>
        <w:pStyle w:val="ReferHead"/>
        <w:spacing w:after="0"/>
        <w:jc w:val="both"/>
        <w:rPr>
          <w:rFonts w:ascii="Arial" w:hAnsi="Arial" w:cs="Arial"/>
          <w:b w:val="0"/>
          <w:caps w:val="0"/>
          <w:sz w:val="20"/>
        </w:rPr>
      </w:pPr>
    </w:p>
    <w:p w14:paraId="2BC90047" w14:textId="77777777" w:rsidR="00CD4D57" w:rsidRPr="007E5C64" w:rsidRDefault="00CD4D57" w:rsidP="00CD4D57">
      <w:pPr>
        <w:pStyle w:val="ReferHead"/>
        <w:spacing w:after="0"/>
        <w:jc w:val="both"/>
        <w:rPr>
          <w:rFonts w:ascii="Arial" w:hAnsi="Arial" w:cs="Arial"/>
          <w:b w:val="0"/>
          <w:caps w:val="0"/>
          <w:sz w:val="20"/>
          <w:highlight w:val="yellow"/>
        </w:rPr>
      </w:pPr>
      <w:r w:rsidRPr="007E5C64">
        <w:rPr>
          <w:rFonts w:ascii="Arial" w:hAnsi="Arial" w:cs="Arial"/>
          <w:b w:val="0"/>
          <w:caps w:val="0"/>
          <w:sz w:val="20"/>
          <w:highlight w:val="yellow"/>
        </w:rPr>
        <w:t>Disclaimer (Artificial Intelligence)</w:t>
      </w:r>
    </w:p>
    <w:p w14:paraId="591C5FF6" w14:textId="77777777" w:rsidR="00CD4D57" w:rsidRPr="007E5C64" w:rsidRDefault="00CD4D57" w:rsidP="00CD4D57">
      <w:pPr>
        <w:pStyle w:val="ReferHead"/>
        <w:spacing w:after="0"/>
        <w:jc w:val="both"/>
        <w:rPr>
          <w:rFonts w:ascii="Arial" w:hAnsi="Arial" w:cs="Arial"/>
          <w:b w:val="0"/>
          <w:caps w:val="0"/>
          <w:sz w:val="20"/>
          <w:highlight w:val="yellow"/>
        </w:rPr>
      </w:pPr>
    </w:p>
    <w:p w14:paraId="309A34BD" w14:textId="77777777" w:rsidR="00CD4D57" w:rsidRPr="007E5C64" w:rsidRDefault="00CD4D57" w:rsidP="00CD4D57">
      <w:pPr>
        <w:pStyle w:val="ReferHead"/>
        <w:spacing w:after="0"/>
        <w:jc w:val="both"/>
        <w:rPr>
          <w:rFonts w:ascii="Arial" w:hAnsi="Arial" w:cs="Arial"/>
          <w:b w:val="0"/>
          <w:caps w:val="0"/>
          <w:sz w:val="20"/>
          <w:highlight w:val="yellow"/>
        </w:rPr>
      </w:pPr>
    </w:p>
    <w:p w14:paraId="26E5FE5E" w14:textId="77777777" w:rsidR="00CD4D57" w:rsidRPr="007E5C64" w:rsidRDefault="00CD4D57" w:rsidP="00CD4D57">
      <w:pPr>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Pr="007E5C64" w:rsidRDefault="00CD4D57" w:rsidP="00CD4D57">
      <w:pPr>
        <w:jc w:val="both"/>
        <w:rPr>
          <w:rFonts w:ascii="Arial" w:eastAsia="Calibri" w:hAnsi="Arial" w:cs="Arial"/>
          <w:kern w:val="2"/>
          <w:sz w:val="20"/>
          <w:szCs w:val="20"/>
          <w:highlight w:val="yellow"/>
        </w:rPr>
      </w:pPr>
    </w:p>
    <w:p w14:paraId="4B95E7D5" w14:textId="77777777" w:rsidR="00CD4D57" w:rsidRPr="007E5C64" w:rsidRDefault="00CD4D57" w:rsidP="00CD4D57">
      <w:pPr>
        <w:numPr>
          <w:ilvl w:val="0"/>
          <w:numId w:val="4"/>
        </w:numPr>
        <w:ind w:left="540"/>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lastRenderedPageBreak/>
        <w:t xml:space="preserve">Grammarly: Used for grammar and spellchecking, as well as suggestions for improving sentence structure and overall clarity. </w:t>
      </w:r>
    </w:p>
    <w:p w14:paraId="50EBBD08" w14:textId="77777777" w:rsidR="00CD4D57" w:rsidRPr="007E5C64" w:rsidRDefault="00CD4D57" w:rsidP="00CD4D57">
      <w:pPr>
        <w:numPr>
          <w:ilvl w:val="0"/>
          <w:numId w:val="4"/>
        </w:numPr>
        <w:ind w:left="540"/>
        <w:jc w:val="both"/>
        <w:rPr>
          <w:rFonts w:ascii="Arial" w:hAnsi="Arial" w:cs="Arial"/>
          <w:sz w:val="20"/>
          <w:szCs w:val="20"/>
          <w:highlight w:val="yellow"/>
        </w:rPr>
      </w:pPr>
      <w:proofErr w:type="spellStart"/>
      <w:r w:rsidRPr="007E5C64">
        <w:rPr>
          <w:rFonts w:ascii="Arial" w:eastAsia="Calibri" w:hAnsi="Arial" w:cs="Arial"/>
          <w:kern w:val="2"/>
          <w:sz w:val="20"/>
          <w:szCs w:val="20"/>
          <w:highlight w:val="yellow"/>
        </w:rPr>
        <w:t>Quillbot</w:t>
      </w:r>
      <w:proofErr w:type="spellEnd"/>
      <w:r w:rsidRPr="007E5C64">
        <w:rPr>
          <w:rFonts w:ascii="Arial" w:eastAsia="Calibri" w:hAnsi="Arial" w:cs="Arial"/>
          <w:kern w:val="2"/>
          <w:sz w:val="20"/>
          <w:szCs w:val="20"/>
          <w:highlight w:val="yellow"/>
        </w:rPr>
        <w:t>: Employed for paraphrasing and refining sentence flow to enhance readability and coherence.</w:t>
      </w:r>
    </w:p>
    <w:p w14:paraId="31F11220" w14:textId="77777777" w:rsidR="00CD4D57" w:rsidRPr="007E5C64" w:rsidRDefault="00CD4D57" w:rsidP="00505231">
      <w:pPr>
        <w:pStyle w:val="ReferHead"/>
        <w:spacing w:after="0"/>
        <w:jc w:val="both"/>
        <w:rPr>
          <w:rFonts w:ascii="Arial" w:hAnsi="Arial" w:cs="Arial"/>
          <w:b w:val="0"/>
          <w:caps w:val="0"/>
          <w:sz w:val="20"/>
        </w:rPr>
      </w:pPr>
    </w:p>
    <w:p w14:paraId="3710B9F1" w14:textId="77777777" w:rsidR="00151F8F" w:rsidRPr="007E5C64" w:rsidRDefault="00151F8F" w:rsidP="00505231">
      <w:pPr>
        <w:pStyle w:val="ReferHead"/>
        <w:spacing w:after="0"/>
        <w:jc w:val="both"/>
        <w:rPr>
          <w:rFonts w:ascii="Arial" w:hAnsi="Arial" w:cs="Arial"/>
          <w:b w:val="0"/>
          <w:caps w:val="0"/>
          <w:sz w:val="20"/>
        </w:rPr>
      </w:pPr>
    </w:p>
    <w:p w14:paraId="0E59BDBB" w14:textId="1325B6B4" w:rsidR="007D2B80" w:rsidRPr="007E5C64" w:rsidRDefault="00180859" w:rsidP="007D2B80">
      <w:pPr>
        <w:pStyle w:val="ReferHead"/>
        <w:spacing w:after="0"/>
        <w:jc w:val="both"/>
        <w:rPr>
          <w:rFonts w:ascii="Arial" w:hAnsi="Arial" w:cs="Arial"/>
          <w:sz w:val="20"/>
        </w:rPr>
      </w:pPr>
      <w:r w:rsidRPr="007E5C64">
        <w:rPr>
          <w:rFonts w:ascii="Arial" w:hAnsi="Arial" w:cs="Arial"/>
          <w:sz w:val="20"/>
        </w:rPr>
        <w:t>References</w:t>
      </w:r>
    </w:p>
    <w:p w14:paraId="3ADF4A26" w14:textId="77777777" w:rsidR="00021449" w:rsidRPr="00021449" w:rsidRDefault="00021449" w:rsidP="002A2A4C">
      <w:pPr>
        <w:jc w:val="both"/>
      </w:pPr>
    </w:p>
    <w:p w14:paraId="232C5A77" w14:textId="77777777" w:rsidR="00021449" w:rsidRPr="00C63652" w:rsidRDefault="00021449" w:rsidP="00021449">
      <w:pPr>
        <w:ind w:left="709" w:hanging="709"/>
        <w:jc w:val="both"/>
      </w:pPr>
      <w:r w:rsidRPr="00021449">
        <w:rPr>
          <w:rFonts w:ascii="Arial" w:hAnsi="Arial" w:cs="Arial"/>
          <w:color w:val="222222"/>
          <w:sz w:val="20"/>
          <w:szCs w:val="20"/>
          <w:shd w:val="clear" w:color="auto" w:fill="FFFFFF"/>
        </w:rPr>
        <w:t xml:space="preserve">Al Halbusi, H., Tang, T. L. P., Williams, K. A., &amp; Ramayah, T. (2024). Do ethical leaders enhance employee ethical behaviors? Organizational justice and ethical climate as dual mediators and leader moral attentiveness as a moderator: Empirical support from Iraq’s emerging market. In </w:t>
      </w:r>
      <w:r w:rsidRPr="00021449">
        <w:rPr>
          <w:rFonts w:ascii="Arial" w:hAnsi="Arial" w:cs="Arial"/>
          <w:i/>
          <w:iCs/>
          <w:color w:val="222222"/>
          <w:sz w:val="20"/>
          <w:szCs w:val="20"/>
          <w:shd w:val="clear" w:color="auto" w:fill="FFFFFF"/>
        </w:rPr>
        <w:t>Monetary wisdom</w:t>
      </w:r>
      <w:r w:rsidRPr="00021449">
        <w:rPr>
          <w:rFonts w:ascii="Arial" w:hAnsi="Arial" w:cs="Arial"/>
          <w:color w:val="222222"/>
          <w:sz w:val="20"/>
          <w:szCs w:val="20"/>
          <w:shd w:val="clear" w:color="auto" w:fill="FFFFFF"/>
        </w:rPr>
        <w:t xml:space="preserve"> (pp. 317-337). Academic Press. </w:t>
      </w:r>
      <w:hyperlink r:id="rId15" w:history="1">
        <w:r w:rsidRPr="00021449">
          <w:rPr>
            <w:rFonts w:ascii="Arial" w:hAnsi="Arial" w:cs="Arial"/>
            <w:color w:val="1155CC"/>
            <w:sz w:val="20"/>
            <w:szCs w:val="20"/>
            <w:u w:val="single"/>
            <w:shd w:val="clear" w:color="auto" w:fill="FFFFFF"/>
          </w:rPr>
          <w:t>https://www.sciencedirect.com/science/article/abs/pii/B9780443154539000188</w:t>
        </w:r>
      </w:hyperlink>
    </w:p>
    <w:p w14:paraId="779745B8"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Aquino, J. M., </w:t>
      </w:r>
      <w:proofErr w:type="spellStart"/>
      <w:r w:rsidRPr="00021449">
        <w:rPr>
          <w:rFonts w:ascii="Arial" w:hAnsi="Arial" w:cs="Arial"/>
          <w:color w:val="222222"/>
          <w:sz w:val="20"/>
          <w:szCs w:val="20"/>
          <w:shd w:val="clear" w:color="auto" w:fill="FFFFFF"/>
        </w:rPr>
        <w:t>Culajara</w:t>
      </w:r>
      <w:proofErr w:type="spellEnd"/>
      <w:r w:rsidRPr="00021449">
        <w:rPr>
          <w:rFonts w:ascii="Arial" w:hAnsi="Arial" w:cs="Arial"/>
          <w:color w:val="222222"/>
          <w:sz w:val="20"/>
          <w:szCs w:val="20"/>
          <w:shd w:val="clear" w:color="auto" w:fill="FFFFFF"/>
        </w:rPr>
        <w:t xml:space="preserve">, C. J., &amp; </w:t>
      </w:r>
      <w:proofErr w:type="spellStart"/>
      <w:r w:rsidRPr="00021449">
        <w:rPr>
          <w:rFonts w:ascii="Arial" w:hAnsi="Arial" w:cs="Arial"/>
          <w:color w:val="222222"/>
          <w:sz w:val="20"/>
          <w:szCs w:val="20"/>
          <w:shd w:val="clear" w:color="auto" w:fill="FFFFFF"/>
        </w:rPr>
        <w:t>Culajara</w:t>
      </w:r>
      <w:proofErr w:type="spellEnd"/>
      <w:r w:rsidRPr="00021449">
        <w:rPr>
          <w:rFonts w:ascii="Arial" w:hAnsi="Arial" w:cs="Arial"/>
          <w:color w:val="222222"/>
          <w:sz w:val="20"/>
          <w:szCs w:val="20"/>
          <w:shd w:val="clear" w:color="auto" w:fill="FFFFFF"/>
        </w:rPr>
        <w:t xml:space="preserve">, J. P. M. (2023). Examining the Work-Life Balance of Teacher-Parents in One Secondary School in the Philippines: A Phenomenological Study. </w:t>
      </w:r>
      <w:r w:rsidRPr="00021449">
        <w:rPr>
          <w:rFonts w:ascii="Arial" w:hAnsi="Arial" w:cs="Arial"/>
          <w:i/>
          <w:iCs/>
          <w:color w:val="222222"/>
          <w:sz w:val="20"/>
          <w:szCs w:val="20"/>
          <w:shd w:val="clear" w:color="auto" w:fill="FFFFFF"/>
        </w:rPr>
        <w:t>e-</w:t>
      </w:r>
      <w:proofErr w:type="spellStart"/>
      <w:r w:rsidRPr="00021449">
        <w:rPr>
          <w:rFonts w:ascii="Arial" w:hAnsi="Arial" w:cs="Arial"/>
          <w:i/>
          <w:iCs/>
          <w:color w:val="222222"/>
          <w:sz w:val="20"/>
          <w:szCs w:val="20"/>
          <w:shd w:val="clear" w:color="auto" w:fill="FFFFFF"/>
        </w:rPr>
        <w:t>Jurnal</w:t>
      </w:r>
      <w:proofErr w:type="spellEnd"/>
      <w:r w:rsidRPr="00021449">
        <w:rPr>
          <w:rFonts w:ascii="Arial" w:hAnsi="Arial" w:cs="Arial"/>
          <w:i/>
          <w:iCs/>
          <w:color w:val="222222"/>
          <w:sz w:val="20"/>
          <w:szCs w:val="20"/>
          <w:shd w:val="clear" w:color="auto" w:fill="FFFFFF"/>
        </w:rPr>
        <w:t xml:space="preserve"> </w:t>
      </w:r>
      <w:proofErr w:type="spellStart"/>
      <w:r w:rsidRPr="00021449">
        <w:rPr>
          <w:rFonts w:ascii="Arial" w:hAnsi="Arial" w:cs="Arial"/>
          <w:i/>
          <w:iCs/>
          <w:color w:val="222222"/>
          <w:sz w:val="20"/>
          <w:szCs w:val="20"/>
          <w:shd w:val="clear" w:color="auto" w:fill="FFFFFF"/>
        </w:rPr>
        <w:t>Penyelidikan</w:t>
      </w:r>
      <w:proofErr w:type="spellEnd"/>
      <w:r w:rsidRPr="00021449">
        <w:rPr>
          <w:rFonts w:ascii="Arial" w:hAnsi="Arial" w:cs="Arial"/>
          <w:i/>
          <w:iCs/>
          <w:color w:val="222222"/>
          <w:sz w:val="20"/>
          <w:szCs w:val="20"/>
          <w:shd w:val="clear" w:color="auto" w:fill="FFFFFF"/>
        </w:rPr>
        <w:t xml:space="preserve"> </w:t>
      </w:r>
      <w:proofErr w:type="spellStart"/>
      <w:r w:rsidRPr="00021449">
        <w:rPr>
          <w:rFonts w:ascii="Arial" w:hAnsi="Arial" w:cs="Arial"/>
          <w:i/>
          <w:iCs/>
          <w:color w:val="222222"/>
          <w:sz w:val="20"/>
          <w:szCs w:val="20"/>
          <w:shd w:val="clear" w:color="auto" w:fill="FFFFFF"/>
        </w:rPr>
        <w:t>dan</w:t>
      </w:r>
      <w:proofErr w:type="spellEnd"/>
      <w:r w:rsidRPr="00021449">
        <w:rPr>
          <w:rFonts w:ascii="Arial" w:hAnsi="Arial" w:cs="Arial"/>
          <w:i/>
          <w:iCs/>
          <w:color w:val="222222"/>
          <w:sz w:val="20"/>
          <w:szCs w:val="20"/>
          <w:shd w:val="clear" w:color="auto" w:fill="FFFFFF"/>
        </w:rPr>
        <w:t xml:space="preserve"> </w:t>
      </w:r>
      <w:proofErr w:type="spellStart"/>
      <w:r w:rsidRPr="00021449">
        <w:rPr>
          <w:rFonts w:ascii="Arial" w:hAnsi="Arial" w:cs="Arial"/>
          <w:i/>
          <w:iCs/>
          <w:color w:val="222222"/>
          <w:sz w:val="20"/>
          <w:szCs w:val="20"/>
          <w:shd w:val="clear" w:color="auto" w:fill="FFFFFF"/>
        </w:rPr>
        <w:t>Inovasi</w:t>
      </w:r>
      <w:proofErr w:type="spellEnd"/>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10</w:t>
      </w:r>
      <w:r w:rsidRPr="00021449">
        <w:rPr>
          <w:rFonts w:ascii="Arial" w:hAnsi="Arial" w:cs="Arial"/>
          <w:color w:val="222222"/>
          <w:sz w:val="20"/>
          <w:szCs w:val="20"/>
          <w:shd w:val="clear" w:color="auto" w:fill="FFFFFF"/>
        </w:rPr>
        <w:t xml:space="preserve">(2), 158-175. </w:t>
      </w:r>
      <w:hyperlink r:id="rId16" w:history="1">
        <w:r w:rsidRPr="00021449">
          <w:rPr>
            <w:rFonts w:ascii="Arial" w:hAnsi="Arial" w:cs="Arial"/>
            <w:color w:val="1155CC"/>
            <w:sz w:val="20"/>
            <w:szCs w:val="20"/>
            <w:u w:val="single"/>
            <w:shd w:val="clear" w:color="auto" w:fill="FFFFFF"/>
          </w:rPr>
          <w:t>https://ejpi.uis.edu.my/index.php/ejpi/article/view/118</w:t>
        </w:r>
      </w:hyperlink>
    </w:p>
    <w:p w14:paraId="015A906B"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Bauwens, R., </w:t>
      </w:r>
      <w:proofErr w:type="spellStart"/>
      <w:r w:rsidRPr="00021449">
        <w:rPr>
          <w:rFonts w:ascii="Arial" w:hAnsi="Arial" w:cs="Arial"/>
          <w:color w:val="222222"/>
          <w:sz w:val="20"/>
          <w:szCs w:val="20"/>
          <w:shd w:val="clear" w:color="auto" w:fill="FFFFFF"/>
        </w:rPr>
        <w:t>Muylaert</w:t>
      </w:r>
      <w:proofErr w:type="spellEnd"/>
      <w:r w:rsidRPr="00021449">
        <w:rPr>
          <w:rFonts w:ascii="Arial" w:hAnsi="Arial" w:cs="Arial"/>
          <w:color w:val="222222"/>
          <w:sz w:val="20"/>
          <w:szCs w:val="20"/>
          <w:shd w:val="clear" w:color="auto" w:fill="FFFFFF"/>
        </w:rPr>
        <w:t xml:space="preserve">, J., </w:t>
      </w:r>
      <w:proofErr w:type="spellStart"/>
      <w:r w:rsidRPr="00021449">
        <w:rPr>
          <w:rFonts w:ascii="Arial" w:hAnsi="Arial" w:cs="Arial"/>
          <w:color w:val="222222"/>
          <w:sz w:val="20"/>
          <w:szCs w:val="20"/>
          <w:shd w:val="clear" w:color="auto" w:fill="FFFFFF"/>
        </w:rPr>
        <w:t>Clarysse</w:t>
      </w:r>
      <w:proofErr w:type="spellEnd"/>
      <w:r w:rsidRPr="00021449">
        <w:rPr>
          <w:rFonts w:ascii="Arial" w:hAnsi="Arial" w:cs="Arial"/>
          <w:color w:val="222222"/>
          <w:sz w:val="20"/>
          <w:szCs w:val="20"/>
          <w:shd w:val="clear" w:color="auto" w:fill="FFFFFF"/>
        </w:rPr>
        <w:t xml:space="preserve">, E., </w:t>
      </w:r>
      <w:proofErr w:type="spellStart"/>
      <w:r w:rsidRPr="00021449">
        <w:rPr>
          <w:rFonts w:ascii="Arial" w:hAnsi="Arial" w:cs="Arial"/>
          <w:color w:val="222222"/>
          <w:sz w:val="20"/>
          <w:szCs w:val="20"/>
          <w:shd w:val="clear" w:color="auto" w:fill="FFFFFF"/>
        </w:rPr>
        <w:t>Audenaert</w:t>
      </w:r>
      <w:proofErr w:type="spellEnd"/>
      <w:r w:rsidRPr="00021449">
        <w:rPr>
          <w:rFonts w:ascii="Arial" w:hAnsi="Arial" w:cs="Arial"/>
          <w:color w:val="222222"/>
          <w:sz w:val="20"/>
          <w:szCs w:val="20"/>
          <w:shd w:val="clear" w:color="auto" w:fill="FFFFFF"/>
        </w:rPr>
        <w:t xml:space="preserve">, M., &amp; Decramer, A. (2020). Teachers’ acceptance and use of digital learning environments after hours: Implications for work-life balance and the role of integration preference. </w:t>
      </w:r>
      <w:r w:rsidRPr="00021449">
        <w:rPr>
          <w:rFonts w:ascii="Arial" w:hAnsi="Arial" w:cs="Arial"/>
          <w:i/>
          <w:iCs/>
          <w:color w:val="222222"/>
          <w:sz w:val="20"/>
          <w:szCs w:val="20"/>
          <w:shd w:val="clear" w:color="auto" w:fill="FFFFFF"/>
        </w:rPr>
        <w:t>Computers in Human Behavior</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112</w:t>
      </w:r>
      <w:r w:rsidRPr="00021449">
        <w:rPr>
          <w:rFonts w:ascii="Arial" w:hAnsi="Arial" w:cs="Arial"/>
          <w:color w:val="222222"/>
          <w:sz w:val="20"/>
          <w:szCs w:val="20"/>
          <w:shd w:val="clear" w:color="auto" w:fill="FFFFFF"/>
        </w:rPr>
        <w:t xml:space="preserve">, 106479. </w:t>
      </w:r>
      <w:hyperlink r:id="rId17" w:history="1">
        <w:r w:rsidRPr="00021449">
          <w:rPr>
            <w:rFonts w:ascii="Arial" w:hAnsi="Arial" w:cs="Arial"/>
            <w:color w:val="1155CC"/>
            <w:sz w:val="20"/>
            <w:szCs w:val="20"/>
            <w:u w:val="single"/>
            <w:shd w:val="clear" w:color="auto" w:fill="FFFFFF"/>
          </w:rPr>
          <w:t>https://www.sciencedirect.com/science/article/pii/S0747563220302314</w:t>
        </w:r>
      </w:hyperlink>
    </w:p>
    <w:p w14:paraId="0A6313FE"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Boamah, S. A., Hamadi, H. Y., </w:t>
      </w:r>
      <w:proofErr w:type="spellStart"/>
      <w:r w:rsidRPr="00021449">
        <w:rPr>
          <w:rFonts w:ascii="Arial" w:hAnsi="Arial" w:cs="Arial"/>
          <w:color w:val="222222"/>
          <w:sz w:val="20"/>
          <w:szCs w:val="20"/>
          <w:shd w:val="clear" w:color="auto" w:fill="FFFFFF"/>
        </w:rPr>
        <w:t>Havaei</w:t>
      </w:r>
      <w:proofErr w:type="spellEnd"/>
      <w:r w:rsidRPr="00021449">
        <w:rPr>
          <w:rFonts w:ascii="Arial" w:hAnsi="Arial" w:cs="Arial"/>
          <w:color w:val="222222"/>
          <w:sz w:val="20"/>
          <w:szCs w:val="20"/>
          <w:shd w:val="clear" w:color="auto" w:fill="FFFFFF"/>
        </w:rPr>
        <w:t xml:space="preserve">, F., Smith, H., &amp; Webb, F. (2022). Striking a balance between work and play: The effects of work–life interference and burnout on faculty turnover intentions and career satisfaction. </w:t>
      </w:r>
      <w:r w:rsidRPr="00021449">
        <w:rPr>
          <w:rFonts w:ascii="Arial" w:hAnsi="Arial" w:cs="Arial"/>
          <w:i/>
          <w:iCs/>
          <w:color w:val="222222"/>
          <w:sz w:val="20"/>
          <w:szCs w:val="20"/>
          <w:shd w:val="clear" w:color="auto" w:fill="FFFFFF"/>
        </w:rPr>
        <w:t>International journal of environmental research and public health</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19</w:t>
      </w:r>
      <w:r w:rsidRPr="00021449">
        <w:rPr>
          <w:rFonts w:ascii="Arial" w:hAnsi="Arial" w:cs="Arial"/>
          <w:color w:val="222222"/>
          <w:sz w:val="20"/>
          <w:szCs w:val="20"/>
          <w:shd w:val="clear" w:color="auto" w:fill="FFFFFF"/>
        </w:rPr>
        <w:t xml:space="preserve">(2), 809. </w:t>
      </w:r>
      <w:hyperlink r:id="rId18" w:history="1">
        <w:r w:rsidRPr="00021449">
          <w:rPr>
            <w:rFonts w:ascii="Arial" w:hAnsi="Arial" w:cs="Arial"/>
            <w:color w:val="1155CC"/>
            <w:sz w:val="20"/>
            <w:szCs w:val="20"/>
            <w:u w:val="single"/>
            <w:shd w:val="clear" w:color="auto" w:fill="FFFFFF"/>
          </w:rPr>
          <w:t>https://www.mdpi.com/1660-4601/19/2/809</w:t>
        </w:r>
      </w:hyperlink>
    </w:p>
    <w:p w14:paraId="1602B6D1" w14:textId="77777777" w:rsidR="00021449" w:rsidRPr="00021449" w:rsidRDefault="00021449" w:rsidP="00021449">
      <w:pPr>
        <w:ind w:left="709" w:hanging="709"/>
        <w:jc w:val="both"/>
      </w:pPr>
      <w:proofErr w:type="spellStart"/>
      <w:r w:rsidRPr="00021449">
        <w:rPr>
          <w:rFonts w:ascii="Arial" w:hAnsi="Arial" w:cs="Arial"/>
          <w:color w:val="222222"/>
          <w:sz w:val="20"/>
          <w:szCs w:val="20"/>
          <w:shd w:val="clear" w:color="auto" w:fill="FFFFFF"/>
        </w:rPr>
        <w:t>Cusipag</w:t>
      </w:r>
      <w:proofErr w:type="spellEnd"/>
      <w:r w:rsidRPr="00021449">
        <w:rPr>
          <w:rFonts w:ascii="Arial" w:hAnsi="Arial" w:cs="Arial"/>
          <w:color w:val="222222"/>
          <w:sz w:val="20"/>
          <w:szCs w:val="20"/>
          <w:shd w:val="clear" w:color="auto" w:fill="FFFFFF"/>
        </w:rPr>
        <w:t xml:space="preserve">, M. N., Oluyinka, S., Bernabe, M. T. N., &amp; Bognot, F. L. (2024). Perceptions toward achieving work-life balance and job satisfaction in online teaching. </w:t>
      </w:r>
      <w:r w:rsidRPr="00021449">
        <w:rPr>
          <w:rFonts w:ascii="Arial" w:hAnsi="Arial" w:cs="Arial"/>
          <w:i/>
          <w:iCs/>
          <w:color w:val="222222"/>
          <w:sz w:val="20"/>
          <w:szCs w:val="20"/>
          <w:shd w:val="clear" w:color="auto" w:fill="FFFFFF"/>
        </w:rPr>
        <w:t>Multidisciplinary Science Journal</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6</w:t>
      </w:r>
      <w:r w:rsidRPr="00021449">
        <w:rPr>
          <w:rFonts w:ascii="Arial" w:hAnsi="Arial" w:cs="Arial"/>
          <w:color w:val="222222"/>
          <w:sz w:val="20"/>
          <w:szCs w:val="20"/>
          <w:shd w:val="clear" w:color="auto" w:fill="FFFFFF"/>
        </w:rPr>
        <w:t xml:space="preserve">(1). </w:t>
      </w:r>
      <w:hyperlink r:id="rId19" w:history="1">
        <w:r w:rsidRPr="00021449">
          <w:rPr>
            <w:rFonts w:ascii="Arial" w:hAnsi="Arial" w:cs="Arial"/>
            <w:color w:val="1155CC"/>
            <w:sz w:val="20"/>
            <w:szCs w:val="20"/>
            <w:u w:val="single"/>
            <w:shd w:val="clear" w:color="auto" w:fill="FFFFFF"/>
          </w:rPr>
          <w:t>https://malquepub.com/index.php/multiscience/article/view/115</w:t>
        </w:r>
      </w:hyperlink>
    </w:p>
    <w:p w14:paraId="012C301B"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Edward </w:t>
      </w:r>
      <w:proofErr w:type="spellStart"/>
      <w:r w:rsidRPr="00021449">
        <w:rPr>
          <w:rFonts w:ascii="Arial" w:hAnsi="Arial" w:cs="Arial"/>
          <w:color w:val="222222"/>
          <w:sz w:val="20"/>
          <w:szCs w:val="20"/>
          <w:shd w:val="clear" w:color="auto" w:fill="FFFFFF"/>
        </w:rPr>
        <w:t>Godbless</w:t>
      </w:r>
      <w:proofErr w:type="spellEnd"/>
      <w:r w:rsidRPr="00021449">
        <w:rPr>
          <w:rFonts w:ascii="Arial" w:hAnsi="Arial" w:cs="Arial"/>
          <w:color w:val="222222"/>
          <w:sz w:val="20"/>
          <w:szCs w:val="20"/>
          <w:shd w:val="clear" w:color="auto" w:fill="FFFFFF"/>
        </w:rPr>
        <w:t xml:space="preserve">, E. (2021). Moral leadership, shared values, employee engagement, and staff job performance in the university value chain. </w:t>
      </w:r>
      <w:r w:rsidRPr="00021449">
        <w:rPr>
          <w:rFonts w:ascii="Arial" w:hAnsi="Arial" w:cs="Arial"/>
          <w:i/>
          <w:iCs/>
          <w:color w:val="222222"/>
          <w:sz w:val="20"/>
          <w:szCs w:val="20"/>
          <w:shd w:val="clear" w:color="auto" w:fill="FFFFFF"/>
        </w:rPr>
        <w:t>International Journal of Organizational Leadership</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10</w:t>
      </w:r>
      <w:r w:rsidRPr="00021449">
        <w:rPr>
          <w:rFonts w:ascii="Arial" w:hAnsi="Arial" w:cs="Arial"/>
          <w:color w:val="222222"/>
          <w:sz w:val="20"/>
          <w:szCs w:val="20"/>
          <w:shd w:val="clear" w:color="auto" w:fill="FFFFFF"/>
        </w:rPr>
        <w:t xml:space="preserve">(1), 15-38. </w:t>
      </w:r>
      <w:hyperlink r:id="rId20" w:history="1">
        <w:r w:rsidRPr="00021449">
          <w:rPr>
            <w:rFonts w:ascii="Arial" w:hAnsi="Arial" w:cs="Arial"/>
            <w:color w:val="1155CC"/>
            <w:sz w:val="20"/>
            <w:szCs w:val="20"/>
            <w:u w:val="single"/>
            <w:shd w:val="clear" w:color="auto" w:fill="FFFFFF"/>
          </w:rPr>
          <w:t>https://ijol.cikd.ca/article_60538_e7fd3ac033e1e49f57645e318fb4201e.pdf</w:t>
        </w:r>
      </w:hyperlink>
    </w:p>
    <w:p w14:paraId="173E322C"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Esguerra, I. D. G. (2020). Work-Life Balance and Job Stress of Employees of a Lone Agricultural College in Bulacan, Philippines. </w:t>
      </w:r>
      <w:r w:rsidRPr="00021449">
        <w:rPr>
          <w:rFonts w:ascii="Arial" w:hAnsi="Arial" w:cs="Arial"/>
          <w:i/>
          <w:iCs/>
          <w:color w:val="222222"/>
          <w:sz w:val="20"/>
          <w:szCs w:val="20"/>
          <w:shd w:val="clear" w:color="auto" w:fill="FFFFFF"/>
        </w:rPr>
        <w:t>Journal of Business on Hospitality and Tourism</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6</w:t>
      </w:r>
      <w:r w:rsidRPr="00021449">
        <w:rPr>
          <w:rFonts w:ascii="Arial" w:hAnsi="Arial" w:cs="Arial"/>
          <w:color w:val="222222"/>
          <w:sz w:val="20"/>
          <w:szCs w:val="20"/>
          <w:shd w:val="clear" w:color="auto" w:fill="FFFFFF"/>
        </w:rPr>
        <w:t xml:space="preserve">(2), 61-73. </w:t>
      </w:r>
      <w:hyperlink r:id="rId21" w:history="1">
        <w:r w:rsidRPr="00021449">
          <w:rPr>
            <w:rFonts w:ascii="Arial" w:hAnsi="Arial" w:cs="Arial"/>
            <w:color w:val="1155CC"/>
            <w:sz w:val="20"/>
            <w:szCs w:val="20"/>
            <w:u w:val="single"/>
            <w:shd w:val="clear" w:color="auto" w:fill="FFFFFF"/>
          </w:rPr>
          <w:t>https://pdfs.semanticscholar.org/4ab9/724db91dd1b193a8a94582bcff8928806266.pdf</w:t>
        </w:r>
      </w:hyperlink>
    </w:p>
    <w:p w14:paraId="48178037"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Franco, L. S., </w:t>
      </w:r>
      <w:proofErr w:type="spellStart"/>
      <w:r w:rsidRPr="00021449">
        <w:rPr>
          <w:rFonts w:ascii="Arial" w:hAnsi="Arial" w:cs="Arial"/>
          <w:color w:val="222222"/>
          <w:sz w:val="20"/>
          <w:szCs w:val="20"/>
          <w:shd w:val="clear" w:color="auto" w:fill="FFFFFF"/>
        </w:rPr>
        <w:t>Picinin</w:t>
      </w:r>
      <w:proofErr w:type="spellEnd"/>
      <w:r w:rsidRPr="00021449">
        <w:rPr>
          <w:rFonts w:ascii="Arial" w:hAnsi="Arial" w:cs="Arial"/>
          <w:color w:val="222222"/>
          <w:sz w:val="20"/>
          <w:szCs w:val="20"/>
          <w:shd w:val="clear" w:color="auto" w:fill="FFFFFF"/>
        </w:rPr>
        <w:t xml:space="preserve">, C. T., </w:t>
      </w:r>
      <w:proofErr w:type="spellStart"/>
      <w:r w:rsidRPr="00021449">
        <w:rPr>
          <w:rFonts w:ascii="Arial" w:hAnsi="Arial" w:cs="Arial"/>
          <w:color w:val="222222"/>
          <w:sz w:val="20"/>
          <w:szCs w:val="20"/>
          <w:shd w:val="clear" w:color="auto" w:fill="FFFFFF"/>
        </w:rPr>
        <w:t>Pilatti</w:t>
      </w:r>
      <w:proofErr w:type="spellEnd"/>
      <w:r w:rsidRPr="00021449">
        <w:rPr>
          <w:rFonts w:ascii="Arial" w:hAnsi="Arial" w:cs="Arial"/>
          <w:color w:val="222222"/>
          <w:sz w:val="20"/>
          <w:szCs w:val="20"/>
          <w:shd w:val="clear" w:color="auto" w:fill="FFFFFF"/>
        </w:rPr>
        <w:t xml:space="preserve">, L. A., &amp; Franco, A. C. (2021). Work-life balance in Higher Education: a systematic review of the impact on the well-being of teachers. </w:t>
      </w:r>
      <w:proofErr w:type="spellStart"/>
      <w:r w:rsidRPr="00021449">
        <w:rPr>
          <w:rFonts w:ascii="Arial" w:hAnsi="Arial" w:cs="Arial"/>
          <w:i/>
          <w:iCs/>
          <w:color w:val="222222"/>
          <w:sz w:val="20"/>
          <w:szCs w:val="20"/>
          <w:shd w:val="clear" w:color="auto" w:fill="FFFFFF"/>
        </w:rPr>
        <w:t>Ensaio</w:t>
      </w:r>
      <w:proofErr w:type="spellEnd"/>
      <w:r w:rsidRPr="00021449">
        <w:rPr>
          <w:rFonts w:ascii="Arial" w:hAnsi="Arial" w:cs="Arial"/>
          <w:i/>
          <w:iCs/>
          <w:color w:val="222222"/>
          <w:sz w:val="20"/>
          <w:szCs w:val="20"/>
          <w:shd w:val="clear" w:color="auto" w:fill="FFFFFF"/>
        </w:rPr>
        <w:t xml:space="preserve">: </w:t>
      </w:r>
      <w:proofErr w:type="spellStart"/>
      <w:r w:rsidRPr="00021449">
        <w:rPr>
          <w:rFonts w:ascii="Arial" w:hAnsi="Arial" w:cs="Arial"/>
          <w:i/>
          <w:iCs/>
          <w:color w:val="222222"/>
          <w:sz w:val="20"/>
          <w:szCs w:val="20"/>
          <w:shd w:val="clear" w:color="auto" w:fill="FFFFFF"/>
        </w:rPr>
        <w:t>Avaliação</w:t>
      </w:r>
      <w:proofErr w:type="spellEnd"/>
      <w:r w:rsidRPr="00021449">
        <w:rPr>
          <w:rFonts w:ascii="Arial" w:hAnsi="Arial" w:cs="Arial"/>
          <w:i/>
          <w:iCs/>
          <w:color w:val="222222"/>
          <w:sz w:val="20"/>
          <w:szCs w:val="20"/>
          <w:shd w:val="clear" w:color="auto" w:fill="FFFFFF"/>
        </w:rPr>
        <w:t xml:space="preserve"> e </w:t>
      </w:r>
      <w:proofErr w:type="spellStart"/>
      <w:r w:rsidRPr="00021449">
        <w:rPr>
          <w:rFonts w:ascii="Arial" w:hAnsi="Arial" w:cs="Arial"/>
          <w:i/>
          <w:iCs/>
          <w:color w:val="222222"/>
          <w:sz w:val="20"/>
          <w:szCs w:val="20"/>
          <w:shd w:val="clear" w:color="auto" w:fill="FFFFFF"/>
        </w:rPr>
        <w:t>Políticas</w:t>
      </w:r>
      <w:proofErr w:type="spellEnd"/>
      <w:r w:rsidRPr="00021449">
        <w:rPr>
          <w:rFonts w:ascii="Arial" w:hAnsi="Arial" w:cs="Arial"/>
          <w:i/>
          <w:iCs/>
          <w:color w:val="222222"/>
          <w:sz w:val="20"/>
          <w:szCs w:val="20"/>
          <w:shd w:val="clear" w:color="auto" w:fill="FFFFFF"/>
        </w:rPr>
        <w:t xml:space="preserve"> </w:t>
      </w:r>
      <w:proofErr w:type="spellStart"/>
      <w:r w:rsidRPr="00021449">
        <w:rPr>
          <w:rFonts w:ascii="Arial" w:hAnsi="Arial" w:cs="Arial"/>
          <w:i/>
          <w:iCs/>
          <w:color w:val="222222"/>
          <w:sz w:val="20"/>
          <w:szCs w:val="20"/>
          <w:shd w:val="clear" w:color="auto" w:fill="FFFFFF"/>
        </w:rPr>
        <w:t>Públicas</w:t>
      </w:r>
      <w:proofErr w:type="spellEnd"/>
      <w:r w:rsidRPr="00021449">
        <w:rPr>
          <w:rFonts w:ascii="Arial" w:hAnsi="Arial" w:cs="Arial"/>
          <w:i/>
          <w:iCs/>
          <w:color w:val="222222"/>
          <w:sz w:val="20"/>
          <w:szCs w:val="20"/>
          <w:shd w:val="clear" w:color="auto" w:fill="FFFFFF"/>
        </w:rPr>
        <w:t xml:space="preserve"> </w:t>
      </w:r>
      <w:proofErr w:type="spellStart"/>
      <w:r w:rsidRPr="00021449">
        <w:rPr>
          <w:rFonts w:ascii="Arial" w:hAnsi="Arial" w:cs="Arial"/>
          <w:i/>
          <w:iCs/>
          <w:color w:val="222222"/>
          <w:sz w:val="20"/>
          <w:szCs w:val="20"/>
          <w:shd w:val="clear" w:color="auto" w:fill="FFFFFF"/>
        </w:rPr>
        <w:t>em</w:t>
      </w:r>
      <w:proofErr w:type="spellEnd"/>
      <w:r w:rsidRPr="00021449">
        <w:rPr>
          <w:rFonts w:ascii="Arial" w:hAnsi="Arial" w:cs="Arial"/>
          <w:i/>
          <w:iCs/>
          <w:color w:val="222222"/>
          <w:sz w:val="20"/>
          <w:szCs w:val="20"/>
          <w:shd w:val="clear" w:color="auto" w:fill="FFFFFF"/>
        </w:rPr>
        <w:t xml:space="preserve"> </w:t>
      </w:r>
      <w:proofErr w:type="spellStart"/>
      <w:r w:rsidRPr="00021449">
        <w:rPr>
          <w:rFonts w:ascii="Arial" w:hAnsi="Arial" w:cs="Arial"/>
          <w:i/>
          <w:iCs/>
          <w:color w:val="222222"/>
          <w:sz w:val="20"/>
          <w:szCs w:val="20"/>
          <w:shd w:val="clear" w:color="auto" w:fill="FFFFFF"/>
        </w:rPr>
        <w:t>Educação</w:t>
      </w:r>
      <w:proofErr w:type="spellEnd"/>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29</w:t>
      </w:r>
      <w:r w:rsidRPr="00021449">
        <w:rPr>
          <w:rFonts w:ascii="Arial" w:hAnsi="Arial" w:cs="Arial"/>
          <w:color w:val="222222"/>
          <w:sz w:val="20"/>
          <w:szCs w:val="20"/>
          <w:shd w:val="clear" w:color="auto" w:fill="FFFFFF"/>
        </w:rPr>
        <w:t xml:space="preserve">(112), 691-717. </w:t>
      </w:r>
      <w:hyperlink r:id="rId22" w:history="1">
        <w:r w:rsidRPr="00021449">
          <w:rPr>
            <w:rFonts w:ascii="Arial" w:hAnsi="Arial" w:cs="Arial"/>
            <w:color w:val="1155CC"/>
            <w:sz w:val="20"/>
            <w:szCs w:val="20"/>
            <w:u w:val="single"/>
            <w:shd w:val="clear" w:color="auto" w:fill="FFFFFF"/>
          </w:rPr>
          <w:t>https://www.scielo.br/j/ensaio/a/F3PPhBG6ZVXsSvsVCTPV6Cw/?lang=en</w:t>
        </w:r>
      </w:hyperlink>
    </w:p>
    <w:p w14:paraId="489E8A7B"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Kiyota, E. (2023). Planning a City for Health and Well-being. </w:t>
      </w:r>
      <w:r w:rsidRPr="00021449">
        <w:rPr>
          <w:rFonts w:ascii="Arial" w:hAnsi="Arial" w:cs="Arial"/>
          <w:i/>
          <w:iCs/>
          <w:color w:val="222222"/>
          <w:sz w:val="20"/>
          <w:szCs w:val="20"/>
          <w:shd w:val="clear" w:color="auto" w:fill="FFFFFF"/>
        </w:rPr>
        <w:t xml:space="preserve">Singapore: Centre for </w:t>
      </w:r>
      <w:proofErr w:type="spellStart"/>
      <w:r w:rsidRPr="00021449">
        <w:rPr>
          <w:rFonts w:ascii="Arial" w:hAnsi="Arial" w:cs="Arial"/>
          <w:i/>
          <w:iCs/>
          <w:color w:val="222222"/>
          <w:sz w:val="20"/>
          <w:szCs w:val="20"/>
          <w:shd w:val="clear" w:color="auto" w:fill="FFFFFF"/>
        </w:rPr>
        <w:t>Liveable</w:t>
      </w:r>
      <w:proofErr w:type="spellEnd"/>
      <w:r w:rsidRPr="00021449">
        <w:rPr>
          <w:rFonts w:ascii="Arial" w:hAnsi="Arial" w:cs="Arial"/>
          <w:i/>
          <w:iCs/>
          <w:color w:val="222222"/>
          <w:sz w:val="20"/>
          <w:szCs w:val="20"/>
          <w:shd w:val="clear" w:color="auto" w:fill="FFFFFF"/>
        </w:rPr>
        <w:t xml:space="preserve"> Cities</w:t>
      </w:r>
      <w:r w:rsidRPr="00021449">
        <w:rPr>
          <w:rFonts w:ascii="Arial" w:hAnsi="Arial" w:cs="Arial"/>
          <w:color w:val="222222"/>
          <w:sz w:val="20"/>
          <w:szCs w:val="20"/>
          <w:shd w:val="clear" w:color="auto" w:fill="FFFFFF"/>
        </w:rPr>
        <w:t xml:space="preserve">. </w:t>
      </w:r>
      <w:hyperlink r:id="rId23" w:history="1">
        <w:r w:rsidRPr="00021449">
          <w:rPr>
            <w:rFonts w:ascii="Arial" w:hAnsi="Arial" w:cs="Arial"/>
            <w:color w:val="1155CC"/>
            <w:sz w:val="20"/>
            <w:szCs w:val="20"/>
            <w:u w:val="single"/>
            <w:shd w:val="clear" w:color="auto" w:fill="FFFFFF"/>
          </w:rPr>
          <w:t>https://isomer-user-content.by.gov.sg/50/102dfebc-79f1-4800-8dfa-50e246796683/uss-planning-a-city-for-health-and-well-being.pdf</w:t>
        </w:r>
      </w:hyperlink>
    </w:p>
    <w:p w14:paraId="05337BFC"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Mathews, O. A., Jeremiah, K. M., &amp; Ursulla, O. A. (2021). Influence of Characteristics of Work-Life Balance on Teachers' Levels of Job Satisfaction in Public Secondary Schools in Nairobi, Kenya. </w:t>
      </w:r>
      <w:r w:rsidRPr="00021449">
        <w:rPr>
          <w:rFonts w:ascii="Arial" w:hAnsi="Arial" w:cs="Arial"/>
          <w:i/>
          <w:iCs/>
          <w:color w:val="222222"/>
          <w:sz w:val="20"/>
          <w:szCs w:val="20"/>
          <w:shd w:val="clear" w:color="auto" w:fill="FFFFFF"/>
        </w:rPr>
        <w:t>International Journal of Educational Administration and Policy Studies</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13</w:t>
      </w:r>
      <w:r w:rsidRPr="00021449">
        <w:rPr>
          <w:rFonts w:ascii="Arial" w:hAnsi="Arial" w:cs="Arial"/>
          <w:color w:val="222222"/>
          <w:sz w:val="20"/>
          <w:szCs w:val="20"/>
          <w:shd w:val="clear" w:color="auto" w:fill="FFFFFF"/>
        </w:rPr>
        <w:t xml:space="preserve">(2), 85-94. </w:t>
      </w:r>
      <w:hyperlink r:id="rId24" w:history="1">
        <w:r w:rsidRPr="00021449">
          <w:rPr>
            <w:rFonts w:ascii="Arial" w:hAnsi="Arial" w:cs="Arial"/>
            <w:color w:val="1155CC"/>
            <w:sz w:val="20"/>
            <w:szCs w:val="20"/>
            <w:u w:val="single"/>
            <w:shd w:val="clear" w:color="auto" w:fill="FFFFFF"/>
          </w:rPr>
          <w:t>https://eric.ed.gov/?id=EJ1319384</w:t>
        </w:r>
      </w:hyperlink>
    </w:p>
    <w:p w14:paraId="23282A38" w14:textId="77777777" w:rsidR="00021449" w:rsidRPr="00021449" w:rsidRDefault="00021449" w:rsidP="00021449">
      <w:pPr>
        <w:ind w:left="709" w:hanging="709"/>
        <w:jc w:val="both"/>
      </w:pPr>
      <w:proofErr w:type="spellStart"/>
      <w:r w:rsidRPr="00021449">
        <w:rPr>
          <w:rFonts w:ascii="Arial" w:hAnsi="Arial" w:cs="Arial"/>
          <w:color w:val="222222"/>
          <w:sz w:val="20"/>
          <w:szCs w:val="20"/>
          <w:shd w:val="clear" w:color="auto" w:fill="FFFFFF"/>
        </w:rPr>
        <w:t>Matulevicius</w:t>
      </w:r>
      <w:proofErr w:type="spellEnd"/>
      <w:r w:rsidRPr="00021449">
        <w:rPr>
          <w:rFonts w:ascii="Arial" w:hAnsi="Arial" w:cs="Arial"/>
          <w:color w:val="222222"/>
          <w:sz w:val="20"/>
          <w:szCs w:val="20"/>
          <w:shd w:val="clear" w:color="auto" w:fill="FFFFFF"/>
        </w:rPr>
        <w:t xml:space="preserve">, S. A., Kho, K. A., Reisch, J., &amp; Yin, H. (2021). Academic medicine faculty perceptions of work-life balance before and since the COVID-19 pandemic. </w:t>
      </w:r>
      <w:r w:rsidRPr="00021449">
        <w:rPr>
          <w:rFonts w:ascii="Arial" w:hAnsi="Arial" w:cs="Arial"/>
          <w:i/>
          <w:iCs/>
          <w:color w:val="222222"/>
          <w:sz w:val="20"/>
          <w:szCs w:val="20"/>
          <w:shd w:val="clear" w:color="auto" w:fill="FFFFFF"/>
        </w:rPr>
        <w:t>JAMA network open</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4</w:t>
      </w:r>
      <w:r w:rsidRPr="00021449">
        <w:rPr>
          <w:rFonts w:ascii="Arial" w:hAnsi="Arial" w:cs="Arial"/>
          <w:color w:val="222222"/>
          <w:sz w:val="20"/>
          <w:szCs w:val="20"/>
          <w:shd w:val="clear" w:color="auto" w:fill="FFFFFF"/>
        </w:rPr>
        <w:t xml:space="preserve">(6), e2113539-e2113539. </w:t>
      </w:r>
      <w:hyperlink r:id="rId25" w:history="1">
        <w:r w:rsidRPr="00021449">
          <w:rPr>
            <w:rFonts w:ascii="Arial" w:hAnsi="Arial" w:cs="Arial"/>
            <w:color w:val="1155CC"/>
            <w:sz w:val="20"/>
            <w:szCs w:val="20"/>
            <w:u w:val="single"/>
            <w:shd w:val="clear" w:color="auto" w:fill="FFFFFF"/>
          </w:rPr>
          <w:t>https://telosjournals.com.br/ojs15/index.php/isa/article/view/57</w:t>
        </w:r>
      </w:hyperlink>
    </w:p>
    <w:p w14:paraId="56E87E9C" w14:textId="77777777" w:rsidR="00021449" w:rsidRPr="00021449" w:rsidRDefault="00021449" w:rsidP="00021449">
      <w:pPr>
        <w:ind w:left="709" w:hanging="709"/>
        <w:jc w:val="both"/>
      </w:pPr>
      <w:proofErr w:type="spellStart"/>
      <w:r w:rsidRPr="00021449">
        <w:rPr>
          <w:rFonts w:ascii="Arial" w:hAnsi="Arial" w:cs="Arial"/>
          <w:color w:val="222222"/>
          <w:sz w:val="20"/>
          <w:szCs w:val="20"/>
          <w:shd w:val="clear" w:color="auto" w:fill="FFFFFF"/>
        </w:rPr>
        <w:lastRenderedPageBreak/>
        <w:t>Matulevicius</w:t>
      </w:r>
      <w:proofErr w:type="spellEnd"/>
      <w:r w:rsidRPr="00021449">
        <w:rPr>
          <w:rFonts w:ascii="Arial" w:hAnsi="Arial" w:cs="Arial"/>
          <w:color w:val="222222"/>
          <w:sz w:val="20"/>
          <w:szCs w:val="20"/>
          <w:shd w:val="clear" w:color="auto" w:fill="FFFFFF"/>
        </w:rPr>
        <w:t xml:space="preserve">, S. A., Kho, K. A., Reisch, J., &amp; Yin, H. (2021). Academic medicine faculty perceptions of work-life balance before and since the COVID-19 pandemic. </w:t>
      </w:r>
      <w:r w:rsidRPr="00021449">
        <w:rPr>
          <w:rFonts w:ascii="Arial" w:hAnsi="Arial" w:cs="Arial"/>
          <w:i/>
          <w:iCs/>
          <w:color w:val="222222"/>
          <w:sz w:val="20"/>
          <w:szCs w:val="20"/>
          <w:shd w:val="clear" w:color="auto" w:fill="FFFFFF"/>
        </w:rPr>
        <w:t>JAMA network open</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4</w:t>
      </w:r>
      <w:r w:rsidRPr="00021449">
        <w:rPr>
          <w:rFonts w:ascii="Arial" w:hAnsi="Arial" w:cs="Arial"/>
          <w:color w:val="222222"/>
          <w:sz w:val="20"/>
          <w:szCs w:val="20"/>
          <w:shd w:val="clear" w:color="auto" w:fill="FFFFFF"/>
        </w:rPr>
        <w:t xml:space="preserve">(6), e2113539-e2113539. </w:t>
      </w:r>
      <w:hyperlink r:id="rId26" w:history="1">
        <w:r w:rsidRPr="00021449">
          <w:rPr>
            <w:rFonts w:ascii="Arial" w:hAnsi="Arial" w:cs="Arial"/>
            <w:color w:val="1155CC"/>
            <w:sz w:val="20"/>
            <w:szCs w:val="20"/>
            <w:u w:val="single"/>
            <w:shd w:val="clear" w:color="auto" w:fill="FFFFFF"/>
          </w:rPr>
          <w:t>https://jamanetwork.com/journals/jamanetworkopen/fullarticle/2780956</w:t>
        </w:r>
      </w:hyperlink>
    </w:p>
    <w:p w14:paraId="304DFF77"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McBrayer, J. S., Pannell, S., Sasser, A., Fallon, K., &amp; Evans, K. (2022). School leadership assessment of teachers’ work-life balance: Perceptions and professional learning needs during a global health pandemic. </w:t>
      </w:r>
      <w:r w:rsidRPr="00021449">
        <w:rPr>
          <w:rFonts w:ascii="Arial" w:hAnsi="Arial" w:cs="Arial"/>
          <w:i/>
          <w:iCs/>
          <w:color w:val="222222"/>
          <w:sz w:val="20"/>
          <w:szCs w:val="20"/>
          <w:shd w:val="clear" w:color="auto" w:fill="FFFFFF"/>
        </w:rPr>
        <w:t>School Leadership Review</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17</w:t>
      </w:r>
      <w:r w:rsidRPr="00021449">
        <w:rPr>
          <w:rFonts w:ascii="Arial" w:hAnsi="Arial" w:cs="Arial"/>
          <w:color w:val="222222"/>
          <w:sz w:val="20"/>
          <w:szCs w:val="20"/>
          <w:shd w:val="clear" w:color="auto" w:fill="FFFFFF"/>
        </w:rPr>
        <w:t xml:space="preserve">(1), 3. </w:t>
      </w:r>
      <w:hyperlink r:id="rId27" w:history="1">
        <w:r w:rsidRPr="00021449">
          <w:rPr>
            <w:rFonts w:ascii="Arial" w:hAnsi="Arial" w:cs="Arial"/>
            <w:color w:val="1155CC"/>
            <w:sz w:val="20"/>
            <w:szCs w:val="20"/>
            <w:u w:val="single"/>
            <w:shd w:val="clear" w:color="auto" w:fill="FFFFFF"/>
          </w:rPr>
          <w:t>https://scholarworks.sfasu.edu/slr/vol17/iss1/3/</w:t>
        </w:r>
      </w:hyperlink>
    </w:p>
    <w:p w14:paraId="3B4E3513" w14:textId="77777777" w:rsidR="00021449" w:rsidRPr="00021449" w:rsidRDefault="00021449" w:rsidP="00021449">
      <w:pPr>
        <w:ind w:left="709" w:hanging="709"/>
        <w:jc w:val="both"/>
      </w:pPr>
      <w:proofErr w:type="spellStart"/>
      <w:r w:rsidRPr="00021449">
        <w:rPr>
          <w:rFonts w:ascii="Arial" w:hAnsi="Arial" w:cs="Arial"/>
          <w:color w:val="000000"/>
          <w:sz w:val="20"/>
          <w:szCs w:val="20"/>
        </w:rPr>
        <w:t>Pregoner</w:t>
      </w:r>
      <w:proofErr w:type="spellEnd"/>
      <w:r w:rsidRPr="00021449">
        <w:rPr>
          <w:rFonts w:ascii="Arial" w:hAnsi="Arial" w:cs="Arial"/>
          <w:color w:val="000000"/>
          <w:sz w:val="20"/>
          <w:szCs w:val="20"/>
        </w:rPr>
        <w:t xml:space="preserve">, J. D. (2024). Research approaches in education: A comparison of quantitative, qualitative and mixed methods. </w:t>
      </w:r>
      <w:r w:rsidRPr="00021449">
        <w:rPr>
          <w:rFonts w:ascii="Arial" w:hAnsi="Arial" w:cs="Arial"/>
          <w:i/>
          <w:iCs/>
          <w:color w:val="000000"/>
          <w:sz w:val="20"/>
          <w:szCs w:val="20"/>
        </w:rPr>
        <w:t>IMCC Journal of Science</w:t>
      </w:r>
      <w:r w:rsidRPr="00021449">
        <w:rPr>
          <w:rFonts w:ascii="Arial" w:hAnsi="Arial" w:cs="Arial"/>
          <w:color w:val="000000"/>
          <w:sz w:val="20"/>
          <w:szCs w:val="20"/>
        </w:rPr>
        <w:t xml:space="preserve">, </w:t>
      </w:r>
      <w:r w:rsidRPr="00021449">
        <w:rPr>
          <w:rFonts w:ascii="Arial" w:hAnsi="Arial" w:cs="Arial"/>
          <w:i/>
          <w:iCs/>
          <w:color w:val="000000"/>
          <w:sz w:val="20"/>
          <w:szCs w:val="20"/>
        </w:rPr>
        <w:t>4</w:t>
      </w:r>
      <w:r w:rsidRPr="00021449">
        <w:rPr>
          <w:rFonts w:ascii="Arial" w:hAnsi="Arial" w:cs="Arial"/>
          <w:color w:val="000000"/>
          <w:sz w:val="20"/>
          <w:szCs w:val="20"/>
        </w:rPr>
        <w:t xml:space="preserve">(2), 31-36. </w:t>
      </w:r>
      <w:hyperlink r:id="rId28" w:history="1">
        <w:r w:rsidRPr="00021449">
          <w:rPr>
            <w:rFonts w:ascii="Arial" w:hAnsi="Arial" w:cs="Arial"/>
            <w:color w:val="000000"/>
            <w:sz w:val="20"/>
            <w:szCs w:val="20"/>
            <w:u w:val="single"/>
          </w:rPr>
          <w:t>https://hal.science/hal-04655066</w:t>
        </w:r>
      </w:hyperlink>
      <w:r w:rsidRPr="00021449">
        <w:rPr>
          <w:rFonts w:ascii="Arial" w:hAnsi="Arial" w:cs="Arial"/>
          <w:color w:val="000000"/>
          <w:sz w:val="20"/>
          <w:szCs w:val="20"/>
        </w:rPr>
        <w:t>/</w:t>
      </w:r>
    </w:p>
    <w:p w14:paraId="4256E043" w14:textId="77777777" w:rsidR="00021449" w:rsidRPr="00021449" w:rsidRDefault="00021449" w:rsidP="00021449">
      <w:pPr>
        <w:ind w:left="709" w:hanging="709"/>
        <w:jc w:val="both"/>
      </w:pPr>
      <w:proofErr w:type="spellStart"/>
      <w:r w:rsidRPr="00021449">
        <w:rPr>
          <w:rFonts w:ascii="Arial" w:hAnsi="Arial" w:cs="Arial"/>
          <w:color w:val="000000"/>
          <w:sz w:val="20"/>
          <w:szCs w:val="20"/>
        </w:rPr>
        <w:t>Pregoner</w:t>
      </w:r>
      <w:proofErr w:type="spellEnd"/>
      <w:r w:rsidRPr="00021449">
        <w:rPr>
          <w:rFonts w:ascii="Arial" w:hAnsi="Arial" w:cs="Arial"/>
          <w:color w:val="000000"/>
          <w:sz w:val="20"/>
          <w:szCs w:val="20"/>
        </w:rPr>
        <w:t xml:space="preserve">, J. D., </w:t>
      </w:r>
      <w:proofErr w:type="spellStart"/>
      <w:r w:rsidRPr="00021449">
        <w:rPr>
          <w:rFonts w:ascii="Arial" w:hAnsi="Arial" w:cs="Arial"/>
          <w:color w:val="000000"/>
          <w:sz w:val="20"/>
          <w:szCs w:val="20"/>
        </w:rPr>
        <w:t>Leopardas</w:t>
      </w:r>
      <w:proofErr w:type="spellEnd"/>
      <w:r w:rsidRPr="00021449">
        <w:rPr>
          <w:rFonts w:ascii="Arial" w:hAnsi="Arial" w:cs="Arial"/>
          <w:color w:val="000000"/>
          <w:sz w:val="20"/>
          <w:szCs w:val="20"/>
        </w:rPr>
        <w:t xml:space="preserve">, R., Ganancial, I. J., </w:t>
      </w:r>
      <w:proofErr w:type="spellStart"/>
      <w:r w:rsidRPr="00021449">
        <w:rPr>
          <w:rFonts w:ascii="Arial" w:hAnsi="Arial" w:cs="Arial"/>
          <w:color w:val="000000"/>
          <w:sz w:val="20"/>
          <w:szCs w:val="20"/>
        </w:rPr>
        <w:t>Baguhin</w:t>
      </w:r>
      <w:proofErr w:type="spellEnd"/>
      <w:r w:rsidRPr="00021449">
        <w:rPr>
          <w:rFonts w:ascii="Arial" w:hAnsi="Arial" w:cs="Arial"/>
          <w:color w:val="000000"/>
          <w:sz w:val="20"/>
          <w:szCs w:val="20"/>
        </w:rPr>
        <w:t xml:space="preserve">, M., &amp; Sedo, F. (2025). Ethical Issues in Conducting Research Using Human Participants in the Post-COVID Era. </w:t>
      </w:r>
      <w:r w:rsidRPr="00021449">
        <w:rPr>
          <w:rFonts w:ascii="Arial" w:hAnsi="Arial" w:cs="Arial"/>
          <w:i/>
          <w:iCs/>
          <w:color w:val="000000"/>
          <w:sz w:val="20"/>
          <w:szCs w:val="20"/>
        </w:rPr>
        <w:t>IMCC Journal of Science</w:t>
      </w:r>
      <w:r w:rsidRPr="00021449">
        <w:rPr>
          <w:rFonts w:ascii="Arial" w:hAnsi="Arial" w:cs="Arial"/>
          <w:color w:val="000000"/>
          <w:sz w:val="20"/>
          <w:szCs w:val="20"/>
        </w:rPr>
        <w:t xml:space="preserve">, </w:t>
      </w:r>
      <w:r w:rsidRPr="00021449">
        <w:rPr>
          <w:rFonts w:ascii="Arial" w:hAnsi="Arial" w:cs="Arial"/>
          <w:i/>
          <w:iCs/>
          <w:color w:val="000000"/>
          <w:sz w:val="20"/>
          <w:szCs w:val="20"/>
        </w:rPr>
        <w:t>5</w:t>
      </w:r>
      <w:r w:rsidRPr="00021449">
        <w:rPr>
          <w:rFonts w:ascii="Arial" w:hAnsi="Arial" w:cs="Arial"/>
          <w:color w:val="000000"/>
          <w:sz w:val="20"/>
          <w:szCs w:val="20"/>
        </w:rPr>
        <w:t xml:space="preserve">(1), 1-9. </w:t>
      </w:r>
      <w:hyperlink r:id="rId29" w:history="1">
        <w:r w:rsidRPr="00021449">
          <w:rPr>
            <w:rFonts w:ascii="Arial" w:hAnsi="Arial" w:cs="Arial"/>
            <w:color w:val="000000"/>
            <w:sz w:val="20"/>
            <w:szCs w:val="20"/>
            <w:u w:val="single"/>
          </w:rPr>
          <w:t>https://hal.science/hal-05073466</w:t>
        </w:r>
      </w:hyperlink>
      <w:r w:rsidRPr="00021449">
        <w:rPr>
          <w:rFonts w:ascii="Arial" w:hAnsi="Arial" w:cs="Arial"/>
          <w:color w:val="000000"/>
          <w:sz w:val="20"/>
          <w:szCs w:val="20"/>
        </w:rPr>
        <w:t>/</w:t>
      </w:r>
    </w:p>
    <w:p w14:paraId="19E63353"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Qudus, N., </w:t>
      </w:r>
      <w:proofErr w:type="spellStart"/>
      <w:r w:rsidRPr="00021449">
        <w:rPr>
          <w:rFonts w:ascii="Arial" w:hAnsi="Arial" w:cs="Arial"/>
          <w:color w:val="222222"/>
          <w:sz w:val="20"/>
          <w:szCs w:val="20"/>
          <w:shd w:val="clear" w:color="auto" w:fill="FFFFFF"/>
        </w:rPr>
        <w:t>Apriyani</w:t>
      </w:r>
      <w:proofErr w:type="spellEnd"/>
      <w:r w:rsidRPr="00021449">
        <w:rPr>
          <w:rFonts w:ascii="Arial" w:hAnsi="Arial" w:cs="Arial"/>
          <w:color w:val="222222"/>
          <w:sz w:val="20"/>
          <w:szCs w:val="20"/>
          <w:shd w:val="clear" w:color="auto" w:fill="FFFFFF"/>
        </w:rPr>
        <w:t xml:space="preserve">, D., </w:t>
      </w:r>
      <w:proofErr w:type="spellStart"/>
      <w:r w:rsidRPr="00021449">
        <w:rPr>
          <w:rFonts w:ascii="Arial" w:hAnsi="Arial" w:cs="Arial"/>
          <w:color w:val="222222"/>
          <w:sz w:val="20"/>
          <w:szCs w:val="20"/>
          <w:shd w:val="clear" w:color="auto" w:fill="FFFFFF"/>
        </w:rPr>
        <w:t>Prastiyanto</w:t>
      </w:r>
      <w:proofErr w:type="spellEnd"/>
      <w:r w:rsidRPr="00021449">
        <w:rPr>
          <w:rFonts w:ascii="Arial" w:hAnsi="Arial" w:cs="Arial"/>
          <w:color w:val="222222"/>
          <w:sz w:val="20"/>
          <w:szCs w:val="20"/>
          <w:shd w:val="clear" w:color="auto" w:fill="FFFFFF"/>
        </w:rPr>
        <w:t xml:space="preserve">, D., </w:t>
      </w:r>
      <w:proofErr w:type="spellStart"/>
      <w:r w:rsidRPr="00021449">
        <w:rPr>
          <w:rFonts w:ascii="Arial" w:hAnsi="Arial" w:cs="Arial"/>
          <w:color w:val="222222"/>
          <w:sz w:val="20"/>
          <w:szCs w:val="20"/>
          <w:shd w:val="clear" w:color="auto" w:fill="FFFFFF"/>
        </w:rPr>
        <w:t>Handayani</w:t>
      </w:r>
      <w:proofErr w:type="spellEnd"/>
      <w:r w:rsidRPr="00021449">
        <w:rPr>
          <w:rFonts w:ascii="Arial" w:hAnsi="Arial" w:cs="Arial"/>
          <w:color w:val="222222"/>
          <w:sz w:val="20"/>
          <w:szCs w:val="20"/>
          <w:shd w:val="clear" w:color="auto" w:fill="FFFFFF"/>
        </w:rPr>
        <w:t xml:space="preserve">, S., </w:t>
      </w:r>
      <w:proofErr w:type="spellStart"/>
      <w:r w:rsidRPr="00021449">
        <w:rPr>
          <w:rFonts w:ascii="Arial" w:hAnsi="Arial" w:cs="Arial"/>
          <w:color w:val="222222"/>
          <w:sz w:val="20"/>
          <w:szCs w:val="20"/>
          <w:shd w:val="clear" w:color="auto" w:fill="FFFFFF"/>
        </w:rPr>
        <w:t>Sumbodo</w:t>
      </w:r>
      <w:proofErr w:type="spellEnd"/>
      <w:r w:rsidRPr="00021449">
        <w:rPr>
          <w:rFonts w:ascii="Arial" w:hAnsi="Arial" w:cs="Arial"/>
          <w:color w:val="222222"/>
          <w:sz w:val="20"/>
          <w:szCs w:val="20"/>
          <w:shd w:val="clear" w:color="auto" w:fill="FFFFFF"/>
        </w:rPr>
        <w:t xml:space="preserve">, W., &amp; </w:t>
      </w:r>
      <w:proofErr w:type="spellStart"/>
      <w:r w:rsidRPr="00021449">
        <w:rPr>
          <w:rFonts w:ascii="Arial" w:hAnsi="Arial" w:cs="Arial"/>
          <w:color w:val="222222"/>
          <w:sz w:val="20"/>
          <w:szCs w:val="20"/>
          <w:shd w:val="clear" w:color="auto" w:fill="FFFFFF"/>
        </w:rPr>
        <w:t>Afidah</w:t>
      </w:r>
      <w:proofErr w:type="spellEnd"/>
      <w:r w:rsidRPr="00021449">
        <w:rPr>
          <w:rFonts w:ascii="Arial" w:hAnsi="Arial" w:cs="Arial"/>
          <w:color w:val="222222"/>
          <w:sz w:val="20"/>
          <w:szCs w:val="20"/>
          <w:shd w:val="clear" w:color="auto" w:fill="FFFFFF"/>
        </w:rPr>
        <w:t xml:space="preserve">, A. D. (2024, February). Quality Education Development: The Role of Teacher Competence in Achieving Integrity Zone and Excellent Services for Students. In </w:t>
      </w:r>
      <w:r w:rsidRPr="00021449">
        <w:rPr>
          <w:rFonts w:ascii="Arial" w:hAnsi="Arial" w:cs="Arial"/>
          <w:i/>
          <w:iCs/>
          <w:color w:val="222222"/>
          <w:sz w:val="20"/>
          <w:szCs w:val="20"/>
          <w:shd w:val="clear" w:color="auto" w:fill="FFFFFF"/>
        </w:rPr>
        <w:t>5th Vocational Education International Conference (VEIC-5 2023)</w:t>
      </w:r>
      <w:r w:rsidRPr="00021449">
        <w:rPr>
          <w:rFonts w:ascii="Arial" w:hAnsi="Arial" w:cs="Arial"/>
          <w:color w:val="222222"/>
          <w:sz w:val="20"/>
          <w:szCs w:val="20"/>
          <w:shd w:val="clear" w:color="auto" w:fill="FFFFFF"/>
        </w:rPr>
        <w:t xml:space="preserve"> (pp. 934-939). Atlantis Press.</w:t>
      </w:r>
      <w:hyperlink r:id="rId30" w:history="1">
        <w:r w:rsidRPr="00021449">
          <w:rPr>
            <w:rFonts w:ascii="Arial" w:hAnsi="Arial" w:cs="Arial"/>
            <w:color w:val="1155CC"/>
            <w:sz w:val="20"/>
            <w:szCs w:val="20"/>
            <w:u w:val="single"/>
            <w:shd w:val="clear" w:color="auto" w:fill="FFFFFF"/>
          </w:rPr>
          <w:t>https://www.atlantis-press.com/proceedings/veic-23/125997691</w:t>
        </w:r>
      </w:hyperlink>
    </w:p>
    <w:p w14:paraId="2F4BA77C"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Solinger, O. N., Jansen, P. G., &amp; Cornelissen, J. P. (2020). The emergence of moral leadership. </w:t>
      </w:r>
      <w:r w:rsidRPr="00021449">
        <w:rPr>
          <w:rFonts w:ascii="Arial" w:hAnsi="Arial" w:cs="Arial"/>
          <w:i/>
          <w:iCs/>
          <w:color w:val="222222"/>
          <w:sz w:val="20"/>
          <w:szCs w:val="20"/>
          <w:shd w:val="clear" w:color="auto" w:fill="FFFFFF"/>
        </w:rPr>
        <w:t>Academy of Management Review</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45</w:t>
      </w:r>
      <w:r w:rsidRPr="00021449">
        <w:rPr>
          <w:rFonts w:ascii="Arial" w:hAnsi="Arial" w:cs="Arial"/>
          <w:color w:val="222222"/>
          <w:sz w:val="20"/>
          <w:szCs w:val="20"/>
          <w:shd w:val="clear" w:color="auto" w:fill="FFFFFF"/>
        </w:rPr>
        <w:t xml:space="preserve">(3), 504-527. </w:t>
      </w:r>
      <w:hyperlink r:id="rId31" w:history="1">
        <w:r w:rsidRPr="00021449">
          <w:rPr>
            <w:rFonts w:ascii="Arial" w:hAnsi="Arial" w:cs="Arial"/>
            <w:color w:val="1155CC"/>
            <w:sz w:val="20"/>
            <w:szCs w:val="20"/>
            <w:u w:val="single"/>
            <w:shd w:val="clear" w:color="auto" w:fill="FFFFFF"/>
          </w:rPr>
          <w:t>https://journals.aom.org/doi/abs/10.5465/amr.2016.0263</w:t>
        </w:r>
      </w:hyperlink>
    </w:p>
    <w:p w14:paraId="0464F999"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Stoddart, F. A. (2024). The Role of Flexible Work Arrangements in Mitigating Teacher Burnout Caused by Heavy Workloads in Urban Schools. </w:t>
      </w:r>
      <w:r w:rsidRPr="00021449">
        <w:rPr>
          <w:rFonts w:ascii="Arial" w:hAnsi="Arial" w:cs="Arial"/>
          <w:i/>
          <w:iCs/>
          <w:color w:val="222222"/>
          <w:sz w:val="20"/>
          <w:szCs w:val="20"/>
          <w:shd w:val="clear" w:color="auto" w:fill="FFFFFF"/>
        </w:rPr>
        <w:t>Research and Advances in Education</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3</w:t>
      </w:r>
      <w:r w:rsidRPr="00021449">
        <w:rPr>
          <w:rFonts w:ascii="Arial" w:hAnsi="Arial" w:cs="Arial"/>
          <w:color w:val="222222"/>
          <w:sz w:val="20"/>
          <w:szCs w:val="20"/>
          <w:shd w:val="clear" w:color="auto" w:fill="FFFFFF"/>
        </w:rPr>
        <w:t xml:space="preserve">(12), 27-35. </w:t>
      </w:r>
      <w:hyperlink r:id="rId32" w:history="1">
        <w:r w:rsidRPr="00021449">
          <w:rPr>
            <w:rFonts w:ascii="Arial" w:hAnsi="Arial" w:cs="Arial"/>
            <w:color w:val="1155CC"/>
            <w:sz w:val="20"/>
            <w:szCs w:val="20"/>
            <w:u w:val="single"/>
            <w:shd w:val="clear" w:color="auto" w:fill="FFFFFF"/>
          </w:rPr>
          <w:t>https://www.paradigmpress.org/rae/article/view/1451</w:t>
        </w:r>
      </w:hyperlink>
    </w:p>
    <w:p w14:paraId="30C802E1" w14:textId="77777777" w:rsidR="00021449" w:rsidRPr="00021449" w:rsidRDefault="00021449" w:rsidP="00021449">
      <w:pPr>
        <w:ind w:left="709" w:hanging="709"/>
        <w:jc w:val="both"/>
      </w:pPr>
      <w:r w:rsidRPr="00021449">
        <w:rPr>
          <w:rFonts w:ascii="Arial" w:hAnsi="Arial" w:cs="Arial"/>
          <w:color w:val="222222"/>
          <w:sz w:val="20"/>
          <w:szCs w:val="20"/>
          <w:shd w:val="clear" w:color="auto" w:fill="FFFFFF"/>
        </w:rPr>
        <w:t xml:space="preserve">Tatto, M. T. (2021). Teacher education in the United States of America: An overview of the policies, pathways, issues and relevant research. </w:t>
      </w:r>
      <w:r w:rsidRPr="00021449">
        <w:rPr>
          <w:rFonts w:ascii="Arial" w:hAnsi="Arial" w:cs="Arial"/>
          <w:i/>
          <w:iCs/>
          <w:color w:val="222222"/>
          <w:sz w:val="20"/>
          <w:szCs w:val="20"/>
          <w:shd w:val="clear" w:color="auto" w:fill="FFFFFF"/>
        </w:rPr>
        <w:t>Teacher education policy and research: Global perspectives</w:t>
      </w:r>
      <w:r w:rsidRPr="00021449">
        <w:rPr>
          <w:rFonts w:ascii="Arial" w:hAnsi="Arial" w:cs="Arial"/>
          <w:color w:val="222222"/>
          <w:sz w:val="20"/>
          <w:szCs w:val="20"/>
          <w:shd w:val="clear" w:color="auto" w:fill="FFFFFF"/>
        </w:rPr>
        <w:t xml:space="preserve">, 177-194. </w:t>
      </w:r>
      <w:hyperlink r:id="rId33" w:history="1">
        <w:r w:rsidRPr="00021449">
          <w:rPr>
            <w:rFonts w:ascii="Arial" w:hAnsi="Arial" w:cs="Arial"/>
            <w:color w:val="1155CC"/>
            <w:sz w:val="20"/>
            <w:szCs w:val="20"/>
            <w:u w:val="single"/>
            <w:shd w:val="clear" w:color="auto" w:fill="FFFFFF"/>
          </w:rPr>
          <w:t>https://link.springer.com/chapter/10.1007/978-981-16-3775-9_13</w:t>
        </w:r>
      </w:hyperlink>
    </w:p>
    <w:p w14:paraId="0423303C" w14:textId="77777777" w:rsidR="00021449" w:rsidRPr="00021449" w:rsidRDefault="00021449" w:rsidP="00021449">
      <w:pPr>
        <w:ind w:left="709" w:hanging="709"/>
        <w:jc w:val="both"/>
      </w:pPr>
      <w:proofErr w:type="spellStart"/>
      <w:r w:rsidRPr="00021449">
        <w:rPr>
          <w:rFonts w:ascii="Arial" w:hAnsi="Arial" w:cs="Arial"/>
          <w:color w:val="222222"/>
          <w:sz w:val="20"/>
          <w:szCs w:val="20"/>
          <w:shd w:val="clear" w:color="auto" w:fill="FFFFFF"/>
        </w:rPr>
        <w:t>Wiradendi</w:t>
      </w:r>
      <w:proofErr w:type="spellEnd"/>
      <w:r w:rsidRPr="00021449">
        <w:rPr>
          <w:rFonts w:ascii="Arial" w:hAnsi="Arial" w:cs="Arial"/>
          <w:color w:val="222222"/>
          <w:sz w:val="20"/>
          <w:szCs w:val="20"/>
          <w:shd w:val="clear" w:color="auto" w:fill="FFFFFF"/>
        </w:rPr>
        <w:t xml:space="preserve"> </w:t>
      </w:r>
      <w:proofErr w:type="spellStart"/>
      <w:r w:rsidRPr="00021449">
        <w:rPr>
          <w:rFonts w:ascii="Arial" w:hAnsi="Arial" w:cs="Arial"/>
          <w:color w:val="222222"/>
          <w:sz w:val="20"/>
          <w:szCs w:val="20"/>
          <w:shd w:val="clear" w:color="auto" w:fill="FFFFFF"/>
        </w:rPr>
        <w:t>Wolor</w:t>
      </w:r>
      <w:proofErr w:type="spellEnd"/>
      <w:r w:rsidRPr="00021449">
        <w:rPr>
          <w:rFonts w:ascii="Arial" w:hAnsi="Arial" w:cs="Arial"/>
          <w:color w:val="222222"/>
          <w:sz w:val="20"/>
          <w:szCs w:val="20"/>
          <w:shd w:val="clear" w:color="auto" w:fill="FFFFFF"/>
        </w:rPr>
        <w:t xml:space="preserve">, C., </w:t>
      </w:r>
      <w:proofErr w:type="spellStart"/>
      <w:r w:rsidRPr="00021449">
        <w:rPr>
          <w:rFonts w:ascii="Arial" w:hAnsi="Arial" w:cs="Arial"/>
          <w:color w:val="222222"/>
          <w:sz w:val="20"/>
          <w:szCs w:val="20"/>
          <w:shd w:val="clear" w:color="auto" w:fill="FFFFFF"/>
        </w:rPr>
        <w:t>Solikhah</w:t>
      </w:r>
      <w:proofErr w:type="spellEnd"/>
      <w:r w:rsidRPr="00021449">
        <w:rPr>
          <w:rFonts w:ascii="Arial" w:hAnsi="Arial" w:cs="Arial"/>
          <w:color w:val="222222"/>
          <w:sz w:val="20"/>
          <w:szCs w:val="20"/>
          <w:shd w:val="clear" w:color="auto" w:fill="FFFFFF"/>
        </w:rPr>
        <w:t xml:space="preserve">, S., </w:t>
      </w:r>
      <w:proofErr w:type="spellStart"/>
      <w:r w:rsidRPr="00021449">
        <w:rPr>
          <w:rFonts w:ascii="Arial" w:hAnsi="Arial" w:cs="Arial"/>
          <w:color w:val="222222"/>
          <w:sz w:val="20"/>
          <w:szCs w:val="20"/>
          <w:shd w:val="clear" w:color="auto" w:fill="FFFFFF"/>
        </w:rPr>
        <w:t>Fidhyallah</w:t>
      </w:r>
      <w:proofErr w:type="spellEnd"/>
      <w:r w:rsidRPr="00021449">
        <w:rPr>
          <w:rFonts w:ascii="Arial" w:hAnsi="Arial" w:cs="Arial"/>
          <w:color w:val="222222"/>
          <w:sz w:val="20"/>
          <w:szCs w:val="20"/>
          <w:shd w:val="clear" w:color="auto" w:fill="FFFFFF"/>
        </w:rPr>
        <w:t xml:space="preserve">, N. F., &amp; Lestari, D. P. (2020). Effectiveness of e-training, e-leadership, and work life balance on employee performance during COVID-19. </w:t>
      </w:r>
      <w:r w:rsidRPr="00021449">
        <w:rPr>
          <w:rFonts w:ascii="Arial" w:hAnsi="Arial" w:cs="Arial"/>
          <w:i/>
          <w:iCs/>
          <w:color w:val="222222"/>
          <w:sz w:val="20"/>
          <w:szCs w:val="20"/>
          <w:shd w:val="clear" w:color="auto" w:fill="FFFFFF"/>
        </w:rPr>
        <w:t>Journal of Asian Finance, Economics and Business</w:t>
      </w:r>
      <w:r w:rsidRPr="00021449">
        <w:rPr>
          <w:rFonts w:ascii="Arial" w:hAnsi="Arial" w:cs="Arial"/>
          <w:color w:val="222222"/>
          <w:sz w:val="20"/>
          <w:szCs w:val="20"/>
          <w:shd w:val="clear" w:color="auto" w:fill="FFFFFF"/>
        </w:rPr>
        <w:t xml:space="preserve">, </w:t>
      </w:r>
      <w:r w:rsidRPr="00021449">
        <w:rPr>
          <w:rFonts w:ascii="Arial" w:hAnsi="Arial" w:cs="Arial"/>
          <w:i/>
          <w:iCs/>
          <w:color w:val="222222"/>
          <w:sz w:val="20"/>
          <w:szCs w:val="20"/>
          <w:shd w:val="clear" w:color="auto" w:fill="FFFFFF"/>
        </w:rPr>
        <w:t>7</w:t>
      </w:r>
      <w:r w:rsidRPr="00021449">
        <w:rPr>
          <w:rFonts w:ascii="Arial" w:hAnsi="Arial" w:cs="Arial"/>
          <w:color w:val="222222"/>
          <w:sz w:val="20"/>
          <w:szCs w:val="20"/>
          <w:shd w:val="clear" w:color="auto" w:fill="FFFFFF"/>
        </w:rPr>
        <w:t xml:space="preserve">(10). </w:t>
      </w:r>
      <w:hyperlink r:id="rId34" w:history="1">
        <w:r w:rsidRPr="00021449">
          <w:rPr>
            <w:rFonts w:ascii="Arial" w:hAnsi="Arial" w:cs="Arial"/>
            <w:color w:val="1155CC"/>
            <w:sz w:val="20"/>
            <w:szCs w:val="20"/>
            <w:u w:val="single"/>
            <w:shd w:val="clear" w:color="auto" w:fill="FFFFFF"/>
          </w:rPr>
          <w:t>https://papers.ssrn.com/sol3/papers.cfm?abstract_id=3717406</w:t>
        </w:r>
      </w:hyperlink>
    </w:p>
    <w:sectPr w:rsidR="00021449" w:rsidRPr="00021449" w:rsidSect="00261AFA">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860F2" w14:textId="77777777" w:rsidR="0045011A" w:rsidRDefault="0045011A">
      <w:r>
        <w:separator/>
      </w:r>
    </w:p>
  </w:endnote>
  <w:endnote w:type="continuationSeparator" w:id="0">
    <w:p w14:paraId="7CB3DB9A" w14:textId="77777777" w:rsidR="0045011A" w:rsidRDefault="0045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33B8E" w14:textId="77777777" w:rsidR="00261AFA" w:rsidRDefault="00261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B5A5B" w14:textId="77777777" w:rsidR="00261AFA" w:rsidRDefault="00261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3126A0FD" w:rsidR="00717F2E" w:rsidRPr="00261AFA" w:rsidRDefault="00717F2E" w:rsidP="00261A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1B42B" w14:textId="77777777" w:rsidR="0045011A" w:rsidRDefault="0045011A">
      <w:r>
        <w:separator/>
      </w:r>
    </w:p>
  </w:footnote>
  <w:footnote w:type="continuationSeparator" w:id="0">
    <w:p w14:paraId="563E83BC" w14:textId="77777777" w:rsidR="0045011A" w:rsidRDefault="00450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4402" w14:textId="666A949F" w:rsidR="00261AFA" w:rsidRDefault="0045011A">
    <w:pPr>
      <w:pStyle w:val="Header"/>
    </w:pPr>
    <w:r>
      <w:rPr>
        <w:noProof/>
      </w:rPr>
      <w:pict w14:anchorId="3DA10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8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AF26E" w14:textId="5145E4B4" w:rsidR="00261AFA" w:rsidRDefault="0045011A">
    <w:pPr>
      <w:pStyle w:val="Header"/>
    </w:pPr>
    <w:r>
      <w:rPr>
        <w:noProof/>
      </w:rPr>
      <w:pict w14:anchorId="2E857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8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4AC58132" w:rsidR="00717F2E" w:rsidRDefault="0045011A">
    <w:pPr>
      <w:ind w:left="2160"/>
      <w:jc w:val="center"/>
      <w:rPr>
        <w:rFonts w:eastAsia="Calibri"/>
        <w:i/>
        <w:sz w:val="18"/>
        <w:szCs w:val="22"/>
      </w:rPr>
    </w:pPr>
    <w:r>
      <w:rPr>
        <w:noProof/>
      </w:rPr>
      <w:pict w14:anchorId="7F3FB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8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1D363" w14:textId="5A30C10E" w:rsidR="00261AFA" w:rsidRDefault="0045011A">
    <w:pPr>
      <w:pStyle w:val="Header"/>
    </w:pPr>
    <w:r>
      <w:rPr>
        <w:noProof/>
      </w:rPr>
      <w:pict w14:anchorId="630F3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8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6441C" w14:textId="680C0B9E" w:rsidR="00261AFA" w:rsidRDefault="0045011A">
    <w:pPr>
      <w:pStyle w:val="Header"/>
    </w:pPr>
    <w:r>
      <w:rPr>
        <w:noProof/>
      </w:rPr>
      <w:pict w14:anchorId="45730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8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B3B46" w14:textId="2F6F6757" w:rsidR="00261AFA" w:rsidRDefault="0045011A">
    <w:pPr>
      <w:pStyle w:val="Header"/>
    </w:pPr>
    <w:r>
      <w:rPr>
        <w:noProof/>
      </w:rPr>
      <w:pict w14:anchorId="3A1E1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8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2B12"/>
    <w:rsid w:val="00014095"/>
    <w:rsid w:val="00015C44"/>
    <w:rsid w:val="00017E5D"/>
    <w:rsid w:val="00021449"/>
    <w:rsid w:val="00021967"/>
    <w:rsid w:val="00021FDF"/>
    <w:rsid w:val="00024B4F"/>
    <w:rsid w:val="000254BB"/>
    <w:rsid w:val="00025BD1"/>
    <w:rsid w:val="000260E3"/>
    <w:rsid w:val="00030174"/>
    <w:rsid w:val="00035E98"/>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D31"/>
    <w:rsid w:val="0005727A"/>
    <w:rsid w:val="00057C65"/>
    <w:rsid w:val="000603D4"/>
    <w:rsid w:val="00061339"/>
    <w:rsid w:val="000647E2"/>
    <w:rsid w:val="00065B83"/>
    <w:rsid w:val="0006706E"/>
    <w:rsid w:val="0006786A"/>
    <w:rsid w:val="00067A0F"/>
    <w:rsid w:val="00067B98"/>
    <w:rsid w:val="00073A00"/>
    <w:rsid w:val="00073DA5"/>
    <w:rsid w:val="000763D2"/>
    <w:rsid w:val="00077C3B"/>
    <w:rsid w:val="00081ACB"/>
    <w:rsid w:val="000827FD"/>
    <w:rsid w:val="00084A16"/>
    <w:rsid w:val="00090DFA"/>
    <w:rsid w:val="00095BAE"/>
    <w:rsid w:val="00095F34"/>
    <w:rsid w:val="00096483"/>
    <w:rsid w:val="00096CB5"/>
    <w:rsid w:val="00096E7E"/>
    <w:rsid w:val="000A2230"/>
    <w:rsid w:val="000A3474"/>
    <w:rsid w:val="000A3EDA"/>
    <w:rsid w:val="000A47FA"/>
    <w:rsid w:val="000A51CD"/>
    <w:rsid w:val="000A61FE"/>
    <w:rsid w:val="000A65D3"/>
    <w:rsid w:val="000A77F6"/>
    <w:rsid w:val="000B03FC"/>
    <w:rsid w:val="000B1E33"/>
    <w:rsid w:val="000B6BC1"/>
    <w:rsid w:val="000B75B1"/>
    <w:rsid w:val="000C43E4"/>
    <w:rsid w:val="000C5AE7"/>
    <w:rsid w:val="000C6E8D"/>
    <w:rsid w:val="000C70E2"/>
    <w:rsid w:val="000C73EB"/>
    <w:rsid w:val="000D2384"/>
    <w:rsid w:val="000D23E6"/>
    <w:rsid w:val="000D31C5"/>
    <w:rsid w:val="000D5F80"/>
    <w:rsid w:val="000D6596"/>
    <w:rsid w:val="000D6816"/>
    <w:rsid w:val="000D689F"/>
    <w:rsid w:val="000D75B5"/>
    <w:rsid w:val="000D7A6E"/>
    <w:rsid w:val="000D7D15"/>
    <w:rsid w:val="000E14BC"/>
    <w:rsid w:val="000E2902"/>
    <w:rsid w:val="000E2A0D"/>
    <w:rsid w:val="000E3042"/>
    <w:rsid w:val="000E3FD1"/>
    <w:rsid w:val="000E4875"/>
    <w:rsid w:val="000E4A79"/>
    <w:rsid w:val="000E7B7B"/>
    <w:rsid w:val="000E7C38"/>
    <w:rsid w:val="000E7D62"/>
    <w:rsid w:val="000F3C5B"/>
    <w:rsid w:val="000F64BC"/>
    <w:rsid w:val="000F668F"/>
    <w:rsid w:val="000F7123"/>
    <w:rsid w:val="00100CCE"/>
    <w:rsid w:val="00103357"/>
    <w:rsid w:val="00107572"/>
    <w:rsid w:val="0011125C"/>
    <w:rsid w:val="00113238"/>
    <w:rsid w:val="00115F49"/>
    <w:rsid w:val="00117553"/>
    <w:rsid w:val="00122285"/>
    <w:rsid w:val="00122E99"/>
    <w:rsid w:val="00123C9F"/>
    <w:rsid w:val="001242A5"/>
    <w:rsid w:val="00126190"/>
    <w:rsid w:val="00126507"/>
    <w:rsid w:val="00126BC5"/>
    <w:rsid w:val="00130F17"/>
    <w:rsid w:val="00131057"/>
    <w:rsid w:val="00131A6D"/>
    <w:rsid w:val="001320BF"/>
    <w:rsid w:val="00141329"/>
    <w:rsid w:val="00143F8B"/>
    <w:rsid w:val="00146358"/>
    <w:rsid w:val="00147E94"/>
    <w:rsid w:val="00147F5C"/>
    <w:rsid w:val="00151C6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3217"/>
    <w:rsid w:val="001B41D7"/>
    <w:rsid w:val="001B489B"/>
    <w:rsid w:val="001B785F"/>
    <w:rsid w:val="001B7F30"/>
    <w:rsid w:val="001C12F6"/>
    <w:rsid w:val="001C2FC3"/>
    <w:rsid w:val="001C4AD5"/>
    <w:rsid w:val="001C572B"/>
    <w:rsid w:val="001C6E86"/>
    <w:rsid w:val="001C71EE"/>
    <w:rsid w:val="001C73EE"/>
    <w:rsid w:val="001D0BDE"/>
    <w:rsid w:val="001D10E2"/>
    <w:rsid w:val="001D3A51"/>
    <w:rsid w:val="001D4380"/>
    <w:rsid w:val="001D7EA8"/>
    <w:rsid w:val="001E10D2"/>
    <w:rsid w:val="001E25B4"/>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82C"/>
    <w:rsid w:val="00245CB7"/>
    <w:rsid w:val="002460DC"/>
    <w:rsid w:val="00246DC7"/>
    <w:rsid w:val="00250985"/>
    <w:rsid w:val="0025105D"/>
    <w:rsid w:val="00251748"/>
    <w:rsid w:val="00251946"/>
    <w:rsid w:val="002556F6"/>
    <w:rsid w:val="00256452"/>
    <w:rsid w:val="00256882"/>
    <w:rsid w:val="00261AFA"/>
    <w:rsid w:val="002622D4"/>
    <w:rsid w:val="00264A59"/>
    <w:rsid w:val="00266E67"/>
    <w:rsid w:val="00271F07"/>
    <w:rsid w:val="002755D7"/>
    <w:rsid w:val="002814B3"/>
    <w:rsid w:val="00283105"/>
    <w:rsid w:val="00283BED"/>
    <w:rsid w:val="00284C4C"/>
    <w:rsid w:val="00293C16"/>
    <w:rsid w:val="00293C4C"/>
    <w:rsid w:val="00296529"/>
    <w:rsid w:val="0029657B"/>
    <w:rsid w:val="00296ED2"/>
    <w:rsid w:val="002A22A5"/>
    <w:rsid w:val="002A238C"/>
    <w:rsid w:val="002A2A4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1811"/>
    <w:rsid w:val="002E3D6C"/>
    <w:rsid w:val="002E4205"/>
    <w:rsid w:val="002F2031"/>
    <w:rsid w:val="002F2D06"/>
    <w:rsid w:val="002F42EB"/>
    <w:rsid w:val="002F5C4B"/>
    <w:rsid w:val="002F5E64"/>
    <w:rsid w:val="0030202C"/>
    <w:rsid w:val="00303A6C"/>
    <w:rsid w:val="00303E14"/>
    <w:rsid w:val="00304434"/>
    <w:rsid w:val="00304469"/>
    <w:rsid w:val="003074EB"/>
    <w:rsid w:val="003078F7"/>
    <w:rsid w:val="00310814"/>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616"/>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076B"/>
    <w:rsid w:val="00362B79"/>
    <w:rsid w:val="00362D97"/>
    <w:rsid w:val="00363B3A"/>
    <w:rsid w:val="00363CA7"/>
    <w:rsid w:val="00371FB6"/>
    <w:rsid w:val="003763C1"/>
    <w:rsid w:val="00376A55"/>
    <w:rsid w:val="00376BBE"/>
    <w:rsid w:val="00377430"/>
    <w:rsid w:val="00377AD0"/>
    <w:rsid w:val="0038437D"/>
    <w:rsid w:val="00384B44"/>
    <w:rsid w:val="003872C9"/>
    <w:rsid w:val="0039224F"/>
    <w:rsid w:val="00394EAF"/>
    <w:rsid w:val="00395884"/>
    <w:rsid w:val="003A090F"/>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0907"/>
    <w:rsid w:val="003C4335"/>
    <w:rsid w:val="003C44A6"/>
    <w:rsid w:val="003C4C86"/>
    <w:rsid w:val="003C6258"/>
    <w:rsid w:val="003D171B"/>
    <w:rsid w:val="003D2D0A"/>
    <w:rsid w:val="003D3677"/>
    <w:rsid w:val="003D4C18"/>
    <w:rsid w:val="003D61C5"/>
    <w:rsid w:val="003D6BA6"/>
    <w:rsid w:val="003D7548"/>
    <w:rsid w:val="003D7E45"/>
    <w:rsid w:val="003E2904"/>
    <w:rsid w:val="003E3399"/>
    <w:rsid w:val="003E37A2"/>
    <w:rsid w:val="003E467A"/>
    <w:rsid w:val="003E49AD"/>
    <w:rsid w:val="003E671C"/>
    <w:rsid w:val="003E7C0F"/>
    <w:rsid w:val="003F10CF"/>
    <w:rsid w:val="003F2281"/>
    <w:rsid w:val="003F3B63"/>
    <w:rsid w:val="003F760A"/>
    <w:rsid w:val="00401927"/>
    <w:rsid w:val="00403CB1"/>
    <w:rsid w:val="004040B3"/>
    <w:rsid w:val="00404135"/>
    <w:rsid w:val="0041027F"/>
    <w:rsid w:val="00410AB7"/>
    <w:rsid w:val="00412475"/>
    <w:rsid w:val="0041280F"/>
    <w:rsid w:val="004138D3"/>
    <w:rsid w:val="00415D76"/>
    <w:rsid w:val="00416DDE"/>
    <w:rsid w:val="00423789"/>
    <w:rsid w:val="0042572C"/>
    <w:rsid w:val="00430496"/>
    <w:rsid w:val="00432C42"/>
    <w:rsid w:val="00432DD0"/>
    <w:rsid w:val="00434182"/>
    <w:rsid w:val="004346E5"/>
    <w:rsid w:val="00437079"/>
    <w:rsid w:val="00440F43"/>
    <w:rsid w:val="0044134F"/>
    <w:rsid w:val="00441B6F"/>
    <w:rsid w:val="00446221"/>
    <w:rsid w:val="0045011A"/>
    <w:rsid w:val="00450E62"/>
    <w:rsid w:val="004539DB"/>
    <w:rsid w:val="00454D68"/>
    <w:rsid w:val="00457309"/>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547F"/>
    <w:rsid w:val="00486F48"/>
    <w:rsid w:val="00490B0B"/>
    <w:rsid w:val="00491EFD"/>
    <w:rsid w:val="00492209"/>
    <w:rsid w:val="00495915"/>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5345"/>
    <w:rsid w:val="004E5924"/>
    <w:rsid w:val="004E6386"/>
    <w:rsid w:val="004F0467"/>
    <w:rsid w:val="004F2D55"/>
    <w:rsid w:val="004F45E4"/>
    <w:rsid w:val="004F7E11"/>
    <w:rsid w:val="00500D35"/>
    <w:rsid w:val="00502516"/>
    <w:rsid w:val="00502C0C"/>
    <w:rsid w:val="00502D46"/>
    <w:rsid w:val="00503ADC"/>
    <w:rsid w:val="00504CAB"/>
    <w:rsid w:val="00505231"/>
    <w:rsid w:val="00505F06"/>
    <w:rsid w:val="00506828"/>
    <w:rsid w:val="0050761B"/>
    <w:rsid w:val="00507A73"/>
    <w:rsid w:val="00517AFC"/>
    <w:rsid w:val="00523F46"/>
    <w:rsid w:val="00524ED0"/>
    <w:rsid w:val="00526A1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2069"/>
    <w:rsid w:val="00583397"/>
    <w:rsid w:val="00587F26"/>
    <w:rsid w:val="00590BF3"/>
    <w:rsid w:val="00591549"/>
    <w:rsid w:val="005923EA"/>
    <w:rsid w:val="00592DF4"/>
    <w:rsid w:val="005A463E"/>
    <w:rsid w:val="005A4C3F"/>
    <w:rsid w:val="005A6405"/>
    <w:rsid w:val="005A6625"/>
    <w:rsid w:val="005B0E96"/>
    <w:rsid w:val="005B1BAF"/>
    <w:rsid w:val="005B222E"/>
    <w:rsid w:val="005B2E0E"/>
    <w:rsid w:val="005B3F31"/>
    <w:rsid w:val="005B5EA4"/>
    <w:rsid w:val="005C2662"/>
    <w:rsid w:val="005C2AB0"/>
    <w:rsid w:val="005C3039"/>
    <w:rsid w:val="005C456F"/>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64D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271A"/>
    <w:rsid w:val="0065364D"/>
    <w:rsid w:val="0065384F"/>
    <w:rsid w:val="00653EC9"/>
    <w:rsid w:val="006543BB"/>
    <w:rsid w:val="00654533"/>
    <w:rsid w:val="00655095"/>
    <w:rsid w:val="00657A66"/>
    <w:rsid w:val="00663234"/>
    <w:rsid w:val="0066510A"/>
    <w:rsid w:val="00665B52"/>
    <w:rsid w:val="00665BF0"/>
    <w:rsid w:val="00665D1C"/>
    <w:rsid w:val="006671D0"/>
    <w:rsid w:val="006706E9"/>
    <w:rsid w:val="00673F9F"/>
    <w:rsid w:val="00681775"/>
    <w:rsid w:val="00681E63"/>
    <w:rsid w:val="00682376"/>
    <w:rsid w:val="00683035"/>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66D1"/>
    <w:rsid w:val="006B7388"/>
    <w:rsid w:val="006B77F3"/>
    <w:rsid w:val="006C0110"/>
    <w:rsid w:val="006C24B2"/>
    <w:rsid w:val="006C294F"/>
    <w:rsid w:val="006C3422"/>
    <w:rsid w:val="006C6977"/>
    <w:rsid w:val="006D0988"/>
    <w:rsid w:val="006D30FF"/>
    <w:rsid w:val="006D5A76"/>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0B7C"/>
    <w:rsid w:val="007033E6"/>
    <w:rsid w:val="00703AE3"/>
    <w:rsid w:val="007057ED"/>
    <w:rsid w:val="00706DF3"/>
    <w:rsid w:val="007101DE"/>
    <w:rsid w:val="00717F2E"/>
    <w:rsid w:val="00720093"/>
    <w:rsid w:val="00720256"/>
    <w:rsid w:val="007210FA"/>
    <w:rsid w:val="00722C51"/>
    <w:rsid w:val="00725C58"/>
    <w:rsid w:val="00725EFE"/>
    <w:rsid w:val="00727A12"/>
    <w:rsid w:val="00730CFF"/>
    <w:rsid w:val="00730DD1"/>
    <w:rsid w:val="0073519E"/>
    <w:rsid w:val="00736110"/>
    <w:rsid w:val="0073677C"/>
    <w:rsid w:val="007369E6"/>
    <w:rsid w:val="00736D42"/>
    <w:rsid w:val="0073721D"/>
    <w:rsid w:val="00737401"/>
    <w:rsid w:val="00740B58"/>
    <w:rsid w:val="00742E2C"/>
    <w:rsid w:val="00742F74"/>
    <w:rsid w:val="00744278"/>
    <w:rsid w:val="00745358"/>
    <w:rsid w:val="0074551A"/>
    <w:rsid w:val="00746A58"/>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2172"/>
    <w:rsid w:val="00776F82"/>
    <w:rsid w:val="0077749E"/>
    <w:rsid w:val="00777894"/>
    <w:rsid w:val="00777EFB"/>
    <w:rsid w:val="00780A16"/>
    <w:rsid w:val="00781D5E"/>
    <w:rsid w:val="00781F66"/>
    <w:rsid w:val="00790ADA"/>
    <w:rsid w:val="00791230"/>
    <w:rsid w:val="0079158F"/>
    <w:rsid w:val="00792F5F"/>
    <w:rsid w:val="00793F54"/>
    <w:rsid w:val="007969E9"/>
    <w:rsid w:val="007A2E32"/>
    <w:rsid w:val="007A351A"/>
    <w:rsid w:val="007A52F2"/>
    <w:rsid w:val="007A5FBD"/>
    <w:rsid w:val="007B0C10"/>
    <w:rsid w:val="007B541F"/>
    <w:rsid w:val="007C102A"/>
    <w:rsid w:val="007C3792"/>
    <w:rsid w:val="007C4C8B"/>
    <w:rsid w:val="007C4E84"/>
    <w:rsid w:val="007C6F64"/>
    <w:rsid w:val="007D0606"/>
    <w:rsid w:val="007D2288"/>
    <w:rsid w:val="007D2B80"/>
    <w:rsid w:val="007D30D2"/>
    <w:rsid w:val="007D3FB5"/>
    <w:rsid w:val="007D4CAA"/>
    <w:rsid w:val="007D7251"/>
    <w:rsid w:val="007D7C3E"/>
    <w:rsid w:val="007E088F"/>
    <w:rsid w:val="007E565A"/>
    <w:rsid w:val="007E5C64"/>
    <w:rsid w:val="007E7A7F"/>
    <w:rsid w:val="007F209D"/>
    <w:rsid w:val="007F2720"/>
    <w:rsid w:val="007F43D3"/>
    <w:rsid w:val="007F6C64"/>
    <w:rsid w:val="007F6D8D"/>
    <w:rsid w:val="007F750C"/>
    <w:rsid w:val="007F7B32"/>
    <w:rsid w:val="007F7FDC"/>
    <w:rsid w:val="00804067"/>
    <w:rsid w:val="00804BC2"/>
    <w:rsid w:val="00810B02"/>
    <w:rsid w:val="0081431A"/>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4F98"/>
    <w:rsid w:val="008453DD"/>
    <w:rsid w:val="00847952"/>
    <w:rsid w:val="00850E61"/>
    <w:rsid w:val="00851CF6"/>
    <w:rsid w:val="0085546E"/>
    <w:rsid w:val="0085657A"/>
    <w:rsid w:val="00860000"/>
    <w:rsid w:val="00861C5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6200"/>
    <w:rsid w:val="008A7E29"/>
    <w:rsid w:val="008B459E"/>
    <w:rsid w:val="008B6AE3"/>
    <w:rsid w:val="008C1E2D"/>
    <w:rsid w:val="008C2330"/>
    <w:rsid w:val="008C3CF9"/>
    <w:rsid w:val="008C5747"/>
    <w:rsid w:val="008C65DE"/>
    <w:rsid w:val="008D0509"/>
    <w:rsid w:val="008D1544"/>
    <w:rsid w:val="008D4CC6"/>
    <w:rsid w:val="008D5531"/>
    <w:rsid w:val="008D6E31"/>
    <w:rsid w:val="008E13AE"/>
    <w:rsid w:val="008E1506"/>
    <w:rsid w:val="008E1D48"/>
    <w:rsid w:val="008E3BFB"/>
    <w:rsid w:val="008E710C"/>
    <w:rsid w:val="008F0221"/>
    <w:rsid w:val="008F2E29"/>
    <w:rsid w:val="008F446C"/>
    <w:rsid w:val="008F5B17"/>
    <w:rsid w:val="008F69D6"/>
    <w:rsid w:val="00902823"/>
    <w:rsid w:val="00907A49"/>
    <w:rsid w:val="00907C80"/>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7E63"/>
    <w:rsid w:val="009500A6"/>
    <w:rsid w:val="00951100"/>
    <w:rsid w:val="00952916"/>
    <w:rsid w:val="00957C18"/>
    <w:rsid w:val="00957C4C"/>
    <w:rsid w:val="00960222"/>
    <w:rsid w:val="00960D9E"/>
    <w:rsid w:val="009628FB"/>
    <w:rsid w:val="00962B44"/>
    <w:rsid w:val="00962C41"/>
    <w:rsid w:val="00962EC8"/>
    <w:rsid w:val="009648BB"/>
    <w:rsid w:val="009659BA"/>
    <w:rsid w:val="0096663E"/>
    <w:rsid w:val="0096697A"/>
    <w:rsid w:val="00966B8A"/>
    <w:rsid w:val="009676BB"/>
    <w:rsid w:val="00970217"/>
    <w:rsid w:val="00972E76"/>
    <w:rsid w:val="00973D3A"/>
    <w:rsid w:val="00973FFA"/>
    <w:rsid w:val="0097678A"/>
    <w:rsid w:val="00976CB2"/>
    <w:rsid w:val="009770DF"/>
    <w:rsid w:val="00982C5E"/>
    <w:rsid w:val="00982CC1"/>
    <w:rsid w:val="00982E47"/>
    <w:rsid w:val="00983040"/>
    <w:rsid w:val="0098668C"/>
    <w:rsid w:val="009913C6"/>
    <w:rsid w:val="00991ABC"/>
    <w:rsid w:val="00994FC5"/>
    <w:rsid w:val="009950D9"/>
    <w:rsid w:val="00995521"/>
    <w:rsid w:val="009A361E"/>
    <w:rsid w:val="009A4B52"/>
    <w:rsid w:val="009A5463"/>
    <w:rsid w:val="009A5ABF"/>
    <w:rsid w:val="009B02B2"/>
    <w:rsid w:val="009B2860"/>
    <w:rsid w:val="009B2A64"/>
    <w:rsid w:val="009B3195"/>
    <w:rsid w:val="009B3FB9"/>
    <w:rsid w:val="009B4824"/>
    <w:rsid w:val="009B4BA0"/>
    <w:rsid w:val="009B614E"/>
    <w:rsid w:val="009C0A64"/>
    <w:rsid w:val="009C211B"/>
    <w:rsid w:val="009C2465"/>
    <w:rsid w:val="009C4360"/>
    <w:rsid w:val="009C6219"/>
    <w:rsid w:val="009C66BE"/>
    <w:rsid w:val="009D062A"/>
    <w:rsid w:val="009D346B"/>
    <w:rsid w:val="009D35A0"/>
    <w:rsid w:val="009D5D98"/>
    <w:rsid w:val="009D5F81"/>
    <w:rsid w:val="009D7EB7"/>
    <w:rsid w:val="009E048A"/>
    <w:rsid w:val="009E06BC"/>
    <w:rsid w:val="009E08E9"/>
    <w:rsid w:val="009E115B"/>
    <w:rsid w:val="009E1832"/>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073EF"/>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2B33"/>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D"/>
    <w:rsid w:val="00AC0C96"/>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1FF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0ABE"/>
    <w:rsid w:val="00B211F4"/>
    <w:rsid w:val="00B21345"/>
    <w:rsid w:val="00B23046"/>
    <w:rsid w:val="00B23383"/>
    <w:rsid w:val="00B237FB"/>
    <w:rsid w:val="00B278F0"/>
    <w:rsid w:val="00B31AFA"/>
    <w:rsid w:val="00B32415"/>
    <w:rsid w:val="00B346C5"/>
    <w:rsid w:val="00B346D1"/>
    <w:rsid w:val="00B35882"/>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549D"/>
    <w:rsid w:val="00BB698A"/>
    <w:rsid w:val="00BB6D95"/>
    <w:rsid w:val="00BB6DA6"/>
    <w:rsid w:val="00BB7A71"/>
    <w:rsid w:val="00BC2A3C"/>
    <w:rsid w:val="00BC53A0"/>
    <w:rsid w:val="00BC78EB"/>
    <w:rsid w:val="00BD07D8"/>
    <w:rsid w:val="00BD504C"/>
    <w:rsid w:val="00BD7404"/>
    <w:rsid w:val="00BD7576"/>
    <w:rsid w:val="00BD76E4"/>
    <w:rsid w:val="00BE0A38"/>
    <w:rsid w:val="00BE0E4E"/>
    <w:rsid w:val="00BE1295"/>
    <w:rsid w:val="00BE1782"/>
    <w:rsid w:val="00BE230B"/>
    <w:rsid w:val="00BE50CB"/>
    <w:rsid w:val="00BE57F6"/>
    <w:rsid w:val="00BE62AD"/>
    <w:rsid w:val="00BF121F"/>
    <w:rsid w:val="00BF1D4D"/>
    <w:rsid w:val="00BF1F80"/>
    <w:rsid w:val="00BF2939"/>
    <w:rsid w:val="00BF2CC9"/>
    <w:rsid w:val="00BF7728"/>
    <w:rsid w:val="00C01D17"/>
    <w:rsid w:val="00C05B06"/>
    <w:rsid w:val="00C05F9F"/>
    <w:rsid w:val="00C06F68"/>
    <w:rsid w:val="00C07CB7"/>
    <w:rsid w:val="00C11D4D"/>
    <w:rsid w:val="00C13D7A"/>
    <w:rsid w:val="00C13DDA"/>
    <w:rsid w:val="00C15151"/>
    <w:rsid w:val="00C15F69"/>
    <w:rsid w:val="00C166EF"/>
    <w:rsid w:val="00C176C2"/>
    <w:rsid w:val="00C17EB0"/>
    <w:rsid w:val="00C20AB9"/>
    <w:rsid w:val="00C237B6"/>
    <w:rsid w:val="00C23862"/>
    <w:rsid w:val="00C24DF4"/>
    <w:rsid w:val="00C275A8"/>
    <w:rsid w:val="00C27F5F"/>
    <w:rsid w:val="00C3075A"/>
    <w:rsid w:val="00C30A0F"/>
    <w:rsid w:val="00C31AEC"/>
    <w:rsid w:val="00C362F5"/>
    <w:rsid w:val="00C37E61"/>
    <w:rsid w:val="00C41063"/>
    <w:rsid w:val="00C4218D"/>
    <w:rsid w:val="00C425E7"/>
    <w:rsid w:val="00C42B0D"/>
    <w:rsid w:val="00C43FC7"/>
    <w:rsid w:val="00C4471A"/>
    <w:rsid w:val="00C455E5"/>
    <w:rsid w:val="00C532EF"/>
    <w:rsid w:val="00C5460A"/>
    <w:rsid w:val="00C548AC"/>
    <w:rsid w:val="00C555E5"/>
    <w:rsid w:val="00C56639"/>
    <w:rsid w:val="00C63652"/>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61E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9E5"/>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759"/>
    <w:rsid w:val="00D21D9E"/>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603"/>
    <w:rsid w:val="00D53D1B"/>
    <w:rsid w:val="00D54014"/>
    <w:rsid w:val="00D5414B"/>
    <w:rsid w:val="00D542B6"/>
    <w:rsid w:val="00D545D7"/>
    <w:rsid w:val="00D54B4E"/>
    <w:rsid w:val="00D54D04"/>
    <w:rsid w:val="00D54EB8"/>
    <w:rsid w:val="00D550A7"/>
    <w:rsid w:val="00D56A11"/>
    <w:rsid w:val="00D57184"/>
    <w:rsid w:val="00D60E73"/>
    <w:rsid w:val="00D615D3"/>
    <w:rsid w:val="00D62A6B"/>
    <w:rsid w:val="00D6326F"/>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2BE9"/>
    <w:rsid w:val="00D83816"/>
    <w:rsid w:val="00D83D9C"/>
    <w:rsid w:val="00D8415F"/>
    <w:rsid w:val="00D927CC"/>
    <w:rsid w:val="00D92CBE"/>
    <w:rsid w:val="00D95C45"/>
    <w:rsid w:val="00DA1BFB"/>
    <w:rsid w:val="00DA28B7"/>
    <w:rsid w:val="00DA3A1E"/>
    <w:rsid w:val="00DA3D24"/>
    <w:rsid w:val="00DB02A8"/>
    <w:rsid w:val="00DB03BF"/>
    <w:rsid w:val="00DB0B12"/>
    <w:rsid w:val="00DB0B8E"/>
    <w:rsid w:val="00DB27EE"/>
    <w:rsid w:val="00DB46B2"/>
    <w:rsid w:val="00DC09E0"/>
    <w:rsid w:val="00DC0BFC"/>
    <w:rsid w:val="00DC2754"/>
    <w:rsid w:val="00DC2A65"/>
    <w:rsid w:val="00DD0B2B"/>
    <w:rsid w:val="00DD1370"/>
    <w:rsid w:val="00DD1EA9"/>
    <w:rsid w:val="00DD4FC9"/>
    <w:rsid w:val="00DD5EA2"/>
    <w:rsid w:val="00DD6431"/>
    <w:rsid w:val="00DD68C1"/>
    <w:rsid w:val="00DD6A4E"/>
    <w:rsid w:val="00DD733B"/>
    <w:rsid w:val="00DD7E9A"/>
    <w:rsid w:val="00DE15F0"/>
    <w:rsid w:val="00DE32FA"/>
    <w:rsid w:val="00DE3EAB"/>
    <w:rsid w:val="00DE5663"/>
    <w:rsid w:val="00DE7644"/>
    <w:rsid w:val="00DE767A"/>
    <w:rsid w:val="00DE78AA"/>
    <w:rsid w:val="00DF4C95"/>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8043E"/>
    <w:rsid w:val="00E80D52"/>
    <w:rsid w:val="00E8217A"/>
    <w:rsid w:val="00E82357"/>
    <w:rsid w:val="00E824CE"/>
    <w:rsid w:val="00E8407C"/>
    <w:rsid w:val="00E84F3C"/>
    <w:rsid w:val="00E855E0"/>
    <w:rsid w:val="00E94083"/>
    <w:rsid w:val="00E94E5E"/>
    <w:rsid w:val="00E9718F"/>
    <w:rsid w:val="00EA012C"/>
    <w:rsid w:val="00EA70C1"/>
    <w:rsid w:val="00EB1CD4"/>
    <w:rsid w:val="00EB1D47"/>
    <w:rsid w:val="00EB2E0E"/>
    <w:rsid w:val="00EB37EA"/>
    <w:rsid w:val="00EB7104"/>
    <w:rsid w:val="00EB7AEC"/>
    <w:rsid w:val="00EC0D56"/>
    <w:rsid w:val="00EC3636"/>
    <w:rsid w:val="00EC7AAE"/>
    <w:rsid w:val="00ED0288"/>
    <w:rsid w:val="00ED2411"/>
    <w:rsid w:val="00ED54F5"/>
    <w:rsid w:val="00ED741E"/>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379D4"/>
    <w:rsid w:val="00F40FB0"/>
    <w:rsid w:val="00F41F1C"/>
    <w:rsid w:val="00F4246D"/>
    <w:rsid w:val="00F42FC6"/>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9675E"/>
    <w:rsid w:val="00FA0D6E"/>
    <w:rsid w:val="00FA2543"/>
    <w:rsid w:val="00FB3A86"/>
    <w:rsid w:val="00FB469D"/>
    <w:rsid w:val="00FB6C0F"/>
    <w:rsid w:val="00FB7F6C"/>
    <w:rsid w:val="00FC4F69"/>
    <w:rsid w:val="00FD227E"/>
    <w:rsid w:val="00FD270D"/>
    <w:rsid w:val="00FD2B99"/>
    <w:rsid w:val="00FD36C8"/>
    <w:rsid w:val="00FD5070"/>
    <w:rsid w:val="00FE32B3"/>
    <w:rsid w:val="00FE379F"/>
    <w:rsid w:val="00FE44DE"/>
    <w:rsid w:val="00FE46CD"/>
    <w:rsid w:val="00FF0444"/>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449"/>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035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115755686">
      <w:bodyDiv w:val="1"/>
      <w:marLeft w:val="0"/>
      <w:marRight w:val="0"/>
      <w:marTop w:val="0"/>
      <w:marBottom w:val="0"/>
      <w:divBdr>
        <w:top w:val="none" w:sz="0" w:space="0" w:color="auto"/>
        <w:left w:val="none" w:sz="0" w:space="0" w:color="auto"/>
        <w:bottom w:val="none" w:sz="0" w:space="0" w:color="auto"/>
        <w:right w:val="none" w:sz="0" w:space="0" w:color="auto"/>
      </w:divBdr>
    </w:div>
    <w:div w:id="1533686651">
      <w:bodyDiv w:val="1"/>
      <w:marLeft w:val="0"/>
      <w:marRight w:val="0"/>
      <w:marTop w:val="0"/>
      <w:marBottom w:val="0"/>
      <w:divBdr>
        <w:top w:val="none" w:sz="0" w:space="0" w:color="auto"/>
        <w:left w:val="none" w:sz="0" w:space="0" w:color="auto"/>
        <w:bottom w:val="none" w:sz="0" w:space="0" w:color="auto"/>
        <w:right w:val="none" w:sz="0" w:space="0" w:color="auto"/>
      </w:divBdr>
    </w:div>
    <w:div w:id="203175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mdpi.com/1660-4601/19/2/809" TargetMode="External"/><Relationship Id="rId26" Type="http://schemas.openxmlformats.org/officeDocument/2006/relationships/hyperlink" Target="https://jamanetwork.com/journals/jamanetworkopen/fullarticle/2780956" TargetMode="External"/><Relationship Id="rId39" Type="http://schemas.openxmlformats.org/officeDocument/2006/relationships/fontTable" Target="fontTable.xml"/><Relationship Id="rId21" Type="http://schemas.openxmlformats.org/officeDocument/2006/relationships/hyperlink" Target="https://pdfs.semanticscholar.org/4ab9/724db91dd1b193a8a94582bcff8928806266.pdf" TargetMode="External"/><Relationship Id="rId34" Type="http://schemas.openxmlformats.org/officeDocument/2006/relationships/hyperlink" Target="https://papers.ssrn.com/sol3/papers.cfm?abstract_id=371740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ciencedirect.com/science/article/pii/S0747563220302314" TargetMode="External"/><Relationship Id="rId25" Type="http://schemas.openxmlformats.org/officeDocument/2006/relationships/hyperlink" Target="https://telosjournals.com.br/ojs15/index.php/isa/article/view/57" TargetMode="External"/><Relationship Id="rId33" Type="http://schemas.openxmlformats.org/officeDocument/2006/relationships/hyperlink" Target="https://link.springer.com/chapter/10.1007/978-981-16-3775-9_13"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ejpi.uis.edu.my/index.php/ejpi/article/view/118" TargetMode="External"/><Relationship Id="rId20" Type="http://schemas.openxmlformats.org/officeDocument/2006/relationships/hyperlink" Target="https://ijol.cikd.ca/article_60538_e7fd3ac033e1e49f57645e318fb4201e.pdf" TargetMode="External"/><Relationship Id="rId29" Type="http://schemas.openxmlformats.org/officeDocument/2006/relationships/hyperlink" Target="https://hal.science/hal-050734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ric.ed.gov/?id=EJ1319384" TargetMode="External"/><Relationship Id="rId32" Type="http://schemas.openxmlformats.org/officeDocument/2006/relationships/hyperlink" Target="https://www.paradigmpress.org/rae/article/view/1451"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iencedirect.com/science/article/abs/pii/B9780443154539000188" TargetMode="External"/><Relationship Id="rId23" Type="http://schemas.openxmlformats.org/officeDocument/2006/relationships/hyperlink" Target="https://isomer-user-content.by.gov.sg/50/102dfebc-79f1-4800-8dfa-50e246796683/uss-planning-a-city-for-health-and-well-being.pdf" TargetMode="External"/><Relationship Id="rId28" Type="http://schemas.openxmlformats.org/officeDocument/2006/relationships/hyperlink" Target="https://hal.science/hal-04655066/"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malquepub.com/index.php/multiscience/article/view/115" TargetMode="External"/><Relationship Id="rId31" Type="http://schemas.openxmlformats.org/officeDocument/2006/relationships/hyperlink" Target="https://journals.aom.org/doi/abs/10.5465/amr.2016.026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www.scielo.br/j/ensaio/a/F3PPhBG6ZVXsSvsVCTPV6Cw/?lang=en" TargetMode="External"/><Relationship Id="rId27" Type="http://schemas.openxmlformats.org/officeDocument/2006/relationships/hyperlink" Target="https://scholarworks.sfasu.edu/slr/vol17/iss1/3/" TargetMode="External"/><Relationship Id="rId30" Type="http://schemas.openxmlformats.org/officeDocument/2006/relationships/hyperlink" Target="https://www.atlantis-press.com/proceedings/veic-23/125997691"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13</Pages>
  <Words>5798</Words>
  <Characters>33052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14</cp:revision>
  <cp:lastPrinted>2024-10-20T02:52:00Z</cp:lastPrinted>
  <dcterms:created xsi:type="dcterms:W3CDTF">2025-06-16T10:46:00Z</dcterms:created>
  <dcterms:modified xsi:type="dcterms:W3CDTF">2025-06-20T05:09:00Z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