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587" w:rsidRDefault="00360651">
      <w:pPr>
        <w:pStyle w:val="Title"/>
        <w:spacing w:line="278" w:lineRule="auto"/>
      </w:pPr>
      <w:r>
        <w:t>Smoothie:</w:t>
      </w:r>
      <w:r>
        <w:rPr>
          <w:spacing w:val="-6"/>
        </w:rPr>
        <w:t xml:space="preserve"> </w:t>
      </w:r>
      <w:r>
        <w:t>A</w:t>
      </w:r>
      <w:r>
        <w:rPr>
          <w:spacing w:val="-3"/>
        </w:rPr>
        <w:t xml:space="preserve"> </w:t>
      </w:r>
      <w:r>
        <w:t>nutritional</w:t>
      </w:r>
      <w:r>
        <w:rPr>
          <w:spacing w:val="-5"/>
        </w:rPr>
        <w:t xml:space="preserve"> </w:t>
      </w:r>
      <w:r>
        <w:t>and</w:t>
      </w:r>
      <w:r>
        <w:rPr>
          <w:spacing w:val="-5"/>
        </w:rPr>
        <w:t xml:space="preserve"> </w:t>
      </w:r>
      <w:r>
        <w:t>commercial</w:t>
      </w:r>
      <w:r>
        <w:rPr>
          <w:spacing w:val="-5"/>
        </w:rPr>
        <w:t xml:space="preserve"> </w:t>
      </w:r>
      <w:r>
        <w:t>point</w:t>
      </w:r>
      <w:r>
        <w:rPr>
          <w:spacing w:val="-6"/>
        </w:rPr>
        <w:t xml:space="preserve"> </w:t>
      </w:r>
      <w:r>
        <w:t>of</w:t>
      </w:r>
      <w:r>
        <w:rPr>
          <w:spacing w:val="-6"/>
        </w:rPr>
        <w:t xml:space="preserve"> </w:t>
      </w:r>
      <w:r>
        <w:t>view</w:t>
      </w:r>
      <w:r>
        <w:rPr>
          <w:spacing w:val="-3"/>
        </w:rPr>
        <w:t xml:space="preserve"> </w:t>
      </w:r>
      <w:r>
        <w:t>and</w:t>
      </w:r>
      <w:r>
        <w:rPr>
          <w:spacing w:val="-5"/>
        </w:rPr>
        <w:t xml:space="preserve"> </w:t>
      </w:r>
      <w:r>
        <w:t xml:space="preserve">future aspects </w:t>
      </w:r>
    </w:p>
    <w:p w:rsidR="00F80587" w:rsidRDefault="00F80587">
      <w:pPr>
        <w:pStyle w:val="BodyText"/>
        <w:rPr>
          <w:b/>
        </w:rPr>
      </w:pPr>
    </w:p>
    <w:p w:rsidR="00F80587" w:rsidRDefault="00F80587">
      <w:pPr>
        <w:pStyle w:val="BodyText"/>
        <w:spacing w:before="92"/>
        <w:rPr>
          <w:b/>
        </w:rPr>
      </w:pPr>
    </w:p>
    <w:p w:rsidR="00F80587" w:rsidRDefault="00360651">
      <w:pPr>
        <w:ind w:left="1015"/>
        <w:rPr>
          <w:b/>
          <w:sz w:val="24"/>
        </w:rPr>
      </w:pPr>
      <w:r>
        <w:rPr>
          <w:b/>
          <w:spacing w:val="-2"/>
          <w:sz w:val="24"/>
        </w:rPr>
        <w:t>Abstract</w:t>
      </w:r>
    </w:p>
    <w:p w:rsidR="00F80587" w:rsidRDefault="00360651">
      <w:pPr>
        <w:pStyle w:val="BodyText"/>
        <w:spacing w:before="202" w:line="278" w:lineRule="auto"/>
        <w:ind w:left="1015" w:right="872"/>
        <w:jc w:val="both"/>
      </w:pPr>
      <w:r>
        <w:t xml:space="preserve">Smoothies can improve the daily diet because they frequently contain healthy elements including vitamins, minerals, and </w:t>
      </w:r>
      <w:proofErr w:type="spellStart"/>
      <w:r>
        <w:t>fibre</w:t>
      </w:r>
      <w:proofErr w:type="spellEnd"/>
      <w:r>
        <w:t>. However, there are a few things to keep in mind</w:t>
      </w:r>
      <w:r>
        <w:rPr>
          <w:spacing w:val="40"/>
        </w:rPr>
        <w:t xml:space="preserve"> </w:t>
      </w:r>
      <w:r>
        <w:t>while choosing components to prevent health hazards. First, it is important to remember that</w:t>
      </w:r>
      <w:r>
        <w:rPr>
          <w:spacing w:val="40"/>
        </w:rPr>
        <w:t xml:space="preserve"> </w:t>
      </w:r>
      <w:r>
        <w:t>a lot of fruit can lead to a significant increase in energy intake. Only plants or parts of them should, in theory, be used in smoothies since they have also been used traditionally as foods and are therefore thought to be safe. According to sources like Horizon Databook, the smoothie industry in India is a vast and attractive market. With a sales share of 51.62% in 2023, the fruit-based industry was the largest. Horizon Databook has divided the Indian smoothie industry into two segments: those based on dairy and those based on fruit. It has</w:t>
      </w:r>
      <w:r>
        <w:rPr>
          <w:spacing w:val="40"/>
        </w:rPr>
        <w:t xml:space="preserve"> </w:t>
      </w:r>
      <w:r>
        <w:t>also examined the revenue growth of each sub-segment from 2017 to 2030.</w:t>
      </w:r>
      <w:r w:rsidR="00236154">
        <w:t xml:space="preserve"> </w:t>
      </w:r>
      <w:r>
        <w:t>The global smoothie market's size, which is growing yearly, was also revealed by Polaris market</w:t>
      </w:r>
      <w:r>
        <w:rPr>
          <w:spacing w:val="40"/>
        </w:rPr>
        <w:t xml:space="preserve"> </w:t>
      </w:r>
      <w:r>
        <w:t>research investigation.</w:t>
      </w:r>
    </w:p>
    <w:p w:rsidR="00F80587" w:rsidRDefault="00360651">
      <w:pPr>
        <w:pStyle w:val="BodyText"/>
        <w:spacing w:before="155" w:line="276" w:lineRule="auto"/>
        <w:ind w:left="1015" w:right="870"/>
        <w:jc w:val="both"/>
      </w:pPr>
      <w:proofErr w:type="gramStart"/>
      <w:r>
        <w:t>So</w:t>
      </w:r>
      <w:proofErr w:type="gramEnd"/>
      <w:r>
        <w:t xml:space="preserve"> in modern scenario where people moved towards the food items like smoothie because its nutritional values and wholesomeness also they look the market of smoothie as business prospectives and try to grave the opportunity in smoothie industry.</w:t>
      </w:r>
    </w:p>
    <w:p w:rsidR="00F80587" w:rsidRDefault="00360651">
      <w:pPr>
        <w:pStyle w:val="Heading1"/>
        <w:spacing w:before="168"/>
      </w:pPr>
      <w:proofErr w:type="gramStart"/>
      <w:r>
        <w:rPr>
          <w:spacing w:val="-2"/>
        </w:rPr>
        <w:t>Keywords:-</w:t>
      </w:r>
      <w:proofErr w:type="gramEnd"/>
    </w:p>
    <w:p w:rsidR="00F80587" w:rsidRDefault="00360651">
      <w:pPr>
        <w:pStyle w:val="BodyText"/>
        <w:spacing w:before="200"/>
        <w:ind w:left="1015"/>
      </w:pPr>
      <w:r>
        <w:t>Smoothie,</w:t>
      </w:r>
      <w:r>
        <w:rPr>
          <w:spacing w:val="-4"/>
        </w:rPr>
        <w:t xml:space="preserve"> </w:t>
      </w:r>
      <w:r>
        <w:t>Nutritional</w:t>
      </w:r>
      <w:r>
        <w:rPr>
          <w:spacing w:val="-1"/>
        </w:rPr>
        <w:t xml:space="preserve"> </w:t>
      </w:r>
      <w:r>
        <w:t>aspects,</w:t>
      </w:r>
      <w:r>
        <w:rPr>
          <w:spacing w:val="-2"/>
        </w:rPr>
        <w:t xml:space="preserve"> </w:t>
      </w:r>
      <w:r>
        <w:t>Market</w:t>
      </w:r>
      <w:r>
        <w:rPr>
          <w:spacing w:val="-1"/>
        </w:rPr>
        <w:t xml:space="preserve"> </w:t>
      </w:r>
      <w:proofErr w:type="gramStart"/>
      <w:r>
        <w:t>view</w:t>
      </w:r>
      <w:r>
        <w:rPr>
          <w:spacing w:val="-2"/>
        </w:rPr>
        <w:t xml:space="preserve"> </w:t>
      </w:r>
      <w:r>
        <w:t>,</w:t>
      </w:r>
      <w:proofErr w:type="gramEnd"/>
      <w:r>
        <w:rPr>
          <w:spacing w:val="-1"/>
        </w:rPr>
        <w:t xml:space="preserve"> </w:t>
      </w:r>
      <w:r>
        <w:t>lifestyle,</w:t>
      </w:r>
      <w:r>
        <w:rPr>
          <w:spacing w:val="-2"/>
        </w:rPr>
        <w:t xml:space="preserve"> </w:t>
      </w:r>
      <w:r>
        <w:t>habits,</w:t>
      </w:r>
      <w:r>
        <w:rPr>
          <w:spacing w:val="-1"/>
        </w:rPr>
        <w:t xml:space="preserve"> </w:t>
      </w:r>
      <w:r>
        <w:rPr>
          <w:spacing w:val="-2"/>
        </w:rPr>
        <w:t>revenue.</w:t>
      </w:r>
    </w:p>
    <w:p w:rsidR="00F80587" w:rsidRDefault="00360651">
      <w:pPr>
        <w:pStyle w:val="Heading1"/>
        <w:spacing w:before="208"/>
      </w:pPr>
      <w:r>
        <w:rPr>
          <w:spacing w:val="-2"/>
        </w:rPr>
        <w:t>Introduction</w:t>
      </w:r>
    </w:p>
    <w:p w:rsidR="00F80587" w:rsidRDefault="00360651">
      <w:pPr>
        <w:pStyle w:val="BodyText"/>
        <w:spacing w:before="202" w:line="278" w:lineRule="auto"/>
        <w:ind w:left="1015" w:right="873"/>
        <w:jc w:val="both"/>
      </w:pPr>
      <w:r>
        <w:t xml:space="preserve">First established in the United States in 1960, the smoothie concept reappeared in 2000, first </w:t>
      </w:r>
      <w:proofErr w:type="spellStart"/>
      <w:r>
        <w:t>focussing</w:t>
      </w:r>
      <w:proofErr w:type="spellEnd"/>
      <w:r>
        <w:t xml:space="preserve"> solely on fresh fruit and vegetables (Titus, 2008). Smoothies are known to be "natural and healthy" and may be made quickly. As a result, smoothies are now a popular culinary trend. Typically made by combining fruit, fruit juice, or fruit puree, smoothies are thick, semi-liquid drinks. Smoothies provide more nutrients because they don't separate the </w:t>
      </w:r>
      <w:proofErr w:type="spellStart"/>
      <w:r>
        <w:t>fibre</w:t>
      </w:r>
      <w:proofErr w:type="spellEnd"/>
      <w:r>
        <w:t xml:space="preserve"> from the juice and contain entire or varied sections of fruits and vegetables</w:t>
      </w:r>
      <w:r w:rsidR="00236154">
        <w:t xml:space="preserve"> [15,16]</w:t>
      </w:r>
      <w:r>
        <w:t>. Smoothies have been a more and more popular fruit consumption method in recent years. Fruit purée</w:t>
      </w:r>
      <w:r>
        <w:rPr>
          <w:spacing w:val="40"/>
        </w:rPr>
        <w:t xml:space="preserve"> </w:t>
      </w:r>
      <w:r>
        <w:t>and</w:t>
      </w:r>
      <w:r>
        <w:rPr>
          <w:spacing w:val="-1"/>
        </w:rPr>
        <w:t xml:space="preserve"> </w:t>
      </w:r>
      <w:r>
        <w:t>fruit</w:t>
      </w:r>
      <w:r>
        <w:rPr>
          <w:spacing w:val="-1"/>
        </w:rPr>
        <w:t xml:space="preserve"> </w:t>
      </w:r>
      <w:r>
        <w:t>juice</w:t>
      </w:r>
      <w:r>
        <w:rPr>
          <w:spacing w:val="-2"/>
        </w:rPr>
        <w:t xml:space="preserve"> </w:t>
      </w:r>
      <w:r>
        <w:t>(or</w:t>
      </w:r>
      <w:r>
        <w:rPr>
          <w:spacing w:val="-3"/>
        </w:rPr>
        <w:t xml:space="preserve"> </w:t>
      </w:r>
      <w:r>
        <w:t>less frequently,</w:t>
      </w:r>
      <w:r>
        <w:rPr>
          <w:spacing w:val="-1"/>
        </w:rPr>
        <w:t xml:space="preserve"> </w:t>
      </w:r>
      <w:r>
        <w:t>vegetables) are</w:t>
      </w:r>
      <w:r>
        <w:rPr>
          <w:spacing w:val="-1"/>
        </w:rPr>
        <w:t xml:space="preserve"> </w:t>
      </w:r>
      <w:r>
        <w:t>combined</w:t>
      </w:r>
      <w:r>
        <w:rPr>
          <w:spacing w:val="-1"/>
        </w:rPr>
        <w:t xml:space="preserve"> </w:t>
      </w:r>
      <w:r>
        <w:t>with</w:t>
      </w:r>
      <w:r>
        <w:rPr>
          <w:spacing w:val="-1"/>
        </w:rPr>
        <w:t xml:space="preserve"> </w:t>
      </w:r>
      <w:r>
        <w:t>optional</w:t>
      </w:r>
      <w:r>
        <w:rPr>
          <w:spacing w:val="-1"/>
        </w:rPr>
        <w:t xml:space="preserve"> </w:t>
      </w:r>
      <w:r>
        <w:t>ice, yoghurt,</w:t>
      </w:r>
      <w:r>
        <w:rPr>
          <w:spacing w:val="-2"/>
        </w:rPr>
        <w:t xml:space="preserve"> </w:t>
      </w:r>
      <w:r>
        <w:t>and/or milk to create this non-alcoholic, creamy</w:t>
      </w:r>
      <w:r>
        <w:rPr>
          <w:spacing w:val="-4"/>
        </w:rPr>
        <w:t xml:space="preserve"> </w:t>
      </w:r>
      <w:r>
        <w:t>beverage. Polyphenols, which are abundant in fruits and</w:t>
      </w:r>
      <w:r>
        <w:rPr>
          <w:spacing w:val="4"/>
        </w:rPr>
        <w:t xml:space="preserve"> </w:t>
      </w:r>
      <w:r>
        <w:t>vegetables,</w:t>
      </w:r>
      <w:r>
        <w:rPr>
          <w:spacing w:val="6"/>
        </w:rPr>
        <w:t xml:space="preserve"> </w:t>
      </w:r>
      <w:r>
        <w:t>have</w:t>
      </w:r>
      <w:r>
        <w:rPr>
          <w:spacing w:val="4"/>
        </w:rPr>
        <w:t xml:space="preserve"> </w:t>
      </w:r>
      <w:r>
        <w:t>physiological</w:t>
      </w:r>
      <w:r>
        <w:rPr>
          <w:spacing w:val="6"/>
        </w:rPr>
        <w:t xml:space="preserve"> </w:t>
      </w:r>
      <w:r>
        <w:t>functions</w:t>
      </w:r>
      <w:r>
        <w:rPr>
          <w:spacing w:val="5"/>
        </w:rPr>
        <w:t xml:space="preserve"> </w:t>
      </w:r>
      <w:r>
        <w:t>in</w:t>
      </w:r>
      <w:r>
        <w:rPr>
          <w:spacing w:val="6"/>
        </w:rPr>
        <w:t xml:space="preserve"> </w:t>
      </w:r>
      <w:r>
        <w:t>plants</w:t>
      </w:r>
      <w:r>
        <w:rPr>
          <w:spacing w:val="5"/>
        </w:rPr>
        <w:t xml:space="preserve"> </w:t>
      </w:r>
      <w:r>
        <w:t>as</w:t>
      </w:r>
      <w:r>
        <w:rPr>
          <w:spacing w:val="6"/>
        </w:rPr>
        <w:t xml:space="preserve"> </w:t>
      </w:r>
      <w:r>
        <w:t>well</w:t>
      </w:r>
      <w:r>
        <w:rPr>
          <w:spacing w:val="5"/>
        </w:rPr>
        <w:t xml:space="preserve"> </w:t>
      </w:r>
      <w:r>
        <w:t>as</w:t>
      </w:r>
      <w:r>
        <w:rPr>
          <w:spacing w:val="5"/>
        </w:rPr>
        <w:t xml:space="preserve"> </w:t>
      </w:r>
      <w:r>
        <w:t>antioxidant</w:t>
      </w:r>
      <w:r>
        <w:rPr>
          <w:spacing w:val="6"/>
        </w:rPr>
        <w:t xml:space="preserve"> </w:t>
      </w:r>
      <w:r>
        <w:t>properties.</w:t>
      </w:r>
      <w:r>
        <w:rPr>
          <w:spacing w:val="5"/>
        </w:rPr>
        <w:t xml:space="preserve"> </w:t>
      </w:r>
      <w:r>
        <w:rPr>
          <w:spacing w:val="-4"/>
        </w:rPr>
        <w:t>They</w:t>
      </w:r>
    </w:p>
    <w:p w:rsidR="00F80587" w:rsidRDefault="00F80587">
      <w:pPr>
        <w:pStyle w:val="BodyText"/>
        <w:spacing w:line="278" w:lineRule="auto"/>
        <w:jc w:val="both"/>
        <w:sectPr w:rsidR="00F80587">
          <w:type w:val="continuous"/>
          <w:pgSz w:w="11910" w:h="16840"/>
          <w:pgMar w:top="1360" w:right="566" w:bottom="280" w:left="425" w:header="720" w:footer="720" w:gutter="0"/>
          <w:cols w:space="720"/>
        </w:sectPr>
      </w:pPr>
    </w:p>
    <w:p w:rsidR="00F80587" w:rsidRDefault="00360651">
      <w:pPr>
        <w:pStyle w:val="BodyText"/>
        <w:spacing w:before="76" w:line="278" w:lineRule="auto"/>
        <w:ind w:left="1015" w:right="870"/>
        <w:jc w:val="both"/>
      </w:pPr>
      <w:r>
        <w:lastRenderedPageBreak/>
        <w:t>scavenge free radicals, quench singlet oxygen, donate an electron or hydrogen atom to other compounds, and maintain a balance between oxidants and antioxidants to enhance human health.</w:t>
      </w:r>
      <w:r>
        <w:rPr>
          <w:spacing w:val="-2"/>
        </w:rPr>
        <w:t xml:space="preserve"> </w:t>
      </w:r>
      <w:r>
        <w:t>Numerous</w:t>
      </w:r>
      <w:r>
        <w:rPr>
          <w:spacing w:val="-2"/>
        </w:rPr>
        <w:t xml:space="preserve"> </w:t>
      </w:r>
      <w:r>
        <w:t>studies have</w:t>
      </w:r>
      <w:r>
        <w:rPr>
          <w:spacing w:val="-1"/>
        </w:rPr>
        <w:t xml:space="preserve"> </w:t>
      </w:r>
      <w:r>
        <w:t>found</w:t>
      </w:r>
      <w:r>
        <w:rPr>
          <w:spacing w:val="-3"/>
        </w:rPr>
        <w:t xml:space="preserve"> </w:t>
      </w:r>
      <w:r>
        <w:t>that</w:t>
      </w:r>
      <w:r>
        <w:rPr>
          <w:spacing w:val="-2"/>
        </w:rPr>
        <w:t xml:space="preserve"> </w:t>
      </w:r>
      <w:r>
        <w:t>eating</w:t>
      </w:r>
      <w:r>
        <w:rPr>
          <w:spacing w:val="-3"/>
        </w:rPr>
        <w:t xml:space="preserve"> </w:t>
      </w:r>
      <w:r>
        <w:t>a</w:t>
      </w:r>
      <w:r>
        <w:rPr>
          <w:spacing w:val="-1"/>
        </w:rPr>
        <w:t xml:space="preserve"> </w:t>
      </w:r>
      <w:r>
        <w:t>lot</w:t>
      </w:r>
      <w:r>
        <w:rPr>
          <w:spacing w:val="-2"/>
        </w:rPr>
        <w:t xml:space="preserve"> </w:t>
      </w:r>
      <w:r>
        <w:t>of</w:t>
      </w:r>
      <w:r>
        <w:rPr>
          <w:spacing w:val="-2"/>
        </w:rPr>
        <w:t xml:space="preserve"> </w:t>
      </w:r>
      <w:r>
        <w:t>fruits</w:t>
      </w:r>
      <w:r>
        <w:rPr>
          <w:spacing w:val="-2"/>
        </w:rPr>
        <w:t xml:space="preserve"> </w:t>
      </w:r>
      <w:r>
        <w:t>and</w:t>
      </w:r>
      <w:r>
        <w:rPr>
          <w:spacing w:val="-2"/>
        </w:rPr>
        <w:t xml:space="preserve"> </w:t>
      </w:r>
      <w:r>
        <w:t>vegetables</w:t>
      </w:r>
      <w:r>
        <w:rPr>
          <w:spacing w:val="-2"/>
        </w:rPr>
        <w:t xml:space="preserve"> </w:t>
      </w:r>
      <w:r>
        <w:t>is</w:t>
      </w:r>
      <w:r>
        <w:rPr>
          <w:spacing w:val="-2"/>
        </w:rPr>
        <w:t xml:space="preserve"> </w:t>
      </w:r>
      <w:r>
        <w:t xml:space="preserve">good for your health and lowers your risk of developing degenerative diseases (Miller et al., 2017). Thus, customers can incorporate fruits and vegetables into their diets in a variety of ways, </w:t>
      </w:r>
      <w:proofErr w:type="gramStart"/>
      <w:r>
        <w:t>Freshly</w:t>
      </w:r>
      <w:proofErr w:type="gramEnd"/>
      <w:r>
        <w:t xml:space="preserve"> made green smoothies can greatly support a healthy diet because they are packed with vitamins, minerals, and dietary </w:t>
      </w:r>
      <w:proofErr w:type="spellStart"/>
      <w:r>
        <w:t>fibre</w:t>
      </w:r>
      <w:proofErr w:type="spellEnd"/>
      <w:r>
        <w:t>, among other components. However, there are a few things to think about when choosing ingredients and making the smoothie in order to prevent health</w:t>
      </w:r>
      <w:r>
        <w:rPr>
          <w:spacing w:val="-2"/>
        </w:rPr>
        <w:t xml:space="preserve"> </w:t>
      </w:r>
      <w:r>
        <w:t>hazards.</w:t>
      </w:r>
      <w:r>
        <w:rPr>
          <w:spacing w:val="-1"/>
        </w:rPr>
        <w:t xml:space="preserve"> </w:t>
      </w:r>
      <w:r>
        <w:t>For</w:t>
      </w:r>
      <w:r>
        <w:rPr>
          <w:spacing w:val="-1"/>
        </w:rPr>
        <w:t xml:space="preserve"> </w:t>
      </w:r>
      <w:r>
        <w:t>instance,</w:t>
      </w:r>
      <w:r>
        <w:rPr>
          <w:spacing w:val="-2"/>
        </w:rPr>
        <w:t xml:space="preserve"> </w:t>
      </w:r>
      <w:r>
        <w:t>items</w:t>
      </w:r>
      <w:r>
        <w:rPr>
          <w:spacing w:val="-2"/>
        </w:rPr>
        <w:t xml:space="preserve"> </w:t>
      </w:r>
      <w:r>
        <w:t>included</w:t>
      </w:r>
      <w:r>
        <w:rPr>
          <w:spacing w:val="-1"/>
        </w:rPr>
        <w:t xml:space="preserve"> </w:t>
      </w:r>
      <w:r>
        <w:t>in</w:t>
      </w:r>
      <w:r>
        <w:rPr>
          <w:spacing w:val="-2"/>
        </w:rPr>
        <w:t xml:space="preserve"> </w:t>
      </w:r>
      <w:r>
        <w:t>smoothie</w:t>
      </w:r>
      <w:r>
        <w:rPr>
          <w:spacing w:val="-3"/>
        </w:rPr>
        <w:t xml:space="preserve"> </w:t>
      </w:r>
      <w:r>
        <w:t>recipes</w:t>
      </w:r>
      <w:r>
        <w:rPr>
          <w:spacing w:val="-2"/>
        </w:rPr>
        <w:t xml:space="preserve"> </w:t>
      </w:r>
      <w:r>
        <w:t>that</w:t>
      </w:r>
      <w:r>
        <w:rPr>
          <w:spacing w:val="-2"/>
        </w:rPr>
        <w:t xml:space="preserve"> </w:t>
      </w:r>
      <w:r>
        <w:t>have</w:t>
      </w:r>
      <w:r>
        <w:rPr>
          <w:spacing w:val="-3"/>
        </w:rPr>
        <w:t xml:space="preserve"> </w:t>
      </w:r>
      <w:r>
        <w:t>not</w:t>
      </w:r>
      <w:r>
        <w:rPr>
          <w:spacing w:val="-2"/>
        </w:rPr>
        <w:t xml:space="preserve"> </w:t>
      </w:r>
      <w:r>
        <w:t>previously</w:t>
      </w:r>
      <w:r>
        <w:rPr>
          <w:spacing w:val="-5"/>
        </w:rPr>
        <w:t xml:space="preserve"> </w:t>
      </w:r>
      <w:r>
        <w:t>been ingested raw or at all, in addition to plants or parts of them that are normally consumed as food, may be harmful to one's health</w:t>
      </w:r>
      <w:r w:rsidR="00236154">
        <w:t xml:space="preserve"> [17-19]</w:t>
      </w:r>
      <w:bookmarkStart w:id="0" w:name="_GoBack"/>
      <w:bookmarkEnd w:id="0"/>
      <w:r>
        <w:t>. In addition to its convenience and alleged health benefits, smoothies have become increasingly popular as a result of changing lifestyle</w:t>
      </w:r>
      <w:r>
        <w:rPr>
          <w:spacing w:val="80"/>
        </w:rPr>
        <w:t xml:space="preserve"> </w:t>
      </w:r>
      <w:r>
        <w:t xml:space="preserve">choices including meal skipping. Blending whole fresh vegetables [FV] preserves the </w:t>
      </w:r>
      <w:proofErr w:type="spellStart"/>
      <w:r>
        <w:t>fibres</w:t>
      </w:r>
      <w:proofErr w:type="spellEnd"/>
      <w:r>
        <w:t>, which is one advantage of smoothies. Smoothies can offer a healthier substitute for conventional sugary drinks and are a simple method to consume FV in a single beverage. Smoothies Market Analysis - Industry Report - Trends, Size &amp; Share, n.d.) As a result, the market</w:t>
      </w:r>
      <w:r>
        <w:rPr>
          <w:spacing w:val="-1"/>
        </w:rPr>
        <w:t xml:space="preserve"> </w:t>
      </w:r>
      <w:r>
        <w:t>for</w:t>
      </w:r>
      <w:r>
        <w:rPr>
          <w:spacing w:val="-3"/>
        </w:rPr>
        <w:t xml:space="preserve"> </w:t>
      </w:r>
      <w:r>
        <w:t>smoothies</w:t>
      </w:r>
      <w:r>
        <w:rPr>
          <w:spacing w:val="-1"/>
        </w:rPr>
        <w:t xml:space="preserve"> </w:t>
      </w:r>
      <w:r>
        <w:t>has</w:t>
      </w:r>
      <w:r>
        <w:rPr>
          <w:spacing w:val="-1"/>
        </w:rPr>
        <w:t xml:space="preserve"> </w:t>
      </w:r>
      <w:r>
        <w:t>grown.</w:t>
      </w:r>
      <w:r>
        <w:rPr>
          <w:spacing w:val="-1"/>
        </w:rPr>
        <w:t xml:space="preserve"> </w:t>
      </w:r>
      <w:r>
        <w:t>The</w:t>
      </w:r>
      <w:r>
        <w:rPr>
          <w:spacing w:val="-3"/>
        </w:rPr>
        <w:t xml:space="preserve"> </w:t>
      </w:r>
      <w:r>
        <w:t>WHO's</w:t>
      </w:r>
      <w:r>
        <w:rPr>
          <w:spacing w:val="-1"/>
        </w:rPr>
        <w:t xml:space="preserve"> </w:t>
      </w:r>
      <w:r>
        <w:t>recommendation</w:t>
      </w:r>
      <w:r>
        <w:rPr>
          <w:spacing w:val="-1"/>
        </w:rPr>
        <w:t xml:space="preserve"> </w:t>
      </w:r>
      <w:r>
        <w:t>for</w:t>
      </w:r>
      <w:r>
        <w:rPr>
          <w:spacing w:val="-3"/>
        </w:rPr>
        <w:t xml:space="preserve"> </w:t>
      </w:r>
      <w:r>
        <w:t>daily</w:t>
      </w:r>
      <w:r>
        <w:rPr>
          <w:spacing w:val="-6"/>
        </w:rPr>
        <w:t xml:space="preserve"> </w:t>
      </w:r>
      <w:r>
        <w:t>FV consumption</w:t>
      </w:r>
      <w:r>
        <w:rPr>
          <w:spacing w:val="-1"/>
        </w:rPr>
        <w:t xml:space="preserve"> </w:t>
      </w:r>
      <w:r>
        <w:t xml:space="preserve">was shown to be more likely to be met by smoothie drinkers than by non-smoothie drinkers. Furthermore, smoothie drinkers were more likely to consume more dietary </w:t>
      </w:r>
      <w:proofErr w:type="spellStart"/>
      <w:r>
        <w:t>fibre</w:t>
      </w:r>
      <w:proofErr w:type="spellEnd"/>
      <w:r>
        <w:t xml:space="preserve"> and vitamins A, C, and E. The purpose of this study was to examine smoothie users' FV intake and how it relates to WHO FV guidelines. Additionally, to determine the attributes of smoothie consumers, such as sustainable practices and health. The findings of this study may help</w:t>
      </w:r>
      <w:r>
        <w:rPr>
          <w:spacing w:val="40"/>
        </w:rPr>
        <w:t xml:space="preserve"> </w:t>
      </w:r>
      <w:r>
        <w:t>guide public health regulations and promote the adoption of wholesome eating practices.</w:t>
      </w:r>
    </w:p>
    <w:p w:rsidR="00F80587" w:rsidRDefault="00360651">
      <w:pPr>
        <w:pStyle w:val="Heading1"/>
        <w:spacing w:before="152"/>
        <w:jc w:val="both"/>
      </w:pPr>
      <w:r>
        <w:t>Nutritional</w:t>
      </w:r>
      <w:r>
        <w:rPr>
          <w:spacing w:val="-4"/>
        </w:rPr>
        <w:t xml:space="preserve"> </w:t>
      </w:r>
      <w:r>
        <w:rPr>
          <w:spacing w:val="-2"/>
        </w:rPr>
        <w:t>aspects</w:t>
      </w:r>
    </w:p>
    <w:p w:rsidR="00F80587" w:rsidRDefault="00360651">
      <w:pPr>
        <w:pStyle w:val="BodyText"/>
        <w:spacing w:before="202" w:line="278" w:lineRule="auto"/>
        <w:ind w:left="1015" w:right="865"/>
        <w:jc w:val="both"/>
      </w:pPr>
      <w:r>
        <w:t>There is no legally enforceable definition for the term "smoothie," and it is not protected. As</w:t>
      </w:r>
      <w:r>
        <w:rPr>
          <w:spacing w:val="40"/>
        </w:rPr>
        <w:t xml:space="preserve"> </w:t>
      </w:r>
      <w:r>
        <w:t xml:space="preserve">a result, there are no set guidelines regarding which ingredients and in what amounts must be added to the beverage. A green smoothie often consists of greens, fruits, and/or vegetables that have been puréed with water. Numerous nutrients deemed necessary for human health can be found in smoothies. Everything is dependent on the components </w:t>
      </w:r>
      <w:proofErr w:type="spellStart"/>
      <w:r>
        <w:t>utilised</w:t>
      </w:r>
      <w:proofErr w:type="spellEnd"/>
      <w:r>
        <w:t xml:space="preserve">. Fruits and vegetables will provide the majority of the nutritious components in our smoothies. A diet rich in fruits and vegetables has several advantages, including a decreased risk of diabetes, obesity, cancer, and heart disease (Slavin &amp; Lloyd, 2012). Smoothies could be a useful tool for increasing our intake of fruits and vegetables (Bates &amp; Price, 2015. In addition to being rich in </w:t>
      </w:r>
      <w:proofErr w:type="spellStart"/>
      <w:r>
        <w:t>colour</w:t>
      </w:r>
      <w:proofErr w:type="spellEnd"/>
      <w:r>
        <w:t>, fruits and vegetables are also a good source of vitamins and minerals, which the body</w:t>
      </w:r>
      <w:r>
        <w:rPr>
          <w:spacing w:val="-4"/>
        </w:rPr>
        <w:t xml:space="preserve"> </w:t>
      </w:r>
      <w:r>
        <w:t>uses for</w:t>
      </w:r>
      <w:r>
        <w:rPr>
          <w:spacing w:val="-1"/>
        </w:rPr>
        <w:t xml:space="preserve"> </w:t>
      </w:r>
      <w:r>
        <w:t>vital purposes (Slavin &amp; Lloyd, 2012). Building</w:t>
      </w:r>
      <w:r>
        <w:rPr>
          <w:spacing w:val="-2"/>
        </w:rPr>
        <w:t xml:space="preserve"> </w:t>
      </w:r>
      <w:r>
        <w:t>tissues like skin and bones, maintaining immune system function, repairing damage, and hundreds of other bodily functions all depend on vitamins and minerals. Among other things, calcium and vitamin D, which are abundant in dairy, are essential for maintaining strong bones.</w:t>
      </w:r>
    </w:p>
    <w:p w:rsidR="00F80587" w:rsidRDefault="00360651">
      <w:pPr>
        <w:pStyle w:val="BodyText"/>
        <w:spacing w:before="153" w:line="278" w:lineRule="auto"/>
        <w:ind w:left="1015" w:right="872"/>
        <w:jc w:val="both"/>
      </w:pPr>
      <w:proofErr w:type="spellStart"/>
      <w:r>
        <w:rPr>
          <w:b/>
        </w:rPr>
        <w:t>Fibre</w:t>
      </w:r>
      <w:proofErr w:type="spellEnd"/>
      <w:r>
        <w:rPr>
          <w:b/>
        </w:rPr>
        <w:t xml:space="preserve">. </w:t>
      </w:r>
      <w:r>
        <w:t xml:space="preserve">Smoothies are generally composed of blended whole fruit, which has two parts: the juice and the pulp. The </w:t>
      </w:r>
      <w:proofErr w:type="spellStart"/>
      <w:r>
        <w:t>fibre</w:t>
      </w:r>
      <w:proofErr w:type="spellEnd"/>
      <w:r>
        <w:t xml:space="preserve"> can be found in the pulp. By slowing down digestion and the absorption of sugar, </w:t>
      </w:r>
      <w:proofErr w:type="spellStart"/>
      <w:r>
        <w:t>fibre</w:t>
      </w:r>
      <w:proofErr w:type="spellEnd"/>
      <w:r>
        <w:t xml:space="preserve"> helps maintain a healthy</w:t>
      </w:r>
      <w:r>
        <w:rPr>
          <w:spacing w:val="-2"/>
        </w:rPr>
        <w:t xml:space="preserve"> </w:t>
      </w:r>
      <w:r>
        <w:t>digestive system by</w:t>
      </w:r>
      <w:r>
        <w:rPr>
          <w:spacing w:val="-2"/>
        </w:rPr>
        <w:t xml:space="preserve"> </w:t>
      </w:r>
      <w:r>
        <w:t>adding</w:t>
      </w:r>
      <w:r>
        <w:rPr>
          <w:spacing w:val="-1"/>
        </w:rPr>
        <w:t xml:space="preserve"> </w:t>
      </w:r>
      <w:r>
        <w:t>bulk (Escalona et al., 2015).</w:t>
      </w:r>
    </w:p>
    <w:p w:rsidR="00F80587" w:rsidRDefault="00F80587">
      <w:pPr>
        <w:pStyle w:val="BodyText"/>
        <w:spacing w:line="278" w:lineRule="auto"/>
        <w:jc w:val="both"/>
        <w:sectPr w:rsidR="00F80587">
          <w:pgSz w:w="11910" w:h="16840"/>
          <w:pgMar w:top="1340" w:right="566" w:bottom="280" w:left="425" w:header="720" w:footer="720" w:gutter="0"/>
          <w:cols w:space="720"/>
        </w:sectPr>
      </w:pPr>
    </w:p>
    <w:p w:rsidR="00F80587" w:rsidRDefault="00360651">
      <w:pPr>
        <w:pStyle w:val="BodyText"/>
        <w:spacing w:before="76" w:line="276" w:lineRule="auto"/>
        <w:ind w:left="1015" w:right="871"/>
        <w:jc w:val="both"/>
      </w:pPr>
      <w:r>
        <w:rPr>
          <w:b/>
        </w:rPr>
        <w:lastRenderedPageBreak/>
        <w:t xml:space="preserve">Water. </w:t>
      </w:r>
      <w:r>
        <w:t>To survive, you need water. Smoothies are a fantastic way to obtain and stay</w:t>
      </w:r>
      <w:r>
        <w:rPr>
          <w:spacing w:val="40"/>
        </w:rPr>
        <w:t xml:space="preserve"> </w:t>
      </w:r>
      <w:r>
        <w:t>hydrated because fruits and vegetables are mostly made of water and provide some of the minerals needed to rehydrate (Escalona Navarro et al., 2015; Slavin &amp; Lloyd, 2012).</w:t>
      </w:r>
    </w:p>
    <w:p w:rsidR="00F80587" w:rsidRDefault="00360651">
      <w:pPr>
        <w:pStyle w:val="BodyText"/>
        <w:spacing w:before="166" w:line="278" w:lineRule="auto"/>
        <w:ind w:left="1015" w:right="869"/>
        <w:jc w:val="both"/>
      </w:pPr>
      <w:r>
        <w:rPr>
          <w:b/>
        </w:rPr>
        <w:t xml:space="preserve">Protein. </w:t>
      </w:r>
      <w:r>
        <w:t xml:space="preserve">Protein is an essential nutrient found throughout the body – in muscle, bone, skin, red blood cells, and hair just to name a few (Brown &amp; Isaacs, 2011). It is the basic building block for every tissue (Brown &amp; Isaacs, 2011). Protein can be obtained in a smoothie in several ways, by including dairy, peanut and other nut butters, whole nuts, seeds, legumes, and protein powders or supplements. High protein smoothies or protein shakes are most commonly used by bodybuilders and athletes, but they can also be beneficial to people suffering from protein deficiency, pregnant women, and the older adults (Brown &amp; Isaacs, </w:t>
      </w:r>
      <w:r>
        <w:rPr>
          <w:spacing w:val="-2"/>
        </w:rPr>
        <w:t>2011).</w:t>
      </w:r>
    </w:p>
    <w:p w:rsidR="00F80587" w:rsidRDefault="00360651">
      <w:pPr>
        <w:pStyle w:val="BodyText"/>
        <w:spacing w:before="158" w:line="276" w:lineRule="auto"/>
        <w:ind w:left="1015" w:right="872"/>
        <w:jc w:val="both"/>
      </w:pPr>
      <w:r>
        <w:t>Specifically, because of their high vegetable content—which isn't always encouraging— green smoothies are also frequently used to help people lose weight. The high amounts of naturally occurring sugars in the green juices, particularly from the added fruits, allow them</w:t>
      </w:r>
      <w:r>
        <w:rPr>
          <w:spacing w:val="40"/>
        </w:rPr>
        <w:t xml:space="preserve"> </w:t>
      </w:r>
      <w:r>
        <w:t>to have a high energy content. For instance, a homemade smoothie made with 200 g of leafy spinach, a banana, and half an apple has about 200 calories and roughly</w:t>
      </w:r>
      <w:r>
        <w:rPr>
          <w:spacing w:val="-3"/>
        </w:rPr>
        <w:t xml:space="preserve"> </w:t>
      </w:r>
      <w:r>
        <w:t>30 g</w:t>
      </w:r>
      <w:r>
        <w:rPr>
          <w:spacing w:val="-1"/>
        </w:rPr>
        <w:t xml:space="preserve"> </w:t>
      </w:r>
      <w:r>
        <w:t>of sugar (tab 1).</w:t>
      </w:r>
    </w:p>
    <w:p w:rsidR="00F80587" w:rsidRDefault="00F80587">
      <w:pPr>
        <w:pStyle w:val="BodyText"/>
        <w:spacing w:before="4"/>
        <w:rPr>
          <w:sz w:val="15"/>
        </w:rPr>
      </w:pPr>
    </w:p>
    <w:tbl>
      <w:tblPr>
        <w:tblW w:w="0" w:type="auto"/>
        <w:tblInd w:w="943" w:type="dxa"/>
        <w:tblLayout w:type="fixed"/>
        <w:tblCellMar>
          <w:left w:w="0" w:type="dxa"/>
          <w:right w:w="0" w:type="dxa"/>
        </w:tblCellMar>
        <w:tblLook w:val="01E0" w:firstRow="1" w:lastRow="1" w:firstColumn="1" w:lastColumn="1" w:noHBand="0" w:noVBand="0"/>
      </w:tblPr>
      <w:tblGrid>
        <w:gridCol w:w="2445"/>
        <w:gridCol w:w="805"/>
        <w:gridCol w:w="1041"/>
        <w:gridCol w:w="1185"/>
        <w:gridCol w:w="1181"/>
        <w:gridCol w:w="1001"/>
        <w:gridCol w:w="1450"/>
      </w:tblGrid>
      <w:tr w:rsidR="00F80587">
        <w:trPr>
          <w:trHeight w:val="499"/>
        </w:trPr>
        <w:tc>
          <w:tcPr>
            <w:tcW w:w="2445" w:type="dxa"/>
            <w:shd w:val="clear" w:color="auto" w:fill="819985"/>
          </w:tcPr>
          <w:p w:rsidR="00F80587" w:rsidRDefault="00360651">
            <w:pPr>
              <w:pStyle w:val="TableParagraph"/>
              <w:ind w:left="79"/>
              <w:rPr>
                <w:sz w:val="24"/>
              </w:rPr>
            </w:pPr>
            <w:r>
              <w:rPr>
                <w:color w:val="FFFFFF"/>
                <w:spacing w:val="-2"/>
                <w:sz w:val="24"/>
              </w:rPr>
              <w:t>Quantity</w:t>
            </w:r>
          </w:p>
        </w:tc>
        <w:tc>
          <w:tcPr>
            <w:tcW w:w="805" w:type="dxa"/>
            <w:shd w:val="clear" w:color="auto" w:fill="819985"/>
          </w:tcPr>
          <w:p w:rsidR="00F80587" w:rsidRDefault="00F80587">
            <w:pPr>
              <w:pStyle w:val="TableParagraph"/>
              <w:spacing w:before="0"/>
              <w:ind w:left="0"/>
              <w:rPr>
                <w:sz w:val="24"/>
              </w:rPr>
            </w:pPr>
          </w:p>
        </w:tc>
        <w:tc>
          <w:tcPr>
            <w:tcW w:w="1041" w:type="dxa"/>
            <w:shd w:val="clear" w:color="auto" w:fill="819985"/>
          </w:tcPr>
          <w:p w:rsidR="00F80587" w:rsidRDefault="00360651">
            <w:pPr>
              <w:pStyle w:val="TableParagraph"/>
              <w:ind w:left="86"/>
              <w:rPr>
                <w:sz w:val="24"/>
              </w:rPr>
            </w:pPr>
            <w:r>
              <w:rPr>
                <w:color w:val="FFFFFF"/>
                <w:sz w:val="24"/>
              </w:rPr>
              <w:t xml:space="preserve">125 </w:t>
            </w:r>
            <w:r>
              <w:rPr>
                <w:color w:val="FFFFFF"/>
                <w:spacing w:val="-10"/>
                <w:sz w:val="24"/>
              </w:rPr>
              <w:t>g</w:t>
            </w:r>
          </w:p>
        </w:tc>
        <w:tc>
          <w:tcPr>
            <w:tcW w:w="1185" w:type="dxa"/>
            <w:shd w:val="clear" w:color="auto" w:fill="819985"/>
          </w:tcPr>
          <w:p w:rsidR="00F80587" w:rsidRDefault="00360651">
            <w:pPr>
              <w:pStyle w:val="TableParagraph"/>
              <w:ind w:left="418"/>
              <w:rPr>
                <w:sz w:val="24"/>
              </w:rPr>
            </w:pPr>
            <w:r>
              <w:rPr>
                <w:color w:val="FFFFFF"/>
                <w:sz w:val="24"/>
              </w:rPr>
              <w:t xml:space="preserve">75 </w:t>
            </w:r>
            <w:r>
              <w:rPr>
                <w:color w:val="FFFFFF"/>
                <w:spacing w:val="-10"/>
                <w:sz w:val="24"/>
              </w:rPr>
              <w:t>g</w:t>
            </w:r>
          </w:p>
        </w:tc>
        <w:tc>
          <w:tcPr>
            <w:tcW w:w="1181" w:type="dxa"/>
            <w:shd w:val="clear" w:color="auto" w:fill="819985"/>
          </w:tcPr>
          <w:p w:rsidR="00F80587" w:rsidRDefault="00360651">
            <w:pPr>
              <w:pStyle w:val="TableParagraph"/>
              <w:ind w:left="354"/>
              <w:rPr>
                <w:sz w:val="24"/>
              </w:rPr>
            </w:pPr>
            <w:r>
              <w:rPr>
                <w:color w:val="FFFFFF"/>
                <w:sz w:val="24"/>
              </w:rPr>
              <w:t xml:space="preserve">200 </w:t>
            </w:r>
            <w:r>
              <w:rPr>
                <w:color w:val="FFFFFF"/>
                <w:spacing w:val="-10"/>
                <w:sz w:val="24"/>
              </w:rPr>
              <w:t>g</w:t>
            </w:r>
          </w:p>
        </w:tc>
        <w:tc>
          <w:tcPr>
            <w:tcW w:w="1001" w:type="dxa"/>
            <w:shd w:val="clear" w:color="auto" w:fill="819985"/>
          </w:tcPr>
          <w:p w:rsidR="00F80587" w:rsidRDefault="00360651">
            <w:pPr>
              <w:pStyle w:val="TableParagraph"/>
              <w:ind w:left="299"/>
              <w:rPr>
                <w:sz w:val="24"/>
              </w:rPr>
            </w:pPr>
            <w:r>
              <w:rPr>
                <w:color w:val="FFFFFF"/>
                <w:sz w:val="24"/>
              </w:rPr>
              <w:t xml:space="preserve">30 </w:t>
            </w:r>
            <w:r>
              <w:rPr>
                <w:color w:val="FFFFFF"/>
                <w:spacing w:val="-5"/>
                <w:sz w:val="24"/>
              </w:rPr>
              <w:t>ml</w:t>
            </w:r>
          </w:p>
        </w:tc>
        <w:tc>
          <w:tcPr>
            <w:tcW w:w="1450" w:type="dxa"/>
            <w:shd w:val="clear" w:color="auto" w:fill="819985"/>
          </w:tcPr>
          <w:p w:rsidR="00F80587" w:rsidRDefault="00F80587">
            <w:pPr>
              <w:pStyle w:val="TableParagraph"/>
              <w:spacing w:before="0"/>
              <w:ind w:left="0"/>
              <w:rPr>
                <w:sz w:val="24"/>
              </w:rPr>
            </w:pPr>
          </w:p>
        </w:tc>
      </w:tr>
      <w:tr w:rsidR="00F80587">
        <w:trPr>
          <w:trHeight w:val="499"/>
        </w:trPr>
        <w:tc>
          <w:tcPr>
            <w:tcW w:w="2445" w:type="dxa"/>
            <w:shd w:val="clear" w:color="auto" w:fill="D5DFD6"/>
          </w:tcPr>
          <w:p w:rsidR="00F80587" w:rsidRDefault="00360651">
            <w:pPr>
              <w:pStyle w:val="TableParagraph"/>
              <w:ind w:left="79"/>
              <w:rPr>
                <w:sz w:val="24"/>
              </w:rPr>
            </w:pPr>
            <w:r>
              <w:rPr>
                <w:spacing w:val="-2"/>
                <w:sz w:val="24"/>
              </w:rPr>
              <w:t>Water</w:t>
            </w:r>
          </w:p>
        </w:tc>
        <w:tc>
          <w:tcPr>
            <w:tcW w:w="805" w:type="dxa"/>
            <w:shd w:val="clear" w:color="auto" w:fill="D5DFD6"/>
          </w:tcPr>
          <w:p w:rsidR="00F80587" w:rsidRDefault="00360651">
            <w:pPr>
              <w:pStyle w:val="TableParagraph"/>
              <w:ind w:left="322"/>
              <w:rPr>
                <w:sz w:val="24"/>
              </w:rPr>
            </w:pPr>
            <w:r>
              <w:rPr>
                <w:spacing w:val="-10"/>
                <w:sz w:val="24"/>
              </w:rPr>
              <w:t>g</w:t>
            </w:r>
          </w:p>
        </w:tc>
        <w:tc>
          <w:tcPr>
            <w:tcW w:w="1041" w:type="dxa"/>
            <w:shd w:val="clear" w:color="auto" w:fill="D5DFD6"/>
          </w:tcPr>
          <w:p w:rsidR="00F80587" w:rsidRDefault="00360651">
            <w:pPr>
              <w:pStyle w:val="TableParagraph"/>
              <w:ind w:left="86"/>
              <w:rPr>
                <w:sz w:val="24"/>
              </w:rPr>
            </w:pPr>
            <w:r>
              <w:rPr>
                <w:spacing w:val="-5"/>
                <w:sz w:val="24"/>
              </w:rPr>
              <w:t>94</w:t>
            </w:r>
          </w:p>
        </w:tc>
        <w:tc>
          <w:tcPr>
            <w:tcW w:w="1185" w:type="dxa"/>
            <w:shd w:val="clear" w:color="auto" w:fill="D5DFD6"/>
          </w:tcPr>
          <w:p w:rsidR="00F80587" w:rsidRDefault="00360651">
            <w:pPr>
              <w:pStyle w:val="TableParagraph"/>
              <w:ind w:left="418"/>
              <w:rPr>
                <w:sz w:val="24"/>
              </w:rPr>
            </w:pPr>
            <w:r>
              <w:rPr>
                <w:spacing w:val="-5"/>
                <w:sz w:val="24"/>
              </w:rPr>
              <w:t>64</w:t>
            </w:r>
          </w:p>
        </w:tc>
        <w:tc>
          <w:tcPr>
            <w:tcW w:w="1181" w:type="dxa"/>
            <w:shd w:val="clear" w:color="auto" w:fill="D5DFD6"/>
          </w:tcPr>
          <w:p w:rsidR="00F80587" w:rsidRDefault="00360651">
            <w:pPr>
              <w:pStyle w:val="TableParagraph"/>
              <w:ind w:left="356"/>
              <w:rPr>
                <w:sz w:val="24"/>
              </w:rPr>
            </w:pPr>
            <w:r>
              <w:rPr>
                <w:spacing w:val="-5"/>
                <w:sz w:val="24"/>
              </w:rPr>
              <w:t>185</w:t>
            </w:r>
          </w:p>
        </w:tc>
        <w:tc>
          <w:tcPr>
            <w:tcW w:w="1001" w:type="dxa"/>
            <w:shd w:val="clear" w:color="auto" w:fill="D5DFD6"/>
          </w:tcPr>
          <w:p w:rsidR="00F80587" w:rsidRDefault="00360651">
            <w:pPr>
              <w:pStyle w:val="TableParagraph"/>
              <w:ind w:left="299"/>
              <w:rPr>
                <w:sz w:val="24"/>
              </w:rPr>
            </w:pPr>
            <w:r>
              <w:rPr>
                <w:spacing w:val="-5"/>
                <w:sz w:val="24"/>
              </w:rPr>
              <w:t>28</w:t>
            </w:r>
          </w:p>
        </w:tc>
        <w:tc>
          <w:tcPr>
            <w:tcW w:w="1450" w:type="dxa"/>
            <w:shd w:val="clear" w:color="auto" w:fill="D5DFD6"/>
          </w:tcPr>
          <w:p w:rsidR="00F80587" w:rsidRDefault="00360651">
            <w:pPr>
              <w:pStyle w:val="TableParagraph"/>
              <w:ind w:left="417"/>
              <w:rPr>
                <w:sz w:val="24"/>
              </w:rPr>
            </w:pPr>
            <w:r>
              <w:rPr>
                <w:spacing w:val="-5"/>
                <w:sz w:val="24"/>
              </w:rPr>
              <w:t>370</w:t>
            </w:r>
          </w:p>
        </w:tc>
      </w:tr>
      <w:tr w:rsidR="00F80587">
        <w:trPr>
          <w:trHeight w:val="499"/>
        </w:trPr>
        <w:tc>
          <w:tcPr>
            <w:tcW w:w="2445" w:type="dxa"/>
            <w:shd w:val="clear" w:color="auto" w:fill="ECF0EC"/>
          </w:tcPr>
          <w:p w:rsidR="00F80587" w:rsidRDefault="00360651">
            <w:pPr>
              <w:pStyle w:val="TableParagraph"/>
              <w:ind w:left="79"/>
              <w:rPr>
                <w:sz w:val="24"/>
              </w:rPr>
            </w:pPr>
            <w:r>
              <w:rPr>
                <w:spacing w:val="-2"/>
                <w:sz w:val="24"/>
              </w:rPr>
              <w:t>Calories</w:t>
            </w:r>
          </w:p>
        </w:tc>
        <w:tc>
          <w:tcPr>
            <w:tcW w:w="805" w:type="dxa"/>
            <w:shd w:val="clear" w:color="auto" w:fill="ECF0EC"/>
          </w:tcPr>
          <w:p w:rsidR="00F80587" w:rsidRDefault="00360651">
            <w:pPr>
              <w:pStyle w:val="TableParagraph"/>
              <w:ind w:left="322"/>
              <w:rPr>
                <w:sz w:val="24"/>
              </w:rPr>
            </w:pPr>
            <w:r>
              <w:rPr>
                <w:spacing w:val="-4"/>
                <w:sz w:val="24"/>
              </w:rPr>
              <w:t>kcal</w:t>
            </w:r>
          </w:p>
        </w:tc>
        <w:tc>
          <w:tcPr>
            <w:tcW w:w="1041" w:type="dxa"/>
            <w:shd w:val="clear" w:color="auto" w:fill="ECF0EC"/>
          </w:tcPr>
          <w:p w:rsidR="00F80587" w:rsidRDefault="00360651">
            <w:pPr>
              <w:pStyle w:val="TableParagraph"/>
              <w:ind w:left="86"/>
              <w:rPr>
                <w:sz w:val="24"/>
              </w:rPr>
            </w:pPr>
            <w:r>
              <w:rPr>
                <w:spacing w:val="-5"/>
                <w:sz w:val="24"/>
              </w:rPr>
              <w:t>123</w:t>
            </w:r>
          </w:p>
        </w:tc>
        <w:tc>
          <w:tcPr>
            <w:tcW w:w="1185" w:type="dxa"/>
            <w:shd w:val="clear" w:color="auto" w:fill="ECF0EC"/>
          </w:tcPr>
          <w:p w:rsidR="00F80587" w:rsidRDefault="00360651">
            <w:pPr>
              <w:pStyle w:val="TableParagraph"/>
              <w:ind w:left="418"/>
              <w:rPr>
                <w:sz w:val="24"/>
              </w:rPr>
            </w:pPr>
            <w:r>
              <w:rPr>
                <w:spacing w:val="-5"/>
                <w:sz w:val="24"/>
              </w:rPr>
              <w:t>46</w:t>
            </w:r>
          </w:p>
        </w:tc>
        <w:tc>
          <w:tcPr>
            <w:tcW w:w="1181" w:type="dxa"/>
            <w:shd w:val="clear" w:color="auto" w:fill="ECF0EC"/>
          </w:tcPr>
          <w:p w:rsidR="00F80587" w:rsidRDefault="00360651">
            <w:pPr>
              <w:pStyle w:val="TableParagraph"/>
              <w:ind w:left="354"/>
              <w:rPr>
                <w:sz w:val="24"/>
              </w:rPr>
            </w:pPr>
            <w:r>
              <w:rPr>
                <w:spacing w:val="-5"/>
                <w:sz w:val="24"/>
              </w:rPr>
              <w:t>54</w:t>
            </w:r>
          </w:p>
        </w:tc>
        <w:tc>
          <w:tcPr>
            <w:tcW w:w="1001" w:type="dxa"/>
            <w:shd w:val="clear" w:color="auto" w:fill="ECF0EC"/>
          </w:tcPr>
          <w:p w:rsidR="00F80587" w:rsidRDefault="00360651">
            <w:pPr>
              <w:pStyle w:val="TableParagraph"/>
              <w:ind w:left="299"/>
              <w:rPr>
                <w:sz w:val="24"/>
              </w:rPr>
            </w:pPr>
            <w:r>
              <w:rPr>
                <w:spacing w:val="-5"/>
                <w:sz w:val="24"/>
              </w:rPr>
              <w:t>6,6</w:t>
            </w:r>
          </w:p>
        </w:tc>
        <w:tc>
          <w:tcPr>
            <w:tcW w:w="1450" w:type="dxa"/>
            <w:shd w:val="clear" w:color="auto" w:fill="ECF0EC"/>
          </w:tcPr>
          <w:p w:rsidR="00F80587" w:rsidRDefault="00360651">
            <w:pPr>
              <w:pStyle w:val="TableParagraph"/>
              <w:ind w:left="414"/>
              <w:rPr>
                <w:sz w:val="24"/>
              </w:rPr>
            </w:pPr>
            <w:r>
              <w:rPr>
                <w:spacing w:val="-5"/>
                <w:sz w:val="24"/>
              </w:rPr>
              <w:t>229</w:t>
            </w:r>
          </w:p>
        </w:tc>
      </w:tr>
      <w:tr w:rsidR="00F80587">
        <w:trPr>
          <w:trHeight w:val="499"/>
        </w:trPr>
        <w:tc>
          <w:tcPr>
            <w:tcW w:w="9108" w:type="dxa"/>
            <w:gridSpan w:val="7"/>
            <w:shd w:val="clear" w:color="auto" w:fill="819985"/>
          </w:tcPr>
          <w:p w:rsidR="00F80587" w:rsidRDefault="00360651">
            <w:pPr>
              <w:pStyle w:val="TableParagraph"/>
              <w:ind w:left="79"/>
              <w:rPr>
                <w:sz w:val="24"/>
              </w:rPr>
            </w:pPr>
            <w:r>
              <w:rPr>
                <w:color w:val="FFFFFF"/>
                <w:spacing w:val="-2"/>
                <w:sz w:val="24"/>
              </w:rPr>
              <w:t>Macronutrients</w:t>
            </w:r>
          </w:p>
        </w:tc>
      </w:tr>
      <w:tr w:rsidR="00F80587">
        <w:trPr>
          <w:trHeight w:val="497"/>
        </w:trPr>
        <w:tc>
          <w:tcPr>
            <w:tcW w:w="2445" w:type="dxa"/>
            <w:shd w:val="clear" w:color="auto" w:fill="ECF0EC"/>
          </w:tcPr>
          <w:p w:rsidR="00F80587" w:rsidRDefault="00360651">
            <w:pPr>
              <w:pStyle w:val="TableParagraph"/>
              <w:ind w:left="79"/>
              <w:rPr>
                <w:sz w:val="24"/>
              </w:rPr>
            </w:pPr>
            <w:r>
              <w:rPr>
                <w:sz w:val="24"/>
              </w:rPr>
              <w:t>Protein</w:t>
            </w:r>
            <w:r>
              <w:rPr>
                <w:spacing w:val="-4"/>
                <w:sz w:val="24"/>
              </w:rPr>
              <w:t xml:space="preserve"> </w:t>
            </w:r>
            <w:r>
              <w:rPr>
                <w:spacing w:val="-2"/>
                <w:sz w:val="24"/>
              </w:rPr>
              <w:t>(total)</w:t>
            </w:r>
          </w:p>
        </w:tc>
        <w:tc>
          <w:tcPr>
            <w:tcW w:w="805" w:type="dxa"/>
            <w:shd w:val="clear" w:color="auto" w:fill="ECF0EC"/>
          </w:tcPr>
          <w:p w:rsidR="00F80587" w:rsidRDefault="00360651">
            <w:pPr>
              <w:pStyle w:val="TableParagraph"/>
              <w:ind w:left="322"/>
              <w:rPr>
                <w:sz w:val="24"/>
              </w:rPr>
            </w:pPr>
            <w:r>
              <w:rPr>
                <w:spacing w:val="-10"/>
                <w:sz w:val="24"/>
              </w:rPr>
              <w:t>g</w:t>
            </w:r>
          </w:p>
        </w:tc>
        <w:tc>
          <w:tcPr>
            <w:tcW w:w="1041" w:type="dxa"/>
            <w:shd w:val="clear" w:color="auto" w:fill="ECF0EC"/>
          </w:tcPr>
          <w:p w:rsidR="00F80587" w:rsidRDefault="00360651">
            <w:pPr>
              <w:pStyle w:val="TableParagraph"/>
              <w:ind w:left="86"/>
              <w:rPr>
                <w:sz w:val="24"/>
              </w:rPr>
            </w:pPr>
            <w:r>
              <w:rPr>
                <w:spacing w:val="-5"/>
                <w:sz w:val="24"/>
              </w:rPr>
              <w:t>0,9</w:t>
            </w:r>
          </w:p>
        </w:tc>
        <w:tc>
          <w:tcPr>
            <w:tcW w:w="1185" w:type="dxa"/>
            <w:shd w:val="clear" w:color="auto" w:fill="ECF0EC"/>
          </w:tcPr>
          <w:p w:rsidR="00F80587" w:rsidRDefault="00360651">
            <w:pPr>
              <w:pStyle w:val="TableParagraph"/>
              <w:ind w:left="418"/>
              <w:rPr>
                <w:sz w:val="24"/>
              </w:rPr>
            </w:pPr>
            <w:r>
              <w:rPr>
                <w:spacing w:val="-5"/>
                <w:sz w:val="24"/>
              </w:rPr>
              <w:t>0,1</w:t>
            </w:r>
          </w:p>
        </w:tc>
        <w:tc>
          <w:tcPr>
            <w:tcW w:w="1181" w:type="dxa"/>
            <w:shd w:val="clear" w:color="auto" w:fill="ECF0EC"/>
          </w:tcPr>
          <w:p w:rsidR="00F80587" w:rsidRDefault="00360651">
            <w:pPr>
              <w:pStyle w:val="TableParagraph"/>
              <w:ind w:left="354"/>
              <w:rPr>
                <w:sz w:val="24"/>
              </w:rPr>
            </w:pPr>
            <w:r>
              <w:rPr>
                <w:spacing w:val="-5"/>
                <w:sz w:val="24"/>
              </w:rPr>
              <w:t>5,7</w:t>
            </w:r>
          </w:p>
        </w:tc>
        <w:tc>
          <w:tcPr>
            <w:tcW w:w="1001" w:type="dxa"/>
            <w:shd w:val="clear" w:color="auto" w:fill="ECF0EC"/>
          </w:tcPr>
          <w:p w:rsidR="00F80587" w:rsidRDefault="00360651">
            <w:pPr>
              <w:pStyle w:val="TableParagraph"/>
              <w:ind w:left="296"/>
              <w:rPr>
                <w:sz w:val="24"/>
              </w:rPr>
            </w:pPr>
            <w:r>
              <w:rPr>
                <w:spacing w:val="-5"/>
                <w:sz w:val="24"/>
              </w:rPr>
              <w:t>0,1</w:t>
            </w:r>
          </w:p>
        </w:tc>
        <w:tc>
          <w:tcPr>
            <w:tcW w:w="1450" w:type="dxa"/>
            <w:shd w:val="clear" w:color="auto" w:fill="ECF0EC"/>
          </w:tcPr>
          <w:p w:rsidR="00F80587" w:rsidRDefault="00360651">
            <w:pPr>
              <w:pStyle w:val="TableParagraph"/>
              <w:ind w:left="414"/>
              <w:rPr>
                <w:sz w:val="24"/>
              </w:rPr>
            </w:pPr>
            <w:r>
              <w:rPr>
                <w:spacing w:val="-5"/>
                <w:sz w:val="24"/>
              </w:rPr>
              <w:t>6,8</w:t>
            </w:r>
          </w:p>
        </w:tc>
      </w:tr>
      <w:tr w:rsidR="00F80587">
        <w:trPr>
          <w:trHeight w:val="499"/>
        </w:trPr>
        <w:tc>
          <w:tcPr>
            <w:tcW w:w="2445" w:type="dxa"/>
            <w:shd w:val="clear" w:color="auto" w:fill="D5DFD6"/>
          </w:tcPr>
          <w:p w:rsidR="00F80587" w:rsidRDefault="00360651">
            <w:pPr>
              <w:pStyle w:val="TableParagraph"/>
              <w:ind w:left="79"/>
              <w:rPr>
                <w:sz w:val="24"/>
              </w:rPr>
            </w:pPr>
            <w:r>
              <w:rPr>
                <w:sz w:val="24"/>
              </w:rPr>
              <w:t>Fat</w:t>
            </w:r>
            <w:r>
              <w:rPr>
                <w:spacing w:val="-5"/>
                <w:sz w:val="24"/>
              </w:rPr>
              <w:t xml:space="preserve"> </w:t>
            </w:r>
            <w:r>
              <w:rPr>
                <w:spacing w:val="-2"/>
                <w:sz w:val="24"/>
              </w:rPr>
              <w:t>(total)</w:t>
            </w:r>
          </w:p>
        </w:tc>
        <w:tc>
          <w:tcPr>
            <w:tcW w:w="805" w:type="dxa"/>
            <w:shd w:val="clear" w:color="auto" w:fill="D5DFD6"/>
          </w:tcPr>
          <w:p w:rsidR="00F80587" w:rsidRDefault="00360651">
            <w:pPr>
              <w:pStyle w:val="TableParagraph"/>
              <w:ind w:left="322"/>
              <w:rPr>
                <w:sz w:val="24"/>
              </w:rPr>
            </w:pPr>
            <w:r>
              <w:rPr>
                <w:spacing w:val="-10"/>
                <w:sz w:val="24"/>
              </w:rPr>
              <w:t>g</w:t>
            </w:r>
          </w:p>
        </w:tc>
        <w:tc>
          <w:tcPr>
            <w:tcW w:w="1041" w:type="dxa"/>
            <w:shd w:val="clear" w:color="auto" w:fill="D5DFD6"/>
          </w:tcPr>
          <w:p w:rsidR="00F80587" w:rsidRDefault="00360651">
            <w:pPr>
              <w:pStyle w:val="TableParagraph"/>
              <w:ind w:left="86"/>
              <w:rPr>
                <w:sz w:val="24"/>
              </w:rPr>
            </w:pPr>
            <w:r>
              <w:rPr>
                <w:spacing w:val="-5"/>
                <w:sz w:val="24"/>
              </w:rPr>
              <w:t>0,4</w:t>
            </w:r>
          </w:p>
        </w:tc>
        <w:tc>
          <w:tcPr>
            <w:tcW w:w="1185" w:type="dxa"/>
            <w:shd w:val="clear" w:color="auto" w:fill="D5DFD6"/>
          </w:tcPr>
          <w:p w:rsidR="00F80587" w:rsidRDefault="00360651">
            <w:pPr>
              <w:pStyle w:val="TableParagraph"/>
              <w:ind w:left="418"/>
              <w:rPr>
                <w:sz w:val="24"/>
              </w:rPr>
            </w:pPr>
            <w:r>
              <w:rPr>
                <w:spacing w:val="-5"/>
                <w:sz w:val="24"/>
              </w:rPr>
              <w:t>0,1</w:t>
            </w:r>
          </w:p>
        </w:tc>
        <w:tc>
          <w:tcPr>
            <w:tcW w:w="1181" w:type="dxa"/>
            <w:shd w:val="clear" w:color="auto" w:fill="D5DFD6"/>
          </w:tcPr>
          <w:p w:rsidR="00F80587" w:rsidRDefault="00360651">
            <w:pPr>
              <w:pStyle w:val="TableParagraph"/>
              <w:ind w:left="354"/>
              <w:rPr>
                <w:sz w:val="24"/>
              </w:rPr>
            </w:pPr>
            <w:r>
              <w:rPr>
                <w:spacing w:val="-5"/>
                <w:sz w:val="24"/>
              </w:rPr>
              <w:t>1,2</w:t>
            </w:r>
          </w:p>
        </w:tc>
        <w:tc>
          <w:tcPr>
            <w:tcW w:w="1001" w:type="dxa"/>
            <w:shd w:val="clear" w:color="auto" w:fill="D5DFD6"/>
          </w:tcPr>
          <w:p w:rsidR="00F80587" w:rsidRDefault="00360651">
            <w:pPr>
              <w:pStyle w:val="TableParagraph"/>
              <w:ind w:left="296"/>
              <w:rPr>
                <w:sz w:val="24"/>
              </w:rPr>
            </w:pPr>
            <w:r>
              <w:rPr>
                <w:spacing w:val="-5"/>
                <w:sz w:val="24"/>
              </w:rPr>
              <w:t>0,1</w:t>
            </w:r>
          </w:p>
        </w:tc>
        <w:tc>
          <w:tcPr>
            <w:tcW w:w="1450" w:type="dxa"/>
            <w:shd w:val="clear" w:color="auto" w:fill="D5DFD6"/>
          </w:tcPr>
          <w:p w:rsidR="00F80587" w:rsidRDefault="00360651">
            <w:pPr>
              <w:pStyle w:val="TableParagraph"/>
              <w:ind w:left="414"/>
              <w:rPr>
                <w:sz w:val="24"/>
              </w:rPr>
            </w:pPr>
            <w:r>
              <w:rPr>
                <w:spacing w:val="-5"/>
                <w:sz w:val="24"/>
              </w:rPr>
              <w:t>1,8</w:t>
            </w:r>
          </w:p>
        </w:tc>
      </w:tr>
      <w:tr w:rsidR="00F80587">
        <w:trPr>
          <w:trHeight w:val="499"/>
        </w:trPr>
        <w:tc>
          <w:tcPr>
            <w:tcW w:w="2445" w:type="dxa"/>
            <w:shd w:val="clear" w:color="auto" w:fill="ECF0EC"/>
          </w:tcPr>
          <w:p w:rsidR="00F80587" w:rsidRDefault="00360651">
            <w:pPr>
              <w:pStyle w:val="TableParagraph"/>
              <w:ind w:left="79"/>
              <w:rPr>
                <w:sz w:val="24"/>
              </w:rPr>
            </w:pPr>
            <w:r>
              <w:rPr>
                <w:sz w:val="24"/>
              </w:rPr>
              <w:t>Carbohydrates</w:t>
            </w:r>
            <w:r>
              <w:rPr>
                <w:spacing w:val="-4"/>
                <w:sz w:val="24"/>
              </w:rPr>
              <w:t xml:space="preserve"> </w:t>
            </w:r>
            <w:r>
              <w:rPr>
                <w:spacing w:val="-2"/>
                <w:sz w:val="24"/>
              </w:rPr>
              <w:t>(total)</w:t>
            </w:r>
          </w:p>
        </w:tc>
        <w:tc>
          <w:tcPr>
            <w:tcW w:w="805" w:type="dxa"/>
            <w:shd w:val="clear" w:color="auto" w:fill="ECF0EC"/>
          </w:tcPr>
          <w:p w:rsidR="00F80587" w:rsidRDefault="00360651">
            <w:pPr>
              <w:pStyle w:val="TableParagraph"/>
              <w:ind w:left="322"/>
              <w:rPr>
                <w:sz w:val="24"/>
              </w:rPr>
            </w:pPr>
            <w:r>
              <w:rPr>
                <w:spacing w:val="-10"/>
                <w:sz w:val="24"/>
              </w:rPr>
              <w:t>g</w:t>
            </w:r>
          </w:p>
        </w:tc>
        <w:tc>
          <w:tcPr>
            <w:tcW w:w="1041" w:type="dxa"/>
            <w:shd w:val="clear" w:color="auto" w:fill="ECF0EC"/>
          </w:tcPr>
          <w:p w:rsidR="00F80587" w:rsidRDefault="00360651">
            <w:pPr>
              <w:pStyle w:val="TableParagraph"/>
              <w:ind w:left="86"/>
              <w:rPr>
                <w:sz w:val="24"/>
              </w:rPr>
            </w:pPr>
            <w:r>
              <w:rPr>
                <w:spacing w:val="-5"/>
                <w:sz w:val="24"/>
              </w:rPr>
              <w:t>29</w:t>
            </w:r>
          </w:p>
        </w:tc>
        <w:tc>
          <w:tcPr>
            <w:tcW w:w="1185" w:type="dxa"/>
            <w:shd w:val="clear" w:color="auto" w:fill="ECF0EC"/>
          </w:tcPr>
          <w:p w:rsidR="00F80587" w:rsidRDefault="00360651">
            <w:pPr>
              <w:pStyle w:val="TableParagraph"/>
              <w:ind w:left="418"/>
              <w:rPr>
                <w:sz w:val="24"/>
              </w:rPr>
            </w:pPr>
            <w:r>
              <w:rPr>
                <w:spacing w:val="-5"/>
                <w:sz w:val="24"/>
              </w:rPr>
              <w:t>11</w:t>
            </w:r>
          </w:p>
        </w:tc>
        <w:tc>
          <w:tcPr>
            <w:tcW w:w="1181" w:type="dxa"/>
            <w:shd w:val="clear" w:color="auto" w:fill="ECF0EC"/>
          </w:tcPr>
          <w:p w:rsidR="00F80587" w:rsidRDefault="00360651">
            <w:pPr>
              <w:pStyle w:val="TableParagraph"/>
              <w:ind w:left="354"/>
              <w:rPr>
                <w:sz w:val="24"/>
              </w:rPr>
            </w:pPr>
            <w:r>
              <w:rPr>
                <w:spacing w:val="-5"/>
                <w:sz w:val="24"/>
              </w:rPr>
              <w:t>4,8</w:t>
            </w:r>
          </w:p>
        </w:tc>
        <w:tc>
          <w:tcPr>
            <w:tcW w:w="1001" w:type="dxa"/>
            <w:shd w:val="clear" w:color="auto" w:fill="ECF0EC"/>
          </w:tcPr>
          <w:p w:rsidR="00F80587" w:rsidRDefault="00360651">
            <w:pPr>
              <w:pStyle w:val="TableParagraph"/>
              <w:ind w:left="296"/>
              <w:rPr>
                <w:sz w:val="24"/>
              </w:rPr>
            </w:pPr>
            <w:r>
              <w:rPr>
                <w:spacing w:val="-5"/>
                <w:sz w:val="24"/>
              </w:rPr>
              <w:t>2,1</w:t>
            </w:r>
          </w:p>
        </w:tc>
        <w:tc>
          <w:tcPr>
            <w:tcW w:w="1450" w:type="dxa"/>
            <w:shd w:val="clear" w:color="auto" w:fill="ECF0EC"/>
          </w:tcPr>
          <w:p w:rsidR="00F80587" w:rsidRDefault="00360651">
            <w:pPr>
              <w:pStyle w:val="TableParagraph"/>
              <w:ind w:left="414"/>
              <w:rPr>
                <w:sz w:val="24"/>
              </w:rPr>
            </w:pPr>
            <w:r>
              <w:rPr>
                <w:spacing w:val="-5"/>
                <w:sz w:val="24"/>
              </w:rPr>
              <w:t>47</w:t>
            </w:r>
          </w:p>
        </w:tc>
      </w:tr>
      <w:tr w:rsidR="00F80587">
        <w:trPr>
          <w:trHeight w:val="499"/>
        </w:trPr>
        <w:tc>
          <w:tcPr>
            <w:tcW w:w="2445" w:type="dxa"/>
            <w:shd w:val="clear" w:color="auto" w:fill="D5DFD6"/>
          </w:tcPr>
          <w:p w:rsidR="00F80587" w:rsidRDefault="00360651">
            <w:pPr>
              <w:pStyle w:val="TableParagraph"/>
              <w:numPr>
                <w:ilvl w:val="0"/>
                <w:numId w:val="3"/>
              </w:numPr>
              <w:tabs>
                <w:tab w:val="left" w:pos="402"/>
              </w:tabs>
              <w:ind w:left="402" w:hanging="143"/>
              <w:rPr>
                <w:sz w:val="24"/>
              </w:rPr>
            </w:pPr>
            <w:r>
              <w:rPr>
                <w:spacing w:val="-2"/>
                <w:sz w:val="24"/>
              </w:rPr>
              <w:t>Fiber</w:t>
            </w:r>
          </w:p>
        </w:tc>
        <w:tc>
          <w:tcPr>
            <w:tcW w:w="805" w:type="dxa"/>
            <w:shd w:val="clear" w:color="auto" w:fill="D5DFD6"/>
          </w:tcPr>
          <w:p w:rsidR="00F80587" w:rsidRDefault="00360651">
            <w:pPr>
              <w:pStyle w:val="TableParagraph"/>
              <w:ind w:left="322"/>
              <w:rPr>
                <w:sz w:val="24"/>
              </w:rPr>
            </w:pPr>
            <w:r>
              <w:rPr>
                <w:spacing w:val="-10"/>
                <w:sz w:val="24"/>
              </w:rPr>
              <w:t>g</w:t>
            </w:r>
          </w:p>
        </w:tc>
        <w:tc>
          <w:tcPr>
            <w:tcW w:w="1041" w:type="dxa"/>
            <w:shd w:val="clear" w:color="auto" w:fill="D5DFD6"/>
          </w:tcPr>
          <w:p w:rsidR="00F80587" w:rsidRDefault="00360651">
            <w:pPr>
              <w:pStyle w:val="TableParagraph"/>
              <w:ind w:left="86"/>
              <w:rPr>
                <w:sz w:val="24"/>
              </w:rPr>
            </w:pPr>
            <w:r>
              <w:rPr>
                <w:spacing w:val="-5"/>
                <w:sz w:val="24"/>
              </w:rPr>
              <w:t>2,5</w:t>
            </w:r>
          </w:p>
        </w:tc>
        <w:tc>
          <w:tcPr>
            <w:tcW w:w="1185" w:type="dxa"/>
            <w:shd w:val="clear" w:color="auto" w:fill="D5DFD6"/>
          </w:tcPr>
          <w:p w:rsidR="00F80587" w:rsidRDefault="00360651">
            <w:pPr>
              <w:pStyle w:val="TableParagraph"/>
              <w:ind w:left="418"/>
              <w:rPr>
                <w:sz w:val="24"/>
              </w:rPr>
            </w:pPr>
            <w:r>
              <w:rPr>
                <w:spacing w:val="-5"/>
                <w:sz w:val="24"/>
              </w:rPr>
              <w:t>1,6</w:t>
            </w:r>
          </w:p>
        </w:tc>
        <w:tc>
          <w:tcPr>
            <w:tcW w:w="1181" w:type="dxa"/>
            <w:shd w:val="clear" w:color="auto" w:fill="D5DFD6"/>
          </w:tcPr>
          <w:p w:rsidR="00F80587" w:rsidRDefault="00360651">
            <w:pPr>
              <w:pStyle w:val="TableParagraph"/>
              <w:ind w:left="354"/>
              <w:rPr>
                <w:sz w:val="24"/>
              </w:rPr>
            </w:pPr>
            <w:r>
              <w:rPr>
                <w:spacing w:val="-5"/>
                <w:sz w:val="24"/>
              </w:rPr>
              <w:t>3,2</w:t>
            </w:r>
          </w:p>
        </w:tc>
        <w:tc>
          <w:tcPr>
            <w:tcW w:w="1001" w:type="dxa"/>
            <w:shd w:val="clear" w:color="auto" w:fill="D5DFD6"/>
          </w:tcPr>
          <w:p w:rsidR="00F80587" w:rsidRDefault="00360651">
            <w:pPr>
              <w:pStyle w:val="TableParagraph"/>
              <w:ind w:left="296"/>
              <w:rPr>
                <w:sz w:val="24"/>
              </w:rPr>
            </w:pPr>
            <w:r>
              <w:rPr>
                <w:spacing w:val="-5"/>
                <w:sz w:val="24"/>
              </w:rPr>
              <w:t>0,1</w:t>
            </w:r>
          </w:p>
        </w:tc>
        <w:tc>
          <w:tcPr>
            <w:tcW w:w="1450" w:type="dxa"/>
            <w:shd w:val="clear" w:color="auto" w:fill="D5DFD6"/>
          </w:tcPr>
          <w:p w:rsidR="00F80587" w:rsidRDefault="00360651">
            <w:pPr>
              <w:pStyle w:val="TableParagraph"/>
              <w:ind w:left="414"/>
              <w:rPr>
                <w:sz w:val="24"/>
              </w:rPr>
            </w:pPr>
            <w:r>
              <w:rPr>
                <w:spacing w:val="-5"/>
                <w:sz w:val="24"/>
              </w:rPr>
              <w:t>7,4</w:t>
            </w:r>
          </w:p>
        </w:tc>
      </w:tr>
      <w:tr w:rsidR="00F80587">
        <w:trPr>
          <w:trHeight w:val="499"/>
        </w:trPr>
        <w:tc>
          <w:tcPr>
            <w:tcW w:w="2445" w:type="dxa"/>
            <w:shd w:val="clear" w:color="auto" w:fill="ECF0EC"/>
          </w:tcPr>
          <w:p w:rsidR="00F80587" w:rsidRDefault="00360651">
            <w:pPr>
              <w:pStyle w:val="TableParagraph"/>
              <w:numPr>
                <w:ilvl w:val="0"/>
                <w:numId w:val="2"/>
              </w:numPr>
              <w:tabs>
                <w:tab w:val="left" w:pos="402"/>
              </w:tabs>
              <w:ind w:left="402" w:hanging="143"/>
              <w:rPr>
                <w:sz w:val="24"/>
              </w:rPr>
            </w:pPr>
            <w:r>
              <w:rPr>
                <w:sz w:val="24"/>
              </w:rPr>
              <w:t>Sugar</w:t>
            </w:r>
            <w:r>
              <w:rPr>
                <w:spacing w:val="-5"/>
                <w:sz w:val="24"/>
              </w:rPr>
              <w:t xml:space="preserve"> </w:t>
            </w:r>
            <w:r>
              <w:rPr>
                <w:spacing w:val="-2"/>
                <w:sz w:val="24"/>
              </w:rPr>
              <w:t>(total)</w:t>
            </w:r>
          </w:p>
        </w:tc>
        <w:tc>
          <w:tcPr>
            <w:tcW w:w="805" w:type="dxa"/>
            <w:shd w:val="clear" w:color="auto" w:fill="ECF0EC"/>
          </w:tcPr>
          <w:p w:rsidR="00F80587" w:rsidRDefault="00360651">
            <w:pPr>
              <w:pStyle w:val="TableParagraph"/>
              <w:ind w:left="322"/>
              <w:rPr>
                <w:sz w:val="24"/>
              </w:rPr>
            </w:pPr>
            <w:r>
              <w:rPr>
                <w:spacing w:val="-10"/>
                <w:sz w:val="24"/>
              </w:rPr>
              <w:t>g</w:t>
            </w:r>
          </w:p>
        </w:tc>
        <w:tc>
          <w:tcPr>
            <w:tcW w:w="1041" w:type="dxa"/>
            <w:shd w:val="clear" w:color="auto" w:fill="ECF0EC"/>
          </w:tcPr>
          <w:p w:rsidR="00F80587" w:rsidRDefault="00360651">
            <w:pPr>
              <w:pStyle w:val="TableParagraph"/>
              <w:ind w:left="86"/>
              <w:rPr>
                <w:sz w:val="24"/>
              </w:rPr>
            </w:pPr>
            <w:r>
              <w:rPr>
                <w:spacing w:val="-5"/>
                <w:sz w:val="24"/>
              </w:rPr>
              <w:t>20</w:t>
            </w:r>
          </w:p>
        </w:tc>
        <w:tc>
          <w:tcPr>
            <w:tcW w:w="1185" w:type="dxa"/>
            <w:shd w:val="clear" w:color="auto" w:fill="ECF0EC"/>
          </w:tcPr>
          <w:p w:rsidR="00F80587" w:rsidRDefault="00360651">
            <w:pPr>
              <w:pStyle w:val="TableParagraph"/>
              <w:ind w:left="418"/>
              <w:rPr>
                <w:sz w:val="24"/>
              </w:rPr>
            </w:pPr>
            <w:r>
              <w:rPr>
                <w:spacing w:val="-5"/>
                <w:sz w:val="24"/>
              </w:rPr>
              <w:t>8,9</w:t>
            </w:r>
          </w:p>
        </w:tc>
        <w:tc>
          <w:tcPr>
            <w:tcW w:w="1181" w:type="dxa"/>
            <w:shd w:val="clear" w:color="auto" w:fill="ECF0EC"/>
          </w:tcPr>
          <w:p w:rsidR="00F80587" w:rsidRDefault="00F80587">
            <w:pPr>
              <w:pStyle w:val="TableParagraph"/>
              <w:spacing w:before="0"/>
              <w:ind w:left="0"/>
              <w:rPr>
                <w:sz w:val="24"/>
              </w:rPr>
            </w:pPr>
          </w:p>
        </w:tc>
        <w:tc>
          <w:tcPr>
            <w:tcW w:w="1001" w:type="dxa"/>
            <w:shd w:val="clear" w:color="auto" w:fill="ECF0EC"/>
          </w:tcPr>
          <w:p w:rsidR="00F80587" w:rsidRDefault="00360651">
            <w:pPr>
              <w:pStyle w:val="TableParagraph"/>
              <w:ind w:left="296"/>
              <w:rPr>
                <w:sz w:val="24"/>
              </w:rPr>
            </w:pPr>
            <w:r>
              <w:rPr>
                <w:spacing w:val="-5"/>
                <w:sz w:val="24"/>
              </w:rPr>
              <w:t>0,8</w:t>
            </w:r>
          </w:p>
        </w:tc>
        <w:tc>
          <w:tcPr>
            <w:tcW w:w="1450" w:type="dxa"/>
            <w:shd w:val="clear" w:color="auto" w:fill="ECF0EC"/>
          </w:tcPr>
          <w:p w:rsidR="00F80587" w:rsidRDefault="00360651">
            <w:pPr>
              <w:pStyle w:val="TableParagraph"/>
              <w:ind w:left="414"/>
              <w:rPr>
                <w:sz w:val="24"/>
              </w:rPr>
            </w:pPr>
            <w:r>
              <w:rPr>
                <w:spacing w:val="-5"/>
                <w:sz w:val="24"/>
              </w:rPr>
              <w:t>30</w:t>
            </w:r>
          </w:p>
        </w:tc>
      </w:tr>
      <w:tr w:rsidR="00F80587">
        <w:trPr>
          <w:trHeight w:val="499"/>
        </w:trPr>
        <w:tc>
          <w:tcPr>
            <w:tcW w:w="2445" w:type="dxa"/>
            <w:shd w:val="clear" w:color="auto" w:fill="D5DFD6"/>
          </w:tcPr>
          <w:p w:rsidR="00F80587" w:rsidRDefault="00360651">
            <w:pPr>
              <w:pStyle w:val="TableParagraph"/>
              <w:ind w:left="259"/>
              <w:rPr>
                <w:sz w:val="24"/>
              </w:rPr>
            </w:pPr>
            <w:r>
              <w:rPr>
                <w:sz w:val="24"/>
              </w:rPr>
              <w:t>of</w:t>
            </w:r>
            <w:r>
              <w:rPr>
                <w:spacing w:val="-2"/>
                <w:sz w:val="24"/>
              </w:rPr>
              <w:t xml:space="preserve"> </w:t>
            </w:r>
            <w:r>
              <w:rPr>
                <w:sz w:val="24"/>
              </w:rPr>
              <w:t xml:space="preserve">which </w:t>
            </w:r>
            <w:r>
              <w:rPr>
                <w:spacing w:val="-2"/>
                <w:sz w:val="24"/>
              </w:rPr>
              <w:t>sucrose</w:t>
            </w:r>
          </w:p>
        </w:tc>
        <w:tc>
          <w:tcPr>
            <w:tcW w:w="805" w:type="dxa"/>
            <w:shd w:val="clear" w:color="auto" w:fill="D5DFD6"/>
          </w:tcPr>
          <w:p w:rsidR="00F80587" w:rsidRDefault="00360651">
            <w:pPr>
              <w:pStyle w:val="TableParagraph"/>
              <w:ind w:left="322"/>
              <w:rPr>
                <w:sz w:val="24"/>
              </w:rPr>
            </w:pPr>
            <w:r>
              <w:rPr>
                <w:spacing w:val="-10"/>
                <w:sz w:val="24"/>
              </w:rPr>
              <w:t>g</w:t>
            </w:r>
          </w:p>
        </w:tc>
        <w:tc>
          <w:tcPr>
            <w:tcW w:w="1041" w:type="dxa"/>
            <w:shd w:val="clear" w:color="auto" w:fill="D5DFD6"/>
          </w:tcPr>
          <w:p w:rsidR="00F80587" w:rsidRDefault="00360651">
            <w:pPr>
              <w:pStyle w:val="TableParagraph"/>
              <w:ind w:left="86"/>
              <w:rPr>
                <w:sz w:val="24"/>
              </w:rPr>
            </w:pPr>
            <w:r>
              <w:rPr>
                <w:spacing w:val="-5"/>
                <w:sz w:val="24"/>
              </w:rPr>
              <w:t>5,3</w:t>
            </w:r>
          </w:p>
        </w:tc>
        <w:tc>
          <w:tcPr>
            <w:tcW w:w="1185" w:type="dxa"/>
            <w:shd w:val="clear" w:color="auto" w:fill="D5DFD6"/>
          </w:tcPr>
          <w:p w:rsidR="00F80587" w:rsidRDefault="00360651">
            <w:pPr>
              <w:pStyle w:val="TableParagraph"/>
              <w:ind w:left="418"/>
              <w:rPr>
                <w:sz w:val="24"/>
              </w:rPr>
            </w:pPr>
            <w:r>
              <w:rPr>
                <w:spacing w:val="-5"/>
                <w:sz w:val="24"/>
              </w:rPr>
              <w:t>1,5</w:t>
            </w:r>
          </w:p>
        </w:tc>
        <w:tc>
          <w:tcPr>
            <w:tcW w:w="1181" w:type="dxa"/>
            <w:shd w:val="clear" w:color="auto" w:fill="D5DFD6"/>
          </w:tcPr>
          <w:p w:rsidR="00F80587" w:rsidRDefault="00F80587">
            <w:pPr>
              <w:pStyle w:val="TableParagraph"/>
              <w:spacing w:before="0"/>
              <w:ind w:left="0"/>
              <w:rPr>
                <w:sz w:val="24"/>
              </w:rPr>
            </w:pPr>
          </w:p>
        </w:tc>
        <w:tc>
          <w:tcPr>
            <w:tcW w:w="1001" w:type="dxa"/>
            <w:shd w:val="clear" w:color="auto" w:fill="D5DFD6"/>
          </w:tcPr>
          <w:p w:rsidR="00F80587" w:rsidRDefault="00360651">
            <w:pPr>
              <w:pStyle w:val="TableParagraph"/>
              <w:ind w:left="296"/>
              <w:rPr>
                <w:sz w:val="24"/>
              </w:rPr>
            </w:pPr>
            <w:r>
              <w:rPr>
                <w:spacing w:val="-5"/>
                <w:sz w:val="24"/>
              </w:rPr>
              <w:t>0,1</w:t>
            </w:r>
          </w:p>
        </w:tc>
        <w:tc>
          <w:tcPr>
            <w:tcW w:w="1450" w:type="dxa"/>
            <w:shd w:val="clear" w:color="auto" w:fill="D5DFD6"/>
          </w:tcPr>
          <w:p w:rsidR="00F80587" w:rsidRDefault="00360651">
            <w:pPr>
              <w:pStyle w:val="TableParagraph"/>
              <w:ind w:left="414"/>
              <w:rPr>
                <w:sz w:val="24"/>
              </w:rPr>
            </w:pPr>
            <w:r>
              <w:rPr>
                <w:spacing w:val="-5"/>
                <w:sz w:val="24"/>
              </w:rPr>
              <w:t>6,9</w:t>
            </w:r>
          </w:p>
        </w:tc>
      </w:tr>
      <w:tr w:rsidR="00F80587">
        <w:trPr>
          <w:trHeight w:val="496"/>
        </w:trPr>
        <w:tc>
          <w:tcPr>
            <w:tcW w:w="2445" w:type="dxa"/>
            <w:shd w:val="clear" w:color="auto" w:fill="ECF0EC"/>
          </w:tcPr>
          <w:p w:rsidR="00F80587" w:rsidRDefault="00360651">
            <w:pPr>
              <w:pStyle w:val="TableParagraph"/>
              <w:ind w:left="259"/>
              <w:rPr>
                <w:sz w:val="24"/>
              </w:rPr>
            </w:pPr>
            <w:r>
              <w:rPr>
                <w:sz w:val="24"/>
              </w:rPr>
              <w:t>of</w:t>
            </w:r>
            <w:r>
              <w:rPr>
                <w:spacing w:val="-2"/>
                <w:sz w:val="24"/>
              </w:rPr>
              <w:t xml:space="preserve"> </w:t>
            </w:r>
            <w:r>
              <w:rPr>
                <w:sz w:val="24"/>
              </w:rPr>
              <w:t xml:space="preserve">which </w:t>
            </w:r>
            <w:r>
              <w:rPr>
                <w:spacing w:val="-2"/>
                <w:sz w:val="24"/>
              </w:rPr>
              <w:t>fructose</w:t>
            </w:r>
          </w:p>
        </w:tc>
        <w:tc>
          <w:tcPr>
            <w:tcW w:w="805" w:type="dxa"/>
            <w:shd w:val="clear" w:color="auto" w:fill="ECF0EC"/>
          </w:tcPr>
          <w:p w:rsidR="00F80587" w:rsidRDefault="00360651">
            <w:pPr>
              <w:pStyle w:val="TableParagraph"/>
              <w:ind w:left="322"/>
              <w:rPr>
                <w:sz w:val="24"/>
              </w:rPr>
            </w:pPr>
            <w:r>
              <w:rPr>
                <w:spacing w:val="-10"/>
                <w:sz w:val="24"/>
              </w:rPr>
              <w:t>g</w:t>
            </w:r>
          </w:p>
        </w:tc>
        <w:tc>
          <w:tcPr>
            <w:tcW w:w="1041" w:type="dxa"/>
            <w:shd w:val="clear" w:color="auto" w:fill="ECF0EC"/>
          </w:tcPr>
          <w:p w:rsidR="00F80587" w:rsidRDefault="00360651">
            <w:pPr>
              <w:pStyle w:val="TableParagraph"/>
              <w:ind w:left="86"/>
              <w:rPr>
                <w:sz w:val="24"/>
              </w:rPr>
            </w:pPr>
            <w:r>
              <w:rPr>
                <w:spacing w:val="-5"/>
                <w:sz w:val="24"/>
              </w:rPr>
              <w:t>7,6</w:t>
            </w:r>
          </w:p>
        </w:tc>
        <w:tc>
          <w:tcPr>
            <w:tcW w:w="1185" w:type="dxa"/>
            <w:shd w:val="clear" w:color="auto" w:fill="ECF0EC"/>
          </w:tcPr>
          <w:p w:rsidR="00F80587" w:rsidRDefault="00360651">
            <w:pPr>
              <w:pStyle w:val="TableParagraph"/>
              <w:ind w:left="418"/>
              <w:rPr>
                <w:sz w:val="24"/>
              </w:rPr>
            </w:pPr>
            <w:r>
              <w:rPr>
                <w:spacing w:val="-5"/>
                <w:sz w:val="24"/>
              </w:rPr>
              <w:t>5,9</w:t>
            </w:r>
          </w:p>
        </w:tc>
        <w:tc>
          <w:tcPr>
            <w:tcW w:w="1181" w:type="dxa"/>
            <w:shd w:val="clear" w:color="auto" w:fill="ECF0EC"/>
          </w:tcPr>
          <w:p w:rsidR="00F80587" w:rsidRDefault="00F80587">
            <w:pPr>
              <w:pStyle w:val="TableParagraph"/>
              <w:spacing w:before="0"/>
              <w:ind w:left="0"/>
              <w:rPr>
                <w:sz w:val="24"/>
              </w:rPr>
            </w:pPr>
          </w:p>
        </w:tc>
        <w:tc>
          <w:tcPr>
            <w:tcW w:w="1001" w:type="dxa"/>
            <w:shd w:val="clear" w:color="auto" w:fill="ECF0EC"/>
          </w:tcPr>
          <w:p w:rsidR="00F80587" w:rsidRDefault="00360651">
            <w:pPr>
              <w:pStyle w:val="TableParagraph"/>
              <w:ind w:left="296"/>
              <w:rPr>
                <w:sz w:val="24"/>
              </w:rPr>
            </w:pPr>
            <w:r>
              <w:rPr>
                <w:spacing w:val="-5"/>
                <w:sz w:val="24"/>
              </w:rPr>
              <w:t>0,3</w:t>
            </w:r>
          </w:p>
        </w:tc>
        <w:tc>
          <w:tcPr>
            <w:tcW w:w="1450" w:type="dxa"/>
            <w:shd w:val="clear" w:color="auto" w:fill="ECF0EC"/>
          </w:tcPr>
          <w:p w:rsidR="00F80587" w:rsidRDefault="00360651">
            <w:pPr>
              <w:pStyle w:val="TableParagraph"/>
              <w:ind w:left="414"/>
              <w:rPr>
                <w:sz w:val="24"/>
              </w:rPr>
            </w:pPr>
            <w:r>
              <w:rPr>
                <w:spacing w:val="-5"/>
                <w:sz w:val="24"/>
              </w:rPr>
              <w:t>14</w:t>
            </w:r>
          </w:p>
        </w:tc>
      </w:tr>
      <w:tr w:rsidR="00F80587">
        <w:trPr>
          <w:trHeight w:val="499"/>
        </w:trPr>
        <w:tc>
          <w:tcPr>
            <w:tcW w:w="2445" w:type="dxa"/>
            <w:shd w:val="clear" w:color="auto" w:fill="D5DFD6"/>
          </w:tcPr>
          <w:p w:rsidR="00F80587" w:rsidRDefault="00360651">
            <w:pPr>
              <w:pStyle w:val="TableParagraph"/>
              <w:spacing w:before="37"/>
              <w:ind w:left="259"/>
              <w:rPr>
                <w:sz w:val="24"/>
              </w:rPr>
            </w:pPr>
            <w:r>
              <w:rPr>
                <w:sz w:val="24"/>
              </w:rPr>
              <w:t>of</w:t>
            </w:r>
            <w:r>
              <w:rPr>
                <w:spacing w:val="-2"/>
                <w:sz w:val="24"/>
              </w:rPr>
              <w:t xml:space="preserve"> </w:t>
            </w:r>
            <w:r>
              <w:rPr>
                <w:sz w:val="24"/>
              </w:rPr>
              <w:t>which</w:t>
            </w:r>
            <w:r>
              <w:rPr>
                <w:spacing w:val="2"/>
                <w:sz w:val="24"/>
              </w:rPr>
              <w:t xml:space="preserve"> </w:t>
            </w:r>
            <w:r>
              <w:rPr>
                <w:spacing w:val="-2"/>
                <w:sz w:val="24"/>
              </w:rPr>
              <w:t>glucose</w:t>
            </w:r>
          </w:p>
        </w:tc>
        <w:tc>
          <w:tcPr>
            <w:tcW w:w="805" w:type="dxa"/>
            <w:shd w:val="clear" w:color="auto" w:fill="D5DFD6"/>
          </w:tcPr>
          <w:p w:rsidR="00F80587" w:rsidRDefault="00360651">
            <w:pPr>
              <w:pStyle w:val="TableParagraph"/>
              <w:spacing w:before="37"/>
              <w:ind w:left="322"/>
              <w:rPr>
                <w:sz w:val="24"/>
              </w:rPr>
            </w:pPr>
            <w:r>
              <w:rPr>
                <w:spacing w:val="-10"/>
                <w:sz w:val="24"/>
              </w:rPr>
              <w:t>g</w:t>
            </w:r>
          </w:p>
        </w:tc>
        <w:tc>
          <w:tcPr>
            <w:tcW w:w="1041" w:type="dxa"/>
            <w:shd w:val="clear" w:color="auto" w:fill="D5DFD6"/>
          </w:tcPr>
          <w:p w:rsidR="00F80587" w:rsidRDefault="00360651">
            <w:pPr>
              <w:pStyle w:val="TableParagraph"/>
              <w:spacing w:before="37"/>
              <w:ind w:left="86"/>
              <w:rPr>
                <w:sz w:val="24"/>
              </w:rPr>
            </w:pPr>
            <w:r>
              <w:rPr>
                <w:spacing w:val="-5"/>
                <w:sz w:val="24"/>
              </w:rPr>
              <w:t>6,9</w:t>
            </w:r>
          </w:p>
        </w:tc>
        <w:tc>
          <w:tcPr>
            <w:tcW w:w="1185" w:type="dxa"/>
            <w:shd w:val="clear" w:color="auto" w:fill="D5DFD6"/>
          </w:tcPr>
          <w:p w:rsidR="00F80587" w:rsidRDefault="00360651">
            <w:pPr>
              <w:pStyle w:val="TableParagraph"/>
              <w:spacing w:before="37"/>
              <w:ind w:left="418"/>
              <w:rPr>
                <w:sz w:val="24"/>
              </w:rPr>
            </w:pPr>
            <w:r>
              <w:rPr>
                <w:spacing w:val="-5"/>
                <w:sz w:val="24"/>
              </w:rPr>
              <w:t>1,5</w:t>
            </w:r>
          </w:p>
        </w:tc>
        <w:tc>
          <w:tcPr>
            <w:tcW w:w="1181" w:type="dxa"/>
            <w:shd w:val="clear" w:color="auto" w:fill="D5DFD6"/>
          </w:tcPr>
          <w:p w:rsidR="00F80587" w:rsidRDefault="00F80587">
            <w:pPr>
              <w:pStyle w:val="TableParagraph"/>
              <w:spacing w:before="0"/>
              <w:ind w:left="0"/>
              <w:rPr>
                <w:sz w:val="24"/>
              </w:rPr>
            </w:pPr>
          </w:p>
        </w:tc>
        <w:tc>
          <w:tcPr>
            <w:tcW w:w="1001" w:type="dxa"/>
            <w:shd w:val="clear" w:color="auto" w:fill="D5DFD6"/>
          </w:tcPr>
          <w:p w:rsidR="00F80587" w:rsidRDefault="00360651">
            <w:pPr>
              <w:pStyle w:val="TableParagraph"/>
              <w:spacing w:before="37"/>
              <w:ind w:left="296"/>
              <w:rPr>
                <w:sz w:val="24"/>
              </w:rPr>
            </w:pPr>
            <w:r>
              <w:rPr>
                <w:spacing w:val="-5"/>
                <w:sz w:val="24"/>
              </w:rPr>
              <w:t>0,3</w:t>
            </w:r>
          </w:p>
        </w:tc>
        <w:tc>
          <w:tcPr>
            <w:tcW w:w="1450" w:type="dxa"/>
            <w:shd w:val="clear" w:color="auto" w:fill="D5DFD6"/>
          </w:tcPr>
          <w:p w:rsidR="00F80587" w:rsidRDefault="00360651">
            <w:pPr>
              <w:pStyle w:val="TableParagraph"/>
              <w:spacing w:before="37"/>
              <w:ind w:left="414"/>
              <w:rPr>
                <w:sz w:val="24"/>
              </w:rPr>
            </w:pPr>
            <w:r>
              <w:rPr>
                <w:spacing w:val="-5"/>
                <w:sz w:val="24"/>
              </w:rPr>
              <w:t>8,7</w:t>
            </w:r>
          </w:p>
        </w:tc>
      </w:tr>
      <w:tr w:rsidR="00F80587">
        <w:trPr>
          <w:trHeight w:val="499"/>
        </w:trPr>
        <w:tc>
          <w:tcPr>
            <w:tcW w:w="9108" w:type="dxa"/>
            <w:gridSpan w:val="7"/>
            <w:shd w:val="clear" w:color="auto" w:fill="819985"/>
          </w:tcPr>
          <w:p w:rsidR="00F80587" w:rsidRDefault="00360651">
            <w:pPr>
              <w:pStyle w:val="TableParagraph"/>
              <w:ind w:left="79"/>
              <w:rPr>
                <w:sz w:val="24"/>
              </w:rPr>
            </w:pPr>
            <w:r>
              <w:rPr>
                <w:color w:val="FFFFFF"/>
                <w:sz w:val="24"/>
              </w:rPr>
              <w:t>Minerals</w:t>
            </w:r>
            <w:r>
              <w:rPr>
                <w:color w:val="FFFFFF"/>
                <w:spacing w:val="-2"/>
                <w:sz w:val="24"/>
              </w:rPr>
              <w:t xml:space="preserve"> </w:t>
            </w:r>
            <w:r>
              <w:rPr>
                <w:color w:val="FFFFFF"/>
                <w:sz w:val="24"/>
              </w:rPr>
              <w:t>and</w:t>
            </w:r>
            <w:r>
              <w:rPr>
                <w:color w:val="FFFFFF"/>
                <w:spacing w:val="-1"/>
                <w:sz w:val="24"/>
              </w:rPr>
              <w:t xml:space="preserve"> </w:t>
            </w:r>
            <w:r>
              <w:rPr>
                <w:color w:val="FFFFFF"/>
                <w:spacing w:val="-2"/>
                <w:sz w:val="24"/>
              </w:rPr>
              <w:t>vitamins</w:t>
            </w:r>
          </w:p>
        </w:tc>
      </w:tr>
      <w:tr w:rsidR="00F80587">
        <w:trPr>
          <w:trHeight w:val="499"/>
        </w:trPr>
        <w:tc>
          <w:tcPr>
            <w:tcW w:w="2445" w:type="dxa"/>
            <w:shd w:val="clear" w:color="auto" w:fill="D5DFD6"/>
          </w:tcPr>
          <w:p w:rsidR="00F80587" w:rsidRDefault="00360651">
            <w:pPr>
              <w:pStyle w:val="TableParagraph"/>
              <w:ind w:left="79"/>
              <w:rPr>
                <w:sz w:val="24"/>
              </w:rPr>
            </w:pPr>
            <w:r>
              <w:rPr>
                <w:spacing w:val="-2"/>
                <w:sz w:val="24"/>
              </w:rPr>
              <w:t>Calcium</w:t>
            </w:r>
          </w:p>
        </w:tc>
        <w:tc>
          <w:tcPr>
            <w:tcW w:w="805" w:type="dxa"/>
            <w:shd w:val="clear" w:color="auto" w:fill="D5DFD6"/>
          </w:tcPr>
          <w:p w:rsidR="00F80587" w:rsidRDefault="00360651">
            <w:pPr>
              <w:pStyle w:val="TableParagraph"/>
              <w:ind w:left="322"/>
              <w:rPr>
                <w:sz w:val="24"/>
              </w:rPr>
            </w:pPr>
            <w:r>
              <w:rPr>
                <w:spacing w:val="-5"/>
                <w:sz w:val="24"/>
              </w:rPr>
              <w:t>mg</w:t>
            </w:r>
          </w:p>
        </w:tc>
        <w:tc>
          <w:tcPr>
            <w:tcW w:w="1041" w:type="dxa"/>
            <w:shd w:val="clear" w:color="auto" w:fill="D5DFD6"/>
          </w:tcPr>
          <w:p w:rsidR="00F80587" w:rsidRDefault="00360651">
            <w:pPr>
              <w:pStyle w:val="TableParagraph"/>
              <w:ind w:left="86"/>
              <w:rPr>
                <w:sz w:val="24"/>
              </w:rPr>
            </w:pPr>
            <w:r>
              <w:rPr>
                <w:spacing w:val="-5"/>
                <w:sz w:val="24"/>
              </w:rPr>
              <w:t>6,3</w:t>
            </w:r>
          </w:p>
        </w:tc>
        <w:tc>
          <w:tcPr>
            <w:tcW w:w="1185" w:type="dxa"/>
            <w:shd w:val="clear" w:color="auto" w:fill="D5DFD6"/>
          </w:tcPr>
          <w:p w:rsidR="00F80587" w:rsidRDefault="00360651">
            <w:pPr>
              <w:pStyle w:val="TableParagraph"/>
              <w:ind w:left="418"/>
              <w:rPr>
                <w:sz w:val="24"/>
              </w:rPr>
            </w:pPr>
            <w:r>
              <w:rPr>
                <w:spacing w:val="-5"/>
                <w:sz w:val="24"/>
              </w:rPr>
              <w:t>5,3</w:t>
            </w:r>
          </w:p>
        </w:tc>
        <w:tc>
          <w:tcPr>
            <w:tcW w:w="1181" w:type="dxa"/>
            <w:shd w:val="clear" w:color="auto" w:fill="D5DFD6"/>
          </w:tcPr>
          <w:p w:rsidR="00F80587" w:rsidRDefault="00360651">
            <w:pPr>
              <w:pStyle w:val="TableParagraph"/>
              <w:ind w:left="354"/>
              <w:rPr>
                <w:sz w:val="24"/>
              </w:rPr>
            </w:pPr>
            <w:r>
              <w:rPr>
                <w:spacing w:val="-5"/>
                <w:sz w:val="24"/>
              </w:rPr>
              <w:t>136</w:t>
            </w:r>
          </w:p>
        </w:tc>
        <w:tc>
          <w:tcPr>
            <w:tcW w:w="1001" w:type="dxa"/>
            <w:shd w:val="clear" w:color="auto" w:fill="D5DFD6"/>
          </w:tcPr>
          <w:p w:rsidR="00F80587" w:rsidRDefault="00360651">
            <w:pPr>
              <w:pStyle w:val="TableParagraph"/>
              <w:ind w:left="296"/>
              <w:rPr>
                <w:sz w:val="24"/>
              </w:rPr>
            </w:pPr>
            <w:r>
              <w:rPr>
                <w:spacing w:val="-5"/>
                <w:sz w:val="24"/>
              </w:rPr>
              <w:t>1,8</w:t>
            </w:r>
          </w:p>
        </w:tc>
        <w:tc>
          <w:tcPr>
            <w:tcW w:w="1450" w:type="dxa"/>
            <w:shd w:val="clear" w:color="auto" w:fill="D5DFD6"/>
          </w:tcPr>
          <w:p w:rsidR="00F80587" w:rsidRDefault="00360651">
            <w:pPr>
              <w:pStyle w:val="TableParagraph"/>
              <w:ind w:left="414"/>
              <w:rPr>
                <w:sz w:val="24"/>
              </w:rPr>
            </w:pPr>
            <w:r>
              <w:rPr>
                <w:spacing w:val="-5"/>
                <w:sz w:val="24"/>
              </w:rPr>
              <w:t>149</w:t>
            </w:r>
          </w:p>
        </w:tc>
      </w:tr>
      <w:tr w:rsidR="00F80587">
        <w:trPr>
          <w:trHeight w:val="499"/>
        </w:trPr>
        <w:tc>
          <w:tcPr>
            <w:tcW w:w="2445" w:type="dxa"/>
            <w:shd w:val="clear" w:color="auto" w:fill="ECF0EC"/>
          </w:tcPr>
          <w:p w:rsidR="00F80587" w:rsidRDefault="00360651">
            <w:pPr>
              <w:pStyle w:val="TableParagraph"/>
              <w:ind w:left="79"/>
              <w:rPr>
                <w:sz w:val="24"/>
              </w:rPr>
            </w:pPr>
            <w:r>
              <w:rPr>
                <w:spacing w:val="-2"/>
                <w:sz w:val="24"/>
              </w:rPr>
              <w:t>Sodium</w:t>
            </w:r>
          </w:p>
        </w:tc>
        <w:tc>
          <w:tcPr>
            <w:tcW w:w="805" w:type="dxa"/>
            <w:shd w:val="clear" w:color="auto" w:fill="ECF0EC"/>
          </w:tcPr>
          <w:p w:rsidR="00F80587" w:rsidRDefault="00360651">
            <w:pPr>
              <w:pStyle w:val="TableParagraph"/>
              <w:ind w:left="322"/>
              <w:rPr>
                <w:sz w:val="24"/>
              </w:rPr>
            </w:pPr>
            <w:r>
              <w:rPr>
                <w:spacing w:val="-5"/>
                <w:sz w:val="24"/>
              </w:rPr>
              <w:t>mg</w:t>
            </w:r>
          </w:p>
        </w:tc>
        <w:tc>
          <w:tcPr>
            <w:tcW w:w="1041" w:type="dxa"/>
            <w:shd w:val="clear" w:color="auto" w:fill="ECF0EC"/>
          </w:tcPr>
          <w:p w:rsidR="00F80587" w:rsidRDefault="00360651">
            <w:pPr>
              <w:pStyle w:val="TableParagraph"/>
              <w:ind w:left="86"/>
              <w:rPr>
                <w:sz w:val="24"/>
              </w:rPr>
            </w:pPr>
            <w:r>
              <w:rPr>
                <w:spacing w:val="-5"/>
                <w:sz w:val="24"/>
              </w:rPr>
              <w:t>4,0</w:t>
            </w:r>
          </w:p>
        </w:tc>
        <w:tc>
          <w:tcPr>
            <w:tcW w:w="1185" w:type="dxa"/>
            <w:shd w:val="clear" w:color="auto" w:fill="ECF0EC"/>
          </w:tcPr>
          <w:p w:rsidR="00F80587" w:rsidRDefault="00360651">
            <w:pPr>
              <w:pStyle w:val="TableParagraph"/>
              <w:ind w:left="418"/>
              <w:rPr>
                <w:sz w:val="24"/>
              </w:rPr>
            </w:pPr>
            <w:r>
              <w:rPr>
                <w:spacing w:val="-5"/>
                <w:sz w:val="24"/>
              </w:rPr>
              <w:t>0,5</w:t>
            </w:r>
          </w:p>
        </w:tc>
        <w:tc>
          <w:tcPr>
            <w:tcW w:w="1181" w:type="dxa"/>
            <w:shd w:val="clear" w:color="auto" w:fill="ECF0EC"/>
          </w:tcPr>
          <w:p w:rsidR="00F80587" w:rsidRDefault="00360651">
            <w:pPr>
              <w:pStyle w:val="TableParagraph"/>
              <w:ind w:left="354"/>
              <w:rPr>
                <w:sz w:val="24"/>
              </w:rPr>
            </w:pPr>
            <w:r>
              <w:rPr>
                <w:spacing w:val="-5"/>
                <w:sz w:val="24"/>
              </w:rPr>
              <w:t>222</w:t>
            </w:r>
          </w:p>
        </w:tc>
        <w:tc>
          <w:tcPr>
            <w:tcW w:w="1001" w:type="dxa"/>
            <w:shd w:val="clear" w:color="auto" w:fill="ECF0EC"/>
          </w:tcPr>
          <w:p w:rsidR="00F80587" w:rsidRDefault="00360651">
            <w:pPr>
              <w:pStyle w:val="TableParagraph"/>
              <w:ind w:left="296"/>
              <w:rPr>
                <w:sz w:val="24"/>
              </w:rPr>
            </w:pPr>
            <w:r>
              <w:rPr>
                <w:spacing w:val="-5"/>
                <w:sz w:val="24"/>
              </w:rPr>
              <w:t>0,3</w:t>
            </w:r>
          </w:p>
        </w:tc>
        <w:tc>
          <w:tcPr>
            <w:tcW w:w="1450" w:type="dxa"/>
            <w:shd w:val="clear" w:color="auto" w:fill="ECF0EC"/>
          </w:tcPr>
          <w:p w:rsidR="00F80587" w:rsidRDefault="00360651">
            <w:pPr>
              <w:pStyle w:val="TableParagraph"/>
              <w:ind w:left="414"/>
              <w:rPr>
                <w:sz w:val="24"/>
              </w:rPr>
            </w:pPr>
            <w:r>
              <w:rPr>
                <w:spacing w:val="-5"/>
                <w:sz w:val="24"/>
              </w:rPr>
              <w:t>227</w:t>
            </w:r>
          </w:p>
        </w:tc>
      </w:tr>
      <w:tr w:rsidR="00F80587">
        <w:trPr>
          <w:trHeight w:val="499"/>
        </w:trPr>
        <w:tc>
          <w:tcPr>
            <w:tcW w:w="2445" w:type="dxa"/>
            <w:shd w:val="clear" w:color="auto" w:fill="D5DFD6"/>
          </w:tcPr>
          <w:p w:rsidR="00F80587" w:rsidRDefault="00360651">
            <w:pPr>
              <w:pStyle w:val="TableParagraph"/>
              <w:ind w:left="79"/>
              <w:rPr>
                <w:sz w:val="24"/>
              </w:rPr>
            </w:pPr>
            <w:r>
              <w:rPr>
                <w:spacing w:val="-2"/>
                <w:sz w:val="24"/>
              </w:rPr>
              <w:t>Potassium</w:t>
            </w:r>
          </w:p>
        </w:tc>
        <w:tc>
          <w:tcPr>
            <w:tcW w:w="805" w:type="dxa"/>
            <w:shd w:val="clear" w:color="auto" w:fill="D5DFD6"/>
          </w:tcPr>
          <w:p w:rsidR="00F80587" w:rsidRDefault="00360651">
            <w:pPr>
              <w:pStyle w:val="TableParagraph"/>
              <w:ind w:left="322"/>
              <w:rPr>
                <w:sz w:val="24"/>
              </w:rPr>
            </w:pPr>
            <w:r>
              <w:rPr>
                <w:spacing w:val="-5"/>
                <w:sz w:val="24"/>
              </w:rPr>
              <w:t>mg</w:t>
            </w:r>
          </w:p>
        </w:tc>
        <w:tc>
          <w:tcPr>
            <w:tcW w:w="1041" w:type="dxa"/>
            <w:shd w:val="clear" w:color="auto" w:fill="D5DFD6"/>
          </w:tcPr>
          <w:p w:rsidR="00F80587" w:rsidRDefault="00360651">
            <w:pPr>
              <w:pStyle w:val="TableParagraph"/>
              <w:ind w:left="86"/>
              <w:rPr>
                <w:sz w:val="24"/>
              </w:rPr>
            </w:pPr>
            <w:r>
              <w:rPr>
                <w:spacing w:val="-5"/>
                <w:sz w:val="24"/>
              </w:rPr>
              <w:t>408</w:t>
            </w:r>
          </w:p>
        </w:tc>
        <w:tc>
          <w:tcPr>
            <w:tcW w:w="1185" w:type="dxa"/>
            <w:shd w:val="clear" w:color="auto" w:fill="D5DFD6"/>
          </w:tcPr>
          <w:p w:rsidR="00F80587" w:rsidRDefault="00360651">
            <w:pPr>
              <w:pStyle w:val="TableParagraph"/>
              <w:ind w:left="418"/>
              <w:rPr>
                <w:sz w:val="24"/>
              </w:rPr>
            </w:pPr>
            <w:r>
              <w:rPr>
                <w:spacing w:val="-5"/>
                <w:sz w:val="24"/>
              </w:rPr>
              <w:t>80</w:t>
            </w:r>
          </w:p>
        </w:tc>
        <w:tc>
          <w:tcPr>
            <w:tcW w:w="1181" w:type="dxa"/>
            <w:shd w:val="clear" w:color="auto" w:fill="D5DFD6"/>
          </w:tcPr>
          <w:p w:rsidR="00F80587" w:rsidRDefault="00360651">
            <w:pPr>
              <w:pStyle w:val="TableParagraph"/>
              <w:ind w:left="352"/>
              <w:rPr>
                <w:sz w:val="24"/>
              </w:rPr>
            </w:pPr>
            <w:r>
              <w:rPr>
                <w:spacing w:val="-4"/>
                <w:sz w:val="24"/>
              </w:rPr>
              <w:t>1164</w:t>
            </w:r>
          </w:p>
        </w:tc>
        <w:tc>
          <w:tcPr>
            <w:tcW w:w="1001" w:type="dxa"/>
            <w:shd w:val="clear" w:color="auto" w:fill="D5DFD6"/>
          </w:tcPr>
          <w:p w:rsidR="00F80587" w:rsidRDefault="00360651">
            <w:pPr>
              <w:pStyle w:val="TableParagraph"/>
              <w:ind w:left="294"/>
              <w:rPr>
                <w:sz w:val="24"/>
              </w:rPr>
            </w:pPr>
            <w:r>
              <w:rPr>
                <w:spacing w:val="-5"/>
                <w:sz w:val="24"/>
              </w:rPr>
              <w:t>31</w:t>
            </w:r>
          </w:p>
        </w:tc>
        <w:tc>
          <w:tcPr>
            <w:tcW w:w="1450" w:type="dxa"/>
            <w:shd w:val="clear" w:color="auto" w:fill="D5DFD6"/>
          </w:tcPr>
          <w:p w:rsidR="00F80587" w:rsidRDefault="00360651">
            <w:pPr>
              <w:pStyle w:val="TableParagraph"/>
              <w:ind w:left="412"/>
              <w:rPr>
                <w:sz w:val="24"/>
              </w:rPr>
            </w:pPr>
            <w:r>
              <w:rPr>
                <w:spacing w:val="-4"/>
                <w:sz w:val="24"/>
              </w:rPr>
              <w:t>1682</w:t>
            </w:r>
          </w:p>
        </w:tc>
      </w:tr>
    </w:tbl>
    <w:p w:rsidR="00F80587" w:rsidRDefault="00F80587">
      <w:pPr>
        <w:pStyle w:val="TableParagraph"/>
        <w:rPr>
          <w:sz w:val="24"/>
        </w:rPr>
        <w:sectPr w:rsidR="00F80587">
          <w:pgSz w:w="11910" w:h="16840"/>
          <w:pgMar w:top="1340" w:right="566" w:bottom="1594" w:left="425" w:header="720" w:footer="720" w:gutter="0"/>
          <w:cols w:space="720"/>
        </w:sectPr>
      </w:pPr>
    </w:p>
    <w:tbl>
      <w:tblPr>
        <w:tblW w:w="0" w:type="auto"/>
        <w:tblCellSpacing w:w="10" w:type="dxa"/>
        <w:tblInd w:w="963" w:type="dxa"/>
        <w:tblLayout w:type="fixed"/>
        <w:tblCellMar>
          <w:left w:w="0" w:type="dxa"/>
          <w:right w:w="0" w:type="dxa"/>
        </w:tblCellMar>
        <w:tblLook w:val="01E0" w:firstRow="1" w:lastRow="1" w:firstColumn="1" w:lastColumn="1" w:noHBand="0" w:noVBand="0"/>
      </w:tblPr>
      <w:tblGrid>
        <w:gridCol w:w="2699"/>
        <w:gridCol w:w="562"/>
        <w:gridCol w:w="981"/>
        <w:gridCol w:w="392"/>
        <w:gridCol w:w="1121"/>
        <w:gridCol w:w="1123"/>
        <w:gridCol w:w="1120"/>
        <w:gridCol w:w="1145"/>
      </w:tblGrid>
      <w:tr w:rsidR="00F80587">
        <w:trPr>
          <w:trHeight w:val="499"/>
          <w:tblCellSpacing w:w="10" w:type="dxa"/>
        </w:trPr>
        <w:tc>
          <w:tcPr>
            <w:tcW w:w="2669" w:type="dxa"/>
            <w:tcBorders>
              <w:top w:val="nil"/>
              <w:left w:val="nil"/>
            </w:tcBorders>
            <w:shd w:val="clear" w:color="auto" w:fill="ECF0EC"/>
          </w:tcPr>
          <w:p w:rsidR="00F80587" w:rsidRDefault="00360651">
            <w:pPr>
              <w:pStyle w:val="TableParagraph"/>
              <w:ind w:left="69"/>
              <w:rPr>
                <w:sz w:val="24"/>
              </w:rPr>
            </w:pPr>
            <w:r>
              <w:rPr>
                <w:spacing w:val="-2"/>
                <w:sz w:val="24"/>
              </w:rPr>
              <w:lastRenderedPageBreak/>
              <w:t>Magnesium</w:t>
            </w:r>
          </w:p>
        </w:tc>
        <w:tc>
          <w:tcPr>
            <w:tcW w:w="542" w:type="dxa"/>
            <w:tcBorders>
              <w:top w:val="nil"/>
              <w:right w:val="nil"/>
            </w:tcBorders>
            <w:shd w:val="clear" w:color="auto" w:fill="ECF0EC"/>
          </w:tcPr>
          <w:p w:rsidR="00F80587" w:rsidRDefault="00360651">
            <w:pPr>
              <w:pStyle w:val="TableParagraph"/>
              <w:ind w:left="68"/>
              <w:rPr>
                <w:sz w:val="24"/>
              </w:rPr>
            </w:pPr>
            <w:r>
              <w:rPr>
                <w:spacing w:val="-5"/>
                <w:sz w:val="24"/>
              </w:rPr>
              <w:t>mg</w:t>
            </w:r>
          </w:p>
        </w:tc>
        <w:tc>
          <w:tcPr>
            <w:tcW w:w="961" w:type="dxa"/>
            <w:tcBorders>
              <w:top w:val="nil"/>
              <w:left w:val="nil"/>
              <w:right w:val="nil"/>
            </w:tcBorders>
            <w:shd w:val="clear" w:color="auto" w:fill="ECF0EC"/>
          </w:tcPr>
          <w:p w:rsidR="00F80587" w:rsidRDefault="00360651">
            <w:pPr>
              <w:pStyle w:val="TableParagraph"/>
              <w:ind w:left="72"/>
              <w:rPr>
                <w:sz w:val="24"/>
              </w:rPr>
            </w:pPr>
            <w:r>
              <w:rPr>
                <w:spacing w:val="-5"/>
                <w:sz w:val="24"/>
              </w:rPr>
              <w:t>35</w:t>
            </w:r>
          </w:p>
        </w:tc>
        <w:tc>
          <w:tcPr>
            <w:tcW w:w="372" w:type="dxa"/>
            <w:tcBorders>
              <w:top w:val="nil"/>
              <w:left w:val="nil"/>
            </w:tcBorders>
            <w:shd w:val="clear" w:color="auto" w:fill="ECF0EC"/>
          </w:tcPr>
          <w:p w:rsidR="00F80587" w:rsidRDefault="00F80587">
            <w:pPr>
              <w:pStyle w:val="TableParagraph"/>
              <w:spacing w:before="0"/>
              <w:ind w:left="0"/>
              <w:rPr>
                <w:sz w:val="24"/>
              </w:rPr>
            </w:pPr>
          </w:p>
        </w:tc>
        <w:tc>
          <w:tcPr>
            <w:tcW w:w="1101" w:type="dxa"/>
            <w:tcBorders>
              <w:top w:val="nil"/>
            </w:tcBorders>
            <w:shd w:val="clear" w:color="auto" w:fill="ECF0EC"/>
          </w:tcPr>
          <w:p w:rsidR="00F80587" w:rsidRDefault="00360651">
            <w:pPr>
              <w:pStyle w:val="TableParagraph"/>
              <w:ind w:left="69"/>
              <w:rPr>
                <w:sz w:val="24"/>
              </w:rPr>
            </w:pPr>
            <w:r>
              <w:rPr>
                <w:spacing w:val="-5"/>
                <w:sz w:val="24"/>
              </w:rPr>
              <w:t>3,7</w:t>
            </w:r>
          </w:p>
        </w:tc>
        <w:tc>
          <w:tcPr>
            <w:tcW w:w="1103" w:type="dxa"/>
            <w:tcBorders>
              <w:top w:val="nil"/>
            </w:tcBorders>
            <w:shd w:val="clear" w:color="auto" w:fill="ECF0EC"/>
          </w:tcPr>
          <w:p w:rsidR="00F80587" w:rsidRDefault="00360651">
            <w:pPr>
              <w:pStyle w:val="TableParagraph"/>
              <w:ind w:left="69"/>
              <w:rPr>
                <w:sz w:val="24"/>
              </w:rPr>
            </w:pPr>
            <w:r>
              <w:rPr>
                <w:spacing w:val="-5"/>
                <w:sz w:val="24"/>
              </w:rPr>
              <w:t>186</w:t>
            </w:r>
          </w:p>
        </w:tc>
        <w:tc>
          <w:tcPr>
            <w:tcW w:w="1100" w:type="dxa"/>
            <w:tcBorders>
              <w:top w:val="nil"/>
              <w:right w:val="nil"/>
            </w:tcBorders>
            <w:shd w:val="clear" w:color="auto" w:fill="ECF0EC"/>
          </w:tcPr>
          <w:p w:rsidR="00F80587" w:rsidRDefault="00360651">
            <w:pPr>
              <w:pStyle w:val="TableParagraph"/>
              <w:ind w:left="68"/>
              <w:rPr>
                <w:sz w:val="24"/>
              </w:rPr>
            </w:pPr>
            <w:r>
              <w:rPr>
                <w:spacing w:val="-5"/>
                <w:sz w:val="24"/>
              </w:rPr>
              <w:t>1,8</w:t>
            </w:r>
          </w:p>
        </w:tc>
        <w:tc>
          <w:tcPr>
            <w:tcW w:w="1115" w:type="dxa"/>
            <w:tcBorders>
              <w:top w:val="nil"/>
              <w:left w:val="nil"/>
              <w:right w:val="nil"/>
            </w:tcBorders>
            <w:shd w:val="clear" w:color="auto" w:fill="ECF0EC"/>
          </w:tcPr>
          <w:p w:rsidR="00F80587" w:rsidRDefault="00360651">
            <w:pPr>
              <w:pStyle w:val="TableParagraph"/>
              <w:ind w:left="66"/>
              <w:rPr>
                <w:sz w:val="24"/>
              </w:rPr>
            </w:pPr>
            <w:r>
              <w:rPr>
                <w:spacing w:val="-5"/>
                <w:sz w:val="24"/>
              </w:rPr>
              <w:t>226</w:t>
            </w:r>
          </w:p>
        </w:tc>
      </w:tr>
      <w:tr w:rsidR="00F80587">
        <w:trPr>
          <w:trHeight w:val="498"/>
          <w:tblCellSpacing w:w="10" w:type="dxa"/>
        </w:trPr>
        <w:tc>
          <w:tcPr>
            <w:tcW w:w="2669" w:type="dxa"/>
            <w:tcBorders>
              <w:left w:val="nil"/>
            </w:tcBorders>
            <w:shd w:val="clear" w:color="auto" w:fill="D5DFD6"/>
          </w:tcPr>
          <w:p w:rsidR="00F80587" w:rsidRDefault="00360651">
            <w:pPr>
              <w:pStyle w:val="TableParagraph"/>
              <w:spacing w:before="34"/>
              <w:ind w:left="69"/>
              <w:rPr>
                <w:sz w:val="24"/>
              </w:rPr>
            </w:pPr>
            <w:r>
              <w:rPr>
                <w:spacing w:val="-2"/>
                <w:sz w:val="24"/>
              </w:rPr>
              <w:t>Phosphorus</w:t>
            </w:r>
          </w:p>
        </w:tc>
        <w:tc>
          <w:tcPr>
            <w:tcW w:w="542" w:type="dxa"/>
            <w:tcBorders>
              <w:right w:val="nil"/>
            </w:tcBorders>
            <w:shd w:val="clear" w:color="auto" w:fill="D5DFD6"/>
          </w:tcPr>
          <w:p w:rsidR="00F80587" w:rsidRDefault="00360651">
            <w:pPr>
              <w:pStyle w:val="TableParagraph"/>
              <w:spacing w:before="34"/>
              <w:ind w:left="68"/>
              <w:rPr>
                <w:sz w:val="24"/>
              </w:rPr>
            </w:pPr>
            <w:r>
              <w:rPr>
                <w:spacing w:val="-5"/>
                <w:sz w:val="24"/>
              </w:rPr>
              <w:t>mg</w:t>
            </w:r>
          </w:p>
        </w:tc>
        <w:tc>
          <w:tcPr>
            <w:tcW w:w="961" w:type="dxa"/>
            <w:tcBorders>
              <w:left w:val="nil"/>
              <w:right w:val="nil"/>
            </w:tcBorders>
            <w:shd w:val="clear" w:color="auto" w:fill="D5DFD6"/>
          </w:tcPr>
          <w:p w:rsidR="00F80587" w:rsidRDefault="00360651">
            <w:pPr>
              <w:pStyle w:val="TableParagraph"/>
              <w:spacing w:before="34"/>
              <w:ind w:left="72"/>
              <w:rPr>
                <w:sz w:val="24"/>
              </w:rPr>
            </w:pPr>
            <w:r>
              <w:rPr>
                <w:spacing w:val="-5"/>
                <w:sz w:val="24"/>
              </w:rPr>
              <w:t>28</w:t>
            </w:r>
          </w:p>
        </w:tc>
        <w:tc>
          <w:tcPr>
            <w:tcW w:w="372" w:type="dxa"/>
            <w:tcBorders>
              <w:left w:val="nil"/>
            </w:tcBorders>
            <w:shd w:val="clear" w:color="auto" w:fill="D5DFD6"/>
          </w:tcPr>
          <w:p w:rsidR="00F80587" w:rsidRDefault="00F80587">
            <w:pPr>
              <w:pStyle w:val="TableParagraph"/>
              <w:spacing w:before="0"/>
              <w:ind w:left="0"/>
              <w:rPr>
                <w:sz w:val="24"/>
              </w:rPr>
            </w:pPr>
          </w:p>
        </w:tc>
        <w:tc>
          <w:tcPr>
            <w:tcW w:w="1101" w:type="dxa"/>
            <w:shd w:val="clear" w:color="auto" w:fill="D5DFD6"/>
          </w:tcPr>
          <w:p w:rsidR="00F80587" w:rsidRDefault="00360651">
            <w:pPr>
              <w:pStyle w:val="TableParagraph"/>
              <w:spacing w:before="34"/>
              <w:ind w:left="69"/>
              <w:rPr>
                <w:sz w:val="24"/>
              </w:rPr>
            </w:pPr>
            <w:r>
              <w:rPr>
                <w:spacing w:val="-5"/>
                <w:sz w:val="24"/>
              </w:rPr>
              <w:t>6,0</w:t>
            </w:r>
          </w:p>
        </w:tc>
        <w:tc>
          <w:tcPr>
            <w:tcW w:w="1103" w:type="dxa"/>
            <w:shd w:val="clear" w:color="auto" w:fill="D5DFD6"/>
          </w:tcPr>
          <w:p w:rsidR="00F80587" w:rsidRDefault="00360651">
            <w:pPr>
              <w:pStyle w:val="TableParagraph"/>
              <w:spacing w:before="34"/>
              <w:ind w:left="69"/>
              <w:rPr>
                <w:sz w:val="24"/>
              </w:rPr>
            </w:pPr>
            <w:r>
              <w:rPr>
                <w:spacing w:val="-5"/>
                <w:sz w:val="24"/>
              </w:rPr>
              <w:t>78</w:t>
            </w:r>
          </w:p>
        </w:tc>
        <w:tc>
          <w:tcPr>
            <w:tcW w:w="1100" w:type="dxa"/>
            <w:tcBorders>
              <w:right w:val="nil"/>
            </w:tcBorders>
            <w:shd w:val="clear" w:color="auto" w:fill="D5DFD6"/>
          </w:tcPr>
          <w:p w:rsidR="00F80587" w:rsidRDefault="00360651">
            <w:pPr>
              <w:pStyle w:val="TableParagraph"/>
              <w:spacing w:before="34"/>
              <w:ind w:left="70"/>
              <w:rPr>
                <w:sz w:val="24"/>
              </w:rPr>
            </w:pPr>
            <w:r>
              <w:rPr>
                <w:spacing w:val="-5"/>
                <w:sz w:val="24"/>
              </w:rPr>
              <w:t>2,4</w:t>
            </w:r>
          </w:p>
        </w:tc>
        <w:tc>
          <w:tcPr>
            <w:tcW w:w="1115" w:type="dxa"/>
            <w:tcBorders>
              <w:left w:val="nil"/>
              <w:right w:val="nil"/>
            </w:tcBorders>
            <w:shd w:val="clear" w:color="auto" w:fill="D5DFD6"/>
          </w:tcPr>
          <w:p w:rsidR="00F80587" w:rsidRDefault="00360651">
            <w:pPr>
              <w:pStyle w:val="TableParagraph"/>
              <w:spacing w:before="34"/>
              <w:ind w:left="68"/>
              <w:rPr>
                <w:sz w:val="24"/>
              </w:rPr>
            </w:pPr>
            <w:r>
              <w:rPr>
                <w:spacing w:val="-5"/>
                <w:sz w:val="24"/>
              </w:rPr>
              <w:t>114</w:t>
            </w:r>
          </w:p>
        </w:tc>
      </w:tr>
      <w:tr w:rsidR="00F80587">
        <w:trPr>
          <w:trHeight w:val="498"/>
          <w:tblCellSpacing w:w="10" w:type="dxa"/>
        </w:trPr>
        <w:tc>
          <w:tcPr>
            <w:tcW w:w="2669" w:type="dxa"/>
            <w:tcBorders>
              <w:left w:val="nil"/>
            </w:tcBorders>
            <w:shd w:val="clear" w:color="auto" w:fill="ECF0EC"/>
          </w:tcPr>
          <w:p w:rsidR="00F80587" w:rsidRDefault="00360651">
            <w:pPr>
              <w:pStyle w:val="TableParagraph"/>
              <w:spacing w:before="34"/>
              <w:ind w:left="69"/>
              <w:rPr>
                <w:sz w:val="24"/>
              </w:rPr>
            </w:pPr>
            <w:r>
              <w:rPr>
                <w:sz w:val="24"/>
              </w:rPr>
              <w:t xml:space="preserve">Vitamin </w:t>
            </w:r>
            <w:r>
              <w:rPr>
                <w:spacing w:val="-10"/>
                <w:sz w:val="24"/>
              </w:rPr>
              <w:t>C</w:t>
            </w:r>
          </w:p>
        </w:tc>
        <w:tc>
          <w:tcPr>
            <w:tcW w:w="542" w:type="dxa"/>
            <w:tcBorders>
              <w:right w:val="nil"/>
            </w:tcBorders>
            <w:shd w:val="clear" w:color="auto" w:fill="ECF0EC"/>
          </w:tcPr>
          <w:p w:rsidR="00F80587" w:rsidRDefault="00360651">
            <w:pPr>
              <w:pStyle w:val="TableParagraph"/>
              <w:spacing w:before="34"/>
              <w:ind w:left="68"/>
              <w:rPr>
                <w:sz w:val="24"/>
              </w:rPr>
            </w:pPr>
            <w:r>
              <w:rPr>
                <w:spacing w:val="-5"/>
                <w:sz w:val="24"/>
              </w:rPr>
              <w:t>mg</w:t>
            </w:r>
          </w:p>
        </w:tc>
        <w:tc>
          <w:tcPr>
            <w:tcW w:w="961" w:type="dxa"/>
            <w:tcBorders>
              <w:left w:val="nil"/>
              <w:right w:val="nil"/>
            </w:tcBorders>
            <w:shd w:val="clear" w:color="auto" w:fill="ECF0EC"/>
          </w:tcPr>
          <w:p w:rsidR="00F80587" w:rsidRDefault="00360651">
            <w:pPr>
              <w:pStyle w:val="TableParagraph"/>
              <w:spacing w:before="34"/>
              <w:ind w:left="72"/>
              <w:rPr>
                <w:sz w:val="24"/>
              </w:rPr>
            </w:pPr>
            <w:r>
              <w:rPr>
                <w:spacing w:val="-5"/>
                <w:sz w:val="24"/>
              </w:rPr>
              <w:t>15</w:t>
            </w:r>
          </w:p>
        </w:tc>
        <w:tc>
          <w:tcPr>
            <w:tcW w:w="372" w:type="dxa"/>
            <w:tcBorders>
              <w:left w:val="nil"/>
            </w:tcBorders>
            <w:shd w:val="clear" w:color="auto" w:fill="ECF0EC"/>
          </w:tcPr>
          <w:p w:rsidR="00F80587" w:rsidRDefault="00F80587">
            <w:pPr>
              <w:pStyle w:val="TableParagraph"/>
              <w:spacing w:before="0"/>
              <w:ind w:left="0"/>
              <w:rPr>
                <w:sz w:val="24"/>
              </w:rPr>
            </w:pPr>
          </w:p>
        </w:tc>
        <w:tc>
          <w:tcPr>
            <w:tcW w:w="1101" w:type="dxa"/>
            <w:shd w:val="clear" w:color="auto" w:fill="ECF0EC"/>
          </w:tcPr>
          <w:p w:rsidR="00F80587" w:rsidRDefault="00360651">
            <w:pPr>
              <w:pStyle w:val="TableParagraph"/>
              <w:spacing w:before="34"/>
              <w:ind w:left="69"/>
              <w:rPr>
                <w:sz w:val="24"/>
              </w:rPr>
            </w:pPr>
            <w:r>
              <w:rPr>
                <w:spacing w:val="-5"/>
                <w:sz w:val="24"/>
              </w:rPr>
              <w:t>3,5</w:t>
            </w:r>
          </w:p>
        </w:tc>
        <w:tc>
          <w:tcPr>
            <w:tcW w:w="1103" w:type="dxa"/>
            <w:shd w:val="clear" w:color="auto" w:fill="ECF0EC"/>
          </w:tcPr>
          <w:p w:rsidR="00F80587" w:rsidRDefault="00360651">
            <w:pPr>
              <w:pStyle w:val="TableParagraph"/>
              <w:spacing w:before="34"/>
              <w:ind w:left="69"/>
              <w:rPr>
                <w:sz w:val="24"/>
              </w:rPr>
            </w:pPr>
            <w:r>
              <w:rPr>
                <w:spacing w:val="-5"/>
                <w:sz w:val="24"/>
              </w:rPr>
              <w:t>53</w:t>
            </w:r>
          </w:p>
        </w:tc>
        <w:tc>
          <w:tcPr>
            <w:tcW w:w="1100" w:type="dxa"/>
            <w:tcBorders>
              <w:right w:val="nil"/>
            </w:tcBorders>
            <w:shd w:val="clear" w:color="auto" w:fill="ECF0EC"/>
          </w:tcPr>
          <w:p w:rsidR="00F80587" w:rsidRDefault="00360651">
            <w:pPr>
              <w:pStyle w:val="TableParagraph"/>
              <w:spacing w:before="34"/>
              <w:ind w:left="68"/>
              <w:rPr>
                <w:sz w:val="24"/>
              </w:rPr>
            </w:pPr>
            <w:r>
              <w:rPr>
                <w:spacing w:val="-5"/>
                <w:sz w:val="24"/>
              </w:rPr>
              <w:t>12</w:t>
            </w:r>
          </w:p>
        </w:tc>
        <w:tc>
          <w:tcPr>
            <w:tcW w:w="1115" w:type="dxa"/>
            <w:tcBorders>
              <w:left w:val="nil"/>
              <w:right w:val="nil"/>
            </w:tcBorders>
            <w:shd w:val="clear" w:color="auto" w:fill="ECF0EC"/>
          </w:tcPr>
          <w:p w:rsidR="00F80587" w:rsidRDefault="00360651">
            <w:pPr>
              <w:pStyle w:val="TableParagraph"/>
              <w:spacing w:before="34"/>
              <w:ind w:left="66"/>
              <w:rPr>
                <w:sz w:val="24"/>
              </w:rPr>
            </w:pPr>
            <w:r>
              <w:rPr>
                <w:spacing w:val="-5"/>
                <w:sz w:val="24"/>
              </w:rPr>
              <w:t>83</w:t>
            </w:r>
          </w:p>
        </w:tc>
      </w:tr>
      <w:tr w:rsidR="00F80587">
        <w:trPr>
          <w:trHeight w:val="498"/>
          <w:tblCellSpacing w:w="10" w:type="dxa"/>
        </w:trPr>
        <w:tc>
          <w:tcPr>
            <w:tcW w:w="2669" w:type="dxa"/>
            <w:tcBorders>
              <w:left w:val="nil"/>
              <w:bottom w:val="nil"/>
            </w:tcBorders>
            <w:shd w:val="clear" w:color="auto" w:fill="D5DFD6"/>
          </w:tcPr>
          <w:p w:rsidR="00F80587" w:rsidRDefault="00360651">
            <w:pPr>
              <w:pStyle w:val="TableParagraph"/>
              <w:spacing w:before="37"/>
              <w:ind w:left="69"/>
              <w:rPr>
                <w:sz w:val="24"/>
              </w:rPr>
            </w:pPr>
            <w:r>
              <w:rPr>
                <w:spacing w:val="-4"/>
                <w:sz w:val="24"/>
              </w:rPr>
              <w:t>Iron</w:t>
            </w:r>
          </w:p>
        </w:tc>
        <w:tc>
          <w:tcPr>
            <w:tcW w:w="542" w:type="dxa"/>
            <w:tcBorders>
              <w:bottom w:val="nil"/>
              <w:right w:val="nil"/>
            </w:tcBorders>
            <w:shd w:val="clear" w:color="auto" w:fill="D5DFD6"/>
          </w:tcPr>
          <w:p w:rsidR="00F80587" w:rsidRDefault="00360651">
            <w:pPr>
              <w:pStyle w:val="TableParagraph"/>
              <w:spacing w:before="37"/>
              <w:ind w:left="68"/>
              <w:rPr>
                <w:sz w:val="24"/>
              </w:rPr>
            </w:pPr>
            <w:r>
              <w:rPr>
                <w:spacing w:val="-5"/>
                <w:sz w:val="24"/>
              </w:rPr>
              <w:t>mg</w:t>
            </w:r>
          </w:p>
        </w:tc>
        <w:tc>
          <w:tcPr>
            <w:tcW w:w="961" w:type="dxa"/>
            <w:tcBorders>
              <w:left w:val="nil"/>
              <w:bottom w:val="nil"/>
              <w:right w:val="nil"/>
            </w:tcBorders>
            <w:shd w:val="clear" w:color="auto" w:fill="D5DFD6"/>
          </w:tcPr>
          <w:p w:rsidR="00F80587" w:rsidRDefault="00360651">
            <w:pPr>
              <w:pStyle w:val="TableParagraph"/>
              <w:spacing w:before="37"/>
              <w:ind w:left="72"/>
              <w:rPr>
                <w:sz w:val="24"/>
              </w:rPr>
            </w:pPr>
            <w:r>
              <w:rPr>
                <w:spacing w:val="-5"/>
                <w:sz w:val="24"/>
              </w:rPr>
              <w:t>0,4</w:t>
            </w:r>
          </w:p>
        </w:tc>
        <w:tc>
          <w:tcPr>
            <w:tcW w:w="372" w:type="dxa"/>
            <w:tcBorders>
              <w:left w:val="nil"/>
              <w:bottom w:val="nil"/>
            </w:tcBorders>
            <w:shd w:val="clear" w:color="auto" w:fill="D5DFD6"/>
          </w:tcPr>
          <w:p w:rsidR="00F80587" w:rsidRDefault="00F80587">
            <w:pPr>
              <w:pStyle w:val="TableParagraph"/>
              <w:spacing w:before="0"/>
              <w:ind w:left="0"/>
              <w:rPr>
                <w:sz w:val="24"/>
              </w:rPr>
            </w:pPr>
          </w:p>
        </w:tc>
        <w:tc>
          <w:tcPr>
            <w:tcW w:w="1101" w:type="dxa"/>
            <w:tcBorders>
              <w:bottom w:val="nil"/>
            </w:tcBorders>
            <w:shd w:val="clear" w:color="auto" w:fill="D5DFD6"/>
          </w:tcPr>
          <w:p w:rsidR="00F80587" w:rsidRDefault="00360651">
            <w:pPr>
              <w:pStyle w:val="TableParagraph"/>
              <w:spacing w:before="37"/>
              <w:ind w:left="69"/>
              <w:rPr>
                <w:sz w:val="24"/>
              </w:rPr>
            </w:pPr>
            <w:r>
              <w:rPr>
                <w:sz w:val="24"/>
              </w:rPr>
              <w:t>&lt;</w:t>
            </w:r>
            <w:r>
              <w:rPr>
                <w:spacing w:val="-1"/>
                <w:sz w:val="24"/>
              </w:rPr>
              <w:t xml:space="preserve"> </w:t>
            </w:r>
            <w:r>
              <w:rPr>
                <w:spacing w:val="-5"/>
                <w:sz w:val="24"/>
              </w:rPr>
              <w:t>0,1</w:t>
            </w:r>
          </w:p>
        </w:tc>
        <w:tc>
          <w:tcPr>
            <w:tcW w:w="1103" w:type="dxa"/>
            <w:tcBorders>
              <w:bottom w:val="nil"/>
            </w:tcBorders>
            <w:shd w:val="clear" w:color="auto" w:fill="D5DFD6"/>
          </w:tcPr>
          <w:p w:rsidR="00F80587" w:rsidRDefault="00360651">
            <w:pPr>
              <w:pStyle w:val="TableParagraph"/>
              <w:spacing w:before="37"/>
              <w:ind w:left="69"/>
              <w:rPr>
                <w:sz w:val="24"/>
              </w:rPr>
            </w:pPr>
            <w:r>
              <w:rPr>
                <w:spacing w:val="-5"/>
                <w:sz w:val="24"/>
              </w:rPr>
              <w:t>2,5</w:t>
            </w:r>
          </w:p>
        </w:tc>
        <w:tc>
          <w:tcPr>
            <w:tcW w:w="1100" w:type="dxa"/>
            <w:tcBorders>
              <w:bottom w:val="nil"/>
              <w:right w:val="nil"/>
            </w:tcBorders>
            <w:shd w:val="clear" w:color="auto" w:fill="D5DFD6"/>
          </w:tcPr>
          <w:p w:rsidR="00F80587" w:rsidRDefault="00360651">
            <w:pPr>
              <w:pStyle w:val="TableParagraph"/>
              <w:spacing w:before="37"/>
              <w:ind w:left="68"/>
              <w:rPr>
                <w:sz w:val="24"/>
              </w:rPr>
            </w:pPr>
            <w:r>
              <w:rPr>
                <w:sz w:val="24"/>
              </w:rPr>
              <w:t>&lt;</w:t>
            </w:r>
            <w:r>
              <w:rPr>
                <w:spacing w:val="-1"/>
                <w:sz w:val="24"/>
              </w:rPr>
              <w:t xml:space="preserve"> </w:t>
            </w:r>
            <w:r>
              <w:rPr>
                <w:spacing w:val="-5"/>
                <w:sz w:val="24"/>
              </w:rPr>
              <w:t>0,1</w:t>
            </w:r>
          </w:p>
        </w:tc>
        <w:tc>
          <w:tcPr>
            <w:tcW w:w="1115" w:type="dxa"/>
            <w:tcBorders>
              <w:left w:val="nil"/>
              <w:bottom w:val="nil"/>
              <w:right w:val="nil"/>
            </w:tcBorders>
            <w:shd w:val="clear" w:color="auto" w:fill="D5DFD6"/>
          </w:tcPr>
          <w:p w:rsidR="00F80587" w:rsidRDefault="00360651">
            <w:pPr>
              <w:pStyle w:val="TableParagraph"/>
              <w:spacing w:before="37"/>
              <w:ind w:left="66"/>
              <w:rPr>
                <w:sz w:val="24"/>
              </w:rPr>
            </w:pPr>
            <w:r>
              <w:rPr>
                <w:spacing w:val="-5"/>
                <w:sz w:val="24"/>
              </w:rPr>
              <w:t>3,0</w:t>
            </w:r>
          </w:p>
        </w:tc>
      </w:tr>
    </w:tbl>
    <w:p w:rsidR="00F80587" w:rsidRDefault="00360651">
      <w:pPr>
        <w:pStyle w:val="BodyText"/>
        <w:spacing w:before="39"/>
        <w:ind w:left="1015"/>
      </w:pPr>
      <w:r>
        <w:rPr>
          <w:noProof/>
        </w:rPr>
        <mc:AlternateContent>
          <mc:Choice Requires="wpg">
            <w:drawing>
              <wp:anchor distT="0" distB="0" distL="0" distR="0" simplePos="0" relativeHeight="487175168" behindDoc="1" locked="0" layoutInCell="1" allowOverlap="1">
                <wp:simplePos x="0" y="0"/>
                <wp:positionH relativeFrom="page">
                  <wp:posOffset>2408237</wp:posOffset>
                </wp:positionH>
                <wp:positionV relativeFrom="page">
                  <wp:posOffset>7372032</wp:posOffset>
                </wp:positionV>
                <wp:extent cx="1645920" cy="14433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1443355"/>
                          <a:chOff x="0" y="0"/>
                          <a:chExt cx="1645920" cy="1443355"/>
                        </a:xfrm>
                      </wpg:grpSpPr>
                      <wps:wsp>
                        <wps:cNvPr id="2" name="Graphic 2"/>
                        <wps:cNvSpPr/>
                        <wps:spPr>
                          <a:xfrm>
                            <a:off x="782637" y="268668"/>
                            <a:ext cx="76200" cy="286385"/>
                          </a:xfrm>
                          <a:custGeom>
                            <a:avLst/>
                            <a:gdLst/>
                            <a:ahLst/>
                            <a:cxnLst/>
                            <a:rect l="l" t="t" r="r" b="b"/>
                            <a:pathLst>
                              <a:path w="76200" h="286385">
                                <a:moveTo>
                                  <a:pt x="31750" y="210184"/>
                                </a:moveTo>
                                <a:lnTo>
                                  <a:pt x="0" y="210184"/>
                                </a:lnTo>
                                <a:lnTo>
                                  <a:pt x="38100" y="286384"/>
                                </a:lnTo>
                                <a:lnTo>
                                  <a:pt x="69850" y="222884"/>
                                </a:lnTo>
                                <a:lnTo>
                                  <a:pt x="31750" y="222884"/>
                                </a:lnTo>
                                <a:lnTo>
                                  <a:pt x="31750" y="210184"/>
                                </a:lnTo>
                                <a:close/>
                              </a:path>
                              <a:path w="76200" h="286385">
                                <a:moveTo>
                                  <a:pt x="44450" y="0"/>
                                </a:moveTo>
                                <a:lnTo>
                                  <a:pt x="31750" y="0"/>
                                </a:lnTo>
                                <a:lnTo>
                                  <a:pt x="31750" y="222884"/>
                                </a:lnTo>
                                <a:lnTo>
                                  <a:pt x="44450" y="222884"/>
                                </a:lnTo>
                                <a:lnTo>
                                  <a:pt x="44450" y="0"/>
                                </a:lnTo>
                                <a:close/>
                              </a:path>
                              <a:path w="76200" h="286385">
                                <a:moveTo>
                                  <a:pt x="76200" y="210184"/>
                                </a:moveTo>
                                <a:lnTo>
                                  <a:pt x="44450" y="210184"/>
                                </a:lnTo>
                                <a:lnTo>
                                  <a:pt x="44450" y="222884"/>
                                </a:lnTo>
                                <a:lnTo>
                                  <a:pt x="69850" y="222884"/>
                                </a:lnTo>
                                <a:lnTo>
                                  <a:pt x="76200" y="210184"/>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40322" y="514667"/>
                            <a:ext cx="1560830" cy="318770"/>
                          </a:xfrm>
                          <a:custGeom>
                            <a:avLst/>
                            <a:gdLst/>
                            <a:ahLst/>
                            <a:cxnLst/>
                            <a:rect l="l" t="t" r="r" b="b"/>
                            <a:pathLst>
                              <a:path w="1560830" h="318770">
                                <a:moveTo>
                                  <a:pt x="1560830" y="0"/>
                                </a:moveTo>
                                <a:lnTo>
                                  <a:pt x="0" y="0"/>
                                </a:lnTo>
                                <a:lnTo>
                                  <a:pt x="0" y="318769"/>
                                </a:lnTo>
                                <a:lnTo>
                                  <a:pt x="1560830" y="318769"/>
                                </a:lnTo>
                                <a:lnTo>
                                  <a:pt x="156083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803592" y="856932"/>
                            <a:ext cx="76200" cy="286385"/>
                          </a:xfrm>
                          <a:custGeom>
                            <a:avLst/>
                            <a:gdLst/>
                            <a:ahLst/>
                            <a:cxnLst/>
                            <a:rect l="l" t="t" r="r" b="b"/>
                            <a:pathLst>
                              <a:path w="76200" h="286385">
                                <a:moveTo>
                                  <a:pt x="31750" y="210185"/>
                                </a:moveTo>
                                <a:lnTo>
                                  <a:pt x="0" y="210185"/>
                                </a:lnTo>
                                <a:lnTo>
                                  <a:pt x="38100" y="286385"/>
                                </a:lnTo>
                                <a:lnTo>
                                  <a:pt x="69849" y="222885"/>
                                </a:lnTo>
                                <a:lnTo>
                                  <a:pt x="31750" y="222885"/>
                                </a:lnTo>
                                <a:lnTo>
                                  <a:pt x="31750" y="210185"/>
                                </a:lnTo>
                                <a:close/>
                              </a:path>
                              <a:path w="76200" h="286385">
                                <a:moveTo>
                                  <a:pt x="44449" y="0"/>
                                </a:moveTo>
                                <a:lnTo>
                                  <a:pt x="31750" y="0"/>
                                </a:lnTo>
                                <a:lnTo>
                                  <a:pt x="31750" y="222885"/>
                                </a:lnTo>
                                <a:lnTo>
                                  <a:pt x="44449" y="222885"/>
                                </a:lnTo>
                                <a:lnTo>
                                  <a:pt x="44449" y="0"/>
                                </a:lnTo>
                                <a:close/>
                              </a:path>
                              <a:path w="76200" h="286385">
                                <a:moveTo>
                                  <a:pt x="76199" y="210185"/>
                                </a:moveTo>
                                <a:lnTo>
                                  <a:pt x="44449" y="210185"/>
                                </a:lnTo>
                                <a:lnTo>
                                  <a:pt x="44449" y="222885"/>
                                </a:lnTo>
                                <a:lnTo>
                                  <a:pt x="69849" y="222885"/>
                                </a:lnTo>
                                <a:lnTo>
                                  <a:pt x="76199" y="210185"/>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51752" y="1141412"/>
                            <a:ext cx="1589405" cy="297180"/>
                          </a:xfrm>
                          <a:prstGeom prst="rect">
                            <a:avLst/>
                          </a:prstGeom>
                          <a:ln w="9525">
                            <a:solidFill>
                              <a:srgbClr val="000000"/>
                            </a:solidFill>
                            <a:prstDash val="solid"/>
                          </a:ln>
                        </wps:spPr>
                        <wps:txbx>
                          <w:txbxContent>
                            <w:p w:rsidR="00F80587" w:rsidRDefault="00360651">
                              <w:pPr>
                                <w:spacing w:before="65"/>
                                <w:ind w:left="744"/>
                                <w:rPr>
                                  <w:sz w:val="24"/>
                                </w:rPr>
                              </w:pPr>
                              <w:r>
                                <w:rPr>
                                  <w:spacing w:val="-2"/>
                                  <w:sz w:val="24"/>
                                </w:rPr>
                                <w:t>Packaging</w:t>
                              </w:r>
                            </w:p>
                          </w:txbxContent>
                        </wps:txbx>
                        <wps:bodyPr wrap="square" lIns="0" tIns="0" rIns="0" bIns="0" rtlCol="0">
                          <a:noAutofit/>
                        </wps:bodyPr>
                      </wps:wsp>
                      <wps:wsp>
                        <wps:cNvPr id="6" name="Textbox 6"/>
                        <wps:cNvSpPr txBox="1"/>
                        <wps:spPr>
                          <a:xfrm>
                            <a:off x="40322" y="514667"/>
                            <a:ext cx="1560830" cy="318770"/>
                          </a:xfrm>
                          <a:prstGeom prst="rect">
                            <a:avLst/>
                          </a:prstGeom>
                          <a:ln w="9525">
                            <a:solidFill>
                              <a:srgbClr val="000000"/>
                            </a:solidFill>
                            <a:prstDash val="solid"/>
                          </a:ln>
                        </wps:spPr>
                        <wps:txbx>
                          <w:txbxContent>
                            <w:p w:rsidR="00F80587" w:rsidRDefault="00360651">
                              <w:pPr>
                                <w:spacing w:before="65"/>
                                <w:jc w:val="center"/>
                                <w:rPr>
                                  <w:sz w:val="24"/>
                                </w:rPr>
                              </w:pPr>
                              <w:r>
                                <w:rPr>
                                  <w:spacing w:val="-2"/>
                                  <w:sz w:val="24"/>
                                </w:rPr>
                                <w:t>Mixing</w:t>
                              </w:r>
                            </w:p>
                          </w:txbxContent>
                        </wps:txbx>
                        <wps:bodyPr wrap="square" lIns="0" tIns="0" rIns="0" bIns="0" rtlCol="0">
                          <a:noAutofit/>
                        </wps:bodyPr>
                      </wps:wsp>
                      <wps:wsp>
                        <wps:cNvPr id="7" name="Textbox 7"/>
                        <wps:cNvSpPr txBox="1"/>
                        <wps:spPr>
                          <a:xfrm>
                            <a:off x="4762" y="4762"/>
                            <a:ext cx="1610995" cy="265430"/>
                          </a:xfrm>
                          <a:prstGeom prst="rect">
                            <a:avLst/>
                          </a:prstGeom>
                          <a:ln w="9525">
                            <a:solidFill>
                              <a:srgbClr val="000000"/>
                            </a:solidFill>
                            <a:prstDash val="solid"/>
                          </a:ln>
                        </wps:spPr>
                        <wps:txbx>
                          <w:txbxContent>
                            <w:p w:rsidR="00F80587" w:rsidRDefault="00360651">
                              <w:pPr>
                                <w:spacing w:before="64"/>
                                <w:ind w:left="789"/>
                                <w:rPr>
                                  <w:sz w:val="24"/>
                                </w:rPr>
                              </w:pPr>
                              <w:r>
                                <w:rPr>
                                  <w:spacing w:val="-2"/>
                                  <w:sz w:val="24"/>
                                </w:rPr>
                                <w:t>Weighing</w:t>
                              </w:r>
                            </w:p>
                          </w:txbxContent>
                        </wps:txbx>
                        <wps:bodyPr wrap="square" lIns="0" tIns="0" rIns="0" bIns="0" rtlCol="0">
                          <a:noAutofit/>
                        </wps:bodyPr>
                      </wps:wsp>
                    </wpg:wgp>
                  </a:graphicData>
                </a:graphic>
              </wp:anchor>
            </w:drawing>
          </mc:Choice>
          <mc:Fallback>
            <w:pict>
              <v:group id="Group 1" o:spid="_x0000_s1026" style="position:absolute;left:0;text-align:left;margin-left:189.6pt;margin-top:580.45pt;width:129.6pt;height:113.65pt;z-index:-16141312;mso-wrap-distance-left:0;mso-wrap-distance-right:0;mso-position-horizontal-relative:page;mso-position-vertical-relative:page" coordsize="16459,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">
                <v:shape id="Graphic 2" o:spid="_x0000_s1027" style="position:absolute;left:7826;top:2686;width:762;height:2864;visibility:visible;mso-wrap-style:square;v-text-anchor:top" coordsize="762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" path="m31750,210184l,210184r38100,76200l69850,222884r-38100,l31750,210184xem44450,l31750,r,222884l44450,222884,44450,xem76200,210184r-31750,l44450,222884r25400,l76200,210184xe" fillcolor="black" stroked="f">
                  <v:path arrowok="t"/>
                </v:shape>
                <v:shape id="Graphic 3" o:spid="_x0000_s1028" style="position:absolute;left:403;top:5146;width:15608;height:3188;visibility:visible;mso-wrap-style:square;v-text-anchor:top" coordsize="156083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" path="m1560830,l,,,318769r1560830,l1560830,xe" stroked="f">
                  <v:path arrowok="t"/>
                </v:shape>
                <v:shape id="Graphic 4" o:spid="_x0000_s1029" style="position:absolute;left:8035;top:8569;width:762;height:2864;visibility:visible;mso-wrap-style:square;v-text-anchor:top" coordsize="762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" path="m31750,210185l,210185r38100,76200l69849,222885r-38099,l31750,210185xem44449,l31750,r,222885l44449,222885,44449,xem76199,210185r-31750,l44449,222885r25400,l76199,210185xe" fillcolor="black" stroked="f">
                  <v:path arrowok="t"/>
                </v:shape>
                <v:shapetype id="_x0000_t202" coordsize="21600,21600" o:spt="202" path="m,l,21600r21600,l21600,xe">
                  <v:stroke joinstyle="miter"/>
                  <v:path gradientshapeok="t" o:connecttype="rect"/>
                </v:shapetype>
                <v:shape id="Textbox 5" o:spid="_x0000_s1030" type="#_x0000_t202" style="position:absolute;left:517;top:11414;width:1589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rsidR="00F80587" w:rsidRDefault="00360651">
                        <w:pPr>
                          <w:spacing w:before="65"/>
                          <w:ind w:left="744"/>
                          <w:rPr>
                            <w:sz w:val="24"/>
                          </w:rPr>
                        </w:pPr>
                        <w:r>
                          <w:rPr>
                            <w:spacing w:val="-2"/>
                            <w:sz w:val="24"/>
                          </w:rPr>
                          <w:t>Packaging</w:t>
                        </w:r>
                      </w:p>
                    </w:txbxContent>
                  </v:textbox>
                </v:shape>
                <v:shape id="Textbox 6" o:spid="_x0000_s1031" type="#_x0000_t202" style="position:absolute;left:403;top:5146;width:1560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rsidR="00F80587" w:rsidRDefault="00360651">
                        <w:pPr>
                          <w:spacing w:before="65"/>
                          <w:jc w:val="center"/>
                          <w:rPr>
                            <w:sz w:val="24"/>
                          </w:rPr>
                        </w:pPr>
                        <w:r>
                          <w:rPr>
                            <w:spacing w:val="-2"/>
                            <w:sz w:val="24"/>
                          </w:rPr>
                          <w:t>Mixing</w:t>
                        </w:r>
                      </w:p>
                    </w:txbxContent>
                  </v:textbox>
                </v:shape>
                <v:shape id="Textbox 7" o:spid="_x0000_s1032" type="#_x0000_t202" style="position:absolute;left:47;top:47;width:16110;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rsidR="00F80587" w:rsidRDefault="00360651">
                        <w:pPr>
                          <w:spacing w:before="64"/>
                          <w:ind w:left="789"/>
                          <w:rPr>
                            <w:sz w:val="24"/>
                          </w:rPr>
                        </w:pPr>
                        <w:r>
                          <w:rPr>
                            <w:spacing w:val="-2"/>
                            <w:sz w:val="24"/>
                          </w:rPr>
                          <w:t>Weighing</w:t>
                        </w:r>
                      </w:p>
                    </w:txbxContent>
                  </v:textbox>
                </v:shape>
                <w10:wrap anchorx="page" anchory="page"/>
              </v:group>
            </w:pict>
          </mc:Fallback>
        </mc:AlternateContent>
      </w:r>
      <w:r>
        <w:t>Table</w:t>
      </w:r>
      <w:r>
        <w:rPr>
          <w:spacing w:val="-3"/>
        </w:rPr>
        <w:t xml:space="preserve"> </w:t>
      </w:r>
      <w:r>
        <w:t>1:</w:t>
      </w:r>
      <w:r>
        <w:rPr>
          <w:spacing w:val="-1"/>
        </w:rPr>
        <w:t xml:space="preserve"> </w:t>
      </w:r>
      <w:r>
        <w:t>Nutritional</w:t>
      </w:r>
      <w:r>
        <w:rPr>
          <w:spacing w:val="-1"/>
        </w:rPr>
        <w:t xml:space="preserve"> </w:t>
      </w:r>
      <w:r>
        <w:t>profile</w:t>
      </w:r>
      <w:r>
        <w:rPr>
          <w:spacing w:val="-1"/>
        </w:rPr>
        <w:t xml:space="preserve"> </w:t>
      </w:r>
      <w:r>
        <w:t>of</w:t>
      </w:r>
      <w:r>
        <w:rPr>
          <w:spacing w:val="-2"/>
        </w:rPr>
        <w:t xml:space="preserve"> </w:t>
      </w:r>
      <w:r>
        <w:t>a green</w:t>
      </w:r>
      <w:r>
        <w:rPr>
          <w:spacing w:val="-1"/>
        </w:rPr>
        <w:t xml:space="preserve"> </w:t>
      </w:r>
      <w:r>
        <w:t>smoothie</w:t>
      </w:r>
      <w:r>
        <w:rPr>
          <w:spacing w:val="-2"/>
        </w:rPr>
        <w:t xml:space="preserve"> </w:t>
      </w:r>
      <w:r>
        <w:t>(sample</w:t>
      </w:r>
      <w:r>
        <w:rPr>
          <w:spacing w:val="-1"/>
        </w:rPr>
        <w:t xml:space="preserve"> </w:t>
      </w:r>
      <w:r>
        <w:rPr>
          <w:spacing w:val="-2"/>
        </w:rPr>
        <w:t>recipe)</w:t>
      </w:r>
    </w:p>
    <w:p w:rsidR="00F80587" w:rsidRDefault="00360651">
      <w:pPr>
        <w:pStyle w:val="BodyText"/>
        <w:spacing w:before="22" w:line="259" w:lineRule="auto"/>
        <w:ind w:left="1015" w:right="1746"/>
      </w:pPr>
      <w:r>
        <w:t>[source:</w:t>
      </w:r>
      <w:r>
        <w:rPr>
          <w:spacing w:val="40"/>
        </w:rPr>
        <w:t xml:space="preserve"> </w:t>
      </w:r>
      <w:r>
        <w:t>U.S.</w:t>
      </w:r>
      <w:r>
        <w:rPr>
          <w:spacing w:val="40"/>
        </w:rPr>
        <w:t xml:space="preserve"> </w:t>
      </w:r>
      <w:r>
        <w:t>Department</w:t>
      </w:r>
      <w:r>
        <w:rPr>
          <w:spacing w:val="40"/>
        </w:rPr>
        <w:t xml:space="preserve"> </w:t>
      </w:r>
      <w:r>
        <w:t>of</w:t>
      </w:r>
      <w:r>
        <w:rPr>
          <w:spacing w:val="40"/>
        </w:rPr>
        <w:t xml:space="preserve"> </w:t>
      </w:r>
      <w:r>
        <w:t>Agriculture,</w:t>
      </w:r>
      <w:r>
        <w:rPr>
          <w:spacing w:val="40"/>
        </w:rPr>
        <w:t xml:space="preserve"> </w:t>
      </w:r>
      <w:r>
        <w:t>Agricultural</w:t>
      </w:r>
      <w:r>
        <w:rPr>
          <w:spacing w:val="40"/>
        </w:rPr>
        <w:t xml:space="preserve"> </w:t>
      </w:r>
      <w:r>
        <w:t>Research</w:t>
      </w:r>
      <w:r>
        <w:rPr>
          <w:spacing w:val="40"/>
        </w:rPr>
        <w:t xml:space="preserve"> </w:t>
      </w:r>
      <w:r>
        <w:t xml:space="preserve">Service. </w:t>
      </w:r>
      <w:proofErr w:type="spellStart"/>
      <w:r>
        <w:t>FoodData</w:t>
      </w:r>
      <w:proofErr w:type="spellEnd"/>
      <w:r>
        <w:t xml:space="preserve"> Central, 2019-2021]</w:t>
      </w:r>
    </w:p>
    <w:p w:rsidR="00F80587" w:rsidRDefault="00F80587">
      <w:pPr>
        <w:pStyle w:val="BodyText"/>
        <w:spacing w:before="205"/>
      </w:pPr>
    </w:p>
    <w:p w:rsidR="00F80587" w:rsidRDefault="00360651">
      <w:pPr>
        <w:pStyle w:val="Heading1"/>
      </w:pPr>
      <w:r>
        <w:t>Preparation</w:t>
      </w:r>
      <w:r>
        <w:rPr>
          <w:spacing w:val="-2"/>
        </w:rPr>
        <w:t xml:space="preserve"> </w:t>
      </w:r>
      <w:r>
        <w:t>of</w:t>
      </w:r>
      <w:r>
        <w:rPr>
          <w:spacing w:val="-1"/>
        </w:rPr>
        <w:t xml:space="preserve"> </w:t>
      </w:r>
      <w:r>
        <w:rPr>
          <w:spacing w:val="-2"/>
        </w:rPr>
        <w:t>Smoothie</w:t>
      </w:r>
    </w:p>
    <w:p w:rsidR="00F80587" w:rsidRDefault="00360651">
      <w:pPr>
        <w:pStyle w:val="BodyText"/>
        <w:spacing w:before="202" w:line="276" w:lineRule="auto"/>
        <w:ind w:left="1015" w:right="513"/>
      </w:pPr>
      <w:r>
        <w:t>Smoothie</w:t>
      </w:r>
      <w:r>
        <w:rPr>
          <w:spacing w:val="25"/>
        </w:rPr>
        <w:t xml:space="preserve"> </w:t>
      </w:r>
      <w:r>
        <w:t>are prepared</w:t>
      </w:r>
      <w:r>
        <w:rPr>
          <w:spacing w:val="25"/>
        </w:rPr>
        <w:t xml:space="preserve"> </w:t>
      </w:r>
      <w:r>
        <w:t>with</w:t>
      </w:r>
      <w:r>
        <w:rPr>
          <w:spacing w:val="26"/>
        </w:rPr>
        <w:t xml:space="preserve"> </w:t>
      </w:r>
      <w:r>
        <w:t>various</w:t>
      </w:r>
      <w:r>
        <w:rPr>
          <w:spacing w:val="25"/>
        </w:rPr>
        <w:t xml:space="preserve"> </w:t>
      </w:r>
      <w:r>
        <w:t>fruits</w:t>
      </w:r>
      <w:r>
        <w:rPr>
          <w:spacing w:val="25"/>
        </w:rPr>
        <w:t xml:space="preserve"> </w:t>
      </w:r>
      <w:r>
        <w:t>and vegetables</w:t>
      </w:r>
      <w:r>
        <w:rPr>
          <w:spacing w:val="25"/>
        </w:rPr>
        <w:t xml:space="preserve"> </w:t>
      </w:r>
      <w:r>
        <w:t>but</w:t>
      </w:r>
      <w:r>
        <w:rPr>
          <w:spacing w:val="26"/>
        </w:rPr>
        <w:t xml:space="preserve"> </w:t>
      </w:r>
      <w:r>
        <w:t>in</w:t>
      </w:r>
      <w:r>
        <w:rPr>
          <w:spacing w:val="25"/>
        </w:rPr>
        <w:t xml:space="preserve"> </w:t>
      </w:r>
      <w:r>
        <w:t>green</w:t>
      </w:r>
      <w:r>
        <w:rPr>
          <w:spacing w:val="25"/>
        </w:rPr>
        <w:t xml:space="preserve"> </w:t>
      </w:r>
      <w:r>
        <w:t>smoothie vegetables leads such as carrot, spinach, cucumber, bottle gourd etc.</w:t>
      </w:r>
    </w:p>
    <w:p w:rsidR="00F80587" w:rsidRDefault="00360651">
      <w:pPr>
        <w:pStyle w:val="Heading1"/>
        <w:spacing w:before="167"/>
      </w:pPr>
      <w:r>
        <w:t>Here</w:t>
      </w:r>
      <w:r>
        <w:rPr>
          <w:spacing w:val="-5"/>
        </w:rPr>
        <w:t xml:space="preserve"> </w:t>
      </w:r>
      <w:r>
        <w:t>a</w:t>
      </w:r>
      <w:r>
        <w:rPr>
          <w:spacing w:val="-1"/>
        </w:rPr>
        <w:t xml:space="preserve"> </w:t>
      </w:r>
      <w:r>
        <w:t>flow</w:t>
      </w:r>
      <w:r>
        <w:rPr>
          <w:spacing w:val="1"/>
        </w:rPr>
        <w:t xml:space="preserve"> </w:t>
      </w:r>
      <w:r>
        <w:t>chart</w:t>
      </w:r>
      <w:r>
        <w:rPr>
          <w:spacing w:val="-1"/>
        </w:rPr>
        <w:t xml:space="preserve"> </w:t>
      </w:r>
      <w:r>
        <w:t>cleared</w:t>
      </w:r>
      <w:r>
        <w:rPr>
          <w:spacing w:val="-1"/>
        </w:rPr>
        <w:t xml:space="preserve"> </w:t>
      </w:r>
      <w:r>
        <w:t>the</w:t>
      </w:r>
      <w:r>
        <w:rPr>
          <w:spacing w:val="-2"/>
        </w:rPr>
        <w:t xml:space="preserve"> </w:t>
      </w:r>
      <w:r>
        <w:t>technique</w:t>
      </w:r>
      <w:r>
        <w:rPr>
          <w:spacing w:val="-2"/>
        </w:rPr>
        <w:t xml:space="preserve"> </w:t>
      </w:r>
      <w:r>
        <w:t>of smoothie</w:t>
      </w:r>
      <w:r>
        <w:rPr>
          <w:spacing w:val="-1"/>
        </w:rPr>
        <w:t xml:space="preserve"> </w:t>
      </w:r>
      <w:r>
        <w:t xml:space="preserve">preparation </w:t>
      </w:r>
      <w:proofErr w:type="gramStart"/>
      <w:r>
        <w:t>(</w:t>
      </w:r>
      <w:r>
        <w:rPr>
          <w:spacing w:val="3"/>
        </w:rPr>
        <w:t xml:space="preserve"> </w:t>
      </w:r>
      <w:r>
        <w:t>Brown</w:t>
      </w:r>
      <w:proofErr w:type="gramEnd"/>
      <w:r>
        <w:t>,</w:t>
      </w:r>
      <w:r>
        <w:rPr>
          <w:spacing w:val="-1"/>
        </w:rPr>
        <w:t xml:space="preserve"> </w:t>
      </w:r>
      <w:r>
        <w:t>A.</w:t>
      </w:r>
      <w:r>
        <w:rPr>
          <w:spacing w:val="-1"/>
        </w:rPr>
        <w:t xml:space="preserve"> </w:t>
      </w:r>
      <w:r>
        <w:t>(2020)</w:t>
      </w:r>
      <w:r>
        <w:rPr>
          <w:spacing w:val="-2"/>
        </w:rPr>
        <w:t xml:space="preserve"> </w:t>
      </w:r>
      <w:r>
        <w:rPr>
          <w:spacing w:val="-5"/>
        </w:rPr>
        <w:t>).</w:t>
      </w:r>
    </w:p>
    <w:p w:rsidR="00F80587" w:rsidRDefault="00360651">
      <w:pPr>
        <w:pStyle w:val="BodyText"/>
        <w:spacing w:before="104"/>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2106929</wp:posOffset>
                </wp:positionH>
                <wp:positionV relativeFrom="paragraph">
                  <wp:posOffset>232942</wp:posOffset>
                </wp:positionV>
                <wp:extent cx="2360930" cy="29527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930" cy="295275"/>
                        </a:xfrm>
                        <a:prstGeom prst="rect">
                          <a:avLst/>
                        </a:prstGeom>
                        <a:ln w="9525">
                          <a:solidFill>
                            <a:srgbClr val="000000"/>
                          </a:solidFill>
                          <a:prstDash val="solid"/>
                        </a:ln>
                      </wps:spPr>
                      <wps:txbx>
                        <w:txbxContent>
                          <w:p w:rsidR="00F80587" w:rsidRDefault="00360651">
                            <w:pPr>
                              <w:pStyle w:val="BodyText"/>
                              <w:spacing w:before="65"/>
                              <w:ind w:left="284"/>
                            </w:pPr>
                            <w:r>
                              <w:t>Raw</w:t>
                            </w:r>
                            <w:r>
                              <w:rPr>
                                <w:spacing w:val="-3"/>
                              </w:rPr>
                              <w:t xml:space="preserve"> </w:t>
                            </w:r>
                            <w:r>
                              <w:t>material</w:t>
                            </w:r>
                            <w:r>
                              <w:rPr>
                                <w:spacing w:val="-1"/>
                              </w:rPr>
                              <w:t xml:space="preserve"> </w:t>
                            </w:r>
                            <w:r>
                              <w:t>of</w:t>
                            </w:r>
                            <w:r>
                              <w:rPr>
                                <w:spacing w:val="-2"/>
                              </w:rPr>
                              <w:t xml:space="preserve"> </w:t>
                            </w:r>
                            <w:r>
                              <w:t>Green</w:t>
                            </w:r>
                            <w:r>
                              <w:rPr>
                                <w:spacing w:val="-1"/>
                              </w:rPr>
                              <w:t xml:space="preserve"> </w:t>
                            </w:r>
                            <w:r>
                              <w:rPr>
                                <w:spacing w:val="-2"/>
                              </w:rPr>
                              <w:t>smoothie</w:t>
                            </w:r>
                          </w:p>
                        </w:txbxContent>
                      </wps:txbx>
                      <wps:bodyPr wrap="square" lIns="0" tIns="0" rIns="0" bIns="0" rtlCol="0">
                        <a:noAutofit/>
                      </wps:bodyPr>
                    </wps:wsp>
                  </a:graphicData>
                </a:graphic>
              </wp:anchor>
            </w:drawing>
          </mc:Choice>
          <mc:Fallback>
            <w:pict>
              <v:shape id="Textbox 8" o:spid="_x0000_s1033" type="#_x0000_t202" style="position:absolute;margin-left:165.9pt;margin-top:18.35pt;width:185.9pt;height:23.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" filled="f">
                <v:path arrowok="t"/>
                <v:textbox inset="0,0,0,0">
                  <w:txbxContent>
                    <w:p w:rsidR="00F80587" w:rsidRDefault="00360651">
                      <w:pPr>
                        <w:pStyle w:val="BodyText"/>
                        <w:spacing w:before="65"/>
                        <w:ind w:left="284"/>
                      </w:pPr>
                      <w:r>
                        <w:t>Raw</w:t>
                      </w:r>
                      <w:r>
                        <w:rPr>
                          <w:spacing w:val="-3"/>
                        </w:rPr>
                        <w:t xml:space="preserve"> </w:t>
                      </w:r>
                      <w:r>
                        <w:t>material</w:t>
                      </w:r>
                      <w:r>
                        <w:rPr>
                          <w:spacing w:val="-1"/>
                        </w:rPr>
                        <w:t xml:space="preserve"> </w:t>
                      </w:r>
                      <w:r>
                        <w:t>of</w:t>
                      </w:r>
                      <w:r>
                        <w:rPr>
                          <w:spacing w:val="-2"/>
                        </w:rPr>
                        <w:t xml:space="preserve"> </w:t>
                      </w:r>
                      <w:r>
                        <w:t>Green</w:t>
                      </w:r>
                      <w:r>
                        <w:rPr>
                          <w:spacing w:val="-1"/>
                        </w:rPr>
                        <w:t xml:space="preserve"> </w:t>
                      </w:r>
                      <w:r>
                        <w:rPr>
                          <w:spacing w:val="-2"/>
                        </w:rPr>
                        <w:t>smoothie</w:t>
                      </w:r>
                    </w:p>
                  </w:txbxContent>
                </v:textbox>
                <w10:wrap type="topAndBottom" anchorx="page"/>
              </v:shape>
            </w:pict>
          </mc:Fallback>
        </mc:AlternateContent>
      </w:r>
    </w:p>
    <w:p w:rsidR="00F80587" w:rsidRDefault="00F80587">
      <w:pPr>
        <w:pStyle w:val="BodyText"/>
        <w:spacing w:before="3"/>
        <w:rPr>
          <w:b/>
          <w:sz w:val="4"/>
        </w:rPr>
      </w:pPr>
    </w:p>
    <w:p w:rsidR="00F80587" w:rsidRDefault="00360651">
      <w:pPr>
        <w:pStyle w:val="BodyText"/>
        <w:ind w:left="28"/>
        <w:rPr>
          <w:sz w:val="20"/>
        </w:rPr>
      </w:pPr>
      <w:r>
        <w:rPr>
          <w:noProof/>
          <w:sz w:val="20"/>
        </w:rPr>
        <mc:AlternateContent>
          <mc:Choice Requires="wpg">
            <w:drawing>
              <wp:inline distT="0" distB="0" distL="0" distR="0">
                <wp:extent cx="5800090" cy="2752090"/>
                <wp:effectExtent l="0" t="0" r="0" b="63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0090" cy="2752090"/>
                          <a:chOff x="0" y="0"/>
                          <a:chExt cx="5800090" cy="2752090"/>
                        </a:xfrm>
                      </wpg:grpSpPr>
                      <wps:wsp>
                        <wps:cNvPr id="10" name="Graphic 10"/>
                        <wps:cNvSpPr/>
                        <wps:spPr>
                          <a:xfrm>
                            <a:off x="2832417" y="0"/>
                            <a:ext cx="125730" cy="1497965"/>
                          </a:xfrm>
                          <a:custGeom>
                            <a:avLst/>
                            <a:gdLst/>
                            <a:ahLst/>
                            <a:cxnLst/>
                            <a:rect l="l" t="t" r="r" b="b"/>
                            <a:pathLst>
                              <a:path w="125730" h="1497965">
                                <a:moveTo>
                                  <a:pt x="76200" y="210185"/>
                                </a:moveTo>
                                <a:lnTo>
                                  <a:pt x="44450" y="210185"/>
                                </a:lnTo>
                                <a:lnTo>
                                  <a:pt x="44450" y="0"/>
                                </a:lnTo>
                                <a:lnTo>
                                  <a:pt x="31750" y="0"/>
                                </a:lnTo>
                                <a:lnTo>
                                  <a:pt x="31750" y="210185"/>
                                </a:lnTo>
                                <a:lnTo>
                                  <a:pt x="0" y="210185"/>
                                </a:lnTo>
                                <a:lnTo>
                                  <a:pt x="38100" y="286385"/>
                                </a:lnTo>
                                <a:lnTo>
                                  <a:pt x="69850" y="222885"/>
                                </a:lnTo>
                                <a:lnTo>
                                  <a:pt x="76200" y="210185"/>
                                </a:lnTo>
                                <a:close/>
                              </a:path>
                              <a:path w="125730" h="1497965">
                                <a:moveTo>
                                  <a:pt x="104775" y="797179"/>
                                </a:moveTo>
                                <a:lnTo>
                                  <a:pt x="73025" y="797179"/>
                                </a:lnTo>
                                <a:lnTo>
                                  <a:pt x="73025" y="586994"/>
                                </a:lnTo>
                                <a:lnTo>
                                  <a:pt x="60325" y="586994"/>
                                </a:lnTo>
                                <a:lnTo>
                                  <a:pt x="60325" y="797179"/>
                                </a:lnTo>
                                <a:lnTo>
                                  <a:pt x="28575" y="797179"/>
                                </a:lnTo>
                                <a:lnTo>
                                  <a:pt x="66675" y="873379"/>
                                </a:lnTo>
                                <a:lnTo>
                                  <a:pt x="98425" y="809879"/>
                                </a:lnTo>
                                <a:lnTo>
                                  <a:pt x="104775" y="797179"/>
                                </a:lnTo>
                                <a:close/>
                              </a:path>
                              <a:path w="125730" h="1497965">
                                <a:moveTo>
                                  <a:pt x="125730" y="1421638"/>
                                </a:moveTo>
                                <a:lnTo>
                                  <a:pt x="93980" y="1421638"/>
                                </a:lnTo>
                                <a:lnTo>
                                  <a:pt x="93980" y="1211453"/>
                                </a:lnTo>
                                <a:lnTo>
                                  <a:pt x="81280" y="1211453"/>
                                </a:lnTo>
                                <a:lnTo>
                                  <a:pt x="81280" y="1421638"/>
                                </a:lnTo>
                                <a:lnTo>
                                  <a:pt x="49530" y="1421638"/>
                                </a:lnTo>
                                <a:lnTo>
                                  <a:pt x="87630" y="1497838"/>
                                </a:lnTo>
                                <a:lnTo>
                                  <a:pt x="119380" y="1434338"/>
                                </a:lnTo>
                                <a:lnTo>
                                  <a:pt x="125730" y="1421638"/>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683577" y="1538858"/>
                            <a:ext cx="4427855" cy="1270"/>
                          </a:xfrm>
                          <a:custGeom>
                            <a:avLst/>
                            <a:gdLst/>
                            <a:ahLst/>
                            <a:cxnLst/>
                            <a:rect l="l" t="t" r="r" b="b"/>
                            <a:pathLst>
                              <a:path w="4427855">
                                <a:moveTo>
                                  <a:pt x="0" y="0"/>
                                </a:moveTo>
                                <a:lnTo>
                                  <a:pt x="4427855" y="0"/>
                                </a:lnTo>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588327" y="1535048"/>
                            <a:ext cx="4556125" cy="299720"/>
                          </a:xfrm>
                          <a:custGeom>
                            <a:avLst/>
                            <a:gdLst/>
                            <a:ahLst/>
                            <a:cxnLst/>
                            <a:rect l="l" t="t" r="r" b="b"/>
                            <a:pathLst>
                              <a:path w="4556125" h="299720">
                                <a:moveTo>
                                  <a:pt x="76200" y="210185"/>
                                </a:moveTo>
                                <a:lnTo>
                                  <a:pt x="44450" y="210185"/>
                                </a:lnTo>
                                <a:lnTo>
                                  <a:pt x="44450" y="0"/>
                                </a:lnTo>
                                <a:lnTo>
                                  <a:pt x="31750" y="0"/>
                                </a:lnTo>
                                <a:lnTo>
                                  <a:pt x="31750" y="210185"/>
                                </a:lnTo>
                                <a:lnTo>
                                  <a:pt x="0" y="210185"/>
                                </a:lnTo>
                                <a:lnTo>
                                  <a:pt x="38100" y="286385"/>
                                </a:lnTo>
                                <a:lnTo>
                                  <a:pt x="69850" y="222885"/>
                                </a:lnTo>
                                <a:lnTo>
                                  <a:pt x="76200" y="210185"/>
                                </a:lnTo>
                                <a:close/>
                              </a:path>
                              <a:path w="4556125" h="299720">
                                <a:moveTo>
                                  <a:pt x="2372995" y="211455"/>
                                </a:moveTo>
                                <a:lnTo>
                                  <a:pt x="2341245" y="211455"/>
                                </a:lnTo>
                                <a:lnTo>
                                  <a:pt x="2341245" y="1270"/>
                                </a:lnTo>
                                <a:lnTo>
                                  <a:pt x="2328545" y="1270"/>
                                </a:lnTo>
                                <a:lnTo>
                                  <a:pt x="2328545" y="211455"/>
                                </a:lnTo>
                                <a:lnTo>
                                  <a:pt x="2296795" y="211455"/>
                                </a:lnTo>
                                <a:lnTo>
                                  <a:pt x="2334895" y="287655"/>
                                </a:lnTo>
                                <a:lnTo>
                                  <a:pt x="2366645" y="224155"/>
                                </a:lnTo>
                                <a:lnTo>
                                  <a:pt x="2372995" y="211455"/>
                                </a:lnTo>
                                <a:close/>
                              </a:path>
                              <a:path w="4556125" h="299720">
                                <a:moveTo>
                                  <a:pt x="4556125" y="223520"/>
                                </a:moveTo>
                                <a:lnTo>
                                  <a:pt x="4524375" y="223520"/>
                                </a:lnTo>
                                <a:lnTo>
                                  <a:pt x="4524375" y="13335"/>
                                </a:lnTo>
                                <a:lnTo>
                                  <a:pt x="4511675" y="13335"/>
                                </a:lnTo>
                                <a:lnTo>
                                  <a:pt x="4511675" y="223520"/>
                                </a:lnTo>
                                <a:lnTo>
                                  <a:pt x="4479925" y="223520"/>
                                </a:lnTo>
                                <a:lnTo>
                                  <a:pt x="4518025" y="299720"/>
                                </a:lnTo>
                                <a:lnTo>
                                  <a:pt x="4549775" y="236220"/>
                                </a:lnTo>
                                <a:lnTo>
                                  <a:pt x="4556125" y="22352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125662" y="1826386"/>
                            <a:ext cx="1610995" cy="662940"/>
                          </a:xfrm>
                          <a:custGeom>
                            <a:avLst/>
                            <a:gdLst/>
                            <a:ahLst/>
                            <a:cxnLst/>
                            <a:rect l="l" t="t" r="r" b="b"/>
                            <a:pathLst>
                              <a:path w="1610995" h="662940">
                                <a:moveTo>
                                  <a:pt x="0" y="662939"/>
                                </a:moveTo>
                                <a:lnTo>
                                  <a:pt x="1610994" y="662939"/>
                                </a:lnTo>
                                <a:lnTo>
                                  <a:pt x="1610994" y="0"/>
                                </a:lnTo>
                                <a:lnTo>
                                  <a:pt x="0" y="0"/>
                                </a:lnTo>
                                <a:lnTo>
                                  <a:pt x="0" y="662939"/>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4039552" y="2465323"/>
                            <a:ext cx="76200" cy="286385"/>
                          </a:xfrm>
                          <a:custGeom>
                            <a:avLst/>
                            <a:gdLst/>
                            <a:ahLst/>
                            <a:cxnLst/>
                            <a:rect l="l" t="t" r="r" b="b"/>
                            <a:pathLst>
                              <a:path w="76200" h="286385">
                                <a:moveTo>
                                  <a:pt x="31750" y="210185"/>
                                </a:moveTo>
                                <a:lnTo>
                                  <a:pt x="0" y="210185"/>
                                </a:lnTo>
                                <a:lnTo>
                                  <a:pt x="38100" y="286385"/>
                                </a:lnTo>
                                <a:lnTo>
                                  <a:pt x="69850" y="222885"/>
                                </a:lnTo>
                                <a:lnTo>
                                  <a:pt x="31750" y="222885"/>
                                </a:lnTo>
                                <a:lnTo>
                                  <a:pt x="31750" y="210185"/>
                                </a:lnTo>
                                <a:close/>
                              </a:path>
                              <a:path w="76200" h="286385">
                                <a:moveTo>
                                  <a:pt x="44450" y="0"/>
                                </a:moveTo>
                                <a:lnTo>
                                  <a:pt x="31750" y="0"/>
                                </a:lnTo>
                                <a:lnTo>
                                  <a:pt x="31750" y="222885"/>
                                </a:lnTo>
                                <a:lnTo>
                                  <a:pt x="44450" y="222885"/>
                                </a:lnTo>
                                <a:lnTo>
                                  <a:pt x="44450" y="0"/>
                                </a:lnTo>
                                <a:close/>
                              </a:path>
                              <a:path w="76200" h="286385">
                                <a:moveTo>
                                  <a:pt x="76200" y="210185"/>
                                </a:moveTo>
                                <a:lnTo>
                                  <a:pt x="44450" y="210185"/>
                                </a:lnTo>
                                <a:lnTo>
                                  <a:pt x="44450" y="222885"/>
                                </a:lnTo>
                                <a:lnTo>
                                  <a:pt x="69850" y="222885"/>
                                </a:lnTo>
                                <a:lnTo>
                                  <a:pt x="76200" y="210185"/>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1794827" y="294131"/>
                            <a:ext cx="2360930" cy="295275"/>
                          </a:xfrm>
                          <a:prstGeom prst="rect">
                            <a:avLst/>
                          </a:prstGeom>
                          <a:ln w="9525">
                            <a:solidFill>
                              <a:srgbClr val="000000"/>
                            </a:solidFill>
                            <a:prstDash val="solid"/>
                          </a:ln>
                        </wps:spPr>
                        <wps:txbx>
                          <w:txbxContent>
                            <w:p w:rsidR="00F80587" w:rsidRDefault="00360651">
                              <w:pPr>
                                <w:spacing w:before="64"/>
                                <w:ind w:left="1232"/>
                                <w:rPr>
                                  <w:sz w:val="24"/>
                                </w:rPr>
                              </w:pPr>
                              <w:r>
                                <w:rPr>
                                  <w:sz w:val="24"/>
                                </w:rPr>
                                <w:t>Pre</w:t>
                              </w:r>
                              <w:r>
                                <w:rPr>
                                  <w:spacing w:val="-2"/>
                                  <w:sz w:val="24"/>
                                </w:rPr>
                                <w:t xml:space="preserve"> </w:t>
                              </w:r>
                              <w:r>
                                <w:rPr>
                                  <w:sz w:val="24"/>
                                </w:rPr>
                                <w:t>-</w:t>
                              </w:r>
                              <w:r>
                                <w:rPr>
                                  <w:spacing w:val="-1"/>
                                  <w:sz w:val="24"/>
                                </w:rPr>
                                <w:t xml:space="preserve"> </w:t>
                              </w:r>
                              <w:r>
                                <w:rPr>
                                  <w:spacing w:val="-2"/>
                                  <w:sz w:val="24"/>
                                </w:rPr>
                                <w:t>cooling</w:t>
                              </w:r>
                            </w:p>
                          </w:txbxContent>
                        </wps:txbx>
                        <wps:bodyPr wrap="square" lIns="0" tIns="0" rIns="0" bIns="0" rtlCol="0">
                          <a:noAutofit/>
                        </wps:bodyPr>
                      </wps:wsp>
                      <wps:wsp>
                        <wps:cNvPr id="16" name="Textbox 16"/>
                        <wps:cNvSpPr txBox="1"/>
                        <wps:spPr>
                          <a:xfrm>
                            <a:off x="1820227" y="894841"/>
                            <a:ext cx="2360930" cy="295275"/>
                          </a:xfrm>
                          <a:prstGeom prst="rect">
                            <a:avLst/>
                          </a:prstGeom>
                          <a:ln w="9525">
                            <a:solidFill>
                              <a:srgbClr val="000000"/>
                            </a:solidFill>
                            <a:prstDash val="solid"/>
                          </a:ln>
                        </wps:spPr>
                        <wps:txbx>
                          <w:txbxContent>
                            <w:p w:rsidR="00F80587" w:rsidRDefault="00360651">
                              <w:pPr>
                                <w:spacing w:before="64"/>
                                <w:ind w:left="758"/>
                                <w:rPr>
                                  <w:sz w:val="24"/>
                                </w:rPr>
                              </w:pPr>
                              <w:r>
                                <w:rPr>
                                  <w:sz w:val="24"/>
                                </w:rPr>
                                <w:t>Washing</w:t>
                              </w:r>
                              <w:r>
                                <w:rPr>
                                  <w:spacing w:val="-2"/>
                                  <w:sz w:val="24"/>
                                </w:rPr>
                                <w:t xml:space="preserve"> </w:t>
                              </w:r>
                              <w:r>
                                <w:rPr>
                                  <w:sz w:val="24"/>
                                </w:rPr>
                                <w:t xml:space="preserve">of </w:t>
                              </w:r>
                              <w:r>
                                <w:rPr>
                                  <w:spacing w:val="-2"/>
                                  <w:sz w:val="24"/>
                                </w:rPr>
                                <w:t>vegetables</w:t>
                              </w:r>
                            </w:p>
                          </w:txbxContent>
                        </wps:txbx>
                        <wps:bodyPr wrap="square" lIns="0" tIns="0" rIns="0" bIns="0" rtlCol="0">
                          <a:noAutofit/>
                        </wps:bodyPr>
                      </wps:wsp>
                      <wps:wsp>
                        <wps:cNvPr id="17" name="Textbox 17"/>
                        <wps:cNvSpPr txBox="1"/>
                        <wps:spPr>
                          <a:xfrm>
                            <a:off x="2222690" y="1879557"/>
                            <a:ext cx="274320" cy="168910"/>
                          </a:xfrm>
                          <a:prstGeom prst="rect">
                            <a:avLst/>
                          </a:prstGeom>
                        </wps:spPr>
                        <wps:txbx>
                          <w:txbxContent>
                            <w:p w:rsidR="00F80587" w:rsidRDefault="00360651">
                              <w:pPr>
                                <w:spacing w:line="266" w:lineRule="exact"/>
                                <w:rPr>
                                  <w:sz w:val="24"/>
                                </w:rPr>
                              </w:pPr>
                              <w:r>
                                <w:rPr>
                                  <w:spacing w:val="-4"/>
                                  <w:sz w:val="24"/>
                                </w:rPr>
                                <w:t>Peel</w:t>
                              </w:r>
                            </w:p>
                          </w:txbxContent>
                        </wps:txbx>
                        <wps:bodyPr wrap="square" lIns="0" tIns="0" rIns="0" bIns="0" rtlCol="0">
                          <a:noAutofit/>
                        </wps:bodyPr>
                      </wps:wsp>
                      <wps:wsp>
                        <wps:cNvPr id="18" name="Textbox 18"/>
                        <wps:cNvSpPr txBox="1"/>
                        <wps:spPr>
                          <a:xfrm>
                            <a:off x="2859368" y="1879557"/>
                            <a:ext cx="232410" cy="168910"/>
                          </a:xfrm>
                          <a:prstGeom prst="rect">
                            <a:avLst/>
                          </a:prstGeom>
                        </wps:spPr>
                        <wps:txbx>
                          <w:txbxContent>
                            <w:p w:rsidR="00F80587" w:rsidRDefault="00360651">
                              <w:pPr>
                                <w:spacing w:line="266" w:lineRule="exact"/>
                                <w:rPr>
                                  <w:sz w:val="24"/>
                                </w:rPr>
                              </w:pPr>
                              <w:r>
                                <w:rPr>
                                  <w:spacing w:val="-5"/>
                                  <w:sz w:val="24"/>
                                </w:rPr>
                                <w:t>and</w:t>
                              </w:r>
                            </w:p>
                          </w:txbxContent>
                        </wps:txbx>
                        <wps:bodyPr wrap="square" lIns="0" tIns="0" rIns="0" bIns="0" rtlCol="0">
                          <a:noAutofit/>
                        </wps:bodyPr>
                      </wps:wsp>
                      <wps:wsp>
                        <wps:cNvPr id="19" name="Textbox 19"/>
                        <wps:cNvSpPr txBox="1"/>
                        <wps:spPr>
                          <a:xfrm>
                            <a:off x="3455077" y="1879557"/>
                            <a:ext cx="198755" cy="168910"/>
                          </a:xfrm>
                          <a:prstGeom prst="rect">
                            <a:avLst/>
                          </a:prstGeom>
                        </wps:spPr>
                        <wps:txbx>
                          <w:txbxContent>
                            <w:p w:rsidR="00F80587" w:rsidRDefault="00360651">
                              <w:pPr>
                                <w:spacing w:line="266" w:lineRule="exact"/>
                                <w:rPr>
                                  <w:sz w:val="24"/>
                                </w:rPr>
                              </w:pPr>
                              <w:r>
                                <w:rPr>
                                  <w:spacing w:val="-5"/>
                                  <w:sz w:val="24"/>
                                </w:rPr>
                                <w:t>cut</w:t>
                              </w:r>
                            </w:p>
                          </w:txbxContent>
                        </wps:txbx>
                        <wps:bodyPr wrap="square" lIns="0" tIns="0" rIns="0" bIns="0" rtlCol="0">
                          <a:noAutofit/>
                        </wps:bodyPr>
                      </wps:wsp>
                      <wps:wsp>
                        <wps:cNvPr id="20" name="Textbox 20"/>
                        <wps:cNvSpPr txBox="1"/>
                        <wps:spPr>
                          <a:xfrm>
                            <a:off x="2222690" y="2083773"/>
                            <a:ext cx="1431290" cy="370205"/>
                          </a:xfrm>
                          <a:prstGeom prst="rect">
                            <a:avLst/>
                          </a:prstGeom>
                        </wps:spPr>
                        <wps:txbx>
                          <w:txbxContent>
                            <w:p w:rsidR="00F80587" w:rsidRDefault="00360651">
                              <w:pPr>
                                <w:spacing w:line="266" w:lineRule="exact"/>
                                <w:rPr>
                                  <w:sz w:val="24"/>
                                </w:rPr>
                              </w:pPr>
                              <w:r>
                                <w:rPr>
                                  <w:sz w:val="24"/>
                                </w:rPr>
                                <w:t>vegetables</w:t>
                              </w:r>
                              <w:r>
                                <w:rPr>
                                  <w:spacing w:val="31"/>
                                  <w:sz w:val="24"/>
                                </w:rPr>
                                <w:t xml:space="preserve">  </w:t>
                              </w:r>
                              <w:r>
                                <w:rPr>
                                  <w:sz w:val="24"/>
                                </w:rPr>
                                <w:t>and</w:t>
                              </w:r>
                              <w:r>
                                <w:rPr>
                                  <w:spacing w:val="32"/>
                                  <w:sz w:val="24"/>
                                </w:rPr>
                                <w:t xml:space="preserve">  </w:t>
                              </w:r>
                              <w:r>
                                <w:rPr>
                                  <w:spacing w:val="-2"/>
                                  <w:sz w:val="24"/>
                                </w:rPr>
                                <w:t>fruits</w:t>
                              </w:r>
                            </w:p>
                            <w:p w:rsidR="00F80587" w:rsidRDefault="00360651">
                              <w:pPr>
                                <w:spacing w:before="41"/>
                                <w:rPr>
                                  <w:sz w:val="24"/>
                                </w:rPr>
                              </w:pPr>
                              <w:r>
                                <w:rPr>
                                  <w:sz w:val="24"/>
                                </w:rPr>
                                <w:t>e.g.</w:t>
                              </w:r>
                              <w:r>
                                <w:rPr>
                                  <w:spacing w:val="-3"/>
                                  <w:sz w:val="24"/>
                                </w:rPr>
                                <w:t xml:space="preserve"> </w:t>
                              </w:r>
                              <w:r>
                                <w:rPr>
                                  <w:sz w:val="24"/>
                                </w:rPr>
                                <w:t xml:space="preserve">Carrot, </w:t>
                              </w:r>
                              <w:r>
                                <w:rPr>
                                  <w:spacing w:val="-2"/>
                                  <w:sz w:val="24"/>
                                </w:rPr>
                                <w:t>Banana</w:t>
                              </w:r>
                            </w:p>
                          </w:txbxContent>
                        </wps:txbx>
                        <wps:bodyPr wrap="square" lIns="0" tIns="0" rIns="0" bIns="0" rtlCol="0">
                          <a:noAutofit/>
                        </wps:bodyPr>
                      </wps:wsp>
                      <wps:wsp>
                        <wps:cNvPr id="21" name="Textbox 21"/>
                        <wps:cNvSpPr txBox="1"/>
                        <wps:spPr>
                          <a:xfrm>
                            <a:off x="4184332" y="1859407"/>
                            <a:ext cx="1610995" cy="609600"/>
                          </a:xfrm>
                          <a:prstGeom prst="rect">
                            <a:avLst/>
                          </a:prstGeom>
                          <a:ln w="9525">
                            <a:solidFill>
                              <a:srgbClr val="000000"/>
                            </a:solidFill>
                            <a:prstDash val="solid"/>
                          </a:ln>
                        </wps:spPr>
                        <wps:txbx>
                          <w:txbxContent>
                            <w:p w:rsidR="00F80587" w:rsidRDefault="00360651">
                              <w:pPr>
                                <w:spacing w:before="67" w:line="276" w:lineRule="auto"/>
                                <w:ind w:left="143"/>
                                <w:rPr>
                                  <w:sz w:val="24"/>
                                </w:rPr>
                              </w:pPr>
                              <w:r>
                                <w:rPr>
                                  <w:sz w:val="24"/>
                                </w:rPr>
                                <w:t>Extraction of</w:t>
                              </w:r>
                              <w:r>
                                <w:rPr>
                                  <w:spacing w:val="-1"/>
                                  <w:sz w:val="24"/>
                                </w:rPr>
                                <w:t xml:space="preserve"> </w:t>
                              </w:r>
                              <w:r>
                                <w:rPr>
                                  <w:sz w:val="24"/>
                                </w:rPr>
                                <w:t>juice</w:t>
                              </w:r>
                              <w:r>
                                <w:rPr>
                                  <w:spacing w:val="-1"/>
                                  <w:sz w:val="24"/>
                                </w:rPr>
                                <w:t xml:space="preserve"> </w:t>
                              </w:r>
                              <w:r>
                                <w:rPr>
                                  <w:sz w:val="24"/>
                                </w:rPr>
                                <w:t>e.g. orange, lemon</w:t>
                              </w:r>
                            </w:p>
                          </w:txbxContent>
                        </wps:txbx>
                        <wps:bodyPr wrap="square" lIns="0" tIns="0" rIns="0" bIns="0" rtlCol="0">
                          <a:noAutofit/>
                        </wps:bodyPr>
                      </wps:wsp>
                      <wps:wsp>
                        <wps:cNvPr id="22" name="Textbox 22"/>
                        <wps:cNvSpPr txBox="1"/>
                        <wps:spPr>
                          <a:xfrm>
                            <a:off x="4762" y="1830197"/>
                            <a:ext cx="1610995" cy="662940"/>
                          </a:xfrm>
                          <a:prstGeom prst="rect">
                            <a:avLst/>
                          </a:prstGeom>
                          <a:ln w="9525">
                            <a:solidFill>
                              <a:srgbClr val="000000"/>
                            </a:solidFill>
                            <a:prstDash val="solid"/>
                          </a:ln>
                        </wps:spPr>
                        <wps:txbx>
                          <w:txbxContent>
                            <w:p w:rsidR="00F80587" w:rsidRDefault="00360651">
                              <w:pPr>
                                <w:spacing w:before="67" w:line="278" w:lineRule="auto"/>
                                <w:ind w:left="143"/>
                                <w:rPr>
                                  <w:sz w:val="24"/>
                                </w:rPr>
                              </w:pPr>
                              <w:r>
                                <w:rPr>
                                  <w:sz w:val="24"/>
                                </w:rPr>
                                <w:t>Remove</w:t>
                              </w:r>
                              <w:r>
                                <w:rPr>
                                  <w:spacing w:val="40"/>
                                  <w:sz w:val="24"/>
                                </w:rPr>
                                <w:t xml:space="preserve"> </w:t>
                              </w:r>
                              <w:r>
                                <w:rPr>
                                  <w:sz w:val="24"/>
                                </w:rPr>
                                <w:t>the</w:t>
                              </w:r>
                              <w:r>
                                <w:rPr>
                                  <w:spacing w:val="40"/>
                                  <w:sz w:val="24"/>
                                </w:rPr>
                                <w:t xml:space="preserve"> </w:t>
                              </w:r>
                              <w:r>
                                <w:rPr>
                                  <w:sz w:val="24"/>
                                </w:rPr>
                                <w:t>stalk</w:t>
                              </w:r>
                              <w:r>
                                <w:rPr>
                                  <w:spacing w:val="40"/>
                                  <w:sz w:val="24"/>
                                </w:rPr>
                                <w:t xml:space="preserve"> </w:t>
                              </w:r>
                              <w:r>
                                <w:rPr>
                                  <w:sz w:val="24"/>
                                </w:rPr>
                                <w:t>of leaves</w:t>
                              </w:r>
                              <w:r>
                                <w:rPr>
                                  <w:spacing w:val="40"/>
                                  <w:sz w:val="24"/>
                                </w:rPr>
                                <w:t xml:space="preserve"> </w:t>
                              </w:r>
                              <w:r>
                                <w:rPr>
                                  <w:sz w:val="24"/>
                                </w:rPr>
                                <w:t>and</w:t>
                              </w:r>
                              <w:r>
                                <w:rPr>
                                  <w:spacing w:val="40"/>
                                  <w:sz w:val="24"/>
                                </w:rPr>
                                <w:t xml:space="preserve"> </w:t>
                              </w:r>
                              <w:r>
                                <w:rPr>
                                  <w:sz w:val="24"/>
                                </w:rPr>
                                <w:t>chopped</w:t>
                              </w:r>
                              <w:r>
                                <w:rPr>
                                  <w:spacing w:val="40"/>
                                  <w:sz w:val="24"/>
                                </w:rPr>
                                <w:t xml:space="preserve"> </w:t>
                              </w:r>
                              <w:r>
                                <w:rPr>
                                  <w:sz w:val="24"/>
                                </w:rPr>
                                <w:t>it</w:t>
                              </w:r>
                            </w:p>
                            <w:p w:rsidR="00F80587" w:rsidRDefault="00360651">
                              <w:pPr>
                                <w:spacing w:line="272" w:lineRule="exact"/>
                                <w:ind w:left="143"/>
                                <w:rPr>
                                  <w:sz w:val="24"/>
                                </w:rPr>
                              </w:pPr>
                              <w:r>
                                <w:rPr>
                                  <w:sz w:val="24"/>
                                </w:rPr>
                                <w:t>e.g.</w:t>
                              </w:r>
                              <w:r>
                                <w:rPr>
                                  <w:spacing w:val="-4"/>
                                  <w:sz w:val="24"/>
                                </w:rPr>
                                <w:t xml:space="preserve"> </w:t>
                              </w:r>
                              <w:r>
                                <w:rPr>
                                  <w:spacing w:val="-2"/>
                                  <w:sz w:val="24"/>
                                </w:rPr>
                                <w:t>spinach</w:t>
                              </w:r>
                            </w:p>
                          </w:txbxContent>
                        </wps:txbx>
                        <wps:bodyPr wrap="square" lIns="0" tIns="0" rIns="0" bIns="0" rtlCol="0">
                          <a:noAutofit/>
                        </wps:bodyPr>
                      </wps:wsp>
                    </wpg:wgp>
                  </a:graphicData>
                </a:graphic>
              </wp:inline>
            </w:drawing>
          </mc:Choice>
          <mc:Fallback>
            <w:pict>
              <v:group id="Group 9" o:spid="_x0000_s1034" style="width:456.7pt;height:216.7pt;mso-position-horizontal-relative:char;mso-position-vertical-relative:line" coordsize="58000,2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">
                <v:shape id="Graphic 10" o:spid="_x0000_s1035" style="position:absolute;left:28324;width:1257;height:14979;visibility:visible;mso-wrap-style:square;v-text-anchor:top" coordsize="125730,149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" path="m76200,210185r-31750,l44450,,31750,r,210185l,210185r38100,76200l69850,222885r6350,-12700xem104775,797179r-31750,l73025,586994r-12700,l60325,797179r-31750,l66675,873379,98425,809879r6350,-12700xem125730,1421638r-31750,l93980,1211453r-12700,l81280,1421638r-31750,l87630,1497838r31750,-63500l125730,1421638xe" fillcolor="black" stroked="f">
                  <v:path arrowok="t"/>
                </v:shape>
                <v:shape id="Graphic 11" o:spid="_x0000_s1036" style="position:absolute;left:6835;top:15388;width:44279;height:13;visibility:visible;mso-wrap-style:square;v-text-anchor:top" coordsize="4427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" path="m,l4427855,e" filled="f">
                  <v:path arrowok="t"/>
                </v:shape>
                <v:shape id="Graphic 12" o:spid="_x0000_s1037" style="position:absolute;left:5883;top:15350;width:45561;height:2997;visibility:visible;mso-wrap-style:square;v-text-anchor:top" coordsize="4556125,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" path="m76200,210185r-31750,l44450,,31750,r,210185l,210185r38100,76200l69850,222885r6350,-12700xem2372995,211455r-31750,l2341245,1270r-12700,l2328545,211455r-31750,l2334895,287655r31750,-63500l2372995,211455xem4556125,223520r-31750,l4524375,13335r-12700,l4511675,223520r-31750,l4518025,299720r31750,-63500l4556125,223520xe" fillcolor="black" stroked="f">
                  <v:path arrowok="t"/>
                </v:shape>
                <v:shape id="Graphic 13" o:spid="_x0000_s1038" style="position:absolute;left:21256;top:18263;width:16110;height:6630;visibility:visible;mso-wrap-style:square;v-text-anchor:top" coordsize="1610995,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" path="m,662939r1610994,l1610994,,,,,662939xe" filled="f">
                  <v:path arrowok="t"/>
                </v:shape>
                <v:shape id="Graphic 14" o:spid="_x0000_s1039" style="position:absolute;left:40395;top:24653;width:762;height:2864;visibility:visible;mso-wrap-style:square;v-text-anchor:top" coordsize="762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" path="m31750,210185l,210185r38100,76200l69850,222885r-38100,l31750,210185xem44450,l31750,r,222885l44450,222885,44450,xem76200,210185r-31750,l44450,222885r25400,l76200,210185xe" fillcolor="black" stroked="f">
                  <v:path arrowok="t"/>
                </v:shape>
                <v:shape id="Textbox 15" o:spid="_x0000_s1040" type="#_x0000_t202" style="position:absolute;left:17948;top:2941;width:2360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rsidR="00F80587" w:rsidRDefault="00360651">
                        <w:pPr>
                          <w:spacing w:before="64"/>
                          <w:ind w:left="1232"/>
                          <w:rPr>
                            <w:sz w:val="24"/>
                          </w:rPr>
                        </w:pPr>
                        <w:r>
                          <w:rPr>
                            <w:sz w:val="24"/>
                          </w:rPr>
                          <w:t>Pre</w:t>
                        </w:r>
                        <w:r>
                          <w:rPr>
                            <w:spacing w:val="-2"/>
                            <w:sz w:val="24"/>
                          </w:rPr>
                          <w:t xml:space="preserve"> </w:t>
                        </w:r>
                        <w:r>
                          <w:rPr>
                            <w:sz w:val="24"/>
                          </w:rPr>
                          <w:t>-</w:t>
                        </w:r>
                        <w:r>
                          <w:rPr>
                            <w:spacing w:val="-1"/>
                            <w:sz w:val="24"/>
                          </w:rPr>
                          <w:t xml:space="preserve"> </w:t>
                        </w:r>
                        <w:r>
                          <w:rPr>
                            <w:spacing w:val="-2"/>
                            <w:sz w:val="24"/>
                          </w:rPr>
                          <w:t>cooling</w:t>
                        </w:r>
                      </w:p>
                    </w:txbxContent>
                  </v:textbox>
                </v:shape>
                <v:shape id="Textbox 16" o:spid="_x0000_s1041" type="#_x0000_t202" style="position:absolute;left:18202;top:8948;width:2360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rsidR="00F80587" w:rsidRDefault="00360651">
                        <w:pPr>
                          <w:spacing w:before="64"/>
                          <w:ind w:left="758"/>
                          <w:rPr>
                            <w:sz w:val="24"/>
                          </w:rPr>
                        </w:pPr>
                        <w:r>
                          <w:rPr>
                            <w:sz w:val="24"/>
                          </w:rPr>
                          <w:t>Washing</w:t>
                        </w:r>
                        <w:r>
                          <w:rPr>
                            <w:spacing w:val="-2"/>
                            <w:sz w:val="24"/>
                          </w:rPr>
                          <w:t xml:space="preserve"> </w:t>
                        </w:r>
                        <w:r>
                          <w:rPr>
                            <w:sz w:val="24"/>
                          </w:rPr>
                          <w:t xml:space="preserve">of </w:t>
                        </w:r>
                        <w:r>
                          <w:rPr>
                            <w:spacing w:val="-2"/>
                            <w:sz w:val="24"/>
                          </w:rPr>
                          <w:t>vegetables</w:t>
                        </w:r>
                      </w:p>
                    </w:txbxContent>
                  </v:textbox>
                </v:shape>
                <v:shape id="Textbox 17" o:spid="_x0000_s1042" type="#_x0000_t202" style="position:absolute;left:22226;top:18795;width:274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F80587" w:rsidRDefault="00360651">
                        <w:pPr>
                          <w:spacing w:line="266" w:lineRule="exact"/>
                          <w:rPr>
                            <w:sz w:val="24"/>
                          </w:rPr>
                        </w:pPr>
                        <w:r>
                          <w:rPr>
                            <w:spacing w:val="-4"/>
                            <w:sz w:val="24"/>
                          </w:rPr>
                          <w:t>Peel</w:t>
                        </w:r>
                      </w:p>
                    </w:txbxContent>
                  </v:textbox>
                </v:shape>
                <v:shape id="Textbox 18" o:spid="_x0000_s1043" type="#_x0000_t202" style="position:absolute;left:28593;top:18795;width:232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80587" w:rsidRDefault="00360651">
                        <w:pPr>
                          <w:spacing w:line="266" w:lineRule="exact"/>
                          <w:rPr>
                            <w:sz w:val="24"/>
                          </w:rPr>
                        </w:pPr>
                        <w:r>
                          <w:rPr>
                            <w:spacing w:val="-5"/>
                            <w:sz w:val="24"/>
                          </w:rPr>
                          <w:t>and</w:t>
                        </w:r>
                      </w:p>
                    </w:txbxContent>
                  </v:textbox>
                </v:shape>
                <v:shape id="Textbox 19" o:spid="_x0000_s1044" type="#_x0000_t202" style="position:absolute;left:34550;top:18795;width:198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F80587" w:rsidRDefault="00360651">
                        <w:pPr>
                          <w:spacing w:line="266" w:lineRule="exact"/>
                          <w:rPr>
                            <w:sz w:val="24"/>
                          </w:rPr>
                        </w:pPr>
                        <w:r>
                          <w:rPr>
                            <w:spacing w:val="-5"/>
                            <w:sz w:val="24"/>
                          </w:rPr>
                          <w:t>cut</w:t>
                        </w:r>
                      </w:p>
                    </w:txbxContent>
                  </v:textbox>
                </v:shape>
                <v:shape id="Textbox 20" o:spid="_x0000_s1045" type="#_x0000_t202" style="position:absolute;left:22226;top:20837;width:1431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F80587" w:rsidRDefault="00360651">
                        <w:pPr>
                          <w:spacing w:line="266" w:lineRule="exact"/>
                          <w:rPr>
                            <w:sz w:val="24"/>
                          </w:rPr>
                        </w:pPr>
                        <w:r>
                          <w:rPr>
                            <w:sz w:val="24"/>
                          </w:rPr>
                          <w:t>vegetables</w:t>
                        </w:r>
                        <w:r>
                          <w:rPr>
                            <w:spacing w:val="31"/>
                            <w:sz w:val="24"/>
                          </w:rPr>
                          <w:t xml:space="preserve">  </w:t>
                        </w:r>
                        <w:r>
                          <w:rPr>
                            <w:sz w:val="24"/>
                          </w:rPr>
                          <w:t>and</w:t>
                        </w:r>
                        <w:r>
                          <w:rPr>
                            <w:spacing w:val="32"/>
                            <w:sz w:val="24"/>
                          </w:rPr>
                          <w:t xml:space="preserve">  </w:t>
                        </w:r>
                        <w:r>
                          <w:rPr>
                            <w:spacing w:val="-2"/>
                            <w:sz w:val="24"/>
                          </w:rPr>
                          <w:t>fruits</w:t>
                        </w:r>
                      </w:p>
                      <w:p w:rsidR="00F80587" w:rsidRDefault="00360651">
                        <w:pPr>
                          <w:spacing w:before="41"/>
                          <w:rPr>
                            <w:sz w:val="24"/>
                          </w:rPr>
                        </w:pPr>
                        <w:r>
                          <w:rPr>
                            <w:sz w:val="24"/>
                          </w:rPr>
                          <w:t>e.g.</w:t>
                        </w:r>
                        <w:r>
                          <w:rPr>
                            <w:spacing w:val="-3"/>
                            <w:sz w:val="24"/>
                          </w:rPr>
                          <w:t xml:space="preserve"> </w:t>
                        </w:r>
                        <w:r>
                          <w:rPr>
                            <w:sz w:val="24"/>
                          </w:rPr>
                          <w:t xml:space="preserve">Carrot, </w:t>
                        </w:r>
                        <w:r>
                          <w:rPr>
                            <w:spacing w:val="-2"/>
                            <w:sz w:val="24"/>
                          </w:rPr>
                          <w:t>Banana</w:t>
                        </w:r>
                      </w:p>
                    </w:txbxContent>
                  </v:textbox>
                </v:shape>
                <v:shape id="Textbox 21" o:spid="_x0000_s1046" type="#_x0000_t202" style="position:absolute;left:41843;top:18594;width:16110;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rsidR="00F80587" w:rsidRDefault="00360651">
                        <w:pPr>
                          <w:spacing w:before="67" w:line="276" w:lineRule="auto"/>
                          <w:ind w:left="143"/>
                          <w:rPr>
                            <w:sz w:val="24"/>
                          </w:rPr>
                        </w:pPr>
                        <w:r>
                          <w:rPr>
                            <w:sz w:val="24"/>
                          </w:rPr>
                          <w:t>Extraction of</w:t>
                        </w:r>
                        <w:r>
                          <w:rPr>
                            <w:spacing w:val="-1"/>
                            <w:sz w:val="24"/>
                          </w:rPr>
                          <w:t xml:space="preserve"> </w:t>
                        </w:r>
                        <w:r>
                          <w:rPr>
                            <w:sz w:val="24"/>
                          </w:rPr>
                          <w:t>juice</w:t>
                        </w:r>
                        <w:r>
                          <w:rPr>
                            <w:spacing w:val="-1"/>
                            <w:sz w:val="24"/>
                          </w:rPr>
                          <w:t xml:space="preserve"> </w:t>
                        </w:r>
                        <w:r>
                          <w:rPr>
                            <w:sz w:val="24"/>
                          </w:rPr>
                          <w:t>e.g. orange, lemon</w:t>
                        </w:r>
                      </w:p>
                    </w:txbxContent>
                  </v:textbox>
                </v:shape>
                <v:shape id="Textbox 22" o:spid="_x0000_s1047" type="#_x0000_t202" style="position:absolute;left:47;top:18301;width:16110;height:6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rsidR="00F80587" w:rsidRDefault="00360651">
                        <w:pPr>
                          <w:spacing w:before="67" w:line="278" w:lineRule="auto"/>
                          <w:ind w:left="143"/>
                          <w:rPr>
                            <w:sz w:val="24"/>
                          </w:rPr>
                        </w:pPr>
                        <w:r>
                          <w:rPr>
                            <w:sz w:val="24"/>
                          </w:rPr>
                          <w:t>Remove</w:t>
                        </w:r>
                        <w:r>
                          <w:rPr>
                            <w:spacing w:val="40"/>
                            <w:sz w:val="24"/>
                          </w:rPr>
                          <w:t xml:space="preserve"> </w:t>
                        </w:r>
                        <w:r>
                          <w:rPr>
                            <w:sz w:val="24"/>
                          </w:rPr>
                          <w:t>the</w:t>
                        </w:r>
                        <w:r>
                          <w:rPr>
                            <w:spacing w:val="40"/>
                            <w:sz w:val="24"/>
                          </w:rPr>
                          <w:t xml:space="preserve"> </w:t>
                        </w:r>
                        <w:r>
                          <w:rPr>
                            <w:sz w:val="24"/>
                          </w:rPr>
                          <w:t>stalk</w:t>
                        </w:r>
                        <w:r>
                          <w:rPr>
                            <w:spacing w:val="40"/>
                            <w:sz w:val="24"/>
                          </w:rPr>
                          <w:t xml:space="preserve"> </w:t>
                        </w:r>
                        <w:r>
                          <w:rPr>
                            <w:sz w:val="24"/>
                          </w:rPr>
                          <w:t>of leaves</w:t>
                        </w:r>
                        <w:r>
                          <w:rPr>
                            <w:spacing w:val="40"/>
                            <w:sz w:val="24"/>
                          </w:rPr>
                          <w:t xml:space="preserve"> </w:t>
                        </w:r>
                        <w:r>
                          <w:rPr>
                            <w:sz w:val="24"/>
                          </w:rPr>
                          <w:t>and</w:t>
                        </w:r>
                        <w:r>
                          <w:rPr>
                            <w:spacing w:val="40"/>
                            <w:sz w:val="24"/>
                          </w:rPr>
                          <w:t xml:space="preserve"> </w:t>
                        </w:r>
                        <w:r>
                          <w:rPr>
                            <w:sz w:val="24"/>
                          </w:rPr>
                          <w:t>chopped</w:t>
                        </w:r>
                        <w:r>
                          <w:rPr>
                            <w:spacing w:val="40"/>
                            <w:sz w:val="24"/>
                          </w:rPr>
                          <w:t xml:space="preserve"> </w:t>
                        </w:r>
                        <w:r>
                          <w:rPr>
                            <w:sz w:val="24"/>
                          </w:rPr>
                          <w:t>it</w:t>
                        </w:r>
                      </w:p>
                      <w:p w:rsidR="00F80587" w:rsidRDefault="00360651">
                        <w:pPr>
                          <w:spacing w:line="272" w:lineRule="exact"/>
                          <w:ind w:left="143"/>
                          <w:rPr>
                            <w:sz w:val="24"/>
                          </w:rPr>
                        </w:pPr>
                        <w:r>
                          <w:rPr>
                            <w:sz w:val="24"/>
                          </w:rPr>
                          <w:t>e.g.</w:t>
                        </w:r>
                        <w:r>
                          <w:rPr>
                            <w:spacing w:val="-4"/>
                            <w:sz w:val="24"/>
                          </w:rPr>
                          <w:t xml:space="preserve"> </w:t>
                        </w:r>
                        <w:r>
                          <w:rPr>
                            <w:spacing w:val="-2"/>
                            <w:sz w:val="24"/>
                          </w:rPr>
                          <w:t>spinach</w:t>
                        </w:r>
                      </w:p>
                    </w:txbxContent>
                  </v:textbox>
                </v:shape>
                <w10:anchorlock/>
              </v:group>
            </w:pict>
          </mc:Fallback>
        </mc:AlternateContent>
      </w:r>
    </w:p>
    <w:p w:rsidR="00F80587" w:rsidRDefault="00F80587">
      <w:pPr>
        <w:pStyle w:val="BodyText"/>
        <w:rPr>
          <w:b/>
          <w:sz w:val="20"/>
        </w:rPr>
      </w:pPr>
    </w:p>
    <w:p w:rsidR="00F80587" w:rsidRDefault="00F80587">
      <w:pPr>
        <w:pStyle w:val="BodyText"/>
        <w:rPr>
          <w:b/>
          <w:sz w:val="20"/>
        </w:rPr>
      </w:pPr>
    </w:p>
    <w:p w:rsidR="00F80587" w:rsidRDefault="00F80587">
      <w:pPr>
        <w:pStyle w:val="BodyText"/>
        <w:rPr>
          <w:b/>
          <w:sz w:val="20"/>
        </w:rPr>
      </w:pPr>
    </w:p>
    <w:p w:rsidR="00F80587" w:rsidRDefault="00F80587">
      <w:pPr>
        <w:pStyle w:val="BodyText"/>
        <w:rPr>
          <w:b/>
          <w:sz w:val="20"/>
        </w:rPr>
      </w:pPr>
    </w:p>
    <w:p w:rsidR="00F80587" w:rsidRDefault="00F80587">
      <w:pPr>
        <w:pStyle w:val="BodyText"/>
        <w:rPr>
          <w:b/>
          <w:sz w:val="20"/>
        </w:rPr>
      </w:pPr>
    </w:p>
    <w:p w:rsidR="00F80587" w:rsidRDefault="00F80587">
      <w:pPr>
        <w:pStyle w:val="BodyText"/>
        <w:rPr>
          <w:b/>
          <w:sz w:val="20"/>
        </w:rPr>
      </w:pPr>
    </w:p>
    <w:p w:rsidR="00F80587" w:rsidRDefault="00F80587">
      <w:pPr>
        <w:pStyle w:val="BodyText"/>
        <w:rPr>
          <w:b/>
          <w:sz w:val="20"/>
        </w:rPr>
      </w:pPr>
    </w:p>
    <w:p w:rsidR="00F80587" w:rsidRDefault="00F80587">
      <w:pPr>
        <w:pStyle w:val="BodyText"/>
        <w:rPr>
          <w:b/>
          <w:sz w:val="20"/>
        </w:rPr>
      </w:pPr>
    </w:p>
    <w:p w:rsidR="00F80587" w:rsidRDefault="00F80587">
      <w:pPr>
        <w:pStyle w:val="BodyText"/>
        <w:rPr>
          <w:b/>
          <w:sz w:val="20"/>
        </w:rPr>
      </w:pPr>
    </w:p>
    <w:p w:rsidR="00F80587" w:rsidRDefault="00360651">
      <w:pPr>
        <w:pStyle w:val="BodyText"/>
        <w:spacing w:before="16"/>
        <w:rPr>
          <w:b/>
          <w:sz w:val="20"/>
        </w:rPr>
      </w:pPr>
      <w:r>
        <w:rPr>
          <w:b/>
          <w:noProof/>
          <w:sz w:val="20"/>
        </w:rPr>
        <mc:AlternateContent>
          <mc:Choice Requires="wps">
            <w:drawing>
              <wp:anchor distT="0" distB="0" distL="0" distR="0" simplePos="0" relativeHeight="487588864" behindDoc="1" locked="0" layoutInCell="1" allowOverlap="1">
                <wp:simplePos x="0" y="0"/>
                <wp:positionH relativeFrom="page">
                  <wp:posOffset>3204845</wp:posOffset>
                </wp:positionH>
                <wp:positionV relativeFrom="paragraph">
                  <wp:posOffset>171818</wp:posOffset>
                </wp:positionV>
                <wp:extent cx="76200" cy="28638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86385"/>
                        </a:xfrm>
                        <a:custGeom>
                          <a:avLst/>
                          <a:gdLst/>
                          <a:ahLst/>
                          <a:cxnLst/>
                          <a:rect l="l" t="t" r="r" b="b"/>
                          <a:pathLst>
                            <a:path w="76200" h="286385">
                              <a:moveTo>
                                <a:pt x="31750" y="210184"/>
                              </a:moveTo>
                              <a:lnTo>
                                <a:pt x="0" y="210184"/>
                              </a:lnTo>
                              <a:lnTo>
                                <a:pt x="38100" y="286384"/>
                              </a:lnTo>
                              <a:lnTo>
                                <a:pt x="69850" y="222884"/>
                              </a:lnTo>
                              <a:lnTo>
                                <a:pt x="31750" y="222884"/>
                              </a:lnTo>
                              <a:lnTo>
                                <a:pt x="31750" y="210184"/>
                              </a:lnTo>
                              <a:close/>
                            </a:path>
                            <a:path w="76200" h="286385">
                              <a:moveTo>
                                <a:pt x="44450" y="0"/>
                              </a:moveTo>
                              <a:lnTo>
                                <a:pt x="31750" y="0"/>
                              </a:lnTo>
                              <a:lnTo>
                                <a:pt x="31750" y="222884"/>
                              </a:lnTo>
                              <a:lnTo>
                                <a:pt x="44450" y="222884"/>
                              </a:lnTo>
                              <a:lnTo>
                                <a:pt x="44450" y="0"/>
                              </a:lnTo>
                              <a:close/>
                            </a:path>
                            <a:path w="76200" h="286385">
                              <a:moveTo>
                                <a:pt x="76200" y="210184"/>
                              </a:moveTo>
                              <a:lnTo>
                                <a:pt x="44450" y="210184"/>
                              </a:lnTo>
                              <a:lnTo>
                                <a:pt x="44450" y="222884"/>
                              </a:lnTo>
                              <a:lnTo>
                                <a:pt x="69850" y="222884"/>
                              </a:lnTo>
                              <a:lnTo>
                                <a:pt x="76200" y="2101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DB99D" id="Graphic 23" o:spid="_x0000_s1026" style="position:absolute;margin-left:252.35pt;margin-top:13.55pt;width:6pt;height:22.55pt;z-index:-15727616;visibility:visible;mso-wrap-style:square;mso-wrap-distance-left:0;mso-wrap-distance-top:0;mso-wrap-distance-right:0;mso-wrap-distance-bottom:0;mso-position-horizontal:absolute;mso-position-horizontal-relative:page;mso-position-vertical:absolute;mso-position-vertical-relative:text;v-text-anchor:top" coordsize="76200,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" path="m31750,210184l,210184r38100,76200l69850,222884r-38100,l31750,210184xem44450,l31750,r,222884l44450,222884,44450,xem76200,210184r-31750,l44450,222884r25400,l76200,210184xe" fillcolor="black" stroked="f">
                <v:path arrowok="t"/>
                <w10:wrap type="topAndBottom" anchorx="page"/>
              </v:shape>
            </w:pict>
          </mc:Fallback>
        </mc:AlternateContent>
      </w:r>
    </w:p>
    <w:p w:rsidR="00F80587" w:rsidRDefault="00F80587">
      <w:pPr>
        <w:pStyle w:val="BodyText"/>
        <w:spacing w:before="1"/>
        <w:rPr>
          <w:b/>
          <w:sz w:val="3"/>
        </w:rPr>
      </w:pPr>
    </w:p>
    <w:p w:rsidR="00F80587" w:rsidRDefault="00360651">
      <w:pPr>
        <w:pStyle w:val="BodyText"/>
        <w:ind w:left="3433"/>
        <w:rPr>
          <w:sz w:val="20"/>
        </w:rPr>
      </w:pPr>
      <w:r>
        <w:rPr>
          <w:noProof/>
          <w:sz w:val="20"/>
        </w:rPr>
        <mc:AlternateContent>
          <mc:Choice Requires="wps">
            <w:drawing>
              <wp:inline distT="0" distB="0" distL="0" distR="0">
                <wp:extent cx="1583690" cy="265430"/>
                <wp:effectExtent l="9525" t="0" r="0" b="1079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265430"/>
                        </a:xfrm>
                        <a:prstGeom prst="rect">
                          <a:avLst/>
                        </a:prstGeom>
                        <a:ln w="9525">
                          <a:solidFill>
                            <a:srgbClr val="000000"/>
                          </a:solidFill>
                          <a:prstDash val="solid"/>
                        </a:ln>
                      </wps:spPr>
                      <wps:txbx>
                        <w:txbxContent>
                          <w:p w:rsidR="00F80587" w:rsidRDefault="00360651">
                            <w:pPr>
                              <w:pStyle w:val="BodyText"/>
                              <w:spacing w:before="66"/>
                              <w:ind w:left="788"/>
                            </w:pPr>
                            <w:r>
                              <w:rPr>
                                <w:spacing w:val="-2"/>
                              </w:rPr>
                              <w:t>Agitation</w:t>
                            </w:r>
                          </w:p>
                        </w:txbxContent>
                      </wps:txbx>
                      <wps:bodyPr wrap="square" lIns="0" tIns="0" rIns="0" bIns="0" rtlCol="0">
                        <a:noAutofit/>
                      </wps:bodyPr>
                    </wps:wsp>
                  </a:graphicData>
                </a:graphic>
              </wp:inline>
            </w:drawing>
          </mc:Choice>
          <mc:Fallback>
            <w:pict>
              <v:shape id="Textbox 24" o:spid="_x0000_s1048" type="#_x0000_t202" style="width:124.7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" filled="f">
                <v:path arrowok="t"/>
                <v:textbox inset="0,0,0,0">
                  <w:txbxContent>
                    <w:p w:rsidR="00F80587" w:rsidRDefault="00360651">
                      <w:pPr>
                        <w:pStyle w:val="BodyText"/>
                        <w:spacing w:before="66"/>
                        <w:ind w:left="788"/>
                      </w:pPr>
                      <w:r>
                        <w:rPr>
                          <w:spacing w:val="-2"/>
                        </w:rPr>
                        <w:t>Agitation</w:t>
                      </w:r>
                    </w:p>
                  </w:txbxContent>
                </v:textbox>
                <w10:anchorlock/>
              </v:shape>
            </w:pict>
          </mc:Fallback>
        </mc:AlternateContent>
      </w:r>
    </w:p>
    <w:p w:rsidR="00F80587" w:rsidRDefault="00F80587">
      <w:pPr>
        <w:pStyle w:val="BodyText"/>
        <w:rPr>
          <w:sz w:val="20"/>
        </w:rPr>
        <w:sectPr w:rsidR="00F80587">
          <w:type w:val="continuous"/>
          <w:pgSz w:w="11910" w:h="16840"/>
          <w:pgMar w:top="1400" w:right="566" w:bottom="280" w:left="425" w:header="720" w:footer="720" w:gutter="0"/>
          <w:cols w:space="720"/>
        </w:sectPr>
      </w:pPr>
    </w:p>
    <w:p w:rsidR="00F80587" w:rsidRDefault="00360651">
      <w:pPr>
        <w:pStyle w:val="BodyText"/>
        <w:ind w:left="4622"/>
        <w:rPr>
          <w:sz w:val="20"/>
        </w:rPr>
      </w:pPr>
      <w:r>
        <w:rPr>
          <w:noProof/>
          <w:sz w:val="20"/>
        </w:rPr>
        <w:lastRenderedPageBreak/>
        <mc:AlternateContent>
          <mc:Choice Requires="wpg">
            <w:drawing>
              <wp:inline distT="0" distB="0" distL="0" distR="0">
                <wp:extent cx="76200" cy="28638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86385"/>
                          <a:chOff x="0" y="0"/>
                          <a:chExt cx="76200" cy="286385"/>
                        </a:xfrm>
                      </wpg:grpSpPr>
                      <wps:wsp>
                        <wps:cNvPr id="26" name="Graphic 26"/>
                        <wps:cNvSpPr/>
                        <wps:spPr>
                          <a:xfrm>
                            <a:off x="0" y="0"/>
                            <a:ext cx="76200" cy="286385"/>
                          </a:xfrm>
                          <a:custGeom>
                            <a:avLst/>
                            <a:gdLst/>
                            <a:ahLst/>
                            <a:cxnLst/>
                            <a:rect l="l" t="t" r="r" b="b"/>
                            <a:pathLst>
                              <a:path w="76200" h="286385">
                                <a:moveTo>
                                  <a:pt x="31750" y="210184"/>
                                </a:moveTo>
                                <a:lnTo>
                                  <a:pt x="0" y="210184"/>
                                </a:lnTo>
                                <a:lnTo>
                                  <a:pt x="38100" y="286384"/>
                                </a:lnTo>
                                <a:lnTo>
                                  <a:pt x="69850" y="222884"/>
                                </a:lnTo>
                                <a:lnTo>
                                  <a:pt x="31750" y="222884"/>
                                </a:lnTo>
                                <a:lnTo>
                                  <a:pt x="31750" y="210184"/>
                                </a:lnTo>
                                <a:close/>
                              </a:path>
                              <a:path w="76200" h="286385">
                                <a:moveTo>
                                  <a:pt x="44450" y="0"/>
                                </a:moveTo>
                                <a:lnTo>
                                  <a:pt x="31750" y="0"/>
                                </a:lnTo>
                                <a:lnTo>
                                  <a:pt x="31750" y="222884"/>
                                </a:lnTo>
                                <a:lnTo>
                                  <a:pt x="44450" y="222884"/>
                                </a:lnTo>
                                <a:lnTo>
                                  <a:pt x="44450" y="0"/>
                                </a:lnTo>
                                <a:close/>
                              </a:path>
                              <a:path w="76200" h="286385">
                                <a:moveTo>
                                  <a:pt x="76200" y="210184"/>
                                </a:moveTo>
                                <a:lnTo>
                                  <a:pt x="44450" y="210184"/>
                                </a:lnTo>
                                <a:lnTo>
                                  <a:pt x="44450" y="222884"/>
                                </a:lnTo>
                                <a:lnTo>
                                  <a:pt x="69850" y="222884"/>
                                </a:lnTo>
                                <a:lnTo>
                                  <a:pt x="76200" y="2101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FDE646" id="Group 25" o:spid="_x0000_s1026" style="width:6pt;height:22.55pt;mso-position-horizontal-relative:char;mso-position-vertical-relative:line" coordsize="76200,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">
                <v:shape id="Graphic 26" o:spid="_x0000_s1027" style="position:absolute;width:76200;height:286385;visibility:visible;mso-wrap-style:square;v-text-anchor:top" coordsize="762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" path="m31750,210184l,210184r38100,76200l69850,222884r-38100,l31750,210184xem44450,l31750,r,222884l44450,222884,44450,xem76200,210184r-31750,l44450,222884r25400,l76200,210184xe" fillcolor="black" stroked="f">
                  <v:path arrowok="t"/>
                </v:shape>
                <w10:anchorlock/>
              </v:group>
            </w:pict>
          </mc:Fallback>
        </mc:AlternateContent>
      </w:r>
    </w:p>
    <w:p w:rsidR="00F80587" w:rsidRDefault="00360651">
      <w:pPr>
        <w:pStyle w:val="BodyText"/>
        <w:ind w:left="3418"/>
        <w:rPr>
          <w:sz w:val="20"/>
        </w:rPr>
      </w:pPr>
      <w:r>
        <w:rPr>
          <w:noProof/>
          <w:sz w:val="20"/>
        </w:rPr>
        <mc:AlternateContent>
          <mc:Choice Requires="wps">
            <w:drawing>
              <wp:inline distT="0" distB="0" distL="0" distR="0">
                <wp:extent cx="1647825" cy="265430"/>
                <wp:effectExtent l="9525" t="0" r="0" b="1079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265430"/>
                        </a:xfrm>
                        <a:prstGeom prst="rect">
                          <a:avLst/>
                        </a:prstGeom>
                        <a:ln w="9525">
                          <a:solidFill>
                            <a:srgbClr val="000000"/>
                          </a:solidFill>
                          <a:prstDash val="solid"/>
                        </a:ln>
                      </wps:spPr>
                      <wps:txbx>
                        <w:txbxContent>
                          <w:p w:rsidR="00F80587" w:rsidRDefault="00360651">
                            <w:pPr>
                              <w:pStyle w:val="BodyText"/>
                              <w:spacing w:before="64"/>
                              <w:ind w:left="421"/>
                            </w:pPr>
                            <w:r>
                              <w:t>Storage</w:t>
                            </w:r>
                            <w:r>
                              <w:rPr>
                                <w:spacing w:val="-1"/>
                              </w:rPr>
                              <w:t xml:space="preserve"> </w:t>
                            </w:r>
                            <w:r>
                              <w:t>@</w:t>
                            </w:r>
                            <w:r>
                              <w:rPr>
                                <w:spacing w:val="-2"/>
                              </w:rPr>
                              <w:t xml:space="preserve"> </w:t>
                            </w:r>
                            <w:r>
                              <w:t>5±1</w:t>
                            </w:r>
                            <w:r>
                              <w:rPr>
                                <w:spacing w:val="-1"/>
                              </w:rPr>
                              <w:t xml:space="preserve"> </w:t>
                            </w:r>
                            <w:r>
                              <w:rPr>
                                <w:spacing w:val="-5"/>
                              </w:rPr>
                              <w:t>ºC</w:t>
                            </w:r>
                          </w:p>
                        </w:txbxContent>
                      </wps:txbx>
                      <wps:bodyPr wrap="square" lIns="0" tIns="0" rIns="0" bIns="0" rtlCol="0">
                        <a:noAutofit/>
                      </wps:bodyPr>
                    </wps:wsp>
                  </a:graphicData>
                </a:graphic>
              </wp:inline>
            </w:drawing>
          </mc:Choice>
          <mc:Fallback>
            <w:pict>
              <v:shape id="Textbox 27" o:spid="_x0000_s1049" type="#_x0000_t202" style="width:129.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" filled="f">
                <v:path arrowok="t"/>
                <v:textbox inset="0,0,0,0">
                  <w:txbxContent>
                    <w:p w:rsidR="00F80587" w:rsidRDefault="00360651">
                      <w:pPr>
                        <w:pStyle w:val="BodyText"/>
                        <w:spacing w:before="64"/>
                        <w:ind w:left="421"/>
                      </w:pPr>
                      <w:r>
                        <w:t>Storage</w:t>
                      </w:r>
                      <w:r>
                        <w:rPr>
                          <w:spacing w:val="-1"/>
                        </w:rPr>
                        <w:t xml:space="preserve"> </w:t>
                      </w:r>
                      <w:r>
                        <w:t>@</w:t>
                      </w:r>
                      <w:r>
                        <w:rPr>
                          <w:spacing w:val="-2"/>
                        </w:rPr>
                        <w:t xml:space="preserve"> </w:t>
                      </w:r>
                      <w:r>
                        <w:t>5±1</w:t>
                      </w:r>
                      <w:r>
                        <w:rPr>
                          <w:spacing w:val="-1"/>
                        </w:rPr>
                        <w:t xml:space="preserve"> </w:t>
                      </w:r>
                      <w:r>
                        <w:rPr>
                          <w:spacing w:val="-5"/>
                        </w:rPr>
                        <w:t>ºC</w:t>
                      </w:r>
                    </w:p>
                  </w:txbxContent>
                </v:textbox>
                <w10:anchorlock/>
              </v:shape>
            </w:pict>
          </mc:Fallback>
        </mc:AlternateContent>
      </w:r>
    </w:p>
    <w:p w:rsidR="0076280C" w:rsidRDefault="0076280C">
      <w:pPr>
        <w:pStyle w:val="BodyText"/>
        <w:ind w:left="3418"/>
        <w:rPr>
          <w:sz w:val="20"/>
        </w:rPr>
      </w:pPr>
      <w:r>
        <w:rPr>
          <w:sz w:val="20"/>
        </w:rPr>
        <w:t xml:space="preserve">Chart 1: </w:t>
      </w:r>
      <w:r w:rsidRPr="0076280C">
        <w:rPr>
          <w:sz w:val="20"/>
        </w:rPr>
        <w:t xml:space="preserve">flow chart </w:t>
      </w:r>
      <w:r>
        <w:rPr>
          <w:sz w:val="20"/>
        </w:rPr>
        <w:t>showing</w:t>
      </w:r>
      <w:r w:rsidRPr="0076280C">
        <w:rPr>
          <w:sz w:val="20"/>
        </w:rPr>
        <w:t xml:space="preserve"> the technique of smoothie preparation</w:t>
      </w:r>
    </w:p>
    <w:p w:rsidR="00F80587" w:rsidRDefault="00F80587">
      <w:pPr>
        <w:pStyle w:val="BodyText"/>
        <w:spacing w:before="197"/>
        <w:rPr>
          <w:b/>
        </w:rPr>
      </w:pPr>
    </w:p>
    <w:p w:rsidR="00F80587" w:rsidRDefault="00360651">
      <w:pPr>
        <w:ind w:left="1015"/>
        <w:jc w:val="both"/>
        <w:rPr>
          <w:b/>
          <w:sz w:val="24"/>
        </w:rPr>
      </w:pPr>
      <w:r>
        <w:rPr>
          <w:b/>
          <w:sz w:val="24"/>
        </w:rPr>
        <w:t>Bioactive</w:t>
      </w:r>
      <w:r>
        <w:rPr>
          <w:b/>
          <w:spacing w:val="-3"/>
          <w:sz w:val="24"/>
        </w:rPr>
        <w:t xml:space="preserve"> </w:t>
      </w:r>
      <w:r>
        <w:rPr>
          <w:b/>
          <w:sz w:val="24"/>
        </w:rPr>
        <w:t>Compounds</w:t>
      </w:r>
      <w:r>
        <w:rPr>
          <w:b/>
          <w:spacing w:val="-2"/>
          <w:sz w:val="24"/>
        </w:rPr>
        <w:t xml:space="preserve"> </w:t>
      </w:r>
      <w:r>
        <w:rPr>
          <w:b/>
          <w:sz w:val="24"/>
        </w:rPr>
        <w:t>in</w:t>
      </w:r>
      <w:r>
        <w:rPr>
          <w:b/>
          <w:spacing w:val="-3"/>
          <w:sz w:val="24"/>
        </w:rPr>
        <w:t xml:space="preserve"> </w:t>
      </w:r>
      <w:r>
        <w:rPr>
          <w:b/>
          <w:sz w:val="24"/>
        </w:rPr>
        <w:t>Green</w:t>
      </w:r>
      <w:r>
        <w:rPr>
          <w:b/>
          <w:spacing w:val="-2"/>
          <w:sz w:val="24"/>
        </w:rPr>
        <w:t xml:space="preserve"> Smoothies</w:t>
      </w:r>
    </w:p>
    <w:p w:rsidR="00F80587" w:rsidRDefault="00360651">
      <w:pPr>
        <w:pStyle w:val="BodyText"/>
        <w:spacing w:before="200" w:line="278" w:lineRule="auto"/>
        <w:ind w:left="1015" w:right="871"/>
        <w:jc w:val="both"/>
      </w:pPr>
      <w:r>
        <w:t>Green smoothies are nutrient-dense beverages made primarily from leafy greens, vegetables, fruits, and herbs. They</w:t>
      </w:r>
      <w:r>
        <w:rPr>
          <w:spacing w:val="-2"/>
        </w:rPr>
        <w:t xml:space="preserve"> </w:t>
      </w:r>
      <w:r>
        <w:t>provide a significant source of bioactive compounds that contribute to various health benefits, including antioxidant, anti-inflammatory, detoxifying, and disease- preventing effects. These compounds include polyphenols, flavonoids, carotenoids, glucosinolates, and essential vitamins and minerals.</w:t>
      </w:r>
    </w:p>
    <w:p w:rsidR="00F80587" w:rsidRDefault="00360651">
      <w:pPr>
        <w:pStyle w:val="BodyText"/>
        <w:spacing w:before="156"/>
        <w:ind w:left="1015"/>
        <w:jc w:val="both"/>
      </w:pPr>
      <w:r>
        <w:rPr>
          <w:b/>
        </w:rPr>
        <w:t>Fig</w:t>
      </w:r>
      <w:r>
        <w:rPr>
          <w:b/>
          <w:spacing w:val="-1"/>
        </w:rPr>
        <w:t xml:space="preserve"> </w:t>
      </w:r>
      <w:r>
        <w:rPr>
          <w:b/>
        </w:rPr>
        <w:t>1</w:t>
      </w:r>
      <w:r>
        <w:t>:</w:t>
      </w:r>
      <w:r>
        <w:rPr>
          <w:spacing w:val="-1"/>
        </w:rPr>
        <w:t xml:space="preserve"> </w:t>
      </w:r>
      <w:r>
        <w:t>Nutritional</w:t>
      </w:r>
      <w:r>
        <w:rPr>
          <w:spacing w:val="-1"/>
        </w:rPr>
        <w:t xml:space="preserve"> </w:t>
      </w:r>
      <w:r>
        <w:t>components</w:t>
      </w:r>
      <w:r>
        <w:rPr>
          <w:spacing w:val="-1"/>
        </w:rPr>
        <w:t xml:space="preserve"> </w:t>
      </w:r>
      <w:r>
        <w:t>of</w:t>
      </w:r>
      <w:r>
        <w:rPr>
          <w:spacing w:val="-1"/>
        </w:rPr>
        <w:t xml:space="preserve"> </w:t>
      </w:r>
      <w:r>
        <w:t>green</w:t>
      </w:r>
      <w:r>
        <w:rPr>
          <w:spacing w:val="1"/>
        </w:rPr>
        <w:t xml:space="preserve"> </w:t>
      </w:r>
      <w:r>
        <w:rPr>
          <w:spacing w:val="-2"/>
        </w:rPr>
        <w:t>smoothies</w:t>
      </w:r>
    </w:p>
    <w:p w:rsidR="00F80587" w:rsidRDefault="00F80587">
      <w:pPr>
        <w:pStyle w:val="BodyText"/>
        <w:jc w:val="both"/>
        <w:sectPr w:rsidR="00F80587">
          <w:pgSz w:w="11910" w:h="16840"/>
          <w:pgMar w:top="1440" w:right="566" w:bottom="280" w:left="425" w:header="720" w:footer="720" w:gutter="0"/>
          <w:cols w:space="720"/>
        </w:sectPr>
      </w:pPr>
    </w:p>
    <w:p w:rsidR="00F80587" w:rsidRDefault="00F80587">
      <w:pPr>
        <w:pStyle w:val="BodyText"/>
        <w:spacing w:before="3"/>
        <w:rPr>
          <w:sz w:val="15"/>
        </w:rPr>
      </w:pPr>
    </w:p>
    <w:p w:rsidR="00F80587" w:rsidRDefault="00360651">
      <w:pPr>
        <w:pStyle w:val="BodyText"/>
        <w:ind w:left="1442"/>
        <w:rPr>
          <w:sz w:val="20"/>
        </w:rPr>
      </w:pPr>
      <w:r>
        <w:rPr>
          <w:noProof/>
          <w:sz w:val="20"/>
        </w:rPr>
        <w:drawing>
          <wp:inline distT="0" distB="0" distL="0" distR="0">
            <wp:extent cx="5077747" cy="534085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5077747" cy="5340858"/>
                    </a:xfrm>
                    <a:prstGeom prst="rect">
                      <a:avLst/>
                    </a:prstGeom>
                  </pic:spPr>
                </pic:pic>
              </a:graphicData>
            </a:graphic>
          </wp:inline>
        </w:drawing>
      </w:r>
    </w:p>
    <w:p w:rsidR="00F80587" w:rsidRDefault="00F80587">
      <w:pPr>
        <w:pStyle w:val="BodyText"/>
        <w:rPr>
          <w:sz w:val="20"/>
        </w:rPr>
      </w:pPr>
    </w:p>
    <w:p w:rsidR="00F80587" w:rsidRDefault="00F80587">
      <w:pPr>
        <w:pStyle w:val="BodyText"/>
        <w:rPr>
          <w:sz w:val="20"/>
        </w:rPr>
      </w:pPr>
    </w:p>
    <w:p w:rsidR="00F80587" w:rsidRDefault="00F80587">
      <w:pPr>
        <w:pStyle w:val="BodyText"/>
        <w:rPr>
          <w:sz w:val="20"/>
        </w:rPr>
      </w:pPr>
    </w:p>
    <w:p w:rsidR="00F80587" w:rsidRDefault="00F80587">
      <w:pPr>
        <w:pStyle w:val="BodyText"/>
        <w:spacing w:before="6"/>
        <w:rPr>
          <w:sz w:val="20"/>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593"/>
        <w:gridCol w:w="3149"/>
        <w:gridCol w:w="2475"/>
      </w:tblGrid>
      <w:tr w:rsidR="00F80587">
        <w:trPr>
          <w:trHeight w:val="839"/>
        </w:trPr>
        <w:tc>
          <w:tcPr>
            <w:tcW w:w="1560" w:type="dxa"/>
          </w:tcPr>
          <w:p w:rsidR="00F80587" w:rsidRDefault="00360651">
            <w:pPr>
              <w:pStyle w:val="TableParagraph"/>
              <w:spacing w:before="0" w:line="273" w:lineRule="exact"/>
              <w:rPr>
                <w:b/>
                <w:sz w:val="24"/>
              </w:rPr>
            </w:pPr>
            <w:r>
              <w:rPr>
                <w:b/>
                <w:spacing w:val="-2"/>
                <w:sz w:val="24"/>
              </w:rPr>
              <w:t>Ingredient</w:t>
            </w:r>
          </w:p>
        </w:tc>
        <w:tc>
          <w:tcPr>
            <w:tcW w:w="3593" w:type="dxa"/>
          </w:tcPr>
          <w:p w:rsidR="00F80587" w:rsidRDefault="00360651">
            <w:pPr>
              <w:pStyle w:val="TableParagraph"/>
              <w:spacing w:before="0" w:line="273" w:lineRule="exact"/>
              <w:ind w:left="108"/>
              <w:rPr>
                <w:b/>
                <w:sz w:val="24"/>
              </w:rPr>
            </w:pPr>
            <w:r>
              <w:rPr>
                <w:b/>
                <w:sz w:val="24"/>
              </w:rPr>
              <w:t>Bioactive</w:t>
            </w:r>
            <w:r>
              <w:rPr>
                <w:b/>
                <w:spacing w:val="-2"/>
                <w:sz w:val="24"/>
              </w:rPr>
              <w:t xml:space="preserve"> Compound</w:t>
            </w:r>
          </w:p>
        </w:tc>
        <w:tc>
          <w:tcPr>
            <w:tcW w:w="3149" w:type="dxa"/>
          </w:tcPr>
          <w:p w:rsidR="00F80587" w:rsidRDefault="00360651">
            <w:pPr>
              <w:pStyle w:val="TableParagraph"/>
              <w:spacing w:before="0" w:line="273" w:lineRule="exact"/>
              <w:ind w:left="108"/>
              <w:rPr>
                <w:b/>
                <w:sz w:val="24"/>
              </w:rPr>
            </w:pPr>
            <w:r>
              <w:rPr>
                <w:b/>
                <w:sz w:val="24"/>
              </w:rPr>
              <w:t>Health</w:t>
            </w:r>
            <w:r>
              <w:rPr>
                <w:b/>
                <w:spacing w:val="-1"/>
                <w:sz w:val="24"/>
              </w:rPr>
              <w:t xml:space="preserve"> </w:t>
            </w:r>
            <w:r>
              <w:rPr>
                <w:b/>
                <w:spacing w:val="-2"/>
                <w:sz w:val="24"/>
              </w:rPr>
              <w:t>Benefits</w:t>
            </w:r>
          </w:p>
        </w:tc>
        <w:tc>
          <w:tcPr>
            <w:tcW w:w="2475" w:type="dxa"/>
          </w:tcPr>
          <w:p w:rsidR="00F80587" w:rsidRDefault="00360651">
            <w:pPr>
              <w:pStyle w:val="TableParagraph"/>
              <w:spacing w:before="0" w:line="273" w:lineRule="exact"/>
              <w:ind w:left="108"/>
              <w:rPr>
                <w:b/>
                <w:sz w:val="24"/>
              </w:rPr>
            </w:pPr>
            <w:r>
              <w:rPr>
                <w:b/>
                <w:spacing w:val="-2"/>
                <w:sz w:val="24"/>
              </w:rPr>
              <w:t>References</w:t>
            </w:r>
          </w:p>
        </w:tc>
      </w:tr>
      <w:tr w:rsidR="00F80587">
        <w:trPr>
          <w:trHeight w:val="1048"/>
        </w:trPr>
        <w:tc>
          <w:tcPr>
            <w:tcW w:w="1560" w:type="dxa"/>
          </w:tcPr>
          <w:p w:rsidR="00F80587" w:rsidRDefault="00360651">
            <w:pPr>
              <w:pStyle w:val="TableParagraph"/>
              <w:spacing w:before="0" w:line="268" w:lineRule="exact"/>
              <w:rPr>
                <w:sz w:val="24"/>
              </w:rPr>
            </w:pPr>
            <w:r>
              <w:rPr>
                <w:spacing w:val="-2"/>
                <w:sz w:val="24"/>
              </w:rPr>
              <w:t>Spinach</w:t>
            </w:r>
          </w:p>
        </w:tc>
        <w:tc>
          <w:tcPr>
            <w:tcW w:w="3593" w:type="dxa"/>
          </w:tcPr>
          <w:p w:rsidR="00F80587" w:rsidRDefault="00360651">
            <w:pPr>
              <w:pStyle w:val="TableParagraph"/>
              <w:spacing w:before="0"/>
              <w:ind w:left="108"/>
              <w:rPr>
                <w:sz w:val="24"/>
              </w:rPr>
            </w:pPr>
            <w:r>
              <w:rPr>
                <w:sz w:val="24"/>
              </w:rPr>
              <w:t>Flavonoids,</w:t>
            </w:r>
            <w:r>
              <w:rPr>
                <w:spacing w:val="80"/>
                <w:sz w:val="24"/>
              </w:rPr>
              <w:t xml:space="preserve"> </w:t>
            </w:r>
            <w:r>
              <w:rPr>
                <w:sz w:val="24"/>
              </w:rPr>
              <w:t>Carotenoids</w:t>
            </w:r>
            <w:r>
              <w:rPr>
                <w:spacing w:val="80"/>
                <w:sz w:val="24"/>
              </w:rPr>
              <w:t xml:space="preserve"> </w:t>
            </w:r>
            <w:r>
              <w:rPr>
                <w:sz w:val="24"/>
              </w:rPr>
              <w:t>(Lutein, Zeaxanthin), Vitamin C</w:t>
            </w:r>
          </w:p>
        </w:tc>
        <w:tc>
          <w:tcPr>
            <w:tcW w:w="3149" w:type="dxa"/>
          </w:tcPr>
          <w:p w:rsidR="00F80587" w:rsidRDefault="00360651">
            <w:pPr>
              <w:pStyle w:val="TableParagraph"/>
              <w:spacing w:before="0"/>
              <w:ind w:left="108"/>
              <w:rPr>
                <w:sz w:val="24"/>
              </w:rPr>
            </w:pPr>
            <w:r>
              <w:rPr>
                <w:sz w:val="24"/>
              </w:rPr>
              <w:t>Antioxidant,</w:t>
            </w:r>
            <w:r>
              <w:rPr>
                <w:spacing w:val="29"/>
                <w:sz w:val="24"/>
              </w:rPr>
              <w:t xml:space="preserve"> </w:t>
            </w:r>
            <w:r>
              <w:rPr>
                <w:sz w:val="24"/>
              </w:rPr>
              <w:t>eye</w:t>
            </w:r>
            <w:r>
              <w:rPr>
                <w:spacing w:val="30"/>
                <w:sz w:val="24"/>
              </w:rPr>
              <w:t xml:space="preserve"> </w:t>
            </w:r>
            <w:r>
              <w:rPr>
                <w:sz w:val="24"/>
              </w:rPr>
              <w:t>health,</w:t>
            </w:r>
            <w:r>
              <w:rPr>
                <w:spacing w:val="30"/>
                <w:sz w:val="24"/>
              </w:rPr>
              <w:t xml:space="preserve"> </w:t>
            </w:r>
            <w:r>
              <w:rPr>
                <w:sz w:val="24"/>
              </w:rPr>
              <w:t xml:space="preserve">anti- </w:t>
            </w:r>
            <w:r>
              <w:rPr>
                <w:spacing w:val="-2"/>
                <w:sz w:val="24"/>
              </w:rPr>
              <w:t>inflammatory</w:t>
            </w:r>
          </w:p>
        </w:tc>
        <w:tc>
          <w:tcPr>
            <w:tcW w:w="2475" w:type="dxa"/>
          </w:tcPr>
          <w:p w:rsidR="00F80587" w:rsidRDefault="00360651">
            <w:pPr>
              <w:pStyle w:val="TableParagraph"/>
              <w:spacing w:before="0" w:line="268" w:lineRule="exact"/>
              <w:ind w:left="108"/>
              <w:rPr>
                <w:sz w:val="24"/>
              </w:rPr>
            </w:pPr>
            <w:r>
              <w:rPr>
                <w:sz w:val="24"/>
              </w:rPr>
              <w:t>(Kim</w:t>
            </w:r>
            <w:r>
              <w:rPr>
                <w:spacing w:val="-3"/>
                <w:sz w:val="24"/>
              </w:rPr>
              <w:t xml:space="preserve"> </w:t>
            </w:r>
            <w:r>
              <w:rPr>
                <w:sz w:val="24"/>
              </w:rPr>
              <w:t>et</w:t>
            </w:r>
            <w:r>
              <w:rPr>
                <w:spacing w:val="-1"/>
                <w:sz w:val="24"/>
              </w:rPr>
              <w:t xml:space="preserve"> </w:t>
            </w:r>
            <w:r>
              <w:rPr>
                <w:sz w:val="24"/>
              </w:rPr>
              <w:t>al.,</w:t>
            </w:r>
            <w:r>
              <w:rPr>
                <w:spacing w:val="-1"/>
                <w:sz w:val="24"/>
              </w:rPr>
              <w:t xml:space="preserve"> </w:t>
            </w:r>
            <w:r>
              <w:rPr>
                <w:spacing w:val="-2"/>
                <w:sz w:val="24"/>
              </w:rPr>
              <w:t>2019)</w:t>
            </w:r>
          </w:p>
        </w:tc>
      </w:tr>
      <w:tr w:rsidR="00F80587">
        <w:trPr>
          <w:trHeight w:val="868"/>
        </w:trPr>
        <w:tc>
          <w:tcPr>
            <w:tcW w:w="1560" w:type="dxa"/>
          </w:tcPr>
          <w:p w:rsidR="00F80587" w:rsidRDefault="00360651">
            <w:pPr>
              <w:pStyle w:val="TableParagraph"/>
              <w:spacing w:before="0" w:line="268" w:lineRule="exact"/>
              <w:rPr>
                <w:sz w:val="24"/>
              </w:rPr>
            </w:pPr>
            <w:r>
              <w:rPr>
                <w:spacing w:val="-4"/>
                <w:sz w:val="24"/>
              </w:rPr>
              <w:t>Kale</w:t>
            </w:r>
          </w:p>
        </w:tc>
        <w:tc>
          <w:tcPr>
            <w:tcW w:w="3593" w:type="dxa"/>
          </w:tcPr>
          <w:p w:rsidR="00F80587" w:rsidRDefault="00360651">
            <w:pPr>
              <w:pStyle w:val="TableParagraph"/>
              <w:tabs>
                <w:tab w:val="left" w:pos="2356"/>
              </w:tabs>
              <w:spacing w:before="0"/>
              <w:ind w:left="108" w:right="97"/>
              <w:rPr>
                <w:sz w:val="24"/>
              </w:rPr>
            </w:pPr>
            <w:r>
              <w:rPr>
                <w:spacing w:val="-2"/>
                <w:sz w:val="24"/>
              </w:rPr>
              <w:t>Glucosinolates,</w:t>
            </w:r>
            <w:r>
              <w:rPr>
                <w:sz w:val="24"/>
              </w:rPr>
              <w:tab/>
            </w:r>
            <w:r>
              <w:rPr>
                <w:spacing w:val="-2"/>
                <w:sz w:val="24"/>
              </w:rPr>
              <w:t xml:space="preserve">Flavonoids, </w:t>
            </w:r>
            <w:r>
              <w:rPr>
                <w:sz w:val="24"/>
              </w:rPr>
              <w:t>Vitamin K</w:t>
            </w:r>
          </w:p>
        </w:tc>
        <w:tc>
          <w:tcPr>
            <w:tcW w:w="3149" w:type="dxa"/>
          </w:tcPr>
          <w:p w:rsidR="00F80587" w:rsidRDefault="00360651">
            <w:pPr>
              <w:pStyle w:val="TableParagraph"/>
              <w:tabs>
                <w:tab w:val="left" w:pos="1914"/>
              </w:tabs>
              <w:spacing w:before="0"/>
              <w:ind w:left="108" w:right="97"/>
              <w:rPr>
                <w:sz w:val="24"/>
              </w:rPr>
            </w:pPr>
            <w:r>
              <w:rPr>
                <w:spacing w:val="-2"/>
                <w:sz w:val="24"/>
              </w:rPr>
              <w:t>Detoxification,</w:t>
            </w:r>
            <w:r>
              <w:rPr>
                <w:sz w:val="24"/>
              </w:rPr>
              <w:tab/>
            </w:r>
            <w:r>
              <w:rPr>
                <w:spacing w:val="-2"/>
                <w:sz w:val="24"/>
              </w:rPr>
              <w:t xml:space="preserve">anti-cancer, </w:t>
            </w:r>
            <w:r>
              <w:rPr>
                <w:sz w:val="24"/>
              </w:rPr>
              <w:t>heart health</w:t>
            </w:r>
          </w:p>
        </w:tc>
        <w:tc>
          <w:tcPr>
            <w:tcW w:w="2475" w:type="dxa"/>
          </w:tcPr>
          <w:p w:rsidR="00F80587" w:rsidRDefault="00360651">
            <w:pPr>
              <w:pStyle w:val="TableParagraph"/>
              <w:spacing w:before="0" w:line="268" w:lineRule="exact"/>
              <w:ind w:left="108"/>
              <w:rPr>
                <w:sz w:val="24"/>
              </w:rPr>
            </w:pPr>
            <w:r>
              <w:rPr>
                <w:sz w:val="24"/>
              </w:rPr>
              <w:t>(Fahey</w:t>
            </w:r>
            <w:r>
              <w:rPr>
                <w:spacing w:val="-5"/>
                <w:sz w:val="24"/>
              </w:rPr>
              <w:t xml:space="preserve"> </w:t>
            </w:r>
            <w:r>
              <w:rPr>
                <w:sz w:val="24"/>
              </w:rPr>
              <w:t xml:space="preserve">et al., </w:t>
            </w:r>
            <w:r>
              <w:rPr>
                <w:spacing w:val="-2"/>
                <w:sz w:val="24"/>
              </w:rPr>
              <w:t>2015)</w:t>
            </w:r>
          </w:p>
        </w:tc>
      </w:tr>
      <w:tr w:rsidR="00F80587">
        <w:trPr>
          <w:trHeight w:val="880"/>
        </w:trPr>
        <w:tc>
          <w:tcPr>
            <w:tcW w:w="1560" w:type="dxa"/>
          </w:tcPr>
          <w:p w:rsidR="00F80587" w:rsidRDefault="00360651">
            <w:pPr>
              <w:pStyle w:val="TableParagraph"/>
              <w:spacing w:before="0" w:line="268" w:lineRule="exact"/>
              <w:rPr>
                <w:sz w:val="24"/>
              </w:rPr>
            </w:pPr>
            <w:r>
              <w:rPr>
                <w:spacing w:val="-2"/>
                <w:sz w:val="24"/>
              </w:rPr>
              <w:t>Parsley</w:t>
            </w:r>
          </w:p>
        </w:tc>
        <w:tc>
          <w:tcPr>
            <w:tcW w:w="3593" w:type="dxa"/>
          </w:tcPr>
          <w:p w:rsidR="00F80587" w:rsidRDefault="00360651">
            <w:pPr>
              <w:pStyle w:val="TableParagraph"/>
              <w:spacing w:before="0" w:line="268" w:lineRule="exact"/>
              <w:ind w:left="108"/>
              <w:rPr>
                <w:sz w:val="24"/>
              </w:rPr>
            </w:pPr>
            <w:r>
              <w:rPr>
                <w:sz w:val="24"/>
              </w:rPr>
              <w:t>Apigenin,</w:t>
            </w:r>
            <w:r>
              <w:rPr>
                <w:spacing w:val="-1"/>
                <w:sz w:val="24"/>
              </w:rPr>
              <w:t xml:space="preserve"> </w:t>
            </w:r>
            <w:r>
              <w:rPr>
                <w:sz w:val="24"/>
              </w:rPr>
              <w:t>Luteolin,</w:t>
            </w:r>
            <w:r>
              <w:rPr>
                <w:spacing w:val="-2"/>
                <w:sz w:val="24"/>
              </w:rPr>
              <w:t xml:space="preserve"> </w:t>
            </w:r>
            <w:r>
              <w:rPr>
                <w:sz w:val="24"/>
              </w:rPr>
              <w:t>Vitamin</w:t>
            </w:r>
            <w:r>
              <w:rPr>
                <w:spacing w:val="-1"/>
                <w:sz w:val="24"/>
              </w:rPr>
              <w:t xml:space="preserve"> </w:t>
            </w:r>
            <w:r>
              <w:rPr>
                <w:spacing w:val="-10"/>
                <w:sz w:val="24"/>
              </w:rPr>
              <w:t>C</w:t>
            </w:r>
          </w:p>
        </w:tc>
        <w:tc>
          <w:tcPr>
            <w:tcW w:w="3149" w:type="dxa"/>
          </w:tcPr>
          <w:p w:rsidR="00F80587" w:rsidRDefault="00360651">
            <w:pPr>
              <w:pStyle w:val="TableParagraph"/>
              <w:spacing w:before="0"/>
              <w:ind w:left="108"/>
              <w:rPr>
                <w:sz w:val="24"/>
              </w:rPr>
            </w:pPr>
            <w:r>
              <w:rPr>
                <w:sz w:val="24"/>
              </w:rPr>
              <w:t>Anti-inflammatory,</w:t>
            </w:r>
            <w:r>
              <w:rPr>
                <w:spacing w:val="80"/>
                <w:sz w:val="24"/>
              </w:rPr>
              <w:t xml:space="preserve"> </w:t>
            </w:r>
            <w:r>
              <w:rPr>
                <w:sz w:val="24"/>
              </w:rPr>
              <w:t xml:space="preserve">immune- </w:t>
            </w:r>
            <w:r>
              <w:rPr>
                <w:spacing w:val="-2"/>
                <w:sz w:val="24"/>
              </w:rPr>
              <w:t>boosting</w:t>
            </w:r>
          </w:p>
        </w:tc>
        <w:tc>
          <w:tcPr>
            <w:tcW w:w="2475" w:type="dxa"/>
          </w:tcPr>
          <w:p w:rsidR="00F80587" w:rsidRDefault="00360651">
            <w:pPr>
              <w:pStyle w:val="TableParagraph"/>
              <w:spacing w:before="0" w:line="268" w:lineRule="exact"/>
              <w:ind w:left="108"/>
              <w:rPr>
                <w:sz w:val="24"/>
              </w:rPr>
            </w:pPr>
            <w:r>
              <w:rPr>
                <w:sz w:val="24"/>
              </w:rPr>
              <w:t>(Pereira</w:t>
            </w:r>
            <w:r>
              <w:rPr>
                <w:spacing w:val="-2"/>
                <w:sz w:val="24"/>
              </w:rPr>
              <w:t xml:space="preserve"> </w:t>
            </w:r>
            <w:r>
              <w:rPr>
                <w:sz w:val="24"/>
              </w:rPr>
              <w:t>et</w:t>
            </w:r>
            <w:r>
              <w:rPr>
                <w:spacing w:val="-1"/>
                <w:sz w:val="24"/>
              </w:rPr>
              <w:t xml:space="preserve"> </w:t>
            </w:r>
            <w:r>
              <w:rPr>
                <w:sz w:val="24"/>
              </w:rPr>
              <w:t>al.,</w:t>
            </w:r>
            <w:r>
              <w:rPr>
                <w:spacing w:val="-1"/>
                <w:sz w:val="24"/>
              </w:rPr>
              <w:t xml:space="preserve"> </w:t>
            </w:r>
            <w:r>
              <w:rPr>
                <w:spacing w:val="-2"/>
                <w:sz w:val="24"/>
              </w:rPr>
              <w:t>2020)</w:t>
            </w:r>
          </w:p>
        </w:tc>
      </w:tr>
    </w:tbl>
    <w:p w:rsidR="00F80587" w:rsidRDefault="00F80587">
      <w:pPr>
        <w:pStyle w:val="TableParagraph"/>
        <w:spacing w:line="268" w:lineRule="exact"/>
        <w:rPr>
          <w:sz w:val="24"/>
        </w:rPr>
        <w:sectPr w:rsidR="00F80587">
          <w:pgSz w:w="11910" w:h="16840"/>
          <w:pgMar w:top="1920" w:right="566" w:bottom="1191" w:left="425" w:header="720" w:footer="72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593"/>
        <w:gridCol w:w="3149"/>
        <w:gridCol w:w="2475"/>
      </w:tblGrid>
      <w:tr w:rsidR="00F80587">
        <w:trPr>
          <w:trHeight w:val="1060"/>
        </w:trPr>
        <w:tc>
          <w:tcPr>
            <w:tcW w:w="1560" w:type="dxa"/>
          </w:tcPr>
          <w:p w:rsidR="00F80587" w:rsidRDefault="00360651">
            <w:pPr>
              <w:pStyle w:val="TableParagraph"/>
              <w:spacing w:before="0" w:line="268" w:lineRule="exact"/>
              <w:rPr>
                <w:sz w:val="24"/>
              </w:rPr>
            </w:pPr>
            <w:r>
              <w:rPr>
                <w:spacing w:val="-2"/>
                <w:sz w:val="24"/>
              </w:rPr>
              <w:lastRenderedPageBreak/>
              <w:t>Celery</w:t>
            </w:r>
          </w:p>
        </w:tc>
        <w:tc>
          <w:tcPr>
            <w:tcW w:w="3593" w:type="dxa"/>
          </w:tcPr>
          <w:p w:rsidR="00F80587" w:rsidRDefault="00360651">
            <w:pPr>
              <w:pStyle w:val="TableParagraph"/>
              <w:spacing w:before="0" w:line="268" w:lineRule="exact"/>
              <w:ind w:left="108"/>
              <w:rPr>
                <w:sz w:val="24"/>
              </w:rPr>
            </w:pPr>
            <w:r>
              <w:rPr>
                <w:sz w:val="24"/>
              </w:rPr>
              <w:t xml:space="preserve">Phthalides, </w:t>
            </w:r>
            <w:r>
              <w:rPr>
                <w:spacing w:val="-2"/>
                <w:sz w:val="24"/>
              </w:rPr>
              <w:t>Flavonoids</w:t>
            </w:r>
          </w:p>
        </w:tc>
        <w:tc>
          <w:tcPr>
            <w:tcW w:w="3149" w:type="dxa"/>
          </w:tcPr>
          <w:p w:rsidR="00F80587" w:rsidRDefault="00360651">
            <w:pPr>
              <w:pStyle w:val="TableParagraph"/>
              <w:tabs>
                <w:tab w:val="left" w:pos="950"/>
                <w:tab w:val="left" w:pos="2006"/>
              </w:tabs>
              <w:spacing w:before="0"/>
              <w:ind w:left="108" w:right="97"/>
              <w:rPr>
                <w:sz w:val="24"/>
              </w:rPr>
            </w:pPr>
            <w:r>
              <w:rPr>
                <w:spacing w:val="-2"/>
                <w:sz w:val="24"/>
              </w:rPr>
              <w:t>Blood</w:t>
            </w:r>
            <w:r>
              <w:rPr>
                <w:sz w:val="24"/>
              </w:rPr>
              <w:tab/>
            </w:r>
            <w:r>
              <w:rPr>
                <w:spacing w:val="-2"/>
                <w:sz w:val="24"/>
              </w:rPr>
              <w:t>pressure</w:t>
            </w:r>
            <w:r>
              <w:rPr>
                <w:sz w:val="24"/>
              </w:rPr>
              <w:tab/>
            </w:r>
            <w:r>
              <w:rPr>
                <w:spacing w:val="-2"/>
                <w:sz w:val="24"/>
              </w:rPr>
              <w:t>regulation, anti-inflammatory</w:t>
            </w:r>
          </w:p>
        </w:tc>
        <w:tc>
          <w:tcPr>
            <w:tcW w:w="2475" w:type="dxa"/>
          </w:tcPr>
          <w:p w:rsidR="00F80587" w:rsidRDefault="00360651">
            <w:pPr>
              <w:pStyle w:val="TableParagraph"/>
              <w:spacing w:before="0" w:line="268" w:lineRule="exact"/>
              <w:ind w:left="108"/>
              <w:rPr>
                <w:sz w:val="24"/>
              </w:rPr>
            </w:pPr>
            <w:r>
              <w:rPr>
                <w:sz w:val="24"/>
              </w:rPr>
              <w:t>(Luo</w:t>
            </w:r>
            <w:r>
              <w:rPr>
                <w:spacing w:val="-3"/>
                <w:sz w:val="24"/>
              </w:rPr>
              <w:t xml:space="preserve"> </w:t>
            </w:r>
            <w:r>
              <w:rPr>
                <w:sz w:val="24"/>
              </w:rPr>
              <w:t>et</w:t>
            </w:r>
            <w:r>
              <w:rPr>
                <w:spacing w:val="-2"/>
                <w:sz w:val="24"/>
              </w:rPr>
              <w:t xml:space="preserve"> </w:t>
            </w:r>
            <w:r>
              <w:rPr>
                <w:sz w:val="24"/>
              </w:rPr>
              <w:t>al.,</w:t>
            </w:r>
            <w:r>
              <w:rPr>
                <w:spacing w:val="-1"/>
                <w:sz w:val="24"/>
              </w:rPr>
              <w:t xml:space="preserve"> </w:t>
            </w:r>
            <w:r>
              <w:rPr>
                <w:spacing w:val="-2"/>
                <w:sz w:val="24"/>
              </w:rPr>
              <w:t>2021)</w:t>
            </w:r>
          </w:p>
        </w:tc>
      </w:tr>
      <w:tr w:rsidR="00F80587">
        <w:trPr>
          <w:trHeight w:val="1026"/>
        </w:trPr>
        <w:tc>
          <w:tcPr>
            <w:tcW w:w="1560" w:type="dxa"/>
          </w:tcPr>
          <w:p w:rsidR="00F80587" w:rsidRDefault="00360651">
            <w:pPr>
              <w:pStyle w:val="TableParagraph"/>
              <w:spacing w:before="0" w:line="268" w:lineRule="exact"/>
              <w:rPr>
                <w:sz w:val="24"/>
              </w:rPr>
            </w:pPr>
            <w:r>
              <w:rPr>
                <w:spacing w:val="-2"/>
                <w:sz w:val="24"/>
              </w:rPr>
              <w:t>Cucumber</w:t>
            </w:r>
          </w:p>
        </w:tc>
        <w:tc>
          <w:tcPr>
            <w:tcW w:w="3593" w:type="dxa"/>
          </w:tcPr>
          <w:p w:rsidR="00F80587" w:rsidRDefault="00360651">
            <w:pPr>
              <w:pStyle w:val="TableParagraph"/>
              <w:spacing w:before="0" w:line="268" w:lineRule="exact"/>
              <w:ind w:left="108"/>
              <w:rPr>
                <w:sz w:val="24"/>
              </w:rPr>
            </w:pPr>
            <w:proofErr w:type="spellStart"/>
            <w:r>
              <w:rPr>
                <w:sz w:val="24"/>
              </w:rPr>
              <w:t>Cucurbitacins</w:t>
            </w:r>
            <w:proofErr w:type="spellEnd"/>
            <w:r>
              <w:rPr>
                <w:sz w:val="24"/>
              </w:rPr>
              <w:t>,</w:t>
            </w:r>
            <w:r>
              <w:rPr>
                <w:spacing w:val="-4"/>
                <w:sz w:val="24"/>
              </w:rPr>
              <w:t xml:space="preserve"> </w:t>
            </w:r>
            <w:r>
              <w:rPr>
                <w:spacing w:val="-2"/>
                <w:sz w:val="24"/>
              </w:rPr>
              <w:t>Flavonoids</w:t>
            </w:r>
          </w:p>
        </w:tc>
        <w:tc>
          <w:tcPr>
            <w:tcW w:w="3149" w:type="dxa"/>
          </w:tcPr>
          <w:p w:rsidR="00F80587" w:rsidRDefault="00360651">
            <w:pPr>
              <w:pStyle w:val="TableParagraph"/>
              <w:tabs>
                <w:tab w:val="left" w:pos="1780"/>
              </w:tabs>
              <w:spacing w:before="0"/>
              <w:ind w:left="108" w:right="95"/>
              <w:rPr>
                <w:sz w:val="24"/>
              </w:rPr>
            </w:pPr>
            <w:r>
              <w:rPr>
                <w:spacing w:val="-2"/>
                <w:sz w:val="24"/>
              </w:rPr>
              <w:t>Hydration,</w:t>
            </w:r>
            <w:r>
              <w:rPr>
                <w:sz w:val="24"/>
              </w:rPr>
              <w:tab/>
            </w:r>
            <w:r>
              <w:rPr>
                <w:spacing w:val="-2"/>
                <w:sz w:val="24"/>
              </w:rPr>
              <w:t xml:space="preserve">anti-diabetic, </w:t>
            </w:r>
            <w:r>
              <w:rPr>
                <w:sz w:val="24"/>
              </w:rPr>
              <w:t>digestive aid</w:t>
            </w:r>
          </w:p>
        </w:tc>
        <w:tc>
          <w:tcPr>
            <w:tcW w:w="2475" w:type="dxa"/>
          </w:tcPr>
          <w:p w:rsidR="00F80587" w:rsidRDefault="00360651">
            <w:pPr>
              <w:pStyle w:val="TableParagraph"/>
              <w:spacing w:before="0" w:line="268" w:lineRule="exact"/>
              <w:ind w:left="108"/>
              <w:rPr>
                <w:sz w:val="24"/>
              </w:rPr>
            </w:pPr>
            <w:r>
              <w:rPr>
                <w:sz w:val="24"/>
              </w:rPr>
              <w:t>(Goyal</w:t>
            </w:r>
            <w:r>
              <w:rPr>
                <w:spacing w:val="-2"/>
                <w:sz w:val="24"/>
              </w:rPr>
              <w:t xml:space="preserve"> </w:t>
            </w:r>
            <w:r>
              <w:rPr>
                <w:sz w:val="24"/>
              </w:rPr>
              <w:t>et</w:t>
            </w:r>
            <w:r>
              <w:rPr>
                <w:spacing w:val="-2"/>
                <w:sz w:val="24"/>
              </w:rPr>
              <w:t xml:space="preserve"> </w:t>
            </w:r>
            <w:r>
              <w:rPr>
                <w:sz w:val="24"/>
              </w:rPr>
              <w:t>al.,</w:t>
            </w:r>
            <w:r>
              <w:rPr>
                <w:spacing w:val="-1"/>
                <w:sz w:val="24"/>
              </w:rPr>
              <w:t xml:space="preserve"> </w:t>
            </w:r>
            <w:r>
              <w:rPr>
                <w:spacing w:val="-2"/>
                <w:sz w:val="24"/>
              </w:rPr>
              <w:t>2019)</w:t>
            </w:r>
          </w:p>
        </w:tc>
      </w:tr>
      <w:tr w:rsidR="00F80587">
        <w:trPr>
          <w:trHeight w:val="1230"/>
        </w:trPr>
        <w:tc>
          <w:tcPr>
            <w:tcW w:w="1560" w:type="dxa"/>
          </w:tcPr>
          <w:p w:rsidR="00F80587" w:rsidRDefault="00360651">
            <w:pPr>
              <w:pStyle w:val="TableParagraph"/>
              <w:spacing w:before="0" w:line="268" w:lineRule="exact"/>
              <w:rPr>
                <w:sz w:val="24"/>
              </w:rPr>
            </w:pPr>
            <w:r>
              <w:rPr>
                <w:spacing w:val="-2"/>
                <w:sz w:val="24"/>
              </w:rPr>
              <w:t>Ginger</w:t>
            </w:r>
          </w:p>
        </w:tc>
        <w:tc>
          <w:tcPr>
            <w:tcW w:w="3593" w:type="dxa"/>
          </w:tcPr>
          <w:p w:rsidR="00F80587" w:rsidRDefault="00360651">
            <w:pPr>
              <w:pStyle w:val="TableParagraph"/>
              <w:spacing w:before="0" w:line="268" w:lineRule="exact"/>
              <w:ind w:left="108"/>
              <w:rPr>
                <w:sz w:val="24"/>
              </w:rPr>
            </w:pPr>
            <w:r>
              <w:rPr>
                <w:sz w:val="24"/>
              </w:rPr>
              <w:t>Gingerols,</w:t>
            </w:r>
            <w:r>
              <w:rPr>
                <w:spacing w:val="-2"/>
                <w:sz w:val="24"/>
              </w:rPr>
              <w:t xml:space="preserve"> Shogaols</w:t>
            </w:r>
          </w:p>
        </w:tc>
        <w:tc>
          <w:tcPr>
            <w:tcW w:w="3149" w:type="dxa"/>
          </w:tcPr>
          <w:p w:rsidR="00F80587" w:rsidRDefault="00360651">
            <w:pPr>
              <w:pStyle w:val="TableParagraph"/>
              <w:tabs>
                <w:tab w:val="left" w:pos="2601"/>
              </w:tabs>
              <w:spacing w:before="0" w:line="268" w:lineRule="exact"/>
              <w:ind w:left="108"/>
              <w:rPr>
                <w:sz w:val="24"/>
              </w:rPr>
            </w:pPr>
            <w:r>
              <w:rPr>
                <w:spacing w:val="-2"/>
                <w:sz w:val="24"/>
              </w:rPr>
              <w:t>Anti-nausea,</w:t>
            </w:r>
            <w:r>
              <w:rPr>
                <w:sz w:val="24"/>
              </w:rPr>
              <w:tab/>
            </w:r>
            <w:r>
              <w:rPr>
                <w:spacing w:val="-4"/>
                <w:sz w:val="24"/>
              </w:rPr>
              <w:t>anti-</w:t>
            </w:r>
          </w:p>
          <w:p w:rsidR="00F80587" w:rsidRDefault="00360651">
            <w:pPr>
              <w:pStyle w:val="TableParagraph"/>
              <w:tabs>
                <w:tab w:val="left" w:pos="2171"/>
              </w:tabs>
              <w:spacing w:before="0"/>
              <w:ind w:left="108" w:right="96"/>
              <w:rPr>
                <w:sz w:val="24"/>
              </w:rPr>
            </w:pPr>
            <w:r>
              <w:rPr>
                <w:spacing w:val="-2"/>
                <w:sz w:val="24"/>
              </w:rPr>
              <w:t>inflammatory,</w:t>
            </w:r>
            <w:r>
              <w:rPr>
                <w:sz w:val="24"/>
              </w:rPr>
              <w:tab/>
            </w:r>
            <w:r>
              <w:rPr>
                <w:spacing w:val="-2"/>
                <w:sz w:val="24"/>
              </w:rPr>
              <w:t>digestive health</w:t>
            </w:r>
          </w:p>
        </w:tc>
        <w:tc>
          <w:tcPr>
            <w:tcW w:w="2475" w:type="dxa"/>
          </w:tcPr>
          <w:p w:rsidR="00F80587" w:rsidRDefault="00360651">
            <w:pPr>
              <w:pStyle w:val="TableParagraph"/>
              <w:spacing w:before="0" w:line="268" w:lineRule="exact"/>
              <w:ind w:left="108"/>
              <w:rPr>
                <w:sz w:val="24"/>
              </w:rPr>
            </w:pPr>
            <w:r>
              <w:rPr>
                <w:sz w:val="24"/>
              </w:rPr>
              <w:t>(Zick</w:t>
            </w:r>
            <w:r>
              <w:rPr>
                <w:spacing w:val="-2"/>
                <w:sz w:val="24"/>
              </w:rPr>
              <w:t xml:space="preserve"> </w:t>
            </w:r>
            <w:r>
              <w:rPr>
                <w:sz w:val="24"/>
              </w:rPr>
              <w:t>et</w:t>
            </w:r>
            <w:r>
              <w:rPr>
                <w:spacing w:val="-1"/>
                <w:sz w:val="24"/>
              </w:rPr>
              <w:t xml:space="preserve"> </w:t>
            </w:r>
            <w:r>
              <w:rPr>
                <w:sz w:val="24"/>
              </w:rPr>
              <w:t>al.,</w:t>
            </w:r>
            <w:r>
              <w:rPr>
                <w:spacing w:val="-1"/>
                <w:sz w:val="24"/>
              </w:rPr>
              <w:t xml:space="preserve"> </w:t>
            </w:r>
            <w:r>
              <w:rPr>
                <w:spacing w:val="-2"/>
                <w:sz w:val="24"/>
              </w:rPr>
              <w:t>2008)</w:t>
            </w:r>
          </w:p>
        </w:tc>
      </w:tr>
      <w:tr w:rsidR="00F80587">
        <w:trPr>
          <w:trHeight w:val="1037"/>
        </w:trPr>
        <w:tc>
          <w:tcPr>
            <w:tcW w:w="1560" w:type="dxa"/>
          </w:tcPr>
          <w:p w:rsidR="00F80587" w:rsidRDefault="00360651">
            <w:pPr>
              <w:pStyle w:val="TableParagraph"/>
              <w:spacing w:before="0" w:line="270" w:lineRule="exact"/>
              <w:rPr>
                <w:sz w:val="24"/>
              </w:rPr>
            </w:pPr>
            <w:r>
              <w:rPr>
                <w:spacing w:val="-2"/>
                <w:sz w:val="24"/>
              </w:rPr>
              <w:t>Lemon</w:t>
            </w:r>
          </w:p>
        </w:tc>
        <w:tc>
          <w:tcPr>
            <w:tcW w:w="3593" w:type="dxa"/>
          </w:tcPr>
          <w:p w:rsidR="00F80587" w:rsidRDefault="00360651">
            <w:pPr>
              <w:pStyle w:val="TableParagraph"/>
              <w:spacing w:before="0" w:line="270" w:lineRule="exact"/>
              <w:ind w:left="108"/>
              <w:rPr>
                <w:sz w:val="24"/>
              </w:rPr>
            </w:pPr>
            <w:r>
              <w:rPr>
                <w:sz w:val="24"/>
              </w:rPr>
              <w:t>Vitamin</w:t>
            </w:r>
            <w:r>
              <w:rPr>
                <w:spacing w:val="-2"/>
                <w:sz w:val="24"/>
              </w:rPr>
              <w:t xml:space="preserve"> </w:t>
            </w:r>
            <w:r>
              <w:rPr>
                <w:sz w:val="24"/>
              </w:rPr>
              <w:t>C,</w:t>
            </w:r>
            <w:r>
              <w:rPr>
                <w:spacing w:val="-1"/>
                <w:sz w:val="24"/>
              </w:rPr>
              <w:t xml:space="preserve"> </w:t>
            </w:r>
            <w:r>
              <w:rPr>
                <w:sz w:val="24"/>
              </w:rPr>
              <w:t>Hesperidin,</w:t>
            </w:r>
            <w:r>
              <w:rPr>
                <w:spacing w:val="-1"/>
                <w:sz w:val="24"/>
              </w:rPr>
              <w:t xml:space="preserve"> </w:t>
            </w:r>
            <w:r>
              <w:rPr>
                <w:spacing w:val="-2"/>
                <w:sz w:val="24"/>
              </w:rPr>
              <w:t>Flavonoids</w:t>
            </w:r>
          </w:p>
        </w:tc>
        <w:tc>
          <w:tcPr>
            <w:tcW w:w="3149" w:type="dxa"/>
          </w:tcPr>
          <w:p w:rsidR="00F80587" w:rsidRDefault="00360651">
            <w:pPr>
              <w:pStyle w:val="TableParagraph"/>
              <w:tabs>
                <w:tab w:val="left" w:pos="2176"/>
              </w:tabs>
              <w:spacing w:before="0"/>
              <w:ind w:left="108" w:right="94"/>
              <w:rPr>
                <w:sz w:val="24"/>
              </w:rPr>
            </w:pPr>
            <w:r>
              <w:rPr>
                <w:spacing w:val="-2"/>
                <w:sz w:val="24"/>
              </w:rPr>
              <w:t>Antioxidant,</w:t>
            </w:r>
            <w:r>
              <w:rPr>
                <w:sz w:val="24"/>
              </w:rPr>
              <w:tab/>
            </w:r>
            <w:r>
              <w:rPr>
                <w:spacing w:val="-2"/>
                <w:sz w:val="24"/>
              </w:rPr>
              <w:t xml:space="preserve">immune- </w:t>
            </w:r>
            <w:r>
              <w:rPr>
                <w:sz w:val="24"/>
              </w:rPr>
              <w:t>boosting, skin health</w:t>
            </w:r>
          </w:p>
        </w:tc>
        <w:tc>
          <w:tcPr>
            <w:tcW w:w="2475" w:type="dxa"/>
          </w:tcPr>
          <w:p w:rsidR="00F80587" w:rsidRDefault="00360651">
            <w:pPr>
              <w:pStyle w:val="TableParagraph"/>
              <w:spacing w:before="0" w:line="270" w:lineRule="exact"/>
              <w:ind w:left="108"/>
              <w:rPr>
                <w:sz w:val="24"/>
              </w:rPr>
            </w:pPr>
            <w:r>
              <w:rPr>
                <w:sz w:val="24"/>
              </w:rPr>
              <w:t>(Milind</w:t>
            </w:r>
            <w:r>
              <w:rPr>
                <w:spacing w:val="-1"/>
                <w:sz w:val="24"/>
              </w:rPr>
              <w:t xml:space="preserve"> </w:t>
            </w:r>
            <w:r>
              <w:rPr>
                <w:sz w:val="24"/>
              </w:rPr>
              <w:t>&amp;</w:t>
            </w:r>
            <w:r>
              <w:rPr>
                <w:spacing w:val="-2"/>
                <w:sz w:val="24"/>
              </w:rPr>
              <w:t xml:space="preserve"> </w:t>
            </w:r>
            <w:r>
              <w:rPr>
                <w:sz w:val="24"/>
              </w:rPr>
              <w:t xml:space="preserve">Dev, </w:t>
            </w:r>
            <w:r>
              <w:rPr>
                <w:spacing w:val="-2"/>
                <w:sz w:val="24"/>
              </w:rPr>
              <w:t>2012)</w:t>
            </w:r>
          </w:p>
        </w:tc>
      </w:tr>
      <w:tr w:rsidR="00F80587">
        <w:trPr>
          <w:trHeight w:val="868"/>
        </w:trPr>
        <w:tc>
          <w:tcPr>
            <w:tcW w:w="1560" w:type="dxa"/>
          </w:tcPr>
          <w:p w:rsidR="00F80587" w:rsidRDefault="00360651">
            <w:pPr>
              <w:pStyle w:val="TableParagraph"/>
              <w:spacing w:before="0" w:line="268" w:lineRule="exact"/>
              <w:rPr>
                <w:sz w:val="24"/>
              </w:rPr>
            </w:pPr>
            <w:r>
              <w:rPr>
                <w:spacing w:val="-2"/>
                <w:sz w:val="24"/>
              </w:rPr>
              <w:t>Apple</w:t>
            </w:r>
          </w:p>
        </w:tc>
        <w:tc>
          <w:tcPr>
            <w:tcW w:w="3593" w:type="dxa"/>
          </w:tcPr>
          <w:p w:rsidR="00F80587" w:rsidRDefault="00360651">
            <w:pPr>
              <w:pStyle w:val="TableParagraph"/>
              <w:spacing w:before="0" w:line="268" w:lineRule="exact"/>
              <w:ind w:left="108"/>
              <w:rPr>
                <w:sz w:val="24"/>
              </w:rPr>
            </w:pPr>
            <w:r>
              <w:rPr>
                <w:sz w:val="24"/>
              </w:rPr>
              <w:t>Quercetin,</w:t>
            </w:r>
            <w:r>
              <w:rPr>
                <w:spacing w:val="-3"/>
                <w:sz w:val="24"/>
              </w:rPr>
              <w:t xml:space="preserve"> </w:t>
            </w:r>
            <w:r>
              <w:rPr>
                <w:sz w:val="24"/>
              </w:rPr>
              <w:t>Catechins,</w:t>
            </w:r>
            <w:r>
              <w:rPr>
                <w:spacing w:val="-2"/>
                <w:sz w:val="24"/>
              </w:rPr>
              <w:t xml:space="preserve"> Pectin</w:t>
            </w:r>
          </w:p>
        </w:tc>
        <w:tc>
          <w:tcPr>
            <w:tcW w:w="3149" w:type="dxa"/>
          </w:tcPr>
          <w:p w:rsidR="00F80587" w:rsidRDefault="00360651">
            <w:pPr>
              <w:pStyle w:val="TableParagraph"/>
              <w:spacing w:before="0"/>
              <w:ind w:left="108"/>
              <w:rPr>
                <w:sz w:val="24"/>
              </w:rPr>
            </w:pPr>
            <w:r>
              <w:rPr>
                <w:sz w:val="24"/>
              </w:rPr>
              <w:t>Heart health,</w:t>
            </w:r>
            <w:r>
              <w:rPr>
                <w:spacing w:val="22"/>
                <w:sz w:val="24"/>
              </w:rPr>
              <w:t xml:space="preserve"> </w:t>
            </w:r>
            <w:r>
              <w:rPr>
                <w:sz w:val="24"/>
              </w:rPr>
              <w:t xml:space="preserve">gut health, anti- </w:t>
            </w:r>
            <w:r>
              <w:rPr>
                <w:spacing w:val="-2"/>
                <w:sz w:val="24"/>
              </w:rPr>
              <w:t>inflammatory</w:t>
            </w:r>
          </w:p>
        </w:tc>
        <w:tc>
          <w:tcPr>
            <w:tcW w:w="2475" w:type="dxa"/>
          </w:tcPr>
          <w:p w:rsidR="00F80587" w:rsidRDefault="00360651">
            <w:pPr>
              <w:pStyle w:val="TableParagraph"/>
              <w:spacing w:before="0" w:line="268" w:lineRule="exact"/>
              <w:ind w:left="108"/>
              <w:rPr>
                <w:sz w:val="24"/>
              </w:rPr>
            </w:pPr>
            <w:r>
              <w:rPr>
                <w:sz w:val="24"/>
              </w:rPr>
              <w:t>(Boyer</w:t>
            </w:r>
            <w:r>
              <w:rPr>
                <w:spacing w:val="-5"/>
                <w:sz w:val="24"/>
              </w:rPr>
              <w:t xml:space="preserve"> </w:t>
            </w:r>
            <w:r>
              <w:rPr>
                <w:sz w:val="24"/>
              </w:rPr>
              <w:t>&amp;</w:t>
            </w:r>
            <w:r>
              <w:rPr>
                <w:spacing w:val="-3"/>
                <w:sz w:val="24"/>
              </w:rPr>
              <w:t xml:space="preserve"> </w:t>
            </w:r>
            <w:r>
              <w:rPr>
                <w:sz w:val="24"/>
              </w:rPr>
              <w:t>Liu,</w:t>
            </w:r>
            <w:r>
              <w:rPr>
                <w:spacing w:val="-2"/>
                <w:sz w:val="24"/>
              </w:rPr>
              <w:t xml:space="preserve"> </w:t>
            </w:r>
            <w:r>
              <w:rPr>
                <w:spacing w:val="-4"/>
                <w:sz w:val="24"/>
              </w:rPr>
              <w:t>2004)</w:t>
            </w:r>
          </w:p>
        </w:tc>
      </w:tr>
    </w:tbl>
    <w:p w:rsidR="00F80587" w:rsidRDefault="00360651">
      <w:pPr>
        <w:pStyle w:val="BodyText"/>
        <w:spacing w:before="16"/>
        <w:ind w:left="1015"/>
      </w:pPr>
      <w:r>
        <w:t>Table</w:t>
      </w:r>
      <w:r>
        <w:rPr>
          <w:spacing w:val="-3"/>
        </w:rPr>
        <w:t xml:space="preserve"> </w:t>
      </w:r>
      <w:r>
        <w:t>2:</w:t>
      </w:r>
      <w:r>
        <w:rPr>
          <w:spacing w:val="-1"/>
        </w:rPr>
        <w:t xml:space="preserve"> </w:t>
      </w:r>
      <w:r>
        <w:t>Bioactive</w:t>
      </w:r>
      <w:r>
        <w:rPr>
          <w:spacing w:val="-2"/>
        </w:rPr>
        <w:t xml:space="preserve"> </w:t>
      </w:r>
      <w:r>
        <w:t>Compounds</w:t>
      </w:r>
      <w:r>
        <w:rPr>
          <w:spacing w:val="-1"/>
        </w:rPr>
        <w:t xml:space="preserve"> </w:t>
      </w:r>
      <w:r>
        <w:t>in</w:t>
      </w:r>
      <w:r>
        <w:rPr>
          <w:spacing w:val="-1"/>
        </w:rPr>
        <w:t xml:space="preserve"> </w:t>
      </w:r>
      <w:r>
        <w:t>Common</w:t>
      </w:r>
      <w:r>
        <w:rPr>
          <w:spacing w:val="-1"/>
        </w:rPr>
        <w:t xml:space="preserve"> </w:t>
      </w:r>
      <w:r>
        <w:t>Green</w:t>
      </w:r>
      <w:r>
        <w:rPr>
          <w:spacing w:val="-1"/>
        </w:rPr>
        <w:t xml:space="preserve"> </w:t>
      </w:r>
      <w:r>
        <w:t xml:space="preserve">Smoothie </w:t>
      </w:r>
      <w:r>
        <w:rPr>
          <w:spacing w:val="-2"/>
        </w:rPr>
        <w:t>Ingredients</w:t>
      </w:r>
    </w:p>
    <w:p w:rsidR="00F80587" w:rsidRDefault="00F80587">
      <w:pPr>
        <w:pStyle w:val="BodyText"/>
      </w:pPr>
    </w:p>
    <w:p w:rsidR="00F80587" w:rsidRDefault="00F80587">
      <w:pPr>
        <w:pStyle w:val="BodyText"/>
        <w:spacing w:before="136"/>
      </w:pPr>
    </w:p>
    <w:p w:rsidR="00F80587" w:rsidRDefault="00360651">
      <w:pPr>
        <w:pStyle w:val="Heading1"/>
        <w:spacing w:before="1"/>
      </w:pPr>
      <w:r>
        <w:t>Health</w:t>
      </w:r>
      <w:r>
        <w:rPr>
          <w:spacing w:val="-2"/>
        </w:rPr>
        <w:t xml:space="preserve"> </w:t>
      </w:r>
      <w:r>
        <w:t>Benefits</w:t>
      </w:r>
      <w:r>
        <w:rPr>
          <w:spacing w:val="-1"/>
        </w:rPr>
        <w:t xml:space="preserve"> </w:t>
      </w:r>
      <w:r>
        <w:t>of Green</w:t>
      </w:r>
      <w:r>
        <w:rPr>
          <w:spacing w:val="-1"/>
        </w:rPr>
        <w:t xml:space="preserve"> </w:t>
      </w:r>
      <w:r>
        <w:rPr>
          <w:spacing w:val="-2"/>
        </w:rPr>
        <w:t>Smoothies</w:t>
      </w:r>
    </w:p>
    <w:p w:rsidR="00F80587" w:rsidRDefault="00360651">
      <w:pPr>
        <w:pStyle w:val="BodyText"/>
        <w:spacing w:before="201" w:line="276" w:lineRule="auto"/>
        <w:ind w:left="1015" w:right="874"/>
        <w:jc w:val="both"/>
      </w:pPr>
      <w:r>
        <w:t>Green smoothies offer a wide range of health benefits due to their rich content of bioactive compounds, including antioxidants, anti-inflammatory agents, and fiber. These compounds collectively contribute to improved overall health and disease prevention.</w:t>
      </w:r>
    </w:p>
    <w:p w:rsidR="00F80587" w:rsidRDefault="00360651">
      <w:pPr>
        <w:pStyle w:val="BodyText"/>
        <w:spacing w:before="167" w:line="278" w:lineRule="auto"/>
        <w:ind w:left="1015" w:right="871"/>
        <w:jc w:val="both"/>
      </w:pPr>
      <w:r>
        <w:t>One of the primary benefits of green smoothies is their antioxidant protection. Oxidative stress, which results from an imbalance between free radicals and antioxidants in the body, is a major contributor to aging and the development of chronic diseases. The antioxidants in green smoothies, such as flavonoids, carotenoids, and vitamin C, help reduce oxidative damage. Flavonoids like quercetin and kaempferol, found in spinach and kale, exhibit strong free radical scavenging properties, reducing cellular damage and inflammation (García- Lafuente et al., 2009). Similarly, carotenoids such as lutein and beta-carotene protect cells from oxidative stress and support skin and eye health (Krinsky &amp; Johnson, 2005).</w:t>
      </w:r>
    </w:p>
    <w:p w:rsidR="00F80587" w:rsidRDefault="00360651">
      <w:pPr>
        <w:pStyle w:val="BodyText"/>
        <w:spacing w:before="156" w:line="278" w:lineRule="auto"/>
        <w:ind w:left="1015" w:right="871"/>
        <w:jc w:val="both"/>
      </w:pPr>
      <w:r>
        <w:t>Green smoothies also exhibit anti-inflammatory properties, which play a crucial role in reducing</w:t>
      </w:r>
      <w:r>
        <w:rPr>
          <w:spacing w:val="-6"/>
        </w:rPr>
        <w:t xml:space="preserve"> </w:t>
      </w:r>
      <w:r>
        <w:t>the</w:t>
      </w:r>
      <w:r>
        <w:rPr>
          <w:spacing w:val="-2"/>
        </w:rPr>
        <w:t xml:space="preserve"> </w:t>
      </w:r>
      <w:r>
        <w:t>risk</w:t>
      </w:r>
      <w:r>
        <w:rPr>
          <w:spacing w:val="-3"/>
        </w:rPr>
        <w:t xml:space="preserve"> </w:t>
      </w:r>
      <w:r>
        <w:t>of</w:t>
      </w:r>
      <w:r>
        <w:rPr>
          <w:spacing w:val="-1"/>
        </w:rPr>
        <w:t xml:space="preserve"> </w:t>
      </w:r>
      <w:r>
        <w:t>chronic</w:t>
      </w:r>
      <w:r>
        <w:rPr>
          <w:spacing w:val="-3"/>
        </w:rPr>
        <w:t xml:space="preserve"> </w:t>
      </w:r>
      <w:r>
        <w:t>diseases</w:t>
      </w:r>
      <w:r>
        <w:rPr>
          <w:spacing w:val="-1"/>
        </w:rPr>
        <w:t xml:space="preserve"> </w:t>
      </w:r>
      <w:r>
        <w:t>such</w:t>
      </w:r>
      <w:r>
        <w:rPr>
          <w:spacing w:val="-2"/>
        </w:rPr>
        <w:t xml:space="preserve"> </w:t>
      </w:r>
      <w:r>
        <w:t>as</w:t>
      </w:r>
      <w:r>
        <w:rPr>
          <w:spacing w:val="-3"/>
        </w:rPr>
        <w:t xml:space="preserve"> </w:t>
      </w:r>
      <w:r>
        <w:t>arthritis,</w:t>
      </w:r>
      <w:r>
        <w:rPr>
          <w:spacing w:val="-3"/>
        </w:rPr>
        <w:t xml:space="preserve"> </w:t>
      </w:r>
      <w:r>
        <w:t>diabetes,</w:t>
      </w:r>
      <w:r>
        <w:rPr>
          <w:spacing w:val="-3"/>
        </w:rPr>
        <w:t xml:space="preserve"> </w:t>
      </w:r>
      <w:r>
        <w:t>and</w:t>
      </w:r>
      <w:r>
        <w:rPr>
          <w:spacing w:val="-1"/>
        </w:rPr>
        <w:t xml:space="preserve"> </w:t>
      </w:r>
      <w:r>
        <w:t>cardiovascular</w:t>
      </w:r>
      <w:r>
        <w:rPr>
          <w:spacing w:val="-3"/>
        </w:rPr>
        <w:t xml:space="preserve"> </w:t>
      </w:r>
      <w:r>
        <w:t>conditions. Bioactive compounds such as apigenin, found in parsley, and gingerols, present in ginger, have been shown to modulate inflammatory pathways by inhibiting the production of pro- inflammatory cytokines (Zhang et al., 2017). These anti-inflammatory effects help reduce systemic inflammation and support overall health.</w:t>
      </w:r>
    </w:p>
    <w:p w:rsidR="00F80587" w:rsidRDefault="00360651">
      <w:pPr>
        <w:pStyle w:val="BodyText"/>
        <w:spacing w:before="158" w:line="278" w:lineRule="auto"/>
        <w:ind w:left="1015" w:right="878"/>
        <w:jc w:val="both"/>
      </w:pPr>
      <w:r>
        <w:t>The consumption of green smoothies can significantly benefit cardiovascular health. Ingredients such as celery and apples contain flavonoids and phthalides, which have been associated</w:t>
      </w:r>
      <w:r>
        <w:rPr>
          <w:spacing w:val="-3"/>
        </w:rPr>
        <w:t xml:space="preserve"> </w:t>
      </w:r>
      <w:r>
        <w:t>with</w:t>
      </w:r>
      <w:r>
        <w:rPr>
          <w:spacing w:val="-2"/>
        </w:rPr>
        <w:t xml:space="preserve"> </w:t>
      </w:r>
      <w:r>
        <w:t>lower</w:t>
      </w:r>
      <w:r>
        <w:rPr>
          <w:spacing w:val="-3"/>
        </w:rPr>
        <w:t xml:space="preserve"> </w:t>
      </w:r>
      <w:r>
        <w:t>blood</w:t>
      </w:r>
      <w:r>
        <w:rPr>
          <w:spacing w:val="-2"/>
        </w:rPr>
        <w:t xml:space="preserve"> </w:t>
      </w:r>
      <w:r>
        <w:t>pressure,</w:t>
      </w:r>
      <w:r>
        <w:rPr>
          <w:spacing w:val="-2"/>
        </w:rPr>
        <w:t xml:space="preserve"> </w:t>
      </w:r>
      <w:r>
        <w:t>improved</w:t>
      </w:r>
      <w:r>
        <w:rPr>
          <w:spacing w:val="-2"/>
        </w:rPr>
        <w:t xml:space="preserve"> </w:t>
      </w:r>
      <w:r>
        <w:t>cholesterol</w:t>
      </w:r>
      <w:r>
        <w:rPr>
          <w:spacing w:val="-3"/>
        </w:rPr>
        <w:t xml:space="preserve"> </w:t>
      </w:r>
      <w:r>
        <w:t>levels,</w:t>
      </w:r>
      <w:r>
        <w:rPr>
          <w:spacing w:val="-2"/>
        </w:rPr>
        <w:t xml:space="preserve"> </w:t>
      </w:r>
      <w:r>
        <w:t>and</w:t>
      </w:r>
      <w:r>
        <w:rPr>
          <w:spacing w:val="-2"/>
        </w:rPr>
        <w:t xml:space="preserve"> </w:t>
      </w:r>
      <w:r>
        <w:t>enhanced</w:t>
      </w:r>
      <w:r>
        <w:rPr>
          <w:spacing w:val="-2"/>
        </w:rPr>
        <w:t xml:space="preserve"> </w:t>
      </w:r>
      <w:r>
        <w:t>blood</w:t>
      </w:r>
      <w:r>
        <w:rPr>
          <w:spacing w:val="-2"/>
        </w:rPr>
        <w:t xml:space="preserve"> </w:t>
      </w:r>
      <w:r>
        <w:t>vessel function.</w:t>
      </w:r>
      <w:r>
        <w:rPr>
          <w:spacing w:val="8"/>
        </w:rPr>
        <w:t xml:space="preserve"> </w:t>
      </w:r>
      <w:r>
        <w:t>Flavonoids</w:t>
      </w:r>
      <w:r>
        <w:rPr>
          <w:spacing w:val="11"/>
        </w:rPr>
        <w:t xml:space="preserve"> </w:t>
      </w:r>
      <w:r>
        <w:t>in</w:t>
      </w:r>
      <w:r>
        <w:rPr>
          <w:spacing w:val="11"/>
        </w:rPr>
        <w:t xml:space="preserve"> </w:t>
      </w:r>
      <w:r>
        <w:t>apples,</w:t>
      </w:r>
      <w:r>
        <w:rPr>
          <w:spacing w:val="11"/>
        </w:rPr>
        <w:t xml:space="preserve"> </w:t>
      </w:r>
      <w:r>
        <w:t>such</w:t>
      </w:r>
      <w:r>
        <w:rPr>
          <w:spacing w:val="10"/>
        </w:rPr>
        <w:t xml:space="preserve"> </w:t>
      </w:r>
      <w:r>
        <w:t>as</w:t>
      </w:r>
      <w:r>
        <w:rPr>
          <w:spacing w:val="11"/>
        </w:rPr>
        <w:t xml:space="preserve"> </w:t>
      </w:r>
      <w:r>
        <w:t>epicatechin,</w:t>
      </w:r>
      <w:r>
        <w:rPr>
          <w:spacing w:val="11"/>
        </w:rPr>
        <w:t xml:space="preserve"> </w:t>
      </w:r>
      <w:r>
        <w:t>improve</w:t>
      </w:r>
      <w:r>
        <w:rPr>
          <w:spacing w:val="10"/>
        </w:rPr>
        <w:t xml:space="preserve"> </w:t>
      </w:r>
      <w:r>
        <w:t>endothelial</w:t>
      </w:r>
      <w:r>
        <w:rPr>
          <w:spacing w:val="10"/>
        </w:rPr>
        <w:t xml:space="preserve"> </w:t>
      </w:r>
      <w:r>
        <w:t>function</w:t>
      </w:r>
      <w:r>
        <w:rPr>
          <w:spacing w:val="10"/>
        </w:rPr>
        <w:t xml:space="preserve"> </w:t>
      </w:r>
      <w:r>
        <w:t>and</w:t>
      </w:r>
      <w:r>
        <w:rPr>
          <w:spacing w:val="11"/>
        </w:rPr>
        <w:t xml:space="preserve"> </w:t>
      </w:r>
      <w:r>
        <w:rPr>
          <w:spacing w:val="-2"/>
        </w:rPr>
        <w:t>reduce</w:t>
      </w:r>
    </w:p>
    <w:p w:rsidR="00F80587" w:rsidRDefault="00F80587">
      <w:pPr>
        <w:pStyle w:val="BodyText"/>
        <w:spacing w:line="278" w:lineRule="auto"/>
        <w:jc w:val="both"/>
        <w:sectPr w:rsidR="00F80587">
          <w:type w:val="continuous"/>
          <w:pgSz w:w="11910" w:h="16840"/>
          <w:pgMar w:top="1400" w:right="566" w:bottom="280" w:left="425" w:header="720" w:footer="720" w:gutter="0"/>
          <w:cols w:space="720"/>
        </w:sectPr>
      </w:pPr>
    </w:p>
    <w:p w:rsidR="00F80587" w:rsidRDefault="00360651">
      <w:pPr>
        <w:pStyle w:val="BodyText"/>
        <w:spacing w:before="76" w:line="276" w:lineRule="auto"/>
        <w:ind w:left="1015" w:right="877"/>
        <w:jc w:val="both"/>
      </w:pPr>
      <w:r>
        <w:lastRenderedPageBreak/>
        <w:t>the risk of atherosclerosis, while phthalides in celery promote vasodilation, contributing to blood pressure reduction (Li et al., 2015).</w:t>
      </w:r>
    </w:p>
    <w:p w:rsidR="00F80587" w:rsidRDefault="00360651">
      <w:pPr>
        <w:pStyle w:val="BodyText"/>
        <w:spacing w:before="164" w:line="278" w:lineRule="auto"/>
        <w:ind w:left="1015" w:right="877"/>
        <w:jc w:val="both"/>
      </w:pPr>
      <w:r>
        <w:t>Green</w:t>
      </w:r>
      <w:r>
        <w:rPr>
          <w:spacing w:val="-1"/>
        </w:rPr>
        <w:t xml:space="preserve"> </w:t>
      </w:r>
      <w:r>
        <w:t>smoothies</w:t>
      </w:r>
      <w:r>
        <w:rPr>
          <w:spacing w:val="-1"/>
        </w:rPr>
        <w:t xml:space="preserve"> </w:t>
      </w:r>
      <w:r>
        <w:t>also</w:t>
      </w:r>
      <w:r>
        <w:rPr>
          <w:spacing w:val="-1"/>
        </w:rPr>
        <w:t xml:space="preserve"> </w:t>
      </w:r>
      <w:r>
        <w:t>support</w:t>
      </w:r>
      <w:r>
        <w:rPr>
          <w:spacing w:val="-2"/>
        </w:rPr>
        <w:t xml:space="preserve"> </w:t>
      </w:r>
      <w:r>
        <w:t>detoxification</w:t>
      </w:r>
      <w:r>
        <w:rPr>
          <w:spacing w:val="-1"/>
        </w:rPr>
        <w:t xml:space="preserve"> </w:t>
      </w:r>
      <w:r>
        <w:t>and</w:t>
      </w:r>
      <w:r>
        <w:rPr>
          <w:spacing w:val="-1"/>
        </w:rPr>
        <w:t xml:space="preserve"> </w:t>
      </w:r>
      <w:r>
        <w:t>liver</w:t>
      </w:r>
      <w:r>
        <w:rPr>
          <w:spacing w:val="-2"/>
        </w:rPr>
        <w:t xml:space="preserve"> </w:t>
      </w:r>
      <w:r>
        <w:t>health.</w:t>
      </w:r>
      <w:r>
        <w:rPr>
          <w:spacing w:val="-1"/>
        </w:rPr>
        <w:t xml:space="preserve"> </w:t>
      </w:r>
      <w:r>
        <w:t>Cruciferous vegetables</w:t>
      </w:r>
      <w:r>
        <w:rPr>
          <w:spacing w:val="-1"/>
        </w:rPr>
        <w:t xml:space="preserve"> </w:t>
      </w:r>
      <w:r>
        <w:t>like</w:t>
      </w:r>
      <w:r>
        <w:rPr>
          <w:spacing w:val="-2"/>
        </w:rPr>
        <w:t xml:space="preserve"> </w:t>
      </w:r>
      <w:r>
        <w:t xml:space="preserve">kale contain glucosinolates, which are broken down into bioactive compounds such as sulforaphane. Sulforaphane activates phase II detoxification enzymes in the liver, aiding in the removal of harmful toxins and carcinogens from the body (Traka &amp; </w:t>
      </w:r>
      <w:proofErr w:type="spellStart"/>
      <w:r>
        <w:t>Mithen</w:t>
      </w:r>
      <w:proofErr w:type="spellEnd"/>
      <w:r>
        <w:t>, 2009). Regular consumption of glucosinolate-rich smoothies may therefore enhance the body’s natural detoxification processes.</w:t>
      </w:r>
    </w:p>
    <w:p w:rsidR="00F80587" w:rsidRDefault="00360651">
      <w:pPr>
        <w:pStyle w:val="BodyText"/>
        <w:spacing w:before="158" w:line="278" w:lineRule="auto"/>
        <w:ind w:left="1015" w:right="872"/>
        <w:jc w:val="both"/>
      </w:pPr>
      <w:r>
        <w:t>Another notable benefit of green smoothies is their role in eye and skin health. Carotenoids such as lutein and zeaxanthin, found in spinach and kale, contribute to eye protection by filtering harmful blue light and reducing the risk of age-related macular degeneration</w:t>
      </w:r>
      <w:r>
        <w:rPr>
          <w:spacing w:val="40"/>
        </w:rPr>
        <w:t xml:space="preserve"> </w:t>
      </w:r>
      <w:r>
        <w:t>(Moeller et al., 2000). Additionally, these carotenoids, along with vitamin C, support skin health by reducing oxidative stress and promoting collagen synthesis, thereby preventing premature skin aging (Pérez-Sánchez et al., 2018).</w:t>
      </w:r>
    </w:p>
    <w:p w:rsidR="00F80587" w:rsidRDefault="00360651">
      <w:pPr>
        <w:pStyle w:val="BodyText"/>
        <w:spacing w:before="158" w:line="278" w:lineRule="auto"/>
        <w:ind w:left="1015" w:right="869"/>
        <w:jc w:val="both"/>
      </w:pPr>
      <w:r>
        <w:t>Lastly, green smoothies promote digestive health and support a balanced gut microbiome. Prebiotic fibers such as pectin, found in apples, act as a food source for beneficial gut bacteria, enhancing gut microbiota diversity and promoting digestive health (Slavin, 2013). Hydrating ingredients like cucumber further support digestion by maintaining water balance and preventing constipation.</w:t>
      </w:r>
    </w:p>
    <w:p w:rsidR="00F80587" w:rsidRDefault="00F80587">
      <w:pPr>
        <w:pStyle w:val="BodyText"/>
      </w:pPr>
    </w:p>
    <w:p w:rsidR="00F80587" w:rsidRDefault="00F80587">
      <w:pPr>
        <w:pStyle w:val="BodyText"/>
        <w:spacing w:before="87"/>
      </w:pPr>
    </w:p>
    <w:p w:rsidR="00F80587" w:rsidRDefault="00360651">
      <w:pPr>
        <w:pStyle w:val="Heading1"/>
        <w:jc w:val="both"/>
      </w:pPr>
      <w:r>
        <w:t>Commercial</w:t>
      </w:r>
      <w:r>
        <w:rPr>
          <w:spacing w:val="-7"/>
        </w:rPr>
        <w:t xml:space="preserve"> </w:t>
      </w:r>
      <w:r>
        <w:rPr>
          <w:spacing w:val="-2"/>
        </w:rPr>
        <w:t>aspects</w:t>
      </w:r>
    </w:p>
    <w:p w:rsidR="00F80587" w:rsidRDefault="00360651">
      <w:pPr>
        <w:pStyle w:val="BodyText"/>
        <w:spacing w:before="202" w:line="278" w:lineRule="auto"/>
        <w:ind w:left="1015" w:right="869"/>
        <w:jc w:val="both"/>
      </w:pPr>
      <w:r>
        <w:t>The focusses on global and regional market statistics expressed as revenue, year-over-year growth,</w:t>
      </w:r>
      <w:r>
        <w:rPr>
          <w:spacing w:val="-3"/>
        </w:rPr>
        <w:t xml:space="preserve"> </w:t>
      </w:r>
      <w:r>
        <w:t>and</w:t>
      </w:r>
      <w:r>
        <w:rPr>
          <w:spacing w:val="-3"/>
        </w:rPr>
        <w:t xml:space="preserve"> </w:t>
      </w:r>
      <w:r>
        <w:t>CAGR.</w:t>
      </w:r>
      <w:r>
        <w:rPr>
          <w:spacing w:val="-3"/>
        </w:rPr>
        <w:t xml:space="preserve"> </w:t>
      </w:r>
      <w:r>
        <w:t>Companies</w:t>
      </w:r>
      <w:r>
        <w:rPr>
          <w:spacing w:val="-3"/>
        </w:rPr>
        <w:t xml:space="preserve"> </w:t>
      </w:r>
      <w:r>
        <w:t>and</w:t>
      </w:r>
      <w:r>
        <w:rPr>
          <w:spacing w:val="-3"/>
        </w:rPr>
        <w:t xml:space="preserve"> </w:t>
      </w:r>
      <w:r>
        <w:t>investors</w:t>
      </w:r>
      <w:r>
        <w:rPr>
          <w:spacing w:val="-3"/>
        </w:rPr>
        <w:t xml:space="preserve"> </w:t>
      </w:r>
      <w:r>
        <w:t>can</w:t>
      </w:r>
      <w:r>
        <w:rPr>
          <w:spacing w:val="-3"/>
        </w:rPr>
        <w:t xml:space="preserve"> </w:t>
      </w:r>
      <w:r>
        <w:t>create</w:t>
      </w:r>
      <w:r>
        <w:rPr>
          <w:spacing w:val="-3"/>
        </w:rPr>
        <w:t xml:space="preserve"> </w:t>
      </w:r>
      <w:r>
        <w:t>strategic</w:t>
      </w:r>
      <w:r>
        <w:rPr>
          <w:spacing w:val="-3"/>
        </w:rPr>
        <w:t xml:space="preserve"> </w:t>
      </w:r>
      <w:r>
        <w:t>landscapes</w:t>
      </w:r>
      <w:r>
        <w:rPr>
          <w:spacing w:val="-3"/>
        </w:rPr>
        <w:t xml:space="preserve"> </w:t>
      </w:r>
      <w:r>
        <w:t>with</w:t>
      </w:r>
      <w:r>
        <w:rPr>
          <w:spacing w:val="-3"/>
        </w:rPr>
        <w:t xml:space="preserve"> </w:t>
      </w:r>
      <w:r>
        <w:t>the</w:t>
      </w:r>
      <w:r>
        <w:rPr>
          <w:spacing w:val="-3"/>
        </w:rPr>
        <w:t xml:space="preserve"> </w:t>
      </w:r>
      <w:r>
        <w:t>aid</w:t>
      </w:r>
      <w:r>
        <w:rPr>
          <w:spacing w:val="-3"/>
        </w:rPr>
        <w:t xml:space="preserve"> </w:t>
      </w:r>
      <w:r>
        <w:t>of</w:t>
      </w:r>
      <w:r>
        <w:rPr>
          <w:spacing w:val="-2"/>
        </w:rPr>
        <w:t xml:space="preserve"> </w:t>
      </w:r>
      <w:r>
        <w:t xml:space="preserve">a </w:t>
      </w:r>
      <w:proofErr w:type="gramStart"/>
      <w:r>
        <w:t>thorough</w:t>
      </w:r>
      <w:r>
        <w:rPr>
          <w:spacing w:val="80"/>
          <w:w w:val="150"/>
        </w:rPr>
        <w:t xml:space="preserve">  </w:t>
      </w:r>
      <w:r>
        <w:t>competitive</w:t>
      </w:r>
      <w:proofErr w:type="gramEnd"/>
      <w:r>
        <w:rPr>
          <w:spacing w:val="80"/>
          <w:w w:val="150"/>
        </w:rPr>
        <w:t xml:space="preserve">  </w:t>
      </w:r>
      <w:r>
        <w:t>and</w:t>
      </w:r>
      <w:r>
        <w:rPr>
          <w:spacing w:val="80"/>
          <w:w w:val="150"/>
        </w:rPr>
        <w:t xml:space="preserve">  </w:t>
      </w:r>
      <w:r>
        <w:t>potential</w:t>
      </w:r>
      <w:r>
        <w:rPr>
          <w:spacing w:val="80"/>
          <w:w w:val="150"/>
        </w:rPr>
        <w:t xml:space="preserve">  </w:t>
      </w:r>
      <w:r>
        <w:t>analysis</w:t>
      </w:r>
      <w:r>
        <w:rPr>
          <w:spacing w:val="80"/>
          <w:w w:val="150"/>
        </w:rPr>
        <w:t xml:space="preserve">  </w:t>
      </w:r>
      <w:r>
        <w:t>of</w:t>
      </w:r>
      <w:r>
        <w:rPr>
          <w:spacing w:val="80"/>
          <w:w w:val="150"/>
        </w:rPr>
        <w:t xml:space="preserve">  </w:t>
      </w:r>
      <w:r>
        <w:t>the</w:t>
      </w:r>
      <w:r>
        <w:rPr>
          <w:spacing w:val="80"/>
          <w:w w:val="150"/>
        </w:rPr>
        <w:t xml:space="preserve">  </w:t>
      </w:r>
      <w:r>
        <w:t>smoothie</w:t>
      </w:r>
      <w:r>
        <w:rPr>
          <w:spacing w:val="80"/>
          <w:w w:val="150"/>
        </w:rPr>
        <w:t xml:space="preserve">  </w:t>
      </w:r>
      <w:r>
        <w:t>market.</w:t>
      </w:r>
      <w:r>
        <w:rPr>
          <w:spacing w:val="40"/>
        </w:rPr>
        <w:t xml:space="preserve"> </w:t>
      </w:r>
      <w:r>
        <w:t>In 2023, the largest segment was fruit-based, accounting for 51.62% of total revenue. The Indian</w:t>
      </w:r>
      <w:r>
        <w:rPr>
          <w:spacing w:val="-2"/>
        </w:rPr>
        <w:t xml:space="preserve"> </w:t>
      </w:r>
      <w:r>
        <w:t>smoothie</w:t>
      </w:r>
      <w:r>
        <w:rPr>
          <w:spacing w:val="-2"/>
        </w:rPr>
        <w:t xml:space="preserve"> </w:t>
      </w:r>
      <w:r>
        <w:t>market</w:t>
      </w:r>
      <w:r>
        <w:rPr>
          <w:spacing w:val="-1"/>
        </w:rPr>
        <w:t xml:space="preserve"> </w:t>
      </w:r>
      <w:r>
        <w:t>has</w:t>
      </w:r>
      <w:r>
        <w:rPr>
          <w:spacing w:val="-1"/>
        </w:rPr>
        <w:t xml:space="preserve"> </w:t>
      </w:r>
      <w:r>
        <w:t>been</w:t>
      </w:r>
      <w:r>
        <w:rPr>
          <w:spacing w:val="-1"/>
        </w:rPr>
        <w:t xml:space="preserve"> </w:t>
      </w:r>
      <w:r>
        <w:t>divided</w:t>
      </w:r>
      <w:r>
        <w:rPr>
          <w:spacing w:val="-1"/>
        </w:rPr>
        <w:t xml:space="preserve"> </w:t>
      </w:r>
      <w:r>
        <w:t>into two</w:t>
      </w:r>
      <w:r>
        <w:rPr>
          <w:spacing w:val="-1"/>
        </w:rPr>
        <w:t xml:space="preserve"> </w:t>
      </w:r>
      <w:r>
        <w:t>segments:</w:t>
      </w:r>
      <w:r>
        <w:rPr>
          <w:spacing w:val="-1"/>
        </w:rPr>
        <w:t xml:space="preserve"> </w:t>
      </w:r>
      <w:r>
        <w:t>fruit-based</w:t>
      </w:r>
      <w:r>
        <w:rPr>
          <w:spacing w:val="-1"/>
        </w:rPr>
        <w:t xml:space="preserve"> </w:t>
      </w:r>
      <w:r>
        <w:t>and</w:t>
      </w:r>
      <w:r>
        <w:rPr>
          <w:spacing w:val="-1"/>
        </w:rPr>
        <w:t xml:space="preserve"> </w:t>
      </w:r>
      <w:r>
        <w:t>dairy-based.</w:t>
      </w:r>
      <w:r>
        <w:rPr>
          <w:spacing w:val="-1"/>
        </w:rPr>
        <w:t xml:space="preserve"> </w:t>
      </w:r>
      <w:r>
        <w:t>The study covers the revenue growth of each sub-segment from 2017 to 2030. Due to growing knowledge of nutrition and health, smoothies have become more and more popular in India, especially in urban areas. Many consumers are looking for quick and wholesome food options, and the abundance of fresh produce has made it simpler for people to include smoothies in their regular diets. Additionally, a number of beverage companies are launching cutting-edge,</w:t>
      </w:r>
      <w:r>
        <w:rPr>
          <w:spacing w:val="-3"/>
        </w:rPr>
        <w:t xml:space="preserve"> </w:t>
      </w:r>
      <w:r>
        <w:t>healthful</w:t>
      </w:r>
      <w:r>
        <w:rPr>
          <w:spacing w:val="-3"/>
        </w:rPr>
        <w:t xml:space="preserve"> </w:t>
      </w:r>
      <w:r>
        <w:t>drinks</w:t>
      </w:r>
      <w:r>
        <w:rPr>
          <w:spacing w:val="-3"/>
        </w:rPr>
        <w:t xml:space="preserve"> </w:t>
      </w:r>
      <w:r>
        <w:t>that</w:t>
      </w:r>
      <w:r>
        <w:rPr>
          <w:spacing w:val="-3"/>
        </w:rPr>
        <w:t xml:space="preserve"> </w:t>
      </w:r>
      <w:r>
        <w:t>are</w:t>
      </w:r>
      <w:r>
        <w:rPr>
          <w:spacing w:val="-4"/>
        </w:rPr>
        <w:t xml:space="preserve"> </w:t>
      </w:r>
      <w:r>
        <w:t>especially</w:t>
      </w:r>
      <w:r>
        <w:rPr>
          <w:spacing w:val="-8"/>
        </w:rPr>
        <w:t xml:space="preserve"> </w:t>
      </w:r>
      <w:r>
        <w:t>designed</w:t>
      </w:r>
      <w:r>
        <w:rPr>
          <w:spacing w:val="-1"/>
        </w:rPr>
        <w:t xml:space="preserve"> </w:t>
      </w:r>
      <w:r>
        <w:t>for Indian</w:t>
      </w:r>
      <w:r>
        <w:rPr>
          <w:spacing w:val="-3"/>
        </w:rPr>
        <w:t xml:space="preserve"> </w:t>
      </w:r>
      <w:r>
        <w:t>consumers.</w:t>
      </w:r>
      <w:r>
        <w:rPr>
          <w:spacing w:val="-3"/>
        </w:rPr>
        <w:t xml:space="preserve"> </w:t>
      </w:r>
      <w:r>
        <w:t>For</w:t>
      </w:r>
      <w:r>
        <w:rPr>
          <w:spacing w:val="-2"/>
        </w:rPr>
        <w:t xml:space="preserve"> </w:t>
      </w:r>
      <w:r>
        <w:t xml:space="preserve">example, Parle </w:t>
      </w:r>
      <w:proofErr w:type="spellStart"/>
      <w:r>
        <w:t>Agro</w:t>
      </w:r>
      <w:proofErr w:type="spellEnd"/>
      <w:r>
        <w:t xml:space="preserve">, a beverage firm based in India, announced the release of fruit yoghurt smoothies in February 2023. Guava </w:t>
      </w:r>
      <w:proofErr w:type="spellStart"/>
      <w:r>
        <w:t>chilli</w:t>
      </w:r>
      <w:proofErr w:type="spellEnd"/>
      <w:r>
        <w:t xml:space="preserve">, banana rum, and mixed berry </w:t>
      </w:r>
      <w:proofErr w:type="spellStart"/>
      <w:r>
        <w:t>flavours</w:t>
      </w:r>
      <w:proofErr w:type="spellEnd"/>
      <w:r>
        <w:t xml:space="preserve"> are among the</w:t>
      </w:r>
      <w:r>
        <w:rPr>
          <w:spacing w:val="40"/>
        </w:rPr>
        <w:t xml:space="preserve"> </w:t>
      </w:r>
      <w:r>
        <w:rPr>
          <w:spacing w:val="-2"/>
        </w:rPr>
        <w:t>varieties.</w:t>
      </w:r>
    </w:p>
    <w:p w:rsidR="00F80587" w:rsidRDefault="00360651">
      <w:pPr>
        <w:pStyle w:val="Heading1"/>
        <w:spacing w:before="158"/>
        <w:ind w:left="1075"/>
        <w:jc w:val="both"/>
      </w:pPr>
      <w:r>
        <w:t>The</w:t>
      </w:r>
      <w:r>
        <w:rPr>
          <w:spacing w:val="-4"/>
        </w:rPr>
        <w:t xml:space="preserve"> </w:t>
      </w:r>
      <w:r>
        <w:t>smoothie</w:t>
      </w:r>
      <w:r>
        <w:rPr>
          <w:spacing w:val="-4"/>
        </w:rPr>
        <w:t xml:space="preserve"> </w:t>
      </w:r>
      <w:r>
        <w:t>premix</w:t>
      </w:r>
      <w:r>
        <w:rPr>
          <w:spacing w:val="-2"/>
        </w:rPr>
        <w:t xml:space="preserve"> </w:t>
      </w:r>
      <w:r>
        <w:t>industry</w:t>
      </w:r>
      <w:r>
        <w:rPr>
          <w:spacing w:val="-3"/>
        </w:rPr>
        <w:t xml:space="preserve"> </w:t>
      </w:r>
      <w:r>
        <w:t>offers</w:t>
      </w:r>
      <w:r>
        <w:rPr>
          <w:spacing w:val="-2"/>
        </w:rPr>
        <w:t xml:space="preserve"> </w:t>
      </w:r>
      <w:r>
        <w:t>significant</w:t>
      </w:r>
      <w:r>
        <w:rPr>
          <w:spacing w:val="-3"/>
        </w:rPr>
        <w:t xml:space="preserve"> </w:t>
      </w:r>
      <w:r>
        <w:t>commercial</w:t>
      </w:r>
      <w:r>
        <w:rPr>
          <w:spacing w:val="-2"/>
        </w:rPr>
        <w:t xml:space="preserve"> opportunities:</w:t>
      </w:r>
    </w:p>
    <w:p w:rsidR="00F80587" w:rsidRDefault="00360651">
      <w:pPr>
        <w:pStyle w:val="BodyText"/>
        <w:spacing w:before="199" w:line="278" w:lineRule="auto"/>
        <w:ind w:left="1015" w:right="876"/>
        <w:jc w:val="both"/>
      </w:pPr>
      <w:r>
        <w:t>In Market Growth Potential the global smoothie premix market is projected to reach $5</w:t>
      </w:r>
      <w:r>
        <w:rPr>
          <w:spacing w:val="40"/>
        </w:rPr>
        <w:t xml:space="preserve"> </w:t>
      </w:r>
      <w:r>
        <w:t>billion by 2028, driven by health-conscious consumers (Global Market Insights, 2023). In Retail</w:t>
      </w:r>
      <w:r>
        <w:rPr>
          <w:spacing w:val="70"/>
        </w:rPr>
        <w:t xml:space="preserve"> </w:t>
      </w:r>
      <w:r>
        <w:t>and</w:t>
      </w:r>
      <w:r>
        <w:rPr>
          <w:spacing w:val="70"/>
        </w:rPr>
        <w:t xml:space="preserve"> </w:t>
      </w:r>
      <w:r>
        <w:t>E-commerce</w:t>
      </w:r>
      <w:r>
        <w:rPr>
          <w:spacing w:val="71"/>
        </w:rPr>
        <w:t xml:space="preserve"> </w:t>
      </w:r>
      <w:r>
        <w:t>Expansion</w:t>
      </w:r>
      <w:r>
        <w:rPr>
          <w:spacing w:val="70"/>
        </w:rPr>
        <w:t xml:space="preserve"> </w:t>
      </w:r>
      <w:r>
        <w:t>online</w:t>
      </w:r>
      <w:r>
        <w:rPr>
          <w:spacing w:val="69"/>
        </w:rPr>
        <w:t xml:space="preserve"> </w:t>
      </w:r>
      <w:r>
        <w:t>marketplaces</w:t>
      </w:r>
      <w:r>
        <w:rPr>
          <w:spacing w:val="71"/>
        </w:rPr>
        <w:t xml:space="preserve"> </w:t>
      </w:r>
      <w:r>
        <w:t>such</w:t>
      </w:r>
      <w:r>
        <w:rPr>
          <w:spacing w:val="71"/>
        </w:rPr>
        <w:t xml:space="preserve"> </w:t>
      </w:r>
      <w:r>
        <w:t>as</w:t>
      </w:r>
      <w:r>
        <w:rPr>
          <w:spacing w:val="71"/>
        </w:rPr>
        <w:t xml:space="preserve"> </w:t>
      </w:r>
      <w:r>
        <w:t>Amazon,</w:t>
      </w:r>
      <w:r>
        <w:rPr>
          <w:spacing w:val="70"/>
        </w:rPr>
        <w:t xml:space="preserve"> </w:t>
      </w:r>
      <w:r>
        <w:t>Flipkart,</w:t>
      </w:r>
      <w:r>
        <w:rPr>
          <w:spacing w:val="70"/>
        </w:rPr>
        <w:t xml:space="preserve"> </w:t>
      </w:r>
      <w:r>
        <w:rPr>
          <w:spacing w:val="-5"/>
        </w:rPr>
        <w:t>and</w:t>
      </w:r>
    </w:p>
    <w:p w:rsidR="00F80587" w:rsidRDefault="00F80587">
      <w:pPr>
        <w:pStyle w:val="BodyText"/>
        <w:spacing w:line="278" w:lineRule="auto"/>
        <w:jc w:val="both"/>
        <w:sectPr w:rsidR="00F80587">
          <w:pgSz w:w="11910" w:h="16840"/>
          <w:pgMar w:top="1340" w:right="566" w:bottom="280" w:left="425" w:header="720" w:footer="720" w:gutter="0"/>
          <w:cols w:space="720"/>
        </w:sectPr>
      </w:pPr>
    </w:p>
    <w:p w:rsidR="00F80587" w:rsidRDefault="00360651">
      <w:pPr>
        <w:pStyle w:val="BodyText"/>
        <w:spacing w:before="76" w:line="278" w:lineRule="auto"/>
        <w:ind w:left="1015" w:right="873"/>
        <w:jc w:val="both"/>
      </w:pPr>
      <w:r>
        <w:lastRenderedPageBreak/>
        <w:t>specialty health stores are key distribution channels (Singh &amp; Gupta, 2023</w:t>
      </w:r>
      <w:proofErr w:type="gramStart"/>
      <w:r>
        <w:t>).In</w:t>
      </w:r>
      <w:proofErr w:type="gramEnd"/>
      <w:r>
        <w:t xml:space="preserve"> Private Label and Brand Development many companies are launching private-label smoothie premixes to compete with established brands (Forbes, 2022). In Foodservice Industry cafés, gyms, and health clubs are incorporating smoothie premixes into their offerings to cater to on-the-go consumers (</w:t>
      </w:r>
      <w:proofErr w:type="spellStart"/>
      <w:r>
        <w:t>BusinessWire</w:t>
      </w:r>
      <w:proofErr w:type="spellEnd"/>
      <w:r>
        <w:t>, 2023). In Export Opportunities With increasing international demand, Indian manufacturers are tapping into global markets, particularly in the U.S. and Europe (Sharma &amp; Mehta, 2022)</w:t>
      </w:r>
    </w:p>
    <w:p w:rsidR="00F80587" w:rsidRDefault="00360651">
      <w:pPr>
        <w:pStyle w:val="BodyText"/>
        <w:spacing w:before="157"/>
        <w:ind w:left="1015"/>
        <w:jc w:val="both"/>
      </w:pPr>
      <w:r>
        <w:rPr>
          <w:b/>
        </w:rPr>
        <w:t>Fig</w:t>
      </w:r>
      <w:r>
        <w:rPr>
          <w:b/>
          <w:spacing w:val="-2"/>
        </w:rPr>
        <w:t xml:space="preserve"> </w:t>
      </w:r>
      <w:proofErr w:type="gramStart"/>
      <w:r>
        <w:rPr>
          <w:b/>
        </w:rPr>
        <w:t>2</w:t>
      </w:r>
      <w:r>
        <w:rPr>
          <w:b/>
          <w:spacing w:val="-1"/>
        </w:rPr>
        <w:t xml:space="preserve"> </w:t>
      </w:r>
      <w:r>
        <w:t>:</w:t>
      </w:r>
      <w:proofErr w:type="gramEnd"/>
      <w:r>
        <w:rPr>
          <w:spacing w:val="-2"/>
        </w:rPr>
        <w:t xml:space="preserve"> </w:t>
      </w:r>
      <w:r>
        <w:t>Revenue,</w:t>
      </w:r>
      <w:r>
        <w:rPr>
          <w:spacing w:val="-1"/>
        </w:rPr>
        <w:t xml:space="preserve"> </w:t>
      </w:r>
      <w:r>
        <w:t>Growth rate,</w:t>
      </w:r>
      <w:r>
        <w:rPr>
          <w:spacing w:val="-1"/>
        </w:rPr>
        <w:t xml:space="preserve"> </w:t>
      </w:r>
      <w:r>
        <w:t>and</w:t>
      </w:r>
      <w:r>
        <w:rPr>
          <w:spacing w:val="-1"/>
        </w:rPr>
        <w:t xml:space="preserve"> </w:t>
      </w:r>
      <w:r>
        <w:rPr>
          <w:spacing w:val="-2"/>
        </w:rPr>
        <w:t>market</w:t>
      </w:r>
    </w:p>
    <w:p w:rsidR="00F80587" w:rsidRDefault="00F80587">
      <w:pPr>
        <w:pStyle w:val="BodyText"/>
        <w:rPr>
          <w:sz w:val="20"/>
        </w:rPr>
      </w:pPr>
    </w:p>
    <w:p w:rsidR="00F80587" w:rsidRDefault="00360651">
      <w:pPr>
        <w:pStyle w:val="BodyText"/>
        <w:spacing w:before="85"/>
        <w:rPr>
          <w:sz w:val="20"/>
        </w:rPr>
      </w:pPr>
      <w:r>
        <w:rPr>
          <w:noProof/>
          <w:sz w:val="20"/>
        </w:rPr>
        <w:drawing>
          <wp:anchor distT="0" distB="0" distL="0" distR="0" simplePos="0" relativeHeight="487591424" behindDoc="1" locked="0" layoutInCell="1" allowOverlap="1">
            <wp:simplePos x="0" y="0"/>
            <wp:positionH relativeFrom="page">
              <wp:posOffset>1589587</wp:posOffset>
            </wp:positionH>
            <wp:positionV relativeFrom="paragraph">
              <wp:posOffset>215387</wp:posOffset>
            </wp:positionV>
            <wp:extent cx="4141243" cy="3350418"/>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4141243" cy="3350418"/>
                    </a:xfrm>
                    <a:prstGeom prst="rect">
                      <a:avLst/>
                    </a:prstGeom>
                  </pic:spPr>
                </pic:pic>
              </a:graphicData>
            </a:graphic>
          </wp:anchor>
        </w:drawing>
      </w:r>
    </w:p>
    <w:p w:rsidR="00F80587" w:rsidRDefault="00F80587">
      <w:pPr>
        <w:pStyle w:val="BodyText"/>
      </w:pPr>
    </w:p>
    <w:p w:rsidR="00F80587" w:rsidRDefault="00F80587">
      <w:pPr>
        <w:pStyle w:val="BodyText"/>
      </w:pPr>
    </w:p>
    <w:p w:rsidR="00F80587" w:rsidRDefault="00F80587">
      <w:pPr>
        <w:pStyle w:val="BodyText"/>
        <w:spacing w:before="64"/>
      </w:pPr>
    </w:p>
    <w:p w:rsidR="00F80587" w:rsidRDefault="00360651">
      <w:pPr>
        <w:ind w:left="1015"/>
        <w:jc w:val="both"/>
        <w:rPr>
          <w:sz w:val="24"/>
        </w:rPr>
      </w:pPr>
      <w:r>
        <w:rPr>
          <w:b/>
          <w:sz w:val="24"/>
        </w:rPr>
        <w:t>Table</w:t>
      </w:r>
      <w:r>
        <w:rPr>
          <w:b/>
          <w:spacing w:val="-1"/>
          <w:sz w:val="24"/>
        </w:rPr>
        <w:t xml:space="preserve"> </w:t>
      </w:r>
      <w:proofErr w:type="gramStart"/>
      <w:r>
        <w:rPr>
          <w:b/>
          <w:sz w:val="24"/>
        </w:rPr>
        <w:t>3</w:t>
      </w:r>
      <w:r>
        <w:rPr>
          <w:b/>
          <w:spacing w:val="-1"/>
          <w:sz w:val="24"/>
        </w:rPr>
        <w:t xml:space="preserve"> </w:t>
      </w:r>
      <w:r>
        <w:rPr>
          <w:sz w:val="24"/>
        </w:rPr>
        <w:t>:</w:t>
      </w:r>
      <w:proofErr w:type="gramEnd"/>
      <w:r>
        <w:rPr>
          <w:spacing w:val="-1"/>
          <w:sz w:val="24"/>
        </w:rPr>
        <w:t xml:space="preserve"> </w:t>
      </w:r>
      <w:r>
        <w:rPr>
          <w:sz w:val="24"/>
        </w:rPr>
        <w:t xml:space="preserve">Smoothies </w:t>
      </w:r>
      <w:r>
        <w:rPr>
          <w:spacing w:val="-2"/>
          <w:sz w:val="24"/>
        </w:rPr>
        <w:t>market</w:t>
      </w:r>
    </w:p>
    <w:p w:rsidR="00F80587" w:rsidRDefault="00F80587">
      <w:pPr>
        <w:pStyle w:val="BodyText"/>
        <w:spacing w:before="5"/>
        <w:rPr>
          <w:sz w:val="18"/>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F80587">
        <w:trPr>
          <w:trHeight w:val="388"/>
        </w:trPr>
        <w:tc>
          <w:tcPr>
            <w:tcW w:w="4508" w:type="dxa"/>
          </w:tcPr>
          <w:p w:rsidR="00F80587" w:rsidRDefault="00360651">
            <w:pPr>
              <w:pStyle w:val="TableParagraph"/>
              <w:spacing w:before="0" w:line="268" w:lineRule="exact"/>
              <w:rPr>
                <w:sz w:val="24"/>
              </w:rPr>
            </w:pPr>
            <w:r>
              <w:rPr>
                <w:sz w:val="24"/>
              </w:rPr>
              <w:t>Market</w:t>
            </w:r>
            <w:r>
              <w:rPr>
                <w:spacing w:val="-4"/>
                <w:sz w:val="24"/>
              </w:rPr>
              <w:t xml:space="preserve"> </w:t>
            </w:r>
            <w:r>
              <w:rPr>
                <w:sz w:val="24"/>
              </w:rPr>
              <w:t>revenue</w:t>
            </w:r>
            <w:r>
              <w:rPr>
                <w:spacing w:val="-2"/>
                <w:sz w:val="24"/>
              </w:rPr>
              <w:t xml:space="preserve"> </w:t>
            </w:r>
            <w:r>
              <w:rPr>
                <w:sz w:val="24"/>
              </w:rPr>
              <w:t>in</w:t>
            </w:r>
            <w:r>
              <w:rPr>
                <w:spacing w:val="-1"/>
                <w:sz w:val="24"/>
              </w:rPr>
              <w:t xml:space="preserve"> </w:t>
            </w:r>
            <w:r>
              <w:rPr>
                <w:spacing w:val="-4"/>
                <w:sz w:val="24"/>
              </w:rPr>
              <w:t>2023</w:t>
            </w:r>
          </w:p>
        </w:tc>
        <w:tc>
          <w:tcPr>
            <w:tcW w:w="4511" w:type="dxa"/>
          </w:tcPr>
          <w:p w:rsidR="00F80587" w:rsidRDefault="00360651">
            <w:pPr>
              <w:pStyle w:val="TableParagraph"/>
              <w:spacing w:before="0" w:line="268" w:lineRule="exact"/>
              <w:rPr>
                <w:sz w:val="24"/>
              </w:rPr>
            </w:pPr>
            <w:r>
              <w:rPr>
                <w:sz w:val="24"/>
              </w:rPr>
              <w:t xml:space="preserve">USD 256.3 </w:t>
            </w:r>
            <w:r>
              <w:rPr>
                <w:spacing w:val="-2"/>
                <w:sz w:val="24"/>
              </w:rPr>
              <w:t>million</w:t>
            </w:r>
          </w:p>
        </w:tc>
      </w:tr>
      <w:tr w:rsidR="00F80587">
        <w:trPr>
          <w:trHeight w:val="407"/>
        </w:trPr>
        <w:tc>
          <w:tcPr>
            <w:tcW w:w="4508" w:type="dxa"/>
          </w:tcPr>
          <w:p w:rsidR="00F80587" w:rsidRDefault="00360651">
            <w:pPr>
              <w:pStyle w:val="TableParagraph"/>
              <w:spacing w:before="56"/>
              <w:rPr>
                <w:sz w:val="24"/>
              </w:rPr>
            </w:pPr>
            <w:r>
              <w:rPr>
                <w:sz w:val="24"/>
              </w:rPr>
              <w:t>Market</w:t>
            </w:r>
            <w:r>
              <w:rPr>
                <w:spacing w:val="-4"/>
                <w:sz w:val="24"/>
              </w:rPr>
              <w:t xml:space="preserve"> </w:t>
            </w:r>
            <w:r>
              <w:rPr>
                <w:sz w:val="24"/>
              </w:rPr>
              <w:t>revenue</w:t>
            </w:r>
            <w:r>
              <w:rPr>
                <w:spacing w:val="-2"/>
                <w:sz w:val="24"/>
              </w:rPr>
              <w:t xml:space="preserve"> </w:t>
            </w:r>
            <w:r>
              <w:rPr>
                <w:sz w:val="24"/>
              </w:rPr>
              <w:t>in</w:t>
            </w:r>
            <w:r>
              <w:rPr>
                <w:spacing w:val="-1"/>
                <w:sz w:val="24"/>
              </w:rPr>
              <w:t xml:space="preserve"> </w:t>
            </w:r>
            <w:r>
              <w:rPr>
                <w:spacing w:val="-4"/>
                <w:sz w:val="24"/>
              </w:rPr>
              <w:t>2030</w:t>
            </w:r>
          </w:p>
        </w:tc>
        <w:tc>
          <w:tcPr>
            <w:tcW w:w="4511" w:type="dxa"/>
          </w:tcPr>
          <w:p w:rsidR="00F80587" w:rsidRDefault="00360651">
            <w:pPr>
              <w:pStyle w:val="TableParagraph"/>
              <w:spacing w:before="0" w:line="268" w:lineRule="exact"/>
              <w:rPr>
                <w:sz w:val="24"/>
              </w:rPr>
            </w:pPr>
            <w:r>
              <w:rPr>
                <w:sz w:val="24"/>
              </w:rPr>
              <w:t xml:space="preserve">USD 627.5 </w:t>
            </w:r>
            <w:r>
              <w:rPr>
                <w:spacing w:val="-2"/>
                <w:sz w:val="24"/>
              </w:rPr>
              <w:t>million</w:t>
            </w:r>
          </w:p>
        </w:tc>
      </w:tr>
      <w:tr w:rsidR="00F80587">
        <w:trPr>
          <w:trHeight w:val="429"/>
        </w:trPr>
        <w:tc>
          <w:tcPr>
            <w:tcW w:w="4508" w:type="dxa"/>
          </w:tcPr>
          <w:p w:rsidR="00F80587" w:rsidRDefault="00360651">
            <w:pPr>
              <w:pStyle w:val="TableParagraph"/>
              <w:spacing w:before="0" w:line="268" w:lineRule="exact"/>
              <w:rPr>
                <w:sz w:val="24"/>
              </w:rPr>
            </w:pPr>
            <w:r>
              <w:rPr>
                <w:sz w:val="24"/>
              </w:rPr>
              <w:t>Growth</w:t>
            </w:r>
            <w:r>
              <w:rPr>
                <w:spacing w:val="-2"/>
                <w:sz w:val="24"/>
              </w:rPr>
              <w:t xml:space="preserve"> </w:t>
            </w:r>
            <w:r>
              <w:rPr>
                <w:spacing w:val="-4"/>
                <w:sz w:val="24"/>
              </w:rPr>
              <w:t>rate</w:t>
            </w:r>
          </w:p>
        </w:tc>
        <w:tc>
          <w:tcPr>
            <w:tcW w:w="4511" w:type="dxa"/>
          </w:tcPr>
          <w:p w:rsidR="00F80587" w:rsidRDefault="00360651">
            <w:pPr>
              <w:pStyle w:val="TableParagraph"/>
              <w:spacing w:before="0" w:line="268" w:lineRule="exact"/>
              <w:rPr>
                <w:sz w:val="24"/>
              </w:rPr>
            </w:pPr>
            <w:r>
              <w:rPr>
                <w:sz w:val="24"/>
              </w:rPr>
              <w:t>13.6%</w:t>
            </w:r>
            <w:r>
              <w:rPr>
                <w:spacing w:val="-2"/>
                <w:sz w:val="24"/>
              </w:rPr>
              <w:t xml:space="preserve"> </w:t>
            </w:r>
            <w:r>
              <w:rPr>
                <w:sz w:val="24"/>
              </w:rPr>
              <w:t>(CAGR from</w:t>
            </w:r>
            <w:r>
              <w:rPr>
                <w:spacing w:val="-1"/>
                <w:sz w:val="24"/>
              </w:rPr>
              <w:t xml:space="preserve"> </w:t>
            </w:r>
            <w:r>
              <w:rPr>
                <w:sz w:val="24"/>
              </w:rPr>
              <w:t xml:space="preserve">2023 to </w:t>
            </w:r>
            <w:r>
              <w:rPr>
                <w:spacing w:val="-2"/>
                <w:sz w:val="24"/>
              </w:rPr>
              <w:t>2030)</w:t>
            </w:r>
          </w:p>
        </w:tc>
      </w:tr>
      <w:tr w:rsidR="00F80587">
        <w:trPr>
          <w:trHeight w:val="407"/>
        </w:trPr>
        <w:tc>
          <w:tcPr>
            <w:tcW w:w="4508" w:type="dxa"/>
          </w:tcPr>
          <w:p w:rsidR="00F80587" w:rsidRDefault="00360651">
            <w:pPr>
              <w:pStyle w:val="TableParagraph"/>
              <w:spacing w:before="56"/>
              <w:rPr>
                <w:sz w:val="24"/>
              </w:rPr>
            </w:pPr>
            <w:r>
              <w:rPr>
                <w:sz w:val="24"/>
              </w:rPr>
              <w:t>Largest</w:t>
            </w:r>
            <w:r>
              <w:rPr>
                <w:spacing w:val="-7"/>
                <w:sz w:val="24"/>
              </w:rPr>
              <w:t xml:space="preserve"> </w:t>
            </w:r>
            <w:r>
              <w:rPr>
                <w:spacing w:val="-2"/>
                <w:sz w:val="24"/>
              </w:rPr>
              <w:t>segment</w:t>
            </w:r>
          </w:p>
        </w:tc>
        <w:tc>
          <w:tcPr>
            <w:tcW w:w="4511" w:type="dxa"/>
          </w:tcPr>
          <w:p w:rsidR="00F80587" w:rsidRDefault="00360651">
            <w:pPr>
              <w:pStyle w:val="TableParagraph"/>
              <w:spacing w:before="0" w:line="268" w:lineRule="exact"/>
              <w:rPr>
                <w:sz w:val="24"/>
              </w:rPr>
            </w:pPr>
            <w:r>
              <w:rPr>
                <w:spacing w:val="-2"/>
                <w:sz w:val="24"/>
              </w:rPr>
              <w:t>Fruit-based</w:t>
            </w:r>
          </w:p>
        </w:tc>
      </w:tr>
      <w:tr w:rsidR="00F80587">
        <w:trPr>
          <w:trHeight w:val="410"/>
        </w:trPr>
        <w:tc>
          <w:tcPr>
            <w:tcW w:w="4508" w:type="dxa"/>
          </w:tcPr>
          <w:p w:rsidR="00F80587" w:rsidRDefault="00360651">
            <w:pPr>
              <w:pStyle w:val="TableParagraph"/>
              <w:spacing w:before="0" w:line="268" w:lineRule="exact"/>
              <w:rPr>
                <w:sz w:val="24"/>
              </w:rPr>
            </w:pPr>
            <w:r>
              <w:rPr>
                <w:sz w:val="24"/>
              </w:rPr>
              <w:t>Fastest</w:t>
            </w:r>
            <w:r>
              <w:rPr>
                <w:spacing w:val="-2"/>
                <w:sz w:val="24"/>
              </w:rPr>
              <w:t xml:space="preserve"> </w:t>
            </w:r>
            <w:r>
              <w:rPr>
                <w:sz w:val="24"/>
              </w:rPr>
              <w:t>growing</w:t>
            </w:r>
            <w:r>
              <w:rPr>
                <w:spacing w:val="-5"/>
                <w:sz w:val="24"/>
              </w:rPr>
              <w:t xml:space="preserve"> </w:t>
            </w:r>
            <w:r>
              <w:rPr>
                <w:spacing w:val="-2"/>
                <w:sz w:val="24"/>
              </w:rPr>
              <w:t>segment</w:t>
            </w:r>
          </w:p>
        </w:tc>
        <w:tc>
          <w:tcPr>
            <w:tcW w:w="4511" w:type="dxa"/>
          </w:tcPr>
          <w:p w:rsidR="00F80587" w:rsidRDefault="00360651">
            <w:pPr>
              <w:pStyle w:val="TableParagraph"/>
              <w:spacing w:before="0" w:line="268" w:lineRule="exact"/>
              <w:rPr>
                <w:sz w:val="24"/>
              </w:rPr>
            </w:pPr>
            <w:r>
              <w:rPr>
                <w:spacing w:val="-2"/>
                <w:sz w:val="24"/>
              </w:rPr>
              <w:t>Dairy-based</w:t>
            </w:r>
          </w:p>
        </w:tc>
      </w:tr>
      <w:tr w:rsidR="00F80587">
        <w:trPr>
          <w:trHeight w:val="419"/>
        </w:trPr>
        <w:tc>
          <w:tcPr>
            <w:tcW w:w="4508" w:type="dxa"/>
          </w:tcPr>
          <w:p w:rsidR="00F80587" w:rsidRDefault="00360651">
            <w:pPr>
              <w:pStyle w:val="TableParagraph"/>
              <w:spacing w:before="0" w:line="270" w:lineRule="exact"/>
              <w:rPr>
                <w:sz w:val="24"/>
              </w:rPr>
            </w:pPr>
            <w:r>
              <w:rPr>
                <w:sz w:val="24"/>
              </w:rPr>
              <w:t>Forecast</w:t>
            </w:r>
            <w:r>
              <w:rPr>
                <w:spacing w:val="-6"/>
                <w:sz w:val="24"/>
              </w:rPr>
              <w:t xml:space="preserve"> </w:t>
            </w:r>
            <w:r>
              <w:rPr>
                <w:spacing w:val="-2"/>
                <w:sz w:val="24"/>
              </w:rPr>
              <w:t>period</w:t>
            </w:r>
          </w:p>
        </w:tc>
        <w:tc>
          <w:tcPr>
            <w:tcW w:w="4511" w:type="dxa"/>
          </w:tcPr>
          <w:p w:rsidR="00F80587" w:rsidRDefault="00360651">
            <w:pPr>
              <w:pStyle w:val="TableParagraph"/>
              <w:spacing w:before="0" w:line="270" w:lineRule="exact"/>
              <w:rPr>
                <w:sz w:val="24"/>
              </w:rPr>
            </w:pPr>
            <w:r>
              <w:rPr>
                <w:sz w:val="24"/>
              </w:rPr>
              <w:t>2024 -</w:t>
            </w:r>
            <w:r>
              <w:rPr>
                <w:spacing w:val="-1"/>
                <w:sz w:val="24"/>
              </w:rPr>
              <w:t xml:space="preserve"> </w:t>
            </w:r>
            <w:r>
              <w:rPr>
                <w:spacing w:val="-4"/>
                <w:sz w:val="24"/>
              </w:rPr>
              <w:t>2030</w:t>
            </w:r>
          </w:p>
        </w:tc>
      </w:tr>
      <w:tr w:rsidR="00F80587">
        <w:trPr>
          <w:trHeight w:val="424"/>
        </w:trPr>
        <w:tc>
          <w:tcPr>
            <w:tcW w:w="4508" w:type="dxa"/>
          </w:tcPr>
          <w:p w:rsidR="00F80587" w:rsidRDefault="00360651">
            <w:pPr>
              <w:pStyle w:val="TableParagraph"/>
              <w:spacing w:before="0" w:line="268" w:lineRule="exact"/>
              <w:rPr>
                <w:sz w:val="24"/>
              </w:rPr>
            </w:pPr>
            <w:r>
              <w:rPr>
                <w:sz w:val="24"/>
              </w:rPr>
              <w:t>Market</w:t>
            </w:r>
            <w:r>
              <w:rPr>
                <w:spacing w:val="-3"/>
                <w:sz w:val="24"/>
              </w:rPr>
              <w:t xml:space="preserve"> </w:t>
            </w:r>
            <w:r>
              <w:rPr>
                <w:spacing w:val="-2"/>
                <w:sz w:val="24"/>
              </w:rPr>
              <w:t>segmentation</w:t>
            </w:r>
          </w:p>
        </w:tc>
        <w:tc>
          <w:tcPr>
            <w:tcW w:w="4511" w:type="dxa"/>
          </w:tcPr>
          <w:p w:rsidR="00F80587" w:rsidRDefault="00360651">
            <w:pPr>
              <w:pStyle w:val="TableParagraph"/>
              <w:spacing w:before="0" w:line="268" w:lineRule="exact"/>
              <w:rPr>
                <w:sz w:val="24"/>
              </w:rPr>
            </w:pPr>
            <w:r>
              <w:rPr>
                <w:sz w:val="24"/>
              </w:rPr>
              <w:t>Fruit-based,</w:t>
            </w:r>
            <w:r>
              <w:rPr>
                <w:spacing w:val="-6"/>
                <w:sz w:val="24"/>
              </w:rPr>
              <w:t xml:space="preserve"> </w:t>
            </w:r>
            <w:r>
              <w:rPr>
                <w:sz w:val="24"/>
              </w:rPr>
              <w:t>Dairy-</w:t>
            </w:r>
            <w:r>
              <w:rPr>
                <w:spacing w:val="-4"/>
                <w:sz w:val="24"/>
              </w:rPr>
              <w:t>based</w:t>
            </w:r>
          </w:p>
        </w:tc>
      </w:tr>
      <w:tr w:rsidR="00F80587">
        <w:trPr>
          <w:trHeight w:val="829"/>
        </w:trPr>
        <w:tc>
          <w:tcPr>
            <w:tcW w:w="4508" w:type="dxa"/>
          </w:tcPr>
          <w:p w:rsidR="00F80587" w:rsidRDefault="00360651">
            <w:pPr>
              <w:pStyle w:val="TableParagraph"/>
              <w:spacing w:before="0" w:line="270" w:lineRule="exact"/>
              <w:rPr>
                <w:sz w:val="24"/>
              </w:rPr>
            </w:pPr>
            <w:r>
              <w:rPr>
                <w:sz w:val="24"/>
              </w:rPr>
              <w:t>Key</w:t>
            </w:r>
            <w:r>
              <w:rPr>
                <w:spacing w:val="-6"/>
                <w:sz w:val="24"/>
              </w:rPr>
              <w:t xml:space="preserve"> </w:t>
            </w:r>
            <w:r>
              <w:rPr>
                <w:sz w:val="24"/>
              </w:rPr>
              <w:t xml:space="preserve">market players </w:t>
            </w:r>
            <w:r>
              <w:rPr>
                <w:spacing w:val="-2"/>
                <w:sz w:val="24"/>
              </w:rPr>
              <w:t>worldwide</w:t>
            </w:r>
          </w:p>
        </w:tc>
        <w:tc>
          <w:tcPr>
            <w:tcW w:w="4511" w:type="dxa"/>
          </w:tcPr>
          <w:p w:rsidR="00F80587" w:rsidRDefault="00360651">
            <w:pPr>
              <w:pStyle w:val="TableParagraph"/>
              <w:spacing w:before="0" w:line="270" w:lineRule="exact"/>
              <w:rPr>
                <w:sz w:val="24"/>
              </w:rPr>
            </w:pPr>
            <w:r>
              <w:rPr>
                <w:sz w:val="24"/>
              </w:rPr>
              <w:t>Bolthouse</w:t>
            </w:r>
            <w:r>
              <w:rPr>
                <w:spacing w:val="9"/>
                <w:sz w:val="24"/>
              </w:rPr>
              <w:t xml:space="preserve"> </w:t>
            </w:r>
            <w:r>
              <w:rPr>
                <w:sz w:val="24"/>
              </w:rPr>
              <w:t>Farms,</w:t>
            </w:r>
            <w:r>
              <w:rPr>
                <w:spacing w:val="9"/>
                <w:sz w:val="24"/>
              </w:rPr>
              <w:t xml:space="preserve"> </w:t>
            </w:r>
            <w:proofErr w:type="spellStart"/>
            <w:r>
              <w:rPr>
                <w:sz w:val="24"/>
              </w:rPr>
              <w:t>Barfresh</w:t>
            </w:r>
            <w:proofErr w:type="spellEnd"/>
            <w:r>
              <w:rPr>
                <w:spacing w:val="11"/>
                <w:sz w:val="24"/>
              </w:rPr>
              <w:t xml:space="preserve"> </w:t>
            </w:r>
            <w:r>
              <w:rPr>
                <w:sz w:val="24"/>
              </w:rPr>
              <w:t>Food</w:t>
            </w:r>
            <w:r>
              <w:rPr>
                <w:spacing w:val="9"/>
                <w:sz w:val="24"/>
              </w:rPr>
              <w:t xml:space="preserve"> </w:t>
            </w:r>
            <w:r>
              <w:rPr>
                <w:sz w:val="24"/>
              </w:rPr>
              <w:t>Group</w:t>
            </w:r>
            <w:r>
              <w:rPr>
                <w:spacing w:val="13"/>
                <w:sz w:val="24"/>
              </w:rPr>
              <w:t xml:space="preserve"> </w:t>
            </w:r>
            <w:r>
              <w:rPr>
                <w:spacing w:val="-4"/>
                <w:sz w:val="24"/>
              </w:rPr>
              <w:t>Inc,</w:t>
            </w:r>
          </w:p>
          <w:p w:rsidR="00F80587" w:rsidRDefault="00360651">
            <w:pPr>
              <w:pStyle w:val="TableParagraph"/>
              <w:spacing w:before="0" w:line="270" w:lineRule="atLeast"/>
              <w:rPr>
                <w:sz w:val="24"/>
              </w:rPr>
            </w:pPr>
            <w:r>
              <w:rPr>
                <w:sz w:val="24"/>
              </w:rPr>
              <w:t>The</w:t>
            </w:r>
            <w:r>
              <w:rPr>
                <w:spacing w:val="40"/>
                <w:sz w:val="24"/>
              </w:rPr>
              <w:t xml:space="preserve"> </w:t>
            </w:r>
            <w:r>
              <w:rPr>
                <w:sz w:val="24"/>
              </w:rPr>
              <w:t>Hain</w:t>
            </w:r>
            <w:r>
              <w:rPr>
                <w:spacing w:val="40"/>
                <w:sz w:val="24"/>
              </w:rPr>
              <w:t xml:space="preserve"> </w:t>
            </w:r>
            <w:r>
              <w:rPr>
                <w:sz w:val="24"/>
              </w:rPr>
              <w:t>Celestial</w:t>
            </w:r>
            <w:r>
              <w:rPr>
                <w:spacing w:val="40"/>
                <w:sz w:val="24"/>
              </w:rPr>
              <w:t xml:space="preserve"> </w:t>
            </w:r>
            <w:r>
              <w:rPr>
                <w:sz w:val="24"/>
              </w:rPr>
              <w:t>Group</w:t>
            </w:r>
            <w:r>
              <w:rPr>
                <w:spacing w:val="40"/>
                <w:sz w:val="24"/>
              </w:rPr>
              <w:t xml:space="preserve"> </w:t>
            </w:r>
            <w:r>
              <w:rPr>
                <w:sz w:val="24"/>
              </w:rPr>
              <w:t>Inc,</w:t>
            </w:r>
            <w:r>
              <w:rPr>
                <w:spacing w:val="40"/>
                <w:sz w:val="24"/>
              </w:rPr>
              <w:t xml:space="preserve"> </w:t>
            </w:r>
            <w:r>
              <w:rPr>
                <w:sz w:val="24"/>
              </w:rPr>
              <w:t>The</w:t>
            </w:r>
            <w:r>
              <w:rPr>
                <w:spacing w:val="40"/>
                <w:sz w:val="24"/>
              </w:rPr>
              <w:t xml:space="preserve"> </w:t>
            </w:r>
            <w:r>
              <w:rPr>
                <w:sz w:val="24"/>
              </w:rPr>
              <w:t>Coca- Cola</w:t>
            </w:r>
            <w:r>
              <w:rPr>
                <w:spacing w:val="5"/>
                <w:sz w:val="24"/>
              </w:rPr>
              <w:t xml:space="preserve"> </w:t>
            </w:r>
            <w:r>
              <w:rPr>
                <w:sz w:val="24"/>
              </w:rPr>
              <w:t>Company,</w:t>
            </w:r>
            <w:r>
              <w:rPr>
                <w:spacing w:val="5"/>
                <w:sz w:val="24"/>
              </w:rPr>
              <w:t xml:space="preserve"> </w:t>
            </w:r>
            <w:r>
              <w:rPr>
                <w:sz w:val="24"/>
              </w:rPr>
              <w:t>Jamba</w:t>
            </w:r>
            <w:r>
              <w:rPr>
                <w:spacing w:val="3"/>
                <w:sz w:val="24"/>
              </w:rPr>
              <w:t xml:space="preserve"> </w:t>
            </w:r>
            <w:r>
              <w:rPr>
                <w:sz w:val="24"/>
              </w:rPr>
              <w:t>Juice,</w:t>
            </w:r>
            <w:r>
              <w:rPr>
                <w:spacing w:val="5"/>
                <w:sz w:val="24"/>
              </w:rPr>
              <w:t xml:space="preserve"> </w:t>
            </w:r>
            <w:r>
              <w:rPr>
                <w:sz w:val="24"/>
              </w:rPr>
              <w:t>MAUI</w:t>
            </w:r>
            <w:r>
              <w:rPr>
                <w:spacing w:val="3"/>
                <w:sz w:val="24"/>
              </w:rPr>
              <w:t xml:space="preserve"> </w:t>
            </w:r>
            <w:r>
              <w:rPr>
                <w:spacing w:val="-4"/>
                <w:sz w:val="24"/>
              </w:rPr>
              <w:t>WOWI</w:t>
            </w:r>
          </w:p>
        </w:tc>
      </w:tr>
    </w:tbl>
    <w:p w:rsidR="00F80587" w:rsidRDefault="00F80587">
      <w:pPr>
        <w:pStyle w:val="TableParagraph"/>
        <w:spacing w:line="270" w:lineRule="atLeast"/>
        <w:rPr>
          <w:sz w:val="24"/>
        </w:rPr>
        <w:sectPr w:rsidR="00F80587">
          <w:pgSz w:w="11910" w:h="16840"/>
          <w:pgMar w:top="1340" w:right="566" w:bottom="1307" w:left="425" w:header="720" w:footer="720" w:gutter="0"/>
          <w:cols w:space="720"/>
        </w:sect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F80587">
        <w:trPr>
          <w:trHeight w:val="828"/>
        </w:trPr>
        <w:tc>
          <w:tcPr>
            <w:tcW w:w="4508" w:type="dxa"/>
          </w:tcPr>
          <w:p w:rsidR="00F80587" w:rsidRDefault="00F80587">
            <w:pPr>
              <w:pStyle w:val="TableParagraph"/>
              <w:spacing w:before="0"/>
              <w:ind w:left="0"/>
              <w:rPr>
                <w:sz w:val="24"/>
              </w:rPr>
            </w:pPr>
          </w:p>
        </w:tc>
        <w:tc>
          <w:tcPr>
            <w:tcW w:w="4511" w:type="dxa"/>
          </w:tcPr>
          <w:p w:rsidR="00F80587" w:rsidRDefault="00360651">
            <w:pPr>
              <w:pStyle w:val="TableParagraph"/>
              <w:spacing w:before="0" w:line="268" w:lineRule="exact"/>
              <w:rPr>
                <w:sz w:val="24"/>
              </w:rPr>
            </w:pPr>
            <w:r>
              <w:rPr>
                <w:sz w:val="24"/>
              </w:rPr>
              <w:t>HAWAIIAN</w:t>
            </w:r>
            <w:r>
              <w:rPr>
                <w:spacing w:val="68"/>
                <w:sz w:val="24"/>
              </w:rPr>
              <w:t xml:space="preserve"> </w:t>
            </w:r>
            <w:r>
              <w:rPr>
                <w:sz w:val="24"/>
              </w:rPr>
              <w:t>COFFEES</w:t>
            </w:r>
            <w:r>
              <w:rPr>
                <w:spacing w:val="71"/>
                <w:sz w:val="24"/>
              </w:rPr>
              <w:t xml:space="preserve"> </w:t>
            </w:r>
            <w:r>
              <w:rPr>
                <w:sz w:val="24"/>
              </w:rPr>
              <w:t>&amp;</w:t>
            </w:r>
            <w:r>
              <w:rPr>
                <w:spacing w:val="70"/>
                <w:sz w:val="24"/>
              </w:rPr>
              <w:t xml:space="preserve"> </w:t>
            </w:r>
            <w:r>
              <w:rPr>
                <w:spacing w:val="-2"/>
                <w:sz w:val="24"/>
              </w:rPr>
              <w:t>SMOOTHIES,</w:t>
            </w:r>
          </w:p>
          <w:p w:rsidR="00F80587" w:rsidRDefault="00360651">
            <w:pPr>
              <w:pStyle w:val="TableParagraph"/>
              <w:tabs>
                <w:tab w:val="left" w:pos="1311"/>
                <w:tab w:val="left" w:pos="2131"/>
                <w:tab w:val="left" w:pos="2844"/>
                <w:tab w:val="left" w:pos="3582"/>
              </w:tabs>
              <w:spacing w:before="0" w:line="270" w:lineRule="atLeast"/>
              <w:ind w:right="103"/>
              <w:rPr>
                <w:sz w:val="24"/>
              </w:rPr>
            </w:pPr>
            <w:r>
              <w:rPr>
                <w:spacing w:val="-2"/>
                <w:sz w:val="24"/>
              </w:rPr>
              <w:t>Smoothie</w:t>
            </w:r>
            <w:r>
              <w:rPr>
                <w:sz w:val="24"/>
              </w:rPr>
              <w:tab/>
            </w:r>
            <w:r>
              <w:rPr>
                <w:spacing w:val="-4"/>
                <w:sz w:val="24"/>
              </w:rPr>
              <w:t>King,</w:t>
            </w:r>
            <w:r>
              <w:rPr>
                <w:sz w:val="24"/>
              </w:rPr>
              <w:tab/>
            </w:r>
            <w:r>
              <w:rPr>
                <w:spacing w:val="-4"/>
                <w:sz w:val="24"/>
              </w:rPr>
              <w:t>Suja</w:t>
            </w:r>
            <w:r>
              <w:rPr>
                <w:sz w:val="24"/>
              </w:rPr>
              <w:tab/>
            </w:r>
            <w:r>
              <w:rPr>
                <w:spacing w:val="-4"/>
                <w:sz w:val="24"/>
              </w:rPr>
              <w:t>Life,</w:t>
            </w:r>
            <w:r>
              <w:rPr>
                <w:sz w:val="24"/>
              </w:rPr>
              <w:tab/>
            </w:r>
            <w:r>
              <w:rPr>
                <w:spacing w:val="-2"/>
                <w:sz w:val="24"/>
              </w:rPr>
              <w:t xml:space="preserve">Tropical </w:t>
            </w:r>
            <w:r>
              <w:rPr>
                <w:sz w:val="24"/>
              </w:rPr>
              <w:t>Smoothie Cafe</w:t>
            </w:r>
          </w:p>
        </w:tc>
      </w:tr>
    </w:tbl>
    <w:p w:rsidR="00F80587" w:rsidRDefault="00F80587">
      <w:pPr>
        <w:pStyle w:val="BodyText"/>
        <w:spacing w:before="221"/>
      </w:pPr>
    </w:p>
    <w:p w:rsidR="00F80587" w:rsidRDefault="00360651">
      <w:pPr>
        <w:pStyle w:val="Heading1"/>
        <w:spacing w:before="1"/>
      </w:pPr>
      <w:r>
        <w:t>Future</w:t>
      </w:r>
      <w:r>
        <w:rPr>
          <w:spacing w:val="-3"/>
        </w:rPr>
        <w:t xml:space="preserve"> </w:t>
      </w:r>
      <w:r>
        <w:t>Scope</w:t>
      </w:r>
      <w:r>
        <w:rPr>
          <w:spacing w:val="-2"/>
        </w:rPr>
        <w:t xml:space="preserve"> </w:t>
      </w:r>
      <w:r>
        <w:t>of Smoothie</w:t>
      </w:r>
      <w:r>
        <w:rPr>
          <w:spacing w:val="-1"/>
        </w:rPr>
        <w:t xml:space="preserve"> </w:t>
      </w:r>
      <w:r>
        <w:t xml:space="preserve">in </w:t>
      </w:r>
      <w:r>
        <w:rPr>
          <w:spacing w:val="-2"/>
        </w:rPr>
        <w:t>India</w:t>
      </w:r>
    </w:p>
    <w:p w:rsidR="00F80587" w:rsidRDefault="00360651">
      <w:pPr>
        <w:pStyle w:val="BodyText"/>
        <w:spacing w:before="201" w:line="278" w:lineRule="auto"/>
        <w:ind w:left="1015" w:right="869"/>
        <w:jc w:val="both"/>
      </w:pPr>
      <w:r>
        <w:t>In Herbal and Ayurvedic Infusions for added health advantages, smoothie premixes that include traditional Indian herbs like moringa, ashwagandha, and turmeric. For Local Superfoods including native ingredients such as coconut, amla, jamun, and millets to satisfy Indian dietary needs and palates. Options That Are Accessible and Affordable such as cost- effective premixes are being developed to satisfy price-conscious customers in both urban</w:t>
      </w:r>
      <w:r>
        <w:rPr>
          <w:spacing w:val="40"/>
        </w:rPr>
        <w:t xml:space="preserve"> </w:t>
      </w:r>
      <w:r>
        <w:t>and rural locations. In Growth of Direct-to-Consumer (DTC) Brands with E-Commerce expansion of internet sales channels, increasing the availability of smoothie premixes throughout India. For Regulatory Improvements tighter laws governing food safety and quality assurance procedures to guarantee product genuineness and customer confidence and in sustainability</w:t>
      </w:r>
      <w:r>
        <w:rPr>
          <w:spacing w:val="-4"/>
        </w:rPr>
        <w:t xml:space="preserve"> </w:t>
      </w:r>
      <w:r>
        <w:t>initiatives using recycled materials to reduce food waste and placing more of an emphasis on biodegradable packaging</w:t>
      </w:r>
    </w:p>
    <w:p w:rsidR="00F80587" w:rsidRDefault="00360651">
      <w:pPr>
        <w:pStyle w:val="Heading1"/>
        <w:spacing w:before="159"/>
      </w:pPr>
      <w:r>
        <w:rPr>
          <w:spacing w:val="-2"/>
        </w:rPr>
        <w:t>Conclusion</w:t>
      </w:r>
    </w:p>
    <w:p w:rsidR="00F80587" w:rsidRDefault="00360651">
      <w:pPr>
        <w:pStyle w:val="BodyText"/>
        <w:spacing w:before="201" w:line="278" w:lineRule="auto"/>
        <w:ind w:left="1015" w:right="869"/>
        <w:jc w:val="both"/>
        <w:rPr>
          <w:spacing w:val="-2"/>
        </w:rPr>
      </w:pPr>
      <w:r>
        <w:t xml:space="preserve">Green smoothies can improve the daily diet and make a substantial contribution to the total amount of fruits and vegetables consumed. They frequently include a variety of healthy ingredients, particularly when made fresh. However, from a nutritional perspective, it should be mentioned that fruit-rich smoothies in particular have high natural sugar content, which contributes to a substantial energy consumption. When </w:t>
      </w:r>
      <w:proofErr w:type="spellStart"/>
      <w:r>
        <w:t>utilising</w:t>
      </w:r>
      <w:proofErr w:type="spellEnd"/>
      <w:r>
        <w:t xml:space="preserve"> the ingredients, care should be given to ensure their freshness and adherence to proper kitchen cleanliness. In order to prevent both an imbalanced nutritional supply and a long-term high intake of potentially dangerous compounds, it is typically advised to </w:t>
      </w:r>
      <w:proofErr w:type="spellStart"/>
      <w:r>
        <w:t>utilise</w:t>
      </w:r>
      <w:proofErr w:type="spellEnd"/>
      <w:r>
        <w:t xml:space="preserve"> a variety of fruits, vegetables, and other plants, or parts of them. From a market perspective, India has a huge and attractive market, where fruit-based smoothies accounted for the largest sector in 2023 with a revenue share of 51.62%. In addition to </w:t>
      </w:r>
      <w:proofErr w:type="spellStart"/>
      <w:r>
        <w:t>analysing</w:t>
      </w:r>
      <w:proofErr w:type="spellEnd"/>
      <w:r>
        <w:rPr>
          <w:spacing w:val="-1"/>
        </w:rPr>
        <w:t xml:space="preserve"> </w:t>
      </w:r>
      <w:r>
        <w:t xml:space="preserve">the revenue growth of each sub-segment from 2017 to 2030. Therefore, in the current environment, where people are gravitating towards foods like smoothies due to their wholesomeness and nutritional benefits, they also view the smoothie market as a business potential and attempt to seize the chance in the smoothie </w:t>
      </w:r>
      <w:r>
        <w:rPr>
          <w:spacing w:val="-2"/>
        </w:rPr>
        <w:t>sector.</w:t>
      </w:r>
    </w:p>
    <w:p w:rsidR="0076280C" w:rsidRDefault="0076280C" w:rsidP="0076280C">
      <w:pPr>
        <w:pStyle w:val="BodyText"/>
        <w:spacing w:before="201" w:line="278" w:lineRule="auto"/>
        <w:ind w:left="1015" w:right="869"/>
        <w:jc w:val="both"/>
      </w:pPr>
      <w:r>
        <w:t>Disclaimer (Artificial intelligence)</w:t>
      </w:r>
    </w:p>
    <w:p w:rsidR="0076280C" w:rsidRDefault="0076280C" w:rsidP="0076280C">
      <w:pPr>
        <w:pStyle w:val="BodyText"/>
        <w:spacing w:before="201" w:line="278" w:lineRule="auto"/>
        <w:ind w:left="1015" w:right="869"/>
        <w:jc w:val="both"/>
      </w:pPr>
      <w:r>
        <w:t xml:space="preserve">Option 1: </w:t>
      </w:r>
    </w:p>
    <w:p w:rsidR="0076280C" w:rsidRDefault="0076280C" w:rsidP="0076280C">
      <w:pPr>
        <w:pStyle w:val="BodyText"/>
        <w:spacing w:before="201" w:line="278" w:lineRule="auto"/>
        <w:ind w:left="1015" w:right="869"/>
        <w:jc w:val="both"/>
      </w:pPr>
      <w:r>
        <w:t xml:space="preserve">Author(s) hereby declare that NO generative AI technologies such as Large Language Models (ChatGPT, COPILOT, etc.) and text-to-image generators have been used during the writing or editing of this manuscript. </w:t>
      </w:r>
    </w:p>
    <w:p w:rsidR="0076280C" w:rsidRDefault="0076280C" w:rsidP="0076280C">
      <w:pPr>
        <w:pStyle w:val="BodyText"/>
        <w:spacing w:before="201" w:line="278" w:lineRule="auto"/>
        <w:ind w:left="1015" w:right="869"/>
        <w:jc w:val="both"/>
      </w:pPr>
      <w:r>
        <w:t xml:space="preserve">Option 2: </w:t>
      </w:r>
    </w:p>
    <w:p w:rsidR="0076280C" w:rsidRDefault="0076280C" w:rsidP="0076280C">
      <w:pPr>
        <w:pStyle w:val="BodyText"/>
        <w:spacing w:before="201" w:line="278" w:lineRule="auto"/>
        <w:ind w:left="1015" w:right="869"/>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6280C" w:rsidRDefault="0076280C" w:rsidP="0076280C">
      <w:pPr>
        <w:pStyle w:val="BodyText"/>
        <w:spacing w:before="201" w:line="278" w:lineRule="auto"/>
        <w:ind w:left="1015" w:right="869"/>
        <w:jc w:val="both"/>
      </w:pPr>
      <w:r>
        <w:lastRenderedPageBreak/>
        <w:t>Details of the AI usage are given below:</w:t>
      </w:r>
    </w:p>
    <w:p w:rsidR="0076280C" w:rsidRDefault="0076280C" w:rsidP="0076280C">
      <w:pPr>
        <w:pStyle w:val="BodyText"/>
        <w:spacing w:before="201" w:line="278" w:lineRule="auto"/>
        <w:ind w:left="1015" w:right="869"/>
        <w:jc w:val="both"/>
      </w:pPr>
      <w:r>
        <w:t>1.</w:t>
      </w:r>
    </w:p>
    <w:p w:rsidR="0076280C" w:rsidRDefault="0076280C" w:rsidP="0076280C">
      <w:pPr>
        <w:pStyle w:val="BodyText"/>
        <w:spacing w:before="201" w:line="278" w:lineRule="auto"/>
        <w:ind w:left="1015" w:right="869"/>
        <w:jc w:val="both"/>
      </w:pPr>
      <w:r>
        <w:t>2.</w:t>
      </w:r>
    </w:p>
    <w:p w:rsidR="0076280C" w:rsidRDefault="0076280C" w:rsidP="0076280C">
      <w:pPr>
        <w:pStyle w:val="BodyText"/>
        <w:spacing w:before="201" w:line="278" w:lineRule="auto"/>
        <w:ind w:left="1015" w:right="869"/>
        <w:jc w:val="both"/>
      </w:pPr>
      <w:r>
        <w:t>3.</w:t>
      </w:r>
    </w:p>
    <w:p w:rsidR="00F80587" w:rsidRDefault="00360651">
      <w:pPr>
        <w:pStyle w:val="Heading1"/>
        <w:spacing w:before="155"/>
      </w:pPr>
      <w:r>
        <w:rPr>
          <w:spacing w:val="-2"/>
        </w:rPr>
        <w:t>Declaration</w:t>
      </w:r>
    </w:p>
    <w:p w:rsidR="00F80587" w:rsidRDefault="00360651">
      <w:pPr>
        <w:pStyle w:val="BodyText"/>
        <w:spacing w:before="199"/>
        <w:ind w:left="1015"/>
      </w:pPr>
      <w:r>
        <w:t>The</w:t>
      </w:r>
      <w:r>
        <w:rPr>
          <w:spacing w:val="-3"/>
        </w:rPr>
        <w:t xml:space="preserve"> </w:t>
      </w:r>
      <w:r>
        <w:t>authors declare</w:t>
      </w:r>
      <w:r>
        <w:rPr>
          <w:spacing w:val="-1"/>
        </w:rPr>
        <w:t xml:space="preserve"> </w:t>
      </w:r>
      <w:r>
        <w:t>that there</w:t>
      </w:r>
      <w:r>
        <w:rPr>
          <w:spacing w:val="-2"/>
        </w:rPr>
        <w:t xml:space="preserve"> </w:t>
      </w:r>
      <w:r>
        <w:t>is no conflict of</w:t>
      </w:r>
      <w:r>
        <w:rPr>
          <w:spacing w:val="-1"/>
        </w:rPr>
        <w:t xml:space="preserve"> </w:t>
      </w:r>
      <w:r>
        <w:rPr>
          <w:spacing w:val="-2"/>
        </w:rPr>
        <w:t>interest.</w:t>
      </w:r>
    </w:p>
    <w:p w:rsidR="00F80587" w:rsidRDefault="00360651">
      <w:pPr>
        <w:pStyle w:val="Heading1"/>
        <w:spacing w:before="209"/>
        <w:ind w:left="1075"/>
      </w:pPr>
      <w:r>
        <w:rPr>
          <w:spacing w:val="-2"/>
        </w:rPr>
        <w:t>Acknowledgement</w:t>
      </w:r>
    </w:p>
    <w:p w:rsidR="00F80587" w:rsidRDefault="00360651">
      <w:pPr>
        <w:pStyle w:val="BodyText"/>
        <w:spacing w:before="202" w:line="276" w:lineRule="auto"/>
        <w:ind w:left="1015" w:right="878" w:firstLine="60"/>
        <w:jc w:val="both"/>
      </w:pPr>
      <w:r>
        <w:t>Authors are highly thankful to Department of Food and Nutrition, Baba Saheb Bheem Rao Ambedkar University Lucknow (UP), India for maintaining and providing the experimental material to conduct the research work.</w:t>
      </w:r>
    </w:p>
    <w:p w:rsidR="00F80587" w:rsidRDefault="00360651">
      <w:pPr>
        <w:pStyle w:val="Heading1"/>
        <w:spacing w:before="169"/>
      </w:pPr>
      <w:r>
        <w:rPr>
          <w:spacing w:val="-2"/>
        </w:rPr>
        <w:t>References</w:t>
      </w:r>
    </w:p>
    <w:p w:rsidR="00F80587" w:rsidRDefault="00F80587">
      <w:pPr>
        <w:pStyle w:val="Heading1"/>
        <w:sectPr w:rsidR="00F80587">
          <w:type w:val="continuous"/>
          <w:pgSz w:w="11910" w:h="16840"/>
          <w:pgMar w:top="1400" w:right="566" w:bottom="280" w:left="425" w:header="720" w:footer="720" w:gutter="0"/>
          <w:cols w:space="720"/>
        </w:sectPr>
      </w:pPr>
    </w:p>
    <w:p w:rsidR="00F80587" w:rsidRDefault="00360651">
      <w:pPr>
        <w:pStyle w:val="ListParagraph"/>
        <w:numPr>
          <w:ilvl w:val="0"/>
          <w:numId w:val="1"/>
        </w:numPr>
        <w:tabs>
          <w:tab w:val="left" w:pos="1735"/>
        </w:tabs>
        <w:spacing w:before="43" w:line="278" w:lineRule="auto"/>
        <w:ind w:right="870"/>
        <w:rPr>
          <w:rFonts w:ascii="Times New Roman" w:hAnsi="Times New Roman"/>
          <w:sz w:val="24"/>
        </w:rPr>
      </w:pPr>
      <w:r>
        <w:rPr>
          <w:rFonts w:ascii="Times New Roman" w:hAnsi="Times New Roman"/>
          <w:sz w:val="24"/>
        </w:rPr>
        <w:lastRenderedPageBreak/>
        <w:t>Cano-</w:t>
      </w:r>
      <w:proofErr w:type="spellStart"/>
      <w:r>
        <w:rPr>
          <w:rFonts w:ascii="Times New Roman" w:hAnsi="Times New Roman"/>
          <w:sz w:val="24"/>
        </w:rPr>
        <w:t>Lamadrida</w:t>
      </w:r>
      <w:proofErr w:type="spellEnd"/>
      <w:r>
        <w:rPr>
          <w:rFonts w:ascii="Times New Roman" w:hAnsi="Times New Roman"/>
          <w:sz w:val="24"/>
        </w:rPr>
        <w:t xml:space="preserve">, M., Hernández, F., Nowicka, P., </w:t>
      </w:r>
      <w:proofErr w:type="spellStart"/>
      <w:r>
        <w:rPr>
          <w:rFonts w:ascii="Times New Roman" w:hAnsi="Times New Roman"/>
          <w:sz w:val="24"/>
        </w:rPr>
        <w:t>Carbonell-Barrachina</w:t>
      </w:r>
      <w:proofErr w:type="spellEnd"/>
      <w:r>
        <w:rPr>
          <w:rFonts w:ascii="Times New Roman" w:hAnsi="Times New Roman"/>
          <w:sz w:val="24"/>
        </w:rPr>
        <w:t xml:space="preserve">, A. A., &amp; </w:t>
      </w:r>
      <w:proofErr w:type="spellStart"/>
      <w:r>
        <w:rPr>
          <w:rFonts w:ascii="Times New Roman" w:hAnsi="Times New Roman"/>
          <w:sz w:val="24"/>
        </w:rPr>
        <w:t>Wojdyło</w:t>
      </w:r>
      <w:proofErr w:type="spellEnd"/>
      <w:r>
        <w:rPr>
          <w:rFonts w:ascii="Times New Roman" w:hAnsi="Times New Roman"/>
          <w:sz w:val="24"/>
        </w:rPr>
        <w:t xml:space="preserve">, A. (2018). Formulation and storage effects on pomegranate smoothie phenolic composition, antioxidant capacity, and color. </w:t>
      </w:r>
      <w:r>
        <w:rPr>
          <w:rFonts w:ascii="Times New Roman" w:hAnsi="Times New Roman"/>
          <w:i/>
          <w:sz w:val="24"/>
        </w:rPr>
        <w:t>LWT - Food Science and Technology, 96</w:t>
      </w:r>
      <w:r>
        <w:rPr>
          <w:rFonts w:ascii="Times New Roman" w:hAnsi="Times New Roman"/>
          <w:sz w:val="24"/>
        </w:rPr>
        <w:t>, 322-328.</w:t>
      </w:r>
    </w:p>
    <w:p w:rsidR="00F80587" w:rsidRDefault="00360651">
      <w:pPr>
        <w:pStyle w:val="ListParagraph"/>
        <w:numPr>
          <w:ilvl w:val="0"/>
          <w:numId w:val="1"/>
        </w:numPr>
        <w:tabs>
          <w:tab w:val="left" w:pos="1735"/>
        </w:tabs>
        <w:spacing w:line="278" w:lineRule="auto"/>
        <w:ind w:right="871"/>
        <w:rPr>
          <w:rFonts w:ascii="Times New Roman"/>
          <w:sz w:val="24"/>
        </w:rPr>
      </w:pPr>
      <w:r>
        <w:rPr>
          <w:rFonts w:ascii="Times New Roman"/>
          <w:sz w:val="24"/>
        </w:rPr>
        <w:t xml:space="preserve">Neeharika, &amp; Suneetha, J. W. (2024). Formulation and evaluation of ready-to- reconstitute smoothie mix. </w:t>
      </w:r>
      <w:r w:rsidRPr="00360651">
        <w:rPr>
          <w:rFonts w:ascii="Times New Roman"/>
          <w:sz w:val="24"/>
          <w:highlight w:val="yellow"/>
        </w:rPr>
        <w:t>(title properly not match)</w:t>
      </w:r>
    </w:p>
    <w:p w:rsidR="00F80587" w:rsidRDefault="00360651">
      <w:pPr>
        <w:pStyle w:val="ListParagraph"/>
        <w:numPr>
          <w:ilvl w:val="0"/>
          <w:numId w:val="1"/>
        </w:numPr>
        <w:tabs>
          <w:tab w:val="left" w:pos="1734"/>
        </w:tabs>
        <w:spacing w:line="274" w:lineRule="exact"/>
        <w:ind w:left="1734" w:hanging="359"/>
        <w:rPr>
          <w:rFonts w:ascii="Times New Roman" w:hAnsi="Times New Roman"/>
          <w:sz w:val="24"/>
        </w:rPr>
      </w:pPr>
      <w:r>
        <w:rPr>
          <w:rFonts w:ascii="Times New Roman" w:hAnsi="Times New Roman"/>
          <w:sz w:val="24"/>
        </w:rPr>
        <w:t>Stoker,</w:t>
      </w:r>
      <w:r>
        <w:rPr>
          <w:rFonts w:ascii="Times New Roman" w:hAnsi="Times New Roman"/>
          <w:spacing w:val="-3"/>
          <w:sz w:val="24"/>
        </w:rPr>
        <w:t xml:space="preserve"> </w:t>
      </w:r>
      <w:r>
        <w:rPr>
          <w:rFonts w:ascii="Times New Roman" w:hAnsi="Times New Roman"/>
          <w:sz w:val="24"/>
        </w:rPr>
        <w:t>D.,</w:t>
      </w:r>
      <w:r>
        <w:rPr>
          <w:rFonts w:ascii="Times New Roman" w:hAnsi="Times New Roman"/>
          <w:spacing w:val="-1"/>
          <w:sz w:val="24"/>
        </w:rPr>
        <w:t xml:space="preserve"> </w:t>
      </w:r>
      <w:r>
        <w:rPr>
          <w:rFonts w:ascii="Times New Roman" w:hAnsi="Times New Roman"/>
          <w:sz w:val="24"/>
        </w:rPr>
        <w:t>&amp;</w:t>
      </w:r>
      <w:r>
        <w:rPr>
          <w:rFonts w:ascii="Times New Roman" w:hAnsi="Times New Roman"/>
          <w:spacing w:val="-3"/>
          <w:sz w:val="24"/>
        </w:rPr>
        <w:t xml:space="preserve"> </w:t>
      </w:r>
      <w:r>
        <w:rPr>
          <w:rFonts w:ascii="Times New Roman" w:hAnsi="Times New Roman"/>
          <w:sz w:val="24"/>
        </w:rPr>
        <w:t>Durward, C. (2018).</w:t>
      </w:r>
      <w:r>
        <w:rPr>
          <w:rFonts w:ascii="Times New Roman" w:hAnsi="Times New Roman"/>
          <w:spacing w:val="-1"/>
          <w:sz w:val="24"/>
        </w:rPr>
        <w:t xml:space="preserve"> </w:t>
      </w:r>
      <w:r>
        <w:rPr>
          <w:rFonts w:ascii="Times New Roman" w:hAnsi="Times New Roman"/>
          <w:sz w:val="24"/>
        </w:rPr>
        <w:t>Smoothies—Helpful</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harmful?</w:t>
      </w:r>
      <w:r>
        <w:rPr>
          <w:rFonts w:ascii="Times New Roman" w:hAnsi="Times New Roman"/>
          <w:spacing w:val="3"/>
          <w:sz w:val="24"/>
        </w:rPr>
        <w:t xml:space="preserve"> </w:t>
      </w:r>
      <w:r>
        <w:rPr>
          <w:rFonts w:ascii="Times New Roman" w:hAnsi="Times New Roman"/>
          <w:spacing w:val="-2"/>
          <w:sz w:val="24"/>
        </w:rPr>
        <w:t>FC/Nutrition.</w:t>
      </w:r>
    </w:p>
    <w:p w:rsidR="00F80587" w:rsidRDefault="00360651">
      <w:pPr>
        <w:pStyle w:val="ListParagraph"/>
        <w:numPr>
          <w:ilvl w:val="0"/>
          <w:numId w:val="1"/>
        </w:numPr>
        <w:tabs>
          <w:tab w:val="left" w:pos="1735"/>
        </w:tabs>
        <w:spacing w:before="56" w:line="292" w:lineRule="auto"/>
        <w:ind w:right="878"/>
        <w:rPr>
          <w:rFonts w:ascii="Times New Roman" w:hAnsi="Times New Roman"/>
          <w:sz w:val="24"/>
        </w:rPr>
      </w:pPr>
      <w:proofErr w:type="spellStart"/>
      <w:r>
        <w:rPr>
          <w:rFonts w:ascii="Times New Roman" w:hAnsi="Times New Roman"/>
          <w:sz w:val="24"/>
        </w:rPr>
        <w:t>Uchheuser</w:t>
      </w:r>
      <w:proofErr w:type="spellEnd"/>
      <w:r>
        <w:rPr>
          <w:rFonts w:ascii="Times New Roman" w:hAnsi="Times New Roman"/>
          <w:sz w:val="24"/>
        </w:rPr>
        <w:t xml:space="preserve">, K., Jost, S., &amp; </w:t>
      </w:r>
      <w:proofErr w:type="spellStart"/>
      <w:r>
        <w:rPr>
          <w:rFonts w:ascii="Times New Roman" w:hAnsi="Times New Roman"/>
          <w:sz w:val="24"/>
        </w:rPr>
        <w:t>Birringer</w:t>
      </w:r>
      <w:proofErr w:type="spellEnd"/>
      <w:r>
        <w:rPr>
          <w:rFonts w:ascii="Times New Roman" w:hAnsi="Times New Roman"/>
          <w:sz w:val="24"/>
        </w:rPr>
        <w:t xml:space="preserve">, M. (2021). Focus on superfoods: A critical view on chia seeds and co. </w:t>
      </w:r>
      <w:proofErr w:type="spellStart"/>
      <w:r>
        <w:rPr>
          <w:rFonts w:ascii="Times New Roman" w:hAnsi="Times New Roman"/>
          <w:sz w:val="24"/>
        </w:rPr>
        <w:t>Aktuelle</w:t>
      </w:r>
      <w:proofErr w:type="spellEnd"/>
      <w:r>
        <w:rPr>
          <w:rFonts w:ascii="Times New Roman" w:hAnsi="Times New Roman"/>
          <w:sz w:val="24"/>
        </w:rPr>
        <w:t xml:space="preserve"> </w:t>
      </w:r>
      <w:proofErr w:type="spellStart"/>
      <w:r>
        <w:rPr>
          <w:rFonts w:ascii="Times New Roman" w:hAnsi="Times New Roman"/>
          <w:sz w:val="24"/>
        </w:rPr>
        <w:t>Ernährungsmedizin</w:t>
      </w:r>
      <w:proofErr w:type="spellEnd"/>
      <w:r>
        <w:rPr>
          <w:rFonts w:ascii="Times New Roman" w:hAnsi="Times New Roman"/>
          <w:sz w:val="24"/>
        </w:rPr>
        <w:t>, 46, 36–40.</w:t>
      </w:r>
    </w:p>
    <w:p w:rsidR="00F80587" w:rsidRDefault="00360651">
      <w:pPr>
        <w:pStyle w:val="ListParagraph"/>
        <w:numPr>
          <w:ilvl w:val="0"/>
          <w:numId w:val="1"/>
        </w:numPr>
        <w:tabs>
          <w:tab w:val="left" w:pos="1733"/>
          <w:tab w:val="left" w:pos="1735"/>
        </w:tabs>
        <w:spacing w:before="3" w:line="280" w:lineRule="auto"/>
        <w:ind w:right="874"/>
        <w:rPr>
          <w:color w:val="212121"/>
          <w:sz w:val="20"/>
        </w:rPr>
      </w:pPr>
      <w:proofErr w:type="spellStart"/>
      <w:r>
        <w:rPr>
          <w:color w:val="212121"/>
          <w:sz w:val="20"/>
        </w:rPr>
        <w:t>Mongkolsucharitkul</w:t>
      </w:r>
      <w:proofErr w:type="spellEnd"/>
      <w:r>
        <w:rPr>
          <w:color w:val="212121"/>
          <w:sz w:val="20"/>
        </w:rPr>
        <w:t xml:space="preserve">, P., </w:t>
      </w:r>
      <w:proofErr w:type="spellStart"/>
      <w:r>
        <w:rPr>
          <w:color w:val="212121"/>
          <w:sz w:val="20"/>
        </w:rPr>
        <w:t>Pinsawas</w:t>
      </w:r>
      <w:proofErr w:type="spellEnd"/>
      <w:r>
        <w:rPr>
          <w:color w:val="212121"/>
          <w:sz w:val="20"/>
        </w:rPr>
        <w:t xml:space="preserve">, B., </w:t>
      </w:r>
      <w:proofErr w:type="spellStart"/>
      <w:r>
        <w:rPr>
          <w:color w:val="212121"/>
          <w:sz w:val="20"/>
        </w:rPr>
        <w:t>Surawit</w:t>
      </w:r>
      <w:proofErr w:type="spellEnd"/>
      <w:r>
        <w:rPr>
          <w:color w:val="212121"/>
          <w:sz w:val="20"/>
        </w:rPr>
        <w:t xml:space="preserve">, A., </w:t>
      </w:r>
      <w:proofErr w:type="spellStart"/>
      <w:r>
        <w:rPr>
          <w:color w:val="212121"/>
          <w:sz w:val="20"/>
        </w:rPr>
        <w:t>Pongkunakorn</w:t>
      </w:r>
      <w:proofErr w:type="spellEnd"/>
      <w:r>
        <w:rPr>
          <w:color w:val="212121"/>
          <w:sz w:val="20"/>
        </w:rPr>
        <w:t xml:space="preserve">, T., </w:t>
      </w:r>
      <w:proofErr w:type="spellStart"/>
      <w:r>
        <w:rPr>
          <w:color w:val="212121"/>
          <w:sz w:val="20"/>
        </w:rPr>
        <w:t>Manosan</w:t>
      </w:r>
      <w:proofErr w:type="spellEnd"/>
      <w:r>
        <w:rPr>
          <w:color w:val="212121"/>
          <w:sz w:val="20"/>
        </w:rPr>
        <w:t xml:space="preserve">, T., </w:t>
      </w:r>
      <w:proofErr w:type="spellStart"/>
      <w:r>
        <w:rPr>
          <w:color w:val="212121"/>
          <w:sz w:val="20"/>
        </w:rPr>
        <w:t>Ophakas</w:t>
      </w:r>
      <w:proofErr w:type="spellEnd"/>
      <w:r>
        <w:rPr>
          <w:color w:val="212121"/>
          <w:sz w:val="20"/>
        </w:rPr>
        <w:t xml:space="preserve">, S., ... &amp; </w:t>
      </w:r>
      <w:proofErr w:type="spellStart"/>
      <w:r>
        <w:rPr>
          <w:color w:val="212121"/>
          <w:sz w:val="20"/>
        </w:rPr>
        <w:t>Mayurasakorn</w:t>
      </w:r>
      <w:proofErr w:type="spellEnd"/>
      <w:r>
        <w:rPr>
          <w:color w:val="212121"/>
          <w:sz w:val="20"/>
        </w:rPr>
        <w:t xml:space="preserve">, K. (2024). Diabetes-specific complete smoothie formulas improve postprandial glycemic response in obese type 2 diabetic individuals: a randomized crossover trial. </w:t>
      </w:r>
      <w:r>
        <w:rPr>
          <w:rFonts w:ascii="Arial"/>
          <w:i/>
          <w:color w:val="212121"/>
          <w:sz w:val="20"/>
        </w:rPr>
        <w:t>Nutrients</w:t>
      </w:r>
      <w:r>
        <w:rPr>
          <w:color w:val="212121"/>
          <w:sz w:val="20"/>
        </w:rPr>
        <w:t xml:space="preserve">, </w:t>
      </w:r>
      <w:r>
        <w:rPr>
          <w:rFonts w:ascii="Arial"/>
          <w:i/>
          <w:color w:val="212121"/>
          <w:sz w:val="20"/>
        </w:rPr>
        <w:t>16</w:t>
      </w:r>
      <w:r>
        <w:rPr>
          <w:color w:val="212121"/>
          <w:sz w:val="20"/>
        </w:rPr>
        <w:t>(3), 395.</w:t>
      </w:r>
    </w:p>
    <w:p w:rsidR="00F80587" w:rsidRDefault="00360651">
      <w:pPr>
        <w:pStyle w:val="ListParagraph"/>
        <w:numPr>
          <w:ilvl w:val="0"/>
          <w:numId w:val="1"/>
        </w:numPr>
        <w:tabs>
          <w:tab w:val="left" w:pos="1733"/>
          <w:tab w:val="left" w:pos="1735"/>
        </w:tabs>
        <w:spacing w:line="283" w:lineRule="auto"/>
        <w:ind w:right="873"/>
        <w:rPr>
          <w:color w:val="212121"/>
          <w:sz w:val="20"/>
        </w:rPr>
      </w:pPr>
      <w:r>
        <w:rPr>
          <w:color w:val="212121"/>
          <w:sz w:val="20"/>
        </w:rPr>
        <w:t xml:space="preserve">Parmar, R., Seth, N., Gandhi, R., Rathod, R., Vyas, V. S., Bharti, N., &amp; </w:t>
      </w:r>
      <w:proofErr w:type="spellStart"/>
      <w:r>
        <w:rPr>
          <w:color w:val="212121"/>
          <w:sz w:val="20"/>
        </w:rPr>
        <w:t>Khanpara</w:t>
      </w:r>
      <w:proofErr w:type="spellEnd"/>
      <w:r>
        <w:rPr>
          <w:color w:val="212121"/>
          <w:sz w:val="20"/>
        </w:rPr>
        <w:t>, B. M. READY-TO-RECONSTITUTE AND INSTANT MIX MILLET PRODUCTS: A COMPREHENSIVE REVIEW OF BIOCHEMICAL, PROCESSING TECHNIQUES AND SENSORY ATTRIBUTES.</w:t>
      </w:r>
    </w:p>
    <w:p w:rsidR="00F80587" w:rsidRDefault="00360651">
      <w:pPr>
        <w:pStyle w:val="ListParagraph"/>
        <w:numPr>
          <w:ilvl w:val="0"/>
          <w:numId w:val="1"/>
        </w:numPr>
        <w:tabs>
          <w:tab w:val="left" w:pos="1735"/>
        </w:tabs>
        <w:spacing w:line="271" w:lineRule="auto"/>
        <w:ind w:right="879"/>
        <w:rPr>
          <w:rFonts w:ascii="Times New Roman"/>
          <w:b/>
          <w:sz w:val="24"/>
        </w:rPr>
      </w:pPr>
      <w:r>
        <w:rPr>
          <w:color w:val="212121"/>
          <w:sz w:val="20"/>
        </w:rPr>
        <w:t>Junejo, S. A., Rashid, A., Yang, L., Xu, Y., Kraithong, S., &amp; Zhou, Y. (2021). Effects of</w:t>
      </w:r>
      <w:r>
        <w:rPr>
          <w:color w:val="212121"/>
          <w:spacing w:val="80"/>
          <w:sz w:val="20"/>
        </w:rPr>
        <w:t xml:space="preserve"> </w:t>
      </w:r>
      <w:r>
        <w:rPr>
          <w:color w:val="212121"/>
          <w:sz w:val="20"/>
        </w:rPr>
        <w:t>spinach</w:t>
      </w:r>
      <w:r>
        <w:rPr>
          <w:color w:val="212121"/>
          <w:spacing w:val="40"/>
          <w:sz w:val="20"/>
        </w:rPr>
        <w:t xml:space="preserve"> </w:t>
      </w:r>
      <w:r>
        <w:rPr>
          <w:color w:val="212121"/>
          <w:sz w:val="20"/>
        </w:rPr>
        <w:t>powder</w:t>
      </w:r>
      <w:r>
        <w:rPr>
          <w:color w:val="212121"/>
          <w:spacing w:val="40"/>
          <w:sz w:val="20"/>
        </w:rPr>
        <w:t xml:space="preserve"> </w:t>
      </w:r>
      <w:r>
        <w:rPr>
          <w:color w:val="212121"/>
          <w:sz w:val="20"/>
        </w:rPr>
        <w:t>on</w:t>
      </w:r>
      <w:r>
        <w:rPr>
          <w:color w:val="212121"/>
          <w:spacing w:val="40"/>
          <w:sz w:val="20"/>
        </w:rPr>
        <w:t xml:space="preserve"> </w:t>
      </w:r>
      <w:r>
        <w:rPr>
          <w:color w:val="212121"/>
          <w:sz w:val="20"/>
        </w:rPr>
        <w:t>the</w:t>
      </w:r>
      <w:r>
        <w:rPr>
          <w:color w:val="212121"/>
          <w:spacing w:val="40"/>
          <w:sz w:val="20"/>
        </w:rPr>
        <w:t xml:space="preserve"> </w:t>
      </w:r>
      <w:r>
        <w:rPr>
          <w:color w:val="212121"/>
          <w:sz w:val="20"/>
        </w:rPr>
        <w:t>physicochemical</w:t>
      </w:r>
      <w:r>
        <w:rPr>
          <w:color w:val="212121"/>
          <w:spacing w:val="40"/>
          <w:sz w:val="20"/>
        </w:rPr>
        <w:t xml:space="preserve"> </w:t>
      </w:r>
      <w:r>
        <w:rPr>
          <w:color w:val="212121"/>
          <w:sz w:val="20"/>
        </w:rPr>
        <w:t>and</w:t>
      </w:r>
      <w:r>
        <w:rPr>
          <w:color w:val="212121"/>
          <w:spacing w:val="40"/>
          <w:sz w:val="20"/>
        </w:rPr>
        <w:t xml:space="preserve"> </w:t>
      </w:r>
      <w:r>
        <w:rPr>
          <w:color w:val="212121"/>
          <w:sz w:val="20"/>
        </w:rPr>
        <w:t>antioxidant</w:t>
      </w:r>
      <w:r>
        <w:rPr>
          <w:color w:val="212121"/>
          <w:spacing w:val="40"/>
          <w:sz w:val="20"/>
        </w:rPr>
        <w:t xml:space="preserve"> </w:t>
      </w:r>
      <w:r>
        <w:rPr>
          <w:color w:val="212121"/>
          <w:sz w:val="20"/>
        </w:rPr>
        <w:t>properties</w:t>
      </w:r>
      <w:r>
        <w:rPr>
          <w:color w:val="212121"/>
          <w:spacing w:val="40"/>
          <w:sz w:val="20"/>
        </w:rPr>
        <w:t xml:space="preserve"> </w:t>
      </w:r>
      <w:r>
        <w:rPr>
          <w:color w:val="212121"/>
          <w:sz w:val="20"/>
        </w:rPr>
        <w:t>of</w:t>
      </w:r>
      <w:r>
        <w:rPr>
          <w:color w:val="212121"/>
          <w:spacing w:val="40"/>
          <w:sz w:val="20"/>
        </w:rPr>
        <w:t xml:space="preserve"> </w:t>
      </w:r>
      <w:r>
        <w:rPr>
          <w:color w:val="212121"/>
          <w:sz w:val="20"/>
        </w:rPr>
        <w:t>durum</w:t>
      </w:r>
      <w:r>
        <w:rPr>
          <w:color w:val="212121"/>
          <w:spacing w:val="40"/>
          <w:sz w:val="20"/>
        </w:rPr>
        <w:t xml:space="preserve"> </w:t>
      </w:r>
      <w:r>
        <w:rPr>
          <w:color w:val="212121"/>
          <w:sz w:val="20"/>
        </w:rPr>
        <w:t>wheat</w:t>
      </w:r>
      <w:r>
        <w:rPr>
          <w:color w:val="212121"/>
          <w:spacing w:val="40"/>
          <w:sz w:val="20"/>
        </w:rPr>
        <w:t xml:space="preserve"> </w:t>
      </w:r>
      <w:r>
        <w:rPr>
          <w:color w:val="212121"/>
          <w:sz w:val="20"/>
        </w:rPr>
        <w:t xml:space="preserve">bread. </w:t>
      </w:r>
      <w:proofErr w:type="spellStart"/>
      <w:r>
        <w:rPr>
          <w:rFonts w:ascii="Arial"/>
          <w:i/>
          <w:color w:val="212121"/>
          <w:sz w:val="20"/>
        </w:rPr>
        <w:t>Lwt</w:t>
      </w:r>
      <w:proofErr w:type="spellEnd"/>
      <w:r>
        <w:rPr>
          <w:color w:val="212121"/>
          <w:sz w:val="20"/>
        </w:rPr>
        <w:t xml:space="preserve">, </w:t>
      </w:r>
      <w:r>
        <w:rPr>
          <w:rFonts w:ascii="Arial"/>
          <w:i/>
          <w:color w:val="212121"/>
          <w:sz w:val="20"/>
        </w:rPr>
        <w:t>150</w:t>
      </w:r>
      <w:r>
        <w:rPr>
          <w:color w:val="212121"/>
          <w:sz w:val="20"/>
        </w:rPr>
        <w:t>, 112058.</w:t>
      </w:r>
    </w:p>
    <w:p w:rsidR="00F80587" w:rsidRDefault="00360651">
      <w:pPr>
        <w:pStyle w:val="ListParagraph"/>
        <w:numPr>
          <w:ilvl w:val="0"/>
          <w:numId w:val="1"/>
        </w:numPr>
        <w:tabs>
          <w:tab w:val="left" w:pos="1735"/>
        </w:tabs>
        <w:spacing w:line="273" w:lineRule="auto"/>
        <w:ind w:right="873"/>
        <w:rPr>
          <w:rFonts w:ascii="Times New Roman"/>
          <w:b/>
          <w:sz w:val="24"/>
        </w:rPr>
      </w:pPr>
      <w:proofErr w:type="spellStart"/>
      <w:r>
        <w:rPr>
          <w:color w:val="212121"/>
          <w:sz w:val="20"/>
        </w:rPr>
        <w:t>Naknaen</w:t>
      </w:r>
      <w:proofErr w:type="spellEnd"/>
      <w:r>
        <w:rPr>
          <w:color w:val="212121"/>
          <w:sz w:val="20"/>
        </w:rPr>
        <w:t xml:space="preserve">, P., </w:t>
      </w:r>
      <w:proofErr w:type="spellStart"/>
      <w:r>
        <w:rPr>
          <w:color w:val="212121"/>
          <w:sz w:val="20"/>
        </w:rPr>
        <w:t>Charoenthaikij</w:t>
      </w:r>
      <w:proofErr w:type="spellEnd"/>
      <w:r>
        <w:rPr>
          <w:color w:val="212121"/>
          <w:sz w:val="20"/>
        </w:rPr>
        <w:t xml:space="preserve">, P., &amp; </w:t>
      </w:r>
      <w:proofErr w:type="spellStart"/>
      <w:r>
        <w:rPr>
          <w:color w:val="212121"/>
          <w:sz w:val="20"/>
        </w:rPr>
        <w:t>Kerdsup</w:t>
      </w:r>
      <w:proofErr w:type="spellEnd"/>
      <w:r>
        <w:rPr>
          <w:color w:val="212121"/>
          <w:sz w:val="20"/>
        </w:rPr>
        <w:t xml:space="preserve">, P. (2016). Physicochemical properties and nutritional compositions of foamed banana powders (Pisang </w:t>
      </w:r>
      <w:proofErr w:type="spellStart"/>
      <w:r>
        <w:rPr>
          <w:color w:val="212121"/>
          <w:sz w:val="20"/>
        </w:rPr>
        <w:t>Awak</w:t>
      </w:r>
      <w:proofErr w:type="spellEnd"/>
      <w:r>
        <w:rPr>
          <w:color w:val="212121"/>
          <w:sz w:val="20"/>
        </w:rPr>
        <w:t xml:space="preserve">, Musa </w:t>
      </w:r>
      <w:proofErr w:type="spellStart"/>
      <w:r>
        <w:rPr>
          <w:color w:val="212121"/>
          <w:sz w:val="20"/>
        </w:rPr>
        <w:t>sapientum</w:t>
      </w:r>
      <w:proofErr w:type="spellEnd"/>
      <w:r>
        <w:rPr>
          <w:color w:val="212121"/>
          <w:sz w:val="20"/>
        </w:rPr>
        <w:t xml:space="preserve"> L.) dehydrated</w:t>
      </w:r>
      <w:r>
        <w:rPr>
          <w:color w:val="212121"/>
          <w:spacing w:val="40"/>
          <w:sz w:val="20"/>
        </w:rPr>
        <w:t xml:space="preserve"> </w:t>
      </w:r>
      <w:r>
        <w:rPr>
          <w:color w:val="212121"/>
          <w:sz w:val="20"/>
        </w:rPr>
        <w:t>by</w:t>
      </w:r>
      <w:r>
        <w:rPr>
          <w:color w:val="212121"/>
          <w:spacing w:val="40"/>
          <w:sz w:val="20"/>
        </w:rPr>
        <w:t xml:space="preserve"> </w:t>
      </w:r>
      <w:r>
        <w:rPr>
          <w:color w:val="212121"/>
          <w:sz w:val="20"/>
        </w:rPr>
        <w:t>various</w:t>
      </w:r>
      <w:r>
        <w:rPr>
          <w:color w:val="212121"/>
          <w:spacing w:val="40"/>
          <w:sz w:val="20"/>
        </w:rPr>
        <w:t xml:space="preserve"> </w:t>
      </w:r>
      <w:r>
        <w:rPr>
          <w:color w:val="212121"/>
          <w:sz w:val="20"/>
        </w:rPr>
        <w:t>drying</w:t>
      </w:r>
      <w:r>
        <w:rPr>
          <w:color w:val="212121"/>
          <w:spacing w:val="40"/>
          <w:sz w:val="20"/>
        </w:rPr>
        <w:t xml:space="preserve"> </w:t>
      </w:r>
      <w:r>
        <w:rPr>
          <w:color w:val="212121"/>
          <w:sz w:val="20"/>
        </w:rPr>
        <w:t xml:space="preserve">methods. </w:t>
      </w:r>
      <w:proofErr w:type="spellStart"/>
      <w:r>
        <w:rPr>
          <w:rFonts w:ascii="Arial"/>
          <w:i/>
          <w:color w:val="212121"/>
          <w:sz w:val="20"/>
        </w:rPr>
        <w:t>Walailak</w:t>
      </w:r>
      <w:proofErr w:type="spellEnd"/>
      <w:r>
        <w:rPr>
          <w:rFonts w:ascii="Arial"/>
          <w:i/>
          <w:color w:val="212121"/>
          <w:spacing w:val="40"/>
          <w:sz w:val="20"/>
        </w:rPr>
        <w:t xml:space="preserve"> </w:t>
      </w:r>
      <w:r>
        <w:rPr>
          <w:rFonts w:ascii="Arial"/>
          <w:i/>
          <w:color w:val="212121"/>
          <w:sz w:val="20"/>
        </w:rPr>
        <w:t>Journal</w:t>
      </w:r>
      <w:r>
        <w:rPr>
          <w:rFonts w:ascii="Arial"/>
          <w:i/>
          <w:color w:val="212121"/>
          <w:spacing w:val="40"/>
          <w:sz w:val="20"/>
        </w:rPr>
        <w:t xml:space="preserve"> </w:t>
      </w:r>
      <w:r>
        <w:rPr>
          <w:rFonts w:ascii="Arial"/>
          <w:i/>
          <w:color w:val="212121"/>
          <w:sz w:val="20"/>
        </w:rPr>
        <w:t>of</w:t>
      </w:r>
      <w:r>
        <w:rPr>
          <w:rFonts w:ascii="Arial"/>
          <w:i/>
          <w:color w:val="212121"/>
          <w:spacing w:val="40"/>
          <w:sz w:val="20"/>
        </w:rPr>
        <w:t xml:space="preserve"> </w:t>
      </w:r>
      <w:r>
        <w:rPr>
          <w:rFonts w:ascii="Arial"/>
          <w:i/>
          <w:color w:val="212121"/>
          <w:sz w:val="20"/>
        </w:rPr>
        <w:t>Science</w:t>
      </w:r>
      <w:r>
        <w:rPr>
          <w:rFonts w:ascii="Arial"/>
          <w:i/>
          <w:color w:val="212121"/>
          <w:spacing w:val="40"/>
          <w:sz w:val="20"/>
        </w:rPr>
        <w:t xml:space="preserve"> </w:t>
      </w:r>
      <w:r>
        <w:rPr>
          <w:rFonts w:ascii="Arial"/>
          <w:i/>
          <w:color w:val="212121"/>
          <w:sz w:val="20"/>
        </w:rPr>
        <w:t>and</w:t>
      </w:r>
      <w:r>
        <w:rPr>
          <w:rFonts w:ascii="Arial"/>
          <w:i/>
          <w:color w:val="212121"/>
          <w:spacing w:val="40"/>
          <w:sz w:val="20"/>
        </w:rPr>
        <w:t xml:space="preserve"> </w:t>
      </w:r>
      <w:r>
        <w:rPr>
          <w:rFonts w:ascii="Arial"/>
          <w:i/>
          <w:color w:val="212121"/>
          <w:sz w:val="20"/>
        </w:rPr>
        <w:t>Technology (WJST)</w:t>
      </w:r>
      <w:r>
        <w:rPr>
          <w:color w:val="212121"/>
          <w:sz w:val="20"/>
        </w:rPr>
        <w:t xml:space="preserve">, </w:t>
      </w:r>
      <w:r>
        <w:rPr>
          <w:rFonts w:ascii="Arial"/>
          <w:i/>
          <w:color w:val="212121"/>
          <w:sz w:val="20"/>
        </w:rPr>
        <w:t>13</w:t>
      </w:r>
      <w:r>
        <w:rPr>
          <w:color w:val="212121"/>
          <w:sz w:val="20"/>
        </w:rPr>
        <w:t>(3), 177-191.</w:t>
      </w:r>
    </w:p>
    <w:p w:rsidR="00F80587" w:rsidRDefault="00360651">
      <w:pPr>
        <w:pStyle w:val="ListParagraph"/>
        <w:numPr>
          <w:ilvl w:val="0"/>
          <w:numId w:val="1"/>
        </w:numPr>
        <w:tabs>
          <w:tab w:val="left" w:pos="1734"/>
        </w:tabs>
        <w:spacing w:before="7"/>
        <w:ind w:left="1734" w:hanging="359"/>
        <w:rPr>
          <w:rFonts w:ascii="Times New Roman"/>
          <w:b/>
          <w:sz w:val="24"/>
        </w:rPr>
      </w:pPr>
      <w:r>
        <w:rPr>
          <w:color w:val="212121"/>
          <w:sz w:val="20"/>
        </w:rPr>
        <w:t>Tian,</w:t>
      </w:r>
      <w:r>
        <w:rPr>
          <w:color w:val="212121"/>
          <w:spacing w:val="30"/>
          <w:sz w:val="20"/>
        </w:rPr>
        <w:t xml:space="preserve"> </w:t>
      </w:r>
      <w:r>
        <w:rPr>
          <w:color w:val="212121"/>
          <w:sz w:val="20"/>
        </w:rPr>
        <w:t>D.</w:t>
      </w:r>
      <w:r>
        <w:rPr>
          <w:color w:val="212121"/>
          <w:spacing w:val="31"/>
          <w:sz w:val="20"/>
        </w:rPr>
        <w:t xml:space="preserve"> </w:t>
      </w:r>
      <w:r>
        <w:rPr>
          <w:color w:val="212121"/>
          <w:sz w:val="20"/>
        </w:rPr>
        <w:t>D.,</w:t>
      </w:r>
      <w:r>
        <w:rPr>
          <w:color w:val="212121"/>
          <w:spacing w:val="31"/>
          <w:sz w:val="20"/>
        </w:rPr>
        <w:t xml:space="preserve"> </w:t>
      </w:r>
      <w:r>
        <w:rPr>
          <w:color w:val="212121"/>
          <w:sz w:val="20"/>
        </w:rPr>
        <w:t>Xu,</w:t>
      </w:r>
      <w:r>
        <w:rPr>
          <w:color w:val="212121"/>
          <w:spacing w:val="30"/>
          <w:sz w:val="20"/>
        </w:rPr>
        <w:t xml:space="preserve"> </w:t>
      </w:r>
      <w:r>
        <w:rPr>
          <w:color w:val="212121"/>
          <w:sz w:val="20"/>
        </w:rPr>
        <w:t>X.</w:t>
      </w:r>
      <w:r>
        <w:rPr>
          <w:color w:val="212121"/>
          <w:spacing w:val="31"/>
          <w:sz w:val="20"/>
        </w:rPr>
        <w:t xml:space="preserve"> </w:t>
      </w:r>
      <w:r>
        <w:rPr>
          <w:color w:val="212121"/>
          <w:sz w:val="20"/>
        </w:rPr>
        <w:t>Q.,</w:t>
      </w:r>
      <w:r>
        <w:rPr>
          <w:color w:val="212121"/>
          <w:spacing w:val="31"/>
          <w:sz w:val="20"/>
        </w:rPr>
        <w:t xml:space="preserve"> </w:t>
      </w:r>
      <w:r>
        <w:rPr>
          <w:color w:val="212121"/>
          <w:sz w:val="20"/>
        </w:rPr>
        <w:t>Peng,</w:t>
      </w:r>
      <w:r>
        <w:rPr>
          <w:color w:val="212121"/>
          <w:spacing w:val="30"/>
          <w:sz w:val="20"/>
        </w:rPr>
        <w:t xml:space="preserve"> </w:t>
      </w:r>
      <w:r>
        <w:rPr>
          <w:color w:val="212121"/>
          <w:sz w:val="20"/>
        </w:rPr>
        <w:t>Q.,</w:t>
      </w:r>
      <w:r>
        <w:rPr>
          <w:color w:val="212121"/>
          <w:spacing w:val="31"/>
          <w:sz w:val="20"/>
        </w:rPr>
        <w:t xml:space="preserve"> </w:t>
      </w:r>
      <w:r>
        <w:rPr>
          <w:color w:val="212121"/>
          <w:sz w:val="20"/>
        </w:rPr>
        <w:t>Zhang,</w:t>
      </w:r>
      <w:r>
        <w:rPr>
          <w:color w:val="212121"/>
          <w:spacing w:val="33"/>
          <w:sz w:val="20"/>
        </w:rPr>
        <w:t xml:space="preserve"> </w:t>
      </w:r>
      <w:r>
        <w:rPr>
          <w:color w:val="212121"/>
          <w:sz w:val="20"/>
        </w:rPr>
        <w:t>Y.</w:t>
      </w:r>
      <w:r>
        <w:rPr>
          <w:color w:val="212121"/>
          <w:spacing w:val="26"/>
          <w:sz w:val="20"/>
        </w:rPr>
        <w:t xml:space="preserve"> </w:t>
      </w:r>
      <w:r>
        <w:rPr>
          <w:color w:val="212121"/>
          <w:sz w:val="20"/>
        </w:rPr>
        <w:t>W.,</w:t>
      </w:r>
      <w:r>
        <w:rPr>
          <w:color w:val="212121"/>
          <w:spacing w:val="31"/>
          <w:sz w:val="20"/>
        </w:rPr>
        <w:t xml:space="preserve"> </w:t>
      </w:r>
      <w:r>
        <w:rPr>
          <w:color w:val="212121"/>
          <w:sz w:val="20"/>
        </w:rPr>
        <w:t>Zhang,</w:t>
      </w:r>
      <w:r>
        <w:rPr>
          <w:color w:val="212121"/>
          <w:spacing w:val="31"/>
          <w:sz w:val="20"/>
        </w:rPr>
        <w:t xml:space="preserve"> </w:t>
      </w:r>
      <w:r>
        <w:rPr>
          <w:color w:val="212121"/>
          <w:sz w:val="20"/>
        </w:rPr>
        <w:t>P.</w:t>
      </w:r>
      <w:r>
        <w:rPr>
          <w:color w:val="212121"/>
          <w:spacing w:val="31"/>
          <w:sz w:val="20"/>
        </w:rPr>
        <w:t xml:space="preserve"> </w:t>
      </w:r>
      <w:r>
        <w:rPr>
          <w:color w:val="212121"/>
          <w:sz w:val="20"/>
        </w:rPr>
        <w:t>B.,</w:t>
      </w:r>
      <w:r>
        <w:rPr>
          <w:color w:val="212121"/>
          <w:spacing w:val="31"/>
          <w:sz w:val="20"/>
        </w:rPr>
        <w:t xml:space="preserve"> </w:t>
      </w:r>
      <w:r>
        <w:rPr>
          <w:color w:val="212121"/>
          <w:sz w:val="20"/>
        </w:rPr>
        <w:t>Qiao,</w:t>
      </w:r>
      <w:r>
        <w:rPr>
          <w:color w:val="212121"/>
          <w:spacing w:val="33"/>
          <w:sz w:val="20"/>
        </w:rPr>
        <w:t xml:space="preserve"> </w:t>
      </w:r>
      <w:r>
        <w:rPr>
          <w:color w:val="212121"/>
          <w:sz w:val="20"/>
        </w:rPr>
        <w:t>Y.,</w:t>
      </w:r>
      <w:r>
        <w:rPr>
          <w:color w:val="212121"/>
          <w:spacing w:val="31"/>
          <w:sz w:val="20"/>
        </w:rPr>
        <w:t xml:space="preserve"> </w:t>
      </w:r>
      <w:r>
        <w:rPr>
          <w:color w:val="212121"/>
          <w:sz w:val="20"/>
        </w:rPr>
        <w:t>&amp;</w:t>
      </w:r>
      <w:r>
        <w:rPr>
          <w:color w:val="212121"/>
          <w:spacing w:val="30"/>
          <w:sz w:val="20"/>
        </w:rPr>
        <w:t xml:space="preserve"> </w:t>
      </w:r>
      <w:r>
        <w:rPr>
          <w:color w:val="212121"/>
          <w:sz w:val="20"/>
        </w:rPr>
        <w:t>Shi,</w:t>
      </w:r>
      <w:r>
        <w:rPr>
          <w:color w:val="212121"/>
          <w:spacing w:val="33"/>
          <w:sz w:val="20"/>
        </w:rPr>
        <w:t xml:space="preserve"> </w:t>
      </w:r>
      <w:r>
        <w:rPr>
          <w:color w:val="212121"/>
          <w:sz w:val="20"/>
        </w:rPr>
        <w:t>B.</w:t>
      </w:r>
      <w:r>
        <w:rPr>
          <w:color w:val="212121"/>
          <w:spacing w:val="31"/>
          <w:sz w:val="20"/>
        </w:rPr>
        <w:t xml:space="preserve"> </w:t>
      </w:r>
      <w:r>
        <w:rPr>
          <w:color w:val="212121"/>
          <w:spacing w:val="-2"/>
          <w:sz w:val="20"/>
        </w:rPr>
        <w:t>(2020).</w:t>
      </w:r>
    </w:p>
    <w:p w:rsidR="00F80587" w:rsidRDefault="00360651">
      <w:pPr>
        <w:spacing w:before="28" w:line="280" w:lineRule="auto"/>
        <w:ind w:left="1735" w:right="873"/>
        <w:jc w:val="both"/>
        <w:rPr>
          <w:rFonts w:ascii="Microsoft Sans Serif"/>
          <w:sz w:val="20"/>
        </w:rPr>
      </w:pPr>
      <w:r>
        <w:rPr>
          <w:rFonts w:ascii="Microsoft Sans Serif"/>
          <w:color w:val="212121"/>
          <w:sz w:val="20"/>
        </w:rPr>
        <w:t xml:space="preserve">Effects of banana powder (Musa acuminata Colla) on the composition of human fecal microbiota and metabolic output using in vitro fermentation. </w:t>
      </w:r>
      <w:r>
        <w:rPr>
          <w:rFonts w:ascii="Arial"/>
          <w:i/>
          <w:color w:val="212121"/>
          <w:sz w:val="20"/>
        </w:rPr>
        <w:t>Journal of Food Science</w:t>
      </w:r>
      <w:r>
        <w:rPr>
          <w:rFonts w:ascii="Microsoft Sans Serif"/>
          <w:color w:val="212121"/>
          <w:sz w:val="20"/>
        </w:rPr>
        <w:t xml:space="preserve">, </w:t>
      </w:r>
      <w:r>
        <w:rPr>
          <w:rFonts w:ascii="Arial"/>
          <w:i/>
          <w:color w:val="212121"/>
          <w:sz w:val="20"/>
        </w:rPr>
        <w:t>85</w:t>
      </w:r>
      <w:r>
        <w:rPr>
          <w:rFonts w:ascii="Microsoft Sans Serif"/>
          <w:color w:val="212121"/>
          <w:sz w:val="20"/>
        </w:rPr>
        <w:t xml:space="preserve">(8), </w:t>
      </w:r>
      <w:r>
        <w:rPr>
          <w:rFonts w:ascii="Microsoft Sans Serif"/>
          <w:color w:val="212121"/>
          <w:spacing w:val="-2"/>
          <w:sz w:val="20"/>
        </w:rPr>
        <w:t>2554-2564.</w:t>
      </w:r>
    </w:p>
    <w:p w:rsidR="00F80587" w:rsidRDefault="00360651">
      <w:pPr>
        <w:pStyle w:val="ListParagraph"/>
        <w:numPr>
          <w:ilvl w:val="0"/>
          <w:numId w:val="1"/>
        </w:numPr>
        <w:tabs>
          <w:tab w:val="left" w:pos="1733"/>
        </w:tabs>
        <w:ind w:left="1733" w:hanging="358"/>
        <w:rPr>
          <w:color w:val="212121"/>
          <w:sz w:val="20"/>
        </w:rPr>
      </w:pPr>
      <w:r>
        <w:rPr>
          <w:color w:val="212121"/>
          <w:sz w:val="20"/>
        </w:rPr>
        <w:t>Stevanović,</w:t>
      </w:r>
      <w:r>
        <w:rPr>
          <w:color w:val="212121"/>
          <w:spacing w:val="-3"/>
          <w:sz w:val="20"/>
        </w:rPr>
        <w:t xml:space="preserve"> </w:t>
      </w:r>
      <w:r>
        <w:rPr>
          <w:color w:val="212121"/>
          <w:sz w:val="20"/>
        </w:rPr>
        <w:t>M.</w:t>
      </w:r>
      <w:r>
        <w:rPr>
          <w:color w:val="212121"/>
          <w:spacing w:val="-3"/>
          <w:sz w:val="20"/>
        </w:rPr>
        <w:t xml:space="preserve"> </w:t>
      </w:r>
      <w:r>
        <w:rPr>
          <w:color w:val="212121"/>
          <w:sz w:val="20"/>
        </w:rPr>
        <w:t>S.,</w:t>
      </w:r>
      <w:r>
        <w:rPr>
          <w:color w:val="212121"/>
          <w:spacing w:val="-4"/>
          <w:sz w:val="20"/>
        </w:rPr>
        <w:t xml:space="preserve"> </w:t>
      </w:r>
      <w:proofErr w:type="spellStart"/>
      <w:r>
        <w:rPr>
          <w:color w:val="212121"/>
          <w:sz w:val="20"/>
        </w:rPr>
        <w:t>Rabrenović</w:t>
      </w:r>
      <w:proofErr w:type="spellEnd"/>
      <w:r>
        <w:rPr>
          <w:color w:val="212121"/>
          <w:sz w:val="20"/>
        </w:rPr>
        <w:t>,</w:t>
      </w:r>
      <w:r>
        <w:rPr>
          <w:color w:val="212121"/>
          <w:spacing w:val="-2"/>
          <w:sz w:val="20"/>
        </w:rPr>
        <w:t xml:space="preserve"> </w:t>
      </w:r>
      <w:r>
        <w:rPr>
          <w:color w:val="212121"/>
          <w:sz w:val="20"/>
        </w:rPr>
        <w:t>B.</w:t>
      </w:r>
      <w:r>
        <w:rPr>
          <w:color w:val="212121"/>
          <w:spacing w:val="-2"/>
          <w:sz w:val="20"/>
        </w:rPr>
        <w:t xml:space="preserve"> </w:t>
      </w:r>
      <w:r>
        <w:rPr>
          <w:color w:val="212121"/>
          <w:sz w:val="20"/>
        </w:rPr>
        <w:t>B.,</w:t>
      </w:r>
      <w:r>
        <w:rPr>
          <w:color w:val="212121"/>
          <w:spacing w:val="-4"/>
          <w:sz w:val="20"/>
        </w:rPr>
        <w:t xml:space="preserve"> </w:t>
      </w:r>
      <w:r>
        <w:rPr>
          <w:color w:val="212121"/>
          <w:sz w:val="20"/>
        </w:rPr>
        <w:t>Demin,</w:t>
      </w:r>
      <w:r>
        <w:rPr>
          <w:color w:val="212121"/>
          <w:spacing w:val="-3"/>
          <w:sz w:val="20"/>
        </w:rPr>
        <w:t xml:space="preserve"> </w:t>
      </w:r>
      <w:r>
        <w:rPr>
          <w:color w:val="212121"/>
          <w:sz w:val="20"/>
        </w:rPr>
        <w:t>M.</w:t>
      </w:r>
      <w:r>
        <w:rPr>
          <w:color w:val="212121"/>
          <w:spacing w:val="-3"/>
          <w:sz w:val="20"/>
        </w:rPr>
        <w:t xml:space="preserve"> </w:t>
      </w:r>
      <w:r>
        <w:rPr>
          <w:color w:val="212121"/>
          <w:sz w:val="20"/>
        </w:rPr>
        <w:t>A.,</w:t>
      </w:r>
      <w:r>
        <w:rPr>
          <w:color w:val="212121"/>
          <w:spacing w:val="-4"/>
          <w:sz w:val="20"/>
        </w:rPr>
        <w:t xml:space="preserve"> </w:t>
      </w:r>
      <w:proofErr w:type="spellStart"/>
      <w:r>
        <w:rPr>
          <w:color w:val="212121"/>
          <w:sz w:val="20"/>
        </w:rPr>
        <w:t>Dodevska</w:t>
      </w:r>
      <w:proofErr w:type="spellEnd"/>
      <w:r>
        <w:rPr>
          <w:color w:val="212121"/>
          <w:sz w:val="20"/>
        </w:rPr>
        <w:t>,</w:t>
      </w:r>
      <w:r>
        <w:rPr>
          <w:color w:val="212121"/>
          <w:spacing w:val="-3"/>
          <w:sz w:val="20"/>
        </w:rPr>
        <w:t xml:space="preserve"> </w:t>
      </w:r>
      <w:r>
        <w:rPr>
          <w:color w:val="212121"/>
          <w:sz w:val="20"/>
        </w:rPr>
        <w:t>M.</w:t>
      </w:r>
      <w:r>
        <w:rPr>
          <w:color w:val="212121"/>
          <w:spacing w:val="-3"/>
          <w:sz w:val="20"/>
        </w:rPr>
        <w:t xml:space="preserve"> </w:t>
      </w:r>
      <w:r>
        <w:rPr>
          <w:color w:val="212121"/>
          <w:sz w:val="20"/>
        </w:rPr>
        <w:t>S.,</w:t>
      </w:r>
      <w:r>
        <w:rPr>
          <w:color w:val="212121"/>
          <w:spacing w:val="-4"/>
          <w:sz w:val="20"/>
        </w:rPr>
        <w:t xml:space="preserve"> </w:t>
      </w:r>
      <w:r>
        <w:rPr>
          <w:color w:val="212121"/>
          <w:sz w:val="20"/>
        </w:rPr>
        <w:t>&amp;</w:t>
      </w:r>
      <w:r>
        <w:rPr>
          <w:color w:val="212121"/>
          <w:spacing w:val="-3"/>
          <w:sz w:val="20"/>
        </w:rPr>
        <w:t xml:space="preserve"> </w:t>
      </w:r>
      <w:proofErr w:type="spellStart"/>
      <w:r>
        <w:rPr>
          <w:color w:val="212121"/>
          <w:sz w:val="20"/>
        </w:rPr>
        <w:t>Laličić-Petronijević</w:t>
      </w:r>
      <w:proofErr w:type="spellEnd"/>
      <w:r>
        <w:rPr>
          <w:color w:val="212121"/>
          <w:sz w:val="20"/>
        </w:rPr>
        <w:t>,</w:t>
      </w:r>
      <w:r>
        <w:rPr>
          <w:color w:val="212121"/>
          <w:spacing w:val="-2"/>
          <w:sz w:val="20"/>
        </w:rPr>
        <w:t xml:space="preserve"> </w:t>
      </w:r>
      <w:r>
        <w:rPr>
          <w:color w:val="212121"/>
          <w:spacing w:val="-5"/>
          <w:sz w:val="20"/>
        </w:rPr>
        <w:t>J.</w:t>
      </w:r>
    </w:p>
    <w:p w:rsidR="00F80587" w:rsidRDefault="00360651">
      <w:pPr>
        <w:spacing w:before="35" w:line="280" w:lineRule="auto"/>
        <w:ind w:left="1735" w:right="872"/>
        <w:jc w:val="both"/>
        <w:rPr>
          <w:rFonts w:ascii="Microsoft Sans Serif"/>
          <w:sz w:val="20"/>
        </w:rPr>
      </w:pPr>
      <w:r>
        <w:rPr>
          <w:rFonts w:ascii="Microsoft Sans Serif"/>
          <w:color w:val="212121"/>
          <w:sz w:val="20"/>
        </w:rPr>
        <w:t xml:space="preserve">G. (2024). The potential of poppy seeds as an ingredient in functional foods. In </w:t>
      </w:r>
      <w:r>
        <w:rPr>
          <w:rFonts w:ascii="Arial"/>
          <w:i/>
          <w:color w:val="212121"/>
          <w:sz w:val="20"/>
        </w:rPr>
        <w:t xml:space="preserve">Book of Abstracts: The 3rd International </w:t>
      </w:r>
      <w:proofErr w:type="spellStart"/>
      <w:r>
        <w:rPr>
          <w:rFonts w:ascii="Arial"/>
          <w:i/>
          <w:color w:val="212121"/>
          <w:sz w:val="20"/>
        </w:rPr>
        <w:t>UNIFood</w:t>
      </w:r>
      <w:proofErr w:type="spellEnd"/>
      <w:r>
        <w:rPr>
          <w:rFonts w:ascii="Arial"/>
          <w:i/>
          <w:color w:val="212121"/>
          <w:sz w:val="20"/>
        </w:rPr>
        <w:t xml:space="preserve"> Conference, UNIFood2024 Conference, Belgrade, June 28-29, 2024. Belgrade, Serbia.</w:t>
      </w:r>
      <w:r>
        <w:rPr>
          <w:rFonts w:ascii="Arial"/>
          <w:i/>
          <w:color w:val="212121"/>
          <w:spacing w:val="-3"/>
          <w:sz w:val="20"/>
        </w:rPr>
        <w:t xml:space="preserve"> </w:t>
      </w:r>
      <w:r>
        <w:rPr>
          <w:rFonts w:ascii="Microsoft Sans Serif"/>
          <w:color w:val="212121"/>
          <w:sz w:val="20"/>
        </w:rPr>
        <w:t>(pp.</w:t>
      </w:r>
      <w:r>
        <w:rPr>
          <w:rFonts w:ascii="Microsoft Sans Serif"/>
          <w:color w:val="212121"/>
          <w:spacing w:val="40"/>
          <w:sz w:val="20"/>
        </w:rPr>
        <w:t xml:space="preserve"> </w:t>
      </w:r>
      <w:r>
        <w:rPr>
          <w:rFonts w:ascii="Microsoft Sans Serif"/>
          <w:color w:val="212121"/>
          <w:sz w:val="20"/>
        </w:rPr>
        <w:t>80-80).</w:t>
      </w:r>
      <w:r>
        <w:rPr>
          <w:rFonts w:ascii="Microsoft Sans Serif"/>
          <w:color w:val="212121"/>
          <w:spacing w:val="40"/>
          <w:sz w:val="20"/>
        </w:rPr>
        <w:t xml:space="preserve"> </w:t>
      </w:r>
      <w:r>
        <w:rPr>
          <w:rFonts w:ascii="Microsoft Sans Serif"/>
          <w:color w:val="212121"/>
          <w:sz w:val="20"/>
        </w:rPr>
        <w:t>University</w:t>
      </w:r>
      <w:r>
        <w:rPr>
          <w:rFonts w:ascii="Microsoft Sans Serif"/>
          <w:color w:val="212121"/>
          <w:spacing w:val="40"/>
          <w:sz w:val="20"/>
        </w:rPr>
        <w:t xml:space="preserve"> </w:t>
      </w:r>
      <w:r>
        <w:rPr>
          <w:rFonts w:ascii="Microsoft Sans Serif"/>
          <w:color w:val="212121"/>
          <w:sz w:val="20"/>
        </w:rPr>
        <w:t>of</w:t>
      </w:r>
      <w:r>
        <w:rPr>
          <w:rFonts w:ascii="Microsoft Sans Serif"/>
          <w:color w:val="212121"/>
          <w:spacing w:val="40"/>
          <w:sz w:val="20"/>
        </w:rPr>
        <w:t xml:space="preserve"> </w:t>
      </w:r>
      <w:r>
        <w:rPr>
          <w:rFonts w:ascii="Microsoft Sans Serif"/>
          <w:color w:val="212121"/>
          <w:sz w:val="20"/>
        </w:rPr>
        <w:t>Belgrade-Faculty</w:t>
      </w:r>
      <w:r>
        <w:rPr>
          <w:rFonts w:ascii="Microsoft Sans Serif"/>
          <w:color w:val="212121"/>
          <w:spacing w:val="40"/>
          <w:sz w:val="20"/>
        </w:rPr>
        <w:t xml:space="preserve"> </w:t>
      </w:r>
      <w:r>
        <w:rPr>
          <w:rFonts w:ascii="Microsoft Sans Serif"/>
          <w:color w:val="212121"/>
          <w:sz w:val="20"/>
        </w:rPr>
        <w:t xml:space="preserve">of Agriculture, 6 </w:t>
      </w:r>
      <w:proofErr w:type="spellStart"/>
      <w:r>
        <w:rPr>
          <w:rFonts w:ascii="Microsoft Sans Serif"/>
          <w:color w:val="212121"/>
          <w:sz w:val="20"/>
        </w:rPr>
        <w:t>Nemanjina</w:t>
      </w:r>
      <w:proofErr w:type="spellEnd"/>
      <w:r>
        <w:rPr>
          <w:rFonts w:ascii="Microsoft Sans Serif"/>
          <w:color w:val="212121"/>
          <w:sz w:val="20"/>
        </w:rPr>
        <w:t xml:space="preserve"> street 11080 </w:t>
      </w:r>
      <w:proofErr w:type="spellStart"/>
      <w:r>
        <w:rPr>
          <w:rFonts w:ascii="Microsoft Sans Serif"/>
          <w:color w:val="212121"/>
          <w:sz w:val="20"/>
        </w:rPr>
        <w:t>Zemun</w:t>
      </w:r>
      <w:proofErr w:type="spellEnd"/>
      <w:r>
        <w:rPr>
          <w:rFonts w:ascii="Microsoft Sans Serif"/>
          <w:color w:val="212121"/>
          <w:sz w:val="20"/>
        </w:rPr>
        <w:t>-Belgrade.</w:t>
      </w:r>
    </w:p>
    <w:p w:rsidR="00F80587" w:rsidRDefault="00360651">
      <w:pPr>
        <w:pStyle w:val="ListParagraph"/>
        <w:numPr>
          <w:ilvl w:val="0"/>
          <w:numId w:val="1"/>
        </w:numPr>
        <w:tabs>
          <w:tab w:val="left" w:pos="1733"/>
          <w:tab w:val="left" w:pos="1735"/>
        </w:tabs>
        <w:spacing w:line="280" w:lineRule="auto"/>
        <w:ind w:right="870"/>
        <w:rPr>
          <w:color w:val="212121"/>
          <w:sz w:val="20"/>
        </w:rPr>
      </w:pPr>
      <w:r>
        <w:rPr>
          <w:color w:val="212121"/>
          <w:sz w:val="20"/>
        </w:rPr>
        <w:t xml:space="preserve">Wójcik, M., </w:t>
      </w:r>
      <w:proofErr w:type="spellStart"/>
      <w:r>
        <w:rPr>
          <w:color w:val="212121"/>
          <w:sz w:val="20"/>
        </w:rPr>
        <w:t>Różyło</w:t>
      </w:r>
      <w:proofErr w:type="spellEnd"/>
      <w:r>
        <w:rPr>
          <w:color w:val="212121"/>
          <w:sz w:val="20"/>
        </w:rPr>
        <w:t xml:space="preserve">, R., </w:t>
      </w:r>
      <w:proofErr w:type="spellStart"/>
      <w:r>
        <w:rPr>
          <w:color w:val="212121"/>
          <w:sz w:val="20"/>
        </w:rPr>
        <w:t>Schönlechner</w:t>
      </w:r>
      <w:proofErr w:type="spellEnd"/>
      <w:r>
        <w:rPr>
          <w:color w:val="212121"/>
          <w:sz w:val="20"/>
        </w:rPr>
        <w:t xml:space="preserve">, R., </w:t>
      </w:r>
      <w:proofErr w:type="spellStart"/>
      <w:r>
        <w:rPr>
          <w:color w:val="212121"/>
          <w:sz w:val="20"/>
        </w:rPr>
        <w:t>Matwijczuk</w:t>
      </w:r>
      <w:proofErr w:type="spellEnd"/>
      <w:r>
        <w:rPr>
          <w:color w:val="212121"/>
          <w:sz w:val="20"/>
        </w:rPr>
        <w:t xml:space="preserve">, A., &amp; Dziki, D. (2022). Low- carbohydrate, high-protein, and gluten-free bread supplemented with poppy seed flour: physicochemical, sensory, and spectroscopic properties. </w:t>
      </w:r>
      <w:r>
        <w:rPr>
          <w:rFonts w:ascii="Arial" w:hAnsi="Arial"/>
          <w:i/>
          <w:color w:val="212121"/>
          <w:sz w:val="20"/>
        </w:rPr>
        <w:t>Molecules</w:t>
      </w:r>
      <w:r>
        <w:rPr>
          <w:color w:val="212121"/>
          <w:sz w:val="20"/>
        </w:rPr>
        <w:t xml:space="preserve">, </w:t>
      </w:r>
      <w:r>
        <w:rPr>
          <w:rFonts w:ascii="Arial" w:hAnsi="Arial"/>
          <w:i/>
          <w:color w:val="212121"/>
          <w:sz w:val="20"/>
        </w:rPr>
        <w:t>27</w:t>
      </w:r>
      <w:r>
        <w:rPr>
          <w:color w:val="212121"/>
          <w:sz w:val="20"/>
        </w:rPr>
        <w:t>(5), 1574.</w:t>
      </w:r>
    </w:p>
    <w:p w:rsidR="00F80587" w:rsidRDefault="00360651">
      <w:pPr>
        <w:pStyle w:val="ListParagraph"/>
        <w:numPr>
          <w:ilvl w:val="0"/>
          <w:numId w:val="1"/>
        </w:numPr>
        <w:tabs>
          <w:tab w:val="left" w:pos="1733"/>
          <w:tab w:val="left" w:pos="1735"/>
        </w:tabs>
        <w:spacing w:line="278" w:lineRule="auto"/>
        <w:ind w:right="874"/>
        <w:rPr>
          <w:color w:val="212121"/>
          <w:sz w:val="20"/>
        </w:rPr>
      </w:pPr>
      <w:proofErr w:type="spellStart"/>
      <w:r>
        <w:rPr>
          <w:color w:val="212121"/>
          <w:sz w:val="20"/>
        </w:rPr>
        <w:t>Pushpangadan</w:t>
      </w:r>
      <w:proofErr w:type="spellEnd"/>
      <w:r>
        <w:rPr>
          <w:color w:val="212121"/>
          <w:sz w:val="20"/>
        </w:rPr>
        <w:t xml:space="preserve">, P., George, V., &amp; Singh, S. P. (2012). Poppy. In </w:t>
      </w:r>
      <w:r>
        <w:rPr>
          <w:rFonts w:ascii="Arial"/>
          <w:i/>
          <w:color w:val="212121"/>
          <w:sz w:val="20"/>
        </w:rPr>
        <w:t xml:space="preserve">Handbook of herbs and spices </w:t>
      </w:r>
      <w:r>
        <w:rPr>
          <w:color w:val="212121"/>
          <w:sz w:val="20"/>
        </w:rPr>
        <w:t>(pp. 437-448). Woodhead Publishing.</w:t>
      </w:r>
    </w:p>
    <w:p w:rsidR="00F80587" w:rsidRDefault="00360651">
      <w:pPr>
        <w:pStyle w:val="ListParagraph"/>
        <w:numPr>
          <w:ilvl w:val="0"/>
          <w:numId w:val="1"/>
        </w:numPr>
        <w:tabs>
          <w:tab w:val="left" w:pos="1733"/>
          <w:tab w:val="left" w:pos="1735"/>
        </w:tabs>
        <w:spacing w:line="276" w:lineRule="auto"/>
        <w:ind w:right="879"/>
        <w:rPr>
          <w:color w:val="212121"/>
          <w:sz w:val="20"/>
        </w:rPr>
      </w:pPr>
      <w:r>
        <w:rPr>
          <w:color w:val="212121"/>
          <w:sz w:val="20"/>
        </w:rPr>
        <w:t xml:space="preserve">Prathyusha, P., Kumari, B. A., Suneetha, W. J., &amp; Srujana, M. N. S. (2019). Chia seeds for nutritional security. </w:t>
      </w:r>
      <w:r>
        <w:rPr>
          <w:rFonts w:ascii="Arial"/>
          <w:i/>
          <w:color w:val="212121"/>
          <w:sz w:val="20"/>
        </w:rPr>
        <w:t>Journal of Pharmacognosy and Phytochemistry</w:t>
      </w:r>
      <w:r>
        <w:rPr>
          <w:color w:val="212121"/>
          <w:sz w:val="20"/>
        </w:rPr>
        <w:t xml:space="preserve">, </w:t>
      </w:r>
      <w:r>
        <w:rPr>
          <w:rFonts w:ascii="Arial"/>
          <w:i/>
          <w:color w:val="212121"/>
          <w:sz w:val="20"/>
        </w:rPr>
        <w:t>8</w:t>
      </w:r>
      <w:r>
        <w:rPr>
          <w:color w:val="212121"/>
          <w:sz w:val="20"/>
        </w:rPr>
        <w:t>(3), 2702-2707.</w:t>
      </w:r>
    </w:p>
    <w:p w:rsidR="00F80587" w:rsidRDefault="00360651">
      <w:pPr>
        <w:pStyle w:val="ListParagraph"/>
        <w:numPr>
          <w:ilvl w:val="0"/>
          <w:numId w:val="1"/>
        </w:numPr>
        <w:tabs>
          <w:tab w:val="left" w:pos="1735"/>
        </w:tabs>
        <w:spacing w:before="6" w:line="268" w:lineRule="auto"/>
        <w:ind w:right="875"/>
        <w:rPr>
          <w:rFonts w:ascii="Times New Roman"/>
          <w:sz w:val="24"/>
        </w:rPr>
      </w:pPr>
      <w:proofErr w:type="spellStart"/>
      <w:r>
        <w:rPr>
          <w:color w:val="212121"/>
          <w:sz w:val="20"/>
        </w:rPr>
        <w:t>Katunzi-Kilewela</w:t>
      </w:r>
      <w:proofErr w:type="spellEnd"/>
      <w:r>
        <w:rPr>
          <w:color w:val="212121"/>
          <w:sz w:val="20"/>
        </w:rPr>
        <w:t xml:space="preserve">, A., </w:t>
      </w:r>
      <w:proofErr w:type="spellStart"/>
      <w:r>
        <w:rPr>
          <w:color w:val="212121"/>
          <w:sz w:val="20"/>
        </w:rPr>
        <w:t>Kaale</w:t>
      </w:r>
      <w:proofErr w:type="spellEnd"/>
      <w:r>
        <w:rPr>
          <w:color w:val="212121"/>
          <w:sz w:val="20"/>
        </w:rPr>
        <w:t xml:space="preserve">, L. D., </w:t>
      </w:r>
      <w:proofErr w:type="spellStart"/>
      <w:r>
        <w:rPr>
          <w:color w:val="212121"/>
          <w:sz w:val="20"/>
        </w:rPr>
        <w:t>Kibazohi</w:t>
      </w:r>
      <w:proofErr w:type="spellEnd"/>
      <w:r>
        <w:rPr>
          <w:color w:val="212121"/>
          <w:sz w:val="20"/>
        </w:rPr>
        <w:t xml:space="preserve">, O., &amp; Rweyemamu, L. M. (2021). Nutritional, health benefits and usage of chia seeds (Salvia hispanica): A review. </w:t>
      </w:r>
      <w:r>
        <w:rPr>
          <w:rFonts w:ascii="Arial"/>
          <w:i/>
          <w:color w:val="212121"/>
          <w:sz w:val="20"/>
        </w:rPr>
        <w:t>African Journal of Food Science</w:t>
      </w:r>
      <w:r>
        <w:rPr>
          <w:color w:val="212121"/>
          <w:sz w:val="20"/>
        </w:rPr>
        <w:t xml:space="preserve">, </w:t>
      </w:r>
      <w:r>
        <w:rPr>
          <w:rFonts w:ascii="Arial"/>
          <w:i/>
          <w:color w:val="212121"/>
          <w:sz w:val="20"/>
        </w:rPr>
        <w:t>15</w:t>
      </w:r>
      <w:r>
        <w:rPr>
          <w:color w:val="212121"/>
          <w:sz w:val="20"/>
        </w:rPr>
        <w:t>(2), 48-59.</w:t>
      </w:r>
    </w:p>
    <w:p w:rsidR="00F80587" w:rsidRDefault="00F80587">
      <w:pPr>
        <w:pStyle w:val="ListParagraph"/>
        <w:spacing w:line="268" w:lineRule="auto"/>
        <w:rPr>
          <w:rFonts w:ascii="Times New Roman"/>
          <w:sz w:val="24"/>
        </w:rPr>
      </w:pPr>
    </w:p>
    <w:p w:rsidR="00236154" w:rsidRDefault="00236154" w:rsidP="00236154">
      <w:pPr>
        <w:pStyle w:val="ListParagraph"/>
        <w:numPr>
          <w:ilvl w:val="0"/>
          <w:numId w:val="1"/>
        </w:numPr>
        <w:spacing w:line="268" w:lineRule="auto"/>
        <w:rPr>
          <w:rFonts w:ascii="Times New Roman"/>
          <w:sz w:val="24"/>
        </w:rPr>
      </w:pPr>
      <w:r w:rsidRPr="00236154">
        <w:rPr>
          <w:rFonts w:ascii="Times New Roman"/>
          <w:sz w:val="24"/>
        </w:rPr>
        <w:t xml:space="preserve">McCartney, D., Rattray, M., </w:t>
      </w:r>
      <w:proofErr w:type="spellStart"/>
      <w:r w:rsidRPr="00236154">
        <w:rPr>
          <w:rFonts w:ascii="Times New Roman"/>
          <w:sz w:val="24"/>
        </w:rPr>
        <w:t>Desbrow</w:t>
      </w:r>
      <w:proofErr w:type="spellEnd"/>
      <w:r w:rsidRPr="00236154">
        <w:rPr>
          <w:rFonts w:ascii="Times New Roman"/>
          <w:sz w:val="24"/>
        </w:rPr>
        <w:t xml:space="preserve">, B., </w:t>
      </w:r>
      <w:proofErr w:type="spellStart"/>
      <w:r w:rsidRPr="00236154">
        <w:rPr>
          <w:rFonts w:ascii="Times New Roman"/>
          <w:sz w:val="24"/>
        </w:rPr>
        <w:t>Khalesi</w:t>
      </w:r>
      <w:proofErr w:type="spellEnd"/>
      <w:r w:rsidRPr="00236154">
        <w:rPr>
          <w:rFonts w:ascii="Times New Roman"/>
          <w:sz w:val="24"/>
        </w:rPr>
        <w:t xml:space="preserve">, S., &amp; Irwin, C. (2018). Smoothies: Exploring the attitudes, beliefs and </w:t>
      </w:r>
      <w:proofErr w:type="spellStart"/>
      <w:r w:rsidRPr="00236154">
        <w:rPr>
          <w:rFonts w:ascii="Times New Roman"/>
          <w:sz w:val="24"/>
        </w:rPr>
        <w:t>behaviours</w:t>
      </w:r>
      <w:proofErr w:type="spellEnd"/>
      <w:r w:rsidRPr="00236154">
        <w:rPr>
          <w:rFonts w:ascii="Times New Roman"/>
          <w:sz w:val="24"/>
        </w:rPr>
        <w:t xml:space="preserve"> of consumers and non-consumers. Current research in nutrition and food science, 6(2), 425-436.</w:t>
      </w:r>
    </w:p>
    <w:p w:rsidR="00236154" w:rsidRDefault="00236154">
      <w:pPr>
        <w:pStyle w:val="ListParagraph"/>
        <w:spacing w:line="268" w:lineRule="auto"/>
        <w:rPr>
          <w:rFonts w:ascii="Times New Roman"/>
          <w:sz w:val="24"/>
        </w:rPr>
      </w:pPr>
    </w:p>
    <w:p w:rsidR="00236154" w:rsidRDefault="00236154" w:rsidP="00236154">
      <w:pPr>
        <w:pStyle w:val="ListParagraph"/>
        <w:numPr>
          <w:ilvl w:val="0"/>
          <w:numId w:val="1"/>
        </w:numPr>
        <w:spacing w:line="268" w:lineRule="auto"/>
        <w:rPr>
          <w:rFonts w:ascii="Times New Roman"/>
          <w:sz w:val="24"/>
        </w:rPr>
      </w:pPr>
      <w:proofErr w:type="spellStart"/>
      <w:r w:rsidRPr="00236154">
        <w:rPr>
          <w:rFonts w:ascii="Times New Roman"/>
          <w:sz w:val="24"/>
        </w:rPr>
        <w:t>Razola</w:t>
      </w:r>
      <w:proofErr w:type="spellEnd"/>
      <w:r w:rsidRPr="00236154">
        <w:rPr>
          <w:rFonts w:ascii="Times New Roman"/>
          <w:sz w:val="24"/>
        </w:rPr>
        <w:t>-D</w:t>
      </w:r>
      <w:r w:rsidRPr="00236154">
        <w:rPr>
          <w:rFonts w:ascii="Times New Roman"/>
          <w:sz w:val="24"/>
        </w:rPr>
        <w:t>í</w:t>
      </w:r>
      <w:r w:rsidRPr="00236154">
        <w:rPr>
          <w:rFonts w:ascii="Times New Roman"/>
          <w:sz w:val="24"/>
        </w:rPr>
        <w:t>az, M. D. C., Guerra-Hern</w:t>
      </w:r>
      <w:r w:rsidRPr="00236154">
        <w:rPr>
          <w:rFonts w:ascii="Times New Roman"/>
          <w:sz w:val="24"/>
        </w:rPr>
        <w:t>á</w:t>
      </w:r>
      <w:r w:rsidRPr="00236154">
        <w:rPr>
          <w:rFonts w:ascii="Times New Roman"/>
          <w:sz w:val="24"/>
        </w:rPr>
        <w:t>ndez, E. J., Garc</w:t>
      </w:r>
      <w:r w:rsidRPr="00236154">
        <w:rPr>
          <w:rFonts w:ascii="Times New Roman"/>
          <w:sz w:val="24"/>
        </w:rPr>
        <w:t>í</w:t>
      </w:r>
      <w:r w:rsidRPr="00236154">
        <w:rPr>
          <w:rFonts w:ascii="Times New Roman"/>
          <w:sz w:val="24"/>
        </w:rPr>
        <w:t xml:space="preserve">a-Villanova, B., &amp; </w:t>
      </w:r>
      <w:proofErr w:type="spellStart"/>
      <w:r w:rsidRPr="00236154">
        <w:rPr>
          <w:rFonts w:ascii="Times New Roman"/>
          <w:sz w:val="24"/>
        </w:rPr>
        <w:t>Verardo</w:t>
      </w:r>
      <w:proofErr w:type="spellEnd"/>
      <w:r w:rsidRPr="00236154">
        <w:rPr>
          <w:rFonts w:ascii="Times New Roman"/>
          <w:sz w:val="24"/>
        </w:rPr>
        <w:t>, V. (2022). New insight on phenolic composition and evaluation of the vitamin C and nutritional value of smoothies sold on the Spanish market. Molecules, 27(23), 8229.</w:t>
      </w:r>
    </w:p>
    <w:p w:rsidR="00236154" w:rsidRDefault="00236154" w:rsidP="00236154">
      <w:pPr>
        <w:pStyle w:val="ListParagraph"/>
        <w:numPr>
          <w:ilvl w:val="0"/>
          <w:numId w:val="1"/>
        </w:numPr>
        <w:spacing w:line="268" w:lineRule="auto"/>
        <w:rPr>
          <w:rFonts w:ascii="Times New Roman"/>
          <w:sz w:val="24"/>
        </w:rPr>
      </w:pPr>
      <w:proofErr w:type="spellStart"/>
      <w:r w:rsidRPr="00236154">
        <w:rPr>
          <w:rFonts w:ascii="Times New Roman"/>
          <w:sz w:val="24"/>
        </w:rPr>
        <w:t>Chermon</w:t>
      </w:r>
      <w:proofErr w:type="spellEnd"/>
      <w:r w:rsidRPr="00236154">
        <w:rPr>
          <w:rFonts w:ascii="Times New Roman"/>
          <w:sz w:val="24"/>
        </w:rPr>
        <w:t xml:space="preserve">, D., Gelman, O., &amp; </w:t>
      </w:r>
      <w:proofErr w:type="spellStart"/>
      <w:r w:rsidRPr="00236154">
        <w:rPr>
          <w:rFonts w:ascii="Times New Roman"/>
          <w:sz w:val="24"/>
        </w:rPr>
        <w:t>Birk</w:t>
      </w:r>
      <w:proofErr w:type="spellEnd"/>
      <w:r w:rsidRPr="00236154">
        <w:rPr>
          <w:rFonts w:ascii="Times New Roman"/>
          <w:sz w:val="24"/>
        </w:rPr>
        <w:t xml:space="preserve">, R. (2024). Blending towards healthier lifestyles: the impact of regular fruit and vegetable smoothie consumption on dietary patterns and sustainable health </w:t>
      </w:r>
      <w:r w:rsidRPr="00236154">
        <w:rPr>
          <w:rFonts w:ascii="Times New Roman"/>
          <w:sz w:val="24"/>
        </w:rPr>
        <w:lastRenderedPageBreak/>
        <w:t>behaviors. American Journal of Health Promotion, 38(8), 1210-1216.</w:t>
      </w:r>
    </w:p>
    <w:p w:rsidR="00236154" w:rsidRDefault="00236154">
      <w:pPr>
        <w:pStyle w:val="ListParagraph"/>
        <w:spacing w:line="268" w:lineRule="auto"/>
        <w:rPr>
          <w:rFonts w:ascii="Times New Roman"/>
          <w:sz w:val="24"/>
        </w:rPr>
      </w:pPr>
    </w:p>
    <w:p w:rsidR="00236154" w:rsidRDefault="00236154" w:rsidP="00236154">
      <w:pPr>
        <w:pStyle w:val="ListParagraph"/>
        <w:numPr>
          <w:ilvl w:val="0"/>
          <w:numId w:val="1"/>
        </w:numPr>
        <w:spacing w:line="268" w:lineRule="auto"/>
        <w:rPr>
          <w:rFonts w:ascii="Times New Roman"/>
          <w:sz w:val="24"/>
        </w:rPr>
      </w:pPr>
      <w:r w:rsidRPr="00236154">
        <w:rPr>
          <w:rFonts w:ascii="Times New Roman"/>
          <w:sz w:val="24"/>
        </w:rPr>
        <w:t>Da Silva-</w:t>
      </w:r>
      <w:proofErr w:type="spellStart"/>
      <w:r w:rsidRPr="00236154">
        <w:rPr>
          <w:rFonts w:ascii="Times New Roman"/>
          <w:sz w:val="24"/>
        </w:rPr>
        <w:t>Moj</w:t>
      </w:r>
      <w:r w:rsidRPr="00236154">
        <w:rPr>
          <w:rFonts w:ascii="Times New Roman"/>
          <w:sz w:val="24"/>
        </w:rPr>
        <w:t>ó</w:t>
      </w:r>
      <w:r w:rsidRPr="00236154">
        <w:rPr>
          <w:rFonts w:ascii="Times New Roman"/>
          <w:sz w:val="24"/>
        </w:rPr>
        <w:t>n</w:t>
      </w:r>
      <w:proofErr w:type="spellEnd"/>
      <w:r w:rsidRPr="00236154">
        <w:rPr>
          <w:rFonts w:ascii="Times New Roman"/>
          <w:sz w:val="24"/>
        </w:rPr>
        <w:t>, L., P</w:t>
      </w:r>
      <w:r w:rsidRPr="00236154">
        <w:rPr>
          <w:rFonts w:ascii="Times New Roman"/>
          <w:sz w:val="24"/>
        </w:rPr>
        <w:t>é</w:t>
      </w:r>
      <w:r w:rsidRPr="00236154">
        <w:rPr>
          <w:rFonts w:ascii="Times New Roman"/>
          <w:sz w:val="24"/>
        </w:rPr>
        <w:t>rez-</w:t>
      </w:r>
      <w:proofErr w:type="spellStart"/>
      <w:r w:rsidRPr="00236154">
        <w:rPr>
          <w:rFonts w:ascii="Times New Roman"/>
          <w:sz w:val="24"/>
        </w:rPr>
        <w:t>Lamela</w:t>
      </w:r>
      <w:proofErr w:type="spellEnd"/>
      <w:r w:rsidRPr="00236154">
        <w:rPr>
          <w:rFonts w:ascii="Times New Roman"/>
          <w:sz w:val="24"/>
        </w:rPr>
        <w:t xml:space="preserve">, C., &amp; </w:t>
      </w:r>
      <w:proofErr w:type="spellStart"/>
      <w:r w:rsidRPr="00236154">
        <w:rPr>
          <w:rFonts w:ascii="Times New Roman"/>
          <w:sz w:val="24"/>
        </w:rPr>
        <w:t>Falqu</w:t>
      </w:r>
      <w:r w:rsidRPr="00236154">
        <w:rPr>
          <w:rFonts w:ascii="Times New Roman"/>
          <w:sz w:val="24"/>
        </w:rPr>
        <w:t>é</w:t>
      </w:r>
      <w:proofErr w:type="spellEnd"/>
      <w:r w:rsidRPr="00236154">
        <w:rPr>
          <w:rFonts w:ascii="Times New Roman"/>
          <w:sz w:val="24"/>
        </w:rPr>
        <w:t>-L</w:t>
      </w:r>
      <w:r w:rsidRPr="00236154">
        <w:rPr>
          <w:rFonts w:ascii="Times New Roman"/>
          <w:sz w:val="24"/>
        </w:rPr>
        <w:t>ó</w:t>
      </w:r>
      <w:r w:rsidRPr="00236154">
        <w:rPr>
          <w:rFonts w:ascii="Times New Roman"/>
          <w:sz w:val="24"/>
        </w:rPr>
        <w:t xml:space="preserve">pez, E. (2023). Smoothies marketed in Spain: are they complying with labeling </w:t>
      </w:r>
      <w:proofErr w:type="gramStart"/>
      <w:r w:rsidRPr="00236154">
        <w:rPr>
          <w:rFonts w:ascii="Times New Roman"/>
          <w:sz w:val="24"/>
        </w:rPr>
        <w:t>legislation?.</w:t>
      </w:r>
      <w:proofErr w:type="gramEnd"/>
      <w:r w:rsidRPr="00236154">
        <w:rPr>
          <w:rFonts w:ascii="Times New Roman"/>
          <w:sz w:val="24"/>
        </w:rPr>
        <w:t xml:space="preserve"> Nutrients, 15(20), 4426.</w:t>
      </w:r>
    </w:p>
    <w:p w:rsidR="00236154" w:rsidRDefault="00236154" w:rsidP="00236154">
      <w:pPr>
        <w:pStyle w:val="ListParagraph"/>
        <w:numPr>
          <w:ilvl w:val="0"/>
          <w:numId w:val="1"/>
        </w:numPr>
        <w:spacing w:line="268" w:lineRule="auto"/>
        <w:rPr>
          <w:rFonts w:ascii="Times New Roman"/>
          <w:sz w:val="24"/>
        </w:rPr>
        <w:sectPr w:rsidR="00236154">
          <w:pgSz w:w="11910" w:h="16840"/>
          <w:pgMar w:top="1340" w:right="566" w:bottom="280" w:left="425" w:header="720" w:footer="720" w:gutter="0"/>
          <w:cols w:space="720"/>
        </w:sectPr>
      </w:pPr>
      <w:r w:rsidRPr="00236154">
        <w:rPr>
          <w:rFonts w:ascii="Times New Roman"/>
          <w:sz w:val="24"/>
        </w:rPr>
        <w:t xml:space="preserve">Song, Q., Li, R., Song, X., Clausen, M. P., </w:t>
      </w:r>
      <w:proofErr w:type="spellStart"/>
      <w:r w:rsidRPr="00236154">
        <w:rPr>
          <w:rFonts w:ascii="Times New Roman"/>
          <w:sz w:val="24"/>
        </w:rPr>
        <w:t>Orlien</w:t>
      </w:r>
      <w:proofErr w:type="spellEnd"/>
      <w:r w:rsidRPr="00236154">
        <w:rPr>
          <w:rFonts w:ascii="Times New Roman"/>
          <w:sz w:val="24"/>
        </w:rPr>
        <w:t xml:space="preserve">, V., &amp; </w:t>
      </w:r>
      <w:proofErr w:type="spellStart"/>
      <w:r w:rsidRPr="00236154">
        <w:rPr>
          <w:rFonts w:ascii="Times New Roman"/>
          <w:sz w:val="24"/>
        </w:rPr>
        <w:t>Giacalone</w:t>
      </w:r>
      <w:proofErr w:type="spellEnd"/>
      <w:r w:rsidRPr="00236154">
        <w:rPr>
          <w:rFonts w:ascii="Times New Roman"/>
          <w:sz w:val="24"/>
        </w:rPr>
        <w:t>, D. (2022). The effect of high-pressure processing on sensory quality and consumer acceptability of fruit juices and smoothies: A review. Food Research International, 157, 111250.</w:t>
      </w:r>
    </w:p>
    <w:p w:rsidR="00F80587" w:rsidRDefault="00F80587">
      <w:pPr>
        <w:pStyle w:val="BodyText"/>
        <w:spacing w:before="7"/>
        <w:rPr>
          <w:rFonts w:ascii="Microsoft Sans Serif"/>
          <w:sz w:val="17"/>
        </w:rPr>
      </w:pPr>
    </w:p>
    <w:sectPr w:rsidR="00F80587">
      <w:pgSz w:w="11910" w:h="16840"/>
      <w:pgMar w:top="192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95AD4"/>
    <w:multiLevelType w:val="hybridMultilevel"/>
    <w:tmpl w:val="5CD60F68"/>
    <w:lvl w:ilvl="0" w:tplc="544A24B2">
      <w:numFmt w:val="bullet"/>
      <w:lvlText w:val="•"/>
      <w:lvlJc w:val="left"/>
      <w:pPr>
        <w:ind w:left="403"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0A246478">
      <w:numFmt w:val="bullet"/>
      <w:lvlText w:val="•"/>
      <w:lvlJc w:val="left"/>
      <w:pPr>
        <w:ind w:left="604" w:hanging="144"/>
      </w:pPr>
      <w:rPr>
        <w:rFonts w:hint="default"/>
        <w:lang w:val="en-US" w:eastAsia="en-US" w:bidi="ar-SA"/>
      </w:rPr>
    </w:lvl>
    <w:lvl w:ilvl="2" w:tplc="C00AE0BC">
      <w:numFmt w:val="bullet"/>
      <w:lvlText w:val="•"/>
      <w:lvlJc w:val="left"/>
      <w:pPr>
        <w:ind w:left="809" w:hanging="144"/>
      </w:pPr>
      <w:rPr>
        <w:rFonts w:hint="default"/>
        <w:lang w:val="en-US" w:eastAsia="en-US" w:bidi="ar-SA"/>
      </w:rPr>
    </w:lvl>
    <w:lvl w:ilvl="3" w:tplc="46904E1E">
      <w:numFmt w:val="bullet"/>
      <w:lvlText w:val="•"/>
      <w:lvlJc w:val="left"/>
      <w:pPr>
        <w:ind w:left="1013" w:hanging="144"/>
      </w:pPr>
      <w:rPr>
        <w:rFonts w:hint="default"/>
        <w:lang w:val="en-US" w:eastAsia="en-US" w:bidi="ar-SA"/>
      </w:rPr>
    </w:lvl>
    <w:lvl w:ilvl="4" w:tplc="2E74749E">
      <w:numFmt w:val="bullet"/>
      <w:lvlText w:val="•"/>
      <w:lvlJc w:val="left"/>
      <w:pPr>
        <w:ind w:left="1218" w:hanging="144"/>
      </w:pPr>
      <w:rPr>
        <w:rFonts w:hint="default"/>
        <w:lang w:val="en-US" w:eastAsia="en-US" w:bidi="ar-SA"/>
      </w:rPr>
    </w:lvl>
    <w:lvl w:ilvl="5" w:tplc="6BD401C6">
      <w:numFmt w:val="bullet"/>
      <w:lvlText w:val="•"/>
      <w:lvlJc w:val="left"/>
      <w:pPr>
        <w:ind w:left="1422" w:hanging="144"/>
      </w:pPr>
      <w:rPr>
        <w:rFonts w:hint="default"/>
        <w:lang w:val="en-US" w:eastAsia="en-US" w:bidi="ar-SA"/>
      </w:rPr>
    </w:lvl>
    <w:lvl w:ilvl="6" w:tplc="5AF26BE4">
      <w:numFmt w:val="bullet"/>
      <w:lvlText w:val="•"/>
      <w:lvlJc w:val="left"/>
      <w:pPr>
        <w:ind w:left="1627" w:hanging="144"/>
      </w:pPr>
      <w:rPr>
        <w:rFonts w:hint="default"/>
        <w:lang w:val="en-US" w:eastAsia="en-US" w:bidi="ar-SA"/>
      </w:rPr>
    </w:lvl>
    <w:lvl w:ilvl="7" w:tplc="7ECE3B44">
      <w:numFmt w:val="bullet"/>
      <w:lvlText w:val="•"/>
      <w:lvlJc w:val="left"/>
      <w:pPr>
        <w:ind w:left="1831" w:hanging="144"/>
      </w:pPr>
      <w:rPr>
        <w:rFonts w:hint="default"/>
        <w:lang w:val="en-US" w:eastAsia="en-US" w:bidi="ar-SA"/>
      </w:rPr>
    </w:lvl>
    <w:lvl w:ilvl="8" w:tplc="EE920C5E">
      <w:numFmt w:val="bullet"/>
      <w:lvlText w:val="•"/>
      <w:lvlJc w:val="left"/>
      <w:pPr>
        <w:ind w:left="2036" w:hanging="144"/>
      </w:pPr>
      <w:rPr>
        <w:rFonts w:hint="default"/>
        <w:lang w:val="en-US" w:eastAsia="en-US" w:bidi="ar-SA"/>
      </w:rPr>
    </w:lvl>
  </w:abstractNum>
  <w:abstractNum w:abstractNumId="1" w15:restartNumberingAfterBreak="0">
    <w:nsid w:val="3E173090"/>
    <w:multiLevelType w:val="hybridMultilevel"/>
    <w:tmpl w:val="63400494"/>
    <w:lvl w:ilvl="0" w:tplc="E2989138">
      <w:numFmt w:val="bullet"/>
      <w:lvlText w:val="•"/>
      <w:lvlJc w:val="left"/>
      <w:pPr>
        <w:ind w:left="403"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870C55C0">
      <w:numFmt w:val="bullet"/>
      <w:lvlText w:val="•"/>
      <w:lvlJc w:val="left"/>
      <w:pPr>
        <w:ind w:left="604" w:hanging="144"/>
      </w:pPr>
      <w:rPr>
        <w:rFonts w:hint="default"/>
        <w:lang w:val="en-US" w:eastAsia="en-US" w:bidi="ar-SA"/>
      </w:rPr>
    </w:lvl>
    <w:lvl w:ilvl="2" w:tplc="0F64C932">
      <w:numFmt w:val="bullet"/>
      <w:lvlText w:val="•"/>
      <w:lvlJc w:val="left"/>
      <w:pPr>
        <w:ind w:left="809" w:hanging="144"/>
      </w:pPr>
      <w:rPr>
        <w:rFonts w:hint="default"/>
        <w:lang w:val="en-US" w:eastAsia="en-US" w:bidi="ar-SA"/>
      </w:rPr>
    </w:lvl>
    <w:lvl w:ilvl="3" w:tplc="0D3C12AC">
      <w:numFmt w:val="bullet"/>
      <w:lvlText w:val="•"/>
      <w:lvlJc w:val="left"/>
      <w:pPr>
        <w:ind w:left="1013" w:hanging="144"/>
      </w:pPr>
      <w:rPr>
        <w:rFonts w:hint="default"/>
        <w:lang w:val="en-US" w:eastAsia="en-US" w:bidi="ar-SA"/>
      </w:rPr>
    </w:lvl>
    <w:lvl w:ilvl="4" w:tplc="9AF2BFD2">
      <w:numFmt w:val="bullet"/>
      <w:lvlText w:val="•"/>
      <w:lvlJc w:val="left"/>
      <w:pPr>
        <w:ind w:left="1218" w:hanging="144"/>
      </w:pPr>
      <w:rPr>
        <w:rFonts w:hint="default"/>
        <w:lang w:val="en-US" w:eastAsia="en-US" w:bidi="ar-SA"/>
      </w:rPr>
    </w:lvl>
    <w:lvl w:ilvl="5" w:tplc="60B20BCE">
      <w:numFmt w:val="bullet"/>
      <w:lvlText w:val="•"/>
      <w:lvlJc w:val="left"/>
      <w:pPr>
        <w:ind w:left="1422" w:hanging="144"/>
      </w:pPr>
      <w:rPr>
        <w:rFonts w:hint="default"/>
        <w:lang w:val="en-US" w:eastAsia="en-US" w:bidi="ar-SA"/>
      </w:rPr>
    </w:lvl>
    <w:lvl w:ilvl="6" w:tplc="31F6F248">
      <w:numFmt w:val="bullet"/>
      <w:lvlText w:val="•"/>
      <w:lvlJc w:val="left"/>
      <w:pPr>
        <w:ind w:left="1627" w:hanging="144"/>
      </w:pPr>
      <w:rPr>
        <w:rFonts w:hint="default"/>
        <w:lang w:val="en-US" w:eastAsia="en-US" w:bidi="ar-SA"/>
      </w:rPr>
    </w:lvl>
    <w:lvl w:ilvl="7" w:tplc="3410D116">
      <w:numFmt w:val="bullet"/>
      <w:lvlText w:val="•"/>
      <w:lvlJc w:val="left"/>
      <w:pPr>
        <w:ind w:left="1831" w:hanging="144"/>
      </w:pPr>
      <w:rPr>
        <w:rFonts w:hint="default"/>
        <w:lang w:val="en-US" w:eastAsia="en-US" w:bidi="ar-SA"/>
      </w:rPr>
    </w:lvl>
    <w:lvl w:ilvl="8" w:tplc="F9E44144">
      <w:numFmt w:val="bullet"/>
      <w:lvlText w:val="•"/>
      <w:lvlJc w:val="left"/>
      <w:pPr>
        <w:ind w:left="2036" w:hanging="144"/>
      </w:pPr>
      <w:rPr>
        <w:rFonts w:hint="default"/>
        <w:lang w:val="en-US" w:eastAsia="en-US" w:bidi="ar-SA"/>
      </w:rPr>
    </w:lvl>
  </w:abstractNum>
  <w:abstractNum w:abstractNumId="2" w15:restartNumberingAfterBreak="0">
    <w:nsid w:val="47735D8E"/>
    <w:multiLevelType w:val="hybridMultilevel"/>
    <w:tmpl w:val="9FF85D6E"/>
    <w:lvl w:ilvl="0" w:tplc="B7C4910A">
      <w:start w:val="1"/>
      <w:numFmt w:val="decimal"/>
      <w:lvlText w:val="%1."/>
      <w:lvlJc w:val="left"/>
      <w:pPr>
        <w:ind w:left="1735" w:hanging="360"/>
      </w:pPr>
      <w:rPr>
        <w:rFonts w:hint="default"/>
        <w:spacing w:val="0"/>
        <w:w w:val="100"/>
        <w:lang w:val="en-US" w:eastAsia="en-US" w:bidi="ar-SA"/>
      </w:rPr>
    </w:lvl>
    <w:lvl w:ilvl="1" w:tplc="CAEE947E">
      <w:numFmt w:val="bullet"/>
      <w:lvlText w:val="•"/>
      <w:lvlJc w:val="left"/>
      <w:pPr>
        <w:ind w:left="2657" w:hanging="360"/>
      </w:pPr>
      <w:rPr>
        <w:rFonts w:hint="default"/>
        <w:lang w:val="en-US" w:eastAsia="en-US" w:bidi="ar-SA"/>
      </w:rPr>
    </w:lvl>
    <w:lvl w:ilvl="2" w:tplc="526A2A36">
      <w:numFmt w:val="bullet"/>
      <w:lvlText w:val="•"/>
      <w:lvlJc w:val="left"/>
      <w:pPr>
        <w:ind w:left="3575" w:hanging="360"/>
      </w:pPr>
      <w:rPr>
        <w:rFonts w:hint="default"/>
        <w:lang w:val="en-US" w:eastAsia="en-US" w:bidi="ar-SA"/>
      </w:rPr>
    </w:lvl>
    <w:lvl w:ilvl="3" w:tplc="BDC24470">
      <w:numFmt w:val="bullet"/>
      <w:lvlText w:val="•"/>
      <w:lvlJc w:val="left"/>
      <w:pPr>
        <w:ind w:left="4492" w:hanging="360"/>
      </w:pPr>
      <w:rPr>
        <w:rFonts w:hint="default"/>
        <w:lang w:val="en-US" w:eastAsia="en-US" w:bidi="ar-SA"/>
      </w:rPr>
    </w:lvl>
    <w:lvl w:ilvl="4" w:tplc="CC5EBF04">
      <w:numFmt w:val="bullet"/>
      <w:lvlText w:val="•"/>
      <w:lvlJc w:val="left"/>
      <w:pPr>
        <w:ind w:left="5410" w:hanging="360"/>
      </w:pPr>
      <w:rPr>
        <w:rFonts w:hint="default"/>
        <w:lang w:val="en-US" w:eastAsia="en-US" w:bidi="ar-SA"/>
      </w:rPr>
    </w:lvl>
    <w:lvl w:ilvl="5" w:tplc="9C364CBA">
      <w:numFmt w:val="bullet"/>
      <w:lvlText w:val="•"/>
      <w:lvlJc w:val="left"/>
      <w:pPr>
        <w:ind w:left="6327" w:hanging="360"/>
      </w:pPr>
      <w:rPr>
        <w:rFonts w:hint="default"/>
        <w:lang w:val="en-US" w:eastAsia="en-US" w:bidi="ar-SA"/>
      </w:rPr>
    </w:lvl>
    <w:lvl w:ilvl="6" w:tplc="EBF6C6F4">
      <w:numFmt w:val="bullet"/>
      <w:lvlText w:val="•"/>
      <w:lvlJc w:val="left"/>
      <w:pPr>
        <w:ind w:left="7245" w:hanging="360"/>
      </w:pPr>
      <w:rPr>
        <w:rFonts w:hint="default"/>
        <w:lang w:val="en-US" w:eastAsia="en-US" w:bidi="ar-SA"/>
      </w:rPr>
    </w:lvl>
    <w:lvl w:ilvl="7" w:tplc="0FBE6760">
      <w:numFmt w:val="bullet"/>
      <w:lvlText w:val="•"/>
      <w:lvlJc w:val="left"/>
      <w:pPr>
        <w:ind w:left="8162" w:hanging="360"/>
      </w:pPr>
      <w:rPr>
        <w:rFonts w:hint="default"/>
        <w:lang w:val="en-US" w:eastAsia="en-US" w:bidi="ar-SA"/>
      </w:rPr>
    </w:lvl>
    <w:lvl w:ilvl="8" w:tplc="238C38E8">
      <w:numFmt w:val="bullet"/>
      <w:lvlText w:val="•"/>
      <w:lvlJc w:val="left"/>
      <w:pPr>
        <w:ind w:left="9080"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A0NzKxMDMzNTc2MzVW0lEKTi0uzszPAykwrAUAGLgyPSwAAAA="/>
  </w:docVars>
  <w:rsids>
    <w:rsidRoot w:val="00F80587"/>
    <w:rsid w:val="00236154"/>
    <w:rsid w:val="00360651"/>
    <w:rsid w:val="0076280C"/>
    <w:rsid w:val="00767DFF"/>
    <w:rsid w:val="00B81D50"/>
    <w:rsid w:val="00F805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587C"/>
  <w15:docId w15:val="{E1C01462-830F-42BC-B1EB-413CEE14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1052" w:right="917"/>
      <w:jc w:val="center"/>
    </w:pPr>
    <w:rPr>
      <w:b/>
      <w:bCs/>
      <w:sz w:val="32"/>
      <w:szCs w:val="32"/>
    </w:rPr>
  </w:style>
  <w:style w:type="paragraph" w:styleId="ListParagraph">
    <w:name w:val="List Paragraph"/>
    <w:basedOn w:val="Normal"/>
    <w:uiPriority w:val="1"/>
    <w:qFormat/>
    <w:pPr>
      <w:ind w:left="1735" w:hanging="360"/>
      <w:jc w:val="both"/>
    </w:pPr>
    <w:rPr>
      <w:rFonts w:ascii="Microsoft Sans Serif" w:eastAsia="Microsoft Sans Serif" w:hAnsi="Microsoft Sans Serif" w:cs="Microsoft Sans Serif"/>
    </w:rPr>
  </w:style>
  <w:style w:type="paragraph" w:customStyle="1" w:styleId="TableParagraph">
    <w:name w:val="Table Paragraph"/>
    <w:basedOn w:val="Normal"/>
    <w:uiPriority w:val="1"/>
    <w:qFormat/>
    <w:pPr>
      <w:spacing w:before="35"/>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3496</Words>
  <Characters>19932</Characters>
  <Application>Microsoft Office Word</Application>
  <DocSecurity>0</DocSecurity>
  <Lines>166</Lines>
  <Paragraphs>46</Paragraphs>
  <ScaleCrop>false</ScaleCrop>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dc:creator>
  <cp:lastModifiedBy>SDI PC New 16</cp:lastModifiedBy>
  <cp:revision>5</cp:revision>
  <dcterms:created xsi:type="dcterms:W3CDTF">2025-07-28T04:42:00Z</dcterms:created>
  <dcterms:modified xsi:type="dcterms:W3CDTF">2025-07-28T10:37:00Z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2025-07-27T00:00:00Z</vt:filetime>
  </property>
  <property fmtid="{D5CDD505-2E9C-101B-9397-08002B2CF9AE}" pid="3" name="Creator">
    <vt:lpwstr>Microsoft® Word 2010</vt:lpwstr>
  </property>
  <property fmtid="{D5CDD505-2E9C-101B-9397-08002B2CF9AE}" pid="4" name="LastSaved">
    <vt:filetime>2025-07-28T00:00:00Z</vt:filetime>
  </property>
  <property fmtid="{D5CDD505-2E9C-101B-9397-08002B2CF9AE}" pid="5" name="Producer">
    <vt:lpwstr>Microsoft® Word 2010</vt:lpwstr>
  </property>
</Properties>
</file>