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20730" w14:textId="77777777" w:rsidR="003731A1" w:rsidRPr="005629A2" w:rsidRDefault="00D00B70" w:rsidP="00FE62D4">
      <w:pPr>
        <w:pStyle w:val="01PaperTitle"/>
        <w:rPr>
          <w:rFonts w:asciiTheme="majorBidi" w:hAnsiTheme="majorBidi" w:cstheme="majorBidi"/>
          <w:b/>
          <w:bCs/>
          <w:sz w:val="32"/>
          <w:szCs w:val="32"/>
        </w:rPr>
      </w:pPr>
      <w:r w:rsidRPr="005629A2">
        <w:rPr>
          <w:rFonts w:asciiTheme="majorBidi" w:hAnsiTheme="majorBidi" w:cstheme="majorBidi"/>
          <w:b/>
          <w:bCs/>
          <w:sz w:val="32"/>
          <w:szCs w:val="32"/>
        </w:rPr>
        <w:t>Evaluating</w:t>
      </w:r>
      <w:r w:rsidR="00FE62D4" w:rsidRPr="005629A2">
        <w:rPr>
          <w:rFonts w:asciiTheme="majorBidi" w:hAnsiTheme="majorBidi" w:cstheme="majorBidi"/>
          <w:b/>
          <w:bCs/>
          <w:sz w:val="32"/>
          <w:szCs w:val="32"/>
        </w:rPr>
        <w:t xml:space="preserve"> Digital Transformation in the Libyan Telecommunications Sector: A Methodical Approach Utilising the (LDT) Model</w:t>
      </w:r>
    </w:p>
    <w:p w14:paraId="699AA63C" w14:textId="77777777" w:rsidR="003731A1" w:rsidRPr="00280421" w:rsidRDefault="003731A1" w:rsidP="003731A1">
      <w:pPr>
        <w:pStyle w:val="Author"/>
        <w:rPr>
          <w:rFonts w:asciiTheme="majorBidi" w:hAnsiTheme="majorBidi" w:cstheme="majorBidi"/>
          <w:b/>
          <w:bCs/>
          <w:sz w:val="48"/>
          <w:szCs w:val="48"/>
        </w:rPr>
        <w:sectPr w:rsidR="003731A1" w:rsidRPr="00280421" w:rsidSect="00C10BA5">
          <w:headerReference w:type="even" r:id="rId8"/>
          <w:headerReference w:type="default" r:id="rId9"/>
          <w:footerReference w:type="even" r:id="rId10"/>
          <w:footerReference w:type="default" r:id="rId11"/>
          <w:headerReference w:type="first" r:id="rId12"/>
          <w:footerReference w:type="first" r:id="rId13"/>
          <w:pgSz w:w="12240" w:h="15840" w:code="1"/>
          <w:pgMar w:top="1080" w:right="893" w:bottom="1440" w:left="893" w:header="454" w:footer="408" w:gutter="0"/>
          <w:cols w:space="720"/>
          <w:docGrid w:linePitch="360"/>
        </w:sectPr>
      </w:pPr>
    </w:p>
    <w:p w14:paraId="6CE837EA" w14:textId="77777777" w:rsidR="005629A2" w:rsidRPr="00280421" w:rsidRDefault="00D00B70" w:rsidP="00D85E41">
      <w:pPr>
        <w:pStyle w:val="Affiliation"/>
        <w:rPr>
          <w:rFonts w:asciiTheme="majorBidi" w:hAnsiTheme="majorBidi" w:cstheme="majorBidi"/>
          <w:sz w:val="24"/>
          <w:szCs w:val="24"/>
        </w:rPr>
      </w:pPr>
      <w:bookmarkStart w:id="0" w:name="OLE_LINK1"/>
      <w:r>
        <w:rPr>
          <w:rFonts w:asciiTheme="majorBidi" w:hAnsiTheme="majorBidi" w:cstheme="majorBidi"/>
          <w:sz w:val="24"/>
          <w:szCs w:val="24"/>
        </w:rPr>
        <w:t xml:space="preserve"> </w:t>
      </w:r>
    </w:p>
    <w:bookmarkEnd w:id="0"/>
    <w:p w14:paraId="23B61055" w14:textId="77777777" w:rsidR="003731A1" w:rsidRPr="00280421" w:rsidRDefault="003731A1" w:rsidP="003731A1">
      <w:pPr>
        <w:pStyle w:val="Affiliation"/>
        <w:rPr>
          <w:rFonts w:asciiTheme="majorBidi" w:hAnsiTheme="majorBidi" w:cstheme="majorBidi"/>
          <w:sz w:val="24"/>
          <w:szCs w:val="24"/>
        </w:rPr>
      </w:pPr>
    </w:p>
    <w:p w14:paraId="1A9D5E54" w14:textId="77777777" w:rsidR="003731A1" w:rsidRPr="00280421" w:rsidRDefault="003731A1" w:rsidP="00312026">
      <w:pPr>
        <w:jc w:val="both"/>
        <w:rPr>
          <w:rFonts w:asciiTheme="majorBidi" w:hAnsiTheme="majorBidi" w:cstheme="majorBidi"/>
          <w:b/>
          <w:bCs/>
          <w:sz w:val="24"/>
          <w:szCs w:val="24"/>
        </w:rPr>
      </w:pPr>
    </w:p>
    <w:p w14:paraId="22388101" w14:textId="77777777" w:rsidR="003731A1" w:rsidRPr="00280421" w:rsidRDefault="003731A1" w:rsidP="00FB0056">
      <w:pPr>
        <w:jc w:val="both"/>
        <w:rPr>
          <w:rFonts w:asciiTheme="majorBidi" w:hAnsiTheme="majorBidi" w:cstheme="majorBidi"/>
          <w:b/>
          <w:bCs/>
          <w:sz w:val="24"/>
          <w:szCs w:val="24"/>
        </w:rPr>
        <w:sectPr w:rsidR="003731A1" w:rsidRPr="00280421">
          <w:type w:val="continuous"/>
          <w:pgSz w:w="12240" w:h="15840" w:code="1"/>
          <w:pgMar w:top="1080" w:right="893" w:bottom="1440" w:left="893" w:header="720" w:footer="720" w:gutter="0"/>
          <w:cols w:space="720"/>
          <w:docGrid w:linePitch="360"/>
        </w:sectPr>
      </w:pPr>
    </w:p>
    <w:p w14:paraId="6CB9B796" w14:textId="77777777" w:rsidR="006609CC" w:rsidRPr="00280421" w:rsidRDefault="00D00B70" w:rsidP="00E84C08">
      <w:pPr>
        <w:pStyle w:val="BodyText"/>
        <w:rPr>
          <w:rFonts w:asciiTheme="majorBidi" w:hAnsiTheme="majorBidi" w:cstheme="majorBidi"/>
          <w:b/>
          <w:bCs/>
          <w:sz w:val="28"/>
          <w:szCs w:val="28"/>
        </w:rPr>
      </w:pPr>
      <w:r w:rsidRPr="00280421">
        <w:rPr>
          <w:rFonts w:asciiTheme="majorBidi" w:hAnsiTheme="majorBidi" w:cstheme="majorBidi"/>
          <w:b/>
          <w:bCs/>
          <w:sz w:val="28"/>
          <w:szCs w:val="28"/>
        </w:rPr>
        <w:t>Abstract</w:t>
      </w:r>
    </w:p>
    <w:p w14:paraId="2BC4E67C" w14:textId="77777777" w:rsidR="003731A1" w:rsidRPr="00DE771C" w:rsidRDefault="00D00B70" w:rsidP="00A77B7E">
      <w:pPr>
        <w:jc w:val="both"/>
        <w:rPr>
          <w:rFonts w:asciiTheme="majorBidi" w:hAnsiTheme="majorBidi" w:cstheme="majorBidi"/>
        </w:rPr>
      </w:pPr>
      <w:r w:rsidRPr="00DE771C">
        <w:rPr>
          <w:rFonts w:asciiTheme="majorBidi" w:hAnsiTheme="majorBidi" w:cstheme="majorBidi"/>
        </w:rPr>
        <w:t xml:space="preserve">Digital transformation has become a vital strategy for organizations aiming to boost their competitiveness and operational efficiency in the rapidly evolving digital economy. The Libyan Telecommunications Company faces challenges in adapting to technological advancements, reconciling conflicting strategies and plans, ensuring data security, and integrating new technology with its existing infrastructure. This study evaluates digital transformation initiatives in the Libyan telecom sector by developing and applying the Libyan Digital Transformation (LDT) model. Using a qualitative case study methodology that includes surveys and interviews with customers, employees, and decision-makers, the research explores four key factors that influence digital adoption: the environment, technology, organization, and customer. By </w:t>
      </w:r>
      <w:r>
        <w:rPr>
          <w:rFonts w:asciiTheme="majorBidi" w:hAnsiTheme="majorBidi" w:cstheme="majorBidi"/>
        </w:rPr>
        <w:t>addressing issues such as infrastructural limitations, strategic conflicts, and regulatory barriers, the model aims to provide a comprehensive framework for evaluating and enhanc</w:t>
      </w:r>
      <w:r w:rsidRPr="00DE771C">
        <w:rPr>
          <w:rFonts w:asciiTheme="majorBidi" w:hAnsiTheme="majorBidi" w:cstheme="majorBidi"/>
        </w:rPr>
        <w:t>ing digital initiatives. The findings</w:t>
      </w:r>
      <w:r>
        <w:rPr>
          <w:rFonts w:asciiTheme="majorBidi" w:hAnsiTheme="majorBidi" w:cstheme="majorBidi"/>
        </w:rPr>
        <w:t xml:space="preserve"> of this paper highlight valuable insights for policymakers and industry stakeholders seeking sustainable digital growth in Libya. It also presents a proposed model that addresses all issues in the Libyan telecom sector.</w:t>
      </w:r>
    </w:p>
    <w:p w14:paraId="3BCAF997" w14:textId="77777777" w:rsidR="00DE771C" w:rsidRPr="00DE771C" w:rsidRDefault="00DE771C" w:rsidP="00A77B7E">
      <w:pPr>
        <w:jc w:val="both"/>
        <w:rPr>
          <w:rFonts w:asciiTheme="majorBidi" w:hAnsiTheme="majorBidi" w:cstheme="majorBidi"/>
          <w:sz w:val="24"/>
          <w:szCs w:val="24"/>
        </w:rPr>
      </w:pPr>
    </w:p>
    <w:p w14:paraId="74D5E7D3" w14:textId="77777777" w:rsidR="003731A1" w:rsidRPr="00DE771C" w:rsidRDefault="00D00B70" w:rsidP="006C02C0">
      <w:pPr>
        <w:pStyle w:val="Default"/>
        <w:rPr>
          <w:rFonts w:asciiTheme="majorBidi" w:hAnsiTheme="majorBidi" w:cstheme="majorBidi"/>
          <w:color w:val="auto"/>
          <w:sz w:val="20"/>
          <w:szCs w:val="20"/>
        </w:rPr>
      </w:pPr>
      <w:r w:rsidRPr="00DE771C">
        <w:rPr>
          <w:rFonts w:asciiTheme="majorBidi" w:hAnsiTheme="majorBidi" w:cstheme="majorBidi"/>
          <w:color w:val="auto"/>
          <w:sz w:val="20"/>
          <w:szCs w:val="20"/>
        </w:rPr>
        <w:t>Keywords—</w:t>
      </w:r>
      <w:r w:rsidR="0045738A" w:rsidRPr="00DE771C">
        <w:rPr>
          <w:rFonts w:asciiTheme="majorBidi" w:hAnsiTheme="majorBidi" w:cstheme="majorBidi"/>
          <w:color w:val="auto"/>
          <w:sz w:val="20"/>
          <w:szCs w:val="20"/>
        </w:rPr>
        <w:t>Digital transformation; Libyan telecommunication companies</w:t>
      </w:r>
      <w:r w:rsidR="00D265F6" w:rsidRPr="00DE771C">
        <w:rPr>
          <w:rFonts w:asciiTheme="majorBidi" w:hAnsiTheme="majorBidi" w:cstheme="majorBidi"/>
          <w:color w:val="auto"/>
          <w:sz w:val="20"/>
          <w:szCs w:val="20"/>
        </w:rPr>
        <w:t>; Q</w:t>
      </w:r>
      <w:r w:rsidR="006C02C0" w:rsidRPr="00DE771C">
        <w:rPr>
          <w:rFonts w:asciiTheme="majorBidi" w:hAnsiTheme="majorBidi" w:cstheme="majorBidi"/>
          <w:color w:val="auto"/>
          <w:sz w:val="20"/>
          <w:szCs w:val="20"/>
        </w:rPr>
        <w:t>ualitative research;</w:t>
      </w:r>
      <w:r w:rsidR="00D265F6" w:rsidRPr="00DE771C">
        <w:rPr>
          <w:rFonts w:asciiTheme="majorBidi" w:hAnsiTheme="majorBidi" w:cstheme="majorBidi"/>
          <w:color w:val="auto"/>
          <w:sz w:val="20"/>
          <w:szCs w:val="20"/>
        </w:rPr>
        <w:t xml:space="preserve"> LDT Model</w:t>
      </w:r>
    </w:p>
    <w:p w14:paraId="4D2B7EEA" w14:textId="77777777" w:rsidR="00FA0588" w:rsidRPr="00280421" w:rsidRDefault="00D00B70" w:rsidP="006609CC">
      <w:pPr>
        <w:pStyle w:val="Heading1"/>
        <w:ind w:firstLine="0"/>
        <w:jc w:val="left"/>
        <w:rPr>
          <w:rFonts w:asciiTheme="majorBidi" w:hAnsiTheme="majorBidi" w:cstheme="majorBidi"/>
          <w:b/>
          <w:bCs/>
          <w:sz w:val="28"/>
          <w:szCs w:val="28"/>
        </w:rPr>
      </w:pPr>
      <w:r w:rsidRPr="00280421">
        <w:rPr>
          <w:rFonts w:asciiTheme="majorBidi" w:hAnsiTheme="majorBidi" w:cstheme="majorBidi"/>
          <w:b/>
          <w:bCs/>
          <w:sz w:val="28"/>
          <w:szCs w:val="28"/>
        </w:rPr>
        <w:t xml:space="preserve"> </w:t>
      </w:r>
      <w:r w:rsidR="00DB7703" w:rsidRPr="00280421">
        <w:rPr>
          <w:rFonts w:asciiTheme="majorBidi" w:hAnsiTheme="majorBidi" w:cstheme="majorBidi"/>
          <w:b/>
          <w:bCs/>
          <w:sz w:val="28"/>
          <w:szCs w:val="28"/>
        </w:rPr>
        <w:t>Introduction</w:t>
      </w:r>
    </w:p>
    <w:p w14:paraId="18B0BB31" w14:textId="77777777" w:rsidR="00EA76BA" w:rsidRPr="00280421" w:rsidRDefault="00D00B70" w:rsidP="00D4150C">
      <w:pPr>
        <w:pStyle w:val="BodyText"/>
        <w:ind w:firstLine="0"/>
        <w:rPr>
          <w:rFonts w:asciiTheme="majorBidi" w:hAnsiTheme="majorBidi" w:cstheme="majorBidi"/>
          <w:lang w:eastAsia="en-GB"/>
        </w:rPr>
      </w:pPr>
      <w:r w:rsidRPr="00280421">
        <w:rPr>
          <w:rFonts w:asciiTheme="majorBidi" w:hAnsiTheme="majorBidi" w:cstheme="majorBidi"/>
          <w:lang w:eastAsia="en-GB"/>
        </w:rPr>
        <w:t xml:space="preserve">Digital transformation (DT) is a critical change that </w:t>
      </w:r>
      <w:r w:rsidR="00102DA1" w:rsidRPr="00280421">
        <w:rPr>
          <w:rFonts w:asciiTheme="majorBidi" w:hAnsiTheme="majorBidi" w:cstheme="majorBidi"/>
          <w:lang w:eastAsia="en-GB"/>
        </w:rPr>
        <w:t>enables organizations to utilize their resources and processes more effectively in response to the continually evolv</w:t>
      </w:r>
      <w:r w:rsidRPr="00280421">
        <w:rPr>
          <w:rFonts w:asciiTheme="majorBidi" w:hAnsiTheme="majorBidi" w:cstheme="majorBidi"/>
          <w:lang w:eastAsia="en-GB"/>
        </w:rPr>
        <w:t xml:space="preserve">ing </w:t>
      </w:r>
      <w:r w:rsidR="00E24038">
        <w:rPr>
          <w:rFonts w:asciiTheme="majorBidi" w:hAnsiTheme="majorBidi" w:cstheme="majorBidi"/>
          <w:lang w:eastAsia="en-GB"/>
        </w:rPr>
        <w:t>demands of customer</w:t>
      </w:r>
      <w:r w:rsidR="006E37A3" w:rsidRPr="00280421">
        <w:rPr>
          <w:rFonts w:asciiTheme="majorBidi" w:hAnsiTheme="majorBidi" w:cstheme="majorBidi"/>
          <w:lang w:eastAsia="en-GB"/>
        </w:rPr>
        <w:t>s for services and products</w:t>
      </w:r>
      <w:r w:rsidR="00DF7BEA" w:rsidRPr="00280421">
        <w:rPr>
          <w:rFonts w:asciiTheme="majorBidi" w:hAnsiTheme="majorBidi" w:cstheme="majorBidi"/>
          <w:lang w:eastAsia="en-GB"/>
        </w:rPr>
        <w:t xml:space="preserve"> </w:t>
      </w:r>
      <w:r w:rsidR="00DF7BEA"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{"citationItems":[{"id":"ITEM-1","itemData":{"DOI":"10.12821/ijispm080402","ISSN":"21827788","abstract":"Digital transformation (DT) refers to the changes in ways of working and business offering caused by adoption of digital technologies in an organization. Small and medium-sized enterprises (SMEs) are struggling with this transformation because of their limited resources and know-how. Thus, SMEs need practical grassroots-level help for DT that allows the companies to analyze where they stand in digitalization, and how they should proceed. This article discusses how SMEs can be supported in their DT by utilizing the DT model consisting of four consecutive phases for supporting companies’ systematic development of digitalization. The article focuses on the first phase of the DT model, positioning, where company’s digitalization status is analyzed in detail, and development ideas are identified. The positioning phase was conducted for 19 SMEs in Northern Ostrobothnia, Finland. The results indicate that the used process and tools were suitable to support SMEs for analyzing their digitalization status and identifying areas for improvement. The DT model and piloted tools have been published as a free-of-charge ApuaDigiin.fi online service to facilitate their widespread use in the future. In this way, public regional business development authors or research organizations can utilize the online service while supporting the digitalization of SMEs.","author":[{"dropping-particle":"","family":"Kääriäinen","given":"Jukka","non-dropping-particle":"","parse-names":false,"suffix":""},{"dropping-particle":"","family":"Kuusisto","given":"Olli","non-dropping-particle":"","parse-names":false,"suffix":""},{"dropping-particle":"","family":"Pussinen","given":"Pasi","non-dropping-particle":"","parse-names":false,"suffix":""},{"dropping-particle":"","family":"Saarela","given":"Martti","non-dropping-particle":"","parse-names":false,"suffix":""},{"dropping-particle":"","family":"Saari","given":"Leila","non-dropping-particle":"","parse-names":false,"suffix":""},{"dropping-particle":"","family":"Hänninen","given":"Kai","non-dropping-particle":"","parse-names":false,"suffix":""}],"container-title":"International Journal of Information Systems and Project Management","id":"ITEM-1","issue":"4","issued":{"date-parts":[["2020"]]},"page":"24-43","title":"Applying the positioning phase of the digital transformation model in practice for smes: Toward systematic development of digitalization","type":"article-journal","volume":"8"},"uris":["http://www.mendeley.com/documents/?uuid=6f5817a5-0f85-4dcf-9683-7d40bbb885c3"]}],"mendeley":{"formattedCitation":"(Kääriäinen et al., 2020)","plainTextFormattedCitation":"(Kääriäinen et al., 2020)","previouslyFormattedCitation":"(Kääriäinen et al., 2020)"},"properties":{"noteIndex":0},"schema":"https://github.com/citation-style-language/schema/raw/master/csl-citation.json"}</w:instrText>
      </w:r>
      <w:r w:rsidR="00DF7BEA"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(Kääriäinen et al., 2020)</w:t>
      </w:r>
      <w:r w:rsidR="00DF7BEA" w:rsidRPr="00280421">
        <w:rPr>
          <w:rFonts w:asciiTheme="majorBidi" w:hAnsiTheme="majorBidi" w:cstheme="majorBidi"/>
          <w:lang w:eastAsia="en-GB"/>
        </w:rPr>
        <w:fldChar w:fldCharType="end"/>
      </w:r>
      <w:r w:rsidR="0005234E" w:rsidRPr="00280421">
        <w:rPr>
          <w:rFonts w:asciiTheme="majorBidi" w:hAnsiTheme="majorBidi" w:cstheme="majorBidi"/>
          <w:lang w:eastAsia="en-GB"/>
        </w:rPr>
        <w:t>.</w:t>
      </w:r>
      <w:r w:rsidRPr="00280421">
        <w:rPr>
          <w:rFonts w:asciiTheme="majorBidi" w:hAnsiTheme="majorBidi" w:cstheme="majorBidi"/>
          <w:lang w:eastAsia="en-GB"/>
        </w:rPr>
        <w:t xml:space="preserve"> Organizations that effectively u</w:t>
      </w:r>
      <w:r w:rsidR="00102DA1" w:rsidRPr="00280421">
        <w:rPr>
          <w:rFonts w:asciiTheme="majorBidi" w:hAnsiTheme="majorBidi" w:cstheme="majorBidi"/>
          <w:lang w:eastAsia="en-GB"/>
        </w:rPr>
        <w:t>tilize digital transformation enhance resource productivity, resulting in</w:t>
      </w:r>
      <w:r w:rsidRPr="00280421">
        <w:rPr>
          <w:rFonts w:asciiTheme="majorBidi" w:hAnsiTheme="majorBidi" w:cstheme="majorBidi"/>
          <w:lang w:eastAsia="en-GB"/>
        </w:rPr>
        <w:t xml:space="preserve"> increased revenues. The swift pace of technological progress and innovation </w:t>
      </w:r>
      <w:r w:rsidR="00102DA1" w:rsidRPr="00280421">
        <w:rPr>
          <w:rFonts w:asciiTheme="majorBidi" w:hAnsiTheme="majorBidi" w:cstheme="majorBidi"/>
          <w:lang w:eastAsia="en-GB"/>
        </w:rPr>
        <w:t>leads to changes in consumer and societal behavior; thus, digital transformation (DT) can be broadly described as the adoption or modification of</w:t>
      </w:r>
      <w:r w:rsidRPr="00280421">
        <w:rPr>
          <w:rFonts w:asciiTheme="majorBidi" w:hAnsiTheme="majorBidi" w:cstheme="majorBidi"/>
          <w:lang w:eastAsia="en-GB"/>
        </w:rPr>
        <w:t xml:space="preserve"> b</w:t>
      </w:r>
      <w:r w:rsidR="004615A3" w:rsidRPr="00280421">
        <w:rPr>
          <w:rFonts w:asciiTheme="majorBidi" w:hAnsiTheme="majorBidi" w:cstheme="majorBidi"/>
          <w:lang w:eastAsia="en-GB"/>
        </w:rPr>
        <w:t xml:space="preserve">usiness models or frameworks </w:t>
      </w:r>
      <w:r w:rsidR="004615A3"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{"citationItems":[{"id":"ITEM-1","itemData":{"ISBN":"4072629952","ISSN":"2079-8954","abstract":"&lt;p&gt;In today’s competitive and globalized world, innovation is essential for organizational survival, offering a means for companies to address environmental impacts and social challenges. As innovation processes accelerate, managers need to rethink the entire value-creation chain, with digital transformation emerging as a continuous process of organizational adaptation to the evolving societal landscape. The research question focuses on how digital technologies—such as artificial intelligence, Big Data, cloud computing, industrial and service robots, and the Internet of Things—influence innovation-driven revenues among enterprises within the European Union (EU). The paper examines, using neural network analysis, the specific impact of each digital technology on innovation revenues while exploring how these technologies affect various types of social innovation within organizations. Through cluster analysis, the study identifies patterns among EU countries based on their digital technology adoption, innovation expenditures, and revenues and the proportion of enterprises engaged in innovation activities. The findings highlight the central role of digital technologies in enhancing innovation and competitiveness, with significant implications for managers and policymakers. These results underscore the necessity for companies to strategically integrate digital technologies to sustain long-term competitiveness in the rapidly evolving digital landscape of the EU.&lt;/p&gt;","author":[{"dropping-particle":"","family":"Vărzaru","given":"Anca Antoaneta","non-dropping-particle":"","parse-names":false,"suffix":""},{"dropping-particle":"","family":"Bocean","given":"Claudiu George","non-dropping-particle":"","parse-names":false,"suffix":""}],"container-title":"Systems","id":"ITEM-1","issue":"9","issued":{"date-parts":[["2024"]]},"page":"359","title":"Digital Transformation and Innovation: The Influence of Digital Technologies on Turnover from Innovation Activities and Types of Innovation","type":"article-journal","volume":"12"},"uris":["http://www.mendeley.com/documents/?uuid=6bbe01de-d1d3-4fcf-bfa0-133649edfbcc"]}],"mendeley":{"formattedCitation":"(Vărzaru &amp; Bocean, 2024)","plainTextFormattedCitation":"(Vărzaru &amp; Bocean, 2024)","previouslyFormattedCitation":"(Vărzaru &amp; Bocean, 2024)"},"properties":{"noteIndex":0},"schema":"https://github.com/citation-style-language/schema/raw/master/csl-citation.json"}</w:instrText>
      </w:r>
      <w:r w:rsidR="004615A3"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(Vărzaru &amp; Bocean, 2024)</w:t>
      </w:r>
      <w:r w:rsidR="004615A3" w:rsidRPr="00280421">
        <w:rPr>
          <w:rFonts w:asciiTheme="majorBidi" w:hAnsiTheme="majorBidi" w:cstheme="majorBidi"/>
          <w:lang w:eastAsia="en-GB"/>
        </w:rPr>
        <w:fldChar w:fldCharType="end"/>
      </w:r>
      <w:r w:rsidRPr="00280421">
        <w:rPr>
          <w:rFonts w:asciiTheme="majorBidi" w:hAnsiTheme="majorBidi" w:cstheme="majorBidi"/>
          <w:lang w:eastAsia="en-GB"/>
        </w:rPr>
        <w:t xml:space="preserve">. </w:t>
      </w:r>
    </w:p>
    <w:p w14:paraId="4F09F4A8" w14:textId="77777777" w:rsidR="003E341F" w:rsidRPr="00280421" w:rsidRDefault="00D00B70" w:rsidP="00D4150C">
      <w:pPr>
        <w:pStyle w:val="BodyText"/>
        <w:ind w:firstLine="0"/>
        <w:rPr>
          <w:rFonts w:asciiTheme="majorBidi" w:hAnsiTheme="majorBidi" w:cstheme="majorBidi"/>
          <w:lang w:eastAsia="en-GB"/>
        </w:rPr>
      </w:pPr>
      <w:r w:rsidRPr="00280421">
        <w:rPr>
          <w:rFonts w:asciiTheme="majorBidi" w:hAnsiTheme="majorBidi" w:cstheme="majorBidi"/>
          <w:lang w:eastAsia="en-GB"/>
        </w:rPr>
        <w:t xml:space="preserve">A framework, occasionally </w:t>
      </w:r>
      <w:r w:rsidR="00102DA1" w:rsidRPr="00280421">
        <w:rPr>
          <w:rFonts w:asciiTheme="majorBidi" w:hAnsiTheme="majorBidi" w:cstheme="majorBidi"/>
          <w:lang w:eastAsia="en-GB"/>
        </w:rPr>
        <w:t>referred to as a model in scholarly discourse, is a graphical representation of an event that encompasses</w:t>
      </w:r>
      <w:r w:rsidRPr="00280421">
        <w:rPr>
          <w:rFonts w:asciiTheme="majorBidi" w:hAnsiTheme="majorBidi" w:cstheme="majorBidi"/>
          <w:lang w:eastAsia="en-GB"/>
        </w:rPr>
        <w:t xml:space="preserve"> its essential elements, factors, and their interactions. The corporate landscape is evolving due to contemporary digital transformation tendencies. Service organizations </w:t>
      </w:r>
      <w:r w:rsidR="00102DA1" w:rsidRPr="00280421">
        <w:rPr>
          <w:rFonts w:asciiTheme="majorBidi" w:hAnsiTheme="majorBidi" w:cstheme="majorBidi"/>
          <w:lang w:eastAsia="en-GB"/>
        </w:rPr>
        <w:t>face significant pressure to enhance efficiency, minimize costs, and improve service quality in today's</w:t>
      </w:r>
      <w:r w:rsidR="00261B2B" w:rsidRPr="00280421">
        <w:rPr>
          <w:rFonts w:asciiTheme="majorBidi" w:hAnsiTheme="majorBidi" w:cstheme="majorBidi"/>
          <w:lang w:eastAsia="en-GB"/>
        </w:rPr>
        <w:t xml:space="preserve"> competitive landscape </w:t>
      </w:r>
      <w:r w:rsidR="00261B2B"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{"citationItems":[{"id":"ITEM-1","itemData":{"DOI":"10.1016/j.bushor.2024.03.007","ISSN":"00076813","abstract":"Digital transformation has garnered significant interest within the research and business communities, and has become an umbrella concept to address the multiple technological, strategic, operational, and leadership dimensions involved in digitally enabled organizational renewal. Such transformation spans beyond mere automation of existing practices to a radical change of business scope. Despite this increased attention, a shared understanding of exactly what digital transformation encompasses and how a digital transformation initiative can be defined and led is still underdeveloped. This article aims to contribute to this research gap by identifying the multifaceted conceptual and applied dimensions of digital transformation and integrating them into a single, unifying framework. Based on a synthesis of extensive yet fragmented literature and feedback from domain experts, we present a conceptual map (i.e., a canvas) for successful digital transformation initiatives. In addition, we identify the key elements through which one can lead implementation (i.e., roles, competencies, behaviors, and enablers). The article contributes both to academia—by advancing the meaning and constituent factors of digital transformation—and practitioners, with the formulation of a conceptual tool for managers engaged in a systemic design of digital transformation initiatives.","author":[{"dropping-particle":"","family":"Elia","given":"Gianluca","non-dropping-particle":"","parse-names":false,"suffix":""},{"dropping-particle":"","family":"Solazzo","given":"Gianluca","non-dropping-particle":"","parse-names":false,"suffix":""},{"dropping-particle":"","family":"Lerro","given":"Antonio","non-dropping-particle":"","parse-names":false,"suffix":""},{"dropping-particle":"","family":"Pigni","given":"Federico","non-dropping-particle":"","parse-names":false,"suffix":""},{"dropping-particle":"","family":"Tucci","given":"Christopher L.","non-dropping-particle":"","parse-names":false,"suffix":""}],"container-title":"Business Horizons","id":"ITEM-1","issue":"4","issued":{"date-parts":[["2024"]]},"page":"381-398","publisher":"Kelley School of Business, Indiana University","title":"The digital transformation canvas: A conceptual framework for leading the digital transformation process","type":"article-journal","volume":"67"},"uris":["http://www.mendeley.com/documents/?uuid=611c3b53-e5aa-4a61-9898-f2fbba7e0e3f"]}],"mendeley":{"formattedCitation":"(Elia et al., 2024)","plainTextFormattedCitation":"(Elia et al., 2024)","previouslyFormattedCitation":"(Elia et al., 2024)"},"properties":{"noteIndex":0},"schema":"https://github.com/citation-style-language/schema/raw/master/csl-citation.json"}</w:instrText>
      </w:r>
      <w:r w:rsidR="00261B2B"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(Elia et al., 2024)</w:t>
      </w:r>
      <w:r w:rsidR="00261B2B" w:rsidRPr="00280421">
        <w:rPr>
          <w:rFonts w:asciiTheme="majorBidi" w:hAnsiTheme="majorBidi" w:cstheme="majorBidi"/>
          <w:lang w:eastAsia="en-GB"/>
        </w:rPr>
        <w:fldChar w:fldCharType="end"/>
      </w:r>
      <w:r w:rsidR="00261B2B" w:rsidRPr="00280421">
        <w:rPr>
          <w:rFonts w:asciiTheme="majorBidi" w:hAnsiTheme="majorBidi" w:cstheme="majorBidi"/>
          <w:lang w:eastAsia="en-GB"/>
        </w:rPr>
        <w:t>.</w:t>
      </w:r>
    </w:p>
    <w:p w14:paraId="4BFBB12A" w14:textId="77777777" w:rsidR="00577313" w:rsidRPr="00280421" w:rsidRDefault="00D00B70" w:rsidP="00D4150C">
      <w:pPr>
        <w:pStyle w:val="BodyText"/>
        <w:ind w:firstLine="0"/>
        <w:rPr>
          <w:rFonts w:asciiTheme="majorBidi" w:hAnsiTheme="majorBidi" w:cstheme="majorBidi"/>
          <w:lang w:eastAsia="en-GB"/>
        </w:rPr>
      </w:pPr>
      <w:r w:rsidRPr="00280421">
        <w:rPr>
          <w:rFonts w:asciiTheme="majorBidi" w:hAnsiTheme="majorBidi" w:cstheme="majorBidi"/>
          <w:lang w:eastAsia="en-GB"/>
        </w:rPr>
        <w:t xml:space="preserve">Digital transformation (DT) has </w:t>
      </w:r>
      <w:r w:rsidR="00102DA1" w:rsidRPr="00280421">
        <w:rPr>
          <w:rFonts w:asciiTheme="majorBidi" w:hAnsiTheme="majorBidi" w:cstheme="majorBidi"/>
          <w:lang w:eastAsia="en-GB"/>
        </w:rPr>
        <w:t xml:space="preserve">evolved from a technological option to an essential requirement for addressing the growing </w:t>
      </w:r>
      <w:r w:rsidR="00DE771C">
        <w:rPr>
          <w:rFonts w:asciiTheme="majorBidi" w:hAnsiTheme="majorBidi" w:cstheme="majorBidi"/>
          <w:lang w:eastAsia="en-GB"/>
        </w:rPr>
        <w:t>needs and expectations of the global population</w:t>
      </w:r>
      <w:r w:rsidRPr="00280421">
        <w:rPr>
          <w:rFonts w:asciiTheme="majorBidi" w:hAnsiTheme="majorBidi" w:cstheme="majorBidi"/>
          <w:lang w:eastAsia="en-GB"/>
        </w:rPr>
        <w:t xml:space="preserve">. </w:t>
      </w:r>
      <w:r w:rsidRPr="00280421">
        <w:rPr>
          <w:rFonts w:asciiTheme="majorBidi" w:hAnsiTheme="majorBidi" w:cstheme="majorBidi"/>
        </w:rPr>
        <w:t>As</w:t>
      </w:r>
      <w:r w:rsidRPr="00280421">
        <w:rPr>
          <w:rFonts w:asciiTheme="majorBidi" w:hAnsiTheme="majorBidi" w:cstheme="majorBidi"/>
          <w:lang w:eastAsia="en-GB"/>
        </w:rPr>
        <w:t xml:space="preserve"> a </w:t>
      </w:r>
      <w:r w:rsidRPr="00280421">
        <w:rPr>
          <w:rFonts w:asciiTheme="majorBidi" w:hAnsiTheme="majorBidi" w:cstheme="majorBidi"/>
        </w:rPr>
        <w:t>result</w:t>
      </w:r>
      <w:r w:rsidRPr="00280421">
        <w:rPr>
          <w:rFonts w:asciiTheme="majorBidi" w:hAnsiTheme="majorBidi" w:cstheme="majorBidi"/>
          <w:lang w:eastAsia="en-GB"/>
        </w:rPr>
        <w:t xml:space="preserve"> of these advancements, numerous businesses have </w:t>
      </w:r>
      <w:r w:rsidR="00102DA1" w:rsidRPr="00280421">
        <w:rPr>
          <w:rFonts w:asciiTheme="majorBidi" w:hAnsiTheme="majorBidi" w:cstheme="majorBidi"/>
          <w:lang w:eastAsia="en-GB"/>
        </w:rPr>
        <w:t>undergone substantial transformations, with digital transformation providing novel processes and systems that can significantly impact</w:t>
      </w:r>
      <w:r w:rsidRPr="00280421">
        <w:rPr>
          <w:rFonts w:asciiTheme="majorBidi" w:hAnsiTheme="majorBidi" w:cstheme="majorBidi"/>
          <w:lang w:eastAsia="en-GB"/>
        </w:rPr>
        <w:t xml:space="preserve"> the core structur</w:t>
      </w:r>
      <w:r w:rsidR="00261B2B" w:rsidRPr="00280421">
        <w:rPr>
          <w:rFonts w:asciiTheme="majorBidi" w:hAnsiTheme="majorBidi" w:cstheme="majorBidi"/>
          <w:lang w:eastAsia="en-GB"/>
        </w:rPr>
        <w:t xml:space="preserve">es of a company's operations </w:t>
      </w:r>
      <w:r w:rsidR="00261B2B"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{"citationItems":[{"id":"ITEM-1","itemData":{"DOI":"10.61100/tacit.v1i2.55","abstract":"Digital transformation has become a dominant trend in the business world in recent years. The rapid development of information and communication technology has enabled organisations to change the way they operate, interact with customers, and compete in the market. This research aims to analyse the impact of digital transformation on business models and competitive advantage. This research is a literature review that uses a qualitative approach, which implies that data will be analysed and interpreted using information and text obtained from various sources. The study results show that in the ongoing era of digital transformation, its impact on business models and competitive advantage is an aspect that cannot be ignored. This digital transformation has changed the fundamentals of how organisations operate and interact with customers, and how they can win the competition in an increasingly fierce market. Digital transformation has brought about a significant business paradigm shift. Today, more organisations are integrating digital technology as an integral part of their business model. It is no longer an option, but a necessity to maintain relevance and competitiveness in the market.","author":[{"dropping-particle":"","family":"Agustian","given":"Kresnawidiansyah","non-dropping-particle":"","parse-names":false,"suffix":""},{"dropping-particle":"","family":"Mubarok","given":"Endang Saefuddin","non-dropping-particle":"","parse-names":false,"suffix":""},{"dropping-particle":"","family":"Zen","given":"Agustian","non-dropping-particle":"","parse-names":false,"suffix":""},{"dropping-particle":"","family":"Wiwin","given":"Wiwin","non-dropping-particle":"","parse-names":false,"suffix":""},{"dropping-particle":"","family":"Malik","given":"Aulia Januar","non-dropping-particle":"","parse-names":false,"suffix":""}],"container-title":"Technology and Society Perspectives (TACIT)","id":"ITEM-1","issue":"2","issued":{"date-parts":[["2023"]]},"page":"79-93","title":"The Impact of Digital Transformation on Business Models and Competitive Advantage","type":"article-journal","volume":"1"},"uris":["http://www.mendeley.com/documents/?uuid=46e6221e-546b-438c-91b7-620f266f50ca"]}],"mendeley":{"formattedCitation":"(Agustian et al., 2023)","plainTextFormattedCitation":"(Agustian et al., 2023)","previouslyFormattedCitation":"(Agustian et al., 2023)"},"properties":{"noteIndex":0},"schema":"https://github.com/citation-style-language/schema/raw/master/csl-citation.json"}</w:instrText>
      </w:r>
      <w:r w:rsidR="00261B2B"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(Agustian et al., 2023)</w:t>
      </w:r>
      <w:r w:rsidR="00261B2B" w:rsidRPr="00280421">
        <w:rPr>
          <w:rFonts w:asciiTheme="majorBidi" w:hAnsiTheme="majorBidi" w:cstheme="majorBidi"/>
          <w:lang w:eastAsia="en-GB"/>
        </w:rPr>
        <w:fldChar w:fldCharType="end"/>
      </w:r>
      <w:r w:rsidRPr="00280421">
        <w:rPr>
          <w:rFonts w:asciiTheme="majorBidi" w:hAnsiTheme="majorBidi" w:cstheme="majorBidi"/>
          <w:lang w:eastAsia="en-GB"/>
        </w:rPr>
        <w:t xml:space="preserve">. Digital transformation is a significant challenge for both individual enterprises and </w:t>
      </w:r>
      <w:r w:rsidR="00DE771C">
        <w:rPr>
          <w:rFonts w:asciiTheme="majorBidi" w:hAnsiTheme="majorBidi" w:cstheme="majorBidi"/>
          <w:lang w:eastAsia="en-GB"/>
        </w:rPr>
        <w:t>lar</w:t>
      </w:r>
      <w:r w:rsidRPr="00280421">
        <w:rPr>
          <w:rFonts w:asciiTheme="majorBidi" w:hAnsiTheme="majorBidi" w:cstheme="majorBidi"/>
          <w:lang w:eastAsia="en-GB"/>
        </w:rPr>
        <w:t xml:space="preserve">ger economies. National governments should derive insights from </w:t>
      </w:r>
      <w:r w:rsidR="00102DA1" w:rsidRPr="00280421">
        <w:rPr>
          <w:rFonts w:asciiTheme="majorBidi" w:hAnsiTheme="majorBidi" w:cstheme="majorBidi"/>
          <w:lang w:eastAsia="en-GB"/>
        </w:rPr>
        <w:t>digital transformation (DT) initiatives to evolve into a digital country where enterprises, authorities, and citizens coexis</w:t>
      </w:r>
      <w:r w:rsidRPr="00280421">
        <w:rPr>
          <w:rFonts w:asciiTheme="majorBidi" w:hAnsiTheme="majorBidi" w:cstheme="majorBidi"/>
          <w:lang w:eastAsia="en-GB"/>
        </w:rPr>
        <w:t>t within a digital society that facilitates the exchange and generation of value f</w:t>
      </w:r>
      <w:r w:rsidR="0068080B" w:rsidRPr="00280421">
        <w:rPr>
          <w:rFonts w:asciiTheme="majorBidi" w:hAnsiTheme="majorBidi" w:cstheme="majorBidi"/>
          <w:lang w:eastAsia="en-GB"/>
        </w:rPr>
        <w:t xml:space="preserve">or all stakeholders involved </w:t>
      </w:r>
      <w:r w:rsidR="0068080B"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{"citationItems":[{"id":"ITEM-1","itemData":{"DOI":"10.1016/j.procs.2020.07.090","ISSN":"18770509","abstract":"Digital transformation is a worldwide topical issue, of major importance for all companies in all sectors, as it changes customer relationships, internal processes, and value creation. The main concern of the stakeholders in this transformation is defining a vision and roadmap that determine the way forward. So how can companies successfully lead digital transformation? In this regard, the paper's aim is supporting the companies in their digital transformation journey by initiating a reflection on the digital transformation processes that uses a literature review to better capture the concept and identify the different proposals for digital transformation roadmaps. The approach adopted in this paper, consists of pre-selecting papers based on a number of keywords around digital transformation processes. Identifying and studying the scientific and white papers presenting a clear and exploitable digital transformation process. Determining the necessary steps to transform digitally a company and organizing them into categories of phases on which we can capitalize to design a digital transformation process. This work allowed spotlighting the strategic character of the digital transformation, and above all to grasp the multidimensional reach of it. The purpose behind this is to foster debate on how to digitize a business and to enrich our vision with existing roadmaps to build an alternative process to digital transformation.","author":[{"dropping-particle":"","family":"Zaoui","given":"Fadwa","non-dropping-particle":"","parse-names":false,"suffix":""},{"dropping-particle":"","family":"Souissi","given":"Nissrine","non-dropping-particle":"","parse-names":false,"suffix":""}],"container-title":"Procedia Computer Science","id":"ITEM-1","issued":{"date-parts":[["2020"]]},"page":"621-628","publisher":"Elsevier B.V.","title":"Roadmap for digital transformation: A literature review","type":"article-journal","volume":"175"},"uris":["http://www.mendeley.com/documents/?uuid=08903595-ea7d-44fd-bc79-ccca59751402"]}],"mendeley":{"formattedCitation":"(Zaoui &amp; Souissi, 2020)","plainTextFormattedCitation":"(Zaoui &amp; Souissi, 2020)","previouslyFormattedCitation":"(Zaoui &amp; Souissi, 2020)"},"properties":{"noteIndex":0},"schema":"https://github.com/citation-style-language/schema/raw/master/csl-citation.json"}</w:instrText>
      </w:r>
      <w:r w:rsidR="0068080B"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(Zaoui &amp; Souissi, 2020)</w:t>
      </w:r>
      <w:r w:rsidR="0068080B" w:rsidRPr="00280421">
        <w:rPr>
          <w:rFonts w:asciiTheme="majorBidi" w:hAnsiTheme="majorBidi" w:cstheme="majorBidi"/>
          <w:lang w:eastAsia="en-GB"/>
        </w:rPr>
        <w:fldChar w:fldCharType="end"/>
      </w:r>
      <w:r w:rsidRPr="00280421">
        <w:rPr>
          <w:rFonts w:asciiTheme="majorBidi" w:hAnsiTheme="majorBidi" w:cstheme="majorBidi"/>
          <w:lang w:eastAsia="en-GB"/>
        </w:rPr>
        <w:t xml:space="preserve">. </w:t>
      </w:r>
    </w:p>
    <w:p w14:paraId="11C873D3" w14:textId="77777777" w:rsidR="003E341F" w:rsidRPr="00280421" w:rsidRDefault="00D00B70" w:rsidP="00D4150C">
      <w:pPr>
        <w:pStyle w:val="BodyText"/>
        <w:ind w:firstLine="0"/>
        <w:rPr>
          <w:rFonts w:asciiTheme="majorBidi" w:hAnsiTheme="majorBidi" w:cstheme="majorBidi"/>
          <w:lang w:eastAsia="en-GB"/>
        </w:rPr>
      </w:pPr>
      <w:r w:rsidRPr="00280421">
        <w:rPr>
          <w:rFonts w:asciiTheme="majorBidi" w:hAnsiTheme="majorBidi" w:cstheme="majorBidi"/>
          <w:lang w:eastAsia="en-GB"/>
        </w:rPr>
        <w:t>The worldwide effects of COVID-19 in 2020 intensified the demand for individuals and organizations in both public and commercial sectors, especially governmental entities, to implement digital transformation. Worldwide, just 30% of digital transformation initiatives hav</w:t>
      </w:r>
      <w:r w:rsidR="0068080B" w:rsidRPr="00280421">
        <w:rPr>
          <w:rFonts w:asciiTheme="majorBidi" w:hAnsiTheme="majorBidi" w:cstheme="majorBidi"/>
          <w:lang w:eastAsia="en-GB"/>
        </w:rPr>
        <w:t xml:space="preserve">e achieved success </w:t>
      </w:r>
      <w:r w:rsidR="0068080B"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{"citationItems":[{"id":"ITEM-1","itemData":{"DOI":"10.3390/su162310536","ISSN":"20711050","abstract":"This paper presents a comparative bibliometric analysis of digital transformation in small and medium enterprises, focusing on before and after the COVID-19 pandemic. Using data from the Scopus database, the study analyzes 1566 articles published between 2001 and 2024, focusing on pre-COVID (2001–2018) and post-COVID (2019–2024). Bibliometric tools, including VOSviewer and Biblioshiny, were employed to conduct performance analysis, scientific mapping, and co-occurrence analyses of keywords and co-authorship. The results demonstrate a substantial increase in research output post-COVID, particularly in areas such as the Internet of Things (IoT), cloud computing, and e-commerce. These technologies have become vital for the survival and competitiveness of SMEs in the post-pandemic world. However, the study also highlights significant challenges, including limited financial resources and a lack of skilled personnel, which have hindered SMEs’ ability to implement digital transformation fully. Government intervention, through financial assistance and strategic support, is identified as crucial in enabling SMEs to overcome these obstacles and successfully navigate the digital era. This analysis contributes to the growing body of literature on SMEs’ digitalization, offering key insights for policymakers, researchers, and businesses aiming to adapt to the evolving digital landscape in a post-pandemic economy.","author":[{"dropping-particle":"","family":"Petropoulou","given":"Aikaterini","non-dropping-particle":"","parse-names":false,"suffix":""},{"dropping-particle":"","family":"Angelaki","given":"Erasmia","non-dropping-particle":"","parse-names":false,"suffix":""},{"dropping-particle":"","family":"Rompogiannakis","given":"Ioannis","non-dropping-particle":"","parse-names":false,"suffix":""},{"dropping-particle":"","family":"Passas","given":"Ioannis","non-dropping-particle":"","parse-names":false,"suffix":""},{"dropping-particle":"","family":"Garefalakis","given":"Alexandros","non-dropping-particle":"","parse-names":false,"suffix":""},{"dropping-particle":"","family":"Thanasas","given":"Georgios","non-dropping-particle":"","parse-names":false,"suffix":""}],"container-title":"Sustainability (Switzerland)","id":"ITEM-1","issue":"23","issued":{"date-parts":[["2024"]]},"title":"Digital Transformation in SMEs: Pre- and Post-COVID-19 Era: A Comparative Bibliometric Analysis","type":"article-journal","volume":"16"},"uris":["http://www.mendeley.com/documents/?uuid=23cf88fe-8b1b-4516-b402-004c679bcde0"]}],"mendeley":{"formattedCitation":"(Petropoulou et al., 2024)","plainTextFormattedCitation":"(Petropoulou et al., 2024)","previouslyFormattedCitation":"(Petropoulou et al., 2024)"},"properties":{"noteIndex":0},"schema":"https://github.com/citation-style-language/schema/raw/master/csl-citation.json"}</w:instrText>
      </w:r>
      <w:r w:rsidR="0068080B"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(Petropoulou et al., 2024)</w:t>
      </w:r>
      <w:r w:rsidR="0068080B" w:rsidRPr="00280421">
        <w:rPr>
          <w:rFonts w:asciiTheme="majorBidi" w:hAnsiTheme="majorBidi" w:cstheme="majorBidi"/>
          <w:lang w:eastAsia="en-GB"/>
        </w:rPr>
        <w:fldChar w:fldCharType="end"/>
      </w:r>
      <w:r w:rsidR="002D03A9" w:rsidRPr="00280421">
        <w:rPr>
          <w:rFonts w:asciiTheme="majorBidi" w:hAnsiTheme="majorBidi" w:cstheme="majorBidi"/>
          <w:lang w:eastAsia="en-GB"/>
        </w:rPr>
        <w:t xml:space="preserve">. The COVID-19 pandemic has galvanized the research community to develop early diagnostic techniques. </w:t>
      </w:r>
      <w:r w:rsidR="00C306C0"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{"citationItems":[{"id":"ITEM-1","itemData":{"DOI":"10.14569/ijacsa.2023.0140156","ISSN":"2158107X","abstract":"The study looked into how COVID-19 affected the digital competence of a group of preservice teacher education students at a higher education institution in the Sultanate of Oman. The paper examined students’ digital profile in five areas namely information and data literacy, communication and collaboration, digital content creation, safety and problem solving. Data from 32 undergraduate students was collected by utilizing DigComp, a European Commission digital skills self-assessment tool and findings from a survey. The digital competence framework measures the set of skills, knowledge and attitudes that describes what it means to be digitally competent. These skills are important for students to be effective global citizens in the 21st century. The results of the study revealed that the majority of the students scored Level 3 (Intermediate) in their self-assessment competency test score. The majority of the students perceived that their digital competence improved significantly as the result of online learning which was accelerated by the COVID-19 pandemic. The rationale of this investigation is that it helps educators understand the students’ level of digital competence and the students’ perspectives on ICT skills. In turn, it informs us the ways to monitor the students’ digital progress and the next steps in developing their digital competency","author":[{"dropping-particle":"","family":"Syahrin","given":"Syerina","non-dropping-particle":"","parse-names":false,"suffix":""},{"dropping-particle":"","family":"Almashiki","given":"Khalid","non-dropping-particle":"","parse-names":false,"suffix":""},{"dropping-particle":"","family":"Alzaanin","given":"Eman","non-dropping-particle":"","parse-names":false,"suffix":""}],"container-title":"International Journal of Advanced Computer Science and Applications","id":"ITEM-1","issue":"1","issued":{"date-parts":[["2023"]]},"page":"511-519","title":"The Impact of COVID-19 on Digital Competence","type":"article-journal","volume":"14"},"uris":["http://www.mendeley.com/documents/?uuid=2397375c-7a42-4e13-8d6a-318c4110beb9"]}],"mendeley":{"formattedCitation":"(Syahrin et al., 2023)","plainTextFormattedCitation":"(Syahrin et al., 2023)","previouslyFormattedCitation":"(Syahrin et al., 2023)"},"properties":{"noteIndex":0},"schema":"https://github.com/citation-style-language/schema/raw/master/csl-citation.json"}</w:instrText>
      </w:r>
      <w:r w:rsidR="00C306C0"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(Syahrin et al., 2023)</w:t>
      </w:r>
      <w:r w:rsidR="00C306C0" w:rsidRPr="00280421">
        <w:rPr>
          <w:rFonts w:asciiTheme="majorBidi" w:hAnsiTheme="majorBidi" w:cstheme="majorBidi"/>
          <w:lang w:eastAsia="en-GB"/>
        </w:rPr>
        <w:fldChar w:fldCharType="end"/>
      </w:r>
      <w:r w:rsidR="00C306C0" w:rsidRPr="00280421">
        <w:rPr>
          <w:rFonts w:asciiTheme="majorBidi" w:hAnsiTheme="majorBidi" w:cstheme="majorBidi"/>
          <w:lang w:eastAsia="en-GB"/>
        </w:rPr>
        <w:t>.</w:t>
      </w:r>
      <w:r w:rsidR="002D03A9" w:rsidRPr="00280421">
        <w:rPr>
          <w:rFonts w:asciiTheme="majorBidi" w:hAnsiTheme="majorBidi" w:cstheme="majorBidi"/>
          <w:lang w:eastAsia="en-GB"/>
        </w:rPr>
        <w:t>Furthermore, this epidemic has validated the necessity for the digitalization of public and commercial entities, including companies and organization</w:t>
      </w:r>
      <w:r w:rsidR="00D26B1D" w:rsidRPr="00280421">
        <w:rPr>
          <w:rFonts w:asciiTheme="majorBidi" w:hAnsiTheme="majorBidi" w:cstheme="majorBidi"/>
          <w:lang w:eastAsia="en-GB"/>
        </w:rPr>
        <w:t>s</w:t>
      </w:r>
      <w:r w:rsidR="002D03A9" w:rsidRPr="00280421">
        <w:rPr>
          <w:rFonts w:asciiTheme="majorBidi" w:hAnsiTheme="majorBidi" w:cstheme="majorBidi"/>
          <w:lang w:eastAsia="en-GB"/>
        </w:rPr>
        <w:t>. The pandemic presented a</w:t>
      </w:r>
      <w:r w:rsidR="00102DA1" w:rsidRPr="00280421">
        <w:rPr>
          <w:rFonts w:asciiTheme="majorBidi" w:hAnsiTheme="majorBidi" w:cstheme="majorBidi"/>
          <w:lang w:eastAsia="en-GB"/>
        </w:rPr>
        <w:t>n opportunity to innovate and expedite digital transformation, ensuring the continuity and viability of companies</w:t>
      </w:r>
      <w:r w:rsidR="00C306C0" w:rsidRPr="00280421">
        <w:rPr>
          <w:rFonts w:asciiTheme="majorBidi" w:hAnsiTheme="majorBidi" w:cstheme="majorBidi"/>
          <w:lang w:eastAsia="en-GB"/>
        </w:rPr>
        <w:t xml:space="preserve"> </w:t>
      </w:r>
      <w:r w:rsidR="00C306C0"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{"citationItems":[{"id":"ITEM-1","itemData":{"DOI":"10.1016/j.techfore.2021.120866","ISSN":"00401625","abstract":"The outbreak of the COVID-19 pandemic and the resulting social distancing requirements have led to major disruptions in the world of work. The outcomes of the enforced and large-scale work from home (WFH) practices are currently largely unexplored. This study aims to address this gap in the research by investigating the external and internal digital knowledge sharing (DKS) and creative performance (CP) of employees under these extraordinary circumstances. The social capital theory was utilized as the theoretical lens for examining the associations of DKS and CP with demographic, individual, and organizational factors. An online cross-sectional survey was carried out among knowledge workers based in Norway during the pandemic lockdown. The study results indicate that internal and external DKS are significant predictors of CP in the WFH context during the COVID-19 pandemic. Females and older employees are more likely to engage in external DKS than their counterparts. Furthermore, individual motivation is found to be positively associated with internal DKS, external DKS, and CP. The findings suggest that increased use of digital platforms helps increase CP in the WFH setting resulting from the pandemic. Various theoretical and practical implications are discussed, and future research avenues are proposed.","author":[{"dropping-particle":"","family":"Tønnessen","given":"Øystein","non-dropping-particle":"","parse-names":false,"suffix":""},{"dropping-particle":"","family":"Dhir","given":"Amandeep","non-dropping-particle":"","parse-names":false,"suffix":""},{"dropping-particle":"","family":"Flåten","given":"Bjørn Tore","non-dropping-particle":"","parse-names":false,"suffix":""}],"container-title":"Technological Forecasting and Social Change","id":"ITEM-1","issue":"December 2020","issued":{"date-parts":[["2021"]]},"title":"Digital knowledge sharing and creative performance: Work from home during the COVID-19 pandemic","type":"article-journal","volume":"170"},"uris":["http://www.mendeley.com/documents/?uuid=2d2e324a-3d97-49e2-8d67-82a46eb927e6"]}],"mendeley":{"formattedCitation":"(Tønnessen et al., 2021)","plainTextFormattedCitation":"(Tønnessen et al., 2021)","previouslyFormattedCitation":"(Tønnessen et al., 2021)"},"properties":{"noteIndex":0},"schema":"https://github.com/citation-style-language/schema/raw/master/csl-citation.json"}</w:instrText>
      </w:r>
      <w:r w:rsidR="00C306C0"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(Tønnessen et al., 2021)</w:t>
      </w:r>
      <w:r w:rsidR="00C306C0" w:rsidRPr="00280421">
        <w:rPr>
          <w:rFonts w:asciiTheme="majorBidi" w:hAnsiTheme="majorBidi" w:cstheme="majorBidi"/>
          <w:lang w:eastAsia="en-GB"/>
        </w:rPr>
        <w:fldChar w:fldCharType="end"/>
      </w:r>
      <w:r w:rsidR="002D03A9" w:rsidRPr="00280421">
        <w:rPr>
          <w:rFonts w:asciiTheme="majorBidi" w:hAnsiTheme="majorBidi" w:cstheme="majorBidi"/>
          <w:lang w:eastAsia="en-GB"/>
        </w:rPr>
        <w:t xml:space="preserve">. </w:t>
      </w:r>
      <w:r w:rsidRPr="00280421">
        <w:rPr>
          <w:rFonts w:asciiTheme="majorBidi" w:hAnsiTheme="majorBidi" w:cstheme="majorBidi"/>
          <w:lang w:eastAsia="en-GB"/>
        </w:rPr>
        <w:t xml:space="preserve">Moreover, surveys indicate that 16% to 34% of organizations experienced significant enhancements as a result of their digital transformation initiatives. Developing nations are </w:t>
      </w:r>
      <w:r w:rsidR="00102DA1" w:rsidRPr="00280421">
        <w:rPr>
          <w:rFonts w:asciiTheme="majorBidi" w:hAnsiTheme="majorBidi" w:cstheme="majorBidi"/>
          <w:lang w:eastAsia="en-GB"/>
        </w:rPr>
        <w:t xml:space="preserve">often </w:t>
      </w:r>
      <w:r w:rsidR="00E24038">
        <w:rPr>
          <w:rFonts w:asciiTheme="majorBidi" w:hAnsiTheme="majorBidi" w:cstheme="majorBidi"/>
          <w:lang w:eastAsia="en-GB"/>
        </w:rPr>
        <w:t>perceived as lacking digital maturity and in need of</w:t>
      </w:r>
      <w:r w:rsidR="00E074DA" w:rsidRPr="00280421">
        <w:rPr>
          <w:rFonts w:asciiTheme="majorBidi" w:hAnsiTheme="majorBidi" w:cstheme="majorBidi"/>
          <w:lang w:eastAsia="en-GB"/>
        </w:rPr>
        <w:t xml:space="preserve"> digital advancement </w:t>
      </w:r>
      <w:r w:rsidR="00E074DA"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 xml:space="preserve">ADDIN CSL_CITATION {"citationItems":[{"id":"ITEM-1","itemData":{"DOI":"10.59628/jhs.v1i2.836","abstract":"          The objective of this study is to determine the impact of change management on digital transformation initiatives in Yemeni telecom sector. A quantitative approach with analytical and deductive methods was adopted to examine the relationship and determine impact between change management and digital transformation. The study targeted a population of 902 managers and team leaders in the sector. A questionnaire was developed and distributed to a stratified sample of 226 respondents. The random sample was 25% of each stratum. Questionnaire items were designed to measure the change management dimensions (Change Urgency, Visionary Coalition, Empowerment and Sustainability) and digital transformation dimensions (Technology, Processes, People, Culture and Business Model).  The results generated show a highly significant positive relationship between effective change Management practices and the successful implementation of digital transformation initiatives (substantial positive coefficient B of 0.786, R2 of 0.62 and high t-value of 29.34, and the extremely low p-value below 0.001). In conclusion, this study indicates that digital transformation initiatives require practicing proper and structural change management practices.         </w:instrText>
      </w:r>
      <w:r w:rsidR="00AC7D0E">
        <w:rPr>
          <w:rFonts w:asciiTheme="majorBidi" w:hAnsiTheme="majorBidi" w:cstheme="majorBidi"/>
          <w:rtl/>
          <w:lang w:eastAsia="en-GB"/>
        </w:rPr>
        <w:instrText>الهدف من هذه الدراسة هو تحديد أثر إدارة التغيير على مبادرات التحول الرقمي في قطاع الاتصالات اليمني. تم اعتماد منهج كمي بأساليب تحليلية واستنتاجية لدراسة العلاقة وتحديد</w:instrText>
      </w:r>
      <w:r w:rsidR="00AC7D0E">
        <w:rPr>
          <w:rFonts w:asciiTheme="majorBidi" w:hAnsiTheme="majorBidi" w:cstheme="majorBidi"/>
          <w:lang w:eastAsia="en-GB"/>
        </w:rPr>
        <w:instrText xml:space="preserve"> </w:instrText>
      </w:r>
      <w:r w:rsidR="00AC7D0E">
        <w:rPr>
          <w:rFonts w:asciiTheme="majorBidi" w:hAnsiTheme="majorBidi" w:cstheme="majorBidi"/>
          <w:rtl/>
          <w:lang w:eastAsia="en-GB"/>
        </w:rPr>
        <w:instrText>التأثير بين إدارة التغيير والتحول الرقمي. استهدفت الدراسة 902 من المديرين وقادة الفرق في هذا القطاع. تم تطوير استبيان وتوزيعه على عينة طبقية من 226 مستجيباً. كانت العينة العشوائية 25٪ من كل طبقة. تم تصميم بنود الاستبيان لقياس أبعاد إدارة التغيير (الحاجة</w:instrText>
      </w:r>
      <w:r w:rsidR="00AC7D0E">
        <w:rPr>
          <w:rFonts w:asciiTheme="majorBidi" w:hAnsiTheme="majorBidi" w:cstheme="majorBidi"/>
          <w:lang w:eastAsia="en-GB"/>
        </w:rPr>
        <w:instrText xml:space="preserve"> </w:instrText>
      </w:r>
      <w:r w:rsidR="00AC7D0E">
        <w:rPr>
          <w:rFonts w:asciiTheme="majorBidi" w:hAnsiTheme="majorBidi" w:cstheme="majorBidi"/>
          <w:rtl/>
          <w:lang w:eastAsia="en-GB"/>
        </w:rPr>
        <w:instrText>الملحّة للتغيير، تحالف أو فريق ذو رؤية، التمكين وأخيراً الاستدامة) وأبعاد التحول الرقمي (التكنولوجيا والعمليات والأفراد والثقافة ونموذج الأعمال).  تظهر النتائج علاقة إيجابية ذات دلالة إحصائية عالية بين ممارسات إدارة التغيير الفعالة والتنفيذ الناجح لمبادرات التحول الرقمي</w:instrText>
      </w:r>
      <w:r w:rsidR="00AC7D0E">
        <w:rPr>
          <w:rFonts w:asciiTheme="majorBidi" w:hAnsiTheme="majorBidi" w:cstheme="majorBidi"/>
          <w:lang w:eastAsia="en-GB"/>
        </w:rPr>
        <w:instrText xml:space="preserve"> (</w:instrText>
      </w:r>
      <w:r w:rsidR="00AC7D0E">
        <w:rPr>
          <w:rFonts w:asciiTheme="majorBidi" w:hAnsiTheme="majorBidi" w:cstheme="majorBidi"/>
          <w:rtl/>
          <w:lang w:eastAsia="en-GB"/>
        </w:rPr>
        <w:instrText>معامل إيجابي كبير</w:instrText>
      </w:r>
      <w:r w:rsidR="00AC7D0E">
        <w:rPr>
          <w:rFonts w:asciiTheme="majorBidi" w:hAnsiTheme="majorBidi" w:cstheme="majorBidi"/>
          <w:lang w:eastAsia="en-GB"/>
        </w:rPr>
        <w:instrText xml:space="preserve"> B </w:instrText>
      </w:r>
      <w:r w:rsidR="00AC7D0E">
        <w:rPr>
          <w:rFonts w:asciiTheme="majorBidi" w:hAnsiTheme="majorBidi" w:cstheme="majorBidi"/>
          <w:rtl/>
          <w:lang w:eastAsia="en-GB"/>
        </w:rPr>
        <w:instrText>يبلغ 0.786، وقيمة</w:instrText>
      </w:r>
      <w:r w:rsidR="00AC7D0E">
        <w:rPr>
          <w:rFonts w:asciiTheme="majorBidi" w:hAnsiTheme="majorBidi" w:cstheme="majorBidi"/>
          <w:lang w:eastAsia="en-GB"/>
        </w:rPr>
        <w:instrText xml:space="preserve"> R2 </w:instrText>
      </w:r>
      <w:r w:rsidR="00AC7D0E">
        <w:rPr>
          <w:rFonts w:asciiTheme="majorBidi" w:hAnsiTheme="majorBidi" w:cstheme="majorBidi"/>
          <w:rtl/>
          <w:lang w:eastAsia="en-GB"/>
        </w:rPr>
        <w:instrText>تبلغ 0.62، وقيمة</w:instrText>
      </w:r>
      <w:r w:rsidR="00AC7D0E">
        <w:rPr>
          <w:rFonts w:asciiTheme="majorBidi" w:hAnsiTheme="majorBidi" w:cstheme="majorBidi"/>
          <w:lang w:eastAsia="en-GB"/>
        </w:rPr>
        <w:instrText xml:space="preserve"> t </w:instrText>
      </w:r>
      <w:r w:rsidR="00AC7D0E">
        <w:rPr>
          <w:rFonts w:asciiTheme="majorBidi" w:hAnsiTheme="majorBidi" w:cstheme="majorBidi"/>
          <w:rtl/>
          <w:lang w:eastAsia="en-GB"/>
        </w:rPr>
        <w:instrText>عالية تبلغ 29.34، وقيمة</w:instrText>
      </w:r>
      <w:r w:rsidR="00AC7D0E">
        <w:rPr>
          <w:rFonts w:asciiTheme="majorBidi" w:hAnsiTheme="majorBidi" w:cstheme="majorBidi"/>
          <w:lang w:eastAsia="en-GB"/>
        </w:rPr>
        <w:instrText xml:space="preserve"> p </w:instrText>
      </w:r>
      <w:r w:rsidR="00AC7D0E">
        <w:rPr>
          <w:rFonts w:asciiTheme="majorBidi" w:hAnsiTheme="majorBidi" w:cstheme="majorBidi"/>
          <w:rtl/>
          <w:lang w:eastAsia="en-GB"/>
        </w:rPr>
        <w:instrText>منخفضة للغاية أقل من 0.001</w:instrText>
      </w:r>
      <w:r w:rsidR="00AC7D0E">
        <w:rPr>
          <w:rFonts w:asciiTheme="majorBidi" w:hAnsiTheme="majorBidi" w:cstheme="majorBidi"/>
          <w:lang w:eastAsia="en-GB"/>
        </w:rPr>
        <w:instrText xml:space="preserve">). </w:instrText>
      </w:r>
      <w:r w:rsidR="00AC7D0E">
        <w:rPr>
          <w:rFonts w:asciiTheme="majorBidi" w:hAnsiTheme="majorBidi" w:cstheme="majorBidi"/>
          <w:rtl/>
          <w:lang w:eastAsia="en-GB"/>
        </w:rPr>
        <w:instrText>في الختام، تشير هذه الدراسة إلى أن مبادرات التحول الرقمي تتطلب ممارسات إدارة التغيير المناسبة والهيكلية</w:instrText>
      </w:r>
      <w:r w:rsidR="00AC7D0E">
        <w:rPr>
          <w:rFonts w:asciiTheme="majorBidi" w:hAnsiTheme="majorBidi" w:cstheme="majorBidi"/>
          <w:lang w:eastAsia="en-GB"/>
        </w:rPr>
        <w:instrText>.","author":[{"dropping-particle":"","family":"Al-Moaid","given":"Nizar Abdulwahab Ali","non-dropping-particle":"","parse-names":false,"suffix":""},{"dropping-particle":"","family":"Al-Marhdi","given":"Senan Ghaleb","non-dropping-particle":"","parse-names":false,"suffix":""}],"container-title":"</w:instrText>
      </w:r>
      <w:r w:rsidR="00AC7D0E">
        <w:rPr>
          <w:rFonts w:asciiTheme="majorBidi" w:hAnsiTheme="majorBidi" w:cstheme="majorBidi"/>
          <w:rtl/>
          <w:lang w:eastAsia="en-GB"/>
        </w:rPr>
        <w:instrText>مجلة جامعة صنعاء للعلوم الإنسانية</w:instrText>
      </w:r>
      <w:r w:rsidR="00AC7D0E">
        <w:rPr>
          <w:rFonts w:asciiTheme="majorBidi" w:hAnsiTheme="majorBidi" w:cstheme="majorBidi"/>
          <w:lang w:eastAsia="en-GB"/>
        </w:rPr>
        <w:instrText>","id":"ITEM-1","issue":"2","issued":{"date-parts":[["2024"]]},"page":"470-482","title":"The Impact of Change Management on Digital Transformation in The Yemeni Telecom Sector","type":"article-journal","volume":"1"},"uris":["http://www.mendeley.com/documents/?uuid=cd13fe66-be89-4e33-9512-32d2f0ef65ed"]}],"mendeley":{"formattedCitation":"(Al-Moaid &amp; Al-Marhdi, 2024)","plainTextFormattedCitation":"(Al-Moaid &amp; Al-Marhdi, 2024)","previouslyFormattedCitation":"(Al-Moaid &amp; Al-Marhdi, 2024)"},"properties":{"noteIndex":0},"schema":"https://github.com/citation-style-language/schema/raw/master/csl-citation.json"}</w:instrText>
      </w:r>
      <w:r w:rsidR="00E074DA"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(Al-Moaid &amp; Al-Marhdi, 2024)</w:t>
      </w:r>
      <w:r w:rsidR="00E074DA" w:rsidRPr="00280421">
        <w:rPr>
          <w:rFonts w:asciiTheme="majorBidi" w:hAnsiTheme="majorBidi" w:cstheme="majorBidi"/>
          <w:lang w:eastAsia="en-GB"/>
        </w:rPr>
        <w:fldChar w:fldCharType="end"/>
      </w:r>
      <w:r w:rsidRPr="00280421">
        <w:rPr>
          <w:rFonts w:asciiTheme="majorBidi" w:hAnsiTheme="majorBidi" w:cstheme="majorBidi"/>
          <w:lang w:eastAsia="en-GB"/>
        </w:rPr>
        <w:t>.</w:t>
      </w:r>
    </w:p>
    <w:p w14:paraId="521017C7" w14:textId="77777777" w:rsidR="00E84C08" w:rsidRPr="00280421" w:rsidRDefault="00D00B70" w:rsidP="00D4150C">
      <w:pPr>
        <w:pStyle w:val="BodyText"/>
        <w:ind w:firstLine="0"/>
        <w:rPr>
          <w:rFonts w:asciiTheme="majorBidi" w:hAnsiTheme="majorBidi" w:cstheme="majorBidi"/>
          <w:lang w:eastAsia="en-GB"/>
        </w:rPr>
      </w:pPr>
      <w:r w:rsidRPr="00280421">
        <w:rPr>
          <w:rFonts w:asciiTheme="majorBidi" w:hAnsiTheme="majorBidi" w:cstheme="majorBidi"/>
          <w:lang w:eastAsia="en-GB"/>
        </w:rPr>
        <w:t xml:space="preserve">Digital transformation </w:t>
      </w:r>
      <w:r w:rsidR="00102DA1" w:rsidRPr="00280421">
        <w:rPr>
          <w:rFonts w:asciiTheme="majorBidi" w:hAnsiTheme="majorBidi" w:cstheme="majorBidi"/>
          <w:lang w:eastAsia="en-GB"/>
        </w:rPr>
        <w:t>refers to an organizational change achieved through the implementation of digital technologies and innovative business models aimed at enhancing</w:t>
      </w:r>
      <w:r w:rsidRPr="00280421">
        <w:rPr>
          <w:rFonts w:asciiTheme="majorBidi" w:hAnsiTheme="majorBidi" w:cstheme="majorBidi"/>
          <w:lang w:eastAsia="en-GB"/>
        </w:rPr>
        <w:t xml:space="preserve"> the operational performance of the organization. The process encompasses more than just the deployment of an appropriate technology solution; it requires a strong alignment between information technology and business processes to achieve significant results for the organization, which includes </w:t>
      </w:r>
      <w:r w:rsidRPr="00280421">
        <w:rPr>
          <w:rFonts w:asciiTheme="majorBidi" w:hAnsiTheme="majorBidi" w:cstheme="majorBidi"/>
          <w:lang w:eastAsia="en-GB"/>
        </w:rPr>
        <w:lastRenderedPageBreak/>
        <w:t>considerations of organizational readiness, change management, and the ma</w:t>
      </w:r>
      <w:r w:rsidR="00871F8C" w:rsidRPr="00280421">
        <w:rPr>
          <w:rFonts w:asciiTheme="majorBidi" w:hAnsiTheme="majorBidi" w:cstheme="majorBidi"/>
          <w:lang w:eastAsia="en-GB"/>
        </w:rPr>
        <w:t>nagement of key s</w:t>
      </w:r>
      <w:r w:rsidR="00E074DA" w:rsidRPr="00280421">
        <w:rPr>
          <w:rFonts w:asciiTheme="majorBidi" w:hAnsiTheme="majorBidi" w:cstheme="majorBidi"/>
          <w:lang w:eastAsia="en-GB"/>
        </w:rPr>
        <w:t xml:space="preserve">takeholders </w:t>
      </w:r>
      <w:r w:rsidR="00E074DA"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{"citationItems":[{"id":"ITEM-1","itemData":{"ISBN":"0000000205","author":[{"dropping-particle":"","family":"Studies","given":"Case","non-dropping-particle":"","parse-names":false,"suffix":""}],"id":"ITEM-1","issue":"October","issued":{"date-parts":[["2024"]]},"title":"Digital Transformation and Organizational Change Management : Theoretical Digital Transformation and Organizational Change Management : Theoretical Models and Case Studies","type":"book"},"uris":["http://www.mendeley.com/documents/?uuid=cb403832-f519-48ac-a397-ac83138c1f6f"]}],"mendeley":{"formattedCitation":"(Studies, 2024)","plainTextFormattedCitation":"(Studies, 2024)","previouslyFormattedCitation":"(Studies, 2024)"},"properties":{"noteIndex":0},"schema":"https://github.com/citation-style-language/schema/raw/master/csl-citation.json"}</w:instrText>
      </w:r>
      <w:r w:rsidR="00E074DA"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(Studies, 2024)</w:t>
      </w:r>
      <w:r w:rsidR="00E074DA" w:rsidRPr="00280421">
        <w:rPr>
          <w:rFonts w:asciiTheme="majorBidi" w:hAnsiTheme="majorBidi" w:cstheme="majorBidi"/>
          <w:lang w:eastAsia="en-GB"/>
        </w:rPr>
        <w:fldChar w:fldCharType="end"/>
      </w:r>
      <w:r w:rsidRPr="00280421">
        <w:rPr>
          <w:rFonts w:asciiTheme="majorBidi" w:hAnsiTheme="majorBidi" w:cstheme="majorBidi"/>
          <w:lang w:eastAsia="en-GB"/>
        </w:rPr>
        <w:t xml:space="preserve">. Furthermore, digital transformation represents a significant challenge for organizations. The impact of digital transformation and its potential to </w:t>
      </w:r>
      <w:r w:rsidR="00102DA1" w:rsidRPr="00280421">
        <w:rPr>
          <w:rFonts w:asciiTheme="majorBidi" w:hAnsiTheme="majorBidi" w:cstheme="majorBidi"/>
          <w:lang w:eastAsia="en-GB"/>
        </w:rPr>
        <w:t>help companies maintain</w:t>
      </w:r>
      <w:r w:rsidRPr="00280421">
        <w:rPr>
          <w:rFonts w:asciiTheme="majorBidi" w:hAnsiTheme="majorBidi" w:cstheme="majorBidi"/>
          <w:lang w:eastAsia="en-GB"/>
        </w:rPr>
        <w:t xml:space="preserve"> market competitiveness has been underscored by the growing digitalization of economies. However, the issue of where to initiate the facilitation of digital processes and services remains </w:t>
      </w:r>
      <w:r w:rsidR="00102DA1" w:rsidRPr="00280421">
        <w:rPr>
          <w:rFonts w:asciiTheme="majorBidi" w:hAnsiTheme="majorBidi" w:cstheme="majorBidi"/>
          <w:lang w:eastAsia="en-GB"/>
        </w:rPr>
        <w:t>a pervasive concern</w:t>
      </w:r>
      <w:r w:rsidRPr="00280421">
        <w:rPr>
          <w:rFonts w:asciiTheme="majorBidi" w:hAnsiTheme="majorBidi" w:cstheme="majorBidi"/>
          <w:lang w:eastAsia="en-GB"/>
        </w:rPr>
        <w:t>. The emergence of mobile technology</w:t>
      </w:r>
      <w:r w:rsidR="00102DA1" w:rsidRPr="00280421">
        <w:rPr>
          <w:rFonts w:asciiTheme="majorBidi" w:hAnsiTheme="majorBidi" w:cstheme="majorBidi"/>
          <w:lang w:eastAsia="en-GB"/>
        </w:rPr>
        <w:t>, allowing workers to work remotely, has compelled firms to adjust to new challenge</w:t>
      </w:r>
      <w:r w:rsidRPr="00280421">
        <w:rPr>
          <w:rFonts w:asciiTheme="majorBidi" w:hAnsiTheme="majorBidi" w:cstheme="majorBidi"/>
          <w:lang w:eastAsia="en-GB"/>
        </w:rPr>
        <w:t>s and opportunities in dig</w:t>
      </w:r>
      <w:r w:rsidR="00E15E53" w:rsidRPr="00280421">
        <w:rPr>
          <w:rFonts w:asciiTheme="majorBidi" w:hAnsiTheme="majorBidi" w:cstheme="majorBidi"/>
          <w:lang w:eastAsia="en-GB"/>
        </w:rPr>
        <w:t xml:space="preserve">ital transformation processes </w:t>
      </w:r>
      <w:r w:rsidR="00E15E53"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{"citationItems":[{"id":"ITEM-1","itemData":{"DOI":"10.1155/2022/9562936","ISSN":"1607887X","abstract":"Digital transformation is emerging as the main driver of widespread change in the world around us. The communications industry is at the forefront of this transformation, both as an industry that is witnessing extensive changes in its market environment and as a major driver of digitalization around the world. The use of technology and the achievements of information technology alone will not lead to digital transformation in the organization because digital transformation is something of a strategy. The purpose of the research is exploratory and the type of applied research. The research method is data analysis, integrated, quantitative, and qualitative. The Delphi method has been used to identify the indicators, and the fuzzy DANP technique has been used to prioritize and affect. In this research, components and indicators of digital evolution have been extracted using qualitative content analysis. For this purpose, library studies including books and articles, structured interviews with industry experts, the content presented in domestic and foreign conferences and lectures, and reference models provided by leading organizations in the industry were used. The components and indicators were approved by the Delphi method, and the relationship between the components and the indicators and their ranking was done using the DANP (DEMTEL-ANP (DANP)) method. In the end, 6 components and 20 indicators were finalized and identified as indicators of high importance.","author":[{"dropping-particle":"","family":"Aghayari","given":"Jamal","non-dropping-particle":"","parse-names":false,"suffix":""},{"dropping-particle":"","family":"Valmohammadi","given":"Changiz","non-dropping-particle":"","parse-names":false,"suffix":""},{"dropping-particle":"","family":"Alborzi","given":"Mahmood","non-dropping-particle":"","parse-names":false,"suffix":""}],"container-title":"Discrete Dynamics in Nature and Society","id":"ITEM-1","issued":{"date-parts":[["2022"]]},"title":"Explaining the Effective Factors on Digital Transformation Strategies in the Telecom Industry of Iran Using the Delphi Method","type":"article-journal","volume":"2022"},"uris":["http://www.mendeley.com/documents/?uuid=4e844bc2-43a3-4de2-a2e8-e5e3a14ae2f8"]}],"mendeley":{"formattedCitation":"(Aghayari et al., 2022)","plainTextFormattedCitation":"(Aghayari et al., 2022)","previouslyFormattedCitation":"(Aghayari et al., 2022)"},"properties":{"noteIndex":0},"schema":"https://github.com/citation-style-language/schema/raw/master/csl-citation.json"}</w:instrText>
      </w:r>
      <w:r w:rsidR="00E15E53"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(Aghayari et al., 2022)</w:t>
      </w:r>
      <w:r w:rsidR="00E15E53" w:rsidRPr="00280421">
        <w:rPr>
          <w:rFonts w:asciiTheme="majorBidi" w:hAnsiTheme="majorBidi" w:cstheme="majorBidi"/>
          <w:lang w:eastAsia="en-GB"/>
        </w:rPr>
        <w:fldChar w:fldCharType="end"/>
      </w:r>
      <w:r w:rsidRPr="00280421">
        <w:rPr>
          <w:rFonts w:asciiTheme="majorBidi" w:hAnsiTheme="majorBidi" w:cstheme="majorBidi"/>
          <w:lang w:eastAsia="en-GB"/>
        </w:rPr>
        <w:t xml:space="preserve">. </w:t>
      </w:r>
    </w:p>
    <w:p w14:paraId="4E6D1AFD" w14:textId="77777777" w:rsidR="003E341F" w:rsidRPr="00280421" w:rsidRDefault="00D00B70" w:rsidP="00D4150C">
      <w:pPr>
        <w:pStyle w:val="BodyText"/>
        <w:ind w:firstLine="0"/>
        <w:rPr>
          <w:rFonts w:asciiTheme="majorBidi" w:hAnsiTheme="majorBidi" w:cstheme="majorBidi"/>
          <w:lang w:eastAsia="en-GB"/>
        </w:rPr>
      </w:pPr>
      <w:r w:rsidRPr="00280421">
        <w:rPr>
          <w:rFonts w:asciiTheme="majorBidi" w:hAnsiTheme="majorBidi" w:cstheme="majorBidi"/>
          <w:lang w:eastAsia="en-GB"/>
        </w:rPr>
        <w:t>Digital transformation strategies are a crucial method for organizing, structuring, and implementing digital transformation operations. Nonetheless, a substantial theoretical and empirical gap exists regarding the development and implementation of these methods for individuals and organizations. The worldwide effects of COVID-19 in 2020 intensified the demand for individuals and organizations in both public and commercial sectors, especially governmental entities, to impl</w:t>
      </w:r>
      <w:r w:rsidR="00E15E53" w:rsidRPr="00280421">
        <w:rPr>
          <w:rFonts w:asciiTheme="majorBidi" w:hAnsiTheme="majorBidi" w:cstheme="majorBidi"/>
          <w:lang w:eastAsia="en-GB"/>
        </w:rPr>
        <w:t xml:space="preserve">ement digital transformation </w:t>
      </w:r>
      <w:r w:rsidR="00E15E53"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{"citationItems":[{"id":"ITEM-1","itemData":{"DOI":"10.1016/j.emj.2022.09.007","ISSN":"02632373","abstract":"The ongoing and ubiquitous digital transformation challenges the raison d'être of firms and forces managers to rethink business strategies and operations and academics to reconsider related theories. To aid these efforts, we conduct a systematic review of research on firms' digital transformation, generating a database of 537 peer-reviewed academic articles and analyzing it using a novel multi-layered framework. The framework separates three layers: an organization's core activities, its peripheral activities, and its external environment. We find that firms that have come far in their transformations are more embedded in platform ecosystems with unclear business boundaries. Relatedly, we identify a tension between decentralizing versus centralizing power across organizational layers during a firm's digital transformation and how this dynamic affects corporate strategies and firms' internal and external boundaries.","author":[{"dropping-particle":"","family":"Plekhanov","given":"Dmitry","non-dropping-particle":"","parse-names":false,"suffix":""},{"dropping-particle":"","family":"Franke","given":"Henrik","non-dropping-particle":"","parse-names":false,"suffix":""},{"dropping-particle":"","family":"Netland","given":"Torbjørn H.","non-dropping-particle":"","parse-names":false,"suffix":""}],"container-title":"European Management Journal","id":"ITEM-1","issue":"6","issued":{"date-parts":[["2023"]]},"page":"821-844","title":"Digital transformation: A review and research agenda","type":"article-journal","volume":"41"},"uris":["http://www.mendeley.com/documents/?uuid=7fec60f0-c985-42ec-b841-cddff550d56c"]}],"mendeley":{"formattedCitation":"(Plekhanov et al., 2023)","plainTextFormattedCitation":"(Plekhanov et al., 2023)","previouslyFormattedCitation":"(Plekhanov et al., 2023)"},"properties":{"noteIndex":0},"schema":"https://github.com/citation-style-language/schema/raw/master/csl-citation.json"}</w:instrText>
      </w:r>
      <w:r w:rsidR="00E15E53"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(Plekhanov et al., 2023)</w:t>
      </w:r>
      <w:r w:rsidR="00E15E53" w:rsidRPr="00280421">
        <w:rPr>
          <w:rFonts w:asciiTheme="majorBidi" w:hAnsiTheme="majorBidi" w:cstheme="majorBidi"/>
          <w:lang w:eastAsia="en-GB"/>
        </w:rPr>
        <w:fldChar w:fldCharType="end"/>
      </w:r>
      <w:r w:rsidRPr="00280421">
        <w:rPr>
          <w:rFonts w:asciiTheme="majorBidi" w:hAnsiTheme="majorBidi" w:cstheme="majorBidi"/>
          <w:lang w:eastAsia="en-GB"/>
        </w:rPr>
        <w:t xml:space="preserve">. Organizations and businesses have undergone substantial transformations termed "digital transformation" to capitalize on the opportunities presented by technological advancements and societal changes that have facilitated their evolution. Digital transformation has profoundly transformed how firms engage with their clients and conduct business. Recently, enterprises across nearly all sectors have </w:t>
      </w:r>
      <w:r w:rsidR="00102DA1" w:rsidRPr="00280421">
        <w:rPr>
          <w:rFonts w:asciiTheme="majorBidi" w:hAnsiTheme="majorBidi" w:cstheme="majorBidi"/>
          <w:lang w:eastAsia="en-GB"/>
        </w:rPr>
        <w:t>developed strategies to adopt new digital technologies and capitalize on</w:t>
      </w:r>
      <w:r w:rsidRPr="00280421">
        <w:rPr>
          <w:rFonts w:asciiTheme="majorBidi" w:hAnsiTheme="majorBidi" w:cstheme="majorBidi"/>
          <w:lang w:eastAsia="en-GB"/>
        </w:rPr>
        <w:t xml:space="preserve"> their benefits. Current and developing digital technologies—such as artificial intelligence (AI), the Internet of Things, cloud computing, and big data—along with their rapid and extensive use in business contexts, are th</w:t>
      </w:r>
      <w:r w:rsidR="00871F8C" w:rsidRPr="00280421">
        <w:rPr>
          <w:rFonts w:asciiTheme="majorBidi" w:hAnsiTheme="majorBidi" w:cstheme="majorBidi"/>
          <w:lang w:eastAsia="en-GB"/>
        </w:rPr>
        <w:t>e</w:t>
      </w:r>
      <w:r w:rsidR="00E15E53" w:rsidRPr="00280421">
        <w:rPr>
          <w:rFonts w:asciiTheme="majorBidi" w:hAnsiTheme="majorBidi" w:cstheme="majorBidi"/>
          <w:lang w:eastAsia="en-GB"/>
        </w:rPr>
        <w:t xml:space="preserve"> primary focus of attention </w:t>
      </w:r>
      <w:r w:rsidR="00E15E53"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{"citationItems":[{"id":"ITEM-1","itemData":{"DOI":"10.3390/e27030295","ISSN":"10994300","abstract":"The development of the digital economy is a strategic choice for seizing new opportunities in the latest wave of technological revolution and industrial transformation. As a critical tool for driving the digital transformation of enterprises, digital platforms play a pivotal role in this process. This study employs the evolutionary game theory of complex networks to develop a game model for the digital transformation of enterprises and utilizes the Fermi rule from sociophysics to characterize the evolution of enterprise strategies. Throughout this process, the interactive behaviors and strategic choices of enterprises embody the features of information flow and dynamic adjustment within the network. These features are crucial for elucidating the complexity and uncertainty inherent in strategic decision-making. The research findings indicate that digital platforms, through the provision of high-quality services and the implementation of effective pricing strategies, can significantly reduce the costs associated with digital transformation, thereby enhancing operational efficiency and innovation capacity. Moreover, the model reveals the competitive relationships between enterprises and their impact on transformation strategies, offering theoretical insights for policymakers. Based on these findings, the paper proposes policy recommendations such as strengthening infrastructure, implementing differentiated service strategies, and enhancing decision-making capability training, with the aim of supporting the digital transformation of enterprises across various industries and promoting sustainable development.","author":[{"dropping-particle":"","family":"Huang","given":"Qiong","non-dropping-particle":"","parse-names":false,"suffix":""},{"dropping-particle":"","family":"Tang","given":"Yifan","non-dropping-particle":"","parse-names":false,"suffix":""}],"container-title":"Entropy","id":"ITEM-1","issue":"3","issued":{"date-parts":[["2025"]]},"page":"1-23","title":"Enterprise Digital Transformation Strategy: The Impact of Digital Platforms","type":"article-journal","volume":"27"},"uris":["http://www.mendeley.com/documents/?uuid=45d26677-1cf9-4fd9-b789-51fbeb55b657"]}],"mendeley":{"formattedCitation":"(Huang &amp; Tang, 2025)","plainTextFormattedCitation":"(Huang &amp; Tang, 2025)","previouslyFormattedCitation":"(Huang &amp; Tang, 2025)"},"properties":{"noteIndex":0},"schema":"https://github.com/citation-style-language/schema/raw/master/csl-citation.json"}</w:instrText>
      </w:r>
      <w:r w:rsidR="00E15E53"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(Huang &amp; Tang, 2025)</w:t>
      </w:r>
      <w:r w:rsidR="00E15E53" w:rsidRPr="00280421">
        <w:rPr>
          <w:rFonts w:asciiTheme="majorBidi" w:hAnsiTheme="majorBidi" w:cstheme="majorBidi"/>
          <w:lang w:eastAsia="en-GB"/>
        </w:rPr>
        <w:fldChar w:fldCharType="end"/>
      </w:r>
      <w:r w:rsidRPr="00280421">
        <w:rPr>
          <w:rFonts w:asciiTheme="majorBidi" w:hAnsiTheme="majorBidi" w:cstheme="majorBidi"/>
          <w:lang w:eastAsia="en-GB"/>
        </w:rPr>
        <w:t xml:space="preserve">. Organizations must </w:t>
      </w:r>
      <w:r w:rsidR="00102DA1" w:rsidRPr="00280421">
        <w:rPr>
          <w:rFonts w:asciiTheme="majorBidi" w:hAnsiTheme="majorBidi" w:cstheme="majorBidi"/>
          <w:lang w:eastAsia="en-GB"/>
        </w:rPr>
        <w:t>develop a comprehensive strategy to leverage information technology</w:t>
      </w:r>
      <w:r w:rsidRPr="00280421">
        <w:rPr>
          <w:rFonts w:asciiTheme="majorBidi" w:hAnsiTheme="majorBidi" w:cstheme="majorBidi"/>
          <w:lang w:eastAsia="en-GB"/>
        </w:rPr>
        <w:t xml:space="preserve"> effectively. Numerous studies have provided definitions and </w:t>
      </w:r>
      <w:r w:rsidR="00E15E53" w:rsidRPr="00280421">
        <w:rPr>
          <w:rFonts w:asciiTheme="majorBidi" w:hAnsiTheme="majorBidi" w:cstheme="majorBidi"/>
          <w:lang w:eastAsia="en-GB"/>
        </w:rPr>
        <w:t xml:space="preserve">phases of digital strategies </w:t>
      </w:r>
      <w:r w:rsidR="00E15E53"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{"citationItems":[{"id":"ITEM-1","itemData":{"DOI":"10.3844/JCSSP.2020.493.507","ISSN":"15526607","abstract":"To take advantage of information technologies, organizations need to define a clear strategy. Numerous works have provided definitions and phases of digital strategies. Some of these strategies are context-specific, while others deal with the common elements of digital strategies regardless of the digital transformation context. However, these works do not address a holistic approach. This raises ambiguity regarding digital strategy definitions and approaches. To eliminate this ambiguity, the current research tries to take advantage of existing digital strategies to propose a general digital strategy definition and build a general digital transformation approach. This work analyses various digital transformation strategies, to extract and classify their common elements in order to build a general approach that frame and drive the formulation of digital transformation strategies. To define such a general approach, the current paper analyses the effects of IT Governance and Management Strategy on the Digital Transformation Maturity. This analysis identified how IT Governance and Management Strategy can contribute to formulating a digital transformation strategy. Partial Least Square (PLS) was adopted in this research to develop an empirical evaluation for the case of 30 digital strategies and frameworks. Based on this empirical study several results have been presented in this work, namely: determination of a digital strategy definition and identification of a digital strategy approach. The proposed approach is composed of the following building blocks: Strategic Awareness, Business Strategic Planning, IT Organizational Structure, Steering committee, IT Prioritization Process, IT Investment Decisions, IT Strategic Planning, IT Budgeting, IT Reporting, IT Reaction Capacity and Management Strategy.","author":[{"dropping-particle":"","family":"Korachi","given":"Zineb","non-dropping-particle":"","parse-names":false,"suffix":""},{"dropping-particle":"","family":"Bounabat","given":"Bouchaib","non-dropping-particle":"","parse-names":false,"suffix":""}],"container-title":"Journal of Computer Science","id":"ITEM-1","issue":"4","issued":{"date-parts":[["2020"]]},"page":"493-507","title":"General approach for formulating a digital transformation strategy","type":"article-journal","volume":"16"},"uris":["http://www.mendeley.com/documents/?uuid=5410a488-71b3-4f32-abc5-dcfa242d8020"]}],"mendeley":{"formattedCitation":"(Korachi &amp; Bounabat, 2020)","plainTextFormattedCitation":"(Korachi &amp; Bounabat, 2020)","previouslyFormattedCitation":"(Korachi &amp; Bounabat, 2020)"},"properties":{"noteIndex":0},"schema":"https://github.com/citation-style-language/schema/raw/master/csl-citation.json"}</w:instrText>
      </w:r>
      <w:r w:rsidR="00E15E53"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(Korachi &amp; Bounabat, 2020)</w:t>
      </w:r>
      <w:r w:rsidR="00E15E53" w:rsidRPr="00280421">
        <w:rPr>
          <w:rFonts w:asciiTheme="majorBidi" w:hAnsiTheme="majorBidi" w:cstheme="majorBidi"/>
          <w:lang w:eastAsia="en-GB"/>
        </w:rPr>
        <w:fldChar w:fldCharType="end"/>
      </w:r>
      <w:r w:rsidRPr="00280421">
        <w:rPr>
          <w:rFonts w:asciiTheme="majorBidi" w:hAnsiTheme="majorBidi" w:cstheme="majorBidi"/>
          <w:lang w:eastAsia="en-GB"/>
        </w:rPr>
        <w:t xml:space="preserve">. </w:t>
      </w:r>
    </w:p>
    <w:p w14:paraId="4AB132C0" w14:textId="77777777" w:rsidR="000D3963" w:rsidRPr="00280421" w:rsidRDefault="00D00B70" w:rsidP="00D4150C">
      <w:pPr>
        <w:pStyle w:val="BodyText"/>
        <w:ind w:firstLine="0"/>
        <w:rPr>
          <w:rFonts w:asciiTheme="majorBidi" w:hAnsiTheme="majorBidi" w:cstheme="majorBidi"/>
          <w:shd w:val="clear" w:color="auto" w:fill="FFFFFF"/>
        </w:rPr>
      </w:pPr>
      <w:r w:rsidRPr="00280421">
        <w:rPr>
          <w:rFonts w:asciiTheme="majorBidi" w:hAnsiTheme="majorBidi" w:cstheme="majorBidi"/>
          <w:shd w:val="clear" w:color="auto" w:fill="FFFFFF"/>
        </w:rPr>
        <w:t xml:space="preserve">Libya is no exception to this change. Researchers are </w:t>
      </w:r>
      <w:r w:rsidR="00102DA1" w:rsidRPr="00280421">
        <w:rPr>
          <w:rFonts w:asciiTheme="majorBidi" w:hAnsiTheme="majorBidi" w:cstheme="majorBidi"/>
          <w:shd w:val="clear" w:color="auto" w:fill="FFFFFF"/>
        </w:rPr>
        <w:t>encouraged to conduct more studies on digital transformation, particularly in light of</w:t>
      </w:r>
      <w:r w:rsidRPr="00280421">
        <w:rPr>
          <w:rFonts w:asciiTheme="majorBidi" w:hAnsiTheme="majorBidi" w:cstheme="majorBidi"/>
          <w:shd w:val="clear" w:color="auto" w:fill="FFFFFF"/>
        </w:rPr>
        <w:t xml:space="preserve"> the growth of big data, the Internet of Things, and Artificial Intelligence. However, researchers paid little attention to investigating the DT issues in Libya. Libya is </w:t>
      </w:r>
      <w:r w:rsidR="00102DA1" w:rsidRPr="00280421">
        <w:rPr>
          <w:rFonts w:asciiTheme="majorBidi" w:hAnsiTheme="majorBidi" w:cstheme="majorBidi"/>
          <w:shd w:val="clear" w:color="auto" w:fill="FFFFFF"/>
        </w:rPr>
        <w:t>currently making significant strides in this field through its enterprises, especially</w:t>
      </w:r>
      <w:r w:rsidRPr="00280421">
        <w:rPr>
          <w:rFonts w:asciiTheme="majorBidi" w:hAnsiTheme="majorBidi" w:cstheme="majorBidi"/>
          <w:shd w:val="clear" w:color="auto" w:fill="FFFFFF"/>
        </w:rPr>
        <w:t xml:space="preserve"> since the slogan "Smart Citizen, Smart Companies, Smart Cities, Smart Country" was introduced by telecom firms in Libya. However, this work also </w:t>
      </w:r>
      <w:r w:rsidR="00102DA1" w:rsidRPr="00280421">
        <w:rPr>
          <w:rFonts w:asciiTheme="majorBidi" w:hAnsiTheme="majorBidi" w:cstheme="majorBidi"/>
          <w:shd w:val="clear" w:color="auto" w:fill="FFFFFF"/>
        </w:rPr>
        <w:t>requires additional effort and assistance from researchers to enhance its</w:t>
      </w:r>
      <w:r w:rsidR="00E15E53" w:rsidRPr="00280421">
        <w:rPr>
          <w:rFonts w:asciiTheme="majorBidi" w:hAnsiTheme="majorBidi" w:cstheme="majorBidi"/>
          <w:shd w:val="clear" w:color="auto" w:fill="FFFFFF"/>
        </w:rPr>
        <w:t xml:space="preserve"> plan performance efficiency </w:t>
      </w:r>
      <w:r w:rsidR="00E15E53" w:rsidRPr="00280421">
        <w:rPr>
          <w:rFonts w:asciiTheme="majorBidi" w:hAnsiTheme="majorBidi" w:cstheme="majorBidi"/>
          <w:shd w:val="clear" w:color="auto" w:fill="FFFFFF"/>
        </w:rPr>
        <w:fldChar w:fldCharType="begin" w:fldLock="1"/>
      </w:r>
      <w:r w:rsidR="00AC7D0E">
        <w:rPr>
          <w:rFonts w:asciiTheme="majorBidi" w:hAnsiTheme="majorBidi" w:cstheme="majorBidi"/>
          <w:shd w:val="clear" w:color="auto" w:fill="FFFFFF"/>
        </w:rPr>
        <w:instrText>ADDIN CSL_CITATION {"citationItems":[{"id":"ITEM-1","itemData":{"DOI":"10.1504/ijtcs.2021.116139","ISSN":"1749-9151","abstract":"This article reports on e-government in local authorities in Libya, and discusses the issues involved in digital transformation. The study builds upon existing models and frameworks to establish a technology-organisation-process (TOP) maturity model for assessing e-government status in three case studies in Libya, which reveal major problems in adopting e-government in Libya. The current technology deployment remains basic, with inadequate information systems and networks, out of date personal computers and office software, and unreliable access to the internet. Organisational capabilities, skill levels, lack of funding, management support and process inefficiencies are other factors hampering progress in the adoption of e-government. A step-change to digital government that employs emergent technologies such as artificial intelligence, big data, analytics and cloud computing is currently out of reach. The TOP maturity model provides a framework for assessing e-government readiness in a developing world environment and gives a multi-dimensional perspective on local authority capabilities.","author":[{"dropping-particle":"","family":"Wynn","given":"Martin","non-dropping-particle":"","parse-names":false,"suffix":""},{"dropping-particle":"","family":"Bakeer","given":"Ali","non-dropping-particle":"","parse-names":false,"suffix":""},{"dropping-particle":"","family":"Forti","given":"Yousef","non-dropping-particle":"","parse-names":false,"suffix":""}],"container-title":"International Journal of Teaching and Case Studies","id":"ITEM-1","issue":"2","issued":{"date-parts":[["2021"]]},"page":"119","title":"E-government and digital transformation in Libyan local authorities","type":"article-journal","volume":"12"},"uris":["http://www.mendeley.com/documents/?uuid=c261ac96-b014-4e4d-aced-5d615aef127f"]}],"mendeley":{"formattedCitation":"(Wynn et al., 2021)","plainTextFormattedCitation":"(Wynn et al., 2021)","previouslyFormattedCitation":"(Wynn et al., 2021)"},"properties":{"noteIndex":0},"schema":"https://github.com/citation-style-language/schema/raw/master/csl-citation.json"}</w:instrText>
      </w:r>
      <w:r w:rsidR="00E15E53" w:rsidRPr="00280421">
        <w:rPr>
          <w:rFonts w:asciiTheme="majorBidi" w:hAnsiTheme="majorBidi" w:cstheme="majorBidi"/>
          <w:shd w:val="clear" w:color="auto" w:fill="FFFFFF"/>
        </w:rPr>
        <w:fldChar w:fldCharType="separate"/>
      </w:r>
      <w:r w:rsidR="00D4150C" w:rsidRPr="00D4150C">
        <w:rPr>
          <w:rFonts w:asciiTheme="majorBidi" w:hAnsiTheme="majorBidi" w:cstheme="majorBidi"/>
          <w:noProof/>
          <w:shd w:val="clear" w:color="auto" w:fill="FFFFFF"/>
        </w:rPr>
        <w:t>(Wynn et al., 2021)</w:t>
      </w:r>
      <w:r w:rsidR="00E15E53" w:rsidRPr="00280421">
        <w:rPr>
          <w:rFonts w:asciiTheme="majorBidi" w:hAnsiTheme="majorBidi" w:cstheme="majorBidi"/>
          <w:shd w:val="clear" w:color="auto" w:fill="FFFFFF"/>
        </w:rPr>
        <w:fldChar w:fldCharType="end"/>
      </w:r>
      <w:r w:rsidRPr="00280421">
        <w:rPr>
          <w:rFonts w:asciiTheme="majorBidi" w:hAnsiTheme="majorBidi" w:cstheme="majorBidi"/>
          <w:shd w:val="clear" w:color="auto" w:fill="FFFFFF"/>
        </w:rPr>
        <w:t>.</w:t>
      </w:r>
    </w:p>
    <w:p w14:paraId="0AF4DD99" w14:textId="77777777" w:rsidR="00B7440B" w:rsidRPr="00280421" w:rsidRDefault="00D00B70" w:rsidP="006609CC">
      <w:pPr>
        <w:pStyle w:val="BodyText"/>
        <w:ind w:firstLine="0"/>
        <w:rPr>
          <w:rFonts w:asciiTheme="majorBidi" w:hAnsiTheme="majorBidi" w:cstheme="majorBidi"/>
        </w:rPr>
      </w:pPr>
      <w:r w:rsidRPr="00280421">
        <w:rPr>
          <w:rFonts w:asciiTheme="majorBidi" w:hAnsiTheme="majorBidi" w:cstheme="majorBidi"/>
        </w:rPr>
        <w:t>This paper primarily addresses key points in the telecom sector plan in Libya for DT based on the following steps:</w:t>
      </w:r>
    </w:p>
    <w:p w14:paraId="6EE5F4FF" w14:textId="77777777" w:rsidR="00B7440B" w:rsidRPr="00280421" w:rsidRDefault="00D00B70" w:rsidP="00257917">
      <w:pPr>
        <w:pStyle w:val="ListParagraph"/>
        <w:numPr>
          <w:ilvl w:val="0"/>
          <w:numId w:val="12"/>
        </w:numPr>
        <w:spacing w:line="240" w:lineRule="auto"/>
        <w:jc w:val="both"/>
        <w:rPr>
          <w:rFonts w:asciiTheme="majorBidi" w:hAnsiTheme="majorBidi" w:cstheme="majorBidi"/>
          <w:sz w:val="20"/>
          <w:szCs w:val="20"/>
          <w:shd w:val="clear" w:color="auto" w:fill="FFFFFF"/>
        </w:rPr>
      </w:pPr>
      <w:r w:rsidRPr="00280421">
        <w:rPr>
          <w:rFonts w:asciiTheme="majorBidi" w:hAnsiTheme="majorBidi" w:cstheme="majorBidi"/>
          <w:sz w:val="20"/>
          <w:szCs w:val="20"/>
        </w:rPr>
        <w:t>Recogni</w:t>
      </w:r>
      <w:r w:rsidR="00102DA1" w:rsidRPr="00280421">
        <w:rPr>
          <w:rFonts w:asciiTheme="majorBidi" w:hAnsiTheme="majorBidi" w:cstheme="majorBidi"/>
          <w:sz w:val="20"/>
          <w:szCs w:val="20"/>
        </w:rPr>
        <w:t>z</w:t>
      </w:r>
      <w:r w:rsidRPr="00280421">
        <w:rPr>
          <w:rFonts w:asciiTheme="majorBidi" w:hAnsiTheme="majorBidi" w:cstheme="majorBidi"/>
          <w:sz w:val="20"/>
          <w:szCs w:val="20"/>
        </w:rPr>
        <w:t>e and break down the components of the Libyan telecom company's digital transformation plan.</w:t>
      </w:r>
    </w:p>
    <w:p w14:paraId="06F4C03E" w14:textId="77777777" w:rsidR="00B7440B" w:rsidRPr="00280421" w:rsidRDefault="00D00B70" w:rsidP="00257917">
      <w:pPr>
        <w:pStyle w:val="ListParagraph"/>
        <w:numPr>
          <w:ilvl w:val="0"/>
          <w:numId w:val="12"/>
        </w:numPr>
        <w:spacing w:line="240" w:lineRule="auto"/>
        <w:jc w:val="both"/>
        <w:rPr>
          <w:rFonts w:asciiTheme="majorBidi" w:hAnsiTheme="majorBidi" w:cstheme="majorBidi"/>
          <w:sz w:val="20"/>
          <w:szCs w:val="20"/>
          <w:shd w:val="clear" w:color="auto" w:fill="FFFFFF"/>
        </w:rPr>
      </w:pPr>
      <w:r w:rsidRPr="00280421">
        <w:rPr>
          <w:rFonts w:asciiTheme="majorBidi" w:hAnsiTheme="majorBidi" w:cstheme="majorBidi"/>
          <w:sz w:val="20"/>
          <w:szCs w:val="20"/>
        </w:rPr>
        <w:t>Determine the implementation of structured methods for change management on digital transformation projects in Libya's telecom sector. </w:t>
      </w:r>
    </w:p>
    <w:p w14:paraId="767FC9AF" w14:textId="7FB325BE" w:rsidR="00B7440B" w:rsidRPr="00280421" w:rsidRDefault="00D00B70" w:rsidP="00257917">
      <w:pPr>
        <w:pStyle w:val="ListParagraph"/>
        <w:numPr>
          <w:ilvl w:val="0"/>
          <w:numId w:val="12"/>
        </w:numPr>
        <w:spacing w:line="240" w:lineRule="auto"/>
        <w:jc w:val="both"/>
        <w:rPr>
          <w:rFonts w:asciiTheme="majorBidi" w:hAnsiTheme="majorBidi" w:cstheme="majorBidi"/>
          <w:sz w:val="20"/>
          <w:szCs w:val="20"/>
          <w:shd w:val="clear" w:color="auto" w:fill="FFFFFF"/>
        </w:rPr>
      </w:pPr>
      <w:r w:rsidRPr="00280421">
        <w:rPr>
          <w:rFonts w:asciiTheme="majorBidi" w:hAnsiTheme="majorBidi" w:cstheme="majorBidi"/>
          <w:sz w:val="20"/>
          <w:szCs w:val="20"/>
        </w:rPr>
        <w:t xml:space="preserve">Investigate </w:t>
      </w:r>
      <w:r w:rsidR="00102DA1" w:rsidRPr="00280421">
        <w:rPr>
          <w:rFonts w:asciiTheme="majorBidi" w:hAnsiTheme="majorBidi" w:cstheme="majorBidi"/>
          <w:sz w:val="20"/>
          <w:szCs w:val="20"/>
        </w:rPr>
        <w:t xml:space="preserve">the key elements of change management necessary for the telecom sector in Libya to </w:t>
      </w:r>
      <w:r w:rsidR="00CC4DAF">
        <w:rPr>
          <w:rFonts w:asciiTheme="majorBidi" w:hAnsiTheme="majorBidi" w:cstheme="majorBidi"/>
          <w:sz w:val="20"/>
          <w:szCs w:val="20"/>
        </w:rPr>
        <w:t>implement digital transformation successfully</w:t>
      </w:r>
      <w:r w:rsidRPr="00280421">
        <w:rPr>
          <w:rFonts w:asciiTheme="majorBidi" w:hAnsiTheme="majorBidi" w:cstheme="majorBidi"/>
          <w:sz w:val="20"/>
          <w:szCs w:val="20"/>
        </w:rPr>
        <w:t>.</w:t>
      </w:r>
    </w:p>
    <w:p w14:paraId="332CEECB" w14:textId="572520AB" w:rsidR="00AB2ECC" w:rsidRDefault="00AB2ECC" w:rsidP="006609CC">
      <w:pPr>
        <w:pStyle w:val="BodyText"/>
        <w:ind w:firstLine="0"/>
        <w:rPr>
          <w:rFonts w:asciiTheme="majorBidi" w:hAnsiTheme="majorBidi" w:cstheme="majorBidi"/>
        </w:rPr>
      </w:pPr>
      <w:r w:rsidRPr="00C83829">
        <w:rPr>
          <w:lang w:eastAsia="ru-RU"/>
        </w:rPr>
        <w:t xml:space="preserve">This </w:t>
      </w:r>
      <w:r>
        <w:rPr>
          <w:lang w:eastAsia="ru-RU"/>
        </w:rPr>
        <w:t>paper</w:t>
      </w:r>
      <w:r w:rsidRPr="00C83829">
        <w:rPr>
          <w:lang w:eastAsia="ru-RU"/>
        </w:rPr>
        <w:t xml:space="preserve"> makes a valuable and relevant contribution to academic literature on digital transformation, particularly in the context of developing countries. It presents an innovative model (LDT) for evaluating the digital transformation of the Libyan telecommunications sector, which is based on an extensive empirical analysis of consumers, employees, and managers. This work has significant practical potential and could inform strategic planning in the ICT sector.</w:t>
      </w:r>
    </w:p>
    <w:p w14:paraId="1F694380" w14:textId="6D4F0CAB" w:rsidR="003E341F" w:rsidRPr="00280421" w:rsidRDefault="00AB2ECC" w:rsidP="006609CC">
      <w:pPr>
        <w:pStyle w:val="BodyText"/>
        <w:ind w:firstLine="0"/>
        <w:rPr>
          <w:rFonts w:asciiTheme="majorBidi" w:hAnsiTheme="majorBidi" w:cstheme="majorBidi"/>
          <w:shd w:val="clear" w:color="auto" w:fill="FFFFFF"/>
        </w:rPr>
      </w:pPr>
      <w:r>
        <w:rPr>
          <w:rFonts w:asciiTheme="majorBidi" w:hAnsiTheme="majorBidi" w:cstheme="majorBidi"/>
        </w:rPr>
        <w:t>However, the</w:t>
      </w:r>
      <w:r w:rsidRPr="00280421">
        <w:rPr>
          <w:rFonts w:asciiTheme="majorBidi" w:hAnsiTheme="majorBidi" w:cstheme="majorBidi"/>
        </w:rPr>
        <w:t xml:space="preserve"> paper is structured as follows: The next section </w:t>
      </w:r>
      <w:r w:rsidR="00102DA1" w:rsidRPr="00280421">
        <w:rPr>
          <w:rFonts w:asciiTheme="majorBidi" w:hAnsiTheme="majorBidi" w:cstheme="majorBidi"/>
        </w:rPr>
        <w:t>presents the literature review, followed by the methodology section, which is then supplemented by the LDT model, including a</w:t>
      </w:r>
      <w:r w:rsidR="00876755" w:rsidRPr="00280421">
        <w:rPr>
          <w:rFonts w:asciiTheme="majorBidi" w:hAnsiTheme="majorBidi" w:cstheme="majorBidi"/>
        </w:rPr>
        <w:t xml:space="preserve"> discussion </w:t>
      </w:r>
      <w:r w:rsidRPr="00280421">
        <w:rPr>
          <w:rFonts w:asciiTheme="majorBidi" w:hAnsiTheme="majorBidi" w:cstheme="majorBidi"/>
        </w:rPr>
        <w:t>and conclusion.</w:t>
      </w:r>
    </w:p>
    <w:p w14:paraId="244F41F8" w14:textId="77777777" w:rsidR="003731A1" w:rsidRPr="00280421" w:rsidRDefault="00D00B70" w:rsidP="006609CC">
      <w:pPr>
        <w:pStyle w:val="Heading1"/>
        <w:ind w:firstLine="0"/>
        <w:jc w:val="left"/>
        <w:rPr>
          <w:rFonts w:asciiTheme="majorBidi" w:hAnsiTheme="majorBidi" w:cstheme="majorBidi"/>
          <w:b/>
          <w:bCs/>
          <w:sz w:val="28"/>
          <w:szCs w:val="28"/>
        </w:rPr>
      </w:pPr>
      <w:r w:rsidRPr="00280421">
        <w:rPr>
          <w:rFonts w:asciiTheme="majorBidi" w:hAnsiTheme="majorBidi" w:cstheme="majorBidi"/>
          <w:b/>
          <w:bCs/>
          <w:sz w:val="28"/>
          <w:szCs w:val="28"/>
        </w:rPr>
        <w:t xml:space="preserve"> </w:t>
      </w:r>
      <w:r w:rsidR="00FE63CD" w:rsidRPr="00280421">
        <w:rPr>
          <w:rFonts w:asciiTheme="majorBidi" w:hAnsiTheme="majorBidi" w:cstheme="majorBidi"/>
          <w:b/>
          <w:bCs/>
          <w:sz w:val="28"/>
          <w:szCs w:val="28"/>
        </w:rPr>
        <w:t>LITER</w:t>
      </w:r>
      <w:r w:rsidR="00D26B1D" w:rsidRPr="00280421">
        <w:rPr>
          <w:rFonts w:asciiTheme="majorBidi" w:hAnsiTheme="majorBidi" w:cstheme="majorBidi"/>
          <w:b/>
          <w:bCs/>
          <w:sz w:val="28"/>
          <w:szCs w:val="28"/>
        </w:rPr>
        <w:t>A</w:t>
      </w:r>
      <w:r w:rsidR="00FE63CD" w:rsidRPr="00280421">
        <w:rPr>
          <w:rFonts w:asciiTheme="majorBidi" w:hAnsiTheme="majorBidi" w:cstheme="majorBidi"/>
          <w:b/>
          <w:bCs/>
          <w:sz w:val="28"/>
          <w:szCs w:val="28"/>
        </w:rPr>
        <w:t>TURE REVI</w:t>
      </w:r>
      <w:r w:rsidR="00D26B1D" w:rsidRPr="00280421">
        <w:rPr>
          <w:rFonts w:asciiTheme="majorBidi" w:hAnsiTheme="majorBidi" w:cstheme="majorBidi"/>
          <w:b/>
          <w:bCs/>
          <w:sz w:val="28"/>
          <w:szCs w:val="28"/>
        </w:rPr>
        <w:t>E</w:t>
      </w:r>
      <w:r w:rsidR="00EF51C6" w:rsidRPr="00280421">
        <w:rPr>
          <w:rFonts w:asciiTheme="majorBidi" w:hAnsiTheme="majorBidi" w:cstheme="majorBidi"/>
          <w:b/>
          <w:bCs/>
          <w:sz w:val="28"/>
          <w:szCs w:val="28"/>
        </w:rPr>
        <w:t>W</w:t>
      </w:r>
    </w:p>
    <w:p w14:paraId="0FA290FA" w14:textId="77777777" w:rsidR="00BC4D7D" w:rsidRPr="00280421" w:rsidRDefault="00D00B70" w:rsidP="002A5DA9">
      <w:pPr>
        <w:pStyle w:val="Heading2"/>
        <w:numPr>
          <w:ilvl w:val="0"/>
          <w:numId w:val="0"/>
        </w:numPr>
        <w:rPr>
          <w:rFonts w:asciiTheme="majorBidi" w:hAnsiTheme="majorBidi" w:cstheme="majorBidi"/>
          <w:b/>
          <w:bCs/>
          <w:i w:val="0"/>
          <w:iCs w:val="0"/>
          <w:sz w:val="24"/>
          <w:szCs w:val="24"/>
        </w:rPr>
      </w:pPr>
      <w:r w:rsidRPr="00280421">
        <w:rPr>
          <w:rFonts w:asciiTheme="majorBidi" w:eastAsia="Times New Roman" w:hAnsiTheme="majorBidi" w:cstheme="majorBidi"/>
          <w:b/>
          <w:bCs/>
          <w:i w:val="0"/>
          <w:iCs w:val="0"/>
          <w:sz w:val="24"/>
          <w:szCs w:val="24"/>
          <w:lang w:eastAsia="en-GB"/>
        </w:rPr>
        <w:t>2.1</w:t>
      </w:r>
      <w:r w:rsidR="006609CC" w:rsidRPr="00280421">
        <w:rPr>
          <w:rFonts w:asciiTheme="majorBidi" w:eastAsia="Times New Roman" w:hAnsiTheme="majorBidi" w:cstheme="majorBidi"/>
          <w:b/>
          <w:bCs/>
          <w:i w:val="0"/>
          <w:iCs w:val="0"/>
          <w:sz w:val="24"/>
          <w:szCs w:val="24"/>
          <w:lang w:eastAsia="en-GB"/>
        </w:rPr>
        <w:t xml:space="preserve"> </w:t>
      </w:r>
      <w:r w:rsidR="00F838C7" w:rsidRPr="00280421">
        <w:rPr>
          <w:rFonts w:asciiTheme="majorBidi" w:eastAsia="Times New Roman" w:hAnsiTheme="majorBidi" w:cstheme="majorBidi"/>
          <w:b/>
          <w:bCs/>
          <w:i w:val="0"/>
          <w:iCs w:val="0"/>
          <w:sz w:val="24"/>
          <w:szCs w:val="24"/>
          <w:lang w:eastAsia="en-GB"/>
        </w:rPr>
        <w:t>Concepts and Principles of Digital Transformation</w:t>
      </w:r>
    </w:p>
    <w:p w14:paraId="6AA07E0A" w14:textId="77777777" w:rsidR="002352AC" w:rsidRPr="00280421" w:rsidRDefault="00D00B70" w:rsidP="00D4150C">
      <w:pPr>
        <w:pStyle w:val="BodyText"/>
        <w:ind w:firstLine="0"/>
        <w:rPr>
          <w:rFonts w:asciiTheme="majorBidi" w:hAnsiTheme="majorBidi" w:cstheme="majorBidi"/>
          <w:lang w:eastAsia="en-GB"/>
        </w:rPr>
      </w:pPr>
      <w:r w:rsidRPr="00280421">
        <w:rPr>
          <w:rFonts w:asciiTheme="majorBidi" w:hAnsiTheme="majorBidi" w:cstheme="majorBidi"/>
          <w:lang w:eastAsia="en-GB"/>
        </w:rPr>
        <w:t xml:space="preserve">Digital transformation </w:t>
      </w:r>
      <w:r w:rsidR="00102DA1" w:rsidRPr="00280421">
        <w:rPr>
          <w:rFonts w:asciiTheme="majorBidi" w:hAnsiTheme="majorBidi" w:cstheme="majorBidi"/>
          <w:lang w:eastAsia="en-GB"/>
        </w:rPr>
        <w:t xml:space="preserve">refers to the widespread adoption of digital technologies across all aspects of a company, significantly impacting operational processes and </w:t>
      </w:r>
      <w:r w:rsidR="00E24038">
        <w:rPr>
          <w:rFonts w:asciiTheme="majorBidi" w:hAnsiTheme="majorBidi" w:cstheme="majorBidi"/>
          <w:lang w:eastAsia="en-GB"/>
        </w:rPr>
        <w:t>the delivery of customer value</w:t>
      </w:r>
      <w:r w:rsidRPr="00280421">
        <w:rPr>
          <w:rFonts w:asciiTheme="majorBidi" w:hAnsiTheme="majorBidi" w:cstheme="majorBidi"/>
          <w:lang w:eastAsia="en-GB"/>
        </w:rPr>
        <w:t>. It involves the use of new technology, the optimization of processes, and the cultivation of a digital culture that promotes continual development and innovation. The essential elements of digital transformation are cloud computing, big data and analytics, the Internet of Things (I</w:t>
      </w:r>
      <w:r w:rsidR="0080466E" w:rsidRPr="00280421">
        <w:rPr>
          <w:rFonts w:asciiTheme="majorBidi" w:hAnsiTheme="majorBidi" w:cstheme="majorBidi"/>
          <w:lang w:eastAsia="en-GB"/>
        </w:rPr>
        <w:t>o</w:t>
      </w:r>
      <w:r w:rsidRPr="00280421">
        <w:rPr>
          <w:rFonts w:asciiTheme="majorBidi" w:hAnsiTheme="majorBidi" w:cstheme="majorBidi"/>
          <w:lang w:eastAsia="en-GB"/>
        </w:rPr>
        <w:t>T), artificial intelligence (AI), and automation</w:t>
      </w:r>
      <w:r w:rsidR="002E048B" w:rsidRPr="00280421">
        <w:rPr>
          <w:rFonts w:asciiTheme="majorBidi" w:hAnsiTheme="majorBidi" w:cstheme="majorBidi"/>
          <w:lang w:eastAsia="en-GB"/>
        </w:rPr>
        <w:t xml:space="preserve"> </w:t>
      </w:r>
      <w:r w:rsidR="002E048B"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{"citationItems":[{"id":"ITEM-1","itemData":{"author":[{"dropping-particle":"","family":"Manda","given":"Jeevan","non-dropping-particle":"","parse-names":false,"suffix":""}],"id":"ITEM-1","issue":"8","issued":{"date-parts":[["2020"]]},"page":"5-17","title":"Digital Transformation Impact on Telecom Infrastructure : Analyzing the implications of digital transformation initiatives on telecom infrastructure and operational strategies , based on your experience in digital transformation projects .","type":"article-journal","volume":"5"},"uris":["http://www.mendeley.com/documents/?uuid=88560198-5815-4e36-8c53-7a77461d048f"]}],"mendeley":{"formattedCitation":"(Manda, 2020)","plainTextFormattedCitation":"(Manda, 2020)","previouslyFormattedCitation":"(Manda, 2020)"},"properties":{"noteIndex":0},"schema":"https://github.com/citation-style-language/schema/raw/master/csl-citation.json"}</w:instrText>
      </w:r>
      <w:r w:rsidR="002E048B"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(Manda, 2020)</w:t>
      </w:r>
      <w:r w:rsidR="002E048B" w:rsidRPr="00280421">
        <w:rPr>
          <w:rFonts w:asciiTheme="majorBidi" w:hAnsiTheme="majorBidi" w:cstheme="majorBidi"/>
          <w:lang w:eastAsia="en-GB"/>
        </w:rPr>
        <w:fldChar w:fldCharType="end"/>
      </w:r>
      <w:r w:rsidRPr="00280421">
        <w:rPr>
          <w:rFonts w:asciiTheme="majorBidi" w:hAnsiTheme="majorBidi" w:cstheme="majorBidi"/>
          <w:lang w:eastAsia="en-GB"/>
        </w:rPr>
        <w:t>.</w:t>
      </w:r>
      <w:r w:rsidR="00AC3CE0" w:rsidRPr="00280421">
        <w:rPr>
          <w:rFonts w:asciiTheme="majorBidi" w:hAnsiTheme="majorBidi" w:cstheme="majorBidi"/>
        </w:rPr>
        <w:t xml:space="preserve"> </w:t>
      </w:r>
      <w:r w:rsidR="005A3E9A" w:rsidRPr="00280421">
        <w:rPr>
          <w:rFonts w:asciiTheme="majorBidi" w:hAnsiTheme="majorBidi" w:cstheme="majorBidi"/>
          <w:shd w:val="clear" w:color="auto" w:fill="FFFFFF"/>
        </w:rPr>
        <w:t>Digital transformation (DT) is increasingly essential for meeting the demands of the growing global population, evolving into more than merely a technological opportunity.</w:t>
      </w:r>
      <w:r w:rsidR="005A3E9A" w:rsidRPr="00280421">
        <w:rPr>
          <w:rFonts w:asciiTheme="majorBidi" w:hAnsiTheme="majorBidi" w:cstheme="majorBidi"/>
          <w:lang w:eastAsia="en-GB"/>
        </w:rPr>
        <w:t xml:space="preserve"> </w:t>
      </w:r>
      <w:r w:rsidR="00AC3CE0"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{"citationItems":[{"id":"ITEM-1","itemData":{"DOI":"10.1177/21582440211047576","ISSN":"21582440","abstract":"The increasing digitalization of economies has highlighted the importance of digital transformation and how it can help businesses stay competitive in the market. However, disruptive changes not only occur at the company level; they also have environmental, societal, and institutional implications. This is the reason why during the past two decades the research on digital transformation has received growing attention, with a wide range of topics investigated in the literature. The following aims to provide insight regarding the current state of the literature on digital transformation (DT) by conducting a systematic literature review. An analysis of co-occurrence using the software VOSviewer was conducted to graphically visualize the literature’s node network. Approached this way, the systematic literature review displays major research avenues of digital transformation that consider technology as the main driver of these changes. This paper qualitatively classifies the literature on digital business transformation into three different clusters based on technological, business, and societal impacts. Several research gaps identified in the literature on DT are proposed as futures lines of research which could provide useful insights to the government and private sectors in order to adapt to the disruptive changes found in business as a result of this phenomenon, as well as to reduce its negative impacts on society and the environment.","author":[{"dropping-particle":"","family":"Kraus","given":"Sascha","non-dropping-particle":"","parse-names":false,"suffix":""},{"dropping-particle":"","family":"Jones","given":"Paul","non-dropping-particle":"","parse-names":false,"suffix":""},{"dropping-particle":"","family":"Kailer","given":"Norbert","non-dropping-particle":"","parse-names":false,"suffix":""},{"dropping-particle":"","family":"Weinmann","given":"Alexandra","non-dropping-particle":"","parse-names":false,"suffix":""},{"dropping-particle":"","family":"Chaparro-Banegas","given":"Nuria","non-dropping-particle":"","parse-names":false,"suffix":""},{"dropping-particle":"","family":"Roig-Tierno","given":"Norat","non-dropping-particle":"","parse-names":false,"suffix":""}],"container-title":"SAGE Open","id":"ITEM-1","issue":"3","issued":{"date-parts":[["2021"]]},"title":"Digital Transformation: An Overview of the Current State of the Art of Research","type":"article-journal","volume":"11"},"uris":["http://www.mendeley.com/documents/?uuid=d769f918-69d5-4658-9cbe-7411b9a23435"]}],"mendeley":{"formattedCitation":"(Kraus et al., 2021)","plainTextFormattedCitation":"(Kraus et al., 2021)","previouslyFormattedCitation":"(Kraus et al., 2021)"},"properties":{"noteIndex":0},"schema":"https://github.com/citation-style-language/schema/raw/master/csl-citation.json"}</w:instrText>
      </w:r>
      <w:r w:rsidR="00AC3CE0"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(Kraus et al., 2021)</w:t>
      </w:r>
      <w:r w:rsidR="00AC3CE0" w:rsidRPr="00280421">
        <w:rPr>
          <w:rFonts w:asciiTheme="majorBidi" w:hAnsiTheme="majorBidi" w:cstheme="majorBidi"/>
          <w:lang w:eastAsia="en-GB"/>
        </w:rPr>
        <w:fldChar w:fldCharType="end"/>
      </w:r>
      <w:r w:rsidR="00AC3CE0" w:rsidRPr="00280421">
        <w:rPr>
          <w:rFonts w:asciiTheme="majorBidi" w:hAnsiTheme="majorBidi" w:cstheme="majorBidi"/>
          <w:lang w:eastAsia="en-GB"/>
        </w:rPr>
        <w:t xml:space="preserve">. While previous literature has enhanced </w:t>
      </w:r>
      <w:r w:rsidR="00102DA1" w:rsidRPr="00280421">
        <w:rPr>
          <w:rFonts w:asciiTheme="majorBidi" w:hAnsiTheme="majorBidi" w:cstheme="majorBidi"/>
          <w:lang w:eastAsia="en-GB"/>
        </w:rPr>
        <w:t>our understanding of certain facets of digital transition, a comprehensive understanding</w:t>
      </w:r>
      <w:r w:rsidR="00AC3CE0" w:rsidRPr="00280421">
        <w:rPr>
          <w:rFonts w:asciiTheme="majorBidi" w:hAnsiTheme="majorBidi" w:cstheme="majorBidi"/>
          <w:lang w:eastAsia="en-GB"/>
        </w:rPr>
        <w:t xml:space="preserve"> of its nature and implications remains elusive. </w:t>
      </w:r>
      <w:r w:rsidR="00102DA1" w:rsidRPr="00280421">
        <w:rPr>
          <w:rFonts w:asciiTheme="majorBidi" w:hAnsiTheme="majorBidi" w:cstheme="majorBidi"/>
          <w:lang w:eastAsia="en-GB"/>
        </w:rPr>
        <w:t>Not surprisingly, scholars have developed a significant interest in studying digital transformation (DT) over the past few</w:t>
      </w:r>
      <w:r w:rsidR="00AC3CE0" w:rsidRPr="00280421">
        <w:rPr>
          <w:rFonts w:asciiTheme="majorBidi" w:hAnsiTheme="majorBidi" w:cstheme="majorBidi"/>
          <w:lang w:eastAsia="en-GB"/>
        </w:rPr>
        <w:t xml:space="preserve"> decades. The challenge of ad</w:t>
      </w:r>
      <w:r w:rsidR="00102DA1" w:rsidRPr="00280421">
        <w:rPr>
          <w:rFonts w:asciiTheme="majorBidi" w:hAnsiTheme="majorBidi" w:cstheme="majorBidi"/>
          <w:lang w:eastAsia="en-GB"/>
        </w:rPr>
        <w:t>apting to a digital world affects governments, cities, organizations, industries, and individuals worldwide</w:t>
      </w:r>
      <w:r w:rsidR="00AC3CE0" w:rsidRPr="00280421">
        <w:rPr>
          <w:rFonts w:asciiTheme="majorBidi" w:hAnsiTheme="majorBidi" w:cstheme="majorBidi"/>
          <w:lang w:eastAsia="en-GB"/>
        </w:rPr>
        <w:t xml:space="preserve"> </w:t>
      </w:r>
      <w:r w:rsidR="00AC3CE0"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{"citationItems":[{"id":"ITEM-1","itemData":{"DOI":"10.1016/j.ijinfomgt.2021.102466","ISSN":"02684012","abstract":"It is no surprise that research on digital transformation (DT) has raised vast interest among academics in recent decades. Countries, cities, industries, companies, and people all face the same challenge of adapting to a digital world. The aim of the paper is twofold. First, map the thematic evolution of the DT research in the areas of business and management, because exist</w:instrText>
      </w:r>
      <w:r w:rsidR="00AC7D0E">
        <w:rPr>
          <w:rFonts w:asciiTheme="majorBidi" w:hAnsiTheme="majorBidi" w:cstheme="majorBidi" w:hint="eastAsia"/>
          <w:lang w:eastAsia="en-GB"/>
        </w:rPr>
        <w:instrText>ing research in these areas to date has been limited to certain domains. To achieve this, articles were identified and reviewed that were published in the Chartered Association of Business Schools</w:instrText>
      </w:r>
      <w:r w:rsidR="00AC7D0E">
        <w:rPr>
          <w:rFonts w:asciiTheme="majorBidi" w:hAnsiTheme="majorBidi" w:cstheme="majorBidi" w:hint="eastAsia"/>
          <w:lang w:eastAsia="en-GB"/>
        </w:rPr>
        <w:instrText>’</w:instrText>
      </w:r>
      <w:r w:rsidR="00AC7D0E">
        <w:rPr>
          <w:rFonts w:asciiTheme="majorBidi" w:hAnsiTheme="majorBidi" w:cstheme="majorBidi" w:hint="eastAsia"/>
          <w:lang w:eastAsia="en-GB"/>
        </w:rPr>
        <w:instrText xml:space="preserve"> (ABS) </w:instrText>
      </w:r>
      <w:r w:rsidR="00AC7D0E">
        <w:rPr>
          <w:rFonts w:asciiTheme="majorBidi" w:hAnsiTheme="majorBidi" w:cstheme="majorBidi" w:hint="eastAsia"/>
          <w:lang w:eastAsia="en-GB"/>
        </w:rPr>
        <w:instrText>≥</w:instrText>
      </w:r>
      <w:r w:rsidR="00AC7D0E">
        <w:rPr>
          <w:rFonts w:asciiTheme="majorBidi" w:hAnsiTheme="majorBidi" w:cstheme="majorBidi" w:hint="eastAsia"/>
          <w:lang w:eastAsia="en-GB"/>
        </w:rPr>
        <w:instrText xml:space="preserve"> 2-star journals. Based on these findings, the sec</w:instrText>
      </w:r>
      <w:r w:rsidR="00AC7D0E">
        <w:rPr>
          <w:rFonts w:asciiTheme="majorBidi" w:hAnsiTheme="majorBidi" w:cstheme="majorBidi"/>
          <w:lang w:eastAsia="en-GB"/>
        </w:rPr>
        <w:instrText>ond objective of this paper will be to propose a synergistic framework that relates existing research on DT to the areas of business and management, which will help form the evolutionary perspective taken in this paper. Considering the emerging development of the topic under investigation, the framework is understood as a sound basis for continued discussion and forthcoming research.","author":[{"dropping-particle":"","family":"Kraus","given":"Sascha","non-dropping-particle":"","parse-names":false,"suffix":""},{"dropping-particle":"","family":"Durst","given":"Susanne","non-dropping-particle":"","parse-names":false,"suffix":""},{"dropping-particle":"","family":"Ferreira","given":"João J.","non-dropping-particle":"","parse-names":false,"suffix":""},{"dropping-particle":"","family":"Veiga","given":"Pedro","non-dropping-particle":"","parse-names":false,"suffix":""},{"dropping-particle":"","family":"Kailer","given":"Norbert","non-dropping-particle":"","parse-names":false,"suffix":""},{"dropping-particle":"","family":"Weinmann","given":"Alexandra","non-dropping-particle":"","parse-names":false,"suffix":""}],"container-title":"International Journal of Information Management","id":"ITEM-1","issue":"August 2020","issued":{"date-parts":[["2022"]]},"title":"Digital transformation in business and management research: An overview of the current status quo","type":"article-journal","volume":"63"},"uris":["http://www.mendeley.com/documents/?uuid=e6fe1703-b8ee-4ca3-8e00-492f64b28760"]}],"mendeley":{"formattedCitation":"(Kraus et al., 2022)","plainTextFormattedCitation":"(Kraus et al., 2022)","previouslyFormattedCitation":"(Kraus et al., 2022)"},"properties":{"noteIndex":0},"schema":"https://github.com/citation-style-language/schema/raw/master/csl-citation.json"}</w:instrText>
      </w:r>
      <w:r w:rsidR="00AC3CE0"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(Kraus et al., 2022)</w:t>
      </w:r>
      <w:r w:rsidR="00AC3CE0" w:rsidRPr="00280421">
        <w:rPr>
          <w:rFonts w:asciiTheme="majorBidi" w:hAnsiTheme="majorBidi" w:cstheme="majorBidi"/>
          <w:lang w:eastAsia="en-GB"/>
        </w:rPr>
        <w:fldChar w:fldCharType="end"/>
      </w:r>
      <w:r w:rsidR="00AC3CE0" w:rsidRPr="00280421">
        <w:rPr>
          <w:rFonts w:asciiTheme="majorBidi" w:hAnsiTheme="majorBidi" w:cstheme="majorBidi"/>
          <w:lang w:eastAsia="en-GB"/>
        </w:rPr>
        <w:t xml:space="preserve">. </w:t>
      </w:r>
    </w:p>
    <w:p w14:paraId="2A1040D1" w14:textId="77777777" w:rsidR="00AC232D" w:rsidRPr="00280421" w:rsidRDefault="00D00B70" w:rsidP="00257917">
      <w:pPr>
        <w:pStyle w:val="Heading2"/>
        <w:numPr>
          <w:ilvl w:val="1"/>
          <w:numId w:val="19"/>
        </w:numPr>
        <w:rPr>
          <w:rFonts w:asciiTheme="majorBidi" w:hAnsiTheme="majorBidi" w:cstheme="majorBidi"/>
          <w:b/>
          <w:bCs/>
          <w:i w:val="0"/>
          <w:iCs w:val="0"/>
          <w:sz w:val="24"/>
          <w:szCs w:val="24"/>
        </w:rPr>
      </w:pPr>
      <w:r w:rsidRPr="00280421">
        <w:rPr>
          <w:rFonts w:asciiTheme="majorBidi" w:hAnsiTheme="majorBidi" w:cstheme="majorBidi"/>
          <w:b/>
          <w:bCs/>
          <w:i w:val="0"/>
          <w:iCs w:val="0"/>
          <w:sz w:val="24"/>
          <w:szCs w:val="24"/>
        </w:rPr>
        <w:t xml:space="preserve">Strategy of Digital Transformation </w:t>
      </w:r>
    </w:p>
    <w:p w14:paraId="4C935D14" w14:textId="3EEAE94A" w:rsidR="00AC232D" w:rsidRPr="00280421" w:rsidRDefault="00D00B70" w:rsidP="00D4150C">
      <w:pPr>
        <w:pStyle w:val="BodyText"/>
        <w:ind w:firstLine="0"/>
        <w:rPr>
          <w:rFonts w:asciiTheme="majorBidi" w:hAnsiTheme="majorBidi" w:cstheme="majorBidi"/>
        </w:rPr>
      </w:pPr>
      <w:r w:rsidRPr="00280421">
        <w:rPr>
          <w:rFonts w:asciiTheme="majorBidi" w:hAnsiTheme="majorBidi" w:cstheme="majorBidi"/>
        </w:rPr>
        <w:t xml:space="preserve">A substantial </w:t>
      </w:r>
      <w:r w:rsidR="00102DA1" w:rsidRPr="00280421">
        <w:rPr>
          <w:rFonts w:asciiTheme="majorBidi" w:hAnsiTheme="majorBidi" w:cstheme="majorBidi"/>
        </w:rPr>
        <w:t>amount of knowledge has been generated regarding technological advancements in SMEs and Industry 4.0 (I4.0)</w:t>
      </w:r>
      <w:r w:rsidR="00E24038">
        <w:rPr>
          <w:rFonts w:asciiTheme="majorBidi" w:hAnsiTheme="majorBidi" w:cstheme="majorBidi"/>
        </w:rPr>
        <w:t>, informing</w:t>
      </w:r>
      <w:r w:rsidR="00102DA1" w:rsidRPr="00280421">
        <w:rPr>
          <w:rFonts w:asciiTheme="majorBidi" w:hAnsiTheme="majorBidi" w:cstheme="majorBidi"/>
        </w:rPr>
        <w:t xml:space="preserve"> essential recommendations for their implementa</w:t>
      </w:r>
      <w:r w:rsidRPr="00280421">
        <w:rPr>
          <w:rFonts w:asciiTheme="majorBidi" w:hAnsiTheme="majorBidi" w:cstheme="majorBidi"/>
        </w:rPr>
        <w:t>tion. A digital transformation in</w:t>
      </w:r>
      <w:r w:rsidR="00102DA1" w:rsidRPr="00280421">
        <w:rPr>
          <w:rFonts w:asciiTheme="majorBidi" w:hAnsiTheme="majorBidi" w:cstheme="majorBidi"/>
        </w:rPr>
        <w:t xml:space="preserve">volves utilizing technology to </w:t>
      </w:r>
      <w:r w:rsidR="00CC4DAF">
        <w:rPr>
          <w:rFonts w:asciiTheme="majorBidi" w:hAnsiTheme="majorBidi" w:cstheme="majorBidi"/>
        </w:rPr>
        <w:t>enhance the efficiency and reach of organizations significantly</w:t>
      </w:r>
      <w:r w:rsidRPr="00280421">
        <w:rPr>
          <w:rFonts w:asciiTheme="majorBidi" w:hAnsiTheme="majorBidi" w:cstheme="majorBidi"/>
        </w:rPr>
        <w:t>. Digital transformation is a</w:t>
      </w:r>
      <w:r w:rsidR="00102DA1" w:rsidRPr="00280421">
        <w:rPr>
          <w:rFonts w:asciiTheme="majorBidi" w:hAnsiTheme="majorBidi" w:cstheme="majorBidi"/>
        </w:rPr>
        <w:t xml:space="preserve"> crucial </w:t>
      </w:r>
      <w:r w:rsidR="00102DA1" w:rsidRPr="00280421">
        <w:rPr>
          <w:rFonts w:asciiTheme="majorBidi" w:hAnsiTheme="majorBidi" w:cstheme="majorBidi"/>
        </w:rPr>
        <w:lastRenderedPageBreak/>
        <w:t>foundation for empowering companies to improve their business operations, thereby</w:t>
      </w:r>
      <w:r w:rsidRPr="00280421">
        <w:rPr>
          <w:rFonts w:asciiTheme="majorBidi" w:hAnsiTheme="majorBidi" w:cstheme="majorBidi"/>
        </w:rPr>
        <w:t xml:space="preserve"> creating value and competitiveness. This alteration will succeed if executed within a digital strategy framework. </w:t>
      </w:r>
      <w:r w:rsidR="00102DA1" w:rsidRPr="00280421">
        <w:rPr>
          <w:rFonts w:asciiTheme="majorBidi" w:hAnsiTheme="majorBidi" w:cstheme="majorBidi"/>
        </w:rPr>
        <w:t>Numerous studies have explored the concepts and challeng</w:t>
      </w:r>
      <w:r w:rsidRPr="00280421">
        <w:rPr>
          <w:rFonts w:asciiTheme="majorBidi" w:hAnsiTheme="majorBidi" w:cstheme="majorBidi"/>
        </w:rPr>
        <w:t xml:space="preserve">es </w:t>
      </w:r>
      <w:r w:rsidR="00D26B1D" w:rsidRPr="00280421">
        <w:rPr>
          <w:rFonts w:asciiTheme="majorBidi" w:hAnsiTheme="majorBidi" w:cstheme="majorBidi"/>
        </w:rPr>
        <w:t>of</w:t>
      </w:r>
      <w:r w:rsidRPr="00280421">
        <w:rPr>
          <w:rFonts w:asciiTheme="majorBidi" w:hAnsiTheme="majorBidi" w:cstheme="majorBidi"/>
        </w:rPr>
        <w:t xml:space="preserve"> digital transformation</w:t>
      </w:r>
      <w:r w:rsidR="002E048B" w:rsidRPr="00280421">
        <w:rPr>
          <w:rFonts w:asciiTheme="majorBidi" w:hAnsiTheme="majorBidi" w:cstheme="majorBidi"/>
        </w:rPr>
        <w:t xml:space="preserve"> </w:t>
      </w:r>
      <w:r w:rsidR="002E048B" w:rsidRPr="00280421">
        <w:rPr>
          <w:rFonts w:asciiTheme="majorBidi" w:hAnsiTheme="majorBidi" w:cstheme="majorBidi"/>
        </w:rPr>
        <w:fldChar w:fldCharType="begin" w:fldLock="1"/>
      </w:r>
      <w:r w:rsidR="00AC7D0E">
        <w:rPr>
          <w:rFonts w:asciiTheme="majorBidi" w:hAnsiTheme="majorBidi" w:cstheme="majorBidi"/>
        </w:rPr>
        <w:instrText>ADDIN CSL_CITATION {"citationItems":[{"id":"ITEM-1","itemData":{"DOI":"10.14569/ijacsa.2019.0101234","ISSN":"21565570","abstract":"There is still a conflict among the definitions, frameworks, and formulation of the digital transformation strategy in the literature. Despite extensive research on Digital Transformation Strategies and Digital Transformation Assessment, there is not a clear and global meta-model describing the general concepts and guidelines of the digital transformation to frame and drive a successful digital transformation. Several digital transformation approaches have been presented in the literature, these approaches are focusing on specific cases and specific concepts. The present paper describes the digital transformation and its relationship with IT governance. It presents how IT governance can lead the digital transformation. A literature review has been conducted on the most well-known IT Frameworks (COBIT, ITIL, CMMI) and their structure in order to provide a standard and known framework by practitioners. This paper proposes an Integrated Methodological Framework for Digital Transformation Strategy Building. The proposed framework is called IMFDS, it is based on IT governance elements (Business Strategic Planning, IT Strategic Planning, IT Organizational Structure, IT Reporting, IT Budgeting, IT Investment Decisions, Steering committee, IT Prioritization Process and IT Reaction Capacity). It provides specific guidelines to help organizations formulating, implementing and monitoring their transformation strategies. IMFDS is articulated across 9 blocks (steps) and 34 processes.","author":[{"dropping-particle":"","family":"Korachi","given":"Zineb","non-dropping-particle":"","parse-names":false,"suffix":""},{"dropping-particle":"","family":"Bounabat","given":"Bouchaib","non-dropping-particle":"","parse-names":false,"suffix":""}],"container-title":"International Journal of Advanced Computer Science and Applications","id":"ITEM-1","issue":"12","issued":{"date-parts":[["2019"]]},"page":"242-250","title":"Integrated methodological framework for digital transformation strategy building (IMFDS)","type":"article-journal","volume":"10"},"uris":["http://www.mendeley.com/documents/?uuid=2610bdee-0877-465d-ab33-5ec6a2518ff2"]}],"mendeley":{"formattedCitation":"(Korachi &amp; Bounabat, 2019)","plainTextFormattedCitation":"(Korachi &amp; Bounabat, 2019)","previouslyFormattedCitation":"(Korachi &amp; Bounabat, 2019)"},"properties":{"noteIndex":0},"schema":"https://github.com/citation-style-language/schema/raw/master/csl-citation.json"}</w:instrText>
      </w:r>
      <w:r w:rsidR="002E048B" w:rsidRPr="00280421">
        <w:rPr>
          <w:rFonts w:asciiTheme="majorBidi" w:hAnsiTheme="majorBidi" w:cstheme="majorBidi"/>
        </w:rPr>
        <w:fldChar w:fldCharType="separate"/>
      </w:r>
      <w:r w:rsidR="00D4150C" w:rsidRPr="00D4150C">
        <w:rPr>
          <w:rFonts w:asciiTheme="majorBidi" w:hAnsiTheme="majorBidi" w:cstheme="majorBidi"/>
          <w:noProof/>
        </w:rPr>
        <w:t>(Korachi &amp; Bounabat, 2019)</w:t>
      </w:r>
      <w:r w:rsidR="002E048B" w:rsidRPr="00280421">
        <w:rPr>
          <w:rFonts w:asciiTheme="majorBidi" w:hAnsiTheme="majorBidi" w:cstheme="majorBidi"/>
        </w:rPr>
        <w:fldChar w:fldCharType="end"/>
      </w:r>
      <w:r w:rsidR="002E048B" w:rsidRPr="00280421">
        <w:rPr>
          <w:rFonts w:asciiTheme="majorBidi" w:hAnsiTheme="majorBidi" w:cstheme="majorBidi"/>
        </w:rPr>
        <w:t>.</w:t>
      </w:r>
    </w:p>
    <w:p w14:paraId="4C66A939" w14:textId="77777777" w:rsidR="00AC232D" w:rsidRPr="00280421" w:rsidRDefault="00D00B70" w:rsidP="00D4150C">
      <w:pPr>
        <w:pStyle w:val="BodyText"/>
        <w:ind w:firstLine="0"/>
        <w:rPr>
          <w:rFonts w:asciiTheme="majorBidi" w:hAnsiTheme="majorBidi" w:cstheme="majorBidi"/>
          <w:lang w:eastAsia="en-GB"/>
        </w:rPr>
      </w:pPr>
      <w:r w:rsidRPr="00280421">
        <w:rPr>
          <w:rFonts w:asciiTheme="majorBidi" w:hAnsiTheme="majorBidi" w:cstheme="majorBidi"/>
          <w:lang w:eastAsia="en-GB"/>
        </w:rPr>
        <w:t xml:space="preserve">A thorough review of the literature on digital transformation strategy has been </w:t>
      </w:r>
      <w:r w:rsidR="00102DA1" w:rsidRPr="00280421">
        <w:rPr>
          <w:rFonts w:asciiTheme="majorBidi" w:hAnsiTheme="majorBidi" w:cstheme="majorBidi"/>
          <w:lang w:eastAsia="en-GB"/>
        </w:rPr>
        <w:t>conducted; the most cited articles focus on understanding the definitions, concepts, dimensions, phases, and components of digital transformation. As a result, they do not provide</w:t>
      </w:r>
      <w:r w:rsidRPr="00280421">
        <w:rPr>
          <w:rFonts w:asciiTheme="majorBidi" w:hAnsiTheme="majorBidi" w:cstheme="majorBidi"/>
          <w:lang w:eastAsia="en-GB"/>
        </w:rPr>
        <w:t xml:space="preserve"> an integrative framework that offers precise guidelines for creating and tracking digital transformation strategies. Researchers attempted to identify a process that supports business goals and business strategy through the devel</w:t>
      </w:r>
      <w:r w:rsidR="002E048B" w:rsidRPr="00280421">
        <w:rPr>
          <w:rFonts w:asciiTheme="majorBidi" w:hAnsiTheme="majorBidi" w:cstheme="majorBidi"/>
          <w:lang w:eastAsia="en-GB"/>
        </w:rPr>
        <w:t xml:space="preserve">opment of information systems </w:t>
      </w:r>
      <w:r w:rsidR="002E048B"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{"citationItems":[{"id":"ITEM-1","itemData":{"DOI":"10.14569/ijacsa.2019.0101234","ISSN":"21565570","abstract":"There is still a conflict among the definitions, frameworks, and formulation of the digital transformation strategy in the literature. Despite extensive research on Digital Transformation Strategies and Digital Transformation Assessment, there is not a clear and global meta-model describing the general concepts and guidelines of the digital transformation to frame and drive a successful digital transformation. Several digital transformation approaches have been presented in the literature, these approaches are focusing on specific cases and specific concepts. The present paper describes the digital transformation and its relationship with IT governance. It presents how IT governance can lead the digital transformation. A literature review has been conducted on the most well-known IT Frameworks (COBIT, ITIL, CMMI) and their structure in order to provide a standard and known framework by practitioners. This paper proposes an Integrated Methodological Framework for Digital Transformation Strategy Building. The proposed framework is called IMFDS, it is based on IT governance elements (Business Strategic Planning, IT Strategic Planning, IT Organizational Structure, IT Reporting, IT Budgeting, IT Investment Decisions, Steering committee, IT Prioritization Process and IT Reaction Capacity). It provides specific guidelines to help organizations formulating, implementing and monitoring their transformation strategies. IMFDS is articulated across 9 blocks (steps) and 34 processes.","author":[{"dropping-particle":"","family":"Korachi","given":"Zineb","non-dropping-particle":"","parse-names":false,"suffix":""},{"dropping-particle":"","family":"Bounabat","given":"Bouchaib","non-dropping-particle":"","parse-names":false,"suffix":""}],"container-title":"International Journal of Advanced Computer Science and Applications","id":"ITEM-1","issue":"12","issued":{"date-parts":[["2019"]]},"page":"242-250","title":"Integrated methodological framework for digital transformation strategy building (IMFDS)","type":"article-journal","volume":"10"},"uris":["http://www.mendeley.com/documents/?uuid=2610bdee-0877-465d-ab33-5ec6a2518ff2"]}],"mendeley":{"formattedCitation":"(Korachi &amp; Bounabat, 2019)","plainTextFormattedCitation":"(Korachi &amp; Bounabat, 2019)","previouslyFormattedCitation":"(Korachi &amp; Bounabat, 2019)"},"properties":{"noteIndex":0},"schema":"https://github.com/citation-style-language/schema/raw/master/csl-citation.json"}</w:instrText>
      </w:r>
      <w:r w:rsidR="002E048B"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(Korachi &amp; Bounabat, 2019)</w:t>
      </w:r>
      <w:r w:rsidR="002E048B" w:rsidRPr="00280421">
        <w:rPr>
          <w:rFonts w:asciiTheme="majorBidi" w:hAnsiTheme="majorBidi" w:cstheme="majorBidi"/>
          <w:lang w:eastAsia="en-GB"/>
        </w:rPr>
        <w:fldChar w:fldCharType="end"/>
      </w:r>
      <w:r w:rsidRPr="00280421">
        <w:rPr>
          <w:rFonts w:asciiTheme="majorBidi" w:hAnsiTheme="majorBidi" w:cstheme="majorBidi"/>
          <w:lang w:eastAsia="en-GB"/>
        </w:rPr>
        <w:t>.</w:t>
      </w:r>
    </w:p>
    <w:p w14:paraId="1976CB32" w14:textId="77777777" w:rsidR="004558A1" w:rsidRPr="00280421" w:rsidRDefault="00D00B70" w:rsidP="00D4150C">
      <w:pPr>
        <w:pStyle w:val="BodyText"/>
        <w:ind w:firstLine="0"/>
        <w:rPr>
          <w:rFonts w:asciiTheme="majorBidi" w:hAnsiTheme="majorBidi" w:cstheme="majorBidi"/>
          <w:lang w:eastAsia="en-GB"/>
        </w:rPr>
      </w:pPr>
      <w:r w:rsidRPr="00280421">
        <w:rPr>
          <w:rFonts w:asciiTheme="majorBidi" w:hAnsiTheme="majorBidi" w:cstheme="majorBidi"/>
        </w:rPr>
        <w:t>There is still disagreement around the definitions, frameworks, and formulation of the digital transformation plan. Despite comprehensive studies on digital transformation strategies and assessments, a definitive global model defining the overarching principles and guidelines for effective digital</w:t>
      </w:r>
      <w:r w:rsidR="000A543D" w:rsidRPr="00280421">
        <w:rPr>
          <w:rFonts w:asciiTheme="majorBidi" w:hAnsiTheme="majorBidi" w:cstheme="majorBidi"/>
        </w:rPr>
        <w:t xml:space="preserve"> transformation remains absent </w:t>
      </w:r>
      <w:r w:rsidR="00B5727F" w:rsidRPr="00280421">
        <w:rPr>
          <w:rFonts w:asciiTheme="majorBidi" w:hAnsiTheme="majorBidi" w:cstheme="majorBidi"/>
        </w:rPr>
        <w:fldChar w:fldCharType="begin" w:fldLock="1"/>
      </w:r>
      <w:r w:rsidR="00AC7D0E">
        <w:rPr>
          <w:rFonts w:asciiTheme="majorBidi" w:hAnsiTheme="majorBidi" w:cstheme="majorBidi"/>
        </w:rPr>
        <w:instrText>ADDIN CSL_CITATION {"citationItems":[{"id":"ITEM-1","itemData":{"DOI":"10.3390/designs4030017","ISSN":"24119660","abstract":"Digital transformation is no longer a future trend, as it has become a necessity for businesses to grow and remain competitive in the market. The fourth industrial revolution, called Industry 4.0, is at the heart of this transformation, and is supporting organizations in achieving benefits that were unthinkable a few years ago. The impact of Industry 4.0 enabling technologies in the manufacturing sector is undeniable, and their correct use offers benefits such as improved productivity and asset performance, reduced inefficiencies, lower production and maintenance costs, while enhancing system agility and flexibility. However, organizations have found the move towards digital transformation extremely challenging for several reasons, including a lack of standardized implementation protocols, emphasis on the introduction of new technologies without assessing their role within the business, the compartmentalization of digital initiatives from the rest of the business, and the large-scale implementation of digitalization without a realistic view of return on investment. To instill confidence and reduce the anxiety surrounding Industry 4.0 implementation in the manufacturing sector, this paper presents a conceptual framework based on business process management (BPM). The framework is informed by a content-centric literature review of Industry 4.0 technologies, its design principles, and BPM method. This integrated framework incorporates the factors that are often overlooked during digital transformation and presents a structured methodology that can be employed by manufacturing organizations to facilitate their transition towards Industry 4.0.","author":[{"dropping-particle":"","family":"Butt","given":"Javaid","non-dropping-particle":"","parse-names":false,"suffix":""}],"container-title":"Designs","id":"ITEM-1","issue":"3","issued":{"date-parts":[["2020"]]},"page":"1-39","title":"A conceptual framework to support digital transformation in manufacturing using an integrated business process management approach","type":"article-journal","volume":"4"},"uris":["http://www.mendeley.com/documents/?uuid=ffdb8533-fd56-4d9a-979e-e5fa471f9009"]}],"mendeley":{"formattedCitation":"(Butt, 2020)","plainTextFormattedCitation":"(Butt, 2020)","previouslyFormattedCitation":"(Butt, 2020)"},"properties":{"noteIndex":0},"schema":"https://github.com/citation-style-language/schema/raw/master/csl-citation.json"}</w:instrText>
      </w:r>
      <w:r w:rsidR="00B5727F" w:rsidRPr="00280421">
        <w:rPr>
          <w:rFonts w:asciiTheme="majorBidi" w:hAnsiTheme="majorBidi" w:cstheme="majorBidi"/>
        </w:rPr>
        <w:fldChar w:fldCharType="separate"/>
      </w:r>
      <w:r w:rsidR="00D4150C" w:rsidRPr="00D4150C">
        <w:rPr>
          <w:rFonts w:asciiTheme="majorBidi" w:hAnsiTheme="majorBidi" w:cstheme="majorBidi"/>
          <w:noProof/>
        </w:rPr>
        <w:t>(Butt, 2020)</w:t>
      </w:r>
      <w:r w:rsidR="00B5727F" w:rsidRPr="00280421">
        <w:rPr>
          <w:rFonts w:asciiTheme="majorBidi" w:hAnsiTheme="majorBidi" w:cstheme="majorBidi"/>
        </w:rPr>
        <w:fldChar w:fldCharType="end"/>
      </w:r>
      <w:r w:rsidR="00AC232D" w:rsidRPr="00280421">
        <w:rPr>
          <w:rFonts w:asciiTheme="majorBidi" w:hAnsiTheme="majorBidi" w:cstheme="majorBidi"/>
        </w:rPr>
        <w:t>.</w:t>
      </w:r>
      <w:r w:rsidR="00D26B1D" w:rsidRPr="00280421">
        <w:rPr>
          <w:rFonts w:asciiTheme="majorBidi" w:hAnsiTheme="majorBidi" w:cstheme="majorBidi"/>
        </w:rPr>
        <w:t xml:space="preserve"> </w:t>
      </w:r>
      <w:r w:rsidRPr="00280421">
        <w:rPr>
          <w:rFonts w:asciiTheme="majorBidi" w:hAnsiTheme="majorBidi" w:cstheme="majorBidi"/>
          <w:lang w:eastAsia="en-GB"/>
        </w:rPr>
        <w:t>The</w:t>
      </w:r>
      <w:r w:rsidR="007F3FDF" w:rsidRPr="00280421">
        <w:rPr>
          <w:rFonts w:asciiTheme="majorBidi" w:hAnsiTheme="majorBidi" w:cstheme="majorBidi"/>
          <w:lang w:eastAsia="en-GB"/>
        </w:rPr>
        <w:t xml:space="preserve"> conventional approach </w:t>
      </w:r>
      <w:r w:rsidR="00102DA1" w:rsidRPr="00280421">
        <w:rPr>
          <w:rFonts w:asciiTheme="majorBidi" w:hAnsiTheme="majorBidi" w:cstheme="majorBidi"/>
          <w:lang w:eastAsia="en-GB"/>
        </w:rPr>
        <w:t>to planning and implementation is particularly ineffective in this dynamic era, characterized by rapid change, where competitors are not easily discernible,</w:t>
      </w:r>
      <w:r w:rsidRPr="00280421">
        <w:rPr>
          <w:rFonts w:asciiTheme="majorBidi" w:hAnsiTheme="majorBidi" w:cstheme="majorBidi"/>
          <w:lang w:eastAsia="en-GB"/>
        </w:rPr>
        <w:t xml:space="preserve"> and new technologies are emerging continuously. Digital technology has transformed business strateg</w:t>
      </w:r>
      <w:r w:rsidR="00102DA1" w:rsidRPr="00280421">
        <w:rPr>
          <w:rFonts w:asciiTheme="majorBidi" w:hAnsiTheme="majorBidi" w:cstheme="majorBidi"/>
          <w:lang w:eastAsia="en-GB"/>
        </w:rPr>
        <w:t>ies, processes, and capabilities across various industries and organiz</w:t>
      </w:r>
      <w:r w:rsidRPr="00280421">
        <w:rPr>
          <w:rFonts w:asciiTheme="majorBidi" w:hAnsiTheme="majorBidi" w:cstheme="majorBidi"/>
          <w:lang w:eastAsia="en-GB"/>
        </w:rPr>
        <w:t xml:space="preserve">ations. </w:t>
      </w:r>
      <w:r w:rsidR="00102DA1" w:rsidRPr="00280421">
        <w:rPr>
          <w:rFonts w:asciiTheme="majorBidi" w:hAnsiTheme="majorBidi" w:cstheme="majorBidi"/>
          <w:lang w:eastAsia="en-GB"/>
        </w:rPr>
        <w:t>In this context, organizations</w:t>
      </w:r>
      <w:r w:rsidRPr="00280421">
        <w:rPr>
          <w:rFonts w:asciiTheme="majorBidi" w:hAnsiTheme="majorBidi" w:cstheme="majorBidi"/>
          <w:lang w:eastAsia="en-GB"/>
        </w:rPr>
        <w:t xml:space="preserve"> must cooperate and address these developments </w:t>
      </w:r>
      <w:r w:rsidR="00D26B1D" w:rsidRPr="00280421">
        <w:rPr>
          <w:rFonts w:asciiTheme="majorBidi" w:hAnsiTheme="majorBidi" w:cstheme="majorBidi"/>
          <w:lang w:eastAsia="en-GB"/>
        </w:rPr>
        <w:t xml:space="preserve">by </w:t>
      </w:r>
      <w:r w:rsidRPr="00280421">
        <w:rPr>
          <w:rFonts w:asciiTheme="majorBidi" w:hAnsiTheme="majorBidi" w:cstheme="majorBidi"/>
          <w:lang w:eastAsia="en-GB"/>
        </w:rPr>
        <w:t>employing distinctive management strategies. The applied method involves formulating a digital strategy to leverage digital advancements across the organi</w:t>
      </w:r>
      <w:r w:rsidR="00102DA1" w:rsidRPr="00280421">
        <w:rPr>
          <w:rFonts w:asciiTheme="majorBidi" w:hAnsiTheme="majorBidi" w:cstheme="majorBidi"/>
          <w:lang w:eastAsia="en-GB"/>
        </w:rPr>
        <w:t>z</w:t>
      </w:r>
      <w:r w:rsidRPr="00280421">
        <w:rPr>
          <w:rFonts w:asciiTheme="majorBidi" w:hAnsiTheme="majorBidi" w:cstheme="majorBidi"/>
          <w:lang w:eastAsia="en-GB"/>
        </w:rPr>
        <w:t>ation and integrate all interactions and operations</w:t>
      </w:r>
      <w:r w:rsidR="007F3FDF" w:rsidRPr="00280421">
        <w:rPr>
          <w:rFonts w:asciiTheme="majorBidi" w:hAnsiTheme="majorBidi" w:cstheme="majorBidi"/>
          <w:lang w:eastAsia="en-GB"/>
        </w:rPr>
        <w:t xml:space="preserve"> </w:t>
      </w:r>
      <w:r w:rsidR="007F3FDF"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{"citationItems":[{"id":"ITEM-1","itemData":{"DOI":"10.51594/ijmer.v6i10.1639","author":[{"dropping-particle":"","family":"Adewumi","given":"Adetumi","non-dropping-particle":"","parse-names":false,"suffix":""},{"dropping-particle":"","family":"Ewim","given":"Somto Emmanuel","non-dropping-particle":"","parse-names":false,"suffix":""},{"dropping-particle":"","family":"Sam-bulya","given":"Ngodoo Joy","non-dropping-particle":"","parse-names":false,"suffix":""}],"id":"ITEM-1","issue":"10","issued":{"date-parts":[["2024"]]},"page":"3372-3398","title":"Strategic innovation in business models : Leveraging emerging technologies to gain a competitive advantage","type":"article-journal","volume":"6"},"uris":["http://www.mendeley.com/documents/?uuid=143d267a-d22f-415a-a49d-f4052c5e442d"]}],"mendeley":{"formattedCitation":"(Adewumi et al., 2024)","plainTextFormattedCitation":"(Adewumi et al., 2024)","previouslyFormattedCitation":"(Adewumi et al., 2024)"},"properties":{"noteIndex":0},"schema":"https://github.com/citation-style-language/schema/raw/master/csl-citation.json"}</w:instrText>
      </w:r>
      <w:r w:rsidR="007F3FDF"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(Adewumi et al., 2024)</w:t>
      </w:r>
      <w:r w:rsidR="007F3FDF" w:rsidRPr="00280421">
        <w:rPr>
          <w:rFonts w:asciiTheme="majorBidi" w:hAnsiTheme="majorBidi" w:cstheme="majorBidi"/>
          <w:lang w:eastAsia="en-GB"/>
        </w:rPr>
        <w:fldChar w:fldCharType="end"/>
      </w:r>
      <w:r w:rsidRPr="00280421">
        <w:rPr>
          <w:rFonts w:asciiTheme="majorBidi" w:hAnsiTheme="majorBidi" w:cstheme="majorBidi"/>
          <w:lang w:eastAsia="en-GB"/>
        </w:rPr>
        <w:t xml:space="preserve">. </w:t>
      </w:r>
    </w:p>
    <w:p w14:paraId="7D5E0EAF" w14:textId="77777777" w:rsidR="004558A1" w:rsidRPr="00280421" w:rsidRDefault="00D00B70" w:rsidP="00D4150C">
      <w:pPr>
        <w:pStyle w:val="BodyText"/>
        <w:ind w:firstLine="0"/>
        <w:rPr>
          <w:rFonts w:asciiTheme="majorBidi" w:hAnsiTheme="majorBidi" w:cstheme="majorBidi"/>
          <w:lang w:eastAsia="en-GB"/>
        </w:rPr>
      </w:pPr>
      <w:r w:rsidRPr="00280421">
        <w:rPr>
          <w:rFonts w:asciiTheme="majorBidi" w:hAnsiTheme="majorBidi" w:cstheme="majorBidi"/>
          <w:lang w:eastAsia="en-GB"/>
        </w:rPr>
        <w:t>A digital strategy enables a corporation to synchroni</w:t>
      </w:r>
      <w:r w:rsidR="00102DA1" w:rsidRPr="00280421">
        <w:rPr>
          <w:rFonts w:asciiTheme="majorBidi" w:hAnsiTheme="majorBidi" w:cstheme="majorBidi"/>
          <w:lang w:eastAsia="en-GB"/>
        </w:rPr>
        <w:t>z</w:t>
      </w:r>
      <w:r w:rsidRPr="00280421">
        <w:rPr>
          <w:rFonts w:asciiTheme="majorBidi" w:hAnsiTheme="majorBidi" w:cstheme="majorBidi"/>
          <w:lang w:eastAsia="en-GB"/>
        </w:rPr>
        <w:t xml:space="preserve">e its digital efforts with its overarching business objectives. The company's daily activities are consequently interconnected with its digital strategy. A digital strategy </w:t>
      </w:r>
      <w:r w:rsidR="00102DA1" w:rsidRPr="00280421">
        <w:rPr>
          <w:rFonts w:asciiTheme="majorBidi" w:hAnsiTheme="majorBidi" w:cstheme="majorBidi"/>
          <w:lang w:eastAsia="en-GB"/>
        </w:rPr>
        <w:t>helps an organization integrate all its digital initiative</w:t>
      </w:r>
      <w:r w:rsidRPr="00280421">
        <w:rPr>
          <w:rFonts w:asciiTheme="majorBidi" w:hAnsiTheme="majorBidi" w:cstheme="majorBidi"/>
          <w:lang w:eastAsia="en-GB"/>
        </w:rPr>
        <w:t>s with its business objectives. Consequently, the organization's daily activities are intrinsically linked to its digital strategy</w:t>
      </w:r>
      <w:r w:rsidR="00823997" w:rsidRPr="00280421">
        <w:rPr>
          <w:rFonts w:asciiTheme="majorBidi" w:hAnsiTheme="majorBidi" w:cstheme="majorBidi"/>
          <w:lang w:eastAsia="en-GB"/>
        </w:rPr>
        <w:t xml:space="preserve"> </w:t>
      </w:r>
      <w:r w:rsidR="00823997"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{"citationItems":[{"id":"ITEM-1","itemData":{"DOI":"10.1016/j.procs.2021.11.066","ISSN":"18770509","abstract":"Researchers and practitioners have found culture to be very important to digital transformation. However, despite the widespread consensus about the importance of culture in successful digital transformations, only a limited number of studies have explicitly focused on the cultural aspects in digital transformation in small and medium-sized companies (SMEs). This research investigates and analyses the important cultural values in digital transformation in a small company operating in the IT industry. The findings of this study are nine organisational values, from which eight values show similarities to the existing research. In contrast, the organisational value entitled \"affinity towards the organisation\" has been identified as a new organisational value in digital transformation in small companies. The identified cultural values can raise the awareness of organisations' management planning or currently engaged in a digital transformation and help organisations recognise cultural values that can contribute to digital transformation initiatives' success or failure.","author":[{"dropping-particle":"","family":"Tuukkanen","given":"Veera","non-dropping-particle":"","parse-names":false,"suffix":""},{"dropping-particle":"","family":"Wolgsjö","given":"Emma","non-dropping-particle":"","parse-names":false,"suffix":""},{"dropping-particle":"","family":"Rusu","given":"Lazar","non-dropping-particle":"","parse-names":false,"suffix":""}],"container-title":"Procedia Computer Science","id":"ITEM-1","issue":"2021","issued":{"date-parts":[["2021"]]},"page":"3-12","publisher":"Elsevier B.V.","title":"Cultural Values in Digital Transformation in a Small Company","type":"article-journal","volume":"196"},"uris":["http://www.mendeley.com/documents/?uuid=094717f1-3702-42c4-b86e-48785e80cf07"]}],"mendeley":{"formattedCitation":"(Tuukkanen et al., 2021)","plainTextFormattedCitation":"(Tuukkanen et al., 2021)","previouslyFormattedCitation":"(Tuukkanen et al., 2021)"},"properties":{"noteIndex":0},"schema":"https://github.com/citation-style-language/schema/raw/master/csl-citation.json"}</w:instrText>
      </w:r>
      <w:r w:rsidR="00823997"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(Tuukkanen et al., 2021)</w:t>
      </w:r>
      <w:r w:rsidR="00823997" w:rsidRPr="00280421">
        <w:rPr>
          <w:rFonts w:asciiTheme="majorBidi" w:hAnsiTheme="majorBidi" w:cstheme="majorBidi"/>
          <w:lang w:eastAsia="en-GB"/>
        </w:rPr>
        <w:fldChar w:fldCharType="end"/>
      </w:r>
      <w:r w:rsidRPr="00280421">
        <w:rPr>
          <w:rFonts w:asciiTheme="majorBidi" w:hAnsiTheme="majorBidi" w:cstheme="majorBidi"/>
          <w:lang w:eastAsia="en-GB"/>
        </w:rPr>
        <w:t>.</w:t>
      </w:r>
    </w:p>
    <w:p w14:paraId="1C664165" w14:textId="77777777" w:rsidR="00AC232D" w:rsidRPr="00280421" w:rsidRDefault="00D00B70" w:rsidP="00257917">
      <w:pPr>
        <w:pStyle w:val="Heading2"/>
        <w:numPr>
          <w:ilvl w:val="1"/>
          <w:numId w:val="19"/>
        </w:numPr>
        <w:rPr>
          <w:rFonts w:asciiTheme="majorBidi" w:hAnsiTheme="majorBidi" w:cstheme="majorBidi"/>
          <w:b/>
          <w:bCs/>
          <w:i w:val="0"/>
          <w:iCs w:val="0"/>
          <w:sz w:val="24"/>
          <w:szCs w:val="24"/>
        </w:rPr>
      </w:pPr>
      <w:r w:rsidRPr="00280421">
        <w:rPr>
          <w:rFonts w:asciiTheme="majorBidi" w:hAnsiTheme="majorBidi" w:cstheme="majorBidi"/>
          <w:b/>
          <w:bCs/>
          <w:i w:val="0"/>
          <w:iCs w:val="0"/>
          <w:sz w:val="24"/>
          <w:szCs w:val="24"/>
        </w:rPr>
        <w:t xml:space="preserve">The Impact of Digital Transformation </w:t>
      </w:r>
      <w:r w:rsidR="00D26B1D" w:rsidRPr="00280421">
        <w:rPr>
          <w:rFonts w:asciiTheme="majorBidi" w:hAnsiTheme="majorBidi" w:cstheme="majorBidi"/>
          <w:b/>
          <w:bCs/>
          <w:i w:val="0"/>
          <w:iCs w:val="0"/>
          <w:sz w:val="24"/>
          <w:szCs w:val="24"/>
        </w:rPr>
        <w:t>on</w:t>
      </w:r>
      <w:r w:rsidRPr="00280421">
        <w:rPr>
          <w:rFonts w:asciiTheme="majorBidi" w:hAnsiTheme="majorBidi" w:cstheme="majorBidi"/>
          <w:b/>
          <w:bCs/>
          <w:i w:val="0"/>
          <w:iCs w:val="0"/>
          <w:sz w:val="24"/>
          <w:szCs w:val="24"/>
        </w:rPr>
        <w:t xml:space="preserve"> </w:t>
      </w:r>
      <w:r w:rsidR="00D26B1D" w:rsidRPr="00280421">
        <w:rPr>
          <w:rFonts w:asciiTheme="majorBidi" w:hAnsiTheme="majorBidi" w:cstheme="majorBidi"/>
          <w:b/>
          <w:bCs/>
          <w:i w:val="0"/>
          <w:iCs w:val="0"/>
          <w:sz w:val="24"/>
          <w:szCs w:val="24"/>
        </w:rPr>
        <w:t xml:space="preserve">the </w:t>
      </w:r>
      <w:r w:rsidRPr="00280421">
        <w:rPr>
          <w:rFonts w:asciiTheme="majorBidi" w:hAnsiTheme="majorBidi" w:cstheme="majorBidi"/>
          <w:b/>
          <w:bCs/>
          <w:i w:val="0"/>
          <w:iCs w:val="0"/>
          <w:sz w:val="24"/>
          <w:szCs w:val="24"/>
        </w:rPr>
        <w:t>Telecom Sector</w:t>
      </w:r>
    </w:p>
    <w:p w14:paraId="19E76FDF" w14:textId="77777777" w:rsidR="00AC232D" w:rsidRPr="00280421" w:rsidRDefault="00D00B70" w:rsidP="00D4150C">
      <w:pPr>
        <w:pStyle w:val="BodyText"/>
        <w:ind w:firstLine="0"/>
        <w:rPr>
          <w:rFonts w:asciiTheme="majorBidi" w:hAnsiTheme="majorBidi" w:cstheme="majorBidi"/>
        </w:rPr>
      </w:pPr>
      <w:r w:rsidRPr="00280421">
        <w:rPr>
          <w:rFonts w:asciiTheme="majorBidi" w:hAnsiTheme="majorBidi" w:cstheme="majorBidi"/>
        </w:rPr>
        <w:t xml:space="preserve">The telecommunications sector has always been the cornerstone of global communication, connecting individuals across vast distances and enabling the swift transmission of information. From the advent of telegraphy </w:t>
      </w:r>
      <w:r w:rsidR="00102DA1" w:rsidRPr="00280421">
        <w:rPr>
          <w:rFonts w:asciiTheme="majorBidi" w:hAnsiTheme="majorBidi" w:cstheme="majorBidi"/>
        </w:rPr>
        <w:t xml:space="preserve">to </w:t>
      </w:r>
      <w:r w:rsidR="00DA3C8B">
        <w:rPr>
          <w:rFonts w:asciiTheme="majorBidi" w:hAnsiTheme="majorBidi" w:cstheme="majorBidi"/>
        </w:rPr>
        <w:t>the contemporary era of 5G and f</w:t>
      </w:r>
      <w:r w:rsidR="00102DA1" w:rsidRPr="00280421">
        <w:rPr>
          <w:rFonts w:asciiTheme="majorBidi" w:hAnsiTheme="majorBidi" w:cstheme="majorBidi"/>
        </w:rPr>
        <w:t>iber optics, telecommunications have</w:t>
      </w:r>
      <w:r w:rsidRPr="00280421">
        <w:rPr>
          <w:rFonts w:asciiTheme="majorBidi" w:hAnsiTheme="majorBidi" w:cstheme="majorBidi"/>
        </w:rPr>
        <w:t xml:space="preserve"> </w:t>
      </w:r>
      <w:r w:rsidR="00E24038">
        <w:rPr>
          <w:rFonts w:asciiTheme="majorBidi" w:hAnsiTheme="majorBidi" w:cstheme="majorBidi"/>
        </w:rPr>
        <w:t>played a crucial role in</w:t>
      </w:r>
      <w:r w:rsidRPr="00280421">
        <w:rPr>
          <w:rFonts w:asciiTheme="majorBidi" w:hAnsiTheme="majorBidi" w:cstheme="majorBidi"/>
        </w:rPr>
        <w:t xml:space="preserve"> societal progress. As we near the Fourth Industrial Revolution, the digital revolution is profoundly reshaping this industry. Understanding these changes and their implications is </w:t>
      </w:r>
      <w:r w:rsidR="00102DA1" w:rsidRPr="00280421">
        <w:rPr>
          <w:rFonts w:asciiTheme="majorBidi" w:hAnsiTheme="majorBidi" w:cstheme="majorBidi"/>
        </w:rPr>
        <w:t>vital for stakeholders seeking to main</w:t>
      </w:r>
      <w:r w:rsidRPr="00280421">
        <w:rPr>
          <w:rFonts w:asciiTheme="majorBidi" w:hAnsiTheme="majorBidi" w:cstheme="majorBidi"/>
        </w:rPr>
        <w:t xml:space="preserve">tain a competitive advantage in a rapidly evolving landscape </w:t>
      </w:r>
      <w:r w:rsidR="00A73889" w:rsidRPr="00280421">
        <w:rPr>
          <w:rFonts w:asciiTheme="majorBidi" w:hAnsiTheme="majorBidi" w:cstheme="majorBidi"/>
        </w:rPr>
        <w:fldChar w:fldCharType="begin" w:fldLock="1"/>
      </w:r>
      <w:r w:rsidR="00AC7D0E">
        <w:rPr>
          <w:rFonts w:asciiTheme="majorBidi" w:hAnsiTheme="majorBidi" w:cstheme="majorBidi"/>
        </w:rPr>
        <w:instrText>ADDIN CSL_CITATION {"citationItems":[{"id":"ITEM-1","itemData":{"author":[{"dropping-particle":"","family":"Manda","given":"Jeevan","non-dropping-particle":"","parse-names":false,"suffix":""}],"id":"ITEM-1","issue":"8","issued":{"date-parts":[["2020"]]},"page":"5-17","title":"Digital Transformation Impact on Telecom Infrastructure : Analyzing the implications of digital transformation initiatives on telecom infrastructure and operational strategies , based on your experience in digital transformation projects .","type":"article-journal","volume":"5"},"uris":["http://www.mendeley.com/documents/?uuid=88560198-5815-4e36-8c53-7a77461d048f"]}],"mendeley":{"formattedCitation":"(Manda, 2020)","plainTextFormattedCitation":"(Manda, 2020)","previouslyFormattedCitation":"(Manda, 2020)"},"properties":{"noteIndex":0},"schema":"https://github.com/citation-style-language/schema/raw/master/csl-citation.json"}</w:instrText>
      </w:r>
      <w:r w:rsidR="00A73889" w:rsidRPr="00280421">
        <w:rPr>
          <w:rFonts w:asciiTheme="majorBidi" w:hAnsiTheme="majorBidi" w:cstheme="majorBidi"/>
        </w:rPr>
        <w:fldChar w:fldCharType="separate"/>
      </w:r>
      <w:r w:rsidR="00D4150C" w:rsidRPr="00D4150C">
        <w:rPr>
          <w:rFonts w:asciiTheme="majorBidi" w:hAnsiTheme="majorBidi" w:cstheme="majorBidi"/>
          <w:noProof/>
        </w:rPr>
        <w:t>(Manda, 2020)</w:t>
      </w:r>
      <w:r w:rsidR="00A73889" w:rsidRPr="00280421">
        <w:rPr>
          <w:rFonts w:asciiTheme="majorBidi" w:hAnsiTheme="majorBidi" w:cstheme="majorBidi"/>
        </w:rPr>
        <w:fldChar w:fldCharType="end"/>
      </w:r>
      <w:r w:rsidRPr="00280421">
        <w:rPr>
          <w:rFonts w:asciiTheme="majorBidi" w:hAnsiTheme="majorBidi" w:cstheme="majorBidi"/>
        </w:rPr>
        <w:t>.</w:t>
      </w:r>
    </w:p>
    <w:p w14:paraId="5EBB8FFB" w14:textId="77777777" w:rsidR="006161E6" w:rsidRPr="00280421" w:rsidRDefault="00D00B70" w:rsidP="006609CC">
      <w:pPr>
        <w:pStyle w:val="BodyText"/>
        <w:ind w:firstLine="0"/>
        <w:rPr>
          <w:rFonts w:asciiTheme="majorBidi" w:hAnsiTheme="majorBidi" w:cstheme="majorBidi"/>
          <w:lang w:eastAsia="en-GB"/>
        </w:rPr>
      </w:pPr>
      <w:r w:rsidRPr="00280421">
        <w:rPr>
          <w:rFonts w:asciiTheme="majorBidi" w:hAnsiTheme="majorBidi" w:cstheme="majorBidi"/>
          <w:lang w:eastAsia="en-GB"/>
        </w:rPr>
        <w:t xml:space="preserve">These changes </w:t>
      </w:r>
      <w:r w:rsidR="00102DA1" w:rsidRPr="00280421">
        <w:rPr>
          <w:rFonts w:asciiTheme="majorBidi" w:hAnsiTheme="majorBidi" w:cstheme="majorBidi"/>
          <w:lang w:eastAsia="en-GB"/>
        </w:rPr>
        <w:t>have a profound impact on</w:t>
      </w:r>
      <w:r w:rsidRPr="00280421">
        <w:rPr>
          <w:rFonts w:asciiTheme="majorBidi" w:hAnsiTheme="majorBidi" w:cstheme="majorBidi"/>
          <w:lang w:eastAsia="en-GB"/>
        </w:rPr>
        <w:t xml:space="preserve"> the telecommunications company, characteri</w:t>
      </w:r>
      <w:r w:rsidR="00102DA1" w:rsidRPr="00280421">
        <w:rPr>
          <w:rFonts w:asciiTheme="majorBidi" w:hAnsiTheme="majorBidi" w:cstheme="majorBidi"/>
          <w:lang w:eastAsia="en-GB"/>
        </w:rPr>
        <w:t>z</w:t>
      </w:r>
      <w:r w:rsidRPr="00280421">
        <w:rPr>
          <w:rFonts w:asciiTheme="majorBidi" w:hAnsiTheme="majorBidi" w:cstheme="majorBidi"/>
          <w:lang w:eastAsia="en-GB"/>
        </w:rPr>
        <w:t>ed by substantial infrastructure and complex operations. The shift to digital transformation in telecommunications is driven by the need to meet rising customer expectations, the goal of operational efficiency, and the requirement to stay competitive in a rapidly evolvin</w:t>
      </w:r>
      <w:r w:rsidR="00DA3C8B">
        <w:rPr>
          <w:rFonts w:asciiTheme="majorBidi" w:hAnsiTheme="majorBidi" w:cstheme="majorBidi"/>
          <w:lang w:eastAsia="en-GB"/>
        </w:rPr>
        <w:t xml:space="preserve">g technological environment </w:t>
      </w:r>
      <w:r w:rsidR="00DA3C8B">
        <w:rPr>
          <w:rFonts w:asciiTheme="majorBidi" w:hAnsiTheme="majorBidi" w:cstheme="majorBidi"/>
          <w:lang w:eastAsia="en-GB"/>
        </w:rPr>
        <w:fldChar w:fldCharType="begin" w:fldLock="1"/>
      </w:r>
      <w:r w:rsidR="00DA3C8B">
        <w:rPr>
          <w:rFonts w:asciiTheme="majorBidi" w:hAnsiTheme="majorBidi" w:cstheme="majorBidi"/>
          <w:lang w:eastAsia="en-GB"/>
        </w:rPr>
        <w:instrText>ADDIN CSL_CITATION {"citationItems":[{"id":"ITEM-1","itemData":{"author":[{"dropping-particle":"","family":"Manda","given":"Jeevan","non-dropping-particle":"","parse-names":false,"suffix":""}],"id":"ITEM-1","issue":"8","issued":{"date-parts":[["2020"]]},"page":"5-17","title":"Digital Transformation Impact on Telecom Infrastructure : Analyzing the implications of digital transformation initiatives on telecom infrastructure and operational strategies , based on your experience in digital transformation projects .","type":"article-journal","volume":"5"},"uris":["http://www.mendeley.com/documents/?uuid=88560198-5815-4e36-8c53-7a77461d048f"]}],"mendeley":{"formattedCitation":"(Manda, 2020)","plainTextFormattedCitation":"(Manda, 2020)","previouslyFormattedCitation":"(Manda, 2020)"},"properties":{"noteIndex":0},"schema":"https://github.com/citation-style-language/schema/raw/master/csl-citation.json"}</w:instrText>
      </w:r>
      <w:r w:rsidR="00DA3C8B">
        <w:rPr>
          <w:rFonts w:asciiTheme="majorBidi" w:hAnsiTheme="majorBidi" w:cstheme="majorBidi"/>
          <w:lang w:eastAsia="en-GB"/>
        </w:rPr>
        <w:fldChar w:fldCharType="separate"/>
      </w:r>
      <w:r w:rsidR="00DA3C8B" w:rsidRPr="00DA3C8B">
        <w:rPr>
          <w:rFonts w:asciiTheme="majorBidi" w:hAnsiTheme="majorBidi" w:cstheme="majorBidi"/>
          <w:noProof/>
          <w:lang w:eastAsia="en-GB"/>
        </w:rPr>
        <w:t>(Manda, 2020)</w:t>
      </w:r>
      <w:r w:rsidR="00DA3C8B">
        <w:rPr>
          <w:rFonts w:asciiTheme="majorBidi" w:hAnsiTheme="majorBidi" w:cstheme="majorBidi"/>
          <w:lang w:eastAsia="en-GB"/>
        </w:rPr>
        <w:fldChar w:fldCharType="end"/>
      </w:r>
      <w:r w:rsidRPr="00280421">
        <w:rPr>
          <w:rFonts w:asciiTheme="majorBidi" w:hAnsiTheme="majorBidi" w:cstheme="majorBidi"/>
          <w:lang w:eastAsia="en-GB"/>
        </w:rPr>
        <w:t xml:space="preserve">. </w:t>
      </w:r>
      <w:r w:rsidR="00BB7D6A" w:rsidRPr="00280421">
        <w:rPr>
          <w:rFonts w:asciiTheme="majorBidi" w:hAnsiTheme="majorBidi" w:cstheme="majorBidi"/>
          <w:lang w:eastAsia="en-GB"/>
        </w:rPr>
        <w:t>Digital transformation is revolutioni</w:t>
      </w:r>
      <w:r w:rsidR="00102DA1" w:rsidRPr="00280421">
        <w:rPr>
          <w:rFonts w:asciiTheme="majorBidi" w:hAnsiTheme="majorBidi" w:cstheme="majorBidi"/>
          <w:lang w:eastAsia="en-GB"/>
        </w:rPr>
        <w:t>z</w:t>
      </w:r>
      <w:r w:rsidR="00BB7D6A" w:rsidRPr="00280421">
        <w:rPr>
          <w:rFonts w:asciiTheme="majorBidi" w:hAnsiTheme="majorBidi" w:cstheme="majorBidi"/>
          <w:lang w:eastAsia="en-GB"/>
        </w:rPr>
        <w:t>ing the telecoms industry, necessitating changes in business structures and service offerings. Studies demonstrate that digital transformation leads to an increase in subscribers and a decrease in pricing f</w:t>
      </w:r>
      <w:r w:rsidR="00D4150C">
        <w:rPr>
          <w:rFonts w:asciiTheme="majorBidi" w:hAnsiTheme="majorBidi" w:cstheme="majorBidi"/>
          <w:lang w:eastAsia="en-GB"/>
        </w:rPr>
        <w:t>or telecommunications services</w:t>
      </w:r>
      <w:r w:rsidR="00E24038">
        <w:rPr>
          <w:rFonts w:asciiTheme="majorBidi" w:hAnsiTheme="majorBidi" w:cstheme="majorBidi"/>
          <w:lang w:eastAsia="en-GB"/>
        </w:rPr>
        <w:t xml:space="preserve"> (</w:t>
      </w:r>
      <w:proofErr w:type="spellStart"/>
      <w:r w:rsidR="00E24038">
        <w:rPr>
          <w:rFonts w:asciiTheme="majorBidi" w:hAnsiTheme="majorBidi" w:cstheme="majorBidi"/>
          <w:lang w:eastAsia="en-GB"/>
        </w:rPr>
        <w:t>Agustian</w:t>
      </w:r>
      <w:proofErr w:type="spellEnd"/>
      <w:r w:rsidR="00E24038">
        <w:rPr>
          <w:rFonts w:asciiTheme="majorBidi" w:hAnsiTheme="majorBidi" w:cstheme="majorBidi"/>
          <w:lang w:eastAsia="en-GB"/>
        </w:rPr>
        <w:t xml:space="preserve"> et al., 2023)</w:t>
      </w:r>
      <w:r w:rsidRPr="00280421">
        <w:rPr>
          <w:rFonts w:asciiTheme="majorBidi" w:hAnsiTheme="majorBidi" w:cstheme="majorBidi"/>
          <w:lang w:eastAsia="en-GB"/>
        </w:rPr>
        <w:t xml:space="preserve">. </w:t>
      </w:r>
      <w:r w:rsidR="00BB7D6A" w:rsidRPr="00280421">
        <w:rPr>
          <w:rFonts w:asciiTheme="majorBidi" w:hAnsiTheme="majorBidi" w:cstheme="majorBidi"/>
          <w:lang w:eastAsia="en-GB"/>
        </w:rPr>
        <w:t>Companies must persist in meeting their clients</w:t>
      </w:r>
      <w:r w:rsidR="00102DA1" w:rsidRPr="00280421">
        <w:rPr>
          <w:rFonts w:asciiTheme="majorBidi" w:hAnsiTheme="majorBidi" w:cstheme="majorBidi"/>
          <w:lang w:eastAsia="en-GB"/>
        </w:rPr>
        <w:t>'</w:t>
      </w:r>
      <w:r w:rsidR="00BB7D6A" w:rsidRPr="00280421">
        <w:rPr>
          <w:rFonts w:asciiTheme="majorBidi" w:hAnsiTheme="majorBidi" w:cstheme="majorBidi"/>
          <w:lang w:eastAsia="en-GB"/>
        </w:rPr>
        <w:t xml:space="preserve"> needs in the market. Conversely, those </w:t>
      </w:r>
      <w:r w:rsidR="00D26B1D" w:rsidRPr="00280421">
        <w:rPr>
          <w:rFonts w:asciiTheme="majorBidi" w:hAnsiTheme="majorBidi" w:cstheme="majorBidi"/>
          <w:lang w:eastAsia="en-GB"/>
        </w:rPr>
        <w:t>who</w:t>
      </w:r>
      <w:r w:rsidR="00BB7D6A" w:rsidRPr="00280421">
        <w:rPr>
          <w:rFonts w:asciiTheme="majorBidi" w:hAnsiTheme="majorBidi" w:cstheme="majorBidi"/>
          <w:lang w:eastAsia="en-GB"/>
        </w:rPr>
        <w:t xml:space="preserve"> endure in the market must invest greater effort in anticipatory research and evaluate customer prospects and </w:t>
      </w:r>
      <w:proofErr w:type="spellStart"/>
      <w:r w:rsidR="00DA3C8B" w:rsidRPr="00280421">
        <w:rPr>
          <w:rFonts w:asciiTheme="majorBidi" w:hAnsiTheme="majorBidi" w:cstheme="majorBidi"/>
          <w:lang w:eastAsia="en-GB"/>
        </w:rPr>
        <w:t>behaviors</w:t>
      </w:r>
      <w:proofErr w:type="spellEnd"/>
      <w:r w:rsidR="00BB7D6A" w:rsidRPr="00280421">
        <w:rPr>
          <w:rFonts w:asciiTheme="majorBidi" w:hAnsiTheme="majorBidi" w:cstheme="majorBidi"/>
          <w:lang w:eastAsia="en-GB"/>
        </w:rPr>
        <w:t xml:space="preserve"> to align their value proposition accordingly.</w:t>
      </w:r>
    </w:p>
    <w:p w14:paraId="5C8F8572" w14:textId="77777777" w:rsidR="00AC59F3" w:rsidRPr="00280421" w:rsidRDefault="00D00B70" w:rsidP="006609CC">
      <w:pPr>
        <w:pStyle w:val="BodyText"/>
        <w:ind w:firstLine="0"/>
        <w:rPr>
          <w:rFonts w:asciiTheme="majorBidi" w:hAnsiTheme="majorBidi" w:cstheme="majorBidi"/>
          <w:lang w:eastAsia="en-GB"/>
        </w:rPr>
      </w:pPr>
      <w:r w:rsidRPr="00280421">
        <w:rPr>
          <w:rFonts w:asciiTheme="majorBidi" w:hAnsiTheme="majorBidi" w:cstheme="majorBidi"/>
          <w:lang w:eastAsia="en-GB"/>
        </w:rPr>
        <w:t xml:space="preserve">The advancement of digital technology, particularly the </w:t>
      </w:r>
      <w:r w:rsidR="00102DA1" w:rsidRPr="00280421">
        <w:rPr>
          <w:rFonts w:asciiTheme="majorBidi" w:hAnsiTheme="majorBidi" w:cstheme="majorBidi"/>
          <w:lang w:eastAsia="en-GB"/>
        </w:rPr>
        <w:t>I</w:t>
      </w:r>
      <w:r w:rsidRPr="00280421">
        <w:rPr>
          <w:rFonts w:asciiTheme="majorBidi" w:hAnsiTheme="majorBidi" w:cstheme="majorBidi"/>
          <w:lang w:eastAsia="en-GB"/>
        </w:rPr>
        <w:t>nternet, has significantly contributed to education, facilitating connections among individuals and disseminating information</w:t>
      </w:r>
      <w:r w:rsidR="00102DA1" w:rsidRPr="00280421">
        <w:rPr>
          <w:rFonts w:asciiTheme="majorBidi" w:hAnsiTheme="majorBidi" w:cstheme="majorBidi"/>
          <w:lang w:eastAsia="en-GB"/>
        </w:rPr>
        <w:t xml:space="preserve"> more effectively</w:t>
      </w:r>
      <w:r w:rsidRPr="00280421">
        <w:rPr>
          <w:rFonts w:asciiTheme="majorBidi" w:hAnsiTheme="majorBidi" w:cstheme="majorBidi"/>
          <w:lang w:eastAsia="en-GB"/>
        </w:rPr>
        <w:t xml:space="preserve">. Telecom companies aim to be premier digital telecommunications </w:t>
      </w:r>
      <w:r w:rsidR="00102DA1" w:rsidRPr="00280421">
        <w:rPr>
          <w:rFonts w:asciiTheme="majorBidi" w:hAnsiTheme="majorBidi" w:cstheme="majorBidi"/>
          <w:lang w:eastAsia="en-GB"/>
        </w:rPr>
        <w:t>providers, facilitating digitalization through their</w:t>
      </w:r>
      <w:r w:rsidRPr="00280421">
        <w:rPr>
          <w:rFonts w:asciiTheme="majorBidi" w:hAnsiTheme="majorBidi" w:cstheme="majorBidi"/>
          <w:lang w:eastAsia="en-GB"/>
        </w:rPr>
        <w:t xml:space="preserve"> infrastructure and connections while also delivering services. As a result, telecom companies u</w:t>
      </w:r>
      <w:r w:rsidR="00102DA1" w:rsidRPr="00280421">
        <w:rPr>
          <w:rFonts w:asciiTheme="majorBidi" w:hAnsiTheme="majorBidi" w:cstheme="majorBidi"/>
          <w:lang w:eastAsia="en-GB"/>
        </w:rPr>
        <w:t>tilize new data technology, support communication through various channels, and reach a broader audience by staying current with digital technology advancements, following trends, and continually enhancing their knowledge and skills to remain</w:t>
      </w:r>
      <w:r w:rsidRPr="00280421">
        <w:rPr>
          <w:rFonts w:asciiTheme="majorBidi" w:hAnsiTheme="majorBidi" w:cstheme="majorBidi"/>
          <w:lang w:eastAsia="en-GB"/>
        </w:rPr>
        <w:t xml:space="preserve"> relevant. To a</w:t>
      </w:r>
      <w:r w:rsidR="00102DA1" w:rsidRPr="00280421">
        <w:rPr>
          <w:rFonts w:asciiTheme="majorBidi" w:hAnsiTheme="majorBidi" w:cstheme="majorBidi"/>
          <w:lang w:eastAsia="en-GB"/>
        </w:rPr>
        <w:t>chieve this objective, corporate communications employ several techniques, including preserving the company's reputation, leveraging social media platforms, engaging with the media, and implementing effective</w:t>
      </w:r>
      <w:r w:rsidRPr="00280421">
        <w:rPr>
          <w:rFonts w:asciiTheme="majorBidi" w:hAnsiTheme="majorBidi" w:cstheme="majorBidi"/>
          <w:lang w:eastAsia="en-GB"/>
        </w:rPr>
        <w:t xml:space="preserve"> internal communications. The company utili</w:t>
      </w:r>
      <w:r w:rsidR="00102DA1" w:rsidRPr="00280421">
        <w:rPr>
          <w:rFonts w:asciiTheme="majorBidi" w:hAnsiTheme="majorBidi" w:cstheme="majorBidi"/>
          <w:lang w:eastAsia="en-GB"/>
        </w:rPr>
        <w:t>z</w:t>
      </w:r>
      <w:r w:rsidRPr="00280421">
        <w:rPr>
          <w:rFonts w:asciiTheme="majorBidi" w:hAnsiTheme="majorBidi" w:cstheme="majorBidi"/>
          <w:lang w:eastAsia="en-GB"/>
        </w:rPr>
        <w:t>es dig</w:t>
      </w:r>
      <w:r w:rsidR="00DA3C8B">
        <w:rPr>
          <w:rFonts w:asciiTheme="majorBidi" w:hAnsiTheme="majorBidi" w:cstheme="majorBidi"/>
          <w:lang w:eastAsia="en-GB"/>
        </w:rPr>
        <w:t>ital services and platforms</w:t>
      </w:r>
      <w:r w:rsidR="00E24038">
        <w:rPr>
          <w:rFonts w:asciiTheme="majorBidi" w:hAnsiTheme="majorBidi" w:cstheme="majorBidi"/>
          <w:lang w:eastAsia="en-GB"/>
        </w:rPr>
        <w:t xml:space="preserve"> (Dwivedi et al., 2021a)</w:t>
      </w:r>
      <w:r w:rsidR="0000136D" w:rsidRPr="00280421">
        <w:rPr>
          <w:rFonts w:asciiTheme="majorBidi" w:hAnsiTheme="majorBidi" w:cstheme="majorBidi"/>
          <w:lang w:eastAsia="en-GB"/>
        </w:rPr>
        <w:t>.</w:t>
      </w:r>
    </w:p>
    <w:p w14:paraId="08FF4A86" w14:textId="77777777" w:rsidR="002F34DC" w:rsidRPr="00280421" w:rsidRDefault="00D00B70" w:rsidP="00257917">
      <w:pPr>
        <w:pStyle w:val="Heading2"/>
        <w:numPr>
          <w:ilvl w:val="1"/>
          <w:numId w:val="19"/>
        </w:numPr>
        <w:rPr>
          <w:rFonts w:asciiTheme="majorBidi" w:hAnsiTheme="majorBidi" w:cstheme="majorBidi"/>
          <w:b/>
          <w:bCs/>
          <w:i w:val="0"/>
          <w:iCs w:val="0"/>
          <w:sz w:val="24"/>
          <w:szCs w:val="24"/>
        </w:rPr>
      </w:pPr>
      <w:r w:rsidRPr="00280421">
        <w:rPr>
          <w:rFonts w:asciiTheme="majorBidi" w:hAnsiTheme="majorBidi" w:cstheme="majorBidi"/>
          <w:b/>
          <w:bCs/>
          <w:i w:val="0"/>
          <w:iCs w:val="0"/>
          <w:sz w:val="24"/>
          <w:szCs w:val="24"/>
        </w:rPr>
        <w:t xml:space="preserve">The </w:t>
      </w:r>
      <w:r w:rsidR="00314235" w:rsidRPr="00280421">
        <w:rPr>
          <w:rFonts w:asciiTheme="majorBidi" w:hAnsiTheme="majorBidi" w:cstheme="majorBidi"/>
          <w:b/>
          <w:bCs/>
          <w:i w:val="0"/>
          <w:iCs w:val="0"/>
          <w:sz w:val="24"/>
          <w:szCs w:val="24"/>
        </w:rPr>
        <w:t>Importance of Digital T</w:t>
      </w:r>
      <w:r w:rsidRPr="00280421">
        <w:rPr>
          <w:rFonts w:asciiTheme="majorBidi" w:hAnsiTheme="majorBidi" w:cstheme="majorBidi"/>
          <w:b/>
          <w:bCs/>
          <w:i w:val="0"/>
          <w:iCs w:val="0"/>
          <w:sz w:val="24"/>
          <w:szCs w:val="24"/>
        </w:rPr>
        <w:t xml:space="preserve">ransformation </w:t>
      </w:r>
    </w:p>
    <w:p w14:paraId="44DA9D91" w14:textId="77777777" w:rsidR="00E84C08" w:rsidRPr="00280421" w:rsidRDefault="00D00B70" w:rsidP="006609CC">
      <w:pPr>
        <w:pStyle w:val="BodyText"/>
        <w:spacing w:line="240" w:lineRule="auto"/>
        <w:ind w:firstLine="0"/>
        <w:rPr>
          <w:rFonts w:asciiTheme="majorBidi" w:eastAsia="Times New Roman" w:hAnsiTheme="majorBidi" w:cstheme="majorBidi"/>
          <w:lang w:eastAsia="en-GB"/>
        </w:rPr>
      </w:pPr>
      <w:r w:rsidRPr="00280421">
        <w:rPr>
          <w:rFonts w:asciiTheme="majorBidi" w:hAnsiTheme="majorBidi" w:cstheme="majorBidi"/>
        </w:rPr>
        <w:t xml:space="preserve">Digital transformation </w:t>
      </w:r>
      <w:r w:rsidR="00102DA1" w:rsidRPr="00280421">
        <w:rPr>
          <w:rFonts w:asciiTheme="majorBidi" w:hAnsiTheme="majorBidi" w:cstheme="majorBidi"/>
        </w:rPr>
        <w:t>refers to the implementation of digital technologies throughout an organization, specifical</w:t>
      </w:r>
      <w:r w:rsidRPr="00280421">
        <w:rPr>
          <w:rFonts w:asciiTheme="majorBidi" w:hAnsiTheme="majorBidi" w:cstheme="majorBidi"/>
        </w:rPr>
        <w:t>ly in altering the methods by which value is generated</w:t>
      </w:r>
      <w:r w:rsidR="00CB25A1">
        <w:rPr>
          <w:rFonts w:asciiTheme="majorBidi" w:hAnsiTheme="majorBidi" w:cstheme="majorBidi"/>
        </w:rPr>
        <w:t xml:space="preserve"> and delivered to customers</w:t>
      </w:r>
      <w:r w:rsidR="00CB25A1">
        <w:rPr>
          <w:rFonts w:asciiTheme="majorBidi" w:hAnsiTheme="majorBidi" w:cstheme="majorBidi"/>
        </w:rPr>
        <w:fldChar w:fldCharType="begin" w:fldLock="1"/>
      </w:r>
      <w:r w:rsidR="00CB25A1">
        <w:rPr>
          <w:rFonts w:asciiTheme="majorBidi" w:hAnsiTheme="majorBidi" w:cstheme="majorBidi"/>
        </w:rPr>
        <w:instrText>ADDIN CSL_CITATION {"citationItems":[{"id":"ITEM-1","itemData":{"DOI":"10.1007/978-3-031-37097-7","ISBN":"9783031370977","abstract":"This book explores how customer service can become the singular competitive differentiator for organizations in the digital era. Given the pace of digitization and the rise in customer expectations post-pandemic, organizations must focus on customer-centricity in all functions in the digital age, providing factors, enablers, and processes for customer service and sharing best practices based on research from global experts. The book is a valuable resource for students and researchers keen on understanding the new digital landscape in customer service to develop, maintain, and enhance customer relationships.","author":[{"dropping-particle":"","family":"Jain","given":"Varsha","non-dropping-particle":"","parse-names":false,"suffix":""},{"dropping-particle":"","family":"Sheth","given":"Jagdish N.","non-dropping-particle":"","parse-names":false,"suffix":""},{"dropping-particle":"","family":"Mogaji","given":"Emmanuel","non-dropping-particle":"","parse-names":false,"suffix":""},{"dropping-particle":"","family":"Ambika","given":"Anupama","non-dropping-particle":"","parse-names":false,"suffix":""}],"container-title":"Customer Centric Support Services in the Digital Age: The Next Frontier of Competitive Advantage","id":"ITEM-1","issue":"December","issued":{"date-parts":[["2023"]]},"number-of-pages":"1-294","title":"Customer Centric Support Services in the Digital Age: The Next Frontier of Competitive Advantage","type":"book"},"uris":["http://www.mendeley.com/documents/?uuid=2c07b247-18ac-47e7-b8e7-351e62538438"]}],"mendeley":{"formattedCitation":"(Jain et al., 2023)","plainTextFormattedCitation":"(Jain et al., 2023)","previouslyFormattedCitation":"(Jain et al., 2023)"},"properties":{"noteIndex":0},"schema":"https://github.com/citation-style-language/schema/raw/master/csl-citation.json"}</w:instrText>
      </w:r>
      <w:r w:rsidR="00CB25A1">
        <w:rPr>
          <w:rFonts w:asciiTheme="majorBidi" w:hAnsiTheme="majorBidi" w:cstheme="majorBidi"/>
        </w:rPr>
        <w:fldChar w:fldCharType="separate"/>
      </w:r>
      <w:r w:rsidR="00CB25A1" w:rsidRPr="00CB25A1">
        <w:rPr>
          <w:rFonts w:asciiTheme="majorBidi" w:hAnsiTheme="majorBidi" w:cstheme="majorBidi"/>
          <w:noProof/>
        </w:rPr>
        <w:t>(Jain et al., 2023)</w:t>
      </w:r>
      <w:r w:rsidR="00CB25A1">
        <w:rPr>
          <w:rFonts w:asciiTheme="majorBidi" w:hAnsiTheme="majorBidi" w:cstheme="majorBidi"/>
        </w:rPr>
        <w:fldChar w:fldCharType="end"/>
      </w:r>
      <w:r w:rsidRPr="00280421">
        <w:rPr>
          <w:rFonts w:asciiTheme="majorBidi" w:hAnsiTheme="majorBidi" w:cstheme="majorBidi"/>
        </w:rPr>
        <w:t xml:space="preserve">. Additionally, digital transformation is a culture shift that persistently evaluates employees' prior experiences and the organization's present condition. Digital technology is improving corporate performance through process change methodologies. For an organization to maintain its competitiveness, digitalization must become the core factor </w:t>
      </w:r>
      <w:r w:rsidR="00CB25A1">
        <w:rPr>
          <w:rFonts w:asciiTheme="majorBidi" w:hAnsiTheme="majorBidi" w:cstheme="majorBidi"/>
        </w:rPr>
        <w:t xml:space="preserve">upon which plans are built </w:t>
      </w:r>
      <w:r w:rsidR="00CB25A1">
        <w:rPr>
          <w:rFonts w:asciiTheme="majorBidi" w:hAnsiTheme="majorBidi" w:cstheme="majorBidi"/>
        </w:rPr>
        <w:fldChar w:fldCharType="begin" w:fldLock="1"/>
      </w:r>
      <w:r w:rsidR="00CB25A1">
        <w:rPr>
          <w:rFonts w:asciiTheme="majorBidi" w:hAnsiTheme="majorBidi" w:cstheme="majorBidi"/>
        </w:rPr>
        <w:instrText>ADDIN CSL_CITATION {"citationItems":[{"id":"ITEM-1","itemData":{"DOI":"10.1509/jmkg.69.2.42.60756","ISSN":"00222429","abstract":"Does market orientation impede breakthrough innovation? To date, researchers have presented opposing arguments with respect to this important issue. To address this controversy, the authors conceptualize and empirically test a model that links different types of strategic orientations and market forces, through organizational learning, to breakthrough innovations and firm performance. The results show that a market orientation facilitates innovations that use advanced technology and offer greater benefits to mainstream customers (i.e., technology-based innovations) but inhibits innovations that target emerging market segments (i.e., market-based innovations). A technology orientation is beneficial to technology-based innovations but has no impact on market-based innovations, and an entrepreneurial orientation facilitates both types of breakthroughs. Different market forces (demand uncertainty, technology turbulence, and competitive intensity) exert significant influence on technology- and market-based innovations, and these two types of innovations affect firm performance differently. The results have significant implications for firm strategies to facilitate product innovations and achieve competitive advantages.","author":[{"dropping-particle":"","family":"Zhou","given":"Kevin Zheng","non-dropping-particle":"","parse-names":false,"suffix":""},{"dropping-particle":"","family":"Yim","given":"Chi Kin","non-dropping-particle":"","parse-names":false,"suffix":""},{"dropping-particle":"","family":"Tse","given":"David K.","non-dropping-particle":"","parse-names":false,"suffix":""}],"container-title":"Journal of Marketing","id":"ITEM-1","issue":"2","issued":{"date-parts":[["2005"]]},"page":"42-60","title":"The effects of strategic orientations on technology- and market-based breakthrough innovations","type":"article-journal","volume":"69"},"uris":["http://www.mendeley.com/documents/?uuid=76d036bd-be91-49a1-81a7-1d43e78cfb19"]}],"mendeley":{"formattedCitation":"(Zhou et al., 2005)","plainTextFormattedCitation":"(Zhou et al., 2005)","previouslyFormattedCitation":"(Zhou et al., 2005)"},"properties":{"noteIndex":0},"schema":"https://github.com/citation-style-language/schema/raw/master/csl-citation.json"}</w:instrText>
      </w:r>
      <w:r w:rsidR="00CB25A1">
        <w:rPr>
          <w:rFonts w:asciiTheme="majorBidi" w:hAnsiTheme="majorBidi" w:cstheme="majorBidi"/>
        </w:rPr>
        <w:fldChar w:fldCharType="separate"/>
      </w:r>
      <w:r w:rsidR="00CB25A1" w:rsidRPr="00CB25A1">
        <w:rPr>
          <w:rFonts w:asciiTheme="majorBidi" w:hAnsiTheme="majorBidi" w:cstheme="majorBidi"/>
          <w:noProof/>
        </w:rPr>
        <w:t>(Zhou et al., 2005)</w:t>
      </w:r>
      <w:r w:rsidR="00CB25A1">
        <w:rPr>
          <w:rFonts w:asciiTheme="majorBidi" w:hAnsiTheme="majorBidi" w:cstheme="majorBidi"/>
        </w:rPr>
        <w:fldChar w:fldCharType="end"/>
      </w:r>
      <w:r w:rsidRPr="00280421">
        <w:rPr>
          <w:rFonts w:asciiTheme="majorBidi" w:hAnsiTheme="majorBidi" w:cstheme="majorBidi"/>
        </w:rPr>
        <w:t>. The subsequent list delineates five important objectives for digital transformation</w:t>
      </w:r>
      <w:r w:rsidR="0086324C" w:rsidRPr="00280421">
        <w:rPr>
          <w:rFonts w:asciiTheme="majorBidi" w:eastAsia="Times New Roman" w:hAnsiTheme="majorBidi" w:cstheme="majorBidi"/>
          <w:lang w:eastAsia="en-GB"/>
        </w:rPr>
        <w:t xml:space="preserve">: </w:t>
      </w:r>
    </w:p>
    <w:p w14:paraId="11DBA7EF" w14:textId="77777777" w:rsidR="00E84C08" w:rsidRPr="00280421" w:rsidRDefault="00D00B70" w:rsidP="00257917">
      <w:pPr>
        <w:pStyle w:val="BodyText"/>
        <w:numPr>
          <w:ilvl w:val="0"/>
          <w:numId w:val="17"/>
        </w:numPr>
        <w:spacing w:line="240" w:lineRule="auto"/>
        <w:rPr>
          <w:rFonts w:asciiTheme="majorBidi" w:eastAsia="Times New Roman" w:hAnsiTheme="majorBidi" w:cstheme="majorBidi"/>
          <w:lang w:eastAsia="en-GB"/>
        </w:rPr>
      </w:pPr>
      <w:r w:rsidRPr="00280421">
        <w:rPr>
          <w:rFonts w:asciiTheme="majorBidi" w:eastAsia="Times New Roman" w:hAnsiTheme="majorBidi" w:cstheme="majorBidi"/>
          <w:lang w:eastAsia="en-GB"/>
        </w:rPr>
        <w:t xml:space="preserve">Effective connection with clients </w:t>
      </w:r>
    </w:p>
    <w:p w14:paraId="32C630A6" w14:textId="77777777" w:rsidR="00E84C08" w:rsidRPr="00280421" w:rsidRDefault="00D00B70" w:rsidP="00257917">
      <w:pPr>
        <w:pStyle w:val="BodyText"/>
        <w:numPr>
          <w:ilvl w:val="0"/>
          <w:numId w:val="17"/>
        </w:numPr>
        <w:spacing w:line="240" w:lineRule="auto"/>
        <w:rPr>
          <w:rFonts w:asciiTheme="majorBidi" w:eastAsia="Times New Roman" w:hAnsiTheme="majorBidi" w:cstheme="majorBidi"/>
          <w:lang w:eastAsia="en-GB"/>
        </w:rPr>
      </w:pPr>
      <w:r w:rsidRPr="00280421">
        <w:rPr>
          <w:rFonts w:asciiTheme="majorBidi" w:eastAsia="Times New Roman" w:hAnsiTheme="majorBidi" w:cstheme="majorBidi"/>
          <w:lang w:eastAsia="en-GB"/>
        </w:rPr>
        <w:t xml:space="preserve">Business adaptability </w:t>
      </w:r>
    </w:p>
    <w:p w14:paraId="78452C50" w14:textId="77777777" w:rsidR="00E84C08" w:rsidRPr="00280421" w:rsidRDefault="00D00B70" w:rsidP="00257917">
      <w:pPr>
        <w:pStyle w:val="BodyText"/>
        <w:numPr>
          <w:ilvl w:val="0"/>
          <w:numId w:val="17"/>
        </w:numPr>
        <w:spacing w:line="240" w:lineRule="auto"/>
        <w:rPr>
          <w:rFonts w:asciiTheme="majorBidi" w:eastAsia="Times New Roman" w:hAnsiTheme="majorBidi" w:cstheme="majorBidi"/>
          <w:lang w:eastAsia="en-GB"/>
        </w:rPr>
      </w:pPr>
      <w:r w:rsidRPr="00280421">
        <w:rPr>
          <w:rFonts w:asciiTheme="majorBidi" w:eastAsia="Times New Roman" w:hAnsiTheme="majorBidi" w:cstheme="majorBidi"/>
          <w:lang w:eastAsia="en-GB"/>
        </w:rPr>
        <w:lastRenderedPageBreak/>
        <w:t xml:space="preserve">Operational efficiency and cost </w:t>
      </w:r>
      <w:r w:rsidR="00835F25" w:rsidRPr="00280421">
        <w:rPr>
          <w:rFonts w:asciiTheme="majorBidi" w:eastAsia="Times New Roman" w:hAnsiTheme="majorBidi" w:cstheme="majorBidi"/>
          <w:lang w:eastAsia="en-GB"/>
        </w:rPr>
        <w:t>reduction</w:t>
      </w:r>
    </w:p>
    <w:p w14:paraId="10C1FB5E" w14:textId="77777777" w:rsidR="00E84C08" w:rsidRPr="00280421" w:rsidRDefault="00D00B70" w:rsidP="00257917">
      <w:pPr>
        <w:pStyle w:val="BodyText"/>
        <w:numPr>
          <w:ilvl w:val="0"/>
          <w:numId w:val="17"/>
        </w:numPr>
        <w:spacing w:line="240" w:lineRule="auto"/>
        <w:rPr>
          <w:rFonts w:asciiTheme="majorBidi" w:eastAsia="Times New Roman" w:hAnsiTheme="majorBidi" w:cstheme="majorBidi"/>
          <w:lang w:eastAsia="en-GB"/>
        </w:rPr>
      </w:pPr>
      <w:r w:rsidRPr="00280421">
        <w:rPr>
          <w:rFonts w:asciiTheme="majorBidi" w:eastAsia="Times New Roman" w:hAnsiTheme="majorBidi" w:cstheme="majorBidi"/>
          <w:lang w:eastAsia="en-GB"/>
        </w:rPr>
        <w:t xml:space="preserve">Service innovation </w:t>
      </w:r>
    </w:p>
    <w:p w14:paraId="7CD4F3D3" w14:textId="77777777" w:rsidR="00262783" w:rsidRPr="00280421" w:rsidRDefault="00D00B70" w:rsidP="00D4150C">
      <w:pPr>
        <w:pStyle w:val="BodyText"/>
        <w:numPr>
          <w:ilvl w:val="0"/>
          <w:numId w:val="17"/>
        </w:numPr>
        <w:spacing w:line="240" w:lineRule="auto"/>
        <w:rPr>
          <w:rFonts w:asciiTheme="majorBidi" w:eastAsia="Times New Roman" w:hAnsiTheme="majorBidi" w:cstheme="majorBidi"/>
          <w:lang w:eastAsia="en-GB"/>
        </w:rPr>
      </w:pPr>
      <w:r w:rsidRPr="00280421">
        <w:rPr>
          <w:rFonts w:asciiTheme="majorBidi" w:eastAsia="Times New Roman" w:hAnsiTheme="majorBidi" w:cstheme="majorBidi"/>
          <w:lang w:eastAsia="en-GB"/>
        </w:rPr>
        <w:t xml:space="preserve">Development chances </w:t>
      </w:r>
      <w:r w:rsidRPr="00280421">
        <w:rPr>
          <w:rFonts w:asciiTheme="majorBidi" w:eastAsia="Times New Roman" w:hAnsiTheme="majorBidi" w:cstheme="majorBidi"/>
          <w:lang w:eastAsia="en-GB"/>
        </w:rPr>
        <w:fldChar w:fldCharType="begin" w:fldLock="1"/>
      </w:r>
      <w:r w:rsidR="00AC7D0E">
        <w:rPr>
          <w:rFonts w:asciiTheme="majorBidi" w:eastAsia="Times New Roman" w:hAnsiTheme="majorBidi" w:cstheme="majorBidi"/>
          <w:lang w:eastAsia="en-GB"/>
        </w:rPr>
        <w:instrText>ADDIN CSL_CITATION {"citationItems":[{"id":"ITEM-1","itemData":{"DOI":"10.1016/j.ijinfomgt.2021.102466","ISSN":"02684012","abstract":"It is no surprise that research on digital transformation (DT) has raised vast interest among academics in recent decades. Countries, cities, industries, companies, and people all face the same challenge of adapting to a digital world. The aim of the paper is twofold. First, map the thematic evolution of the DT research in the areas of business and management, because existing research in these areas to date has been limited to certain domains. To achieve this, articles were identified and reviewed that were published in the Chartered Association of Business Schools’ (ABS) ≥ 2-star journals. Based on these findings, the second objective of this paper will be to propose a synergistic framework that relates existing research on DT to the areas of business and management, which will help form the evolutionary perspective taken in this paper. Considering the emerging development of the topic under investigation, the framework is understood as a sound basis for continued discussion and forthcoming research.","author":[{"dropping-particle":"","family":"Kraus","given":"Sascha","non-dropping-particle":"","parse-names":false,"suffix":""},{"dropping-particle":"","family":"Durst","given":"Susanne","non-dropping-particle":"","parse-names":false,"suffix":""},{"dropping-particle":"","family":"Ferreira","given":"João J.","non-dropping-particle":"","parse-names":false,"suffix":""},{"dropping-particle":"","family":"Veiga","given":"Pedro","non-dropping-particle":"","parse-names":false,"suffix":""},{"dropping-particle":"","family":"Kailer","given":"Norbert","non-dropping-particle":"","parse-names":false,"suffix":""},{"dropping-particle":"","family":"Weinmann","given":"Alexandra","non-dropping-particle":"","parse-names":false,"suffix":""}],"container-title":"International Journal of Information Management","id":"ITEM-1","issue":"August 2020","issued":{"date-parts":[["2022"]]},"title":"Digital transformation in business and management research: An overview of the current status quo","type":"article-journal","volume":"63"},"uris":["http://www.mendeley.com/documents/?uuid=e6fe1703-b8ee-4ca3-8e00-492f64b28760"]}],"mendeley":{"formattedCitation":"(Kraus et al., 2022)","plainTextFormattedCitation":"(Kraus et al., 2022)","previouslyFormattedCitation":"(Kraus et al., 2022)"},"properties":{"noteIndex":0},"schema":"https://github.com/citation-style-language/schema/raw/master/csl-citation.json"}</w:instrText>
      </w:r>
      <w:r w:rsidRPr="00280421">
        <w:rPr>
          <w:rFonts w:asciiTheme="majorBidi" w:eastAsia="Times New Roman" w:hAnsiTheme="majorBidi" w:cstheme="majorBidi"/>
          <w:lang w:eastAsia="en-GB"/>
        </w:rPr>
        <w:fldChar w:fldCharType="separate"/>
      </w:r>
      <w:r w:rsidR="00D4150C" w:rsidRPr="00D4150C">
        <w:rPr>
          <w:rFonts w:asciiTheme="majorBidi" w:eastAsia="Times New Roman" w:hAnsiTheme="majorBidi" w:cstheme="majorBidi"/>
          <w:noProof/>
          <w:lang w:eastAsia="en-GB"/>
        </w:rPr>
        <w:t>(Kraus et al., 2022)</w:t>
      </w:r>
      <w:r w:rsidRPr="00280421">
        <w:rPr>
          <w:rFonts w:asciiTheme="majorBidi" w:eastAsia="Times New Roman" w:hAnsiTheme="majorBidi" w:cstheme="majorBidi"/>
          <w:lang w:eastAsia="en-GB"/>
        </w:rPr>
        <w:fldChar w:fldCharType="end"/>
      </w:r>
    </w:p>
    <w:p w14:paraId="109AEC14" w14:textId="77777777" w:rsidR="00DB7703" w:rsidRPr="00280421" w:rsidRDefault="00D00B70" w:rsidP="006609CC">
      <w:pPr>
        <w:pStyle w:val="Heading1"/>
        <w:ind w:firstLine="0"/>
        <w:jc w:val="left"/>
        <w:rPr>
          <w:b/>
          <w:bCs/>
          <w:sz w:val="28"/>
          <w:szCs w:val="28"/>
        </w:rPr>
      </w:pPr>
      <w:r w:rsidRPr="00280421">
        <w:rPr>
          <w:b/>
          <w:bCs/>
          <w:sz w:val="28"/>
          <w:szCs w:val="28"/>
        </w:rPr>
        <w:t>METHODOLOGY</w:t>
      </w:r>
    </w:p>
    <w:p w14:paraId="225F69A6" w14:textId="77777777" w:rsidR="00DB7703" w:rsidRPr="00280421" w:rsidRDefault="00D00B70" w:rsidP="00D4150C">
      <w:pPr>
        <w:pStyle w:val="BodyText"/>
        <w:spacing w:line="240" w:lineRule="auto"/>
        <w:ind w:firstLine="0"/>
        <w:rPr>
          <w:rFonts w:asciiTheme="majorBidi" w:eastAsia="Times New Roman" w:hAnsiTheme="majorBidi" w:cstheme="majorBidi"/>
          <w:b/>
          <w:bCs/>
          <w:lang w:eastAsia="en-GB"/>
        </w:rPr>
      </w:pPr>
      <w:r w:rsidRPr="00280421">
        <w:rPr>
          <w:rFonts w:asciiTheme="majorBidi" w:hAnsiTheme="majorBidi" w:cstheme="majorBidi"/>
        </w:rPr>
        <w:t>Digital transformation requires further exploration, as it remains a novel and freque</w:t>
      </w:r>
      <w:r w:rsidR="00D271D5" w:rsidRPr="00280421">
        <w:rPr>
          <w:rFonts w:asciiTheme="majorBidi" w:hAnsiTheme="majorBidi" w:cstheme="majorBidi"/>
        </w:rPr>
        <w:t>ntly mis</w:t>
      </w:r>
      <w:r w:rsidR="00CB25A1">
        <w:rPr>
          <w:rFonts w:asciiTheme="majorBidi" w:hAnsiTheme="majorBidi" w:cstheme="majorBidi"/>
        </w:rPr>
        <w:t>understood phenomenon</w:t>
      </w:r>
      <w:r w:rsidR="00CB25A1">
        <w:rPr>
          <w:rFonts w:asciiTheme="majorBidi" w:hAnsiTheme="majorBidi" w:cstheme="majorBidi"/>
        </w:rPr>
        <w:fldChar w:fldCharType="begin" w:fldLock="1"/>
      </w:r>
      <w:r w:rsidR="00CB25A1">
        <w:rPr>
          <w:rFonts w:asciiTheme="majorBidi" w:hAnsiTheme="majorBidi" w:cstheme="majorBidi"/>
        </w:rPr>
        <w:instrText>ADDIN CSL_CITATION {"citationItems":[{"id":"ITEM-1","itemData":{"DOI":"10.1016/j.ijinfomgt.2020.102168","ISSN":"02684012","abstract":"The use of the internet and social media have changed consumer behavior and the ways in which companies conduct their business. Social and digital marketing offers significant opportunities to organizations through lower costs, improved brand awareness and increased sales. However, significant challenges exist from negative electronic word-of-mouth as well as intrusive and irritating online brand presence. This article brings together the collective insight from several leading experts on issues relating to digital and social media marketing. The experts’ perspectives offer a detailed narrative on key aspects of this important topic as well as perspectives on more specific issues including artificial intelligence, augmented reality marketing, digital content management, mobile marketing and advertising, B2B marketing, electronic word of mouth and ethical issues therein. This research offers a significant and timely contribution to both researchers and practitioners in the form of challenges and opportunities where we highlight the limitations within the current research, outline the research gaps and develop the questions and propositions that can help advance knowledge within the domain of digital and social marketing.","author":[{"dropping-particle":"","family":"Dwivedi","given":"Yogesh K.","non-dropping-particle":"","parse-names":false,"suffix":""},{"dropping-particle":"","family":"Ismagilova","given":"Elvira","non-dropping-particle":"","parse-names":false,"suffix":""},{"dropping-particle":"","family":"Hughes","given":"D. Laurie","non-dropping-particle":"","parse-names":false,"suffix":""},{"dropping-particle":"","family":"Carlson","given":"Jamie","non-dropping-particle":"","parse-names":false,"suffix":""},{"dropping-particle":"","family":"Filieri","given":"Raffaele","non-dropping-particle":"","parse-names":false,"suffix":""},{"dropping-particle":"","family":"Jacobson","given":"Jenna","non-dropping-particle":"","parse-names":false,"suffix":""},{"dropping-particle":"","family":"Jain","given":"Varsha","non-dropping-particle":"","parse-names":false,"suffix":""},{"dropping-particle":"","family":"Karjaluoto","given":"Heikki","non-dropping-particle":"","parse-names":false,"suffix":""},{"dropping-particle":"","family":"Kefi","given":"Hajer","non-dropping-particle":"","parse-names":false,"suffix":""},{"dropping-particle":"","family":"Krishen","given":"Anjala S.","non-dropping-particle":"","parse-names":false,"suffix":""},{"dropping-particle":"","family":"Kumar","given":"Vikram","non-dropping-particle":"","parse-names":false,"suffix":""},{"dropping-particle":"","family":"Rahman","given":"Mohammad M.","non-dropping-particle":"","parse-names":false,"suffix":""},{"dropping-particle":"","family":"Raman","given":"Ramakrishnan","non-dropping-particle":"","parse-names":false,"suffix":""},{"dropping-particle":"","family":"Rauschnabel","given":"Philipp A.","non-dropping-particle":"","parse-names":false,"suffix":""},{"dropping-particle":"","family":"Rowley","given":"Jennifer","non-dropping-particle":"","parse-names":false,"suffix":""},{"dropping-particle":"","family":"Salo","given":"Jari","non-dropping-particle":"","parse-names":false,"suffix":""},{"dropping-particle":"","family":"Tran","given":"Gina A.","non-dropping-particle":"","parse-names":false,"suffix":""},{"dropping-particle":"","family":"Wang","given":"Yichuan","non-dropping-particle":"","parse-names":false,"suffix":""}],"container-title":"International Journal of Information Management","id":"ITEM-1","issue":"May 2020","issued":{"date-parts":[["2021"]]},"page":"102168","publisher":"Elsevier Ltd","title":"Setting the future of digital and social media marketing research: Perspectives and research propositions","type":"article-journal","volume":"59"},"uris":["http://www.mendeley.com/documents/?uuid=f2f762ae-7610-4c27-b190-bdfa30360d81"]}],"mendeley":{"formattedCitation":"(Dwivedi et al., 2021a)","plainTextFormattedCitation":"(Dwivedi et al., 2021a)","previouslyFormattedCitation":"(Dwivedi et al., 2021a)"},"properties":{"noteIndex":0},"schema":"https://github.com/citation-style-language/schema/raw/master/csl-citation.json"}</w:instrText>
      </w:r>
      <w:r w:rsidR="00CB25A1">
        <w:rPr>
          <w:rFonts w:asciiTheme="majorBidi" w:hAnsiTheme="majorBidi" w:cstheme="majorBidi"/>
        </w:rPr>
        <w:fldChar w:fldCharType="separate"/>
      </w:r>
      <w:r w:rsidR="00CB25A1" w:rsidRPr="00CB25A1">
        <w:rPr>
          <w:rFonts w:asciiTheme="majorBidi" w:hAnsiTheme="majorBidi" w:cstheme="majorBidi"/>
          <w:noProof/>
        </w:rPr>
        <w:t>(Dwivedi et al., 2021a)</w:t>
      </w:r>
      <w:r w:rsidR="00CB25A1">
        <w:rPr>
          <w:rFonts w:asciiTheme="majorBidi" w:hAnsiTheme="majorBidi" w:cstheme="majorBidi"/>
        </w:rPr>
        <w:fldChar w:fldCharType="end"/>
      </w:r>
      <w:r w:rsidRPr="00280421">
        <w:rPr>
          <w:rFonts w:asciiTheme="majorBidi" w:hAnsiTheme="majorBidi" w:cstheme="majorBidi"/>
        </w:rPr>
        <w:t xml:space="preserve">. The case study </w:t>
      </w:r>
      <w:r w:rsidR="00102DA1" w:rsidRPr="00280421">
        <w:rPr>
          <w:rFonts w:asciiTheme="majorBidi" w:hAnsiTheme="majorBidi" w:cstheme="majorBidi"/>
        </w:rPr>
        <w:t>employed a research methodology to gain a deeper understanding</w:t>
      </w:r>
      <w:r w:rsidRPr="00280421">
        <w:rPr>
          <w:rFonts w:asciiTheme="majorBidi" w:hAnsiTheme="majorBidi" w:cstheme="majorBidi"/>
        </w:rPr>
        <w:t xml:space="preserve"> of digital transformation in Libya. This paper is based on a questionnaire and interviews conducted with a diverse array of employees, including engineers, technicians, and senior management, as well as customers, in Libyan telecommunications companies. This paper utilized questionnaires across three categories. Qualitative research methods are </w:t>
      </w:r>
      <w:r w:rsidR="00102DA1" w:rsidRPr="00280421">
        <w:rPr>
          <w:rFonts w:asciiTheme="majorBidi" w:hAnsiTheme="majorBidi" w:cstheme="majorBidi"/>
        </w:rPr>
        <w:t>often employed to investigate novel phenomena and emerging concepts, as well as to develop</w:t>
      </w:r>
      <w:r w:rsidRPr="00280421">
        <w:rPr>
          <w:rFonts w:asciiTheme="majorBidi" w:hAnsiTheme="majorBidi" w:cstheme="majorBidi"/>
        </w:rPr>
        <w:t xml:space="preserve"> new theories</w:t>
      </w:r>
      <w:r w:rsidR="00E24038">
        <w:rPr>
          <w:rFonts w:asciiTheme="majorBidi" w:hAnsiTheme="majorBidi" w:cstheme="majorBidi"/>
        </w:rPr>
        <w:t xml:space="preserve"> and insights</w:t>
      </w:r>
      <w:r w:rsidRPr="00280421">
        <w:rPr>
          <w:rFonts w:asciiTheme="majorBidi" w:hAnsiTheme="majorBidi" w:cstheme="majorBidi"/>
        </w:rPr>
        <w:t xml:space="preserve">. In Information Systems research, qualitative methods are </w:t>
      </w:r>
      <w:r w:rsidR="00DE771C">
        <w:rPr>
          <w:rFonts w:asciiTheme="majorBidi" w:hAnsiTheme="majorBidi" w:cstheme="majorBidi"/>
        </w:rPr>
        <w:t>employed to formulate new theories based on</w:t>
      </w:r>
      <w:r w:rsidRPr="00280421">
        <w:rPr>
          <w:rFonts w:asciiTheme="majorBidi" w:hAnsiTheme="majorBidi" w:cstheme="majorBidi"/>
        </w:rPr>
        <w:t xml:space="preserve"> observed phenomena. Conversely, researchers</w:t>
      </w:r>
      <w:r w:rsidR="00102DA1" w:rsidRPr="00280421">
        <w:rPr>
          <w:rFonts w:asciiTheme="majorBidi" w:hAnsiTheme="majorBidi" w:cstheme="majorBidi"/>
        </w:rPr>
        <w:t>'</w:t>
      </w:r>
      <w:r w:rsidRPr="00280421">
        <w:rPr>
          <w:rFonts w:asciiTheme="majorBidi" w:hAnsiTheme="majorBidi" w:cstheme="majorBidi"/>
        </w:rPr>
        <w:t xml:space="preserve"> analyses </w:t>
      </w:r>
      <w:r w:rsidR="00D26B1D" w:rsidRPr="00280421">
        <w:rPr>
          <w:rFonts w:asciiTheme="majorBidi" w:hAnsiTheme="majorBidi" w:cstheme="majorBidi"/>
        </w:rPr>
        <w:t xml:space="preserve">of </w:t>
      </w:r>
      <w:r w:rsidRPr="00280421">
        <w:rPr>
          <w:rFonts w:asciiTheme="majorBidi" w:hAnsiTheme="majorBidi" w:cstheme="majorBidi"/>
        </w:rPr>
        <w:t xml:space="preserve">responses to open-ended questionnaire items, referred to as unrestricted questions, employ qualitative methodologies. Researchers employ open-ended questionnaires to gather primary data, which they subsequently discuss and critically </w:t>
      </w:r>
      <w:proofErr w:type="spellStart"/>
      <w:r w:rsidRPr="00280421">
        <w:rPr>
          <w:rFonts w:asciiTheme="majorBidi" w:hAnsiTheme="majorBidi" w:cstheme="majorBidi"/>
        </w:rPr>
        <w:t>analy</w:t>
      </w:r>
      <w:r w:rsidR="00102DA1" w:rsidRPr="00280421">
        <w:rPr>
          <w:rFonts w:asciiTheme="majorBidi" w:hAnsiTheme="majorBidi" w:cstheme="majorBidi"/>
        </w:rPr>
        <w:t>z</w:t>
      </w:r>
      <w:r w:rsidRPr="00280421">
        <w:rPr>
          <w:rFonts w:asciiTheme="majorBidi" w:hAnsiTheme="majorBidi" w:cstheme="majorBidi"/>
        </w:rPr>
        <w:t>e</w:t>
      </w:r>
      <w:proofErr w:type="spellEnd"/>
      <w:r w:rsidRPr="00280421">
        <w:rPr>
          <w:rFonts w:asciiTheme="majorBidi" w:hAnsiTheme="majorBidi" w:cstheme="majorBidi"/>
        </w:rPr>
        <w:t xml:space="preserve"> without utili</w:t>
      </w:r>
      <w:r w:rsidR="00102DA1" w:rsidRPr="00280421">
        <w:rPr>
          <w:rFonts w:asciiTheme="majorBidi" w:hAnsiTheme="majorBidi" w:cstheme="majorBidi"/>
        </w:rPr>
        <w:t>z</w:t>
      </w:r>
      <w:r w:rsidR="00D271D5" w:rsidRPr="00280421">
        <w:rPr>
          <w:rFonts w:asciiTheme="majorBidi" w:hAnsiTheme="majorBidi" w:cstheme="majorBidi"/>
        </w:rPr>
        <w:t xml:space="preserve">ing figures or computations </w:t>
      </w:r>
      <w:r w:rsidR="00D271D5" w:rsidRPr="00280421">
        <w:rPr>
          <w:rFonts w:asciiTheme="majorBidi" w:hAnsiTheme="majorBidi" w:cstheme="majorBidi"/>
        </w:rPr>
        <w:fldChar w:fldCharType="begin" w:fldLock="1"/>
      </w:r>
      <w:r w:rsidR="00AC7D0E">
        <w:rPr>
          <w:rFonts w:asciiTheme="majorBidi" w:hAnsiTheme="majorBidi" w:cstheme="majorBidi"/>
        </w:rPr>
        <w:instrText>ADDIN CSL_CITATION {"citationItems":[{"id":"ITEM-1","itemData":{"DOI":"10.1057/ejis.2011.57","ISSN":"0960085X","author":[{"dropping-particle":"","family":"Conboy","given":"Kieran","non-dropping-particle":"","parse-names":false,"suffix":""},{"dropping-particle":"","family":"Fitzgerald","given":"Guy","non-dropping-particle":"","parse-names":false,"suffix":""},{"dropping-particle":"","family":"Mathiassen","given":"Lars","non-dropping-particle":"","parse-names":false,"suffix":""}],"container-title":"European Journal of Information Systems","id":"ITEM-1","issue":"2","issued":{"date-parts":[["2012"]]},"page":"113-118","title":"Qualitative methods research in information systems: Motivations, themes, and contributions","type":"article-journal","volume":"21"},"uris":["http://www.mendeley.com/documents/?uuid=a6a6f5d0-4116-4029-85a6-848d1e5213b9"]}],"mendeley":{"formattedCitation":"(Conboy et al., 2012)","plainTextFormattedCitation":"(Conboy et al., 2012)","previouslyFormattedCitation":"(Conboy et al., 2012)"},"properties":{"noteIndex":0},"schema":"https://github.com/citation-style-language/schema/raw/master/csl-citation.json"}</w:instrText>
      </w:r>
      <w:r w:rsidR="00D271D5" w:rsidRPr="00280421">
        <w:rPr>
          <w:rFonts w:asciiTheme="majorBidi" w:hAnsiTheme="majorBidi" w:cstheme="majorBidi"/>
        </w:rPr>
        <w:fldChar w:fldCharType="separate"/>
      </w:r>
      <w:r w:rsidR="00D4150C" w:rsidRPr="00D4150C">
        <w:rPr>
          <w:rFonts w:asciiTheme="majorBidi" w:hAnsiTheme="majorBidi" w:cstheme="majorBidi"/>
          <w:noProof/>
        </w:rPr>
        <w:t>(Conboy et al., 2012)</w:t>
      </w:r>
      <w:r w:rsidR="00D271D5" w:rsidRPr="00280421">
        <w:rPr>
          <w:rFonts w:asciiTheme="majorBidi" w:hAnsiTheme="majorBidi" w:cstheme="majorBidi"/>
        </w:rPr>
        <w:fldChar w:fldCharType="end"/>
      </w:r>
      <w:r w:rsidRPr="00280421">
        <w:rPr>
          <w:rFonts w:asciiTheme="majorBidi" w:hAnsiTheme="majorBidi" w:cstheme="majorBidi"/>
        </w:rPr>
        <w:t xml:space="preserve">. The following questionnaires were used: Computer questionnaire: The questionnaire was sent to respondents, including customers and employees. </w:t>
      </w:r>
      <w:r w:rsidR="00D26B1D" w:rsidRPr="00280421">
        <w:rPr>
          <w:rFonts w:asciiTheme="majorBidi" w:hAnsiTheme="majorBidi" w:cstheme="majorBidi"/>
        </w:rPr>
        <w:t>S</w:t>
      </w:r>
      <w:r w:rsidRPr="00280421">
        <w:rPr>
          <w:rFonts w:asciiTheme="majorBidi" w:hAnsiTheme="majorBidi" w:cstheme="majorBidi"/>
        </w:rPr>
        <w:t>everal decision-makers from Libyan telecommunications contacted firms via telephone. Interviews were conducted with the officials responsible for the digital transformation project in Libya</w:t>
      </w:r>
      <w:r w:rsidR="009D7C1D" w:rsidRPr="00280421">
        <w:rPr>
          <w:rFonts w:asciiTheme="majorBidi" w:eastAsia="Times New Roman" w:hAnsiTheme="majorBidi" w:cstheme="majorBidi"/>
          <w:lang w:eastAsia="en-GB"/>
        </w:rPr>
        <w:t>.</w:t>
      </w:r>
    </w:p>
    <w:p w14:paraId="4164C97D" w14:textId="77777777" w:rsidR="003731A1" w:rsidRPr="00280421" w:rsidRDefault="00D00B70" w:rsidP="00257917">
      <w:pPr>
        <w:pStyle w:val="Heading2"/>
        <w:numPr>
          <w:ilvl w:val="1"/>
          <w:numId w:val="20"/>
        </w:numPr>
        <w:rPr>
          <w:rFonts w:asciiTheme="majorBidi" w:hAnsiTheme="majorBidi" w:cstheme="majorBidi"/>
          <w:b/>
          <w:bCs/>
          <w:i w:val="0"/>
          <w:iCs w:val="0"/>
          <w:sz w:val="24"/>
          <w:szCs w:val="24"/>
        </w:rPr>
      </w:pPr>
      <w:r w:rsidRPr="00280421">
        <w:rPr>
          <w:rFonts w:asciiTheme="majorBidi" w:hAnsiTheme="majorBidi" w:cstheme="majorBidi"/>
          <w:b/>
          <w:bCs/>
          <w:i w:val="0"/>
          <w:iCs w:val="0"/>
          <w:sz w:val="24"/>
          <w:szCs w:val="24"/>
        </w:rPr>
        <w:t xml:space="preserve">Data </w:t>
      </w:r>
      <w:r w:rsidR="00314235" w:rsidRPr="00280421">
        <w:rPr>
          <w:rFonts w:asciiTheme="majorBidi" w:hAnsiTheme="majorBidi" w:cstheme="majorBidi"/>
          <w:b/>
          <w:bCs/>
          <w:i w:val="0"/>
          <w:iCs w:val="0"/>
          <w:sz w:val="24"/>
          <w:szCs w:val="24"/>
        </w:rPr>
        <w:t>C</w:t>
      </w:r>
      <w:r w:rsidRPr="00280421">
        <w:rPr>
          <w:rFonts w:asciiTheme="majorBidi" w:hAnsiTheme="majorBidi" w:cstheme="majorBidi"/>
          <w:b/>
          <w:bCs/>
          <w:i w:val="0"/>
          <w:iCs w:val="0"/>
          <w:sz w:val="24"/>
          <w:szCs w:val="24"/>
        </w:rPr>
        <w:t xml:space="preserve">ollection </w:t>
      </w:r>
    </w:p>
    <w:p w14:paraId="5292A57D" w14:textId="77777777" w:rsidR="00047669" w:rsidRPr="00280421" w:rsidRDefault="00D00B70" w:rsidP="006609CC">
      <w:pPr>
        <w:pStyle w:val="BodyText"/>
        <w:spacing w:line="240" w:lineRule="auto"/>
        <w:ind w:firstLine="0"/>
        <w:rPr>
          <w:rFonts w:asciiTheme="majorBidi" w:hAnsiTheme="majorBidi" w:cstheme="majorBidi"/>
        </w:rPr>
      </w:pPr>
      <w:r w:rsidRPr="00280421">
        <w:rPr>
          <w:rFonts w:asciiTheme="majorBidi" w:hAnsiTheme="majorBidi" w:cstheme="majorBidi"/>
        </w:rPr>
        <w:t xml:space="preserve">This paper addresses a set of questions regarding digital transformation in Libya and the role of local telecommunications companies in facilitating services and keeping pace with new technologies, as communication infrastructure is the backbone of digital transformation. The scope of this research is limited to examining the impact of change management on digital transformation in the </w:t>
      </w:r>
      <w:r w:rsidR="00102DA1" w:rsidRPr="00280421">
        <w:rPr>
          <w:rFonts w:asciiTheme="majorBidi" w:hAnsiTheme="majorBidi" w:cstheme="majorBidi"/>
        </w:rPr>
        <w:t>Libyan telecom sector</w:t>
      </w:r>
      <w:r w:rsidRPr="00280421">
        <w:rPr>
          <w:rFonts w:asciiTheme="majorBidi" w:hAnsiTheme="majorBidi" w:cstheme="majorBidi"/>
        </w:rPr>
        <w:t>. The listed Libyan government telecom companies are the following:</w:t>
      </w:r>
    </w:p>
    <w:p w14:paraId="5EE38785" w14:textId="77777777" w:rsidR="00047669" w:rsidRPr="00280421" w:rsidRDefault="00D00B70" w:rsidP="00047669">
      <w:pPr>
        <w:pStyle w:val="BodyText"/>
        <w:spacing w:line="240" w:lineRule="auto"/>
        <w:rPr>
          <w:rFonts w:asciiTheme="majorBidi" w:hAnsiTheme="majorBidi" w:cstheme="majorBidi"/>
        </w:rPr>
      </w:pPr>
      <w:r w:rsidRPr="00280421">
        <w:rPr>
          <w:rFonts w:asciiTheme="majorBidi" w:hAnsiTheme="majorBidi" w:cstheme="majorBidi"/>
        </w:rPr>
        <w:t>•</w:t>
      </w:r>
      <w:r w:rsidRPr="00280421">
        <w:rPr>
          <w:rFonts w:asciiTheme="majorBidi" w:hAnsiTheme="majorBidi" w:cstheme="majorBidi"/>
        </w:rPr>
        <w:tab/>
      </w:r>
      <w:proofErr w:type="spellStart"/>
      <w:r w:rsidRPr="00280421">
        <w:rPr>
          <w:rFonts w:asciiTheme="majorBidi" w:hAnsiTheme="majorBidi" w:cstheme="majorBidi"/>
        </w:rPr>
        <w:t>Hatif</w:t>
      </w:r>
      <w:proofErr w:type="spellEnd"/>
      <w:r w:rsidRPr="00280421">
        <w:rPr>
          <w:rFonts w:asciiTheme="majorBidi" w:hAnsiTheme="majorBidi" w:cstheme="majorBidi"/>
        </w:rPr>
        <w:t xml:space="preserve"> Libya Company </w:t>
      </w:r>
    </w:p>
    <w:p w14:paraId="59D2F4B9" w14:textId="77777777" w:rsidR="00047669" w:rsidRPr="00280421" w:rsidRDefault="00D00B70" w:rsidP="00047669">
      <w:pPr>
        <w:pStyle w:val="BodyText"/>
        <w:spacing w:line="240" w:lineRule="auto"/>
        <w:rPr>
          <w:rFonts w:asciiTheme="majorBidi" w:hAnsiTheme="majorBidi" w:cstheme="majorBidi"/>
        </w:rPr>
      </w:pPr>
      <w:r w:rsidRPr="00280421">
        <w:rPr>
          <w:rFonts w:asciiTheme="majorBidi" w:hAnsiTheme="majorBidi" w:cstheme="majorBidi"/>
        </w:rPr>
        <w:t>•</w:t>
      </w:r>
      <w:r w:rsidRPr="00280421">
        <w:rPr>
          <w:rFonts w:asciiTheme="majorBidi" w:hAnsiTheme="majorBidi" w:cstheme="majorBidi"/>
        </w:rPr>
        <w:tab/>
      </w:r>
      <w:proofErr w:type="spellStart"/>
      <w:r w:rsidRPr="00280421">
        <w:rPr>
          <w:rFonts w:asciiTheme="majorBidi" w:hAnsiTheme="majorBidi" w:cstheme="majorBidi"/>
        </w:rPr>
        <w:t>Almadar</w:t>
      </w:r>
      <w:proofErr w:type="spellEnd"/>
      <w:r w:rsidRPr="00280421">
        <w:rPr>
          <w:rFonts w:asciiTheme="majorBidi" w:hAnsiTheme="majorBidi" w:cstheme="majorBidi"/>
        </w:rPr>
        <w:t xml:space="preserve"> Company</w:t>
      </w:r>
    </w:p>
    <w:p w14:paraId="0D033D45" w14:textId="77777777" w:rsidR="00047669" w:rsidRPr="00280421" w:rsidRDefault="00D00B70" w:rsidP="00047669">
      <w:pPr>
        <w:pStyle w:val="BodyText"/>
        <w:spacing w:line="240" w:lineRule="auto"/>
        <w:rPr>
          <w:rFonts w:asciiTheme="majorBidi" w:hAnsiTheme="majorBidi" w:cstheme="majorBidi"/>
        </w:rPr>
      </w:pPr>
      <w:r w:rsidRPr="00280421">
        <w:rPr>
          <w:rFonts w:asciiTheme="majorBidi" w:hAnsiTheme="majorBidi" w:cstheme="majorBidi"/>
        </w:rPr>
        <w:t>•</w:t>
      </w:r>
      <w:r w:rsidRPr="00280421">
        <w:rPr>
          <w:rFonts w:asciiTheme="majorBidi" w:hAnsiTheme="majorBidi" w:cstheme="majorBidi"/>
        </w:rPr>
        <w:tab/>
      </w:r>
      <w:proofErr w:type="spellStart"/>
      <w:r w:rsidRPr="00280421">
        <w:rPr>
          <w:rFonts w:asciiTheme="majorBidi" w:hAnsiTheme="majorBidi" w:cstheme="majorBidi"/>
        </w:rPr>
        <w:t>Libyana</w:t>
      </w:r>
      <w:proofErr w:type="spellEnd"/>
      <w:r w:rsidRPr="00280421">
        <w:rPr>
          <w:rFonts w:asciiTheme="majorBidi" w:hAnsiTheme="majorBidi" w:cstheme="majorBidi"/>
        </w:rPr>
        <w:t xml:space="preserve"> Company</w:t>
      </w:r>
    </w:p>
    <w:p w14:paraId="50522E4C" w14:textId="77777777" w:rsidR="00047669" w:rsidRPr="00280421" w:rsidRDefault="00D00B70" w:rsidP="00047669">
      <w:pPr>
        <w:pStyle w:val="BodyText"/>
        <w:spacing w:line="240" w:lineRule="auto"/>
        <w:rPr>
          <w:rFonts w:asciiTheme="majorBidi" w:hAnsiTheme="majorBidi" w:cstheme="majorBidi"/>
        </w:rPr>
      </w:pPr>
      <w:r w:rsidRPr="00280421">
        <w:rPr>
          <w:rFonts w:asciiTheme="majorBidi" w:hAnsiTheme="majorBidi" w:cstheme="majorBidi"/>
        </w:rPr>
        <w:t>•</w:t>
      </w:r>
      <w:r w:rsidRPr="00280421">
        <w:rPr>
          <w:rFonts w:asciiTheme="majorBidi" w:hAnsiTheme="majorBidi" w:cstheme="majorBidi"/>
        </w:rPr>
        <w:tab/>
        <w:t>Libya Telecom and Technology Company.</w:t>
      </w:r>
    </w:p>
    <w:p w14:paraId="7BC6F638" w14:textId="77777777" w:rsidR="00047669" w:rsidRPr="00280421" w:rsidRDefault="00D00B70" w:rsidP="006609CC">
      <w:pPr>
        <w:pStyle w:val="BodyText"/>
        <w:spacing w:line="240" w:lineRule="auto"/>
        <w:ind w:firstLine="0"/>
        <w:rPr>
          <w:rFonts w:asciiTheme="majorBidi" w:hAnsiTheme="majorBidi" w:cstheme="majorBidi"/>
        </w:rPr>
      </w:pPr>
      <w:r w:rsidRPr="00280421">
        <w:rPr>
          <w:rFonts w:asciiTheme="majorBidi" w:hAnsiTheme="majorBidi" w:cstheme="majorBidi"/>
        </w:rPr>
        <w:t xml:space="preserve">The target respondents were leaders, decision-makers, and employees of </w:t>
      </w:r>
      <w:r w:rsidR="00E24038">
        <w:rPr>
          <w:rFonts w:asciiTheme="majorBidi" w:hAnsiTheme="majorBidi" w:cstheme="majorBidi"/>
        </w:rPr>
        <w:t>companies undergoing digital transformation</w:t>
      </w:r>
      <w:r w:rsidRPr="00280421">
        <w:rPr>
          <w:rFonts w:asciiTheme="majorBidi" w:hAnsiTheme="majorBidi" w:cstheme="majorBidi"/>
        </w:rPr>
        <w:t>. Additionally, they gather feedback from customers who use telecommunications services in Libya. The questionnaires will be as follows:</w:t>
      </w:r>
    </w:p>
    <w:p w14:paraId="1AE0AFAB" w14:textId="77777777" w:rsidR="00047669" w:rsidRPr="00280421" w:rsidRDefault="00D00B70" w:rsidP="00047669">
      <w:pPr>
        <w:pStyle w:val="BodyText"/>
        <w:spacing w:line="240" w:lineRule="auto"/>
        <w:rPr>
          <w:rFonts w:asciiTheme="majorBidi" w:hAnsiTheme="majorBidi" w:cstheme="majorBidi"/>
        </w:rPr>
      </w:pPr>
      <w:r w:rsidRPr="00280421">
        <w:rPr>
          <w:rFonts w:asciiTheme="majorBidi" w:hAnsiTheme="majorBidi" w:cstheme="majorBidi"/>
        </w:rPr>
        <w:t>•</w:t>
      </w:r>
      <w:r w:rsidRPr="00280421">
        <w:rPr>
          <w:rFonts w:asciiTheme="majorBidi" w:hAnsiTheme="majorBidi" w:cstheme="majorBidi"/>
        </w:rPr>
        <w:tab/>
        <w:t>Customers</w:t>
      </w:r>
    </w:p>
    <w:p w14:paraId="38BFE732" w14:textId="77777777" w:rsidR="00047669" w:rsidRPr="00280421" w:rsidRDefault="00D00B70" w:rsidP="00047669">
      <w:pPr>
        <w:pStyle w:val="BodyText"/>
        <w:spacing w:line="240" w:lineRule="auto"/>
        <w:rPr>
          <w:rFonts w:asciiTheme="majorBidi" w:hAnsiTheme="majorBidi" w:cstheme="majorBidi"/>
        </w:rPr>
      </w:pPr>
      <w:r w:rsidRPr="00280421">
        <w:rPr>
          <w:rFonts w:asciiTheme="majorBidi" w:hAnsiTheme="majorBidi" w:cstheme="majorBidi"/>
        </w:rPr>
        <w:t>•</w:t>
      </w:r>
      <w:r w:rsidRPr="00280421">
        <w:rPr>
          <w:rFonts w:asciiTheme="majorBidi" w:hAnsiTheme="majorBidi" w:cstheme="majorBidi"/>
        </w:rPr>
        <w:tab/>
        <w:t xml:space="preserve">Telecommunications company employees </w:t>
      </w:r>
    </w:p>
    <w:p w14:paraId="35154C38" w14:textId="77777777" w:rsidR="00047669" w:rsidRPr="00280421" w:rsidRDefault="00D00B70" w:rsidP="00047669">
      <w:pPr>
        <w:pStyle w:val="BodyText"/>
        <w:spacing w:line="240" w:lineRule="auto"/>
        <w:rPr>
          <w:rFonts w:asciiTheme="majorBidi" w:hAnsiTheme="majorBidi" w:cstheme="majorBidi"/>
        </w:rPr>
      </w:pPr>
      <w:r w:rsidRPr="00280421">
        <w:rPr>
          <w:rFonts w:asciiTheme="majorBidi" w:hAnsiTheme="majorBidi" w:cstheme="majorBidi"/>
        </w:rPr>
        <w:t>•</w:t>
      </w:r>
      <w:r w:rsidRPr="00280421">
        <w:rPr>
          <w:rFonts w:asciiTheme="majorBidi" w:hAnsiTheme="majorBidi" w:cstheme="majorBidi"/>
        </w:rPr>
        <w:tab/>
        <w:t>Leaders and decision-makers</w:t>
      </w:r>
    </w:p>
    <w:p w14:paraId="0D19DF22" w14:textId="77777777" w:rsidR="00047669" w:rsidRPr="00280421" w:rsidRDefault="00D00B70" w:rsidP="006609CC">
      <w:pPr>
        <w:pStyle w:val="BodyText"/>
        <w:spacing w:line="240" w:lineRule="auto"/>
        <w:ind w:firstLine="0"/>
        <w:rPr>
          <w:rFonts w:asciiTheme="majorBidi" w:hAnsiTheme="majorBidi" w:cstheme="majorBidi"/>
        </w:rPr>
      </w:pPr>
      <w:r w:rsidRPr="00280421">
        <w:rPr>
          <w:rFonts w:asciiTheme="majorBidi" w:hAnsiTheme="majorBidi" w:cstheme="majorBidi"/>
        </w:rPr>
        <w:t>The data collection plan is as follows: The plan involves communicating with clients of telecommunications companies through an electronic questionnaire, conducting interviews, and engaging in personal communication with individuals via telephone. The content of the questions was as follows:</w:t>
      </w:r>
    </w:p>
    <w:p w14:paraId="3491C636" w14:textId="77777777" w:rsidR="00047669" w:rsidRPr="00280421" w:rsidRDefault="00D00B70" w:rsidP="00047669">
      <w:pPr>
        <w:pStyle w:val="BodyText"/>
        <w:spacing w:line="240" w:lineRule="auto"/>
        <w:rPr>
          <w:rFonts w:asciiTheme="majorBidi" w:hAnsiTheme="majorBidi" w:cstheme="majorBidi"/>
        </w:rPr>
      </w:pPr>
      <w:r w:rsidRPr="00280421">
        <w:rPr>
          <w:rFonts w:asciiTheme="majorBidi" w:hAnsiTheme="majorBidi" w:cstheme="majorBidi"/>
        </w:rPr>
        <w:t>•</w:t>
      </w:r>
      <w:r w:rsidRPr="00280421">
        <w:rPr>
          <w:rFonts w:asciiTheme="majorBidi" w:hAnsiTheme="majorBidi" w:cstheme="majorBidi"/>
        </w:rPr>
        <w:tab/>
        <w:t>The customer's address.</w:t>
      </w:r>
    </w:p>
    <w:p w14:paraId="576DDB8F" w14:textId="77777777" w:rsidR="00047669" w:rsidRPr="00280421" w:rsidRDefault="00D00B70" w:rsidP="00047669">
      <w:pPr>
        <w:pStyle w:val="BodyText"/>
        <w:spacing w:line="240" w:lineRule="auto"/>
        <w:rPr>
          <w:rFonts w:asciiTheme="majorBidi" w:hAnsiTheme="majorBidi" w:cstheme="majorBidi"/>
        </w:rPr>
      </w:pPr>
      <w:r w:rsidRPr="00280421">
        <w:rPr>
          <w:rFonts w:asciiTheme="majorBidi" w:hAnsiTheme="majorBidi" w:cstheme="majorBidi"/>
        </w:rPr>
        <w:t>•</w:t>
      </w:r>
      <w:r w:rsidRPr="00280421">
        <w:rPr>
          <w:rFonts w:asciiTheme="majorBidi" w:hAnsiTheme="majorBidi" w:cstheme="majorBidi"/>
        </w:rPr>
        <w:tab/>
        <w:t xml:space="preserve">The company's name that provides services. </w:t>
      </w:r>
    </w:p>
    <w:p w14:paraId="2C8CE3E7" w14:textId="77777777" w:rsidR="00047669" w:rsidRPr="00280421" w:rsidRDefault="00D00B70" w:rsidP="00047669">
      <w:pPr>
        <w:pStyle w:val="BodyText"/>
        <w:spacing w:line="240" w:lineRule="auto"/>
        <w:rPr>
          <w:rFonts w:asciiTheme="majorBidi" w:hAnsiTheme="majorBidi" w:cstheme="majorBidi"/>
        </w:rPr>
      </w:pPr>
      <w:r w:rsidRPr="00280421">
        <w:rPr>
          <w:rFonts w:asciiTheme="majorBidi" w:hAnsiTheme="majorBidi" w:cstheme="majorBidi"/>
        </w:rPr>
        <w:t>•</w:t>
      </w:r>
      <w:r w:rsidRPr="00280421">
        <w:rPr>
          <w:rFonts w:asciiTheme="majorBidi" w:hAnsiTheme="majorBidi" w:cstheme="majorBidi"/>
        </w:rPr>
        <w:tab/>
        <w:t>The type of Internet is wired, wireless, or other.</w:t>
      </w:r>
    </w:p>
    <w:p w14:paraId="340FDE6C" w14:textId="77777777" w:rsidR="00047669" w:rsidRPr="00280421" w:rsidRDefault="00D00B70" w:rsidP="00047669">
      <w:pPr>
        <w:pStyle w:val="BodyText"/>
        <w:spacing w:line="240" w:lineRule="auto"/>
        <w:rPr>
          <w:rFonts w:asciiTheme="majorBidi" w:hAnsiTheme="majorBidi" w:cstheme="majorBidi"/>
        </w:rPr>
      </w:pPr>
      <w:r w:rsidRPr="00280421">
        <w:rPr>
          <w:rFonts w:asciiTheme="majorBidi" w:hAnsiTheme="majorBidi" w:cstheme="majorBidi"/>
        </w:rPr>
        <w:t>•</w:t>
      </w:r>
      <w:r w:rsidRPr="00280421">
        <w:rPr>
          <w:rFonts w:asciiTheme="majorBidi" w:hAnsiTheme="majorBidi" w:cstheme="majorBidi"/>
        </w:rPr>
        <w:tab/>
        <w:t>Evaluating digital services in terms of quality.</w:t>
      </w:r>
    </w:p>
    <w:p w14:paraId="5FD4B657" w14:textId="77777777" w:rsidR="00047669" w:rsidRPr="00280421" w:rsidRDefault="00D00B70" w:rsidP="00047669">
      <w:pPr>
        <w:pStyle w:val="BodyText"/>
        <w:spacing w:line="240" w:lineRule="auto"/>
        <w:rPr>
          <w:rFonts w:asciiTheme="majorBidi" w:hAnsiTheme="majorBidi" w:cstheme="majorBidi"/>
        </w:rPr>
      </w:pPr>
      <w:r w:rsidRPr="00280421">
        <w:rPr>
          <w:rFonts w:asciiTheme="majorBidi" w:hAnsiTheme="majorBidi" w:cstheme="majorBidi"/>
        </w:rPr>
        <w:t>•</w:t>
      </w:r>
      <w:r w:rsidRPr="00280421">
        <w:rPr>
          <w:rFonts w:asciiTheme="majorBidi" w:hAnsiTheme="majorBidi" w:cstheme="majorBidi"/>
        </w:rPr>
        <w:tab/>
        <w:t>Application service.</w:t>
      </w:r>
    </w:p>
    <w:p w14:paraId="7E641107" w14:textId="77777777" w:rsidR="00047669" w:rsidRPr="00280421" w:rsidRDefault="00D00B70" w:rsidP="00047669">
      <w:pPr>
        <w:pStyle w:val="BodyText"/>
        <w:spacing w:line="240" w:lineRule="auto"/>
        <w:rPr>
          <w:rFonts w:asciiTheme="majorBidi" w:hAnsiTheme="majorBidi" w:cstheme="majorBidi"/>
        </w:rPr>
      </w:pPr>
      <w:r w:rsidRPr="00280421">
        <w:rPr>
          <w:rFonts w:asciiTheme="majorBidi" w:hAnsiTheme="majorBidi" w:cstheme="majorBidi"/>
        </w:rPr>
        <w:t>•</w:t>
      </w:r>
      <w:r w:rsidRPr="00280421">
        <w:rPr>
          <w:rFonts w:asciiTheme="majorBidi" w:hAnsiTheme="majorBidi" w:cstheme="majorBidi"/>
        </w:rPr>
        <w:tab/>
        <w:t>Evaluate the cost compared to the level of services.</w:t>
      </w:r>
    </w:p>
    <w:p w14:paraId="5FEE292F" w14:textId="77777777" w:rsidR="00C63E87" w:rsidRPr="00280421" w:rsidRDefault="00D00B70" w:rsidP="00CB25A1">
      <w:pPr>
        <w:pStyle w:val="BodyText"/>
        <w:spacing w:line="240" w:lineRule="auto"/>
        <w:ind w:firstLine="0"/>
        <w:rPr>
          <w:rFonts w:asciiTheme="majorBidi" w:hAnsiTheme="majorBidi" w:cstheme="majorBidi"/>
          <w:shd w:val="clear" w:color="auto" w:fill="FFFFFF"/>
        </w:rPr>
      </w:pPr>
      <w:r w:rsidRPr="00280421">
        <w:rPr>
          <w:rFonts w:asciiTheme="majorBidi" w:hAnsiTheme="majorBidi" w:cstheme="majorBidi"/>
        </w:rPr>
        <w:t xml:space="preserve">The above factors were considered because they are crucial in supporting digital transformation projects in Libya. Libya is a large country in terms of geographical area, </w:t>
      </w:r>
      <w:r w:rsidR="00102DA1" w:rsidRPr="00280421">
        <w:rPr>
          <w:rFonts w:asciiTheme="majorBidi" w:hAnsiTheme="majorBidi" w:cstheme="majorBidi"/>
        </w:rPr>
        <w:t>spanning approximatel</w:t>
      </w:r>
      <w:r w:rsidR="00CB25A1">
        <w:rPr>
          <w:rFonts w:asciiTheme="majorBidi" w:hAnsiTheme="majorBidi" w:cstheme="majorBidi"/>
        </w:rPr>
        <w:t xml:space="preserve">y 1.76 million square </w:t>
      </w:r>
      <w:proofErr w:type="spellStart"/>
      <w:r w:rsidR="00CB25A1">
        <w:rPr>
          <w:rFonts w:asciiTheme="majorBidi" w:hAnsiTheme="majorBidi" w:cstheme="majorBidi"/>
        </w:rPr>
        <w:t>kilometer</w:t>
      </w:r>
      <w:r w:rsidR="00E24038">
        <w:rPr>
          <w:rFonts w:asciiTheme="majorBidi" w:hAnsiTheme="majorBidi" w:cstheme="majorBidi"/>
        </w:rPr>
        <w:t>s</w:t>
      </w:r>
      <w:proofErr w:type="spellEnd"/>
      <w:r w:rsidR="00E24038">
        <w:rPr>
          <w:rFonts w:asciiTheme="majorBidi" w:hAnsiTheme="majorBidi" w:cstheme="majorBidi"/>
        </w:rPr>
        <w:t xml:space="preserve"> </w:t>
      </w:r>
      <w:r w:rsidR="00CB25A1">
        <w:rPr>
          <w:rFonts w:asciiTheme="majorBidi" w:hAnsiTheme="majorBidi" w:cstheme="majorBidi"/>
        </w:rPr>
        <w:fldChar w:fldCharType="begin" w:fldLock="1"/>
      </w:r>
      <w:r w:rsidR="00904EE3">
        <w:rPr>
          <w:rFonts w:asciiTheme="majorBidi" w:hAnsiTheme="majorBidi" w:cstheme="majorBidi"/>
        </w:rPr>
        <w:instrText>ADDIN CSL_CITATION {"citationItems":[{"id":"ITEM-1","itemData":{"abstract":"E-government is basically described as using all available electronic media to provide an online public services companies, agencies, citizens or persons in certain country or region. This provision can be provided by the government institutions, agencies, or organisation, in addition to public and private sectors subject to government policies and legislation. Political instability, armed conflict, corruption and chaotic situations are considered to be an obstacle confronting public services delivery and governance in some developing countries around the world. Therefore, Libya is selected a case study of this research. Post the 2011 ousting of the Gadhafi regime in Libya, the country has been experiencing a severe and deep-rooted environment of conflict and chaos, which has destabilised and in some cases dismantled government institutions throughout the country. Within this environment, the original aim of this study was to explore the possibility of implementing e-government services that can provide public services to citizens and, if so, how and what services could be utilised. An exploratory qualitative pilot study was conducted to investigate the feasibility of e-government implementation in Libya utilising the knowledge of government officials. The study found that, the Libyan government had recently and successfully implemented an online e-passport service. An extensive literature review carried out in relation to e-government implementation to help understanding lesions learned and factors behind such success then to utilise the knowledge for further services implementations. Critical success factors of e-government implementation were addressed but available ones are related to stable countries under normal situations. This research is aiming to investigate its implementation in chaotic environment where not much of research is available. During the chaotic environment and instability, different factors may emerge to drive the implementation and the usage of e-services such environment. From government perspectives, it is noticed that cases of corruption, lack of citizens’ safety and poor infrastructure were found to be drivers behind the success of existing government institutions and departments of implement e-passport system. Social collaboration and trust in government institutions’ commitment were emerged from the citizens’ perspectives as factors encouraged the citizens to use the e-passport system. Quantitative data analysed using stru…","author":[{"dropping-particle":"","family":"Khamallag","given":"Masoud M","non-dropping-particle":"","parse-names":false,"suffix":""}],"id":"ITEM-1","issued":{"date-parts":[["2018"]]},"page":"1-344","title":"Towards an improved framework of e government implementation in chaotic environment: Proposed social collaboration model (Case study of Libya)","type":"article-journal"},"uris":["http://www.mendeley.com/documents/?uuid=60530d89-fa97-4df8-af00-9a85db945907"]}],"mendeley":{"formattedCitation":"(Khamallag, 2018)","plainTextFormattedCitation":"(Khamallag, 2018)","previouslyFormattedCitation":"(Khamallag, 2018)"},"properties":{"noteIndex":0},"schema":"https://github.com/citation-style-language/schema/raw/master/csl-citation.json"}</w:instrText>
      </w:r>
      <w:r w:rsidR="00CB25A1">
        <w:rPr>
          <w:rFonts w:asciiTheme="majorBidi" w:hAnsiTheme="majorBidi" w:cstheme="majorBidi"/>
        </w:rPr>
        <w:fldChar w:fldCharType="separate"/>
      </w:r>
      <w:r w:rsidR="00CB25A1" w:rsidRPr="00CB25A1">
        <w:rPr>
          <w:rFonts w:asciiTheme="majorBidi" w:hAnsiTheme="majorBidi" w:cstheme="majorBidi"/>
          <w:noProof/>
        </w:rPr>
        <w:t>(Khamallag, 2018)</w:t>
      </w:r>
      <w:r w:rsidR="00CB25A1">
        <w:rPr>
          <w:rFonts w:asciiTheme="majorBidi" w:hAnsiTheme="majorBidi" w:cstheme="majorBidi"/>
        </w:rPr>
        <w:fldChar w:fldCharType="end"/>
      </w:r>
      <w:r w:rsidRPr="00280421">
        <w:rPr>
          <w:rFonts w:asciiTheme="majorBidi" w:hAnsiTheme="majorBidi" w:cstheme="majorBidi"/>
        </w:rPr>
        <w:t xml:space="preserve">. Therefore, these regions require a thorough geographical examination to plan technological infrastructure, </w:t>
      </w:r>
      <w:r w:rsidRPr="00280421">
        <w:rPr>
          <w:rFonts w:asciiTheme="majorBidi" w:hAnsiTheme="majorBidi" w:cstheme="majorBidi"/>
        </w:rPr>
        <w:lastRenderedPageBreak/>
        <w:t>including densely populated cities, smaller towns, and the desert and mountains in both eastern and western Libya. All these areas necessitate a technical assessment to inform technological decisions surrounding them.</w:t>
      </w:r>
      <w:r w:rsidR="00D437A9" w:rsidRPr="00280421">
        <w:rPr>
          <w:rFonts w:asciiTheme="majorBidi" w:hAnsiTheme="majorBidi" w:cstheme="majorBidi"/>
          <w:shd w:val="clear" w:color="auto" w:fill="FFFFFF"/>
        </w:rPr>
        <w:t xml:space="preserve"> </w:t>
      </w:r>
    </w:p>
    <w:p w14:paraId="4EAEE2CA" w14:textId="77777777" w:rsidR="00135AA6" w:rsidRPr="00280421" w:rsidRDefault="00D00B70" w:rsidP="006609CC">
      <w:pPr>
        <w:pStyle w:val="BodyText"/>
        <w:ind w:firstLine="0"/>
        <w:rPr>
          <w:rStyle w:val="y2iqfc"/>
          <w:rFonts w:asciiTheme="majorBidi" w:hAnsiTheme="majorBidi" w:cstheme="majorBidi"/>
          <w:lang w:val="en"/>
        </w:rPr>
      </w:pPr>
      <w:r w:rsidRPr="00280421">
        <w:rPr>
          <w:rStyle w:val="y2iqfc"/>
          <w:rFonts w:asciiTheme="majorBidi" w:hAnsiTheme="majorBidi" w:cstheme="majorBidi"/>
          <w:lang w:val="en"/>
        </w:rPr>
        <w:t xml:space="preserve">Data </w:t>
      </w:r>
      <w:r w:rsidR="00D26B1D" w:rsidRPr="00280421">
        <w:rPr>
          <w:rStyle w:val="y2iqfc"/>
          <w:rFonts w:asciiTheme="majorBidi" w:hAnsiTheme="majorBidi" w:cstheme="majorBidi"/>
          <w:lang w:val="en"/>
        </w:rPr>
        <w:t xml:space="preserve">was </w:t>
      </w:r>
      <w:r w:rsidRPr="00280421">
        <w:rPr>
          <w:rStyle w:val="y2iqfc"/>
          <w:rFonts w:asciiTheme="majorBidi" w:hAnsiTheme="majorBidi" w:cstheme="majorBidi"/>
          <w:lang w:val="en"/>
        </w:rPr>
        <w:t xml:space="preserve">collected from multiple Libyan cities, including Tripoli, Misurata, and Benghazi, as well as from several mountainous regions such as Gharyan, Al-Asaba, Zintan, Derna, </w:t>
      </w:r>
      <w:proofErr w:type="spellStart"/>
      <w:r w:rsidRPr="00280421">
        <w:rPr>
          <w:rStyle w:val="y2iqfc"/>
          <w:rFonts w:asciiTheme="majorBidi" w:hAnsiTheme="majorBidi" w:cstheme="majorBidi"/>
          <w:lang w:val="en"/>
        </w:rPr>
        <w:t>Msallata</w:t>
      </w:r>
      <w:proofErr w:type="spellEnd"/>
      <w:r w:rsidRPr="00280421">
        <w:rPr>
          <w:rStyle w:val="y2iqfc"/>
          <w:rFonts w:asciiTheme="majorBidi" w:hAnsiTheme="majorBidi" w:cstheme="majorBidi"/>
          <w:lang w:val="en"/>
        </w:rPr>
        <w:t>, and Tarhuna. Furthermore, data were gathered from towns characteri</w:t>
      </w:r>
      <w:r w:rsidR="00102DA1" w:rsidRPr="00280421">
        <w:rPr>
          <w:rStyle w:val="y2iqfc"/>
          <w:rFonts w:asciiTheme="majorBidi" w:hAnsiTheme="majorBidi" w:cstheme="majorBidi"/>
          <w:lang w:val="en"/>
        </w:rPr>
        <w:t>z</w:t>
      </w:r>
      <w:r w:rsidRPr="00280421">
        <w:rPr>
          <w:rStyle w:val="y2iqfc"/>
          <w:rFonts w:asciiTheme="majorBidi" w:hAnsiTheme="majorBidi" w:cstheme="majorBidi"/>
          <w:lang w:val="en"/>
        </w:rPr>
        <w:t xml:space="preserve">ed by desert landscapes, including </w:t>
      </w:r>
      <w:proofErr w:type="spellStart"/>
      <w:r w:rsidRPr="00280421">
        <w:rPr>
          <w:rStyle w:val="y2iqfc"/>
          <w:rFonts w:asciiTheme="majorBidi" w:hAnsiTheme="majorBidi" w:cstheme="majorBidi"/>
          <w:lang w:val="en"/>
        </w:rPr>
        <w:t>Sebha</w:t>
      </w:r>
      <w:proofErr w:type="spellEnd"/>
      <w:r w:rsidRPr="00280421">
        <w:rPr>
          <w:rStyle w:val="y2iqfc"/>
          <w:rFonts w:asciiTheme="majorBidi" w:hAnsiTheme="majorBidi" w:cstheme="majorBidi"/>
          <w:lang w:val="en"/>
        </w:rPr>
        <w:t xml:space="preserve">, Zilah, </w:t>
      </w:r>
      <w:proofErr w:type="spellStart"/>
      <w:r w:rsidRPr="00280421">
        <w:rPr>
          <w:rStyle w:val="y2iqfc"/>
          <w:rFonts w:asciiTheme="majorBidi" w:hAnsiTheme="majorBidi" w:cstheme="majorBidi"/>
          <w:lang w:val="en"/>
        </w:rPr>
        <w:t>Ubari</w:t>
      </w:r>
      <w:proofErr w:type="spellEnd"/>
      <w:r w:rsidRPr="00280421">
        <w:rPr>
          <w:rStyle w:val="y2iqfc"/>
          <w:rFonts w:asciiTheme="majorBidi" w:hAnsiTheme="majorBidi" w:cstheme="majorBidi"/>
          <w:lang w:val="en"/>
        </w:rPr>
        <w:t xml:space="preserve">, </w:t>
      </w:r>
      <w:proofErr w:type="spellStart"/>
      <w:r w:rsidRPr="00280421">
        <w:rPr>
          <w:rStyle w:val="y2iqfc"/>
          <w:rFonts w:asciiTheme="majorBidi" w:hAnsiTheme="majorBidi" w:cstheme="majorBidi"/>
          <w:lang w:val="en"/>
        </w:rPr>
        <w:t>Awjila</w:t>
      </w:r>
      <w:proofErr w:type="spellEnd"/>
      <w:r w:rsidRPr="00280421">
        <w:rPr>
          <w:rStyle w:val="y2iqfc"/>
          <w:rFonts w:asciiTheme="majorBidi" w:hAnsiTheme="majorBidi" w:cstheme="majorBidi"/>
          <w:lang w:val="en"/>
        </w:rPr>
        <w:t xml:space="preserve">, Ghat, Kufra, and </w:t>
      </w:r>
      <w:proofErr w:type="spellStart"/>
      <w:r w:rsidRPr="00280421">
        <w:rPr>
          <w:rStyle w:val="y2iqfc"/>
          <w:rFonts w:asciiTheme="majorBidi" w:hAnsiTheme="majorBidi" w:cstheme="majorBidi"/>
          <w:lang w:val="en"/>
        </w:rPr>
        <w:t>Ubari</w:t>
      </w:r>
      <w:proofErr w:type="spellEnd"/>
      <w:r w:rsidRPr="00280421">
        <w:rPr>
          <w:rStyle w:val="y2iqfc"/>
          <w:rFonts w:asciiTheme="majorBidi" w:hAnsiTheme="majorBidi" w:cstheme="majorBidi"/>
          <w:lang w:val="en"/>
        </w:rPr>
        <w:t xml:space="preserve"> in the southernmost region of Libya, as well as other cities such as Sabratha, Sorman, Al-Zawiya, </w:t>
      </w:r>
      <w:proofErr w:type="spellStart"/>
      <w:r w:rsidRPr="00280421">
        <w:rPr>
          <w:rStyle w:val="y2iqfc"/>
          <w:rFonts w:asciiTheme="majorBidi" w:hAnsiTheme="majorBidi" w:cstheme="majorBidi"/>
          <w:lang w:val="en"/>
        </w:rPr>
        <w:t>Zuwara</w:t>
      </w:r>
      <w:proofErr w:type="spellEnd"/>
      <w:r w:rsidRPr="00280421">
        <w:rPr>
          <w:rStyle w:val="y2iqfc"/>
          <w:rFonts w:asciiTheme="majorBidi" w:hAnsiTheme="majorBidi" w:cstheme="majorBidi"/>
          <w:lang w:val="en"/>
        </w:rPr>
        <w:t>, Zliten, Al-</w:t>
      </w:r>
      <w:proofErr w:type="spellStart"/>
      <w:r w:rsidRPr="00280421">
        <w:rPr>
          <w:rStyle w:val="y2iqfc"/>
          <w:rFonts w:asciiTheme="majorBidi" w:hAnsiTheme="majorBidi" w:cstheme="majorBidi"/>
          <w:lang w:val="en"/>
        </w:rPr>
        <w:t>Khoms</w:t>
      </w:r>
      <w:proofErr w:type="spellEnd"/>
      <w:r w:rsidRPr="00280421">
        <w:rPr>
          <w:rStyle w:val="y2iqfc"/>
          <w:rFonts w:asciiTheme="majorBidi" w:hAnsiTheme="majorBidi" w:cstheme="majorBidi"/>
          <w:lang w:val="en"/>
        </w:rPr>
        <w:t xml:space="preserve">, </w:t>
      </w:r>
      <w:proofErr w:type="spellStart"/>
      <w:r w:rsidRPr="00280421">
        <w:rPr>
          <w:rStyle w:val="y2iqfc"/>
          <w:rFonts w:asciiTheme="majorBidi" w:hAnsiTheme="majorBidi" w:cstheme="majorBidi"/>
          <w:lang w:val="en"/>
        </w:rPr>
        <w:t>Janzour</w:t>
      </w:r>
      <w:proofErr w:type="spellEnd"/>
      <w:r w:rsidRPr="00280421">
        <w:rPr>
          <w:rStyle w:val="y2iqfc"/>
          <w:rFonts w:asciiTheme="majorBidi" w:hAnsiTheme="majorBidi" w:cstheme="majorBidi"/>
          <w:lang w:val="en"/>
        </w:rPr>
        <w:t>, and Al-</w:t>
      </w:r>
      <w:proofErr w:type="spellStart"/>
      <w:r w:rsidRPr="00280421">
        <w:rPr>
          <w:rStyle w:val="y2iqfc"/>
          <w:rFonts w:asciiTheme="majorBidi" w:hAnsiTheme="majorBidi" w:cstheme="majorBidi"/>
          <w:lang w:val="en"/>
        </w:rPr>
        <w:t>Aziziyah</w:t>
      </w:r>
      <w:proofErr w:type="spellEnd"/>
      <w:r w:rsidRPr="00280421">
        <w:rPr>
          <w:rStyle w:val="y2iqfc"/>
          <w:rFonts w:asciiTheme="majorBidi" w:hAnsiTheme="majorBidi" w:cstheme="majorBidi"/>
          <w:lang w:val="en"/>
        </w:rPr>
        <w:t>. During the second phase of data collection, information was gathered from employees of telecommunications companies through direct communication with various departments and decision-makers overseeing digital transformation projects in the sector. The questionnaire evaluated the readiness of these companies for digital transformation initiatives related to communications infrastructure, the application of artificial intelligence programs, data management via cloud computing, and employee preparedness to implement these projects. Fig</w:t>
      </w:r>
      <w:r w:rsidR="001A1C76" w:rsidRPr="00280421">
        <w:rPr>
          <w:rStyle w:val="y2iqfc"/>
          <w:rFonts w:asciiTheme="majorBidi" w:hAnsiTheme="majorBidi" w:cstheme="majorBidi"/>
          <w:lang w:val="en"/>
        </w:rPr>
        <w:t>ure</w:t>
      </w:r>
      <w:r w:rsidRPr="00280421">
        <w:rPr>
          <w:rStyle w:val="y2iqfc"/>
          <w:rFonts w:asciiTheme="majorBidi" w:hAnsiTheme="majorBidi" w:cstheme="majorBidi"/>
          <w:lang w:val="en"/>
        </w:rPr>
        <w:t xml:space="preserve"> 1 </w:t>
      </w:r>
      <w:r w:rsidR="001A1C76" w:rsidRPr="00280421">
        <w:rPr>
          <w:rStyle w:val="y2iqfc"/>
          <w:rFonts w:asciiTheme="majorBidi" w:hAnsiTheme="majorBidi" w:cstheme="majorBidi"/>
          <w:lang w:val="en"/>
        </w:rPr>
        <w:t xml:space="preserve">illustrates </w:t>
      </w:r>
      <w:r w:rsidRPr="00280421">
        <w:rPr>
          <w:rStyle w:val="y2iqfc"/>
          <w:rFonts w:asciiTheme="majorBidi" w:hAnsiTheme="majorBidi" w:cstheme="majorBidi"/>
          <w:lang w:val="en"/>
        </w:rPr>
        <w:t xml:space="preserve">the </w:t>
      </w:r>
      <w:r w:rsidR="001A1C76" w:rsidRPr="00280421">
        <w:rPr>
          <w:rStyle w:val="y2iqfc"/>
          <w:rFonts w:asciiTheme="majorBidi" w:hAnsiTheme="majorBidi" w:cstheme="majorBidi"/>
          <w:lang w:val="en"/>
        </w:rPr>
        <w:t xml:space="preserve">necessary </w:t>
      </w:r>
      <w:r w:rsidRPr="00280421">
        <w:rPr>
          <w:rStyle w:val="y2iqfc"/>
          <w:rFonts w:asciiTheme="majorBidi" w:hAnsiTheme="majorBidi" w:cstheme="majorBidi"/>
          <w:lang w:val="en"/>
        </w:rPr>
        <w:t>phases for attaining the proposed model.</w:t>
      </w:r>
    </w:p>
    <w:p w14:paraId="263F3CBF" w14:textId="77777777" w:rsidR="009441BB" w:rsidRPr="00280421" w:rsidRDefault="00D00B70" w:rsidP="00135AA6">
      <w:pPr>
        <w:pStyle w:val="BodyText"/>
        <w:rPr>
          <w:rFonts w:asciiTheme="majorBidi" w:hAnsiTheme="majorBidi" w:cstheme="majorBidi"/>
          <w:lang w:val="tr-TR"/>
        </w:rPr>
      </w:pPr>
      <w:r w:rsidRPr="00280421">
        <w:rPr>
          <w:rFonts w:asciiTheme="majorBidi" w:hAnsiTheme="majorBidi" w:cstheme="majorBidi"/>
          <w:lang w:val="tr-TR"/>
        </w:rPr>
        <w:t>.</w:t>
      </w:r>
    </w:p>
    <w:p w14:paraId="630A2B4C" w14:textId="77777777" w:rsidR="009227E0" w:rsidRPr="00280421" w:rsidRDefault="00D00B70" w:rsidP="009441BB">
      <w:pPr>
        <w:pStyle w:val="01PaperTitle"/>
        <w:rPr>
          <w:rFonts w:asciiTheme="majorBidi" w:hAnsiTheme="majorBidi" w:cstheme="majorBidi"/>
          <w:sz w:val="20"/>
          <w:szCs w:val="20"/>
        </w:rPr>
      </w:pPr>
      <w:r w:rsidRPr="00280421">
        <w:rPr>
          <w:rFonts w:asciiTheme="majorBidi" w:hAnsiTheme="majorBidi" w:cstheme="majorBidi"/>
          <w:sz w:val="20"/>
          <w:szCs w:val="20"/>
          <w:lang w:val="en-GB" w:eastAsia="en-GB"/>
        </w:rPr>
        <w:drawing>
          <wp:inline distT="0" distB="0" distL="0" distR="0" wp14:anchorId="314E993A" wp14:editId="2F590C21">
            <wp:extent cx="3867150" cy="2762250"/>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82C007E" w14:textId="77777777" w:rsidR="0079790E" w:rsidRPr="00280421" w:rsidRDefault="00D00B70" w:rsidP="00455FEB">
      <w:pPr>
        <w:pStyle w:val="01PaperTitle"/>
        <w:rPr>
          <w:rFonts w:asciiTheme="majorBidi" w:hAnsiTheme="majorBidi" w:cstheme="majorBidi"/>
          <w:sz w:val="20"/>
          <w:szCs w:val="20"/>
        </w:rPr>
      </w:pPr>
      <w:r w:rsidRPr="00280421">
        <w:rPr>
          <w:rFonts w:asciiTheme="majorBidi" w:hAnsiTheme="majorBidi" w:cstheme="majorBidi"/>
          <w:sz w:val="20"/>
          <w:szCs w:val="20"/>
        </w:rPr>
        <w:t>Fig</w:t>
      </w:r>
      <w:r w:rsidR="000847B0" w:rsidRPr="00280421">
        <w:rPr>
          <w:rFonts w:asciiTheme="majorBidi" w:hAnsiTheme="majorBidi" w:cstheme="majorBidi"/>
          <w:sz w:val="20"/>
          <w:szCs w:val="20"/>
        </w:rPr>
        <w:t>.</w:t>
      </w:r>
      <w:r w:rsidR="00455FEB" w:rsidRPr="00280421">
        <w:rPr>
          <w:rFonts w:asciiTheme="majorBidi" w:hAnsiTheme="majorBidi" w:cstheme="majorBidi"/>
          <w:sz w:val="20"/>
          <w:szCs w:val="20"/>
        </w:rPr>
        <w:t xml:space="preserve"> 1. Phases of LDT model development</w:t>
      </w:r>
    </w:p>
    <w:p w14:paraId="6B1B9B3E" w14:textId="77777777" w:rsidR="00483179" w:rsidRPr="00280421" w:rsidRDefault="00D00B70" w:rsidP="006609CC">
      <w:pPr>
        <w:pStyle w:val="BodyText"/>
        <w:ind w:firstLine="0"/>
        <w:rPr>
          <w:rFonts w:asciiTheme="majorBidi" w:hAnsiTheme="majorBidi" w:cstheme="majorBidi"/>
        </w:rPr>
      </w:pPr>
      <w:r w:rsidRPr="00280421">
        <w:rPr>
          <w:rFonts w:asciiTheme="majorBidi" w:hAnsiTheme="majorBidi" w:cstheme="majorBidi"/>
        </w:rPr>
        <w:t xml:space="preserve">Whereas the questionnaire </w:t>
      </w:r>
      <w:r w:rsidR="00102DA1" w:rsidRPr="00280421">
        <w:rPr>
          <w:rFonts w:asciiTheme="majorBidi" w:hAnsiTheme="majorBidi" w:cstheme="majorBidi"/>
        </w:rPr>
        <w:t>for telecom employees focused more</w:t>
      </w:r>
      <w:r w:rsidRPr="00280421">
        <w:rPr>
          <w:rFonts w:asciiTheme="majorBidi" w:hAnsiTheme="majorBidi" w:cstheme="majorBidi"/>
        </w:rPr>
        <w:t xml:space="preserve"> on the use of digital transformation projects and technologies. The content of the questions </w:t>
      </w:r>
      <w:r w:rsidR="00D26B1D" w:rsidRPr="00280421">
        <w:rPr>
          <w:rFonts w:asciiTheme="majorBidi" w:hAnsiTheme="majorBidi" w:cstheme="majorBidi"/>
        </w:rPr>
        <w:t xml:space="preserve">is </w:t>
      </w:r>
      <w:r w:rsidRPr="00280421">
        <w:rPr>
          <w:rFonts w:asciiTheme="majorBidi" w:hAnsiTheme="majorBidi" w:cstheme="majorBidi"/>
        </w:rPr>
        <w:t>as follow</w:t>
      </w:r>
      <w:r w:rsidR="00D26B1D" w:rsidRPr="00280421">
        <w:rPr>
          <w:rFonts w:asciiTheme="majorBidi" w:hAnsiTheme="majorBidi" w:cstheme="majorBidi"/>
        </w:rPr>
        <w:t>s</w:t>
      </w:r>
      <w:r w:rsidRPr="00280421">
        <w:rPr>
          <w:rFonts w:asciiTheme="majorBidi" w:hAnsiTheme="majorBidi" w:cstheme="majorBidi"/>
        </w:rPr>
        <w:t xml:space="preserve">: </w:t>
      </w:r>
    </w:p>
    <w:p w14:paraId="1D1F7F94" w14:textId="77777777" w:rsidR="00483179" w:rsidRPr="00280421" w:rsidRDefault="00D00B70" w:rsidP="00257917">
      <w:pPr>
        <w:pStyle w:val="01PaperTitle"/>
        <w:numPr>
          <w:ilvl w:val="0"/>
          <w:numId w:val="11"/>
        </w:numPr>
        <w:jc w:val="both"/>
        <w:rPr>
          <w:rFonts w:asciiTheme="majorBidi" w:eastAsia="SimSun" w:hAnsiTheme="majorBidi" w:cstheme="majorBidi"/>
          <w:noProof w:val="0"/>
          <w:sz w:val="20"/>
          <w:szCs w:val="20"/>
        </w:rPr>
      </w:pPr>
      <w:r w:rsidRPr="00280421">
        <w:rPr>
          <w:rFonts w:asciiTheme="majorBidi" w:eastAsia="SimSun" w:hAnsiTheme="majorBidi" w:cstheme="majorBidi"/>
          <w:noProof w:val="0"/>
          <w:sz w:val="20"/>
          <w:szCs w:val="20"/>
        </w:rPr>
        <w:t>Digital transformation projects.</w:t>
      </w:r>
    </w:p>
    <w:p w14:paraId="5C6E1386" w14:textId="77777777" w:rsidR="00483179" w:rsidRPr="00280421" w:rsidRDefault="00D00B70" w:rsidP="00257917">
      <w:pPr>
        <w:pStyle w:val="01PaperTitle"/>
        <w:numPr>
          <w:ilvl w:val="0"/>
          <w:numId w:val="11"/>
        </w:numPr>
        <w:jc w:val="both"/>
        <w:rPr>
          <w:rFonts w:asciiTheme="majorBidi" w:eastAsia="SimSun" w:hAnsiTheme="majorBidi" w:cstheme="majorBidi"/>
          <w:noProof w:val="0"/>
          <w:sz w:val="20"/>
          <w:szCs w:val="20"/>
        </w:rPr>
      </w:pPr>
      <w:r w:rsidRPr="00280421">
        <w:rPr>
          <w:rFonts w:asciiTheme="majorBidi" w:eastAsia="SimSun" w:hAnsiTheme="majorBidi" w:cstheme="majorBidi"/>
          <w:noProof w:val="0"/>
          <w:sz w:val="20"/>
          <w:szCs w:val="20"/>
        </w:rPr>
        <w:t xml:space="preserve">Digital strategy </w:t>
      </w:r>
      <w:r w:rsidR="00DE771C">
        <w:rPr>
          <w:rFonts w:asciiTheme="majorBidi" w:eastAsia="SimSun" w:hAnsiTheme="majorBidi" w:cstheme="majorBidi"/>
          <w:noProof w:val="0"/>
          <w:sz w:val="20"/>
          <w:szCs w:val="20"/>
        </w:rPr>
        <w:t xml:space="preserve">is </w:t>
      </w:r>
      <w:r w:rsidRPr="00280421">
        <w:rPr>
          <w:rFonts w:asciiTheme="majorBidi" w:eastAsia="SimSun" w:hAnsiTheme="majorBidi" w:cstheme="majorBidi"/>
          <w:noProof w:val="0"/>
          <w:sz w:val="20"/>
          <w:szCs w:val="20"/>
        </w:rPr>
        <w:t>integrated with the corporate strategy.</w:t>
      </w:r>
    </w:p>
    <w:p w14:paraId="05EFF5D1" w14:textId="77777777" w:rsidR="00483179" w:rsidRPr="00280421" w:rsidRDefault="00D00B70" w:rsidP="00257917">
      <w:pPr>
        <w:pStyle w:val="01PaperTitle"/>
        <w:numPr>
          <w:ilvl w:val="0"/>
          <w:numId w:val="10"/>
        </w:numPr>
        <w:jc w:val="both"/>
        <w:rPr>
          <w:rFonts w:asciiTheme="majorBidi" w:eastAsia="SimSun" w:hAnsiTheme="majorBidi" w:cstheme="majorBidi"/>
          <w:noProof w:val="0"/>
          <w:sz w:val="20"/>
          <w:szCs w:val="20"/>
        </w:rPr>
      </w:pPr>
      <w:r w:rsidRPr="00280421">
        <w:rPr>
          <w:rFonts w:asciiTheme="majorBidi" w:eastAsia="SimSun" w:hAnsiTheme="majorBidi" w:cstheme="majorBidi"/>
          <w:noProof w:val="0"/>
          <w:sz w:val="20"/>
          <w:szCs w:val="20"/>
        </w:rPr>
        <w:t>Which of the following factors hinder</w:t>
      </w:r>
      <w:r w:rsidR="00DE771C">
        <w:rPr>
          <w:rFonts w:asciiTheme="majorBidi" w:eastAsia="SimSun" w:hAnsiTheme="majorBidi" w:cstheme="majorBidi"/>
          <w:noProof w:val="0"/>
          <w:sz w:val="20"/>
          <w:szCs w:val="20"/>
        </w:rPr>
        <w:t>s</w:t>
      </w:r>
      <w:r w:rsidRPr="00280421">
        <w:rPr>
          <w:rFonts w:asciiTheme="majorBidi" w:eastAsia="SimSun" w:hAnsiTheme="majorBidi" w:cstheme="majorBidi"/>
          <w:noProof w:val="0"/>
          <w:sz w:val="20"/>
          <w:szCs w:val="20"/>
        </w:rPr>
        <w:t xml:space="preserve"> digital transformation at your company?</w:t>
      </w:r>
      <w:r w:rsidR="00AD3045" w:rsidRPr="00280421">
        <w:rPr>
          <w:rFonts w:asciiTheme="majorBidi" w:eastAsia="SimSun" w:hAnsiTheme="majorBidi" w:cstheme="majorBidi"/>
          <w:noProof w:val="0"/>
          <w:sz w:val="20"/>
          <w:szCs w:val="20"/>
          <w:rtl/>
        </w:rPr>
        <w:t xml:space="preserve"> </w:t>
      </w:r>
      <w:r w:rsidRPr="00280421">
        <w:rPr>
          <w:rFonts w:asciiTheme="majorBidi" w:eastAsia="SimSun" w:hAnsiTheme="majorBidi" w:cstheme="majorBidi"/>
          <w:noProof w:val="0"/>
          <w:sz w:val="20"/>
          <w:szCs w:val="20"/>
        </w:rPr>
        <w:t xml:space="preserve">Legacy systems, </w:t>
      </w:r>
      <w:r w:rsidR="00102DA1" w:rsidRPr="00280421">
        <w:rPr>
          <w:rFonts w:asciiTheme="majorBidi" w:eastAsia="SimSun" w:hAnsiTheme="majorBidi" w:cstheme="majorBidi"/>
          <w:noProof w:val="0"/>
          <w:sz w:val="20"/>
          <w:szCs w:val="20"/>
        </w:rPr>
        <w:t>insufficient Funding</w:t>
      </w:r>
      <w:r w:rsidRPr="00280421">
        <w:rPr>
          <w:rFonts w:asciiTheme="majorBidi" w:eastAsia="SimSun" w:hAnsiTheme="majorBidi" w:cstheme="majorBidi"/>
          <w:noProof w:val="0"/>
          <w:sz w:val="20"/>
          <w:szCs w:val="20"/>
        </w:rPr>
        <w:t>, Cybersecurity and Privacy Requirements, Conflicting corporate strategies, Communications infrastructure, and Laws and regulations.</w:t>
      </w:r>
    </w:p>
    <w:p w14:paraId="61B6093F" w14:textId="77777777" w:rsidR="00483179" w:rsidRPr="00280421" w:rsidRDefault="00D00B70" w:rsidP="00257917">
      <w:pPr>
        <w:pStyle w:val="01PaperTitle"/>
        <w:numPr>
          <w:ilvl w:val="0"/>
          <w:numId w:val="9"/>
        </w:numPr>
        <w:jc w:val="both"/>
        <w:rPr>
          <w:rFonts w:asciiTheme="majorBidi" w:eastAsia="SimSun" w:hAnsiTheme="majorBidi" w:cstheme="majorBidi"/>
          <w:noProof w:val="0"/>
          <w:sz w:val="20"/>
          <w:szCs w:val="20"/>
        </w:rPr>
      </w:pPr>
      <w:r w:rsidRPr="00280421">
        <w:rPr>
          <w:rFonts w:asciiTheme="majorBidi" w:eastAsia="SimSun" w:hAnsiTheme="majorBidi" w:cstheme="majorBidi"/>
          <w:noProof w:val="0"/>
          <w:sz w:val="20"/>
          <w:szCs w:val="20"/>
        </w:rPr>
        <w:t>What do you think are the most important factors for successful digital transformation?</w:t>
      </w:r>
      <w:r w:rsidR="00AD3045" w:rsidRPr="00280421">
        <w:rPr>
          <w:rFonts w:asciiTheme="majorBidi" w:eastAsia="SimSun" w:hAnsiTheme="majorBidi" w:cstheme="majorBidi"/>
          <w:noProof w:val="0"/>
          <w:sz w:val="20"/>
          <w:szCs w:val="20"/>
          <w:rtl/>
        </w:rPr>
        <w:t xml:space="preserve"> </w:t>
      </w:r>
      <w:r w:rsidRPr="00280421">
        <w:rPr>
          <w:rFonts w:asciiTheme="majorBidi" w:eastAsia="SimSun" w:hAnsiTheme="majorBidi" w:cstheme="majorBidi"/>
          <w:noProof w:val="0"/>
          <w:sz w:val="20"/>
          <w:szCs w:val="20"/>
        </w:rPr>
        <w:t xml:space="preserve">Strong leadership in promoting digitalization, Strong cybersecurity Strategy/program, </w:t>
      </w:r>
      <w:r w:rsidR="00D26B1D" w:rsidRPr="00280421">
        <w:rPr>
          <w:rFonts w:asciiTheme="majorBidi" w:eastAsia="SimSun" w:hAnsiTheme="majorBidi" w:cstheme="majorBidi"/>
          <w:noProof w:val="0"/>
          <w:sz w:val="20"/>
          <w:szCs w:val="20"/>
        </w:rPr>
        <w:t>and s</w:t>
      </w:r>
      <w:r w:rsidRPr="00280421">
        <w:rPr>
          <w:rFonts w:asciiTheme="majorBidi" w:eastAsia="SimSun" w:hAnsiTheme="majorBidi" w:cstheme="majorBidi"/>
          <w:noProof w:val="0"/>
          <w:sz w:val="20"/>
          <w:szCs w:val="20"/>
        </w:rPr>
        <w:t>ufficient funding. Adequate collaboration between IT and business lines. Building a constant culture of change.</w:t>
      </w:r>
    </w:p>
    <w:p w14:paraId="1F8DAA2D" w14:textId="77777777" w:rsidR="00483179" w:rsidRPr="00280421" w:rsidRDefault="00D00B70" w:rsidP="00257917">
      <w:pPr>
        <w:pStyle w:val="01PaperTitle"/>
        <w:numPr>
          <w:ilvl w:val="0"/>
          <w:numId w:val="9"/>
        </w:numPr>
        <w:jc w:val="both"/>
        <w:rPr>
          <w:rFonts w:asciiTheme="majorBidi" w:eastAsia="SimSun" w:hAnsiTheme="majorBidi" w:cstheme="majorBidi"/>
          <w:noProof w:val="0"/>
          <w:sz w:val="20"/>
          <w:szCs w:val="20"/>
        </w:rPr>
      </w:pPr>
      <w:r w:rsidRPr="00280421">
        <w:rPr>
          <w:rFonts w:asciiTheme="majorBidi" w:eastAsia="SimSun" w:hAnsiTheme="majorBidi" w:cstheme="majorBidi"/>
          <w:noProof w:val="0"/>
          <w:sz w:val="20"/>
          <w:szCs w:val="20"/>
        </w:rPr>
        <w:t>Which is your greatest digitalization shortage?</w:t>
      </w:r>
      <w:r w:rsidR="00AD3045" w:rsidRPr="00280421">
        <w:rPr>
          <w:rFonts w:asciiTheme="majorBidi" w:eastAsia="SimSun" w:hAnsiTheme="majorBidi" w:cstheme="majorBidi"/>
          <w:noProof w:val="0"/>
          <w:sz w:val="20"/>
          <w:szCs w:val="20"/>
          <w:rtl/>
        </w:rPr>
        <w:t xml:space="preserve"> </w:t>
      </w:r>
      <w:r w:rsidRPr="00280421">
        <w:rPr>
          <w:rFonts w:asciiTheme="majorBidi" w:eastAsia="SimSun" w:hAnsiTheme="majorBidi" w:cstheme="majorBidi"/>
          <w:noProof w:val="0"/>
          <w:sz w:val="20"/>
          <w:szCs w:val="20"/>
        </w:rPr>
        <w:t>La</w:t>
      </w:r>
      <w:r w:rsidR="00AD3045" w:rsidRPr="00280421">
        <w:rPr>
          <w:rFonts w:asciiTheme="majorBidi" w:eastAsia="SimSun" w:hAnsiTheme="majorBidi" w:cstheme="majorBidi"/>
          <w:noProof w:val="0"/>
          <w:sz w:val="20"/>
          <w:szCs w:val="20"/>
        </w:rPr>
        <w:t>ck of hardware/equipment,</w:t>
      </w:r>
      <w:r w:rsidR="00F00B71" w:rsidRPr="00280421">
        <w:rPr>
          <w:rFonts w:asciiTheme="majorBidi" w:eastAsia="SimSun" w:hAnsiTheme="majorBidi" w:cstheme="majorBidi"/>
          <w:noProof w:val="0"/>
          <w:sz w:val="20"/>
          <w:szCs w:val="20"/>
        </w:rPr>
        <w:t xml:space="preserve"> Lack of software, </w:t>
      </w:r>
      <w:r w:rsidRPr="00280421">
        <w:rPr>
          <w:rFonts w:asciiTheme="majorBidi" w:eastAsia="SimSun" w:hAnsiTheme="majorBidi" w:cstheme="majorBidi"/>
          <w:noProof w:val="0"/>
          <w:sz w:val="20"/>
          <w:szCs w:val="20"/>
        </w:rPr>
        <w:t xml:space="preserve">Lack of data availability. </w:t>
      </w:r>
    </w:p>
    <w:p w14:paraId="18C65698" w14:textId="77777777" w:rsidR="007D542F" w:rsidRPr="00280421" w:rsidRDefault="00D00B70" w:rsidP="00257917">
      <w:pPr>
        <w:pStyle w:val="01PaperTitle"/>
        <w:numPr>
          <w:ilvl w:val="0"/>
          <w:numId w:val="9"/>
        </w:numPr>
        <w:jc w:val="both"/>
        <w:rPr>
          <w:rFonts w:asciiTheme="majorBidi" w:hAnsiTheme="majorBidi" w:cstheme="majorBidi"/>
          <w:sz w:val="20"/>
          <w:szCs w:val="20"/>
        </w:rPr>
      </w:pPr>
      <w:r w:rsidRPr="00280421">
        <w:rPr>
          <w:rFonts w:asciiTheme="majorBidi" w:eastAsia="SimSun" w:hAnsiTheme="majorBidi" w:cstheme="majorBidi"/>
          <w:noProof w:val="0"/>
          <w:sz w:val="20"/>
          <w:szCs w:val="20"/>
        </w:rPr>
        <w:t>The e</w:t>
      </w:r>
      <w:r w:rsidR="00483179" w:rsidRPr="00280421">
        <w:rPr>
          <w:rFonts w:asciiTheme="majorBidi" w:eastAsia="SimSun" w:hAnsiTheme="majorBidi" w:cstheme="majorBidi"/>
          <w:noProof w:val="0"/>
          <w:sz w:val="20"/>
          <w:szCs w:val="20"/>
        </w:rPr>
        <w:t>xtent of operations at your site</w:t>
      </w:r>
      <w:r w:rsidRPr="00280421">
        <w:rPr>
          <w:rFonts w:asciiTheme="majorBidi" w:eastAsia="SimSun" w:hAnsiTheme="majorBidi" w:cstheme="majorBidi"/>
          <w:noProof w:val="0"/>
          <w:sz w:val="20"/>
          <w:szCs w:val="20"/>
        </w:rPr>
        <w:t>/</w:t>
      </w:r>
      <w:r w:rsidR="00483179" w:rsidRPr="00280421">
        <w:rPr>
          <w:rFonts w:asciiTheme="majorBidi" w:eastAsia="SimSun" w:hAnsiTheme="majorBidi" w:cstheme="majorBidi"/>
          <w:noProof w:val="0"/>
          <w:sz w:val="20"/>
          <w:szCs w:val="20"/>
        </w:rPr>
        <w:t xml:space="preserve">company </w:t>
      </w:r>
      <w:r w:rsidRPr="00280421">
        <w:rPr>
          <w:rFonts w:asciiTheme="majorBidi" w:eastAsia="SimSun" w:hAnsiTheme="majorBidi" w:cstheme="majorBidi"/>
          <w:noProof w:val="0"/>
          <w:sz w:val="20"/>
          <w:szCs w:val="20"/>
        </w:rPr>
        <w:t xml:space="preserve">is </w:t>
      </w:r>
      <w:r w:rsidR="00483179" w:rsidRPr="00280421">
        <w:rPr>
          <w:rFonts w:asciiTheme="majorBidi" w:eastAsia="SimSun" w:hAnsiTheme="majorBidi" w:cstheme="majorBidi"/>
          <w:noProof w:val="0"/>
          <w:sz w:val="20"/>
          <w:szCs w:val="20"/>
        </w:rPr>
        <w:t>automated.</w:t>
      </w:r>
    </w:p>
    <w:p w14:paraId="0BF4BB52" w14:textId="77777777" w:rsidR="000E7716" w:rsidRPr="00280421" w:rsidRDefault="00D00B70" w:rsidP="006609CC">
      <w:pPr>
        <w:pStyle w:val="BodyText"/>
        <w:ind w:firstLine="0"/>
        <w:rPr>
          <w:rFonts w:asciiTheme="majorBidi" w:hAnsiTheme="majorBidi" w:cstheme="majorBidi"/>
        </w:rPr>
      </w:pPr>
      <w:r w:rsidRPr="00280421">
        <w:rPr>
          <w:rFonts w:asciiTheme="majorBidi" w:hAnsiTheme="majorBidi" w:cstheme="majorBidi"/>
        </w:rPr>
        <w:t xml:space="preserve">This </w:t>
      </w:r>
      <w:r w:rsidR="00102DA1" w:rsidRPr="00280421">
        <w:rPr>
          <w:rFonts w:asciiTheme="majorBidi" w:hAnsiTheme="majorBidi" w:cstheme="majorBidi"/>
        </w:rPr>
        <w:t>section contains questions related to digital transformation (DT) collected through interviews with leaders in telecommunication companies, as they are responsible for making</w:t>
      </w:r>
      <w:r w:rsidRPr="00280421">
        <w:rPr>
          <w:rFonts w:asciiTheme="majorBidi" w:hAnsiTheme="majorBidi" w:cstheme="majorBidi"/>
        </w:rPr>
        <w:t xml:space="preserve"> decisions regarding digital transformation in Libya. The content of the questions </w:t>
      </w:r>
      <w:r w:rsidR="00D26B1D" w:rsidRPr="00280421">
        <w:rPr>
          <w:rFonts w:asciiTheme="majorBidi" w:hAnsiTheme="majorBidi" w:cstheme="majorBidi"/>
        </w:rPr>
        <w:t xml:space="preserve">is </w:t>
      </w:r>
      <w:r w:rsidRPr="00280421">
        <w:rPr>
          <w:rFonts w:asciiTheme="majorBidi" w:hAnsiTheme="majorBidi" w:cstheme="majorBidi"/>
        </w:rPr>
        <w:t>as follow</w:t>
      </w:r>
      <w:r w:rsidR="00D26B1D" w:rsidRPr="00280421">
        <w:rPr>
          <w:rFonts w:asciiTheme="majorBidi" w:hAnsiTheme="majorBidi" w:cstheme="majorBidi"/>
        </w:rPr>
        <w:t>s</w:t>
      </w:r>
      <w:r w:rsidRPr="00280421">
        <w:rPr>
          <w:rFonts w:asciiTheme="majorBidi" w:hAnsiTheme="majorBidi" w:cstheme="majorBidi"/>
        </w:rPr>
        <w:t>:</w:t>
      </w:r>
    </w:p>
    <w:p w14:paraId="46C2F1CF" w14:textId="77777777" w:rsidR="000E7716" w:rsidRPr="00280421" w:rsidRDefault="00D00B70" w:rsidP="00257917">
      <w:pPr>
        <w:pStyle w:val="01PaperTitle"/>
        <w:numPr>
          <w:ilvl w:val="0"/>
          <w:numId w:val="9"/>
        </w:numPr>
        <w:jc w:val="both"/>
        <w:rPr>
          <w:rFonts w:asciiTheme="majorBidi" w:eastAsia="SimSun" w:hAnsiTheme="majorBidi" w:cstheme="majorBidi"/>
          <w:noProof w:val="0"/>
          <w:sz w:val="20"/>
          <w:szCs w:val="20"/>
        </w:rPr>
      </w:pPr>
      <w:r w:rsidRPr="00280421">
        <w:rPr>
          <w:rFonts w:asciiTheme="majorBidi" w:eastAsia="SimSun" w:hAnsiTheme="majorBidi" w:cstheme="majorBidi"/>
          <w:noProof w:val="0"/>
          <w:sz w:val="20"/>
          <w:szCs w:val="20"/>
        </w:rPr>
        <w:t xml:space="preserve">The plan </w:t>
      </w:r>
      <w:r w:rsidR="00D26B1D" w:rsidRPr="00280421">
        <w:rPr>
          <w:rFonts w:asciiTheme="majorBidi" w:eastAsia="SimSun" w:hAnsiTheme="majorBidi" w:cstheme="majorBidi"/>
          <w:noProof w:val="0"/>
          <w:sz w:val="20"/>
          <w:szCs w:val="20"/>
        </w:rPr>
        <w:t>for</w:t>
      </w:r>
      <w:r w:rsidRPr="00280421">
        <w:rPr>
          <w:rFonts w:asciiTheme="majorBidi" w:eastAsia="SimSun" w:hAnsiTheme="majorBidi" w:cstheme="majorBidi"/>
          <w:noProof w:val="0"/>
          <w:sz w:val="20"/>
          <w:szCs w:val="20"/>
        </w:rPr>
        <w:t xml:space="preserve"> </w:t>
      </w:r>
      <w:r w:rsidR="00D26B1D" w:rsidRPr="00280421">
        <w:rPr>
          <w:rFonts w:asciiTheme="majorBidi" w:eastAsia="SimSun" w:hAnsiTheme="majorBidi" w:cstheme="majorBidi"/>
          <w:noProof w:val="0"/>
          <w:sz w:val="20"/>
          <w:szCs w:val="20"/>
        </w:rPr>
        <w:t xml:space="preserve">the </w:t>
      </w:r>
      <w:r w:rsidRPr="00280421">
        <w:rPr>
          <w:rFonts w:asciiTheme="majorBidi" w:eastAsia="SimSun" w:hAnsiTheme="majorBidi" w:cstheme="majorBidi"/>
          <w:noProof w:val="0"/>
          <w:sz w:val="20"/>
          <w:szCs w:val="20"/>
        </w:rPr>
        <w:t>next three</w:t>
      </w:r>
      <w:r w:rsidR="00D26B1D" w:rsidRPr="00280421">
        <w:rPr>
          <w:rFonts w:asciiTheme="majorBidi" w:eastAsia="SimSun" w:hAnsiTheme="majorBidi" w:cstheme="majorBidi"/>
          <w:noProof w:val="0"/>
          <w:sz w:val="20"/>
          <w:szCs w:val="20"/>
        </w:rPr>
        <w:t xml:space="preserve"> to </w:t>
      </w:r>
      <w:r w:rsidRPr="00280421">
        <w:rPr>
          <w:rFonts w:asciiTheme="majorBidi" w:eastAsia="SimSun" w:hAnsiTheme="majorBidi" w:cstheme="majorBidi"/>
          <w:noProof w:val="0"/>
          <w:sz w:val="20"/>
          <w:szCs w:val="20"/>
        </w:rPr>
        <w:t>five years of action regarding the development of digital transformation.</w:t>
      </w:r>
    </w:p>
    <w:p w14:paraId="3FC374CE" w14:textId="77777777" w:rsidR="000E7716" w:rsidRPr="00280421" w:rsidRDefault="00D00B70" w:rsidP="00257917">
      <w:pPr>
        <w:pStyle w:val="01PaperTitle"/>
        <w:numPr>
          <w:ilvl w:val="0"/>
          <w:numId w:val="9"/>
        </w:numPr>
        <w:jc w:val="both"/>
        <w:rPr>
          <w:rFonts w:asciiTheme="majorBidi" w:eastAsia="SimSun" w:hAnsiTheme="majorBidi" w:cstheme="majorBidi"/>
          <w:noProof w:val="0"/>
          <w:sz w:val="20"/>
          <w:szCs w:val="20"/>
        </w:rPr>
      </w:pPr>
      <w:r w:rsidRPr="00280421">
        <w:rPr>
          <w:rFonts w:asciiTheme="majorBidi" w:eastAsia="SimSun" w:hAnsiTheme="majorBidi" w:cstheme="majorBidi"/>
          <w:noProof w:val="0"/>
          <w:sz w:val="20"/>
          <w:szCs w:val="20"/>
        </w:rPr>
        <w:t xml:space="preserve">The efficiency of </w:t>
      </w:r>
      <w:r w:rsidR="00DE771C">
        <w:rPr>
          <w:rFonts w:asciiTheme="majorBidi" w:eastAsia="SimSun" w:hAnsiTheme="majorBidi" w:cstheme="majorBidi"/>
          <w:noProof w:val="0"/>
          <w:sz w:val="20"/>
          <w:szCs w:val="20"/>
        </w:rPr>
        <w:t xml:space="preserve">the </w:t>
      </w:r>
      <w:r w:rsidRPr="00280421">
        <w:rPr>
          <w:rFonts w:asciiTheme="majorBidi" w:eastAsia="SimSun" w:hAnsiTheme="majorBidi" w:cstheme="majorBidi"/>
          <w:noProof w:val="0"/>
          <w:sz w:val="20"/>
          <w:szCs w:val="20"/>
        </w:rPr>
        <w:t>current infrastructure.</w:t>
      </w:r>
    </w:p>
    <w:p w14:paraId="4864DE2C" w14:textId="77777777" w:rsidR="00576035" w:rsidRPr="00280421" w:rsidRDefault="00D00B70" w:rsidP="00257917">
      <w:pPr>
        <w:pStyle w:val="01PaperTitle"/>
        <w:numPr>
          <w:ilvl w:val="0"/>
          <w:numId w:val="9"/>
        </w:numPr>
        <w:jc w:val="both"/>
        <w:rPr>
          <w:rFonts w:asciiTheme="majorBidi" w:eastAsia="SimSun" w:hAnsiTheme="majorBidi" w:cstheme="majorBidi"/>
          <w:noProof w:val="0"/>
          <w:sz w:val="20"/>
          <w:szCs w:val="20"/>
        </w:rPr>
      </w:pPr>
      <w:r w:rsidRPr="00280421">
        <w:rPr>
          <w:rFonts w:asciiTheme="majorBidi" w:eastAsia="SimSun" w:hAnsiTheme="majorBidi" w:cstheme="majorBidi"/>
          <w:noProof w:val="0"/>
          <w:sz w:val="20"/>
          <w:szCs w:val="20"/>
        </w:rPr>
        <w:lastRenderedPageBreak/>
        <w:t>Employee competence and readiness to implement digital transformation projects.</w:t>
      </w:r>
    </w:p>
    <w:p w14:paraId="60AC27EE" w14:textId="77777777" w:rsidR="00233FE7" w:rsidRPr="00280421" w:rsidRDefault="00D00B70" w:rsidP="00257917">
      <w:pPr>
        <w:pStyle w:val="01PaperTitle"/>
        <w:numPr>
          <w:ilvl w:val="0"/>
          <w:numId w:val="9"/>
        </w:numPr>
        <w:jc w:val="both"/>
        <w:rPr>
          <w:rFonts w:asciiTheme="majorBidi" w:eastAsia="SimSun" w:hAnsiTheme="majorBidi" w:cstheme="majorBidi"/>
          <w:noProof w:val="0"/>
          <w:sz w:val="20"/>
          <w:szCs w:val="20"/>
        </w:rPr>
      </w:pPr>
      <w:r w:rsidRPr="00280421">
        <w:rPr>
          <w:rFonts w:asciiTheme="majorBidi" w:hAnsiTheme="majorBidi" w:cstheme="majorBidi"/>
          <w:sz w:val="20"/>
          <w:szCs w:val="20"/>
          <w:shd w:val="clear" w:color="auto" w:fill="FFFFFF"/>
        </w:rPr>
        <w:t>Which modern technologies, such as artificial intelligence, cloud computing, virtual reality, augmented reality, and the Internet of Things, do you believe will have the most positive impacts on your business? Does your company invest in these technologies?</w:t>
      </w:r>
    </w:p>
    <w:p w14:paraId="4784CF85" w14:textId="77777777" w:rsidR="00D20443" w:rsidRPr="00280421" w:rsidRDefault="00D00B70" w:rsidP="00257917">
      <w:pPr>
        <w:pStyle w:val="01PaperTitle"/>
        <w:numPr>
          <w:ilvl w:val="0"/>
          <w:numId w:val="9"/>
        </w:numPr>
        <w:jc w:val="both"/>
        <w:rPr>
          <w:rFonts w:asciiTheme="majorBidi" w:eastAsia="SimSun" w:hAnsiTheme="majorBidi" w:cstheme="majorBidi"/>
          <w:noProof w:val="0"/>
          <w:sz w:val="20"/>
          <w:szCs w:val="20"/>
        </w:rPr>
      </w:pPr>
      <w:r w:rsidRPr="00280421">
        <w:rPr>
          <w:rFonts w:asciiTheme="majorBidi" w:hAnsiTheme="majorBidi" w:cstheme="majorBidi"/>
          <w:sz w:val="20"/>
          <w:szCs w:val="20"/>
          <w:shd w:val="clear" w:color="auto" w:fill="FFFFFF"/>
        </w:rPr>
        <w:t>The laws of Libya, along with their flexibility and the capacity to support digital transformation.</w:t>
      </w:r>
    </w:p>
    <w:p w14:paraId="4D19F709" w14:textId="77777777" w:rsidR="00C63E87" w:rsidRPr="00280421" w:rsidRDefault="00D00B70" w:rsidP="00257917">
      <w:pPr>
        <w:pStyle w:val="Heading2"/>
        <w:numPr>
          <w:ilvl w:val="1"/>
          <w:numId w:val="20"/>
        </w:numPr>
        <w:rPr>
          <w:rFonts w:asciiTheme="majorBidi" w:hAnsiTheme="majorBidi" w:cstheme="majorBidi"/>
          <w:b/>
          <w:bCs/>
          <w:i w:val="0"/>
          <w:iCs w:val="0"/>
          <w:sz w:val="24"/>
          <w:szCs w:val="24"/>
        </w:rPr>
      </w:pPr>
      <w:r w:rsidRPr="00280421">
        <w:rPr>
          <w:rFonts w:asciiTheme="majorBidi" w:hAnsiTheme="majorBidi" w:cstheme="majorBidi"/>
          <w:b/>
          <w:bCs/>
          <w:i w:val="0"/>
          <w:iCs w:val="0"/>
          <w:sz w:val="24"/>
          <w:szCs w:val="24"/>
        </w:rPr>
        <w:t xml:space="preserve">Data Cleaning </w:t>
      </w:r>
    </w:p>
    <w:p w14:paraId="7826E650" w14:textId="77777777" w:rsidR="00C63E87" w:rsidRPr="00280421" w:rsidRDefault="00D00B70" w:rsidP="00D4150C">
      <w:pPr>
        <w:pStyle w:val="BodyText"/>
        <w:ind w:firstLine="0"/>
        <w:rPr>
          <w:rFonts w:asciiTheme="majorBidi" w:hAnsiTheme="majorBidi" w:cstheme="majorBidi"/>
        </w:rPr>
      </w:pPr>
      <w:r w:rsidRPr="00280421">
        <w:rPr>
          <w:rFonts w:asciiTheme="majorBidi" w:hAnsiTheme="majorBidi" w:cstheme="majorBidi"/>
          <w:lang w:eastAsia="en-GB"/>
        </w:rPr>
        <w:t>Attributes, including integrity, completeness, validity, and consistency, generally characterize data qualit</w:t>
      </w:r>
      <w:r w:rsidR="00505040" w:rsidRPr="00280421">
        <w:rPr>
          <w:rFonts w:asciiTheme="majorBidi" w:hAnsiTheme="majorBidi" w:cstheme="majorBidi"/>
          <w:lang w:eastAsia="en-GB"/>
        </w:rPr>
        <w:t xml:space="preserve">y. Assessing the integrity of web-based survey data and implementing a data cleaning process </w:t>
      </w:r>
      <w:r w:rsidR="00D26B1D" w:rsidRPr="00280421">
        <w:rPr>
          <w:rFonts w:asciiTheme="majorBidi" w:hAnsiTheme="majorBidi" w:cstheme="majorBidi"/>
          <w:lang w:eastAsia="en-GB"/>
        </w:rPr>
        <w:t>before</w:t>
      </w:r>
      <w:r w:rsidR="00505040" w:rsidRPr="00280421">
        <w:rPr>
          <w:rFonts w:asciiTheme="majorBidi" w:hAnsiTheme="majorBidi" w:cstheme="majorBidi"/>
          <w:lang w:eastAsia="en-GB"/>
        </w:rPr>
        <w:t xml:space="preserve"> analysis are critical steps ofte</w:t>
      </w:r>
      <w:r w:rsidR="00D271D5" w:rsidRPr="00280421">
        <w:rPr>
          <w:rFonts w:asciiTheme="majorBidi" w:hAnsiTheme="majorBidi" w:cstheme="majorBidi"/>
          <w:lang w:eastAsia="en-GB"/>
        </w:rPr>
        <w:t xml:space="preserve">n overlooked by researchers </w:t>
      </w:r>
      <w:r w:rsidR="00D271D5"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DOI":"10.1057/ejis.2011.57","ISSN":"0960085X","author":[{"dropping-particle":"","family":"Conboy","given":"Kieran","non-dropping-particle":"","parse-names":false,"suffix":""},{"dropping-particle":"","family":"Fitzgerald","given":"Guy","non-dropping-particle":"","parse-names":false,"suffix":""},{"dropping-particle":"","family":"Mathiassen","given":"Lars","non-dropping-particle":"","parse-names":false,"suffix":""}],"container-title":"European Journal of Information Systems","id":"ITEM-1","issue":"2","issued":{"date-parts":[["2012"]]},"page":"113-118","title":"Qualitative methods research in information systems: Motivations, themes, and contributions","type":"article-journal","volume":"21"},"uris":["http://www.mendeley.com/documents/?uuid=a6a6f5d0-4116-4029-85a6-848d1e5213b9"]}],"mendeley":{"formattedCitation":"(Conboy et al., 2012)","plainTextFormattedCitation":"(Conboy et al., 2012)","previouslyFormattedCitation":"(Conboy et al., 2012)"},"properties":{"noteIndex":0},"schema":"https://github.com/citation-style-language/schema/raw/master/csl-citation.json"}</w:instrText>
      </w:r>
      <w:r w:rsidR="00D271D5"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(Conboy et al., 2012)</w:t>
      </w:r>
      <w:r w:rsidR="00D271D5" w:rsidRPr="00280421">
        <w:rPr>
          <w:rFonts w:asciiTheme="majorBidi" w:hAnsiTheme="majorBidi" w:cstheme="majorBidi"/>
          <w:lang w:eastAsia="en-GB"/>
        </w:rPr>
        <w:fldChar w:fldCharType="end"/>
      </w:r>
      <w:r w:rsidR="00505040" w:rsidRPr="00280421">
        <w:rPr>
          <w:rFonts w:asciiTheme="majorBidi" w:hAnsiTheme="majorBidi" w:cstheme="majorBidi"/>
          <w:lang w:eastAsia="en-GB"/>
        </w:rPr>
        <w:t>. To elicit coherent and valid responses from telecom customers, the identical question was posed in various formats to identify any discrepancies in the individual's answers. All superfluous and illogical responses were subsequently corrected. This method aimed to assess the customer's understanding and awareness of technology utili</w:t>
      </w:r>
      <w:r w:rsidRPr="00280421">
        <w:rPr>
          <w:rFonts w:asciiTheme="majorBidi" w:hAnsiTheme="majorBidi" w:cstheme="majorBidi"/>
          <w:lang w:eastAsia="en-GB"/>
        </w:rPr>
        <w:t>z</w:t>
      </w:r>
      <w:r w:rsidR="00505040" w:rsidRPr="00280421">
        <w:rPr>
          <w:rFonts w:asciiTheme="majorBidi" w:hAnsiTheme="majorBidi" w:cstheme="majorBidi"/>
          <w:lang w:eastAsia="en-GB"/>
        </w:rPr>
        <w:t xml:space="preserve">ation. We </w:t>
      </w:r>
      <w:proofErr w:type="spellStart"/>
      <w:r w:rsidR="00505040" w:rsidRPr="00280421">
        <w:rPr>
          <w:rFonts w:asciiTheme="majorBidi" w:hAnsiTheme="majorBidi" w:cstheme="majorBidi"/>
          <w:lang w:eastAsia="en-GB"/>
        </w:rPr>
        <w:t>analy</w:t>
      </w:r>
      <w:r w:rsidRPr="00280421">
        <w:rPr>
          <w:rFonts w:asciiTheme="majorBidi" w:hAnsiTheme="majorBidi" w:cstheme="majorBidi"/>
          <w:lang w:eastAsia="en-GB"/>
        </w:rPr>
        <w:t>zed</w:t>
      </w:r>
      <w:proofErr w:type="spellEnd"/>
      <w:r w:rsidRPr="00280421">
        <w:rPr>
          <w:rFonts w:asciiTheme="majorBidi" w:hAnsiTheme="majorBidi" w:cstheme="majorBidi"/>
          <w:lang w:eastAsia="en-GB"/>
        </w:rPr>
        <w:t xml:space="preserve"> the open-ended responses to discern any ambiguous or illogical patterns, as well as</w:t>
      </w:r>
      <w:r w:rsidR="00505040" w:rsidRPr="00280421">
        <w:rPr>
          <w:rFonts w:asciiTheme="majorBidi" w:hAnsiTheme="majorBidi" w:cstheme="majorBidi"/>
          <w:lang w:eastAsia="en-GB"/>
        </w:rPr>
        <w:t xml:space="preserve"> any recurring answers. The data cleaning process involves identifying and correcting missing values, eliminating duplicate entries, standardi</w:t>
      </w:r>
      <w:r w:rsidRPr="00280421">
        <w:rPr>
          <w:rFonts w:asciiTheme="majorBidi" w:hAnsiTheme="majorBidi" w:cstheme="majorBidi"/>
          <w:lang w:eastAsia="en-GB"/>
        </w:rPr>
        <w:t>z</w:t>
      </w:r>
      <w:r w:rsidR="00505040" w:rsidRPr="00280421">
        <w:rPr>
          <w:rFonts w:asciiTheme="majorBidi" w:hAnsiTheme="majorBidi" w:cstheme="majorBidi"/>
          <w:lang w:eastAsia="en-GB"/>
        </w:rPr>
        <w:t xml:space="preserve">ing formats, detecting outliers, and validating </w:t>
      </w:r>
      <w:r w:rsidR="00D26B1D" w:rsidRPr="00280421">
        <w:rPr>
          <w:rFonts w:asciiTheme="majorBidi" w:hAnsiTheme="majorBidi" w:cstheme="majorBidi"/>
          <w:lang w:eastAsia="en-GB"/>
        </w:rPr>
        <w:t xml:space="preserve">the </w:t>
      </w:r>
      <w:r w:rsidR="00505040" w:rsidRPr="00280421">
        <w:rPr>
          <w:rFonts w:asciiTheme="majorBidi" w:hAnsiTheme="majorBidi" w:cstheme="majorBidi"/>
          <w:lang w:eastAsia="en-GB"/>
        </w:rPr>
        <w:t>accuracy of responses.</w:t>
      </w:r>
    </w:p>
    <w:p w14:paraId="075E874C" w14:textId="77777777" w:rsidR="00C63E87" w:rsidRPr="00280421" w:rsidRDefault="00D00B70" w:rsidP="00257917">
      <w:pPr>
        <w:pStyle w:val="Heading2"/>
        <w:numPr>
          <w:ilvl w:val="1"/>
          <w:numId w:val="20"/>
        </w:numPr>
        <w:jc w:val="both"/>
        <w:rPr>
          <w:rFonts w:asciiTheme="majorBidi" w:hAnsiTheme="majorBidi" w:cstheme="majorBidi"/>
          <w:b/>
          <w:bCs/>
          <w:i w:val="0"/>
          <w:iCs w:val="0"/>
          <w:sz w:val="24"/>
          <w:szCs w:val="24"/>
        </w:rPr>
      </w:pPr>
      <w:r w:rsidRPr="00280421">
        <w:rPr>
          <w:rFonts w:asciiTheme="majorBidi" w:hAnsiTheme="majorBidi" w:cstheme="majorBidi"/>
          <w:b/>
          <w:bCs/>
          <w:i w:val="0"/>
          <w:iCs w:val="0"/>
          <w:sz w:val="24"/>
          <w:szCs w:val="24"/>
        </w:rPr>
        <w:t>Data Anal</w:t>
      </w:r>
      <w:r w:rsidR="00D26B1D" w:rsidRPr="00280421">
        <w:rPr>
          <w:rFonts w:asciiTheme="majorBidi" w:hAnsiTheme="majorBidi" w:cstheme="majorBidi"/>
          <w:b/>
          <w:bCs/>
          <w:i w:val="0"/>
          <w:iCs w:val="0"/>
          <w:sz w:val="24"/>
          <w:szCs w:val="24"/>
        </w:rPr>
        <w:t>y</w:t>
      </w:r>
      <w:r w:rsidRPr="00280421">
        <w:rPr>
          <w:rFonts w:asciiTheme="majorBidi" w:hAnsiTheme="majorBidi" w:cstheme="majorBidi"/>
          <w:b/>
          <w:bCs/>
          <w:i w:val="0"/>
          <w:iCs w:val="0"/>
          <w:sz w:val="24"/>
          <w:szCs w:val="24"/>
        </w:rPr>
        <w:t xml:space="preserve">sis </w:t>
      </w:r>
    </w:p>
    <w:p w14:paraId="50792861" w14:textId="77777777" w:rsidR="00366F38" w:rsidRPr="00280421" w:rsidRDefault="00D00B70" w:rsidP="006609CC">
      <w:pPr>
        <w:pStyle w:val="BodyText"/>
        <w:ind w:firstLine="0"/>
        <w:rPr>
          <w:rFonts w:asciiTheme="majorBidi" w:hAnsiTheme="majorBidi" w:cstheme="majorBidi"/>
        </w:rPr>
      </w:pPr>
      <w:r w:rsidRPr="00280421">
        <w:rPr>
          <w:rFonts w:asciiTheme="majorBidi" w:hAnsiTheme="majorBidi" w:cstheme="majorBidi"/>
        </w:rPr>
        <w:t>The data acquired from the Google Forms survey and interviews yielded significant insights into perspectives on digital transformation. As previously stated, there exists a distinct questionnaire tailored for customers, another for employees of telecommunication firms, and interviews conducted with decision-makers within those organi</w:t>
      </w:r>
      <w:r w:rsidR="00102DA1" w:rsidRPr="00280421">
        <w:rPr>
          <w:rFonts w:asciiTheme="majorBidi" w:hAnsiTheme="majorBidi" w:cstheme="majorBidi"/>
        </w:rPr>
        <w:t>z</w:t>
      </w:r>
      <w:r w:rsidRPr="00280421">
        <w:rPr>
          <w:rFonts w:asciiTheme="majorBidi" w:hAnsiTheme="majorBidi" w:cstheme="majorBidi"/>
        </w:rPr>
        <w:t xml:space="preserve">ations. The sample comprised customers from 24 cities located in the eastern, western, and southern regions of Libya. Their replies were almost indistinguishable </w:t>
      </w:r>
      <w:r w:rsidR="00102DA1" w:rsidRPr="00280421">
        <w:rPr>
          <w:rFonts w:asciiTheme="majorBidi" w:hAnsiTheme="majorBidi" w:cstheme="majorBidi"/>
        </w:rPr>
        <w:t>in terms of</w:t>
      </w:r>
      <w:r w:rsidRPr="00280421">
        <w:rPr>
          <w:rFonts w:asciiTheme="majorBidi" w:hAnsiTheme="majorBidi" w:cstheme="majorBidi"/>
        </w:rPr>
        <w:t xml:space="preserve"> quality and expense. The majority of telecom customers perceive that their daily usage predominantly cent</w:t>
      </w:r>
      <w:r w:rsidR="00102DA1" w:rsidRPr="00280421">
        <w:rPr>
          <w:rFonts w:asciiTheme="majorBidi" w:hAnsiTheme="majorBidi" w:cstheme="majorBidi"/>
        </w:rPr>
        <w:t>er</w:t>
      </w:r>
      <w:r w:rsidRPr="00280421">
        <w:rPr>
          <w:rFonts w:asciiTheme="majorBidi" w:hAnsiTheme="majorBidi" w:cstheme="majorBidi"/>
        </w:rPr>
        <w:t>s on entertainment, with a minimal fraction allocated to academic pursuits. Feedback regarding speed was assessed as average to good. Survey respondents reported that they do not utili</w:t>
      </w:r>
      <w:r w:rsidR="00102DA1" w:rsidRPr="00280421">
        <w:rPr>
          <w:rFonts w:asciiTheme="majorBidi" w:hAnsiTheme="majorBidi" w:cstheme="majorBidi"/>
        </w:rPr>
        <w:t>z</w:t>
      </w:r>
      <w:r w:rsidRPr="00280421">
        <w:rPr>
          <w:rFonts w:asciiTheme="majorBidi" w:hAnsiTheme="majorBidi" w:cstheme="majorBidi"/>
        </w:rPr>
        <w:t xml:space="preserve">e technological methods for governmental operations and that paper-based systems continue to </w:t>
      </w:r>
      <w:r w:rsidR="00102DA1" w:rsidRPr="00280421">
        <w:rPr>
          <w:rFonts w:asciiTheme="majorBidi" w:hAnsiTheme="majorBidi" w:cstheme="majorBidi"/>
        </w:rPr>
        <w:t>be the dominant method</w:t>
      </w:r>
      <w:r w:rsidRPr="00280421">
        <w:rPr>
          <w:rFonts w:asciiTheme="majorBidi" w:hAnsiTheme="majorBidi" w:cstheme="majorBidi"/>
        </w:rPr>
        <w:t xml:space="preserve">. Moreover, although electronic resources are occasionally accessible, they frequently experience interruptions or necessitate substantial time to execute operations. Responses indicate that some customers lack the requisite expertise to </w:t>
      </w:r>
      <w:r w:rsidR="00102DA1" w:rsidRPr="00280421">
        <w:rPr>
          <w:rFonts w:asciiTheme="majorBidi" w:hAnsiTheme="majorBidi" w:cstheme="majorBidi"/>
        </w:rPr>
        <w:t>utilize digital services effectively</w:t>
      </w:r>
      <w:r w:rsidRPr="00280421">
        <w:rPr>
          <w:rFonts w:asciiTheme="majorBidi" w:hAnsiTheme="majorBidi" w:cstheme="majorBidi"/>
        </w:rPr>
        <w:t xml:space="preserve"> and often seek assistance in doing so. Numerous individuals reported recurrent internet disruptions during standard phone calls, underscoring deficiencies in the telecommunications infrastructure.</w:t>
      </w:r>
    </w:p>
    <w:p w14:paraId="530EECCD" w14:textId="77777777" w:rsidR="00844846" w:rsidRPr="00280421" w:rsidRDefault="00D00B70" w:rsidP="006609CC">
      <w:pPr>
        <w:pStyle w:val="BodyText"/>
        <w:ind w:firstLine="0"/>
        <w:rPr>
          <w:rFonts w:asciiTheme="majorBidi" w:hAnsiTheme="majorBidi" w:cstheme="majorBidi"/>
          <w:shd w:val="clear" w:color="auto" w:fill="FFFFFF"/>
        </w:rPr>
      </w:pPr>
      <w:r w:rsidRPr="00280421">
        <w:rPr>
          <w:rFonts w:asciiTheme="majorBidi" w:hAnsiTheme="majorBidi" w:cstheme="majorBidi"/>
          <w:shd w:val="clear" w:color="auto" w:fill="FFFFFF"/>
        </w:rPr>
        <w:t xml:space="preserve">The second section of the survey focused on </w:t>
      </w:r>
      <w:r w:rsidR="00102DA1" w:rsidRPr="00280421">
        <w:rPr>
          <w:rFonts w:asciiTheme="majorBidi" w:hAnsiTheme="majorBidi" w:cstheme="majorBidi"/>
          <w:shd w:val="clear" w:color="auto" w:fill="FFFFFF"/>
        </w:rPr>
        <w:t>i</w:t>
      </w:r>
      <w:r w:rsidRPr="00280421">
        <w:rPr>
          <w:rFonts w:asciiTheme="majorBidi" w:hAnsiTheme="majorBidi" w:cstheme="majorBidi"/>
          <w:shd w:val="clear" w:color="auto" w:fill="FFFFFF"/>
        </w:rPr>
        <w:t xml:space="preserve">nquiries aimed at employees of telecommunications firms. The survey focused on employees' readiness to implement digital transformation initiatives. It also </w:t>
      </w:r>
      <w:proofErr w:type="spellStart"/>
      <w:r w:rsidRPr="00280421">
        <w:rPr>
          <w:rFonts w:asciiTheme="majorBidi" w:hAnsiTheme="majorBidi" w:cstheme="majorBidi"/>
          <w:shd w:val="clear" w:color="auto" w:fill="FFFFFF"/>
        </w:rPr>
        <w:t>analy</w:t>
      </w:r>
      <w:r w:rsidR="00102DA1" w:rsidRPr="00280421">
        <w:rPr>
          <w:rFonts w:asciiTheme="majorBidi" w:hAnsiTheme="majorBidi" w:cstheme="majorBidi"/>
          <w:shd w:val="clear" w:color="auto" w:fill="FFFFFF"/>
        </w:rPr>
        <w:t>z</w:t>
      </w:r>
      <w:r w:rsidRPr="00280421">
        <w:rPr>
          <w:rFonts w:asciiTheme="majorBidi" w:hAnsiTheme="majorBidi" w:cstheme="majorBidi"/>
          <w:shd w:val="clear" w:color="auto" w:fill="FFFFFF"/>
        </w:rPr>
        <w:t>ed</w:t>
      </w:r>
      <w:proofErr w:type="spellEnd"/>
      <w:r w:rsidRPr="00280421">
        <w:rPr>
          <w:rFonts w:asciiTheme="majorBidi" w:hAnsiTheme="majorBidi" w:cstheme="majorBidi"/>
          <w:shd w:val="clear" w:color="auto" w:fill="FFFFFF"/>
        </w:rPr>
        <w:t xml:space="preserve"> the primary obstacles that may hinder service improvement, as well as technologies that are currently unavailable but could advance digital initiatives. Upon reviewing the responses, it became evident that there is no definitive strategy for implementation and that the digital infrastructure remains inadequate despite ongoing development initiatives. The responses reveal a clear interest in undertaking digital projects; however, the lack of a vision and strategic plan is a significant obstacle to the execution of digital transformation.</w:t>
      </w:r>
    </w:p>
    <w:p w14:paraId="7E9F4CF6" w14:textId="6B31A649" w:rsidR="00C34FB7" w:rsidRDefault="00D00B70" w:rsidP="006609CC">
      <w:pPr>
        <w:pStyle w:val="BodyText"/>
        <w:ind w:firstLine="0"/>
        <w:rPr>
          <w:rFonts w:asciiTheme="majorBidi" w:hAnsiTheme="majorBidi" w:cstheme="majorBidi"/>
          <w:shd w:val="clear" w:color="auto" w:fill="FFFFFF"/>
          <w:lang w:val="tr-TR"/>
        </w:rPr>
      </w:pPr>
      <w:r w:rsidRPr="00280421">
        <w:rPr>
          <w:rFonts w:asciiTheme="majorBidi" w:hAnsiTheme="majorBidi" w:cstheme="majorBidi"/>
          <w:shd w:val="clear" w:color="auto" w:fill="FFFFFF"/>
          <w:lang w:val="tr-TR"/>
        </w:rPr>
        <w:t xml:space="preserve">The final section of the survey included direct interviews with several officials from telecommunications companies, including Hatif Libya, Al-Madar, Libyana, and Libya Telecom and Technology. All officials </w:t>
      </w:r>
      <w:r w:rsidR="00102DA1" w:rsidRPr="00280421">
        <w:rPr>
          <w:rFonts w:asciiTheme="majorBidi" w:hAnsiTheme="majorBidi" w:cstheme="majorBidi"/>
          <w:shd w:val="clear" w:color="auto" w:fill="FFFFFF"/>
          <w:lang w:val="tr-TR"/>
        </w:rPr>
        <w:t>emphasized the need to develop the telecommunication</w:t>
      </w:r>
      <w:r w:rsidRPr="00280421">
        <w:rPr>
          <w:rFonts w:asciiTheme="majorBidi" w:hAnsiTheme="majorBidi" w:cstheme="majorBidi"/>
          <w:shd w:val="clear" w:color="auto" w:fill="FFFFFF"/>
          <w:lang w:val="tr-TR"/>
        </w:rPr>
        <w:t>s sector. A senior management official stated that they are presently enhancing the telecommunications infrastructure via the Fibre to the Home (FTTH) project. He emphasi</w:t>
      </w:r>
      <w:r w:rsidR="00102DA1" w:rsidRPr="00280421">
        <w:rPr>
          <w:rFonts w:asciiTheme="majorBidi" w:hAnsiTheme="majorBidi" w:cstheme="majorBidi"/>
          <w:shd w:val="clear" w:color="auto" w:fill="FFFFFF"/>
          <w:lang w:val="tr-TR"/>
        </w:rPr>
        <w:t>z</w:t>
      </w:r>
      <w:r w:rsidRPr="00280421">
        <w:rPr>
          <w:rFonts w:asciiTheme="majorBidi" w:hAnsiTheme="majorBidi" w:cstheme="majorBidi"/>
          <w:shd w:val="clear" w:color="auto" w:fill="FFFFFF"/>
          <w:lang w:val="tr-TR"/>
        </w:rPr>
        <w:t xml:space="preserve">ed the financial obstacles confronting this project, asserting that its successful execution would </w:t>
      </w:r>
      <w:r w:rsidR="00102DA1" w:rsidRPr="00280421">
        <w:rPr>
          <w:rFonts w:asciiTheme="majorBidi" w:hAnsiTheme="majorBidi" w:cstheme="majorBidi"/>
          <w:shd w:val="clear" w:color="auto" w:fill="FFFFFF"/>
          <w:lang w:val="tr-TR"/>
        </w:rPr>
        <w:t>have a positive influence on</w:t>
      </w:r>
      <w:r w:rsidRPr="00280421">
        <w:rPr>
          <w:rFonts w:asciiTheme="majorBidi" w:hAnsiTheme="majorBidi" w:cstheme="majorBidi"/>
          <w:shd w:val="clear" w:color="auto" w:fill="FFFFFF"/>
          <w:lang w:val="tr-TR"/>
        </w:rPr>
        <w:t xml:space="preserve"> the advancement of the telecommunications sector. In a separate context, another official emphasi</w:t>
      </w:r>
      <w:r w:rsidR="00102DA1" w:rsidRPr="00280421">
        <w:rPr>
          <w:rFonts w:asciiTheme="majorBidi" w:hAnsiTheme="majorBidi" w:cstheme="majorBidi"/>
          <w:shd w:val="clear" w:color="auto" w:fill="FFFFFF"/>
          <w:lang w:val="tr-TR"/>
        </w:rPr>
        <w:t xml:space="preserve">zed the necessity of cultivating an appropriate environment, which includes enforcing Libyan laws to prosecute cyber </w:t>
      </w:r>
      <w:r w:rsidRPr="00280421">
        <w:rPr>
          <w:rFonts w:asciiTheme="majorBidi" w:hAnsiTheme="majorBidi" w:cstheme="majorBidi"/>
          <w:shd w:val="clear" w:color="auto" w:fill="FFFFFF"/>
          <w:lang w:val="tr-TR"/>
        </w:rPr>
        <w:t xml:space="preserve">crimes, imposing penalties on individuals obstructing digital project advancement, enhancing cybersecurity measures, and legislating to facilitate daily digital transactions. In response to </w:t>
      </w:r>
      <w:r w:rsidR="00102DA1" w:rsidRPr="00280421">
        <w:rPr>
          <w:rFonts w:asciiTheme="majorBidi" w:hAnsiTheme="majorBidi" w:cstheme="majorBidi"/>
          <w:shd w:val="clear" w:color="auto" w:fill="FFFFFF"/>
          <w:lang w:val="tr-TR"/>
        </w:rPr>
        <w:t>i</w:t>
      </w:r>
      <w:r w:rsidRPr="00280421">
        <w:rPr>
          <w:rFonts w:asciiTheme="majorBidi" w:hAnsiTheme="majorBidi" w:cstheme="majorBidi"/>
          <w:shd w:val="clear" w:color="auto" w:fill="FFFFFF"/>
          <w:lang w:val="tr-TR"/>
        </w:rPr>
        <w:t xml:space="preserve">nquiries regarding strategies for the digital transformation project, another official stated that the </w:t>
      </w:r>
      <w:r w:rsidR="00102DA1" w:rsidRPr="00280421">
        <w:rPr>
          <w:rFonts w:asciiTheme="majorBidi" w:hAnsiTheme="majorBidi" w:cstheme="majorBidi"/>
          <w:shd w:val="clear" w:color="auto" w:fill="FFFFFF"/>
          <w:lang w:val="tr-TR"/>
        </w:rPr>
        <w:t>approach</w:t>
      </w:r>
      <w:r w:rsidRPr="00280421">
        <w:rPr>
          <w:rFonts w:asciiTheme="majorBidi" w:hAnsiTheme="majorBidi" w:cstheme="majorBidi"/>
          <w:shd w:val="clear" w:color="auto" w:fill="FFFFFF"/>
          <w:lang w:val="tr-TR"/>
        </w:rPr>
        <w:t xml:space="preserve"> requires collaborative efforts among Libyan telecommunications companies. He also emphasi</w:t>
      </w:r>
      <w:r w:rsidR="00102DA1" w:rsidRPr="00280421">
        <w:rPr>
          <w:rFonts w:asciiTheme="majorBidi" w:hAnsiTheme="majorBidi" w:cstheme="majorBidi"/>
          <w:shd w:val="clear" w:color="auto" w:fill="FFFFFF"/>
          <w:lang w:val="tr-TR"/>
        </w:rPr>
        <w:t>z</w:t>
      </w:r>
      <w:r w:rsidRPr="00280421">
        <w:rPr>
          <w:rFonts w:asciiTheme="majorBidi" w:hAnsiTheme="majorBidi" w:cstheme="majorBidi"/>
          <w:shd w:val="clear" w:color="auto" w:fill="FFFFFF"/>
          <w:lang w:val="tr-TR"/>
        </w:rPr>
        <w:t>ed the ne</w:t>
      </w:r>
      <w:r w:rsidR="00102DA1" w:rsidRPr="00280421">
        <w:rPr>
          <w:rFonts w:asciiTheme="majorBidi" w:hAnsiTheme="majorBidi" w:cstheme="majorBidi"/>
          <w:shd w:val="clear" w:color="auto" w:fill="FFFFFF"/>
          <w:lang w:val="tr-TR"/>
        </w:rPr>
        <w:t>ed to enhance</w:t>
      </w:r>
      <w:r w:rsidRPr="00280421">
        <w:rPr>
          <w:rFonts w:asciiTheme="majorBidi" w:hAnsiTheme="majorBidi" w:cstheme="majorBidi"/>
          <w:shd w:val="clear" w:color="auto" w:fill="FFFFFF"/>
          <w:lang w:val="tr-TR"/>
        </w:rPr>
        <w:t xml:space="preserve"> digital awareness among administrative and technical personnel through speciali</w:t>
      </w:r>
      <w:r w:rsidR="00102DA1" w:rsidRPr="00280421">
        <w:rPr>
          <w:rFonts w:asciiTheme="majorBidi" w:hAnsiTheme="majorBidi" w:cstheme="majorBidi"/>
          <w:shd w:val="clear" w:color="auto" w:fill="FFFFFF"/>
          <w:lang w:val="tr-TR"/>
        </w:rPr>
        <w:t>z</w:t>
      </w:r>
      <w:r w:rsidRPr="00280421">
        <w:rPr>
          <w:rFonts w:asciiTheme="majorBidi" w:hAnsiTheme="majorBidi" w:cstheme="majorBidi"/>
          <w:shd w:val="clear" w:color="auto" w:fill="FFFFFF"/>
          <w:lang w:val="tr-TR"/>
        </w:rPr>
        <w:t>ed training programs. In conclusion, digital transformation necessitates sustained commitment from all stakeholders and the development of explicit strategies to progress in sync with the global telecommunications industry</w:t>
      </w:r>
      <w:r w:rsidR="00C30090" w:rsidRPr="00280421">
        <w:rPr>
          <w:rFonts w:asciiTheme="majorBidi" w:hAnsiTheme="majorBidi" w:cstheme="majorBidi"/>
          <w:shd w:val="clear" w:color="auto" w:fill="FFFFFF"/>
          <w:lang w:val="tr-TR"/>
        </w:rPr>
        <w:t>.</w:t>
      </w:r>
    </w:p>
    <w:p w14:paraId="3BC3B5AC" w14:textId="4517276A" w:rsidR="00CC4DAF" w:rsidRPr="00D90682" w:rsidRDefault="00CC4DAF" w:rsidP="00CC4DAF">
      <w:pPr>
        <w:jc w:val="both"/>
        <w:rPr>
          <w:rFonts w:asciiTheme="majorBidi" w:eastAsia="Times New Roman" w:hAnsiTheme="majorBidi" w:cstheme="majorBidi"/>
          <w:b/>
          <w:bCs/>
          <w:color w:val="222222"/>
          <w:sz w:val="24"/>
          <w:szCs w:val="24"/>
          <w:highlight w:val="yellow"/>
          <w:lang w:eastAsia="en-GB"/>
        </w:rPr>
      </w:pPr>
      <w:r w:rsidRPr="00D90682">
        <w:rPr>
          <w:rFonts w:asciiTheme="majorBidi" w:eastAsia="Times New Roman" w:hAnsiTheme="majorBidi" w:cstheme="majorBidi"/>
          <w:b/>
          <w:bCs/>
          <w:color w:val="222222"/>
          <w:sz w:val="24"/>
          <w:szCs w:val="24"/>
          <w:highlight w:val="yellow"/>
          <w:lang w:eastAsia="en-GB"/>
        </w:rPr>
        <w:t>3.4 Composite Indicator for Mixed Qualitative Survey (CIMQS)</w:t>
      </w:r>
    </w:p>
    <w:p w14:paraId="5E1D5110" w14:textId="392E7CE0" w:rsidR="00CC4DAF" w:rsidRPr="00D90682" w:rsidRDefault="00CC4DAF" w:rsidP="00CC4DAF">
      <w:pPr>
        <w:jc w:val="both"/>
        <w:rPr>
          <w:rFonts w:asciiTheme="majorBidi" w:eastAsia="Times New Roman" w:hAnsiTheme="majorBidi" w:cstheme="majorBidi"/>
          <w:color w:val="222222"/>
          <w:highlight w:val="yellow"/>
          <w:lang w:eastAsia="en-GB"/>
        </w:rPr>
      </w:pPr>
      <w:r w:rsidRPr="00D90682">
        <w:rPr>
          <w:rFonts w:asciiTheme="majorBidi" w:eastAsia="Times New Roman" w:hAnsiTheme="majorBidi" w:cstheme="majorBidi"/>
          <w:color w:val="222222"/>
          <w:highlight w:val="yellow"/>
          <w:lang w:eastAsia="en-GB"/>
        </w:rPr>
        <w:t xml:space="preserve">In this section, the novel dynamic model is implemented to analyse the data collected in this research. The primary reason for using this method is to utilize the numeric value of each question and its corresponding weight within a thematic axis to derive a holistic model that supports companies in making informed decisions to improve their services through digital transformation, </w:t>
      </w:r>
      <w:r w:rsidR="00F91E58" w:rsidRPr="00D90682">
        <w:rPr>
          <w:rFonts w:asciiTheme="majorBidi" w:eastAsia="Times New Roman" w:hAnsiTheme="majorBidi" w:cstheme="majorBidi"/>
          <w:color w:val="222222"/>
          <w:highlight w:val="yellow"/>
          <w:lang w:eastAsia="en-GB"/>
        </w:rPr>
        <w:t>with a focus on</w:t>
      </w:r>
      <w:r w:rsidRPr="00D90682">
        <w:rPr>
          <w:rFonts w:asciiTheme="majorBidi" w:eastAsia="Times New Roman" w:hAnsiTheme="majorBidi" w:cstheme="majorBidi"/>
          <w:color w:val="222222"/>
          <w:highlight w:val="yellow"/>
          <w:lang w:eastAsia="en-GB"/>
        </w:rPr>
        <w:t xml:space="preserve"> high-impact components. The process involves three core computational stages:</w:t>
      </w:r>
    </w:p>
    <w:p w14:paraId="25BBBAE4" w14:textId="77777777" w:rsidR="00CC4DAF" w:rsidRPr="00D90682" w:rsidRDefault="00CC4DAF" w:rsidP="00CC4DAF">
      <w:pPr>
        <w:pStyle w:val="ListParagraph"/>
        <w:numPr>
          <w:ilvl w:val="0"/>
          <w:numId w:val="25"/>
        </w:numPr>
        <w:spacing w:after="160" w:line="259" w:lineRule="auto"/>
        <w:jc w:val="both"/>
        <w:rPr>
          <w:rFonts w:asciiTheme="majorBidi" w:eastAsia="Times New Roman" w:hAnsiTheme="majorBidi" w:cstheme="majorBidi"/>
          <w:color w:val="222222"/>
          <w:sz w:val="20"/>
          <w:szCs w:val="20"/>
          <w:highlight w:val="yellow"/>
          <w:lang w:eastAsia="en-GB"/>
        </w:rPr>
      </w:pPr>
      <w:r w:rsidRPr="00D90682">
        <w:rPr>
          <w:rFonts w:asciiTheme="majorBidi" w:eastAsia="Times New Roman" w:hAnsiTheme="majorBidi" w:cstheme="majorBidi"/>
          <w:color w:val="222222"/>
          <w:sz w:val="20"/>
          <w:szCs w:val="20"/>
          <w:highlight w:val="yellow"/>
          <w:lang w:eastAsia="en-GB"/>
        </w:rPr>
        <w:t xml:space="preserve">Indicator Value Computation per Question </w:t>
      </w:r>
    </w:p>
    <w:p w14:paraId="2DFD7BC5" w14:textId="77777777" w:rsidR="00CC4DAF" w:rsidRPr="00D90682" w:rsidRDefault="00CC4DAF" w:rsidP="00CC4DAF">
      <w:pPr>
        <w:jc w:val="both"/>
        <w:rPr>
          <w:rFonts w:asciiTheme="majorBidi" w:eastAsia="Times New Roman" w:hAnsiTheme="majorBidi" w:cstheme="majorBidi"/>
          <w:color w:val="222222"/>
          <w:highlight w:val="yellow"/>
          <w:lang w:eastAsia="en-GB"/>
        </w:rPr>
      </w:pPr>
      <w:r w:rsidRPr="00D90682">
        <w:rPr>
          <w:rFonts w:asciiTheme="majorBidi" w:eastAsia="Times New Roman" w:hAnsiTheme="majorBidi" w:cstheme="majorBidi"/>
          <w:color w:val="222222"/>
          <w:highlight w:val="yellow"/>
          <w:lang w:eastAsia="en-GB"/>
        </w:rPr>
        <w:lastRenderedPageBreak/>
        <w:t>The standardized Equation (1) was applied to two main categories of survey items: agreement-based questions utilizing ordinal response scales (e.g., "Disagree" to "Strongly Agree"), and single-choice questions designed to capture participants' preferences or perceptions. Each option within these questions was assigned a numeric value reflecting its rank or intensity. By aggregating the weighted frequencies of participant selections, the following formula was employed to compute the final indicator value for each question. This process enabled the quantification of the importance of individual items based on participant engagement.</w:t>
      </w:r>
    </w:p>
    <w:p w14:paraId="7081FE38" w14:textId="77777777" w:rsidR="00CC4DAF" w:rsidRPr="00D90682" w:rsidRDefault="00CC4DAF" w:rsidP="00CC4DAF">
      <w:pPr>
        <w:jc w:val="both"/>
        <w:rPr>
          <w:rFonts w:asciiTheme="majorBidi" w:eastAsia="Times New Roman" w:hAnsiTheme="majorBidi" w:cstheme="majorBidi"/>
          <w:color w:val="222222"/>
          <w:highlight w:val="yellow"/>
          <w:lang w:eastAsia="en-GB"/>
        </w:rPr>
      </w:pPr>
    </w:p>
    <w:p w14:paraId="46029963" w14:textId="77777777" w:rsidR="00CC4DAF" w:rsidRPr="00D90682" w:rsidRDefault="00000000" w:rsidP="00CC4DAF">
      <w:pPr>
        <w:rPr>
          <w:rFonts w:asciiTheme="majorBidi" w:eastAsiaTheme="minorEastAsia" w:hAnsiTheme="majorBidi" w:cstheme="majorBidi"/>
          <w:highlight w:val="yellow"/>
        </w:rPr>
      </w:pPr>
      <m:oMath>
        <m:sSub>
          <m:sSubPr>
            <m:ctrlPr>
              <w:rPr>
                <w:rFonts w:ascii="Cambria Math" w:eastAsiaTheme="minorEastAsia" w:hAnsi="Cambria Math" w:cstheme="majorBidi"/>
                <w:i/>
                <w:sz w:val="24"/>
                <w:szCs w:val="24"/>
                <w:highlight w:val="yellow"/>
              </w:rPr>
            </m:ctrlPr>
          </m:sSubPr>
          <m:e>
            <m:r>
              <w:rPr>
                <w:rFonts w:ascii="Cambria Math" w:eastAsiaTheme="minorEastAsia" w:hAnsi="Cambria Math" w:cstheme="majorBidi"/>
                <w:sz w:val="24"/>
                <w:szCs w:val="24"/>
                <w:highlight w:val="yellow"/>
              </w:rPr>
              <m:t>x</m:t>
            </m:r>
          </m:e>
          <m:sub>
            <m:r>
              <w:rPr>
                <w:rFonts w:ascii="Cambria Math" w:eastAsiaTheme="minorEastAsia" w:hAnsi="Cambria Math" w:cstheme="majorBidi"/>
                <w:sz w:val="24"/>
                <w:szCs w:val="24"/>
                <w:highlight w:val="yellow"/>
              </w:rPr>
              <m:t>i</m:t>
            </m:r>
          </m:sub>
        </m:sSub>
        <m:r>
          <w:rPr>
            <w:rFonts w:ascii="Cambria Math" w:eastAsiaTheme="minorEastAsia" w:hAnsi="Cambria Math" w:cstheme="majorBidi"/>
            <w:sz w:val="24"/>
            <w:szCs w:val="24"/>
            <w:highlight w:val="yellow"/>
          </w:rPr>
          <m:t>=</m:t>
        </m:r>
        <m:f>
          <m:fPr>
            <m:ctrlPr>
              <w:rPr>
                <w:rFonts w:ascii="Cambria Math" w:eastAsiaTheme="minorEastAsia" w:hAnsi="Cambria Math" w:cstheme="majorBidi"/>
                <w:i/>
                <w:sz w:val="24"/>
                <w:szCs w:val="24"/>
                <w:highlight w:val="yellow"/>
              </w:rPr>
            </m:ctrlPr>
          </m:fPr>
          <m:num>
            <m:sSub>
              <m:sSubPr>
                <m:ctrlPr>
                  <w:rPr>
                    <w:rFonts w:ascii="Cambria Math" w:eastAsiaTheme="minorEastAsia" w:hAnsi="Cambria Math" w:cstheme="majorBidi"/>
                    <w:i/>
                    <w:sz w:val="24"/>
                    <w:szCs w:val="24"/>
                    <w:highlight w:val="yellow"/>
                  </w:rPr>
                </m:ctrlPr>
              </m:sSubPr>
              <m:e>
                <m:r>
                  <w:rPr>
                    <w:rFonts w:ascii="Cambria Math" w:eastAsiaTheme="minorEastAsia" w:hAnsi="Cambria Math" w:cstheme="majorBidi"/>
                    <w:sz w:val="24"/>
                    <w:szCs w:val="24"/>
                    <w:highlight w:val="yellow"/>
                  </w:rPr>
                  <m:t>(N</m:t>
                </m:r>
              </m:e>
              <m:sub>
                <m:r>
                  <w:rPr>
                    <w:rFonts w:ascii="Cambria Math" w:eastAsiaTheme="minorEastAsia" w:hAnsi="Cambria Math" w:cstheme="majorBidi"/>
                    <w:sz w:val="24"/>
                    <w:szCs w:val="24"/>
                    <w:highlight w:val="yellow"/>
                  </w:rPr>
                  <m:t>1</m:t>
                </m:r>
              </m:sub>
            </m:sSub>
            <m:r>
              <w:rPr>
                <w:rFonts w:ascii="Cambria Math" w:eastAsiaTheme="minorEastAsia" w:hAnsi="Cambria Math" w:cstheme="majorBidi"/>
                <w:sz w:val="24"/>
                <w:szCs w:val="24"/>
                <w:highlight w:val="yellow"/>
              </w:rPr>
              <m:t>*1)+.....+(</m:t>
            </m:r>
            <m:sSub>
              <m:sSubPr>
                <m:ctrlPr>
                  <w:rPr>
                    <w:rFonts w:ascii="Cambria Math" w:eastAsiaTheme="minorEastAsia" w:hAnsi="Cambria Math" w:cstheme="majorBidi"/>
                    <w:i/>
                    <w:sz w:val="24"/>
                    <w:szCs w:val="24"/>
                    <w:highlight w:val="yellow"/>
                  </w:rPr>
                </m:ctrlPr>
              </m:sSubPr>
              <m:e>
                <m:r>
                  <w:rPr>
                    <w:rFonts w:ascii="Cambria Math" w:eastAsiaTheme="minorEastAsia" w:hAnsi="Cambria Math" w:cstheme="majorBidi"/>
                    <w:sz w:val="24"/>
                    <w:szCs w:val="24"/>
                    <w:highlight w:val="yellow"/>
                  </w:rPr>
                  <m:t>N</m:t>
                </m:r>
              </m:e>
              <m:sub>
                <m:r>
                  <w:rPr>
                    <w:rFonts w:ascii="Cambria Math" w:eastAsiaTheme="minorEastAsia" w:hAnsi="Cambria Math" w:cstheme="majorBidi"/>
                    <w:sz w:val="24"/>
                    <w:szCs w:val="24"/>
                    <w:highlight w:val="yellow"/>
                  </w:rPr>
                  <m:t>k</m:t>
                </m:r>
              </m:sub>
            </m:sSub>
            <m:r>
              <w:rPr>
                <w:rFonts w:ascii="Cambria Math" w:eastAsiaTheme="minorEastAsia" w:hAnsi="Cambria Math" w:cstheme="majorBidi"/>
                <w:sz w:val="24"/>
                <w:szCs w:val="24"/>
                <w:highlight w:val="yellow"/>
              </w:rPr>
              <m:t>*k)</m:t>
            </m:r>
          </m:num>
          <m:den>
            <m:r>
              <w:rPr>
                <w:rFonts w:ascii="Cambria Math" w:eastAsiaTheme="minorEastAsia" w:hAnsi="Cambria Math" w:cstheme="majorBidi"/>
                <w:sz w:val="24"/>
                <w:szCs w:val="24"/>
                <w:highlight w:val="yellow"/>
              </w:rPr>
              <m:t>P</m:t>
            </m:r>
          </m:den>
        </m:f>
      </m:oMath>
      <w:r w:rsidR="00CC4DAF" w:rsidRPr="00D90682">
        <w:rPr>
          <w:rFonts w:asciiTheme="majorBidi" w:eastAsiaTheme="minorEastAsia" w:hAnsiTheme="majorBidi" w:cstheme="majorBidi"/>
          <w:highlight w:val="yellow"/>
        </w:rPr>
        <w:t xml:space="preserve">         (1)</w:t>
      </w:r>
    </w:p>
    <w:p w14:paraId="6CC34C4B" w14:textId="77777777" w:rsidR="00CC4DAF" w:rsidRPr="00D90682" w:rsidRDefault="00CC4DAF" w:rsidP="00CC4DAF">
      <w:pPr>
        <w:jc w:val="both"/>
        <w:rPr>
          <w:rFonts w:asciiTheme="majorBidi" w:hAnsiTheme="majorBidi" w:cstheme="majorBidi"/>
          <w:highlight w:val="yellow"/>
        </w:rPr>
      </w:pPr>
      <w:r w:rsidRPr="00D90682">
        <w:rPr>
          <w:rFonts w:asciiTheme="majorBidi" w:hAnsiTheme="majorBidi" w:cstheme="majorBidi"/>
          <w:highlight w:val="yellow"/>
        </w:rPr>
        <w:t xml:space="preserve">Where: </w:t>
      </w:r>
    </w:p>
    <w:p w14:paraId="1B52D794" w14:textId="77777777" w:rsidR="00CC4DAF" w:rsidRPr="00D90682" w:rsidRDefault="00000000" w:rsidP="00CC4DAF">
      <w:pPr>
        <w:pStyle w:val="ListParagraph"/>
        <w:numPr>
          <w:ilvl w:val="0"/>
          <w:numId w:val="24"/>
        </w:numPr>
        <w:spacing w:after="160" w:line="259" w:lineRule="auto"/>
        <w:jc w:val="both"/>
        <w:rPr>
          <w:rFonts w:asciiTheme="majorBidi" w:hAnsiTheme="majorBidi" w:cstheme="majorBidi"/>
          <w:sz w:val="20"/>
          <w:szCs w:val="20"/>
          <w:highlight w:val="yellow"/>
        </w:rPr>
      </w:pPr>
      <m:oMath>
        <m:sSub>
          <m:sSubPr>
            <m:ctrlPr>
              <w:rPr>
                <w:rFonts w:ascii="Cambria Math" w:hAnsi="Cambria Math" w:cstheme="majorBidi"/>
                <w:i/>
                <w:sz w:val="20"/>
                <w:szCs w:val="20"/>
                <w:highlight w:val="yellow"/>
              </w:rPr>
            </m:ctrlPr>
          </m:sSubPr>
          <m:e>
            <m:r>
              <w:rPr>
                <w:rFonts w:ascii="Cambria Math" w:hAnsi="Cambria Math" w:cstheme="majorBidi"/>
                <w:sz w:val="20"/>
                <w:szCs w:val="20"/>
                <w:highlight w:val="yellow"/>
              </w:rPr>
              <m:t>x</m:t>
            </m:r>
          </m:e>
          <m:sub>
            <m:r>
              <w:rPr>
                <w:rFonts w:ascii="Cambria Math" w:hAnsi="Cambria Math" w:cstheme="majorBidi"/>
                <w:sz w:val="20"/>
                <w:szCs w:val="20"/>
                <w:highlight w:val="yellow"/>
              </w:rPr>
              <m:t>i</m:t>
            </m:r>
          </m:sub>
        </m:sSub>
      </m:oMath>
      <w:r w:rsidR="00CC4DAF" w:rsidRPr="00D90682">
        <w:rPr>
          <w:rFonts w:asciiTheme="majorBidi" w:eastAsiaTheme="minorEastAsia" w:hAnsiTheme="majorBidi" w:cstheme="majorBidi"/>
          <w:sz w:val="20"/>
          <w:szCs w:val="20"/>
          <w:highlight w:val="yellow"/>
        </w:rPr>
        <w:t xml:space="preserve"> Final indicator value for question </w:t>
      </w:r>
      <w:r w:rsidR="00CC4DAF" w:rsidRPr="00D90682">
        <w:rPr>
          <w:rFonts w:asciiTheme="majorBidi" w:eastAsiaTheme="minorEastAsia" w:hAnsiTheme="majorBidi" w:cstheme="majorBidi"/>
          <w:i/>
          <w:iCs/>
          <w:sz w:val="20"/>
          <w:szCs w:val="20"/>
          <w:highlight w:val="yellow"/>
        </w:rPr>
        <w:t>i.</w:t>
      </w:r>
    </w:p>
    <w:p w14:paraId="542505D5" w14:textId="77777777" w:rsidR="00CC4DAF" w:rsidRPr="00D90682" w:rsidRDefault="00000000" w:rsidP="00CC4DAF">
      <w:pPr>
        <w:pStyle w:val="ListParagraph"/>
        <w:numPr>
          <w:ilvl w:val="0"/>
          <w:numId w:val="24"/>
        </w:numPr>
        <w:spacing w:after="160" w:line="259" w:lineRule="auto"/>
        <w:jc w:val="both"/>
        <w:rPr>
          <w:rFonts w:asciiTheme="majorBidi" w:hAnsiTheme="majorBidi" w:cstheme="majorBidi"/>
          <w:sz w:val="20"/>
          <w:szCs w:val="20"/>
          <w:highlight w:val="yellow"/>
        </w:rPr>
      </w:pPr>
      <m:oMath>
        <m:sSub>
          <m:sSubPr>
            <m:ctrlPr>
              <w:rPr>
                <w:rFonts w:ascii="Cambria Math" w:hAnsi="Cambria Math" w:cstheme="majorBidi"/>
                <w:i/>
                <w:sz w:val="20"/>
                <w:szCs w:val="20"/>
                <w:highlight w:val="yellow"/>
              </w:rPr>
            </m:ctrlPr>
          </m:sSubPr>
          <m:e>
            <m:r>
              <w:rPr>
                <w:rFonts w:ascii="Cambria Math" w:hAnsi="Cambria Math" w:cstheme="majorBidi"/>
                <w:sz w:val="20"/>
                <w:szCs w:val="20"/>
                <w:highlight w:val="yellow"/>
              </w:rPr>
              <m:t>N</m:t>
            </m:r>
          </m:e>
          <m:sub>
            <m:r>
              <w:rPr>
                <w:rFonts w:ascii="Cambria Math" w:hAnsi="Cambria Math" w:cstheme="majorBidi"/>
                <w:sz w:val="20"/>
                <w:szCs w:val="20"/>
                <w:highlight w:val="yellow"/>
              </w:rPr>
              <m:t>k</m:t>
            </m:r>
          </m:sub>
        </m:sSub>
      </m:oMath>
      <w:r w:rsidR="00CC4DAF" w:rsidRPr="00D90682">
        <w:rPr>
          <w:rFonts w:asciiTheme="majorBidi" w:eastAsiaTheme="minorEastAsia" w:hAnsiTheme="majorBidi" w:cstheme="majorBidi"/>
          <w:sz w:val="20"/>
          <w:szCs w:val="20"/>
          <w:highlight w:val="yellow"/>
        </w:rPr>
        <w:t xml:space="preserve">Number of respondents choosing option </w:t>
      </w:r>
      <w:r w:rsidR="00CC4DAF" w:rsidRPr="00D90682">
        <w:rPr>
          <w:rFonts w:asciiTheme="majorBidi" w:eastAsiaTheme="minorEastAsia" w:hAnsiTheme="majorBidi" w:cstheme="majorBidi"/>
          <w:i/>
          <w:iCs/>
          <w:sz w:val="20"/>
          <w:szCs w:val="20"/>
          <w:highlight w:val="yellow"/>
        </w:rPr>
        <w:t>k.</w:t>
      </w:r>
    </w:p>
    <w:p w14:paraId="2B5D97A5" w14:textId="77777777" w:rsidR="00CC4DAF" w:rsidRPr="00D90682" w:rsidRDefault="00CC4DAF" w:rsidP="00CC4DAF">
      <w:pPr>
        <w:pStyle w:val="ListParagraph"/>
        <w:numPr>
          <w:ilvl w:val="0"/>
          <w:numId w:val="24"/>
        </w:numPr>
        <w:spacing w:after="160" w:line="259" w:lineRule="auto"/>
        <w:jc w:val="both"/>
        <w:rPr>
          <w:rFonts w:asciiTheme="majorBidi" w:hAnsiTheme="majorBidi" w:cstheme="majorBidi"/>
          <w:sz w:val="20"/>
          <w:szCs w:val="20"/>
          <w:highlight w:val="yellow"/>
        </w:rPr>
      </w:pPr>
      <m:oMath>
        <m:r>
          <w:rPr>
            <w:rFonts w:ascii="Cambria Math" w:hAnsi="Cambria Math" w:cstheme="majorBidi"/>
            <w:sz w:val="20"/>
            <w:szCs w:val="20"/>
            <w:highlight w:val="yellow"/>
          </w:rPr>
          <m:t>n</m:t>
        </m:r>
      </m:oMath>
      <w:r w:rsidRPr="00D90682">
        <w:rPr>
          <w:rFonts w:asciiTheme="majorBidi" w:eastAsiaTheme="minorEastAsia" w:hAnsiTheme="majorBidi" w:cstheme="majorBidi"/>
          <w:sz w:val="20"/>
          <w:szCs w:val="20"/>
          <w:highlight w:val="yellow"/>
        </w:rPr>
        <w:t xml:space="preserve"> : Total number of response options.</w:t>
      </w:r>
    </w:p>
    <w:p w14:paraId="408F518F" w14:textId="77777777" w:rsidR="00CC4DAF" w:rsidRPr="00D90682" w:rsidRDefault="00CC4DAF" w:rsidP="00CC4DAF">
      <w:pPr>
        <w:pStyle w:val="ListParagraph"/>
        <w:numPr>
          <w:ilvl w:val="0"/>
          <w:numId w:val="24"/>
        </w:numPr>
        <w:spacing w:after="160" w:line="259" w:lineRule="auto"/>
        <w:jc w:val="both"/>
        <w:rPr>
          <w:rFonts w:asciiTheme="majorBidi" w:hAnsiTheme="majorBidi" w:cstheme="majorBidi"/>
          <w:sz w:val="20"/>
          <w:szCs w:val="20"/>
          <w:highlight w:val="yellow"/>
        </w:rPr>
      </w:pPr>
      <m:oMath>
        <m:r>
          <w:rPr>
            <w:rFonts w:ascii="Cambria Math" w:hAnsi="Cambria Math" w:cstheme="majorBidi"/>
            <w:sz w:val="20"/>
            <w:szCs w:val="20"/>
            <w:highlight w:val="yellow"/>
          </w:rPr>
          <m:t>p</m:t>
        </m:r>
      </m:oMath>
      <w:r w:rsidRPr="00D90682">
        <w:rPr>
          <w:rFonts w:asciiTheme="majorBidi" w:eastAsiaTheme="minorEastAsia" w:hAnsiTheme="majorBidi" w:cstheme="majorBidi"/>
          <w:sz w:val="20"/>
          <w:szCs w:val="20"/>
          <w:highlight w:val="yellow"/>
        </w:rPr>
        <w:t xml:space="preserve"> :</w:t>
      </w:r>
      <w:r w:rsidRPr="00D90682">
        <w:rPr>
          <w:rFonts w:asciiTheme="majorBidi" w:hAnsiTheme="majorBidi" w:cstheme="majorBidi"/>
          <w:sz w:val="20"/>
          <w:szCs w:val="20"/>
          <w:highlight w:val="yellow"/>
        </w:rPr>
        <w:t xml:space="preserve"> Total number of respondents for the question.</w:t>
      </w:r>
    </w:p>
    <w:p w14:paraId="5538B2C4" w14:textId="77777777" w:rsidR="00CC4DAF" w:rsidRPr="00D90682" w:rsidRDefault="00CC4DAF" w:rsidP="00CC4DAF">
      <w:pPr>
        <w:jc w:val="both"/>
        <w:rPr>
          <w:rFonts w:asciiTheme="majorBidi" w:hAnsiTheme="majorBidi" w:cstheme="majorBidi"/>
          <w:highlight w:val="yellow"/>
        </w:rPr>
      </w:pPr>
      <w:r w:rsidRPr="00D90682">
        <w:rPr>
          <w:rFonts w:asciiTheme="majorBidi" w:hAnsiTheme="majorBidi" w:cstheme="majorBidi"/>
          <w:highlight w:val="yellow"/>
        </w:rPr>
        <w:t>To enhance the operational efficiency of the survey instrument, a series of binary (Yes/No) questions were incorporated. These items facilitated rapid data collection and reduced cognitive load for participants. Equation (2) was employed to calculate the proportion of affirmative responses per item, serving as a diagnostic indicator of the presence or endorsement of a specific feature. The formula is defined as:</w:t>
      </w:r>
    </w:p>
    <w:p w14:paraId="7B2EDE8B" w14:textId="244FE028" w:rsidR="00CC4DAF" w:rsidRPr="00D90682" w:rsidRDefault="00000000" w:rsidP="00CC4DAF">
      <w:pPr>
        <w:rPr>
          <w:rFonts w:asciiTheme="majorBidi" w:eastAsiaTheme="minorEastAsia" w:hAnsiTheme="majorBidi" w:cstheme="majorBidi"/>
          <w:highlight w:val="yellow"/>
        </w:rPr>
      </w:pPr>
      <m:oMath>
        <m:sSub>
          <m:sSubPr>
            <m:ctrlPr>
              <w:rPr>
                <w:rFonts w:ascii="Cambria Math" w:eastAsiaTheme="minorEastAsia" w:hAnsi="Cambria Math" w:cstheme="majorBidi"/>
                <w:i/>
                <w:sz w:val="24"/>
                <w:szCs w:val="24"/>
                <w:highlight w:val="yellow"/>
              </w:rPr>
            </m:ctrlPr>
          </m:sSubPr>
          <m:e>
            <m:r>
              <w:rPr>
                <w:rFonts w:ascii="Cambria Math" w:eastAsiaTheme="minorEastAsia" w:hAnsi="Cambria Math" w:cstheme="majorBidi"/>
                <w:sz w:val="24"/>
                <w:szCs w:val="24"/>
                <w:highlight w:val="yellow"/>
              </w:rPr>
              <m:t>f</m:t>
            </m:r>
          </m:e>
          <m:sub>
            <m:r>
              <w:rPr>
                <w:rFonts w:ascii="Cambria Math" w:eastAsiaTheme="minorEastAsia" w:hAnsi="Cambria Math" w:cstheme="majorBidi"/>
                <w:sz w:val="24"/>
                <w:szCs w:val="24"/>
                <w:highlight w:val="yellow"/>
              </w:rPr>
              <m:t>i</m:t>
            </m:r>
          </m:sub>
        </m:sSub>
        <m:r>
          <w:rPr>
            <w:rFonts w:ascii="Cambria Math" w:eastAsiaTheme="minorEastAsia" w:hAnsi="Cambria Math" w:cstheme="majorBidi"/>
            <w:sz w:val="24"/>
            <w:szCs w:val="24"/>
            <w:highlight w:val="yellow"/>
          </w:rPr>
          <m:t>=</m:t>
        </m:r>
        <m:f>
          <m:fPr>
            <m:ctrlPr>
              <w:rPr>
                <w:rFonts w:ascii="Cambria Math" w:eastAsiaTheme="minorEastAsia" w:hAnsi="Cambria Math" w:cstheme="majorBidi"/>
                <w:i/>
                <w:sz w:val="24"/>
                <w:szCs w:val="24"/>
                <w:highlight w:val="yellow"/>
              </w:rPr>
            </m:ctrlPr>
          </m:fPr>
          <m:num>
            <m:r>
              <w:rPr>
                <w:rFonts w:ascii="Cambria Math" w:eastAsiaTheme="minorEastAsia" w:hAnsi="Cambria Math" w:cstheme="majorBidi"/>
                <w:sz w:val="24"/>
                <w:szCs w:val="24"/>
                <w:highlight w:val="yellow"/>
              </w:rPr>
              <m:t>y</m:t>
            </m:r>
          </m:num>
          <m:den>
            <m:r>
              <w:rPr>
                <w:rFonts w:ascii="Cambria Math" w:eastAsiaTheme="minorEastAsia" w:hAnsi="Cambria Math" w:cstheme="majorBidi"/>
                <w:sz w:val="24"/>
                <w:szCs w:val="24"/>
                <w:highlight w:val="yellow"/>
              </w:rPr>
              <m:t>P</m:t>
            </m:r>
          </m:den>
        </m:f>
      </m:oMath>
      <w:r w:rsidR="00CC4DAF" w:rsidRPr="00D90682">
        <w:rPr>
          <w:rFonts w:asciiTheme="majorBidi" w:eastAsiaTheme="minorEastAsia" w:hAnsiTheme="majorBidi" w:cstheme="majorBidi"/>
          <w:highlight w:val="yellow"/>
        </w:rPr>
        <w:t xml:space="preserve">                        (2)</w:t>
      </w:r>
    </w:p>
    <w:p w14:paraId="501C766D" w14:textId="77777777" w:rsidR="00CC4DAF" w:rsidRPr="00D90682" w:rsidRDefault="00CC4DAF" w:rsidP="00CC4DAF">
      <w:pPr>
        <w:jc w:val="both"/>
        <w:rPr>
          <w:rFonts w:asciiTheme="majorBidi" w:eastAsiaTheme="minorEastAsia" w:hAnsiTheme="majorBidi" w:cstheme="majorBidi"/>
          <w:highlight w:val="yellow"/>
        </w:rPr>
      </w:pPr>
      <w:r w:rsidRPr="00D90682">
        <w:rPr>
          <w:rFonts w:asciiTheme="majorBidi" w:eastAsiaTheme="minorEastAsia" w:hAnsiTheme="majorBidi" w:cstheme="majorBidi"/>
          <w:highlight w:val="yellow"/>
        </w:rPr>
        <w:t>Where (</w:t>
      </w:r>
      <w:r w:rsidRPr="00D90682">
        <w:rPr>
          <w:rFonts w:asciiTheme="majorBidi" w:eastAsiaTheme="minorEastAsia" w:hAnsiTheme="majorBidi" w:cstheme="majorBidi"/>
          <w:i/>
          <w:iCs/>
          <w:highlight w:val="yellow"/>
        </w:rPr>
        <w:t>y</w:t>
      </w:r>
      <w:r w:rsidRPr="00D90682">
        <w:rPr>
          <w:rFonts w:asciiTheme="majorBidi" w:eastAsiaTheme="minorEastAsia" w:hAnsiTheme="majorBidi" w:cstheme="majorBidi"/>
          <w:highlight w:val="yellow"/>
        </w:rPr>
        <w:t>) denotes the proportion of respondents who selected "Yes" for item (</w:t>
      </w:r>
      <w:proofErr w:type="spellStart"/>
      <w:r w:rsidRPr="00D90682">
        <w:rPr>
          <w:rFonts w:asciiTheme="majorBidi" w:eastAsiaTheme="minorEastAsia" w:hAnsiTheme="majorBidi" w:cstheme="majorBidi"/>
          <w:i/>
          <w:iCs/>
          <w:highlight w:val="yellow"/>
        </w:rPr>
        <w:t>i</w:t>
      </w:r>
      <w:proofErr w:type="spellEnd"/>
      <w:r w:rsidRPr="00D90682">
        <w:rPr>
          <w:rFonts w:asciiTheme="majorBidi" w:eastAsiaTheme="minorEastAsia" w:hAnsiTheme="majorBidi" w:cstheme="majorBidi"/>
          <w:highlight w:val="yellow"/>
        </w:rPr>
        <w:t>), and (</w:t>
      </w:r>
      <w:r w:rsidRPr="00D90682">
        <w:rPr>
          <w:rFonts w:asciiTheme="majorBidi" w:eastAsiaTheme="minorEastAsia" w:hAnsiTheme="majorBidi" w:cstheme="majorBidi"/>
          <w:i/>
          <w:iCs/>
          <w:highlight w:val="yellow"/>
        </w:rPr>
        <w:t>P</w:t>
      </w:r>
      <w:r w:rsidRPr="00D90682">
        <w:rPr>
          <w:rFonts w:asciiTheme="majorBidi" w:eastAsiaTheme="minorEastAsia" w:hAnsiTheme="majorBidi" w:cstheme="majorBidi"/>
          <w:highlight w:val="yellow"/>
        </w:rPr>
        <w:t>) represents the total number of participants. This computational approach ensures standardized interpretation of binary metrics across thematic axes, supporting subsequent integration into weighted evaluation models for digital transformation readiness.</w:t>
      </w:r>
    </w:p>
    <w:p w14:paraId="6EF81E38" w14:textId="77777777" w:rsidR="00CC4DAF" w:rsidRPr="00D90682" w:rsidRDefault="00CC4DAF" w:rsidP="00CC4DAF">
      <w:pPr>
        <w:jc w:val="both"/>
        <w:rPr>
          <w:rFonts w:asciiTheme="majorBidi" w:hAnsiTheme="majorBidi" w:cstheme="majorBidi"/>
          <w:sz w:val="24"/>
          <w:szCs w:val="24"/>
          <w:highlight w:val="yellow"/>
        </w:rPr>
      </w:pPr>
    </w:p>
    <w:p w14:paraId="3FAC3664" w14:textId="77777777" w:rsidR="00CC4DAF" w:rsidRPr="00D90682" w:rsidRDefault="00CC4DAF" w:rsidP="00CC4DAF">
      <w:pPr>
        <w:pStyle w:val="ListParagraph"/>
        <w:numPr>
          <w:ilvl w:val="0"/>
          <w:numId w:val="25"/>
        </w:numPr>
        <w:spacing w:after="160" w:line="259" w:lineRule="auto"/>
        <w:jc w:val="both"/>
        <w:rPr>
          <w:rFonts w:asciiTheme="majorBidi" w:hAnsiTheme="majorBidi" w:cstheme="majorBidi"/>
          <w:sz w:val="20"/>
          <w:szCs w:val="20"/>
          <w:highlight w:val="yellow"/>
        </w:rPr>
      </w:pPr>
      <w:r w:rsidRPr="00D90682">
        <w:rPr>
          <w:rFonts w:asciiTheme="majorBidi" w:hAnsiTheme="majorBidi" w:cstheme="majorBidi"/>
          <w:sz w:val="20"/>
          <w:szCs w:val="20"/>
          <w:highlight w:val="yellow"/>
        </w:rPr>
        <w:t>Relative Weight Extraction within the Axis.</w:t>
      </w:r>
    </w:p>
    <w:p w14:paraId="4CAF7178" w14:textId="3D6D9A68" w:rsidR="00CC4DAF" w:rsidRPr="00D90682" w:rsidRDefault="00CC4DAF" w:rsidP="00CC4DAF">
      <w:pPr>
        <w:jc w:val="both"/>
        <w:rPr>
          <w:rFonts w:asciiTheme="majorBidi" w:eastAsiaTheme="minorEastAsia" w:hAnsiTheme="majorBidi" w:cstheme="majorBidi"/>
          <w:highlight w:val="yellow"/>
        </w:rPr>
      </w:pPr>
      <w:r w:rsidRPr="00D90682">
        <w:rPr>
          <w:rFonts w:asciiTheme="majorBidi" w:hAnsiTheme="majorBidi" w:cstheme="majorBidi"/>
          <w:highlight w:val="yellow"/>
        </w:rPr>
        <w:t xml:space="preserve">To determine each question's strategic weight relative to the axis it belongs to, the following </w:t>
      </w:r>
      <w:r w:rsidR="00F91E58" w:rsidRPr="00D90682">
        <w:rPr>
          <w:rFonts w:asciiTheme="majorBidi" w:hAnsiTheme="majorBidi" w:cstheme="majorBidi"/>
          <w:highlight w:val="yellow"/>
        </w:rPr>
        <w:t>E</w:t>
      </w:r>
      <w:r w:rsidRPr="00D90682">
        <w:rPr>
          <w:rFonts w:asciiTheme="majorBidi" w:hAnsiTheme="majorBidi" w:cstheme="majorBidi"/>
          <w:highlight w:val="yellow"/>
        </w:rPr>
        <w:t>quation (3) was applied:</w:t>
      </w:r>
      <w:r w:rsidRPr="00D90682">
        <w:rPr>
          <w:rFonts w:asciiTheme="majorBidi" w:eastAsiaTheme="minorEastAsia" w:hAnsiTheme="majorBidi" w:cstheme="majorBidi"/>
          <w:highlight w:val="yellow"/>
        </w:rPr>
        <w:t xml:space="preserve">      </w:t>
      </w:r>
    </w:p>
    <w:p w14:paraId="01A0EBF4" w14:textId="77777777" w:rsidR="00CC4DAF" w:rsidRPr="00D90682" w:rsidRDefault="00000000" w:rsidP="00CC4DAF">
      <w:pPr>
        <w:rPr>
          <w:rFonts w:asciiTheme="majorBidi" w:eastAsiaTheme="minorEastAsia" w:hAnsiTheme="majorBidi" w:cstheme="majorBidi"/>
          <w:highlight w:val="yellow"/>
        </w:rPr>
      </w:pPr>
      <m:oMath>
        <m:sSub>
          <m:sSubPr>
            <m:ctrlPr>
              <w:rPr>
                <w:rFonts w:ascii="Cambria Math" w:eastAsiaTheme="minorEastAsia" w:hAnsi="Cambria Math" w:cstheme="majorBidi"/>
                <w:i/>
                <w:sz w:val="24"/>
                <w:szCs w:val="24"/>
                <w:highlight w:val="yellow"/>
              </w:rPr>
            </m:ctrlPr>
          </m:sSubPr>
          <m:e>
            <m:r>
              <w:rPr>
                <w:rFonts w:ascii="Cambria Math" w:eastAsiaTheme="minorEastAsia" w:hAnsi="Cambria Math" w:cstheme="majorBidi"/>
                <w:sz w:val="24"/>
                <w:szCs w:val="24"/>
                <w:highlight w:val="yellow"/>
              </w:rPr>
              <m:t>w</m:t>
            </m:r>
          </m:e>
          <m:sub>
            <m:r>
              <w:rPr>
                <w:rFonts w:ascii="Cambria Math" w:eastAsiaTheme="minorEastAsia" w:hAnsi="Cambria Math" w:cstheme="majorBidi"/>
                <w:sz w:val="24"/>
                <w:szCs w:val="24"/>
                <w:highlight w:val="yellow"/>
              </w:rPr>
              <m:t>j</m:t>
            </m:r>
          </m:sub>
        </m:sSub>
        <m:r>
          <w:rPr>
            <w:rFonts w:ascii="Cambria Math" w:eastAsiaTheme="minorEastAsia" w:hAnsi="Cambria Math" w:cstheme="majorBidi"/>
            <w:sz w:val="24"/>
            <w:szCs w:val="24"/>
            <w:highlight w:val="yellow"/>
          </w:rPr>
          <m:t>=</m:t>
        </m:r>
        <m:f>
          <m:fPr>
            <m:ctrlPr>
              <w:rPr>
                <w:rFonts w:ascii="Cambria Math" w:eastAsiaTheme="minorEastAsia" w:hAnsi="Cambria Math" w:cstheme="majorBidi"/>
                <w:i/>
                <w:sz w:val="24"/>
                <w:szCs w:val="24"/>
                <w:highlight w:val="yellow"/>
              </w:rPr>
            </m:ctrlPr>
          </m:fPr>
          <m:num>
            <m:r>
              <w:rPr>
                <w:rFonts w:ascii="Cambria Math" w:eastAsiaTheme="minorEastAsia" w:hAnsi="Cambria Math" w:cstheme="majorBidi"/>
                <w:sz w:val="24"/>
                <w:szCs w:val="24"/>
                <w:highlight w:val="yellow"/>
              </w:rPr>
              <m:t>S</m:t>
            </m:r>
          </m:num>
          <m:den>
            <m:r>
              <w:rPr>
                <w:rFonts w:ascii="Cambria Math" w:eastAsiaTheme="minorEastAsia" w:hAnsi="Cambria Math" w:cstheme="majorBidi"/>
                <w:sz w:val="24"/>
                <w:szCs w:val="24"/>
                <w:highlight w:val="yellow"/>
              </w:rPr>
              <m:t>T</m:t>
            </m:r>
          </m:den>
        </m:f>
      </m:oMath>
      <w:r w:rsidR="00CC4DAF" w:rsidRPr="00D90682">
        <w:rPr>
          <w:rFonts w:asciiTheme="majorBidi" w:eastAsiaTheme="minorEastAsia" w:hAnsiTheme="majorBidi" w:cstheme="majorBidi"/>
          <w:highlight w:val="yellow"/>
        </w:rPr>
        <w:t xml:space="preserve">                        (3)</w:t>
      </w:r>
    </w:p>
    <w:p w14:paraId="15889D93" w14:textId="77777777" w:rsidR="00CC4DAF" w:rsidRPr="00D90682" w:rsidRDefault="00CC4DAF" w:rsidP="00CC4DAF">
      <w:pPr>
        <w:jc w:val="both"/>
        <w:rPr>
          <w:rFonts w:asciiTheme="majorBidi" w:eastAsiaTheme="minorEastAsia" w:hAnsiTheme="majorBidi" w:cstheme="majorBidi"/>
          <w:highlight w:val="yellow"/>
        </w:rPr>
      </w:pPr>
      <w:r w:rsidRPr="00D90682">
        <w:rPr>
          <w:rFonts w:asciiTheme="majorBidi" w:eastAsiaTheme="minorEastAsia" w:hAnsiTheme="majorBidi" w:cstheme="majorBidi"/>
          <w:highlight w:val="yellow"/>
        </w:rPr>
        <w:t>Where:</w:t>
      </w:r>
    </w:p>
    <w:p w14:paraId="3511D124" w14:textId="77777777" w:rsidR="00CC4DAF" w:rsidRPr="00D90682" w:rsidRDefault="00000000" w:rsidP="00CC4DAF">
      <w:pPr>
        <w:jc w:val="both"/>
        <w:rPr>
          <w:rFonts w:asciiTheme="majorBidi" w:eastAsiaTheme="minorEastAsia" w:hAnsiTheme="majorBidi" w:cstheme="majorBidi"/>
          <w:highlight w:val="yellow"/>
        </w:rPr>
      </w:pPr>
      <m:oMath>
        <m:sSub>
          <m:sSubPr>
            <m:ctrlPr>
              <w:rPr>
                <w:rFonts w:ascii="Cambria Math" w:eastAsiaTheme="minorEastAsia" w:hAnsi="Cambria Math" w:cstheme="majorBidi"/>
                <w:i/>
                <w:highlight w:val="yellow"/>
              </w:rPr>
            </m:ctrlPr>
          </m:sSubPr>
          <m:e>
            <m:r>
              <w:rPr>
                <w:rFonts w:ascii="Cambria Math" w:eastAsiaTheme="minorEastAsia" w:hAnsi="Cambria Math" w:cstheme="majorBidi"/>
                <w:highlight w:val="yellow"/>
              </w:rPr>
              <m:t>w</m:t>
            </m:r>
          </m:e>
          <m:sub>
            <m:r>
              <w:rPr>
                <w:rFonts w:ascii="Cambria Math" w:eastAsiaTheme="minorEastAsia" w:hAnsi="Cambria Math" w:cstheme="majorBidi"/>
                <w:highlight w:val="yellow"/>
              </w:rPr>
              <m:t>j</m:t>
            </m:r>
          </m:sub>
        </m:sSub>
      </m:oMath>
      <w:r w:rsidR="00CC4DAF" w:rsidRPr="00D90682">
        <w:rPr>
          <w:rFonts w:asciiTheme="majorBidi" w:eastAsiaTheme="minorEastAsia" w:hAnsiTheme="majorBidi" w:cstheme="majorBidi"/>
          <w:highlight w:val="yellow"/>
        </w:rPr>
        <w:t>: relative weight of the question within the axis.</w:t>
      </w:r>
    </w:p>
    <w:p w14:paraId="07913506" w14:textId="77777777" w:rsidR="00CC4DAF" w:rsidRPr="00D90682" w:rsidRDefault="00CC4DAF" w:rsidP="00CC4DAF">
      <w:pPr>
        <w:jc w:val="both"/>
        <w:rPr>
          <w:rFonts w:asciiTheme="majorBidi" w:eastAsiaTheme="minorEastAsia" w:hAnsiTheme="majorBidi" w:cstheme="majorBidi"/>
          <w:highlight w:val="yellow"/>
        </w:rPr>
      </w:pPr>
      <w:r w:rsidRPr="00D90682">
        <w:rPr>
          <w:rFonts w:asciiTheme="majorBidi" w:eastAsiaTheme="minorEastAsia" w:hAnsiTheme="majorBidi" w:cstheme="majorBidi"/>
          <w:i/>
          <w:iCs/>
          <w:highlight w:val="yellow"/>
        </w:rPr>
        <w:t>S</w:t>
      </w:r>
      <w:r w:rsidRPr="00D90682">
        <w:rPr>
          <w:rFonts w:asciiTheme="majorBidi" w:eastAsiaTheme="minorEastAsia" w:hAnsiTheme="majorBidi" w:cstheme="majorBidi"/>
          <w:highlight w:val="yellow"/>
        </w:rPr>
        <w:t>: number of questions contributing to the strategic indicators.</w:t>
      </w:r>
    </w:p>
    <w:p w14:paraId="68ABE854" w14:textId="77777777" w:rsidR="00CC4DAF" w:rsidRPr="00D90682" w:rsidRDefault="00CC4DAF" w:rsidP="00CC4DAF">
      <w:pPr>
        <w:jc w:val="both"/>
        <w:rPr>
          <w:rFonts w:asciiTheme="majorBidi" w:hAnsiTheme="majorBidi" w:cstheme="majorBidi"/>
          <w:highlight w:val="yellow"/>
        </w:rPr>
      </w:pPr>
      <w:r w:rsidRPr="00D90682">
        <w:rPr>
          <w:rFonts w:asciiTheme="majorBidi" w:hAnsiTheme="majorBidi" w:cstheme="majorBidi"/>
          <w:i/>
          <w:iCs/>
          <w:highlight w:val="yellow"/>
        </w:rPr>
        <w:t>T</w:t>
      </w:r>
      <w:r w:rsidRPr="00D90682">
        <w:rPr>
          <w:rFonts w:asciiTheme="majorBidi" w:hAnsiTheme="majorBidi" w:cstheme="majorBidi"/>
          <w:highlight w:val="yellow"/>
        </w:rPr>
        <w:t>: total number of questions within the axis.</w:t>
      </w:r>
    </w:p>
    <w:p w14:paraId="25FCC91A" w14:textId="77777777" w:rsidR="00CC4DAF" w:rsidRPr="00D90682" w:rsidRDefault="00CC4DAF" w:rsidP="00CC4DAF">
      <w:pPr>
        <w:pStyle w:val="ListParagraph"/>
        <w:numPr>
          <w:ilvl w:val="0"/>
          <w:numId w:val="25"/>
        </w:numPr>
        <w:spacing w:after="160" w:line="259" w:lineRule="auto"/>
        <w:jc w:val="both"/>
        <w:rPr>
          <w:rFonts w:asciiTheme="majorBidi" w:hAnsiTheme="majorBidi" w:cstheme="majorBidi"/>
          <w:sz w:val="20"/>
          <w:szCs w:val="20"/>
          <w:highlight w:val="yellow"/>
        </w:rPr>
      </w:pPr>
      <w:r w:rsidRPr="00D90682">
        <w:rPr>
          <w:rFonts w:asciiTheme="majorBidi" w:hAnsiTheme="majorBidi" w:cstheme="majorBidi"/>
          <w:sz w:val="20"/>
          <w:szCs w:val="20"/>
          <w:highlight w:val="yellow"/>
        </w:rPr>
        <w:t>Formulation of a Composite Function for Aggregating Weighted Digital Transformation Indicators across Strategic Axes.</w:t>
      </w:r>
    </w:p>
    <w:p w14:paraId="6DBBBFDC" w14:textId="77777777" w:rsidR="00CC4DAF" w:rsidRPr="00D90682" w:rsidRDefault="00CC4DAF" w:rsidP="00CC4DAF">
      <w:pPr>
        <w:jc w:val="both"/>
        <w:rPr>
          <w:rFonts w:asciiTheme="majorBidi" w:hAnsiTheme="majorBidi" w:cstheme="majorBidi"/>
          <w:highlight w:val="yellow"/>
        </w:rPr>
      </w:pPr>
      <w:r w:rsidRPr="00D90682">
        <w:rPr>
          <w:rFonts w:asciiTheme="majorBidi" w:hAnsiTheme="majorBidi" w:cstheme="majorBidi"/>
          <w:highlight w:val="yellow"/>
        </w:rPr>
        <w:t>Following the computation of normalized indicator values for individual items and the derivation of relative weights within thematic axes, a composite analytical equation (4) was constructed to synthesize all dimensions into a unified digital transformation performance score. This function reflects the cumulative contribution of each question based on its contextual importance and the intensity of the response.</w:t>
      </w:r>
    </w:p>
    <w:p w14:paraId="56BC5DD2" w14:textId="77777777" w:rsidR="00CC4DAF" w:rsidRPr="00D90682" w:rsidRDefault="00CC4DAF" w:rsidP="00CC4DAF">
      <w:pPr>
        <w:jc w:val="both"/>
        <w:rPr>
          <w:rFonts w:asciiTheme="majorBidi" w:hAnsiTheme="majorBidi" w:cstheme="majorBidi"/>
          <w:highlight w:val="yellow"/>
        </w:rPr>
      </w:pPr>
      <w:r w:rsidRPr="00D90682">
        <w:rPr>
          <w:rFonts w:asciiTheme="majorBidi" w:hAnsiTheme="majorBidi" w:cstheme="majorBidi"/>
          <w:highlight w:val="yellow"/>
        </w:rPr>
        <w:t>The final aggregation was modelled using a weighted summation equation defined as:</w:t>
      </w:r>
    </w:p>
    <w:p w14:paraId="136827B8" w14:textId="77777777" w:rsidR="00CC4DAF" w:rsidRPr="00D90682" w:rsidRDefault="00CC4DAF" w:rsidP="00CC4DAF">
      <w:pPr>
        <w:shd w:val="clear" w:color="auto" w:fill="FFFFFF"/>
        <w:rPr>
          <w:rFonts w:asciiTheme="majorBidi" w:eastAsia="Times New Roman" w:hAnsiTheme="majorBidi" w:cstheme="majorBidi"/>
          <w:color w:val="222222"/>
          <w:sz w:val="24"/>
          <w:szCs w:val="24"/>
          <w:highlight w:val="yellow"/>
          <w:lang w:eastAsia="en-GB"/>
        </w:rPr>
      </w:pPr>
      <m:oMath>
        <m:r>
          <w:rPr>
            <w:rFonts w:ascii="Cambria Math" w:eastAsia="Times New Roman" w:hAnsi="Cambria Math" w:cstheme="majorBidi"/>
            <w:color w:val="222222"/>
            <w:sz w:val="24"/>
            <w:szCs w:val="24"/>
            <w:highlight w:val="yellow"/>
            <w:lang w:eastAsia="en-GB"/>
          </w:rPr>
          <m:t>f</m:t>
        </m:r>
        <m:d>
          <m:dPr>
            <m:ctrlPr>
              <w:rPr>
                <w:rFonts w:ascii="Cambria Math" w:eastAsia="Times New Roman" w:hAnsi="Cambria Math" w:cstheme="majorBidi"/>
                <w:i/>
                <w:color w:val="222222"/>
                <w:sz w:val="24"/>
                <w:szCs w:val="24"/>
                <w:highlight w:val="yellow"/>
                <w:lang w:eastAsia="en-GB"/>
              </w:rPr>
            </m:ctrlPr>
          </m:dPr>
          <m:e>
            <m:r>
              <w:rPr>
                <w:rFonts w:ascii="Cambria Math" w:eastAsia="Times New Roman" w:hAnsi="Cambria Math" w:cstheme="majorBidi"/>
                <w:color w:val="222222"/>
                <w:sz w:val="24"/>
                <w:szCs w:val="24"/>
                <w:highlight w:val="yellow"/>
                <w:lang w:eastAsia="en-GB"/>
              </w:rPr>
              <m:t>x</m:t>
            </m:r>
          </m:e>
        </m:d>
        <m:r>
          <w:rPr>
            <w:rFonts w:ascii="Cambria Math" w:eastAsia="Times New Roman" w:hAnsi="Cambria Math" w:cstheme="majorBidi"/>
            <w:color w:val="222222"/>
            <w:sz w:val="24"/>
            <w:szCs w:val="24"/>
            <w:highlight w:val="yellow"/>
            <w:lang w:eastAsia="en-GB"/>
          </w:rPr>
          <m:t>=</m:t>
        </m:r>
        <m:nary>
          <m:naryPr>
            <m:chr m:val="∑"/>
            <m:limLoc m:val="undOvr"/>
            <m:ctrlPr>
              <w:rPr>
                <w:rFonts w:ascii="Cambria Math" w:eastAsia="Times New Roman" w:hAnsi="Cambria Math" w:cstheme="majorBidi"/>
                <w:i/>
                <w:color w:val="222222"/>
                <w:sz w:val="24"/>
                <w:szCs w:val="24"/>
                <w:highlight w:val="yellow"/>
                <w:lang w:eastAsia="en-GB"/>
              </w:rPr>
            </m:ctrlPr>
          </m:naryPr>
          <m:sub>
            <m:r>
              <w:rPr>
                <w:rFonts w:ascii="Cambria Math" w:eastAsia="Times New Roman" w:hAnsi="Cambria Math" w:cstheme="majorBidi"/>
                <w:color w:val="222222"/>
                <w:sz w:val="24"/>
                <w:szCs w:val="24"/>
                <w:highlight w:val="yellow"/>
                <w:lang w:eastAsia="en-GB"/>
              </w:rPr>
              <m:t>i=1</m:t>
            </m:r>
          </m:sub>
          <m:sup>
            <m:r>
              <w:rPr>
                <w:rFonts w:ascii="Cambria Math" w:eastAsia="Times New Roman" w:hAnsi="Cambria Math" w:cstheme="majorBidi"/>
                <w:color w:val="222222"/>
                <w:sz w:val="24"/>
                <w:szCs w:val="24"/>
                <w:highlight w:val="yellow"/>
                <w:lang w:eastAsia="en-GB"/>
              </w:rPr>
              <m:t>j=1</m:t>
            </m:r>
          </m:sup>
          <m:e>
            <m:sSub>
              <m:sSubPr>
                <m:ctrlPr>
                  <w:rPr>
                    <w:rFonts w:ascii="Cambria Math" w:eastAsia="Times New Roman" w:hAnsi="Cambria Math" w:cstheme="majorBidi"/>
                    <w:i/>
                    <w:color w:val="222222"/>
                    <w:sz w:val="24"/>
                    <w:szCs w:val="24"/>
                    <w:highlight w:val="yellow"/>
                    <w:lang w:eastAsia="en-GB"/>
                  </w:rPr>
                </m:ctrlPr>
              </m:sSubPr>
              <m:e>
                <m:r>
                  <w:rPr>
                    <w:rFonts w:ascii="Cambria Math" w:eastAsia="Times New Roman" w:hAnsi="Cambria Math" w:cstheme="majorBidi"/>
                    <w:color w:val="222222"/>
                    <w:sz w:val="24"/>
                    <w:szCs w:val="24"/>
                    <w:highlight w:val="yellow"/>
                    <w:lang w:eastAsia="en-GB"/>
                  </w:rPr>
                  <m:t>x</m:t>
                </m:r>
              </m:e>
              <m:sub>
                <m:r>
                  <w:rPr>
                    <w:rFonts w:ascii="Cambria Math" w:eastAsia="Times New Roman" w:hAnsi="Cambria Math" w:cstheme="majorBidi"/>
                    <w:color w:val="222222"/>
                    <w:sz w:val="24"/>
                    <w:szCs w:val="24"/>
                    <w:highlight w:val="yellow"/>
                    <w:lang w:eastAsia="en-GB"/>
                  </w:rPr>
                  <m:t>i</m:t>
                </m:r>
              </m:sub>
            </m:sSub>
            <m:sSub>
              <m:sSubPr>
                <m:ctrlPr>
                  <w:rPr>
                    <w:rFonts w:ascii="Cambria Math" w:eastAsia="Times New Roman" w:hAnsi="Cambria Math" w:cstheme="majorBidi"/>
                    <w:i/>
                    <w:color w:val="222222"/>
                    <w:sz w:val="24"/>
                    <w:szCs w:val="24"/>
                    <w:highlight w:val="yellow"/>
                    <w:lang w:eastAsia="en-GB"/>
                  </w:rPr>
                </m:ctrlPr>
              </m:sSubPr>
              <m:e>
                <m:r>
                  <w:rPr>
                    <w:rFonts w:ascii="Cambria Math" w:eastAsia="Times New Roman" w:hAnsi="Cambria Math" w:cstheme="majorBidi"/>
                    <w:color w:val="222222"/>
                    <w:sz w:val="24"/>
                    <w:szCs w:val="24"/>
                    <w:highlight w:val="yellow"/>
                    <w:lang w:eastAsia="en-GB"/>
                  </w:rPr>
                  <m:t>w</m:t>
                </m:r>
              </m:e>
              <m:sub>
                <m:r>
                  <w:rPr>
                    <w:rFonts w:ascii="Cambria Math" w:eastAsia="Times New Roman" w:hAnsi="Cambria Math" w:cstheme="majorBidi"/>
                    <w:color w:val="222222"/>
                    <w:sz w:val="24"/>
                    <w:szCs w:val="24"/>
                    <w:highlight w:val="yellow"/>
                    <w:lang w:eastAsia="en-GB"/>
                  </w:rPr>
                  <m:t>j</m:t>
                </m:r>
              </m:sub>
            </m:sSub>
          </m:e>
        </m:nary>
      </m:oMath>
      <w:r w:rsidRPr="00D90682">
        <w:rPr>
          <w:rFonts w:asciiTheme="majorBidi" w:eastAsia="Times New Roman" w:hAnsiTheme="majorBidi" w:cstheme="majorBidi"/>
          <w:color w:val="222222"/>
          <w:highlight w:val="yellow"/>
          <w:lang w:eastAsia="en-GB"/>
        </w:rPr>
        <w:t xml:space="preserve">          (4)</w:t>
      </w:r>
    </w:p>
    <w:p w14:paraId="1DC87CF0" w14:textId="77777777" w:rsidR="00CC4DAF" w:rsidRPr="00D90682" w:rsidRDefault="00CC4DAF" w:rsidP="00CC4DAF">
      <w:pPr>
        <w:jc w:val="both"/>
        <w:rPr>
          <w:rFonts w:asciiTheme="majorBidi" w:hAnsiTheme="majorBidi" w:cstheme="majorBidi"/>
          <w:highlight w:val="yellow"/>
        </w:rPr>
      </w:pPr>
      <w:r w:rsidRPr="00D90682">
        <w:rPr>
          <w:rFonts w:asciiTheme="majorBidi" w:hAnsiTheme="majorBidi" w:cstheme="majorBidi"/>
          <w:highlight w:val="yellow"/>
        </w:rPr>
        <w:t xml:space="preserve">Where:  </w:t>
      </w:r>
    </w:p>
    <w:p w14:paraId="2F6DB46B" w14:textId="77777777" w:rsidR="00CC4DAF" w:rsidRPr="00D90682" w:rsidRDefault="00000000" w:rsidP="00CC4DAF">
      <w:pPr>
        <w:jc w:val="both"/>
        <w:rPr>
          <w:rFonts w:asciiTheme="majorBidi" w:hAnsiTheme="majorBidi" w:cstheme="majorBidi"/>
          <w:highlight w:val="yellow"/>
        </w:rPr>
      </w:pPr>
      <m:oMath>
        <m:sSub>
          <m:sSubPr>
            <m:ctrlPr>
              <w:rPr>
                <w:rFonts w:ascii="Cambria Math" w:hAnsi="Cambria Math" w:cstheme="majorBidi"/>
                <w:i/>
                <w:highlight w:val="yellow"/>
              </w:rPr>
            </m:ctrlPr>
          </m:sSubPr>
          <m:e>
            <m:r>
              <w:rPr>
                <w:rFonts w:ascii="Cambria Math" w:hAnsi="Cambria Math" w:cstheme="majorBidi"/>
                <w:highlight w:val="yellow"/>
              </w:rPr>
              <m:t>f</m:t>
            </m:r>
          </m:e>
          <m:sub>
            <m:r>
              <w:rPr>
                <w:rFonts w:ascii="Cambria Math" w:hAnsi="Cambria Math" w:cstheme="majorBidi"/>
                <w:highlight w:val="yellow"/>
              </w:rPr>
              <m:t>x</m:t>
            </m:r>
          </m:sub>
        </m:sSub>
      </m:oMath>
      <w:r w:rsidR="00CC4DAF" w:rsidRPr="00D90682">
        <w:rPr>
          <w:rFonts w:asciiTheme="majorBidi" w:hAnsiTheme="majorBidi" w:cstheme="majorBidi"/>
          <w:highlight w:val="yellow"/>
        </w:rPr>
        <w:t xml:space="preserve">Total composite score for the axis or overall model  </w:t>
      </w:r>
    </w:p>
    <w:p w14:paraId="1EAF2D50" w14:textId="77777777" w:rsidR="00CC4DAF" w:rsidRPr="00D90682" w:rsidRDefault="00000000" w:rsidP="00CC4DAF">
      <w:pPr>
        <w:jc w:val="both"/>
        <w:rPr>
          <w:rFonts w:asciiTheme="majorBidi" w:hAnsiTheme="majorBidi" w:cstheme="majorBidi"/>
          <w:highlight w:val="yellow"/>
        </w:rPr>
      </w:pPr>
      <m:oMath>
        <m:sSub>
          <m:sSubPr>
            <m:ctrlPr>
              <w:rPr>
                <w:rFonts w:ascii="Cambria Math" w:hAnsi="Cambria Math" w:cstheme="majorBidi"/>
                <w:i/>
                <w:highlight w:val="yellow"/>
              </w:rPr>
            </m:ctrlPr>
          </m:sSubPr>
          <m:e>
            <m:r>
              <w:rPr>
                <w:rFonts w:ascii="Cambria Math" w:hAnsi="Cambria Math" w:cstheme="majorBidi"/>
                <w:highlight w:val="yellow"/>
              </w:rPr>
              <m:t>x</m:t>
            </m:r>
          </m:e>
          <m:sub>
            <m:r>
              <w:rPr>
                <w:rFonts w:ascii="Cambria Math" w:hAnsi="Cambria Math" w:cstheme="majorBidi"/>
                <w:highlight w:val="yellow"/>
              </w:rPr>
              <m:t>i</m:t>
            </m:r>
          </m:sub>
        </m:sSub>
      </m:oMath>
      <w:r w:rsidR="00CC4DAF" w:rsidRPr="00D90682">
        <w:rPr>
          <w:rFonts w:asciiTheme="majorBidi" w:hAnsiTheme="majorBidi" w:cstheme="majorBidi"/>
          <w:highlight w:val="yellow"/>
        </w:rPr>
        <w:t xml:space="preserve">Standardized response value for item </w:t>
      </w:r>
      <w:proofErr w:type="spellStart"/>
      <w:r w:rsidR="00CC4DAF" w:rsidRPr="00D90682">
        <w:rPr>
          <w:rFonts w:asciiTheme="majorBidi" w:hAnsiTheme="majorBidi" w:cstheme="majorBidi"/>
          <w:i/>
          <w:iCs/>
          <w:highlight w:val="yellow"/>
        </w:rPr>
        <w:t>i</w:t>
      </w:r>
      <w:proofErr w:type="spellEnd"/>
      <w:r w:rsidR="00CC4DAF" w:rsidRPr="00D90682">
        <w:rPr>
          <w:rFonts w:asciiTheme="majorBidi" w:hAnsiTheme="majorBidi" w:cstheme="majorBidi"/>
          <w:i/>
          <w:iCs/>
          <w:highlight w:val="yellow"/>
        </w:rPr>
        <w:t>.</w:t>
      </w:r>
    </w:p>
    <w:p w14:paraId="416A11A1" w14:textId="77777777" w:rsidR="00CC4DAF" w:rsidRPr="00565D97" w:rsidRDefault="00000000" w:rsidP="00095900">
      <w:pPr>
        <w:jc w:val="left"/>
        <w:rPr>
          <w:rFonts w:asciiTheme="majorBidi" w:hAnsiTheme="majorBidi" w:cstheme="majorBidi"/>
        </w:rPr>
      </w:pPr>
      <m:oMath>
        <m:sSub>
          <m:sSubPr>
            <m:ctrlPr>
              <w:rPr>
                <w:rFonts w:ascii="Cambria Math" w:hAnsi="Cambria Math" w:cstheme="majorBidi"/>
                <w:i/>
                <w:highlight w:val="yellow"/>
              </w:rPr>
            </m:ctrlPr>
          </m:sSubPr>
          <m:e>
            <m:r>
              <w:rPr>
                <w:rFonts w:ascii="Cambria Math" w:hAnsi="Cambria Math" w:cstheme="majorBidi"/>
                <w:highlight w:val="yellow"/>
              </w:rPr>
              <m:t>w</m:t>
            </m:r>
          </m:e>
          <m:sub>
            <m:r>
              <w:rPr>
                <w:rFonts w:ascii="Cambria Math" w:hAnsi="Cambria Math" w:cstheme="majorBidi"/>
                <w:highlight w:val="yellow"/>
              </w:rPr>
              <m:t>i</m:t>
            </m:r>
          </m:sub>
        </m:sSub>
      </m:oMath>
      <w:r w:rsidR="00CC4DAF" w:rsidRPr="00D90682">
        <w:rPr>
          <w:rFonts w:asciiTheme="majorBidi" w:hAnsiTheme="majorBidi" w:cstheme="majorBidi"/>
          <w:highlight w:val="yellow"/>
        </w:rPr>
        <w:t>Relative weight of item</w:t>
      </w:r>
      <w:r w:rsidR="00CC4DAF" w:rsidRPr="00D90682">
        <w:rPr>
          <w:rFonts w:asciiTheme="majorBidi" w:hAnsiTheme="majorBidi" w:cstheme="majorBidi"/>
          <w:i/>
          <w:iCs/>
          <w:highlight w:val="yellow"/>
        </w:rPr>
        <w:t xml:space="preserve"> j</w:t>
      </w:r>
      <w:r w:rsidR="00CC4DAF" w:rsidRPr="00D90682">
        <w:rPr>
          <w:rFonts w:asciiTheme="majorBidi" w:hAnsiTheme="majorBidi" w:cstheme="majorBidi"/>
          <w:highlight w:val="yellow"/>
        </w:rPr>
        <w:t xml:space="preserve"> within its axis.</w:t>
      </w:r>
    </w:p>
    <w:p w14:paraId="40586710" w14:textId="77777777" w:rsidR="002C5AAB" w:rsidRPr="00280421" w:rsidRDefault="00D00B70" w:rsidP="00703064">
      <w:pPr>
        <w:pStyle w:val="Heading1"/>
        <w:tabs>
          <w:tab w:val="clear" w:pos="216"/>
          <w:tab w:val="clear" w:pos="576"/>
          <w:tab w:val="left" w:pos="0"/>
          <w:tab w:val="num" w:pos="284"/>
        </w:tabs>
        <w:ind w:firstLine="0"/>
        <w:jc w:val="left"/>
        <w:rPr>
          <w:b/>
          <w:bCs/>
        </w:rPr>
      </w:pPr>
      <w:r w:rsidRPr="00280421">
        <w:rPr>
          <w:b/>
          <w:bCs/>
          <w:sz w:val="28"/>
          <w:szCs w:val="28"/>
        </w:rPr>
        <w:t>THE LIBYAN DIGITAL TRANSFORMATION MODEL FOR THE TELECOMMUNICATIONS SECTOR (LDT)</w:t>
      </w:r>
      <w:r w:rsidR="008D0285" w:rsidRPr="00280421">
        <w:rPr>
          <w:b/>
          <w:bCs/>
          <w:sz w:val="28"/>
          <w:szCs w:val="28"/>
        </w:rPr>
        <w:t xml:space="preserve"> AND </w:t>
      </w:r>
      <w:r w:rsidR="007F37B7" w:rsidRPr="00280421">
        <w:rPr>
          <w:b/>
          <w:bCs/>
          <w:sz w:val="28"/>
          <w:szCs w:val="28"/>
        </w:rPr>
        <w:t>DISCUSSION</w:t>
      </w:r>
    </w:p>
    <w:p w14:paraId="1A76A7A8" w14:textId="77777777" w:rsidR="0059433D" w:rsidRPr="00280421" w:rsidRDefault="00D00B70" w:rsidP="006609CC">
      <w:pPr>
        <w:pStyle w:val="BodyText"/>
        <w:ind w:firstLine="0"/>
        <w:rPr>
          <w:rFonts w:asciiTheme="majorBidi" w:hAnsiTheme="majorBidi" w:cstheme="majorBidi"/>
        </w:rPr>
      </w:pPr>
      <w:r w:rsidRPr="00280421">
        <w:rPr>
          <w:rFonts w:asciiTheme="majorBidi" w:hAnsiTheme="majorBidi" w:cstheme="majorBidi"/>
        </w:rPr>
        <w:t>The Libyan Digital Transformation (LDT) model structure cent</w:t>
      </w:r>
      <w:r w:rsidR="00102DA1" w:rsidRPr="00280421">
        <w:rPr>
          <w:rFonts w:asciiTheme="majorBidi" w:hAnsiTheme="majorBidi" w:cstheme="majorBidi"/>
        </w:rPr>
        <w:t>er</w:t>
      </w:r>
      <w:r w:rsidRPr="00280421">
        <w:rPr>
          <w:rFonts w:asciiTheme="majorBidi" w:hAnsiTheme="majorBidi" w:cstheme="majorBidi"/>
        </w:rPr>
        <w:t>s on supporting digital transformation initiatives in Libyan telecommunications firms. Th</w:t>
      </w:r>
      <w:r w:rsidR="00D26B1D" w:rsidRPr="00280421">
        <w:rPr>
          <w:rFonts w:asciiTheme="majorBidi" w:hAnsiTheme="majorBidi" w:cstheme="majorBidi"/>
        </w:rPr>
        <w:t>is model aim</w:t>
      </w:r>
      <w:r w:rsidRPr="00280421">
        <w:rPr>
          <w:rFonts w:asciiTheme="majorBidi" w:hAnsiTheme="majorBidi" w:cstheme="majorBidi"/>
        </w:rPr>
        <w:t xml:space="preserve">s to establish a dependable framework for formulating strategic plans to improve communication services in Libya. Communication and internet services constitute the essential foundation for implementing any digital transformation initiative. A comprehensive data analysis identifies critical elements that </w:t>
      </w:r>
      <w:r w:rsidR="00102DA1" w:rsidRPr="00280421">
        <w:rPr>
          <w:rFonts w:asciiTheme="majorBidi" w:hAnsiTheme="majorBidi" w:cstheme="majorBidi"/>
        </w:rPr>
        <w:t>will enhanc</w:t>
      </w:r>
      <w:r w:rsidRPr="00280421">
        <w:rPr>
          <w:rFonts w:asciiTheme="majorBidi" w:hAnsiTheme="majorBidi" w:cstheme="majorBidi"/>
        </w:rPr>
        <w:t>e the effectiveness of telecommunications services and operations during digital transformation. Fig</w:t>
      </w:r>
      <w:r w:rsidR="00904EE3">
        <w:rPr>
          <w:rFonts w:asciiTheme="majorBidi" w:hAnsiTheme="majorBidi" w:cstheme="majorBidi"/>
        </w:rPr>
        <w:t>ure</w:t>
      </w:r>
      <w:r w:rsidRPr="00280421">
        <w:rPr>
          <w:rFonts w:asciiTheme="majorBidi" w:hAnsiTheme="majorBidi" w:cstheme="majorBidi"/>
        </w:rPr>
        <w:t xml:space="preserve"> 2 examines the essential elements that may serve as focal points for enhancing digital transformation initiatives within the Libyan context. The model identifies four developmental contexts: consumer context, technology context, organi</w:t>
      </w:r>
      <w:r w:rsidR="00102DA1" w:rsidRPr="00280421">
        <w:rPr>
          <w:rFonts w:asciiTheme="majorBidi" w:hAnsiTheme="majorBidi" w:cstheme="majorBidi"/>
        </w:rPr>
        <w:t>z</w:t>
      </w:r>
      <w:r w:rsidRPr="00280421">
        <w:rPr>
          <w:rFonts w:asciiTheme="majorBidi" w:hAnsiTheme="majorBidi" w:cstheme="majorBidi"/>
        </w:rPr>
        <w:t xml:space="preserve">ational </w:t>
      </w:r>
      <w:r w:rsidRPr="00280421">
        <w:rPr>
          <w:rFonts w:asciiTheme="majorBidi" w:hAnsiTheme="majorBidi" w:cstheme="majorBidi"/>
        </w:rPr>
        <w:lastRenderedPageBreak/>
        <w:t>context, and environmental context, each encompassing various factors and sub-factors</w:t>
      </w:r>
      <w:r w:rsidR="00102DA1" w:rsidRPr="00280421">
        <w:rPr>
          <w:rFonts w:asciiTheme="majorBidi" w:hAnsiTheme="majorBidi" w:cstheme="majorBidi"/>
        </w:rPr>
        <w:t>,</w:t>
      </w:r>
      <w:r w:rsidRPr="00280421">
        <w:rPr>
          <w:rFonts w:asciiTheme="majorBidi" w:hAnsiTheme="majorBidi" w:cstheme="majorBidi"/>
        </w:rPr>
        <w:t xml:space="preserve"> as illustrated in Fig</w:t>
      </w:r>
      <w:r w:rsidR="00D26B1D" w:rsidRPr="00280421">
        <w:rPr>
          <w:rFonts w:asciiTheme="majorBidi" w:hAnsiTheme="majorBidi" w:cstheme="majorBidi"/>
        </w:rPr>
        <w:t>ure</w:t>
      </w:r>
      <w:r w:rsidRPr="00280421">
        <w:rPr>
          <w:rFonts w:asciiTheme="majorBidi" w:hAnsiTheme="majorBidi" w:cstheme="majorBidi"/>
        </w:rPr>
        <w:t xml:space="preserve"> 2. This method helps to identify the different stages of adoption in the communications sector, providing an evaluation of what is needed to move from one stage to the next in the model. Below is a brief overview of each category.</w:t>
      </w:r>
    </w:p>
    <w:p w14:paraId="550A9F83" w14:textId="77777777" w:rsidR="00F25A17" w:rsidRPr="00280421" w:rsidRDefault="00F25A17" w:rsidP="00F25A17">
      <w:pPr>
        <w:pStyle w:val="01PaperTitle"/>
        <w:jc w:val="both"/>
        <w:rPr>
          <w:rFonts w:asciiTheme="majorBidi" w:hAnsiTheme="majorBidi" w:cstheme="majorBidi"/>
          <w:sz w:val="20"/>
          <w:szCs w:val="20"/>
        </w:rPr>
      </w:pPr>
    </w:p>
    <w:p w14:paraId="1396495F" w14:textId="77777777" w:rsidR="0059433D" w:rsidRPr="00280421" w:rsidRDefault="0059433D" w:rsidP="00F25A17">
      <w:pPr>
        <w:pStyle w:val="01PaperTitle"/>
        <w:jc w:val="both"/>
        <w:rPr>
          <w:rFonts w:asciiTheme="majorBidi" w:hAnsiTheme="majorBidi" w:cstheme="majorBidi"/>
          <w:sz w:val="20"/>
          <w:szCs w:val="20"/>
        </w:rPr>
      </w:pPr>
    </w:p>
    <w:p w14:paraId="078980C1" w14:textId="77777777" w:rsidR="00384117" w:rsidRPr="00280421" w:rsidRDefault="00D00B70" w:rsidP="00102DA1">
      <w:pPr>
        <w:pStyle w:val="01PaperTitle"/>
        <w:rPr>
          <w:rFonts w:asciiTheme="majorBidi" w:hAnsiTheme="majorBidi" w:cstheme="majorBidi"/>
          <w:sz w:val="20"/>
          <w:szCs w:val="20"/>
        </w:rPr>
      </w:pPr>
      <w:r w:rsidRPr="00280421">
        <w:rPr>
          <w:rFonts w:asciiTheme="majorBidi" w:hAnsiTheme="majorBidi" w:cstheme="majorBidi"/>
          <w:sz w:val="20"/>
          <w:szCs w:val="20"/>
          <w:lang w:val="en-GB" w:eastAsia="en-GB"/>
        </w:rPr>
        <w:drawing>
          <wp:inline distT="0" distB="0" distL="0" distR="0" wp14:anchorId="06332176" wp14:editId="72976CAD">
            <wp:extent cx="6390005" cy="5153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_LDT_Model.drawio.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449350" cy="5200882"/>
                    </a:xfrm>
                    <a:prstGeom prst="rect">
                      <a:avLst/>
                    </a:prstGeom>
                  </pic:spPr>
                </pic:pic>
              </a:graphicData>
            </a:graphic>
          </wp:inline>
        </w:drawing>
      </w:r>
    </w:p>
    <w:p w14:paraId="411D2B47" w14:textId="77777777" w:rsidR="00BE7E0B" w:rsidRPr="00280421" w:rsidRDefault="00D00B70" w:rsidP="0059433D">
      <w:pPr>
        <w:pStyle w:val="01PaperTitle"/>
        <w:rPr>
          <w:rFonts w:asciiTheme="majorBidi" w:hAnsiTheme="majorBidi" w:cstheme="majorBidi"/>
          <w:sz w:val="20"/>
          <w:szCs w:val="20"/>
        </w:rPr>
      </w:pPr>
      <w:r w:rsidRPr="00280421">
        <w:rPr>
          <w:rFonts w:asciiTheme="majorBidi" w:hAnsiTheme="majorBidi" w:cstheme="majorBidi"/>
          <w:sz w:val="20"/>
          <w:szCs w:val="20"/>
        </w:rPr>
        <w:t>Fig. 2</w:t>
      </w:r>
      <w:bookmarkStart w:id="1" w:name="_Hlk196386085"/>
      <w:r w:rsidRPr="00280421">
        <w:rPr>
          <w:rFonts w:asciiTheme="majorBidi" w:hAnsiTheme="majorBidi" w:cstheme="majorBidi"/>
          <w:sz w:val="20"/>
          <w:szCs w:val="20"/>
        </w:rPr>
        <w:t xml:space="preserve">. </w:t>
      </w:r>
      <w:r w:rsidR="0059433D" w:rsidRPr="00280421">
        <w:rPr>
          <w:rFonts w:asciiTheme="majorBidi" w:hAnsiTheme="majorBidi" w:cstheme="majorBidi"/>
          <w:sz w:val="20"/>
          <w:szCs w:val="20"/>
        </w:rPr>
        <w:t>The main features and elements of the LDT model</w:t>
      </w:r>
      <w:bookmarkEnd w:id="1"/>
    </w:p>
    <w:p w14:paraId="1712215B" w14:textId="77777777" w:rsidR="0059433D" w:rsidRPr="00280421" w:rsidRDefault="00D00B70" w:rsidP="00257917">
      <w:pPr>
        <w:pStyle w:val="Heading2"/>
        <w:numPr>
          <w:ilvl w:val="1"/>
          <w:numId w:val="21"/>
        </w:numPr>
        <w:ind w:left="426" w:hanging="426"/>
        <w:rPr>
          <w:rFonts w:asciiTheme="majorBidi" w:hAnsiTheme="majorBidi" w:cstheme="majorBidi"/>
          <w:b/>
          <w:bCs/>
          <w:i w:val="0"/>
          <w:iCs w:val="0"/>
          <w:sz w:val="24"/>
          <w:szCs w:val="24"/>
        </w:rPr>
      </w:pPr>
      <w:bookmarkStart w:id="2" w:name="_Hlk196386105"/>
      <w:r w:rsidRPr="00280421">
        <w:rPr>
          <w:rFonts w:asciiTheme="majorBidi" w:hAnsiTheme="majorBidi" w:cstheme="majorBidi"/>
          <w:b/>
          <w:bCs/>
          <w:i w:val="0"/>
          <w:iCs w:val="0"/>
          <w:sz w:val="24"/>
          <w:szCs w:val="24"/>
        </w:rPr>
        <w:t>Customer Context</w:t>
      </w:r>
    </w:p>
    <w:bookmarkEnd w:id="2"/>
    <w:p w14:paraId="2D965C61" w14:textId="77777777" w:rsidR="008D1A37" w:rsidRPr="00280421" w:rsidRDefault="00D00B70" w:rsidP="006609CC">
      <w:pPr>
        <w:pStyle w:val="BodyText"/>
        <w:ind w:firstLine="0"/>
        <w:rPr>
          <w:rFonts w:asciiTheme="majorBidi" w:hAnsiTheme="majorBidi" w:cstheme="majorBidi"/>
          <w:shd w:val="clear" w:color="auto" w:fill="FFFFFF"/>
        </w:rPr>
      </w:pPr>
      <w:r w:rsidRPr="00280421">
        <w:rPr>
          <w:rFonts w:asciiTheme="majorBidi" w:hAnsiTheme="majorBidi" w:cstheme="majorBidi"/>
          <w:shd w:val="clear" w:color="auto" w:fill="FFFFFF"/>
        </w:rPr>
        <w:t>This dimension focuses on the customer and encompasses cultural factors, cognitive awareness, and criteria for service usage. These elements significantly influence customers' perceptions and interactions with digital solutions. While technology is a crucial factor in facilitating digital transformation, the human ele</w:t>
      </w:r>
      <w:r w:rsidR="00904EE3">
        <w:rPr>
          <w:rFonts w:asciiTheme="majorBidi" w:hAnsiTheme="majorBidi" w:cstheme="majorBidi"/>
          <w:shd w:val="clear" w:color="auto" w:fill="FFFFFF"/>
        </w:rPr>
        <w:t xml:space="preserve">ment </w:t>
      </w:r>
      <w:r w:rsidR="00E24038">
        <w:rPr>
          <w:rFonts w:asciiTheme="majorBidi" w:hAnsiTheme="majorBidi" w:cstheme="majorBidi"/>
          <w:shd w:val="clear" w:color="auto" w:fill="FFFFFF"/>
        </w:rPr>
        <w:t>is equally important</w:t>
      </w:r>
      <w:r w:rsidR="00904EE3">
        <w:rPr>
          <w:rFonts w:asciiTheme="majorBidi" w:hAnsiTheme="majorBidi" w:cstheme="majorBidi"/>
          <w:shd w:val="clear" w:color="auto" w:fill="FFFFFF"/>
        </w:rPr>
        <w:t xml:space="preserve"> </w:t>
      </w:r>
      <w:r w:rsidR="00904EE3">
        <w:rPr>
          <w:rFonts w:asciiTheme="majorBidi" w:hAnsiTheme="majorBidi" w:cstheme="majorBidi"/>
          <w:shd w:val="clear" w:color="auto" w:fill="FFFFFF"/>
        </w:rPr>
        <w:fldChar w:fldCharType="begin" w:fldLock="1"/>
      </w:r>
      <w:r w:rsidR="00904EE3">
        <w:rPr>
          <w:rFonts w:asciiTheme="majorBidi" w:hAnsiTheme="majorBidi" w:cstheme="majorBidi"/>
          <w:shd w:val="clear" w:color="auto" w:fill="FFFFFF"/>
        </w:rPr>
        <w:instrText>ADDIN CSL_CITATION {"citationItems":[{"id":"ITEM-1","itemData":{"author":[{"dropping-particle":"","family":"Manda","given":"Jeevan","non-dropping-particle":"","parse-names":false,"suffix":""}],"id":"ITEM-1","issue":"8","issued":{"date-parts":[["2020"]]},"page":"5-17","title":"Digital Transformation Impact on Telecom Infrastructure : Analyzing the implications of digital transformation initiatives on telecom infrastructure and operational strategies , based on your experience in digital transformation projects .","type":"article-journal","volume":"5"},"uris":["http://www.mendeley.com/documents/?uuid=88560198-5815-4e36-8c53-7a77461d048f"]}],"mendeley":{"formattedCitation":"(Manda, 2020)","plainTextFormattedCitation":"(Manda, 2020)","previouslyFormattedCitation":"(Manda, 2020)"},"properties":{"noteIndex":0},"schema":"https://github.com/citation-style-language/schema/raw/master/csl-citation.json"}</w:instrText>
      </w:r>
      <w:r w:rsidR="00904EE3">
        <w:rPr>
          <w:rFonts w:asciiTheme="majorBidi" w:hAnsiTheme="majorBidi" w:cstheme="majorBidi"/>
          <w:shd w:val="clear" w:color="auto" w:fill="FFFFFF"/>
        </w:rPr>
        <w:fldChar w:fldCharType="separate"/>
      </w:r>
      <w:r w:rsidR="00904EE3" w:rsidRPr="00904EE3">
        <w:rPr>
          <w:rFonts w:asciiTheme="majorBidi" w:hAnsiTheme="majorBidi" w:cstheme="majorBidi"/>
          <w:noProof/>
          <w:shd w:val="clear" w:color="auto" w:fill="FFFFFF"/>
        </w:rPr>
        <w:t>(Manda, 2020)</w:t>
      </w:r>
      <w:r w:rsidR="00904EE3">
        <w:rPr>
          <w:rFonts w:asciiTheme="majorBidi" w:hAnsiTheme="majorBidi" w:cstheme="majorBidi"/>
          <w:shd w:val="clear" w:color="auto" w:fill="FFFFFF"/>
        </w:rPr>
        <w:fldChar w:fldCharType="end"/>
      </w:r>
      <w:r w:rsidRPr="00280421">
        <w:rPr>
          <w:rFonts w:asciiTheme="majorBidi" w:hAnsiTheme="majorBidi" w:cstheme="majorBidi"/>
          <w:shd w:val="clear" w:color="auto" w:fill="FFFFFF"/>
        </w:rPr>
        <w:t xml:space="preserve">. The lack of technology adoption and the absence of genuine digital transactions in Libya will directly affect the country's digital progress. Traditional systems continue to dominate, whether they are paper-based or accessed through offline platforms. Whether they are paper-based or accessed through offline platforms, traditional systems continue to dominate, and even when connected to the </w:t>
      </w:r>
      <w:r w:rsidR="00102DA1" w:rsidRPr="00280421">
        <w:rPr>
          <w:rFonts w:asciiTheme="majorBidi" w:hAnsiTheme="majorBidi" w:cstheme="majorBidi"/>
          <w:shd w:val="clear" w:color="auto" w:fill="FFFFFF"/>
        </w:rPr>
        <w:t>I</w:t>
      </w:r>
      <w:r w:rsidRPr="00280421">
        <w:rPr>
          <w:rFonts w:asciiTheme="majorBidi" w:hAnsiTheme="majorBidi" w:cstheme="majorBidi"/>
          <w:shd w:val="clear" w:color="auto" w:fill="FFFFFF"/>
        </w:rPr>
        <w:t xml:space="preserve">nternet, they limit interaction. As digital advancements proliferate globally, Libya will inevitably experience this transformation. Telecommunications firms must develop a digital culture that promotes innovation. They </w:t>
      </w:r>
      <w:r w:rsidR="00102DA1" w:rsidRPr="00280421">
        <w:rPr>
          <w:rFonts w:asciiTheme="majorBidi" w:hAnsiTheme="majorBidi" w:cstheme="majorBidi"/>
          <w:shd w:val="clear" w:color="auto" w:fill="FFFFFF"/>
        </w:rPr>
        <w:t>should prioritize collaboration and ongo</w:t>
      </w:r>
      <w:r w:rsidRPr="00280421">
        <w:rPr>
          <w:rFonts w:asciiTheme="majorBidi" w:hAnsiTheme="majorBidi" w:cstheme="majorBidi"/>
          <w:shd w:val="clear" w:color="auto" w:fill="FFFFFF"/>
        </w:rPr>
        <w:t xml:space="preserve">ing education. Moreover, customer-centricity must be </w:t>
      </w:r>
      <w:r w:rsidR="00102DA1" w:rsidRPr="00280421">
        <w:rPr>
          <w:rFonts w:asciiTheme="majorBidi" w:hAnsiTheme="majorBidi" w:cstheme="majorBidi"/>
          <w:shd w:val="clear" w:color="auto" w:fill="FFFFFF"/>
        </w:rPr>
        <w:t>at the heart of</w:t>
      </w:r>
      <w:r w:rsidRPr="00280421">
        <w:rPr>
          <w:rFonts w:asciiTheme="majorBidi" w:hAnsiTheme="majorBidi" w:cstheme="majorBidi"/>
          <w:shd w:val="clear" w:color="auto" w:fill="FFFFFF"/>
        </w:rPr>
        <w:t xml:space="preserve"> their processes. In the </w:t>
      </w:r>
      <w:r w:rsidR="00102DA1" w:rsidRPr="00280421">
        <w:rPr>
          <w:rFonts w:asciiTheme="majorBidi" w:hAnsiTheme="majorBidi" w:cstheme="majorBidi"/>
          <w:shd w:val="clear" w:color="auto" w:fill="FFFFFF"/>
        </w:rPr>
        <w:t>realm of digital transformation, it is crucial to ensure that new services and solutions align with the evolv</w:t>
      </w:r>
      <w:r w:rsidRPr="00280421">
        <w:rPr>
          <w:rFonts w:asciiTheme="majorBidi" w:hAnsiTheme="majorBidi" w:cstheme="majorBidi"/>
          <w:shd w:val="clear" w:color="auto" w:fill="FFFFFF"/>
        </w:rPr>
        <w:t>ing needs and expectations of customers.</w:t>
      </w:r>
      <w:r w:rsidR="000F57A5" w:rsidRPr="00280421">
        <w:rPr>
          <w:rFonts w:asciiTheme="majorBidi" w:hAnsiTheme="majorBidi" w:cstheme="majorBidi"/>
          <w:shd w:val="clear" w:color="auto" w:fill="FFFFFF"/>
        </w:rPr>
        <w:t xml:space="preserve"> Figure 3 illustrates a strategic framework for </w:t>
      </w:r>
      <w:r w:rsidR="00102DA1" w:rsidRPr="00280421">
        <w:rPr>
          <w:rFonts w:asciiTheme="majorBidi" w:hAnsiTheme="majorBidi" w:cstheme="majorBidi"/>
          <w:shd w:val="clear" w:color="auto" w:fill="FFFFFF"/>
        </w:rPr>
        <w:t>understanding customer needs in telecommunications services, with subsequent points clarifying the requirements for enhanced digital awareness to augment the effectiveness</w:t>
      </w:r>
      <w:r w:rsidR="000F57A5" w:rsidRPr="00280421">
        <w:rPr>
          <w:rFonts w:asciiTheme="majorBidi" w:hAnsiTheme="majorBidi" w:cstheme="majorBidi"/>
          <w:shd w:val="clear" w:color="auto" w:fill="FFFFFF"/>
        </w:rPr>
        <w:t xml:space="preserve"> of digital initiatives.</w:t>
      </w:r>
    </w:p>
    <w:p w14:paraId="7C62B12D" w14:textId="77777777" w:rsidR="006E352D" w:rsidRPr="00280421" w:rsidRDefault="00D00B70" w:rsidP="006E352D">
      <w:pPr>
        <w:pStyle w:val="01PaperTitle"/>
        <w:rPr>
          <w:rFonts w:asciiTheme="majorBidi" w:hAnsiTheme="majorBidi" w:cstheme="majorBidi"/>
          <w:sz w:val="20"/>
          <w:szCs w:val="20"/>
          <w:lang w:val="en-GB"/>
        </w:rPr>
      </w:pPr>
      <w:r w:rsidRPr="00280421">
        <w:rPr>
          <w:rFonts w:asciiTheme="majorBidi" w:hAnsiTheme="majorBidi" w:cstheme="majorBidi"/>
          <w:sz w:val="20"/>
          <w:szCs w:val="20"/>
          <w:lang w:val="en-GB" w:eastAsia="en-GB"/>
        </w:rPr>
        <w:lastRenderedPageBreak/>
        <w:drawing>
          <wp:inline distT="0" distB="0" distL="0" distR="0" wp14:anchorId="36312D9F" wp14:editId="17B00182">
            <wp:extent cx="6315075" cy="5057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pid Digital EvolutionV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15075" cy="5095875"/>
                    </a:xfrm>
                    <a:prstGeom prst="rect">
                      <a:avLst/>
                    </a:prstGeom>
                  </pic:spPr>
                </pic:pic>
              </a:graphicData>
            </a:graphic>
          </wp:inline>
        </w:drawing>
      </w:r>
    </w:p>
    <w:p w14:paraId="71341789" w14:textId="77777777" w:rsidR="007E61D4" w:rsidRPr="00280421" w:rsidRDefault="00D00B70" w:rsidP="006E352D">
      <w:pPr>
        <w:pStyle w:val="01PaperTitle"/>
        <w:rPr>
          <w:rFonts w:asciiTheme="majorBidi" w:hAnsiTheme="majorBidi" w:cstheme="majorBidi"/>
          <w:sz w:val="20"/>
          <w:szCs w:val="20"/>
          <w:lang w:val="en-GB"/>
        </w:rPr>
      </w:pPr>
      <w:r w:rsidRPr="00280421">
        <w:rPr>
          <w:rFonts w:asciiTheme="majorBidi" w:hAnsiTheme="majorBidi" w:cstheme="majorBidi"/>
          <w:sz w:val="20"/>
          <w:szCs w:val="20"/>
          <w:lang w:val="en-GB"/>
        </w:rPr>
        <w:t>F</w:t>
      </w:r>
      <w:r w:rsidR="003C0090" w:rsidRPr="00280421">
        <w:rPr>
          <w:rFonts w:asciiTheme="majorBidi" w:hAnsiTheme="majorBidi" w:cstheme="majorBidi"/>
          <w:sz w:val="20"/>
          <w:szCs w:val="20"/>
          <w:lang w:val="en-GB"/>
        </w:rPr>
        <w:t>ig. 3. Strategic framework for addressing customer understanding in telecom s</w:t>
      </w:r>
      <w:r w:rsidRPr="00280421">
        <w:rPr>
          <w:rFonts w:asciiTheme="majorBidi" w:hAnsiTheme="majorBidi" w:cstheme="majorBidi"/>
          <w:sz w:val="20"/>
          <w:szCs w:val="20"/>
          <w:lang w:val="en-GB"/>
        </w:rPr>
        <w:t>ervices</w:t>
      </w:r>
    </w:p>
    <w:p w14:paraId="7677DD46" w14:textId="77777777" w:rsidR="00A566AE" w:rsidRPr="00280421" w:rsidRDefault="00D00B70" w:rsidP="00D4150C">
      <w:pPr>
        <w:pStyle w:val="BodyText"/>
        <w:numPr>
          <w:ilvl w:val="0"/>
          <w:numId w:val="13"/>
        </w:numPr>
        <w:rPr>
          <w:rFonts w:asciiTheme="majorBidi" w:eastAsia="Times New Roman" w:hAnsiTheme="majorBidi" w:cstheme="majorBidi"/>
          <w:lang w:eastAsia="en-GB"/>
        </w:rPr>
      </w:pPr>
      <w:r w:rsidRPr="00280421">
        <w:rPr>
          <w:rFonts w:asciiTheme="majorBidi" w:hAnsiTheme="majorBidi" w:cstheme="majorBidi"/>
          <w:shd w:val="clear" w:color="auto" w:fill="FFFFFF"/>
        </w:rPr>
        <w:t xml:space="preserve">Culture: Digital technology evolves </w:t>
      </w:r>
      <w:r w:rsidR="00102DA1" w:rsidRPr="00280421">
        <w:rPr>
          <w:rFonts w:asciiTheme="majorBidi" w:hAnsiTheme="majorBidi" w:cstheme="majorBidi"/>
          <w:shd w:val="clear" w:color="auto" w:fill="FFFFFF"/>
        </w:rPr>
        <w:t>rapidly; consumers increasingly demand the use of</w:t>
      </w:r>
      <w:r w:rsidRPr="00280421">
        <w:rPr>
          <w:rFonts w:asciiTheme="majorBidi" w:hAnsiTheme="majorBidi" w:cstheme="majorBidi"/>
          <w:shd w:val="clear" w:color="auto" w:fill="FFFFFF"/>
        </w:rPr>
        <w:t xml:space="preserve"> new</w:t>
      </w:r>
      <w:r w:rsidRPr="00280421">
        <w:rPr>
          <w:rFonts w:asciiTheme="majorBidi" w:eastAsia="Times New Roman" w:hAnsiTheme="majorBidi" w:cstheme="majorBidi"/>
          <w:shd w:val="clear" w:color="auto" w:fill="FFFFFF"/>
          <w:lang w:eastAsia="en-GB"/>
        </w:rPr>
        <w:t xml:space="preserve"> </w:t>
      </w:r>
      <w:r w:rsidR="00A37082" w:rsidRPr="00280421">
        <w:rPr>
          <w:rFonts w:asciiTheme="majorBidi" w:eastAsia="Times New Roman" w:hAnsiTheme="majorBidi" w:cstheme="majorBidi"/>
          <w:lang w:eastAsia="en-GB"/>
        </w:rPr>
        <w:t>technologies. Organi</w:t>
      </w:r>
      <w:r w:rsidR="00102DA1" w:rsidRPr="00280421">
        <w:rPr>
          <w:rFonts w:asciiTheme="majorBidi" w:eastAsia="Times New Roman" w:hAnsiTheme="majorBidi" w:cstheme="majorBidi"/>
          <w:lang w:eastAsia="en-GB"/>
        </w:rPr>
        <w:t>z</w:t>
      </w:r>
      <w:r w:rsidR="00A37082" w:rsidRPr="00280421">
        <w:rPr>
          <w:rFonts w:asciiTheme="majorBidi" w:eastAsia="Times New Roman" w:hAnsiTheme="majorBidi" w:cstheme="majorBidi"/>
          <w:lang w:eastAsia="en-GB"/>
        </w:rPr>
        <w:t>ations should initiate awareness campaigns through social media and television to elucidate fundamental concepts. Educational content comprises videos and articles that e</w:t>
      </w:r>
      <w:r w:rsidR="00102DA1" w:rsidRPr="00280421">
        <w:rPr>
          <w:rFonts w:asciiTheme="majorBidi" w:eastAsia="Times New Roman" w:hAnsiTheme="majorBidi" w:cstheme="majorBidi"/>
          <w:lang w:eastAsia="en-GB"/>
        </w:rPr>
        <w:t>xplain</w:t>
      </w:r>
      <w:r w:rsidR="00A37082" w:rsidRPr="00280421">
        <w:rPr>
          <w:rFonts w:asciiTheme="majorBidi" w:eastAsia="Times New Roman" w:hAnsiTheme="majorBidi" w:cstheme="majorBidi"/>
          <w:lang w:eastAsia="en-GB"/>
        </w:rPr>
        <w:t xml:space="preserve"> the functioning of various networks and services in a comprehensible manner</w:t>
      </w:r>
      <w:r w:rsidR="00EA5F96" w:rsidRPr="00280421">
        <w:rPr>
          <w:rFonts w:asciiTheme="majorBidi" w:eastAsia="Times New Roman" w:hAnsiTheme="majorBidi" w:cstheme="majorBidi"/>
          <w:lang w:eastAsia="en-GB"/>
        </w:rPr>
        <w:t xml:space="preserve"> </w:t>
      </w:r>
      <w:r w:rsidR="00EA5F96" w:rsidRPr="00280421">
        <w:rPr>
          <w:rFonts w:asciiTheme="majorBidi" w:eastAsia="Times New Roman" w:hAnsiTheme="majorBidi" w:cstheme="majorBidi"/>
          <w:lang w:eastAsia="en-GB"/>
        </w:rPr>
        <w:fldChar w:fldCharType="begin" w:fldLock="1"/>
      </w:r>
      <w:r w:rsidR="00CB25A1">
        <w:rPr>
          <w:rFonts w:asciiTheme="majorBidi" w:eastAsia="Times New Roman" w:hAnsiTheme="majorBidi" w:cstheme="majorBidi"/>
          <w:lang w:eastAsia="en-GB"/>
        </w:rPr>
        <w:instrText>ADDIN CSL_CITATION {"citationItems":[{"id":"ITEM-1","itemData":{"DOI":"10.1016/j.ijinfomgt.2020.102168","ISSN":"02684012","abstract":"The use of the internet and social media have changed consumer behavior and the ways in which companies conduct their business. Social and digital marketing offers significant opportunities to organizations through lower costs, improved brand awareness and increased sales. However, significant challenges exist from negative electronic word-of-mouth as well as intrusive and irritating online brand presence. This article brings together the collective insight from several leading experts on issues relating to digital and social media marketing. The experts’ perspectives offer a detailed narrative on key aspects of this important topic as well as perspectives on more specific issues including artificial intelligence, augmented reality marketing, digital content management, mobile marketing and advertising, B2B marketing, electronic word of mouth and ethical issues therein. This research offers a significant and timely contribution to both researchers and practitioners in the form of challenges and opportunities where we highlight the limitations within the current research, outline the research gaps and develop the questions and propositions that can help advance knowledge within the domain of digital and social marketing.","author":[{"dropping-particle":"","family":"Dwivedi","given":"Yogesh K.","non-dropping-particle":"","parse-names":false,"suffix":""},{"dropping-particle":"","family":"Ismagilova","given":"Elvira","non-dropping-particle":"","parse-names":false,"suffix":""},{"dropping-particle":"","family":"Hughes","given":"D. Laurie","non-dropping-particle":"","parse-names":false,"suffix":""},{"dropping-particle":"","family":"Carlson","given":"Jamie","non-dropping-particle":"","parse-names":false,"suffix":""},{"dropping-particle":"","family":"Filieri","given":"Raffaele","non-dropping-particle":"","parse-names":false,"suffix":""},{"dropping-particle":"","family":"Jacobson","given":"Jenna","non-dropping-particle":"","parse-names":false,"suffix":""},{"dropping-particle":"","family":"Jain","given":"Varsha","non-dropping-particle":"","parse-names":false,"suffix":""},{"dropping-particle":"","family":"Karjaluoto","given":"Heikki","non-dropping-particle":"","parse-names":false,"suffix":""},{"dropping-particle":"","family":"Kefi","given":"Hajer","non-dropping-particle":"","parse-names":false,"suffix":""},{"dropping-particle":"","family":"Krishen","given":"Anjala S.","non-dropping-particle":"","parse-names":false,"suffix":""},{"dropping-particle":"","family":"Kumar","given":"Vikram","non-dropping-particle":"","parse-names":false,"suffix":""},{"dropping-particle":"","family":"Rahman","given":"Mohammad M.","non-dropping-particle":"","parse-names":false,"suffix":""},{"dropping-particle":"","family":"Raman","given":"Ramakrishnan","non-dropping-particle":"","parse-names":false,"suffix":""},{"dropping-particle":"","family":"Rauschnabel","given":"Philipp A.","non-dropping-particle":"","parse-names":false,"suffix":""},{"dropping-particle":"","family":"Rowley","given":"Jennifer","non-dropping-particle":"","parse-names":false,"suffix":""},{"dropping-particle":"","family":"Salo","given":"Jari","non-dropping-particle":"","parse-names":false,"suffix":""},{"dropping-particle":"","family":"Tran","given":"Gina A.","non-dropping-particle":"","parse-names":false,"suffix":""},{"dropping-particle":"","family":"Wang","given":"Yichuan","non-dropping-particle":"","parse-names":false,"suffix":""}],"container-title":"International Journal of Information Management","id":"ITEM-1","issue":"July 2020","issued":{"date-parts":[["2021"]]},"page":"102168","publisher":"Elsevier Ltd","title":"Setting the future of digital and social media marketing research: Perspectives and research propositions","type":"article-journal","volume":"59"},"uris":["http://www.mendeley.com/documents/?uuid=e129c0e2-b7fc-49e6-b177-63e5f96ef438"]}],"mendeley":{"formattedCitation":"(Dwivedi et al., 2021b)","plainTextFormattedCitation":"(Dwivedi et al., 2021b)","previouslyFormattedCitation":"(Dwivedi et al., 2021b)"},"properties":{"noteIndex":0},"schema":"https://github.com/citation-style-language/schema/raw/master/csl-citation.json"}</w:instrText>
      </w:r>
      <w:r w:rsidR="00EA5F96" w:rsidRPr="00280421">
        <w:rPr>
          <w:rFonts w:asciiTheme="majorBidi" w:eastAsia="Times New Roman" w:hAnsiTheme="majorBidi" w:cstheme="majorBidi"/>
          <w:lang w:eastAsia="en-GB"/>
        </w:rPr>
        <w:fldChar w:fldCharType="separate"/>
      </w:r>
      <w:r w:rsidR="00DA3C8B" w:rsidRPr="00DA3C8B">
        <w:rPr>
          <w:rFonts w:asciiTheme="majorBidi" w:eastAsia="Times New Roman" w:hAnsiTheme="majorBidi" w:cstheme="majorBidi"/>
          <w:noProof/>
          <w:lang w:eastAsia="en-GB"/>
        </w:rPr>
        <w:t>(Dwivedi et al., 2021b)</w:t>
      </w:r>
      <w:r w:rsidR="00EA5F96" w:rsidRPr="00280421">
        <w:rPr>
          <w:rFonts w:asciiTheme="majorBidi" w:eastAsia="Times New Roman" w:hAnsiTheme="majorBidi" w:cstheme="majorBidi"/>
          <w:lang w:eastAsia="en-GB"/>
        </w:rPr>
        <w:fldChar w:fldCharType="end"/>
      </w:r>
      <w:r w:rsidR="00A37082" w:rsidRPr="00280421">
        <w:rPr>
          <w:rFonts w:asciiTheme="majorBidi" w:eastAsia="Times New Roman" w:hAnsiTheme="majorBidi" w:cstheme="majorBidi"/>
          <w:lang w:eastAsia="en-GB"/>
        </w:rPr>
        <w:t>. Customers are offered workshops and training sessions, either in-store or online, to illustrate the effective utili</w:t>
      </w:r>
      <w:r w:rsidR="00102DA1" w:rsidRPr="00280421">
        <w:rPr>
          <w:rFonts w:asciiTheme="majorBidi" w:eastAsia="Times New Roman" w:hAnsiTheme="majorBidi" w:cstheme="majorBidi"/>
          <w:lang w:eastAsia="en-GB"/>
        </w:rPr>
        <w:t>z</w:t>
      </w:r>
      <w:r w:rsidR="00A37082" w:rsidRPr="00280421">
        <w:rPr>
          <w:rFonts w:asciiTheme="majorBidi" w:eastAsia="Times New Roman" w:hAnsiTheme="majorBidi" w:cstheme="majorBidi"/>
          <w:lang w:eastAsia="en-GB"/>
        </w:rPr>
        <w:t>ation of various services.</w:t>
      </w:r>
    </w:p>
    <w:p w14:paraId="6F70C608" w14:textId="77777777" w:rsidR="00956F4A" w:rsidRPr="00280421" w:rsidRDefault="00D00B70" w:rsidP="00257917">
      <w:pPr>
        <w:pStyle w:val="ListParagraph"/>
        <w:numPr>
          <w:ilvl w:val="0"/>
          <w:numId w:val="13"/>
        </w:numPr>
        <w:spacing w:line="240" w:lineRule="auto"/>
        <w:jc w:val="both"/>
        <w:rPr>
          <w:rFonts w:asciiTheme="majorBidi" w:eastAsia="Times New Roman" w:hAnsiTheme="majorBidi" w:cstheme="majorBidi"/>
          <w:sz w:val="20"/>
          <w:szCs w:val="20"/>
          <w:lang w:val="en-GB" w:eastAsia="en-GB"/>
        </w:rPr>
      </w:pPr>
      <w:r w:rsidRPr="00280421">
        <w:rPr>
          <w:rFonts w:asciiTheme="majorBidi" w:eastAsia="Times New Roman" w:hAnsiTheme="majorBidi" w:cstheme="majorBidi"/>
          <w:sz w:val="20"/>
          <w:szCs w:val="20"/>
          <w:lang w:val="en-GB" w:eastAsia="en-GB"/>
        </w:rPr>
        <w:t>Knowledge awareness: The lack of comprehension regarding new digital services compels telecommunication companies to continuously provide customer support, including interactive tools and applications or websites that assess services based on customer needs</w:t>
      </w:r>
      <w:r w:rsidR="00904EE3">
        <w:rPr>
          <w:rFonts w:asciiTheme="majorBidi" w:eastAsia="Times New Roman" w:hAnsiTheme="majorBidi" w:cstheme="majorBidi"/>
          <w:sz w:val="20"/>
          <w:szCs w:val="20"/>
          <w:lang w:val="en-GB" w:eastAsia="en-GB"/>
        </w:rPr>
        <w:t xml:space="preserve"> </w:t>
      </w:r>
      <w:r w:rsidR="00904EE3">
        <w:rPr>
          <w:rFonts w:asciiTheme="majorBidi" w:eastAsia="Times New Roman" w:hAnsiTheme="majorBidi" w:cstheme="majorBidi"/>
          <w:sz w:val="20"/>
          <w:szCs w:val="20"/>
          <w:lang w:val="en-GB" w:eastAsia="en-GB"/>
        </w:rPr>
        <w:fldChar w:fldCharType="begin" w:fldLock="1"/>
      </w:r>
      <w:r w:rsidR="00904EE3">
        <w:rPr>
          <w:rFonts w:asciiTheme="majorBidi" w:eastAsia="Times New Roman" w:hAnsiTheme="majorBidi" w:cstheme="majorBidi"/>
          <w:sz w:val="20"/>
          <w:szCs w:val="20"/>
          <w:lang w:val="en-GB" w:eastAsia="en-GB"/>
        </w:rPr>
        <w:instrText>ADDIN CSL_CITATION {"citationItems":[{"id":"ITEM-1","itemData":{"DOI":"10.1007/978-3-031-37097-7","ISBN":"9783031370977","abstract":"This book explores how customer service can become the singular competitive differentiator for organizations in the digital era. Given the pace of digitization and the rise in customer expectations post-pandemic, organizations must focus on customer-centricity in all functions in the digital age, providing factors, enablers, and processes for customer service and sharing best practices based on research from global experts. The book is a valuable resource for students and researchers keen on understanding the new digital landscape in customer service to develop, maintain, and enhance customer relationships.","author":[{"dropping-particle":"","family":"Jain","given":"Varsha","non-dropping-particle":"","parse-names":false,"suffix":""},{"dropping-particle":"","family":"Sheth","given":"Jagdish N.","non-dropping-particle":"","parse-names":false,"suffix":""},{"dropping-particle":"","family":"Mogaji","given":"Emmanuel","non-dropping-particle":"","parse-names":false,"suffix":""},{"dropping-particle":"","family":"Ambika","given":"Anupama","non-dropping-particle":"","parse-names":false,"suffix":""}],"container-title":"Customer Centric Support Services in the Digital Age: The Next Frontier of Competitive Advantage","id":"ITEM-1","issue":"December","issued":{"date-parts":[["2023"]]},"number-of-pages":"1-294","title":"Customer Centric Support Services in the Digital Age: The Next Frontier of Competitive Advantage","type":"book"},"uris":["http://www.mendeley.com/documents/?uuid=2c07b247-18ac-47e7-b8e7-351e62538438"]}],"mendeley":{"formattedCitation":"(Jain et al., 2023)","plainTextFormattedCitation":"(Jain et al., 2023)"},"properties":{"noteIndex":0},"schema":"https://github.com/citation-style-language/schema/raw/master/csl-citation.json"}</w:instrText>
      </w:r>
      <w:r w:rsidR="00904EE3">
        <w:rPr>
          <w:rFonts w:asciiTheme="majorBidi" w:eastAsia="Times New Roman" w:hAnsiTheme="majorBidi" w:cstheme="majorBidi"/>
          <w:sz w:val="20"/>
          <w:szCs w:val="20"/>
          <w:lang w:val="en-GB" w:eastAsia="en-GB"/>
        </w:rPr>
        <w:fldChar w:fldCharType="separate"/>
      </w:r>
      <w:r w:rsidR="00904EE3" w:rsidRPr="00904EE3">
        <w:rPr>
          <w:rFonts w:asciiTheme="majorBidi" w:eastAsia="Times New Roman" w:hAnsiTheme="majorBidi" w:cstheme="majorBidi"/>
          <w:noProof/>
          <w:sz w:val="20"/>
          <w:szCs w:val="20"/>
          <w:lang w:val="en-GB" w:eastAsia="en-GB"/>
        </w:rPr>
        <w:t>(Jain et al., 2023)</w:t>
      </w:r>
      <w:r w:rsidR="00904EE3">
        <w:rPr>
          <w:rFonts w:asciiTheme="majorBidi" w:eastAsia="Times New Roman" w:hAnsiTheme="majorBidi" w:cstheme="majorBidi"/>
          <w:sz w:val="20"/>
          <w:szCs w:val="20"/>
          <w:lang w:val="en-GB" w:eastAsia="en-GB"/>
        </w:rPr>
        <w:fldChar w:fldCharType="end"/>
      </w:r>
      <w:r w:rsidRPr="00280421">
        <w:rPr>
          <w:rFonts w:asciiTheme="majorBidi" w:eastAsia="Times New Roman" w:hAnsiTheme="majorBidi" w:cstheme="majorBidi"/>
          <w:sz w:val="20"/>
          <w:szCs w:val="20"/>
          <w:lang w:val="en-GB" w:eastAsia="en-GB"/>
        </w:rPr>
        <w:t xml:space="preserve">. </w:t>
      </w:r>
      <w:r w:rsidR="00617BA7" w:rsidRPr="00280421">
        <w:rPr>
          <w:rFonts w:asciiTheme="majorBidi" w:eastAsia="Times New Roman" w:hAnsiTheme="majorBidi" w:cstheme="majorBidi"/>
          <w:sz w:val="20"/>
          <w:szCs w:val="20"/>
          <w:lang w:val="en-GB" w:eastAsia="en-GB"/>
        </w:rPr>
        <w:t xml:space="preserve">Therefore, improving customer service for Libyan telecom companies through </w:t>
      </w:r>
      <w:r w:rsidR="00102DA1" w:rsidRPr="00280421">
        <w:rPr>
          <w:rFonts w:asciiTheme="majorBidi" w:eastAsia="Times New Roman" w:hAnsiTheme="majorBidi" w:cstheme="majorBidi"/>
          <w:sz w:val="20"/>
          <w:szCs w:val="20"/>
          <w:lang w:val="en-GB" w:eastAsia="en-GB"/>
        </w:rPr>
        <w:t>the use of artificial intelligence or human advisors is crucial for</w:t>
      </w:r>
      <w:r w:rsidR="00617BA7" w:rsidRPr="00280421">
        <w:rPr>
          <w:rFonts w:asciiTheme="majorBidi" w:eastAsia="Times New Roman" w:hAnsiTheme="majorBidi" w:cstheme="majorBidi"/>
          <w:sz w:val="20"/>
          <w:szCs w:val="20"/>
          <w:lang w:val="en-GB" w:eastAsia="en-GB"/>
        </w:rPr>
        <w:t xml:space="preserve"> guiding customers to the most appropriate options and preparing users for upcoming digital services</w:t>
      </w:r>
      <w:r w:rsidRPr="00280421">
        <w:rPr>
          <w:rFonts w:asciiTheme="majorBidi" w:eastAsia="Times New Roman" w:hAnsiTheme="majorBidi" w:cstheme="majorBidi"/>
          <w:sz w:val="20"/>
          <w:szCs w:val="20"/>
          <w:lang w:val="en-GB" w:eastAsia="en-GB"/>
        </w:rPr>
        <w:t xml:space="preserve">. </w:t>
      </w:r>
    </w:p>
    <w:p w14:paraId="546A07A2" w14:textId="77777777" w:rsidR="00CB0054" w:rsidRPr="00280421" w:rsidRDefault="00D00B70" w:rsidP="00257917">
      <w:pPr>
        <w:pStyle w:val="ListParagraph"/>
        <w:numPr>
          <w:ilvl w:val="0"/>
          <w:numId w:val="13"/>
        </w:numPr>
        <w:spacing w:line="240" w:lineRule="auto"/>
        <w:jc w:val="both"/>
        <w:rPr>
          <w:rFonts w:asciiTheme="majorBidi" w:eastAsia="Times New Roman" w:hAnsiTheme="majorBidi" w:cstheme="majorBidi"/>
          <w:sz w:val="20"/>
          <w:szCs w:val="20"/>
          <w:lang w:val="en-GB" w:eastAsia="en-GB"/>
        </w:rPr>
      </w:pPr>
      <w:r w:rsidRPr="00280421">
        <w:rPr>
          <w:rFonts w:asciiTheme="majorBidi" w:eastAsia="Times New Roman" w:hAnsiTheme="majorBidi" w:cstheme="majorBidi"/>
          <w:sz w:val="20"/>
          <w:szCs w:val="20"/>
          <w:lang w:val="en-GB" w:eastAsia="en-GB"/>
        </w:rPr>
        <w:t>Guideline</w:t>
      </w:r>
      <w:r w:rsidR="00102DA1" w:rsidRPr="00280421">
        <w:rPr>
          <w:rFonts w:asciiTheme="majorBidi" w:eastAsia="Times New Roman" w:hAnsiTheme="majorBidi" w:cstheme="majorBidi"/>
          <w:sz w:val="20"/>
          <w:szCs w:val="20"/>
          <w:lang w:val="en-GB" w:eastAsia="en-GB"/>
        </w:rPr>
        <w:t>s for using services: Customers may find it challenging to understand the terms of use or may neglect critical steps to optimiz</w:t>
      </w:r>
      <w:r w:rsidR="00E75CFB" w:rsidRPr="00280421">
        <w:rPr>
          <w:rFonts w:asciiTheme="majorBidi" w:eastAsia="Times New Roman" w:hAnsiTheme="majorBidi" w:cstheme="majorBidi"/>
          <w:sz w:val="20"/>
          <w:szCs w:val="20"/>
          <w:lang w:val="en-GB" w:eastAsia="en-GB"/>
        </w:rPr>
        <w:t>e the benefits of the services. The telecommunications companies</w:t>
      </w:r>
      <w:r w:rsidR="00102DA1" w:rsidRPr="00280421">
        <w:rPr>
          <w:rFonts w:asciiTheme="majorBidi" w:eastAsia="Times New Roman" w:hAnsiTheme="majorBidi" w:cstheme="majorBidi"/>
          <w:sz w:val="20"/>
          <w:szCs w:val="20"/>
          <w:lang w:val="en-GB" w:eastAsia="en-GB"/>
        </w:rPr>
        <w:t>'</w:t>
      </w:r>
      <w:r w:rsidR="00E75CFB" w:rsidRPr="00280421">
        <w:rPr>
          <w:rFonts w:asciiTheme="majorBidi" w:eastAsia="Times New Roman" w:hAnsiTheme="majorBidi" w:cstheme="majorBidi"/>
          <w:sz w:val="20"/>
          <w:szCs w:val="20"/>
          <w:lang w:val="en-GB" w:eastAsia="en-GB"/>
        </w:rPr>
        <w:t xml:space="preserve"> teams must commence improving the interface design by optimi</w:t>
      </w:r>
      <w:r w:rsidR="00102DA1" w:rsidRPr="00280421">
        <w:rPr>
          <w:rFonts w:asciiTheme="majorBidi" w:eastAsia="Times New Roman" w:hAnsiTheme="majorBidi" w:cstheme="majorBidi"/>
          <w:sz w:val="20"/>
          <w:szCs w:val="20"/>
          <w:lang w:val="en-GB" w:eastAsia="en-GB"/>
        </w:rPr>
        <w:t>z</w:t>
      </w:r>
      <w:r w:rsidR="00E75CFB" w:rsidRPr="00280421">
        <w:rPr>
          <w:rFonts w:asciiTheme="majorBidi" w:eastAsia="Times New Roman" w:hAnsiTheme="majorBidi" w:cstheme="majorBidi"/>
          <w:sz w:val="20"/>
          <w:szCs w:val="20"/>
          <w:lang w:val="en-GB" w:eastAsia="en-GB"/>
        </w:rPr>
        <w:t xml:space="preserve">ing application and website interfaces to enable the efficient retrieval of critical information. Additionally, </w:t>
      </w:r>
      <w:r w:rsidR="00102DA1" w:rsidRPr="00280421">
        <w:rPr>
          <w:rFonts w:asciiTheme="majorBidi" w:eastAsia="Times New Roman" w:hAnsiTheme="majorBidi" w:cstheme="majorBidi"/>
          <w:sz w:val="20"/>
          <w:szCs w:val="20"/>
          <w:lang w:val="en-GB" w:eastAsia="en-GB"/>
        </w:rPr>
        <w:t xml:space="preserve">I </w:t>
      </w:r>
      <w:r w:rsidR="00E75CFB" w:rsidRPr="00280421">
        <w:rPr>
          <w:rFonts w:asciiTheme="majorBidi" w:eastAsia="Times New Roman" w:hAnsiTheme="majorBidi" w:cstheme="majorBidi"/>
          <w:sz w:val="20"/>
          <w:szCs w:val="20"/>
          <w:lang w:val="en-GB" w:eastAsia="en-GB"/>
        </w:rPr>
        <w:t xml:space="preserve">will </w:t>
      </w:r>
      <w:r w:rsidR="00102DA1" w:rsidRPr="00280421">
        <w:rPr>
          <w:rFonts w:asciiTheme="majorBidi" w:eastAsia="Times New Roman" w:hAnsiTheme="majorBidi" w:cstheme="majorBidi"/>
          <w:sz w:val="20"/>
          <w:szCs w:val="20"/>
          <w:lang w:val="en-GB" w:eastAsia="en-GB"/>
        </w:rPr>
        <w:t>provide technical support by offering proactive assistance and issuing notifications or reminders regard</w:t>
      </w:r>
      <w:r w:rsidR="00E75CFB" w:rsidRPr="00280421">
        <w:rPr>
          <w:rFonts w:asciiTheme="majorBidi" w:eastAsia="Times New Roman" w:hAnsiTheme="majorBidi" w:cstheme="majorBidi"/>
          <w:sz w:val="20"/>
          <w:szCs w:val="20"/>
          <w:lang w:val="en-GB" w:eastAsia="en-GB"/>
        </w:rPr>
        <w:t xml:space="preserve">ing service usage. </w:t>
      </w:r>
      <w:r w:rsidR="00D23B16" w:rsidRPr="00280421">
        <w:rPr>
          <w:rFonts w:asciiTheme="majorBidi" w:eastAsia="Times New Roman" w:hAnsiTheme="majorBidi" w:cstheme="majorBidi"/>
          <w:sz w:val="20"/>
          <w:szCs w:val="20"/>
          <w:lang w:val="en-GB" w:eastAsia="en-GB"/>
        </w:rPr>
        <w:t xml:space="preserve">Implementing these solutions </w:t>
      </w:r>
      <w:r w:rsidR="00102DA1" w:rsidRPr="00280421">
        <w:rPr>
          <w:rFonts w:asciiTheme="majorBidi" w:eastAsia="Times New Roman" w:hAnsiTheme="majorBidi" w:cstheme="majorBidi"/>
          <w:sz w:val="20"/>
          <w:szCs w:val="20"/>
          <w:lang w:val="en-GB" w:eastAsia="en-GB"/>
        </w:rPr>
        <w:t>enhances the customer experience and mitigates issues stemming from a</w:t>
      </w:r>
      <w:r w:rsidR="00D23B16" w:rsidRPr="00280421">
        <w:rPr>
          <w:rFonts w:asciiTheme="majorBidi" w:eastAsia="Times New Roman" w:hAnsiTheme="majorBidi" w:cstheme="majorBidi"/>
          <w:sz w:val="20"/>
          <w:szCs w:val="20"/>
          <w:lang w:val="en-GB" w:eastAsia="en-GB"/>
        </w:rPr>
        <w:t xml:space="preserve"> lack of culture and awareness in the telecommunications sector.</w:t>
      </w:r>
    </w:p>
    <w:p w14:paraId="02B3ACE5" w14:textId="77777777" w:rsidR="00CB0054" w:rsidRPr="00280421" w:rsidRDefault="00D00B70" w:rsidP="00257917">
      <w:pPr>
        <w:pStyle w:val="Heading2"/>
        <w:numPr>
          <w:ilvl w:val="1"/>
          <w:numId w:val="21"/>
        </w:numPr>
        <w:ind w:left="426" w:hanging="426"/>
        <w:rPr>
          <w:rFonts w:asciiTheme="majorBidi" w:hAnsiTheme="majorBidi" w:cstheme="majorBidi"/>
          <w:b/>
          <w:bCs/>
          <w:i w:val="0"/>
          <w:iCs w:val="0"/>
          <w:sz w:val="24"/>
          <w:szCs w:val="24"/>
        </w:rPr>
      </w:pPr>
      <w:bookmarkStart w:id="3" w:name="_Hlk196386137"/>
      <w:r w:rsidRPr="00280421">
        <w:rPr>
          <w:rFonts w:asciiTheme="majorBidi" w:eastAsia="Times New Roman" w:hAnsiTheme="majorBidi" w:cstheme="majorBidi"/>
          <w:b/>
          <w:bCs/>
          <w:i w:val="0"/>
          <w:iCs w:val="0"/>
          <w:sz w:val="24"/>
          <w:szCs w:val="24"/>
          <w:lang w:eastAsia="en-GB"/>
        </w:rPr>
        <w:t>Technological</w:t>
      </w:r>
      <w:r w:rsidRPr="00280421">
        <w:rPr>
          <w:rFonts w:asciiTheme="majorBidi" w:hAnsiTheme="majorBidi" w:cstheme="majorBidi"/>
          <w:b/>
          <w:bCs/>
          <w:i w:val="0"/>
          <w:iCs w:val="0"/>
          <w:sz w:val="24"/>
          <w:szCs w:val="24"/>
        </w:rPr>
        <w:t xml:space="preserve">  Context</w:t>
      </w:r>
    </w:p>
    <w:bookmarkEnd w:id="3"/>
    <w:p w14:paraId="41FC74E7" w14:textId="77777777" w:rsidR="00572DC4" w:rsidRPr="00280421" w:rsidRDefault="00D00B70" w:rsidP="006609CC">
      <w:pPr>
        <w:pStyle w:val="BodyText"/>
        <w:ind w:firstLine="0"/>
        <w:rPr>
          <w:rFonts w:asciiTheme="majorBidi" w:hAnsiTheme="majorBidi" w:cstheme="majorBidi"/>
          <w:lang w:eastAsia="en-GB"/>
        </w:rPr>
      </w:pPr>
      <w:r w:rsidRPr="00280421">
        <w:rPr>
          <w:rFonts w:asciiTheme="majorBidi" w:hAnsiTheme="majorBidi" w:cstheme="majorBidi"/>
          <w:lang w:eastAsia="en-GB"/>
        </w:rPr>
        <w:t>This dimension relates to the utili</w:t>
      </w:r>
      <w:r w:rsidR="00102DA1" w:rsidRPr="00280421">
        <w:rPr>
          <w:rFonts w:asciiTheme="majorBidi" w:hAnsiTheme="majorBidi" w:cstheme="majorBidi"/>
          <w:lang w:eastAsia="en-GB"/>
        </w:rPr>
        <w:t>z</w:t>
      </w:r>
      <w:r w:rsidRPr="00280421">
        <w:rPr>
          <w:rFonts w:asciiTheme="majorBidi" w:hAnsiTheme="majorBidi" w:cstheme="majorBidi"/>
          <w:lang w:eastAsia="en-GB"/>
        </w:rPr>
        <w:t xml:space="preserve">ation of digital technology, the infrastructure of Information and Communication Technologies (ICT), and the role of digital personnel in adopting new </w:t>
      </w:r>
      <w:r w:rsidR="00BE467D" w:rsidRPr="00280421">
        <w:rPr>
          <w:rFonts w:asciiTheme="majorBidi" w:hAnsiTheme="majorBidi" w:cstheme="majorBidi"/>
          <w:lang w:eastAsia="en-GB"/>
        </w:rPr>
        <w:t>technologies, as shown in Figure 4</w:t>
      </w:r>
      <w:r w:rsidRPr="00280421">
        <w:rPr>
          <w:rFonts w:asciiTheme="majorBidi" w:hAnsiTheme="majorBidi" w:cstheme="majorBidi"/>
          <w:lang w:eastAsia="en-GB"/>
        </w:rPr>
        <w:t>.</w:t>
      </w:r>
      <w:r w:rsidR="00532E2F" w:rsidRPr="00280421">
        <w:rPr>
          <w:rFonts w:asciiTheme="majorBidi" w:hAnsiTheme="majorBidi" w:cstheme="majorBidi"/>
          <w:lang w:eastAsia="en-GB"/>
        </w:rPr>
        <w:t xml:space="preserve"> These factors </w:t>
      </w:r>
      <w:r w:rsidR="00532E2F" w:rsidRPr="00280421">
        <w:rPr>
          <w:rFonts w:asciiTheme="majorBidi" w:hAnsiTheme="majorBidi" w:cstheme="majorBidi"/>
          <w:lang w:eastAsia="en-GB"/>
        </w:rPr>
        <w:lastRenderedPageBreak/>
        <w:t>dictate the efficiency and eff</w:t>
      </w:r>
      <w:r w:rsidR="00DE771C">
        <w:rPr>
          <w:rFonts w:asciiTheme="majorBidi" w:hAnsiTheme="majorBidi" w:cstheme="majorBidi"/>
          <w:lang w:eastAsia="en-GB"/>
        </w:rPr>
        <w:t>ectiveness</w:t>
      </w:r>
      <w:r w:rsidR="00532E2F" w:rsidRPr="00280421">
        <w:rPr>
          <w:rFonts w:asciiTheme="majorBidi" w:hAnsiTheme="majorBidi" w:cstheme="majorBidi"/>
          <w:lang w:eastAsia="en-GB"/>
        </w:rPr>
        <w:t xml:space="preserve"> of technology implementation. Nevertheless, </w:t>
      </w:r>
      <w:r w:rsidR="00102DA1" w:rsidRPr="00280421">
        <w:rPr>
          <w:rFonts w:asciiTheme="majorBidi" w:hAnsiTheme="majorBidi" w:cstheme="majorBidi"/>
          <w:lang w:eastAsia="en-GB"/>
        </w:rPr>
        <w:t>the country's insufficient ICT infrastructure constrains its</w:t>
      </w:r>
      <w:r w:rsidR="00532E2F" w:rsidRPr="00280421">
        <w:rPr>
          <w:rFonts w:asciiTheme="majorBidi" w:hAnsiTheme="majorBidi" w:cstheme="majorBidi"/>
          <w:lang w:eastAsia="en-GB"/>
        </w:rPr>
        <w:t xml:space="preserve"> capacity to implement sophisticated digital solutions. Moreover, employees </w:t>
      </w:r>
      <w:r w:rsidR="00102DA1" w:rsidRPr="00280421">
        <w:rPr>
          <w:rFonts w:asciiTheme="majorBidi" w:hAnsiTheme="majorBidi" w:cstheme="majorBidi"/>
          <w:lang w:eastAsia="en-GB"/>
        </w:rPr>
        <w:t>often possess inadequate digital skills, thereby diminishing their abil</w:t>
      </w:r>
      <w:r w:rsidR="00532E2F" w:rsidRPr="00280421">
        <w:rPr>
          <w:rFonts w:asciiTheme="majorBidi" w:hAnsiTheme="majorBidi" w:cstheme="majorBidi"/>
          <w:lang w:eastAsia="en-GB"/>
        </w:rPr>
        <w:t xml:space="preserve">ity to adapt to digital work environments. They are also unfamiliar with digital systems, such as Agile, and encounter challenges in data access due to the absence of cloud computing. The resistance to change, </w:t>
      </w:r>
      <w:r w:rsidR="00102DA1" w:rsidRPr="00280421">
        <w:rPr>
          <w:rFonts w:asciiTheme="majorBidi" w:hAnsiTheme="majorBidi" w:cstheme="majorBidi"/>
          <w:lang w:eastAsia="en-GB"/>
        </w:rPr>
        <w:t>combined with a lack of understanding of</w:t>
      </w:r>
      <w:r w:rsidR="00532E2F" w:rsidRPr="00280421">
        <w:rPr>
          <w:rFonts w:asciiTheme="majorBidi" w:hAnsiTheme="majorBidi" w:cstheme="majorBidi"/>
          <w:lang w:eastAsia="en-GB"/>
        </w:rPr>
        <w:t xml:space="preserve"> the advantages of new technologies, leads to a sluggish transformation. The organization does not fully leverage digital technology, resulting in diminished productivity and efficacy. Telecommunications companies ough</w:t>
      </w:r>
      <w:r w:rsidRPr="00280421">
        <w:rPr>
          <w:rFonts w:asciiTheme="majorBidi" w:hAnsiTheme="majorBidi" w:cstheme="majorBidi"/>
          <w:lang w:eastAsia="en-GB"/>
        </w:rPr>
        <w:t xml:space="preserve">t to contemplate the </w:t>
      </w:r>
      <w:r w:rsidR="00DE771C">
        <w:rPr>
          <w:rFonts w:asciiTheme="majorBidi" w:hAnsiTheme="majorBidi" w:cstheme="majorBidi"/>
          <w:lang w:eastAsia="en-GB"/>
        </w:rPr>
        <w:t>following</w:t>
      </w:r>
      <w:r w:rsidRPr="00280421">
        <w:rPr>
          <w:rFonts w:asciiTheme="majorBidi" w:hAnsiTheme="majorBidi" w:cstheme="majorBidi"/>
          <w:lang w:eastAsia="en-GB"/>
        </w:rPr>
        <w:t xml:space="preserve"> </w:t>
      </w:r>
      <w:r w:rsidR="00532E2F" w:rsidRPr="00280421">
        <w:rPr>
          <w:rFonts w:asciiTheme="majorBidi" w:hAnsiTheme="majorBidi" w:cstheme="majorBidi"/>
          <w:lang w:eastAsia="en-GB"/>
        </w:rPr>
        <w:t>considerations:</w:t>
      </w:r>
    </w:p>
    <w:p w14:paraId="0D1DA61A" w14:textId="77777777" w:rsidR="004C6D2B" w:rsidRPr="00280421" w:rsidRDefault="00D00B70" w:rsidP="004C6D2B">
      <w:pPr>
        <w:pStyle w:val="01PaperTitle"/>
        <w:rPr>
          <w:rFonts w:asciiTheme="majorBidi" w:hAnsiTheme="majorBidi" w:cstheme="majorBidi"/>
          <w:sz w:val="20"/>
          <w:szCs w:val="20"/>
          <w:lang w:val="en-GB" w:eastAsia="en-GB"/>
        </w:rPr>
      </w:pPr>
      <w:r w:rsidRPr="00280421">
        <w:rPr>
          <w:rFonts w:asciiTheme="majorBidi" w:hAnsiTheme="majorBidi" w:cstheme="majorBidi"/>
          <w:sz w:val="20"/>
          <w:szCs w:val="20"/>
          <w:lang w:val="en-GB" w:eastAsia="en-GB"/>
        </w:rPr>
        <w:drawing>
          <wp:inline distT="0" distB="0" distL="0" distR="0" wp14:anchorId="56369C69" wp14:editId="081B4D3A">
            <wp:extent cx="611505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Tech14.drawio.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88683" cy="4858405"/>
                    </a:xfrm>
                    <a:prstGeom prst="rect">
                      <a:avLst/>
                    </a:prstGeom>
                  </pic:spPr>
                </pic:pic>
              </a:graphicData>
            </a:graphic>
          </wp:inline>
        </w:drawing>
      </w:r>
    </w:p>
    <w:p w14:paraId="4579F84E" w14:textId="77777777" w:rsidR="000848E4" w:rsidRPr="00280421" w:rsidRDefault="00D00B70" w:rsidP="004C6D2B">
      <w:pPr>
        <w:pStyle w:val="01PaperTitle"/>
        <w:rPr>
          <w:rFonts w:asciiTheme="majorBidi" w:hAnsiTheme="majorBidi" w:cstheme="majorBidi"/>
          <w:sz w:val="20"/>
          <w:szCs w:val="20"/>
          <w:lang w:val="en-GB" w:eastAsia="en-GB"/>
        </w:rPr>
      </w:pPr>
      <w:r w:rsidRPr="00280421">
        <w:rPr>
          <w:rFonts w:asciiTheme="majorBidi" w:hAnsiTheme="majorBidi" w:cstheme="majorBidi"/>
          <w:sz w:val="20"/>
          <w:szCs w:val="20"/>
          <w:lang w:val="en-GB" w:eastAsia="en-GB"/>
        </w:rPr>
        <w:t>Fig. 4. Technolog</w:t>
      </w:r>
      <w:r w:rsidR="00102DA1" w:rsidRPr="00280421">
        <w:rPr>
          <w:rFonts w:asciiTheme="majorBidi" w:hAnsiTheme="majorBidi" w:cstheme="majorBidi"/>
          <w:sz w:val="20"/>
          <w:szCs w:val="20"/>
          <w:lang w:val="en-GB" w:eastAsia="en-GB"/>
        </w:rPr>
        <w:t>i</w:t>
      </w:r>
      <w:r w:rsidRPr="00280421">
        <w:rPr>
          <w:rFonts w:asciiTheme="majorBidi" w:hAnsiTheme="majorBidi" w:cstheme="majorBidi"/>
          <w:sz w:val="20"/>
          <w:szCs w:val="20"/>
          <w:lang w:val="en-GB" w:eastAsia="en-GB"/>
        </w:rPr>
        <w:t xml:space="preserve">cal  </w:t>
      </w:r>
      <w:r w:rsidR="003C0090" w:rsidRPr="00280421">
        <w:rPr>
          <w:rFonts w:asciiTheme="majorBidi" w:hAnsiTheme="majorBidi" w:cstheme="majorBidi"/>
          <w:sz w:val="20"/>
          <w:szCs w:val="20"/>
          <w:lang w:val="en-GB" w:eastAsia="en-GB"/>
        </w:rPr>
        <w:t>d</w:t>
      </w:r>
      <w:r w:rsidRPr="00280421">
        <w:rPr>
          <w:rFonts w:asciiTheme="majorBidi" w:hAnsiTheme="majorBidi" w:cstheme="majorBidi"/>
          <w:sz w:val="20"/>
          <w:szCs w:val="20"/>
          <w:lang w:val="en-GB" w:eastAsia="en-GB"/>
        </w:rPr>
        <w:t xml:space="preserve">evelopment </w:t>
      </w:r>
    </w:p>
    <w:p w14:paraId="73379F66" w14:textId="77777777" w:rsidR="00852B7B" w:rsidRPr="00280421" w:rsidRDefault="00D00B70" w:rsidP="00257917">
      <w:pPr>
        <w:pStyle w:val="ListParagraph"/>
        <w:numPr>
          <w:ilvl w:val="0"/>
          <w:numId w:val="14"/>
        </w:numPr>
        <w:spacing w:line="240" w:lineRule="auto"/>
        <w:jc w:val="both"/>
        <w:rPr>
          <w:rFonts w:asciiTheme="majorBidi" w:eastAsia="Times New Roman" w:hAnsiTheme="majorBidi" w:cstheme="majorBidi"/>
          <w:sz w:val="20"/>
          <w:szCs w:val="20"/>
          <w:lang w:val="en-GB" w:eastAsia="en-GB"/>
        </w:rPr>
      </w:pPr>
      <w:r w:rsidRPr="00280421">
        <w:rPr>
          <w:rFonts w:asciiTheme="majorBidi" w:eastAsia="Times New Roman" w:hAnsiTheme="majorBidi" w:cstheme="majorBidi"/>
          <w:sz w:val="20"/>
          <w:szCs w:val="20"/>
          <w:lang w:val="en-GB" w:eastAsia="en-GB"/>
        </w:rPr>
        <w:t xml:space="preserve">Use of digital technology: Aiming to incorporate technological solutions, including artificial intelligence, cloud computing, and big data analytics, to improve </w:t>
      </w:r>
      <w:r w:rsidR="004E57D5" w:rsidRPr="00280421">
        <w:rPr>
          <w:rFonts w:asciiTheme="majorBidi" w:eastAsia="Times New Roman" w:hAnsiTheme="majorBidi" w:cstheme="majorBidi"/>
          <w:sz w:val="20"/>
          <w:szCs w:val="20"/>
          <w:lang w:val="en-GB" w:eastAsia="en-GB"/>
        </w:rPr>
        <w:t>efficiency and productivity</w:t>
      </w:r>
      <w:r w:rsidRPr="00280421">
        <w:rPr>
          <w:rFonts w:asciiTheme="majorBidi" w:eastAsia="Times New Roman" w:hAnsiTheme="majorBidi" w:cstheme="majorBidi"/>
          <w:sz w:val="20"/>
          <w:szCs w:val="20"/>
          <w:lang w:val="en-GB" w:eastAsia="en-GB"/>
        </w:rPr>
        <w:t>.</w:t>
      </w:r>
    </w:p>
    <w:p w14:paraId="37EB0ECE" w14:textId="77777777" w:rsidR="008B721D" w:rsidRPr="00280421" w:rsidRDefault="00D00B70" w:rsidP="00D4150C">
      <w:pPr>
        <w:pStyle w:val="ListParagraph"/>
        <w:numPr>
          <w:ilvl w:val="0"/>
          <w:numId w:val="14"/>
        </w:numPr>
        <w:spacing w:line="240" w:lineRule="auto"/>
        <w:jc w:val="both"/>
        <w:rPr>
          <w:rFonts w:asciiTheme="majorBidi" w:eastAsia="Times New Roman" w:hAnsiTheme="majorBidi" w:cstheme="majorBidi"/>
          <w:sz w:val="20"/>
          <w:szCs w:val="20"/>
          <w:lang w:val="en-GB" w:eastAsia="en-GB"/>
        </w:rPr>
      </w:pPr>
      <w:r w:rsidRPr="00280421">
        <w:rPr>
          <w:rFonts w:asciiTheme="majorBidi" w:eastAsia="Times New Roman" w:hAnsiTheme="majorBidi" w:cstheme="majorBidi"/>
          <w:sz w:val="20"/>
          <w:szCs w:val="20"/>
          <w:lang w:val="en-GB" w:eastAsia="en-GB"/>
        </w:rPr>
        <w:t>ICT infrastructure:</w:t>
      </w:r>
      <w:r w:rsidR="00187A28" w:rsidRPr="00280421">
        <w:rPr>
          <w:rFonts w:asciiTheme="majorBidi" w:hAnsiTheme="majorBidi" w:cstheme="majorBidi"/>
          <w:sz w:val="20"/>
          <w:szCs w:val="20"/>
        </w:rPr>
        <w:t xml:space="preserve"> </w:t>
      </w:r>
      <w:r w:rsidR="00187A28" w:rsidRPr="00280421">
        <w:rPr>
          <w:rFonts w:asciiTheme="majorBidi" w:eastAsia="Times New Roman" w:hAnsiTheme="majorBidi" w:cstheme="majorBidi"/>
          <w:sz w:val="20"/>
          <w:szCs w:val="20"/>
          <w:lang w:val="en-GB" w:eastAsia="en-GB"/>
        </w:rPr>
        <w:t>ICT infrastructure is a</w:t>
      </w:r>
      <w:r w:rsidR="00102DA1" w:rsidRPr="00280421">
        <w:rPr>
          <w:rFonts w:asciiTheme="majorBidi" w:eastAsia="Times New Roman" w:hAnsiTheme="majorBidi" w:cstheme="majorBidi"/>
          <w:sz w:val="20"/>
          <w:szCs w:val="20"/>
          <w:lang w:val="en-GB" w:eastAsia="en-GB"/>
        </w:rPr>
        <w:t xml:space="preserve"> crucial component in</w:t>
      </w:r>
      <w:r w:rsidR="00187A28" w:rsidRPr="00280421">
        <w:rPr>
          <w:rFonts w:asciiTheme="majorBidi" w:eastAsia="Times New Roman" w:hAnsiTheme="majorBidi" w:cstheme="majorBidi"/>
          <w:sz w:val="20"/>
          <w:szCs w:val="20"/>
          <w:lang w:val="en-GB" w:eastAsia="en-GB"/>
        </w:rPr>
        <w:t xml:space="preserve"> the execution and dissemination of digital transformation</w:t>
      </w:r>
      <w:r w:rsidR="00E1286B" w:rsidRPr="00280421">
        <w:rPr>
          <w:rFonts w:asciiTheme="majorBidi" w:eastAsia="Times New Roman" w:hAnsiTheme="majorBidi" w:cstheme="majorBidi"/>
          <w:sz w:val="20"/>
          <w:szCs w:val="20"/>
          <w:lang w:val="en-GB" w:eastAsia="en-GB"/>
        </w:rPr>
        <w:fldChar w:fldCharType="begin" w:fldLock="1"/>
      </w:r>
      <w:r w:rsidR="00AC7D0E">
        <w:rPr>
          <w:rFonts w:asciiTheme="majorBidi" w:eastAsia="Times New Roman" w:hAnsiTheme="majorBidi" w:cstheme="majorBidi"/>
          <w:sz w:val="20"/>
          <w:szCs w:val="20"/>
          <w:lang w:val="en-GB" w:eastAsia="en-GB"/>
        </w:rPr>
        <w:instrText>ADDIN CSL_CITATION {"citationItems":[{"id":"ITEM-1","itemData":{"DOI":"10.1504/ijtcs.2021.116139","ISSN":"1749-9151","abstract":"This article reports on e-government in local authorities in Libya, and discusses the issues involved in digital transformation. The study builds upon existing models and frameworks to establish a technology-organisation-process (TOP) maturity model for assessing e-government status in three case studies in Libya, which reveal major problems in adopting e-government in Libya. The current technology deployment remains basic, with inadequate information systems and networks, out of date personal computers and office software, and unreliable access to the internet. Organisational capabilities, skill levels, lack of funding, management support and process inefficiencies are other factors hampering progress in the adoption of e-government. A step-change to digital government that employs emergent technologies such as artificial intelligence, big data, analytics and cloud computing is currently out of reach. The TOP maturity model provides a framework for assessing e-government readiness in a developing world environment and gives a multi-dimensional perspective on local authority capabilities.","author":[{"dropping-particle":"","family":"Wynn","given":"Martin","non-dropping-particle":"","parse-names":false,"suffix":""},{"dropping-particle":"","family":"Bakeer","given":"Ali","non-dropping-particle":"","parse-names":false,"suffix":""},{"dropping-particle":"","family":"Forti","given":"Yousef","non-dropping-particle":"","parse-names":false,"suffix":""}],"container-title":"International Journal of Teaching and Case Studies","id":"ITEM-1","issue":"2","issued":{"date-parts":[["2021"]]},"page":"119","title":"E-government and digital transformation in Libyan local authorities","type":"article-journal","volume":"12"},"uris":["http://www.mendeley.com/documents/?uuid=c261ac96-b014-4e4d-aced-5d615aef127f"]}],"mendeley":{"formattedCitation":"(Wynn et al., 2021)","plainTextFormattedCitation":"(Wynn et al., 2021)","previouslyFormattedCitation":"(Wynn et al., 2021)"},"properties":{"noteIndex":0},"schema":"https://github.com/citation-style-language/schema/raw/master/csl-citation.json"}</w:instrText>
      </w:r>
      <w:r w:rsidR="00E1286B" w:rsidRPr="00280421">
        <w:rPr>
          <w:rFonts w:asciiTheme="majorBidi" w:eastAsia="Times New Roman" w:hAnsiTheme="majorBidi" w:cstheme="majorBidi"/>
          <w:sz w:val="20"/>
          <w:szCs w:val="20"/>
          <w:lang w:val="en-GB" w:eastAsia="en-GB"/>
        </w:rPr>
        <w:fldChar w:fldCharType="separate"/>
      </w:r>
      <w:r w:rsidR="00D4150C" w:rsidRPr="00D4150C">
        <w:rPr>
          <w:rFonts w:asciiTheme="majorBidi" w:eastAsia="Times New Roman" w:hAnsiTheme="majorBidi" w:cstheme="majorBidi"/>
          <w:noProof/>
          <w:sz w:val="20"/>
          <w:szCs w:val="20"/>
          <w:lang w:val="en-GB" w:eastAsia="en-GB"/>
        </w:rPr>
        <w:t>(Wynn et al., 2021)</w:t>
      </w:r>
      <w:r w:rsidR="00E1286B" w:rsidRPr="00280421">
        <w:rPr>
          <w:rFonts w:asciiTheme="majorBidi" w:eastAsia="Times New Roman" w:hAnsiTheme="majorBidi" w:cstheme="majorBidi"/>
          <w:sz w:val="20"/>
          <w:szCs w:val="20"/>
          <w:lang w:val="en-GB" w:eastAsia="en-GB"/>
        </w:rPr>
        <w:fldChar w:fldCharType="end"/>
      </w:r>
      <w:r w:rsidR="00187A28" w:rsidRPr="00280421">
        <w:rPr>
          <w:rFonts w:asciiTheme="majorBidi" w:eastAsia="Times New Roman" w:hAnsiTheme="majorBidi" w:cstheme="majorBidi"/>
          <w:sz w:val="20"/>
          <w:szCs w:val="20"/>
          <w:lang w:val="en-GB" w:eastAsia="en-GB"/>
        </w:rPr>
        <w:t>.</w:t>
      </w:r>
      <w:r w:rsidRPr="00280421">
        <w:rPr>
          <w:rFonts w:asciiTheme="majorBidi" w:eastAsia="Times New Roman" w:hAnsiTheme="majorBidi" w:cstheme="majorBidi"/>
          <w:sz w:val="20"/>
          <w:szCs w:val="20"/>
          <w:lang w:val="en-GB" w:eastAsia="en-GB"/>
        </w:rPr>
        <w:t xml:space="preserve"> The primary obstacle to </w:t>
      </w:r>
      <w:r w:rsidR="00102DA1" w:rsidRPr="00280421">
        <w:rPr>
          <w:rFonts w:asciiTheme="majorBidi" w:eastAsia="Times New Roman" w:hAnsiTheme="majorBidi" w:cstheme="majorBidi"/>
          <w:sz w:val="20"/>
          <w:szCs w:val="20"/>
          <w:lang w:val="en-GB" w:eastAsia="en-GB"/>
        </w:rPr>
        <w:t>executing digital projects is the inadequacy of Libya's</w:t>
      </w:r>
      <w:r w:rsidRPr="00280421">
        <w:rPr>
          <w:rFonts w:asciiTheme="majorBidi" w:eastAsia="Times New Roman" w:hAnsiTheme="majorBidi" w:cstheme="majorBidi"/>
          <w:sz w:val="20"/>
          <w:szCs w:val="20"/>
          <w:lang w:val="en-GB" w:eastAsia="en-GB"/>
        </w:rPr>
        <w:t xml:space="preserve"> communications infrastructure. A considerable number of </w:t>
      </w:r>
      <w:r w:rsidR="00CB25A1" w:rsidRPr="00280421">
        <w:rPr>
          <w:rFonts w:asciiTheme="majorBidi" w:eastAsia="Times New Roman" w:hAnsiTheme="majorBidi" w:cstheme="majorBidi"/>
          <w:sz w:val="20"/>
          <w:szCs w:val="20"/>
          <w:lang w:val="en-GB" w:eastAsia="en-GB"/>
        </w:rPr>
        <w:t>users</w:t>
      </w:r>
      <w:r w:rsidRPr="00280421">
        <w:rPr>
          <w:rFonts w:asciiTheme="majorBidi" w:eastAsia="Times New Roman" w:hAnsiTheme="majorBidi" w:cstheme="majorBidi"/>
          <w:sz w:val="20"/>
          <w:szCs w:val="20"/>
          <w:lang w:val="en-GB" w:eastAsia="en-GB"/>
        </w:rPr>
        <w:t xml:space="preserve"> experience intermittent internet outages while 3G and 4G networks remain operational. Another reason is the unfinished fib</w:t>
      </w:r>
      <w:r w:rsidR="00102DA1" w:rsidRPr="00280421">
        <w:rPr>
          <w:rFonts w:asciiTheme="majorBidi" w:eastAsia="Times New Roman" w:hAnsiTheme="majorBidi" w:cstheme="majorBidi"/>
          <w:sz w:val="20"/>
          <w:szCs w:val="20"/>
          <w:lang w:val="en-GB" w:eastAsia="en-GB"/>
        </w:rPr>
        <w:t>er</w:t>
      </w:r>
      <w:r w:rsidRPr="00280421">
        <w:rPr>
          <w:rFonts w:asciiTheme="majorBidi" w:eastAsia="Times New Roman" w:hAnsiTheme="majorBidi" w:cstheme="majorBidi"/>
          <w:sz w:val="20"/>
          <w:szCs w:val="20"/>
          <w:lang w:val="en-GB" w:eastAsia="en-GB"/>
        </w:rPr>
        <w:t xml:space="preserve"> optic cable project. Improvements must be made by installing new 5G antennas, upgrading data cent</w:t>
      </w:r>
      <w:r w:rsidR="00102DA1" w:rsidRPr="00280421">
        <w:rPr>
          <w:rFonts w:asciiTheme="majorBidi" w:eastAsia="Times New Roman" w:hAnsiTheme="majorBidi" w:cstheme="majorBidi"/>
          <w:sz w:val="20"/>
          <w:szCs w:val="20"/>
          <w:lang w:val="en-GB" w:eastAsia="en-GB"/>
        </w:rPr>
        <w:t>er</w:t>
      </w:r>
      <w:r w:rsidRPr="00280421">
        <w:rPr>
          <w:rFonts w:asciiTheme="majorBidi" w:eastAsia="Times New Roman" w:hAnsiTheme="majorBidi" w:cstheme="majorBidi"/>
          <w:sz w:val="20"/>
          <w:szCs w:val="20"/>
          <w:lang w:val="en-GB" w:eastAsia="en-GB"/>
        </w:rPr>
        <w:t xml:space="preserve">s and servers to handle </w:t>
      </w:r>
      <w:r w:rsidR="00102DA1" w:rsidRPr="00280421">
        <w:rPr>
          <w:rFonts w:asciiTheme="majorBidi" w:eastAsia="Times New Roman" w:hAnsiTheme="majorBidi" w:cstheme="majorBidi"/>
          <w:sz w:val="20"/>
          <w:szCs w:val="20"/>
          <w:lang w:val="en-GB" w:eastAsia="en-GB"/>
        </w:rPr>
        <w:t>increased data volumes</w:t>
      </w:r>
      <w:r w:rsidRPr="00280421">
        <w:rPr>
          <w:rFonts w:asciiTheme="majorBidi" w:eastAsia="Times New Roman" w:hAnsiTheme="majorBidi" w:cstheme="majorBidi"/>
          <w:sz w:val="20"/>
          <w:szCs w:val="20"/>
          <w:lang w:val="en-GB" w:eastAsia="en-GB"/>
        </w:rPr>
        <w:t>, adding more small stations within crowded cities, and selecting appropriate technologies, especially in mountainous and desert areas</w:t>
      </w:r>
      <w:r w:rsidR="009E1E6A" w:rsidRPr="00280421">
        <w:rPr>
          <w:rFonts w:asciiTheme="majorBidi" w:eastAsia="Times New Roman" w:hAnsiTheme="majorBidi" w:cstheme="majorBidi"/>
          <w:sz w:val="20"/>
          <w:szCs w:val="20"/>
          <w:lang w:val="en-GB" w:eastAsia="en-GB"/>
        </w:rPr>
        <w:t>.</w:t>
      </w:r>
    </w:p>
    <w:p w14:paraId="4FA3CD53" w14:textId="77777777" w:rsidR="00D81027" w:rsidRPr="00280421" w:rsidRDefault="00D00B70" w:rsidP="00257917">
      <w:pPr>
        <w:pStyle w:val="ListParagraph"/>
        <w:numPr>
          <w:ilvl w:val="0"/>
          <w:numId w:val="14"/>
        </w:numPr>
        <w:spacing w:line="240" w:lineRule="auto"/>
        <w:jc w:val="both"/>
        <w:rPr>
          <w:rFonts w:asciiTheme="majorBidi" w:eastAsia="Times New Roman" w:hAnsiTheme="majorBidi" w:cstheme="majorBidi"/>
          <w:sz w:val="20"/>
          <w:szCs w:val="20"/>
          <w:lang w:val="en-GB" w:eastAsia="en-GB"/>
        </w:rPr>
      </w:pPr>
      <w:r w:rsidRPr="00280421">
        <w:rPr>
          <w:rFonts w:asciiTheme="majorBidi" w:hAnsiTheme="majorBidi" w:cstheme="majorBidi"/>
          <w:sz w:val="20"/>
          <w:szCs w:val="20"/>
          <w:shd w:val="clear" w:color="auto" w:fill="FFFFFF"/>
        </w:rPr>
        <w:t>Digital Employees: Equipping personnel to embrace technology for task execution</w:t>
      </w:r>
      <w:r w:rsidR="00102DA1" w:rsidRPr="00280421">
        <w:rPr>
          <w:rFonts w:asciiTheme="majorBidi" w:hAnsiTheme="majorBidi" w:cstheme="majorBidi"/>
          <w:sz w:val="20"/>
          <w:szCs w:val="20"/>
          <w:shd w:val="clear" w:color="auto" w:fill="FFFFFF"/>
        </w:rPr>
        <w:t>,</w:t>
      </w:r>
      <w:r w:rsidRPr="00280421">
        <w:rPr>
          <w:rFonts w:asciiTheme="majorBidi" w:hAnsiTheme="majorBidi" w:cstheme="majorBidi"/>
          <w:sz w:val="20"/>
          <w:szCs w:val="20"/>
          <w:shd w:val="clear" w:color="auto" w:fill="FFFFFF"/>
        </w:rPr>
        <w:t xml:space="preserve"> providing training opportunities in these areas</w:t>
      </w:r>
      <w:r w:rsidR="00102DA1" w:rsidRPr="00280421">
        <w:rPr>
          <w:rFonts w:asciiTheme="majorBidi" w:hAnsiTheme="majorBidi" w:cstheme="majorBidi"/>
          <w:sz w:val="20"/>
          <w:szCs w:val="20"/>
          <w:shd w:val="clear" w:color="auto" w:fill="FFFFFF"/>
        </w:rPr>
        <w:t>,</w:t>
      </w:r>
      <w:r w:rsidRPr="00280421">
        <w:rPr>
          <w:rFonts w:asciiTheme="majorBidi" w:hAnsiTheme="majorBidi" w:cstheme="majorBidi"/>
          <w:sz w:val="20"/>
          <w:szCs w:val="20"/>
          <w:shd w:val="clear" w:color="auto" w:fill="FFFFFF"/>
        </w:rPr>
        <w:t xml:space="preserve"> and transitioning the organi</w:t>
      </w:r>
      <w:r w:rsidR="00102DA1" w:rsidRPr="00280421">
        <w:rPr>
          <w:rFonts w:asciiTheme="majorBidi" w:hAnsiTheme="majorBidi" w:cstheme="majorBidi"/>
          <w:sz w:val="20"/>
          <w:szCs w:val="20"/>
          <w:shd w:val="clear" w:color="auto" w:fill="FFFFFF"/>
        </w:rPr>
        <w:t>z</w:t>
      </w:r>
      <w:r w:rsidRPr="00280421">
        <w:rPr>
          <w:rFonts w:asciiTheme="majorBidi" w:hAnsiTheme="majorBidi" w:cstheme="majorBidi"/>
          <w:sz w:val="20"/>
          <w:szCs w:val="20"/>
          <w:shd w:val="clear" w:color="auto" w:fill="FFFFFF"/>
        </w:rPr>
        <w:t>ation from traditional automation to digital automation to align with digital transformation initiatives, thereby fostering innovation and adaptability within enterprises. To enhance productivity and flexibility, it is crucial to utili</w:t>
      </w:r>
      <w:r w:rsidR="00102DA1" w:rsidRPr="00280421">
        <w:rPr>
          <w:rFonts w:asciiTheme="majorBidi" w:hAnsiTheme="majorBidi" w:cstheme="majorBidi"/>
          <w:sz w:val="20"/>
          <w:szCs w:val="20"/>
          <w:shd w:val="clear" w:color="auto" w:fill="FFFFFF"/>
        </w:rPr>
        <w:t>z</w:t>
      </w:r>
      <w:r w:rsidRPr="00280421">
        <w:rPr>
          <w:rFonts w:asciiTheme="majorBidi" w:hAnsiTheme="majorBidi" w:cstheme="majorBidi"/>
          <w:sz w:val="20"/>
          <w:szCs w:val="20"/>
          <w:shd w:val="clear" w:color="auto" w:fill="FFFFFF"/>
        </w:rPr>
        <w:t>e digital collaboration platforms</w:t>
      </w:r>
      <w:r w:rsidR="001F4A41" w:rsidRPr="00280421">
        <w:rPr>
          <w:rFonts w:asciiTheme="majorBidi" w:eastAsia="Times New Roman" w:hAnsiTheme="majorBidi" w:cstheme="majorBidi"/>
          <w:sz w:val="20"/>
          <w:szCs w:val="20"/>
          <w:lang w:val="en-GB" w:eastAsia="en-GB"/>
        </w:rPr>
        <w:t>.</w:t>
      </w:r>
    </w:p>
    <w:p w14:paraId="5A08D6D9" w14:textId="77777777" w:rsidR="001F4A41" w:rsidRPr="00280421" w:rsidRDefault="00D00B70" w:rsidP="00257917">
      <w:pPr>
        <w:pStyle w:val="Heading2"/>
        <w:numPr>
          <w:ilvl w:val="1"/>
          <w:numId w:val="21"/>
        </w:numPr>
        <w:ind w:left="426"/>
        <w:rPr>
          <w:rFonts w:asciiTheme="majorBidi" w:hAnsiTheme="majorBidi" w:cstheme="majorBidi"/>
          <w:b/>
          <w:bCs/>
          <w:i w:val="0"/>
          <w:iCs w:val="0"/>
          <w:sz w:val="24"/>
          <w:szCs w:val="24"/>
        </w:rPr>
      </w:pPr>
      <w:bookmarkStart w:id="4" w:name="_Hlk196386164"/>
      <w:r w:rsidRPr="00280421">
        <w:rPr>
          <w:rFonts w:asciiTheme="majorBidi" w:eastAsia="Times New Roman" w:hAnsiTheme="majorBidi" w:cstheme="majorBidi"/>
          <w:b/>
          <w:bCs/>
          <w:i w:val="0"/>
          <w:iCs w:val="0"/>
          <w:sz w:val="24"/>
          <w:szCs w:val="24"/>
          <w:lang w:eastAsia="en-GB"/>
        </w:rPr>
        <w:lastRenderedPageBreak/>
        <w:t>Organizational</w:t>
      </w:r>
      <w:r w:rsidRPr="00280421">
        <w:rPr>
          <w:rFonts w:asciiTheme="majorBidi" w:hAnsiTheme="majorBidi" w:cstheme="majorBidi"/>
          <w:b/>
          <w:bCs/>
          <w:i w:val="0"/>
          <w:iCs w:val="0"/>
          <w:sz w:val="24"/>
          <w:szCs w:val="24"/>
        </w:rPr>
        <w:t xml:space="preserve"> Context</w:t>
      </w:r>
    </w:p>
    <w:bookmarkEnd w:id="4"/>
    <w:p w14:paraId="202719AD" w14:textId="77777777" w:rsidR="004B71C3" w:rsidRPr="00280421" w:rsidRDefault="00D00B70" w:rsidP="006609CC">
      <w:pPr>
        <w:pStyle w:val="BodyText"/>
        <w:ind w:firstLine="0"/>
        <w:rPr>
          <w:rFonts w:asciiTheme="majorBidi" w:hAnsiTheme="majorBidi" w:cstheme="majorBidi"/>
          <w:lang w:eastAsia="en-GB"/>
        </w:rPr>
      </w:pPr>
      <w:r w:rsidRPr="00280421">
        <w:rPr>
          <w:rFonts w:asciiTheme="majorBidi" w:hAnsiTheme="majorBidi" w:cstheme="majorBidi"/>
          <w:lang w:eastAsia="en-GB"/>
        </w:rPr>
        <w:t xml:space="preserve">This process encompasses the digital budget, regulatory flexibility, digital transformation strategy, and support from senior management. These factors affect an organization's capacity to </w:t>
      </w:r>
      <w:r w:rsidR="00102DA1" w:rsidRPr="00280421">
        <w:rPr>
          <w:rFonts w:asciiTheme="majorBidi" w:hAnsiTheme="majorBidi" w:cstheme="majorBidi"/>
          <w:lang w:eastAsia="en-GB"/>
        </w:rPr>
        <w:t>implement digital transformation effectively</w:t>
      </w:r>
      <w:r w:rsidR="008D4B97" w:rsidRPr="00280421">
        <w:rPr>
          <w:rFonts w:asciiTheme="majorBidi" w:hAnsiTheme="majorBidi" w:cstheme="majorBidi"/>
          <w:lang w:eastAsia="en-GB"/>
        </w:rPr>
        <w:t>.</w:t>
      </w:r>
      <w:r w:rsidR="00F63E1E" w:rsidRPr="00280421">
        <w:rPr>
          <w:rFonts w:asciiTheme="majorBidi" w:hAnsiTheme="majorBidi" w:cstheme="majorBidi"/>
          <w:lang w:eastAsia="en-GB"/>
        </w:rPr>
        <w:t xml:space="preserve"> </w:t>
      </w:r>
      <w:r w:rsidRPr="00280421">
        <w:rPr>
          <w:rFonts w:asciiTheme="majorBidi" w:hAnsiTheme="majorBidi" w:cstheme="majorBidi"/>
          <w:lang w:eastAsia="en-GB"/>
        </w:rPr>
        <w:t>Figure 5 emphasi</w:t>
      </w:r>
      <w:r w:rsidR="00102DA1" w:rsidRPr="00280421">
        <w:rPr>
          <w:rFonts w:asciiTheme="majorBidi" w:hAnsiTheme="majorBidi" w:cstheme="majorBidi"/>
          <w:lang w:eastAsia="en-GB"/>
        </w:rPr>
        <w:t>z</w:t>
      </w:r>
      <w:r w:rsidRPr="00280421">
        <w:rPr>
          <w:rFonts w:asciiTheme="majorBidi" w:hAnsiTheme="majorBidi" w:cstheme="majorBidi"/>
          <w:lang w:eastAsia="en-GB"/>
        </w:rPr>
        <w:t>es the essential elements that underpin an organi</w:t>
      </w:r>
      <w:r w:rsidR="00102DA1" w:rsidRPr="00280421">
        <w:rPr>
          <w:rFonts w:asciiTheme="majorBidi" w:hAnsiTheme="majorBidi" w:cstheme="majorBidi"/>
          <w:lang w:eastAsia="en-GB"/>
        </w:rPr>
        <w:t>z</w:t>
      </w:r>
      <w:r w:rsidRPr="00280421">
        <w:rPr>
          <w:rFonts w:asciiTheme="majorBidi" w:hAnsiTheme="majorBidi" w:cstheme="majorBidi"/>
          <w:lang w:eastAsia="en-GB"/>
        </w:rPr>
        <w:t>ation</w:t>
      </w:r>
      <w:r w:rsidR="00102DA1" w:rsidRPr="00280421">
        <w:rPr>
          <w:rFonts w:asciiTheme="majorBidi" w:hAnsiTheme="majorBidi" w:cstheme="majorBidi"/>
          <w:lang w:eastAsia="en-GB"/>
        </w:rPr>
        <w:t>'</w:t>
      </w:r>
      <w:r w:rsidRPr="00280421">
        <w:rPr>
          <w:rFonts w:asciiTheme="majorBidi" w:hAnsiTheme="majorBidi" w:cstheme="majorBidi"/>
          <w:lang w:eastAsia="en-GB"/>
        </w:rPr>
        <w:t>s success while also illustrating the interrelatedness of financial, strategic, regulatory, and managerial dimensions in facilitating digital transformation initiatives.</w:t>
      </w:r>
    </w:p>
    <w:p w14:paraId="1710C955" w14:textId="77777777" w:rsidR="00F63E1E" w:rsidRPr="00280421" w:rsidRDefault="00D00B70" w:rsidP="002A5DA9">
      <w:pPr>
        <w:pStyle w:val="BodyText"/>
        <w:jc w:val="center"/>
        <w:rPr>
          <w:rFonts w:asciiTheme="majorBidi" w:eastAsia="MS Mincho" w:hAnsiTheme="majorBidi" w:cstheme="majorBidi"/>
          <w:lang w:eastAsia="en-GB"/>
        </w:rPr>
      </w:pPr>
      <w:r w:rsidRPr="00280421">
        <w:rPr>
          <w:rFonts w:asciiTheme="majorBidi" w:eastAsia="Times New Roman" w:hAnsiTheme="majorBidi" w:cstheme="majorBidi"/>
          <w:noProof/>
          <w:lang w:eastAsia="en-GB"/>
        </w:rPr>
        <w:drawing>
          <wp:inline distT="0" distB="0" distL="0" distR="0" wp14:anchorId="1A6E5ED3" wp14:editId="17387356">
            <wp:extent cx="5780685" cy="38576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rganisation_NewV!.drawio.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839880" cy="3897128"/>
                    </a:xfrm>
                    <a:prstGeom prst="rect">
                      <a:avLst/>
                    </a:prstGeom>
                  </pic:spPr>
                </pic:pic>
              </a:graphicData>
            </a:graphic>
          </wp:inline>
        </w:drawing>
      </w:r>
    </w:p>
    <w:p w14:paraId="7A08804A" w14:textId="77777777" w:rsidR="00F63E1E" w:rsidRPr="00280421" w:rsidRDefault="00D00B70" w:rsidP="00F63E1E">
      <w:pPr>
        <w:pStyle w:val="BodyText"/>
        <w:jc w:val="center"/>
        <w:rPr>
          <w:rFonts w:asciiTheme="majorBidi" w:hAnsiTheme="majorBidi" w:cstheme="majorBidi"/>
          <w:lang w:eastAsia="en-GB"/>
        </w:rPr>
      </w:pPr>
      <w:r w:rsidRPr="00280421">
        <w:rPr>
          <w:rFonts w:asciiTheme="majorBidi" w:hAnsiTheme="majorBidi" w:cstheme="majorBidi"/>
          <w:lang w:eastAsia="en-GB"/>
        </w:rPr>
        <w:t>Fig. 5. Organization collaboration platform</w:t>
      </w:r>
    </w:p>
    <w:p w14:paraId="332EA2DA" w14:textId="77777777" w:rsidR="008D0285" w:rsidRPr="00280421" w:rsidRDefault="00D00B70" w:rsidP="00257917">
      <w:pPr>
        <w:pStyle w:val="ListParagraph"/>
        <w:numPr>
          <w:ilvl w:val="0"/>
          <w:numId w:val="15"/>
        </w:numPr>
        <w:spacing w:line="240" w:lineRule="auto"/>
        <w:jc w:val="both"/>
        <w:rPr>
          <w:rFonts w:asciiTheme="majorBidi" w:eastAsia="Times New Roman" w:hAnsiTheme="majorBidi" w:cstheme="majorBidi"/>
          <w:sz w:val="20"/>
          <w:szCs w:val="20"/>
          <w:lang w:val="en-GB" w:eastAsia="en-GB"/>
        </w:rPr>
      </w:pPr>
      <w:r w:rsidRPr="00280421">
        <w:rPr>
          <w:rFonts w:asciiTheme="majorBidi" w:eastAsia="Times New Roman" w:hAnsiTheme="majorBidi" w:cstheme="majorBidi"/>
          <w:sz w:val="20"/>
          <w:szCs w:val="20"/>
          <w:lang w:val="en-GB" w:eastAsia="en-GB"/>
        </w:rPr>
        <w:t>Digital Budget:</w:t>
      </w:r>
      <w:r w:rsidR="0054108C" w:rsidRPr="00280421">
        <w:rPr>
          <w:rFonts w:asciiTheme="majorBidi" w:hAnsiTheme="majorBidi" w:cstheme="majorBidi"/>
          <w:sz w:val="20"/>
          <w:szCs w:val="20"/>
          <w:shd w:val="clear" w:color="auto" w:fill="FFFFFF"/>
        </w:rPr>
        <w:t xml:space="preserve"> The absence of financial resources and a digital budget will adversely affect the execution of digital initiatives. Investing in technology necessitates sufficient </w:t>
      </w:r>
      <w:r w:rsidR="00102DA1" w:rsidRPr="00280421">
        <w:rPr>
          <w:rFonts w:asciiTheme="majorBidi" w:hAnsiTheme="majorBidi" w:cstheme="majorBidi"/>
          <w:sz w:val="20"/>
          <w:szCs w:val="20"/>
          <w:shd w:val="clear" w:color="auto" w:fill="FFFFFF"/>
        </w:rPr>
        <w:t>F</w:t>
      </w:r>
      <w:r w:rsidR="0054108C" w:rsidRPr="00280421">
        <w:rPr>
          <w:rFonts w:asciiTheme="majorBidi" w:hAnsiTheme="majorBidi" w:cstheme="majorBidi"/>
          <w:sz w:val="20"/>
          <w:szCs w:val="20"/>
          <w:shd w:val="clear" w:color="auto" w:fill="FFFFFF"/>
        </w:rPr>
        <w:t>unding, and organi</w:t>
      </w:r>
      <w:r w:rsidR="00102DA1" w:rsidRPr="00280421">
        <w:rPr>
          <w:rFonts w:asciiTheme="majorBidi" w:hAnsiTheme="majorBidi" w:cstheme="majorBidi"/>
          <w:sz w:val="20"/>
          <w:szCs w:val="20"/>
          <w:shd w:val="clear" w:color="auto" w:fill="FFFFFF"/>
        </w:rPr>
        <w:t>z</w:t>
      </w:r>
      <w:r w:rsidR="0054108C" w:rsidRPr="00280421">
        <w:rPr>
          <w:rFonts w:asciiTheme="majorBidi" w:hAnsiTheme="majorBidi" w:cstheme="majorBidi"/>
          <w:sz w:val="20"/>
          <w:szCs w:val="20"/>
          <w:shd w:val="clear" w:color="auto" w:fill="FFFFFF"/>
        </w:rPr>
        <w:t>ations may be hesitant to allocate resources for this endeavor. Allocating a suitable digital budget for investment in digital transformation requires careful consideration, as it will enhance the subsequent financial returns of these initiatives.</w:t>
      </w:r>
    </w:p>
    <w:p w14:paraId="1F2A445D" w14:textId="77777777" w:rsidR="0054108C" w:rsidRPr="00280421" w:rsidRDefault="00D00B70" w:rsidP="00257917">
      <w:pPr>
        <w:pStyle w:val="ListParagraph"/>
        <w:numPr>
          <w:ilvl w:val="0"/>
          <w:numId w:val="15"/>
        </w:numPr>
        <w:spacing w:line="240" w:lineRule="auto"/>
        <w:jc w:val="both"/>
        <w:rPr>
          <w:rFonts w:asciiTheme="majorBidi" w:eastAsia="Times New Roman" w:hAnsiTheme="majorBidi" w:cstheme="majorBidi"/>
          <w:sz w:val="20"/>
          <w:szCs w:val="20"/>
          <w:lang w:val="en-GB" w:eastAsia="en-GB"/>
        </w:rPr>
      </w:pPr>
      <w:r w:rsidRPr="00280421">
        <w:rPr>
          <w:rFonts w:asciiTheme="majorBidi" w:eastAsia="Times New Roman" w:hAnsiTheme="majorBidi" w:cstheme="majorBidi"/>
          <w:sz w:val="20"/>
          <w:szCs w:val="20"/>
          <w:lang w:val="en-GB" w:eastAsia="en-GB"/>
        </w:rPr>
        <w:t xml:space="preserve">Law Restrictions: </w:t>
      </w:r>
      <w:r w:rsidR="000A7300" w:rsidRPr="00280421">
        <w:rPr>
          <w:rFonts w:asciiTheme="majorBidi" w:eastAsia="Times New Roman" w:hAnsiTheme="majorBidi" w:cstheme="majorBidi"/>
          <w:sz w:val="20"/>
          <w:szCs w:val="20"/>
          <w:lang w:val="en-GB" w:eastAsia="en-GB"/>
        </w:rPr>
        <w:t xml:space="preserve">Specific laws and regulations may hinder the implementation of cutting-edge technology. Collaboration with legislative bodies is </w:t>
      </w:r>
      <w:r w:rsidR="00102DA1" w:rsidRPr="00280421">
        <w:rPr>
          <w:rFonts w:asciiTheme="majorBidi" w:eastAsia="Times New Roman" w:hAnsiTheme="majorBidi" w:cstheme="majorBidi"/>
          <w:sz w:val="20"/>
          <w:szCs w:val="20"/>
          <w:lang w:val="en-GB" w:eastAsia="en-GB"/>
        </w:rPr>
        <w:t>crucial for amending statutes in line with technological advancements, particularly in areas such as</w:t>
      </w:r>
      <w:r w:rsidR="000A7300" w:rsidRPr="00280421">
        <w:rPr>
          <w:rFonts w:asciiTheme="majorBidi" w:eastAsia="Times New Roman" w:hAnsiTheme="majorBidi" w:cstheme="majorBidi"/>
          <w:sz w:val="20"/>
          <w:szCs w:val="20"/>
          <w:lang w:val="en-GB" w:eastAsia="en-GB"/>
        </w:rPr>
        <w:t xml:space="preserve"> data protection, e-commerce, and cybersecurity.</w:t>
      </w:r>
    </w:p>
    <w:p w14:paraId="338D5BFC" w14:textId="77777777" w:rsidR="00761E81" w:rsidRPr="00280421" w:rsidRDefault="00D00B70" w:rsidP="00257917">
      <w:pPr>
        <w:pStyle w:val="ListParagraph"/>
        <w:numPr>
          <w:ilvl w:val="0"/>
          <w:numId w:val="15"/>
        </w:numPr>
        <w:spacing w:line="240" w:lineRule="auto"/>
        <w:jc w:val="both"/>
        <w:rPr>
          <w:rFonts w:asciiTheme="majorBidi" w:eastAsia="Times New Roman" w:hAnsiTheme="majorBidi" w:cstheme="majorBidi"/>
          <w:sz w:val="20"/>
          <w:szCs w:val="20"/>
          <w:lang w:val="en-GB" w:eastAsia="en-GB"/>
        </w:rPr>
      </w:pPr>
      <w:r w:rsidRPr="00280421">
        <w:rPr>
          <w:rFonts w:asciiTheme="majorBidi" w:eastAsia="Times New Roman" w:hAnsiTheme="majorBidi" w:cstheme="majorBidi"/>
          <w:sz w:val="20"/>
          <w:szCs w:val="20"/>
          <w:lang w:val="en-GB" w:eastAsia="en-GB"/>
        </w:rPr>
        <w:t xml:space="preserve">Digital Transformation Strategy: The absence of solid strategies among Libyan telecom companies and the lack of a unified digital plan frequently result in conflicting objectives and a diminished vision, hindering institutions from collaborating on the execution of digital transformation initiatives. </w:t>
      </w:r>
      <w:r w:rsidR="009E072E" w:rsidRPr="00280421">
        <w:rPr>
          <w:rFonts w:asciiTheme="majorBidi" w:eastAsia="Times New Roman" w:hAnsiTheme="majorBidi" w:cstheme="majorBidi"/>
          <w:sz w:val="20"/>
          <w:szCs w:val="20"/>
          <w:lang w:val="en-GB" w:eastAsia="en-GB"/>
        </w:rPr>
        <w:t>It is essential to develop a comprehensive digital strategy that aligns with the organization's goals and remains flexible to modifications.</w:t>
      </w:r>
    </w:p>
    <w:p w14:paraId="510E8EDD" w14:textId="77777777" w:rsidR="009E072E" w:rsidRPr="00280421" w:rsidRDefault="00D00B70" w:rsidP="00257917">
      <w:pPr>
        <w:pStyle w:val="ListParagraph"/>
        <w:numPr>
          <w:ilvl w:val="0"/>
          <w:numId w:val="15"/>
        </w:numPr>
        <w:spacing w:line="240" w:lineRule="auto"/>
        <w:jc w:val="both"/>
        <w:rPr>
          <w:rFonts w:asciiTheme="majorBidi" w:eastAsia="Times New Roman" w:hAnsiTheme="majorBidi" w:cstheme="majorBidi"/>
          <w:sz w:val="20"/>
          <w:szCs w:val="20"/>
          <w:lang w:val="en-GB" w:eastAsia="en-GB"/>
        </w:rPr>
      </w:pPr>
      <w:r w:rsidRPr="00280421">
        <w:rPr>
          <w:rFonts w:asciiTheme="majorBidi" w:eastAsia="Times New Roman" w:hAnsiTheme="majorBidi" w:cstheme="majorBidi"/>
          <w:sz w:val="20"/>
          <w:szCs w:val="20"/>
          <w:lang w:val="en-GB" w:eastAsia="en-GB"/>
        </w:rPr>
        <w:t xml:space="preserve">Assistance from Top Management: </w:t>
      </w:r>
      <w:r w:rsidR="00B85011" w:rsidRPr="00280421">
        <w:rPr>
          <w:rFonts w:asciiTheme="majorBidi" w:eastAsia="Times New Roman" w:hAnsiTheme="majorBidi" w:cstheme="majorBidi"/>
          <w:sz w:val="20"/>
          <w:szCs w:val="20"/>
          <w:lang w:val="en-GB" w:eastAsia="en-GB"/>
        </w:rPr>
        <w:t>A subset of employees and managers presents a considerable obstacle due to their resistance to change, driven by fears of losing control or traditional roles. The lack of support from leaders and decision-makers is deemed a primary factor hindering the implementation of digital transformation in Libyan telecom companies.</w:t>
      </w:r>
      <w:r w:rsidR="00B85011" w:rsidRPr="00280421">
        <w:rPr>
          <w:rFonts w:asciiTheme="majorBidi" w:hAnsiTheme="majorBidi" w:cstheme="majorBidi"/>
          <w:sz w:val="20"/>
          <w:szCs w:val="20"/>
        </w:rPr>
        <w:t xml:space="preserve"> </w:t>
      </w:r>
      <w:r w:rsidR="00B85011" w:rsidRPr="00280421">
        <w:rPr>
          <w:rFonts w:asciiTheme="majorBidi" w:eastAsia="Times New Roman" w:hAnsiTheme="majorBidi" w:cstheme="majorBidi"/>
          <w:sz w:val="20"/>
          <w:szCs w:val="20"/>
          <w:lang w:val="en-GB" w:eastAsia="en-GB"/>
        </w:rPr>
        <w:t>Promoting a culture of innovation within the organi</w:t>
      </w:r>
      <w:r w:rsidR="00102DA1" w:rsidRPr="00280421">
        <w:rPr>
          <w:rFonts w:asciiTheme="majorBidi" w:eastAsia="Times New Roman" w:hAnsiTheme="majorBidi" w:cstheme="majorBidi"/>
          <w:sz w:val="20"/>
          <w:szCs w:val="20"/>
          <w:lang w:val="en-GB" w:eastAsia="en-GB"/>
        </w:rPr>
        <w:t>z</w:t>
      </w:r>
      <w:r w:rsidR="00B85011" w:rsidRPr="00280421">
        <w:rPr>
          <w:rFonts w:asciiTheme="majorBidi" w:eastAsia="Times New Roman" w:hAnsiTheme="majorBidi" w:cstheme="majorBidi"/>
          <w:sz w:val="20"/>
          <w:szCs w:val="20"/>
          <w:lang w:val="en-GB" w:eastAsia="en-GB"/>
        </w:rPr>
        <w:t>ation through employee training and cultivating an environment that welcomes change is an effective approach for engaging in digital transformation initiatives. Leaders and decision-makers must adopt digital solutions as they augment the efficacy of the transformation.</w:t>
      </w:r>
    </w:p>
    <w:p w14:paraId="368B9698" w14:textId="77777777" w:rsidR="000848E4" w:rsidRPr="00280421" w:rsidRDefault="00D00B70" w:rsidP="00257917">
      <w:pPr>
        <w:pStyle w:val="Heading2"/>
        <w:numPr>
          <w:ilvl w:val="1"/>
          <w:numId w:val="21"/>
        </w:numPr>
        <w:ind w:left="426" w:hanging="426"/>
        <w:rPr>
          <w:rFonts w:asciiTheme="majorBidi" w:hAnsiTheme="majorBidi" w:cstheme="majorBidi"/>
          <w:b/>
          <w:bCs/>
          <w:i w:val="0"/>
          <w:iCs w:val="0"/>
          <w:sz w:val="24"/>
          <w:szCs w:val="24"/>
        </w:rPr>
      </w:pPr>
      <w:bookmarkStart w:id="5" w:name="_Hlk196386178"/>
      <w:r w:rsidRPr="00280421">
        <w:rPr>
          <w:rFonts w:asciiTheme="majorBidi" w:eastAsia="Times New Roman" w:hAnsiTheme="majorBidi" w:cstheme="majorBidi"/>
          <w:b/>
          <w:bCs/>
          <w:i w:val="0"/>
          <w:iCs w:val="0"/>
          <w:sz w:val="24"/>
          <w:szCs w:val="24"/>
          <w:lang w:eastAsia="en-GB"/>
        </w:rPr>
        <w:lastRenderedPageBreak/>
        <w:t>Environment</w:t>
      </w:r>
      <w:r w:rsidRPr="00280421">
        <w:rPr>
          <w:rFonts w:asciiTheme="majorBidi" w:hAnsiTheme="majorBidi" w:cstheme="majorBidi"/>
          <w:b/>
          <w:bCs/>
          <w:i w:val="0"/>
          <w:iCs w:val="0"/>
          <w:sz w:val="24"/>
          <w:szCs w:val="24"/>
        </w:rPr>
        <w:t xml:space="preserve">  Context</w:t>
      </w:r>
      <w:bookmarkEnd w:id="5"/>
    </w:p>
    <w:p w14:paraId="241D04AF" w14:textId="77777777" w:rsidR="0059433D" w:rsidRPr="00280421" w:rsidRDefault="00D00B70" w:rsidP="006609CC">
      <w:pPr>
        <w:pStyle w:val="BodyText"/>
        <w:ind w:firstLine="0"/>
        <w:rPr>
          <w:rFonts w:asciiTheme="majorBidi" w:hAnsiTheme="majorBidi" w:cstheme="majorBidi"/>
          <w:lang w:eastAsia="en-GB"/>
        </w:rPr>
      </w:pPr>
      <w:r w:rsidRPr="00280421">
        <w:rPr>
          <w:rFonts w:asciiTheme="majorBidi" w:hAnsiTheme="majorBidi" w:cstheme="majorBidi"/>
          <w:lang w:eastAsia="en-GB"/>
        </w:rPr>
        <w:t xml:space="preserve">This category encompasses professional competition, partner influence, and policy support. External forces can either facilitate or impede the digital transformation initiatives of businesses. </w:t>
      </w:r>
    </w:p>
    <w:p w14:paraId="084981A6" w14:textId="77777777" w:rsidR="0003496E" w:rsidRPr="00280421" w:rsidRDefault="00D00B70" w:rsidP="00D4150C">
      <w:pPr>
        <w:pStyle w:val="ListParagraph"/>
        <w:numPr>
          <w:ilvl w:val="0"/>
          <w:numId w:val="16"/>
        </w:numPr>
        <w:spacing w:line="240" w:lineRule="auto"/>
        <w:jc w:val="both"/>
        <w:rPr>
          <w:rFonts w:asciiTheme="majorBidi" w:eastAsia="Times New Roman" w:hAnsiTheme="majorBidi" w:cstheme="majorBidi"/>
          <w:sz w:val="20"/>
          <w:szCs w:val="20"/>
          <w:lang w:val="en-GB" w:eastAsia="en-GB"/>
        </w:rPr>
      </w:pPr>
      <w:r w:rsidRPr="00280421">
        <w:rPr>
          <w:rFonts w:asciiTheme="majorBidi" w:eastAsia="Times New Roman" w:hAnsiTheme="majorBidi" w:cstheme="majorBidi"/>
          <w:sz w:val="20"/>
          <w:szCs w:val="20"/>
          <w:lang w:val="en-GB" w:eastAsia="en-GB"/>
        </w:rPr>
        <w:t xml:space="preserve">Professional Competition: Neglecting to </w:t>
      </w:r>
      <w:proofErr w:type="spellStart"/>
      <w:r w:rsidRPr="00280421">
        <w:rPr>
          <w:rFonts w:asciiTheme="majorBidi" w:eastAsia="Times New Roman" w:hAnsiTheme="majorBidi" w:cstheme="majorBidi"/>
          <w:sz w:val="20"/>
          <w:szCs w:val="20"/>
          <w:lang w:val="en-GB" w:eastAsia="en-GB"/>
        </w:rPr>
        <w:t>analy</w:t>
      </w:r>
      <w:r w:rsidR="00102DA1" w:rsidRPr="00280421">
        <w:rPr>
          <w:rFonts w:asciiTheme="majorBidi" w:eastAsia="Times New Roman" w:hAnsiTheme="majorBidi" w:cstheme="majorBidi"/>
          <w:sz w:val="20"/>
          <w:szCs w:val="20"/>
          <w:lang w:val="en-GB" w:eastAsia="en-GB"/>
        </w:rPr>
        <w:t>z</w:t>
      </w:r>
      <w:r w:rsidRPr="00280421">
        <w:rPr>
          <w:rFonts w:asciiTheme="majorBidi" w:eastAsia="Times New Roman" w:hAnsiTheme="majorBidi" w:cstheme="majorBidi"/>
          <w:sz w:val="20"/>
          <w:szCs w:val="20"/>
          <w:lang w:val="en-GB" w:eastAsia="en-GB"/>
        </w:rPr>
        <w:t>e</w:t>
      </w:r>
      <w:proofErr w:type="spellEnd"/>
      <w:r w:rsidRPr="00280421">
        <w:rPr>
          <w:rFonts w:asciiTheme="majorBidi" w:eastAsia="Times New Roman" w:hAnsiTheme="majorBidi" w:cstheme="majorBidi"/>
          <w:sz w:val="20"/>
          <w:szCs w:val="20"/>
          <w:lang w:val="en-GB" w:eastAsia="en-GB"/>
        </w:rPr>
        <w:t xml:space="preserve"> the market and identify optimal strategies for adapting to current competition may result in the implementation of underdeveloped technologies. Consequently, it is highly advantageous to refrain from hastily embracing new technologies </w:t>
      </w:r>
      <w:r w:rsidR="00D26B1D" w:rsidRPr="00280421">
        <w:rPr>
          <w:rFonts w:asciiTheme="majorBidi" w:eastAsia="Times New Roman" w:hAnsiTheme="majorBidi" w:cstheme="majorBidi"/>
          <w:sz w:val="20"/>
          <w:szCs w:val="20"/>
          <w:lang w:val="en-GB" w:eastAsia="en-GB"/>
        </w:rPr>
        <w:t>before</w:t>
      </w:r>
      <w:r w:rsidRPr="00280421">
        <w:rPr>
          <w:rFonts w:asciiTheme="majorBidi" w:eastAsia="Times New Roman" w:hAnsiTheme="majorBidi" w:cstheme="majorBidi"/>
          <w:sz w:val="20"/>
          <w:szCs w:val="20"/>
          <w:lang w:val="en-GB" w:eastAsia="en-GB"/>
        </w:rPr>
        <w:t xml:space="preserve"> thoroughly examining and </w:t>
      </w:r>
      <w:proofErr w:type="spellStart"/>
      <w:r w:rsidRPr="00280421">
        <w:rPr>
          <w:rFonts w:asciiTheme="majorBidi" w:eastAsia="Times New Roman" w:hAnsiTheme="majorBidi" w:cstheme="majorBidi"/>
          <w:sz w:val="20"/>
          <w:szCs w:val="20"/>
          <w:lang w:val="en-GB" w:eastAsia="en-GB"/>
        </w:rPr>
        <w:t>analy</w:t>
      </w:r>
      <w:r w:rsidR="00102DA1" w:rsidRPr="00280421">
        <w:rPr>
          <w:rFonts w:asciiTheme="majorBidi" w:eastAsia="Times New Roman" w:hAnsiTheme="majorBidi" w:cstheme="majorBidi"/>
          <w:sz w:val="20"/>
          <w:szCs w:val="20"/>
          <w:lang w:val="en-GB" w:eastAsia="en-GB"/>
        </w:rPr>
        <w:t>z</w:t>
      </w:r>
      <w:r w:rsidRPr="00280421">
        <w:rPr>
          <w:rFonts w:asciiTheme="majorBidi" w:eastAsia="Times New Roman" w:hAnsiTheme="majorBidi" w:cstheme="majorBidi"/>
          <w:sz w:val="20"/>
          <w:szCs w:val="20"/>
          <w:lang w:val="en-GB" w:eastAsia="en-GB"/>
        </w:rPr>
        <w:t>ing</w:t>
      </w:r>
      <w:proofErr w:type="spellEnd"/>
      <w:r w:rsidRPr="00280421">
        <w:rPr>
          <w:rFonts w:asciiTheme="majorBidi" w:eastAsia="Times New Roman" w:hAnsiTheme="majorBidi" w:cstheme="majorBidi"/>
          <w:sz w:val="20"/>
          <w:szCs w:val="20"/>
          <w:lang w:val="en-GB" w:eastAsia="en-GB"/>
        </w:rPr>
        <w:t xml:space="preserve"> the competitive landscape</w:t>
      </w:r>
      <w:r w:rsidR="008F6E10" w:rsidRPr="00280421">
        <w:rPr>
          <w:rFonts w:asciiTheme="majorBidi" w:eastAsia="Times New Roman" w:hAnsiTheme="majorBidi" w:cstheme="majorBidi"/>
          <w:sz w:val="20"/>
          <w:szCs w:val="20"/>
          <w:lang w:val="en-GB" w:eastAsia="en-GB"/>
        </w:rPr>
        <w:t xml:space="preserve"> </w:t>
      </w:r>
      <w:r w:rsidR="008F6E10" w:rsidRPr="00280421">
        <w:rPr>
          <w:rFonts w:asciiTheme="majorBidi" w:eastAsia="Times New Roman" w:hAnsiTheme="majorBidi" w:cstheme="majorBidi"/>
          <w:sz w:val="20"/>
          <w:szCs w:val="20"/>
          <w:lang w:val="en-GB" w:eastAsia="en-GB"/>
        </w:rPr>
        <w:fldChar w:fldCharType="begin" w:fldLock="1"/>
      </w:r>
      <w:r w:rsidR="00AC7D0E">
        <w:rPr>
          <w:rFonts w:asciiTheme="majorBidi" w:eastAsia="Times New Roman" w:hAnsiTheme="majorBidi" w:cstheme="majorBidi"/>
          <w:sz w:val="20"/>
          <w:szCs w:val="20"/>
          <w:lang w:val="en-GB" w:eastAsia="en-GB"/>
        </w:rPr>
        <w:instrText>ADDIN CSL_CITATION {"citationItems":[{"id":"ITEM-1","itemData":{"DOI":"10.1509/jmkg.69.2.42.60756","ISSN":"00222429","abstract":"Does market orientation impede breakthrough innovation? To date, researchers have presented opposing arguments with respect to this important issue. To address this controversy, the authors conceptualize and empirically test a model that links different types of strategic orientations and market forces, through organizational learning, to breakthrough innovations and firm performance. The results show that a market orientation facilitates innovations that use advanced technology and offer greater benefits to mainstream customers (i.e., technology-based innovations) but inhibits innovations that target emerging market segments (i.e., market-based innovations). A technology orientation is beneficial to technology-based innovations but has no impact on market-based innovations, and an entrepreneurial orientation facilitates both types of breakthroughs. Different market forces (demand uncertainty, technology turbulence, and competitive intensity) exert significant influence on technology- and market-based innovations, and these two types of innovations affect firm performance differently. The results have significant implications for firm strategies to facilitate product innovations and achieve competitive advantages.","author":[{"dropping-particle":"","family":"Zhou","given":"Kevin Zheng","non-dropping-particle":"","parse-names":false,"suffix":""},{"dropping-particle":"","family":"Yim","given":"Chi Kin","non-dropping-particle":"","parse-names":false,"suffix":""},{"dropping-particle":"","family":"Tse","given":"David K.","non-dropping-particle":"","parse-names":false,"suffix":""}],"container-title":"Journal of Marketing","id":"ITEM-1","issue":"2","issued":{"date-parts":[["2005"]]},"page":"42-60","title":"The effects of strategic orientations on technology- and market-based breakthrough innovations","type":"article-journal","volume":"69"},"uris":["http://www.mendeley.com/documents/?uuid=b33a39c5-0910-462c-8937-6384a3ae1df1"]}],"mendeley":{"formattedCitation":"(Zhou et al., 2005)","plainTextFormattedCitation":"(Zhou et al., 2005)","previouslyFormattedCitation":"(Zhou et al., 2005)"},"properties":{"noteIndex":0},"schema":"https://github.com/citation-style-language/schema/raw/master/csl-citation.json"}</w:instrText>
      </w:r>
      <w:r w:rsidR="008F6E10" w:rsidRPr="00280421">
        <w:rPr>
          <w:rFonts w:asciiTheme="majorBidi" w:eastAsia="Times New Roman" w:hAnsiTheme="majorBidi" w:cstheme="majorBidi"/>
          <w:sz w:val="20"/>
          <w:szCs w:val="20"/>
          <w:lang w:val="en-GB" w:eastAsia="en-GB"/>
        </w:rPr>
        <w:fldChar w:fldCharType="separate"/>
      </w:r>
      <w:r w:rsidR="00D4150C" w:rsidRPr="00D4150C">
        <w:rPr>
          <w:rFonts w:asciiTheme="majorBidi" w:eastAsia="Times New Roman" w:hAnsiTheme="majorBidi" w:cstheme="majorBidi"/>
          <w:noProof/>
          <w:sz w:val="20"/>
          <w:szCs w:val="20"/>
          <w:lang w:val="en-GB" w:eastAsia="en-GB"/>
        </w:rPr>
        <w:t>(Zhou et al., 2005)</w:t>
      </w:r>
      <w:r w:rsidR="008F6E10" w:rsidRPr="00280421">
        <w:rPr>
          <w:rFonts w:asciiTheme="majorBidi" w:eastAsia="Times New Roman" w:hAnsiTheme="majorBidi" w:cstheme="majorBidi"/>
          <w:sz w:val="20"/>
          <w:szCs w:val="20"/>
          <w:lang w:val="en-GB" w:eastAsia="en-GB"/>
        </w:rPr>
        <w:fldChar w:fldCharType="end"/>
      </w:r>
      <w:r w:rsidRPr="00280421">
        <w:rPr>
          <w:rFonts w:asciiTheme="majorBidi" w:eastAsia="Times New Roman" w:hAnsiTheme="majorBidi" w:cstheme="majorBidi"/>
          <w:sz w:val="20"/>
          <w:szCs w:val="20"/>
          <w:lang w:val="en-GB" w:eastAsia="en-GB"/>
        </w:rPr>
        <w:t>. The objective is to guarantee optimal decisions that promote development and sustainability in the digital domain.</w:t>
      </w:r>
    </w:p>
    <w:p w14:paraId="06FF6924" w14:textId="77777777" w:rsidR="0003496E" w:rsidRPr="00280421" w:rsidRDefault="00D00B70" w:rsidP="00257917">
      <w:pPr>
        <w:pStyle w:val="ListParagraph"/>
        <w:numPr>
          <w:ilvl w:val="0"/>
          <w:numId w:val="16"/>
        </w:numPr>
        <w:spacing w:line="240" w:lineRule="auto"/>
        <w:jc w:val="both"/>
        <w:rPr>
          <w:rFonts w:asciiTheme="majorBidi" w:eastAsia="Times New Roman" w:hAnsiTheme="majorBidi" w:cstheme="majorBidi"/>
          <w:sz w:val="20"/>
          <w:szCs w:val="20"/>
          <w:lang w:val="en-GB" w:eastAsia="en-GB"/>
        </w:rPr>
      </w:pPr>
      <w:r w:rsidRPr="00280421">
        <w:rPr>
          <w:rFonts w:asciiTheme="majorBidi" w:eastAsia="Times New Roman" w:hAnsiTheme="majorBidi" w:cstheme="majorBidi"/>
          <w:sz w:val="20"/>
          <w:szCs w:val="20"/>
          <w:lang w:val="en-GB" w:eastAsia="en-GB"/>
        </w:rPr>
        <w:t>Partner Pressure:</w:t>
      </w:r>
      <w:r w:rsidR="004D4722" w:rsidRPr="00280421">
        <w:rPr>
          <w:rFonts w:asciiTheme="majorBidi" w:hAnsiTheme="majorBidi" w:cstheme="majorBidi"/>
          <w:sz w:val="20"/>
          <w:szCs w:val="20"/>
        </w:rPr>
        <w:t xml:space="preserve"> </w:t>
      </w:r>
      <w:r w:rsidR="004D4722" w:rsidRPr="00280421">
        <w:rPr>
          <w:rFonts w:asciiTheme="majorBidi" w:eastAsia="Times New Roman" w:hAnsiTheme="majorBidi" w:cstheme="majorBidi"/>
          <w:sz w:val="20"/>
          <w:szCs w:val="20"/>
          <w:lang w:val="en-GB" w:eastAsia="en-GB"/>
        </w:rPr>
        <w:t xml:space="preserve">Partner pressure may </w:t>
      </w:r>
      <w:r w:rsidR="00102DA1" w:rsidRPr="00280421">
        <w:rPr>
          <w:rFonts w:asciiTheme="majorBidi" w:eastAsia="Times New Roman" w:hAnsiTheme="majorBidi" w:cstheme="majorBidi"/>
          <w:sz w:val="20"/>
          <w:szCs w:val="20"/>
          <w:lang w:val="en-GB" w:eastAsia="en-GB"/>
        </w:rPr>
        <w:t>lead to the imposition of adverse conditions or the inadvertent acceleration</w:t>
      </w:r>
      <w:r w:rsidR="004D4722" w:rsidRPr="00280421">
        <w:rPr>
          <w:rFonts w:asciiTheme="majorBidi" w:eastAsia="Times New Roman" w:hAnsiTheme="majorBidi" w:cstheme="majorBidi"/>
          <w:sz w:val="20"/>
          <w:szCs w:val="20"/>
          <w:lang w:val="en-GB" w:eastAsia="en-GB"/>
        </w:rPr>
        <w:t xml:space="preserve"> of the </w:t>
      </w:r>
      <w:r w:rsidR="00454CEE" w:rsidRPr="00280421">
        <w:rPr>
          <w:rFonts w:asciiTheme="majorBidi" w:eastAsia="Times New Roman" w:hAnsiTheme="majorBidi" w:cstheme="majorBidi"/>
          <w:sz w:val="20"/>
          <w:szCs w:val="20"/>
          <w:lang w:val="en-GB" w:eastAsia="en-GB"/>
        </w:rPr>
        <w:t xml:space="preserve">digital transformation process, </w:t>
      </w:r>
      <w:r w:rsidR="004D4722" w:rsidRPr="00280421">
        <w:rPr>
          <w:rFonts w:asciiTheme="majorBidi" w:eastAsia="Times New Roman" w:hAnsiTheme="majorBidi" w:cstheme="majorBidi"/>
          <w:sz w:val="20"/>
          <w:szCs w:val="20"/>
          <w:lang w:val="en-GB" w:eastAsia="en-GB"/>
        </w:rPr>
        <w:t>potentially i</w:t>
      </w:r>
      <w:r w:rsidR="00454CEE" w:rsidRPr="00280421">
        <w:rPr>
          <w:rFonts w:asciiTheme="majorBidi" w:eastAsia="Times New Roman" w:hAnsiTheme="majorBidi" w:cstheme="majorBidi"/>
          <w:sz w:val="20"/>
          <w:szCs w:val="20"/>
          <w:lang w:val="en-GB" w:eastAsia="en-GB"/>
        </w:rPr>
        <w:t xml:space="preserve">ncurring unforeseen expenses or </w:t>
      </w:r>
      <w:r w:rsidR="004D4722" w:rsidRPr="00280421">
        <w:rPr>
          <w:rFonts w:asciiTheme="majorBidi" w:eastAsia="Times New Roman" w:hAnsiTheme="majorBidi" w:cstheme="majorBidi"/>
          <w:sz w:val="20"/>
          <w:szCs w:val="20"/>
          <w:lang w:val="en-GB" w:eastAsia="en-GB"/>
        </w:rPr>
        <w:t>operational complexities. To surmount these challenges, strategy formulation must be cooperative and grounded in a balance of mutual interests. The Libyan scenario necessitates collaboration among telecommunications companies, consulting firms, and governmental agencies regarding the essential digital infrastructure.</w:t>
      </w:r>
    </w:p>
    <w:p w14:paraId="0F714786" w14:textId="77777777" w:rsidR="0059433D" w:rsidRDefault="00D00B70" w:rsidP="00D4150C">
      <w:pPr>
        <w:pStyle w:val="ListParagraph"/>
        <w:numPr>
          <w:ilvl w:val="0"/>
          <w:numId w:val="16"/>
        </w:numPr>
        <w:spacing w:line="240" w:lineRule="auto"/>
        <w:jc w:val="both"/>
        <w:rPr>
          <w:rFonts w:asciiTheme="majorBidi" w:eastAsia="Times New Roman" w:hAnsiTheme="majorBidi" w:cstheme="majorBidi"/>
          <w:sz w:val="20"/>
          <w:szCs w:val="20"/>
          <w:lang w:val="en-GB" w:eastAsia="en-GB"/>
        </w:rPr>
      </w:pPr>
      <w:r w:rsidRPr="00280421">
        <w:rPr>
          <w:rFonts w:asciiTheme="majorBidi" w:eastAsia="Times New Roman" w:hAnsiTheme="majorBidi" w:cstheme="majorBidi"/>
          <w:sz w:val="20"/>
          <w:szCs w:val="20"/>
          <w:lang w:val="en-GB" w:eastAsia="en-GB"/>
        </w:rPr>
        <w:t>Policy Assistance:</w:t>
      </w:r>
      <w:r w:rsidRPr="00280421">
        <w:rPr>
          <w:rFonts w:asciiTheme="majorBidi" w:hAnsiTheme="majorBidi" w:cstheme="majorBidi"/>
          <w:sz w:val="20"/>
          <w:szCs w:val="20"/>
        </w:rPr>
        <w:t xml:space="preserve"> </w:t>
      </w:r>
      <w:r w:rsidRPr="00280421">
        <w:rPr>
          <w:rFonts w:asciiTheme="majorBidi" w:eastAsia="Times New Roman" w:hAnsiTheme="majorBidi" w:cstheme="majorBidi"/>
          <w:sz w:val="20"/>
          <w:szCs w:val="20"/>
          <w:lang w:val="en-GB" w:eastAsia="en-GB"/>
        </w:rPr>
        <w:t xml:space="preserve">Policy assistance </w:t>
      </w:r>
      <w:r w:rsidR="00102DA1" w:rsidRPr="00280421">
        <w:rPr>
          <w:rFonts w:asciiTheme="majorBidi" w:eastAsia="Times New Roman" w:hAnsiTheme="majorBidi" w:cstheme="majorBidi"/>
          <w:sz w:val="20"/>
          <w:szCs w:val="20"/>
          <w:lang w:val="en-GB" w:eastAsia="en-GB"/>
        </w:rPr>
        <w:t>in the field of digital transformation involves the frameworks, rules, and strategic direction established by governments and organizations to facilitate the effectiv</w:t>
      </w:r>
      <w:r w:rsidRPr="00280421">
        <w:rPr>
          <w:rFonts w:asciiTheme="majorBidi" w:eastAsia="Times New Roman" w:hAnsiTheme="majorBidi" w:cstheme="majorBidi"/>
          <w:sz w:val="20"/>
          <w:szCs w:val="20"/>
          <w:lang w:val="en-GB" w:eastAsia="en-GB"/>
        </w:rPr>
        <w:t xml:space="preserve">e use of digital </w:t>
      </w:r>
      <w:r w:rsidR="000D49FF" w:rsidRPr="00280421">
        <w:rPr>
          <w:rFonts w:asciiTheme="majorBidi" w:eastAsia="Times New Roman" w:hAnsiTheme="majorBidi" w:cstheme="majorBidi"/>
          <w:sz w:val="20"/>
          <w:szCs w:val="20"/>
          <w:lang w:val="en-GB" w:eastAsia="en-GB"/>
        </w:rPr>
        <w:t>technologies. Moreover</w:t>
      </w:r>
      <w:r w:rsidR="00102DA1" w:rsidRPr="00280421">
        <w:rPr>
          <w:rFonts w:asciiTheme="majorBidi" w:eastAsia="Times New Roman" w:hAnsiTheme="majorBidi" w:cstheme="majorBidi"/>
          <w:sz w:val="20"/>
          <w:szCs w:val="20"/>
          <w:lang w:val="en-GB" w:eastAsia="en-GB"/>
        </w:rPr>
        <w:t>,</w:t>
      </w:r>
      <w:r w:rsidR="000D49FF" w:rsidRPr="00280421">
        <w:rPr>
          <w:rFonts w:asciiTheme="majorBidi" w:eastAsia="Times New Roman" w:hAnsiTheme="majorBidi" w:cstheme="majorBidi"/>
          <w:sz w:val="20"/>
          <w:szCs w:val="20"/>
          <w:lang w:val="en-GB" w:eastAsia="en-GB"/>
        </w:rPr>
        <w:t xml:space="preserve"> it </w:t>
      </w:r>
      <w:r w:rsidR="00102DA1" w:rsidRPr="00280421">
        <w:rPr>
          <w:rFonts w:asciiTheme="majorBidi" w:eastAsia="Times New Roman" w:hAnsiTheme="majorBidi" w:cstheme="majorBidi"/>
          <w:sz w:val="20"/>
          <w:szCs w:val="20"/>
          <w:lang w:val="en-GB" w:eastAsia="en-GB"/>
        </w:rPr>
        <w:t>ensures that digital transformation aligns with economic, social, and ethical factors</w:t>
      </w:r>
      <w:r w:rsidR="000D49FF" w:rsidRPr="00280421">
        <w:rPr>
          <w:rFonts w:asciiTheme="majorBidi" w:eastAsia="Times New Roman" w:hAnsiTheme="majorBidi" w:cstheme="majorBidi"/>
          <w:sz w:val="20"/>
          <w:szCs w:val="20"/>
          <w:lang w:val="en-GB" w:eastAsia="en-GB"/>
        </w:rPr>
        <w:t xml:space="preserve"> while promoting innovation and inclusivity</w:t>
      </w:r>
      <w:r w:rsidRPr="00280421">
        <w:rPr>
          <w:rFonts w:asciiTheme="majorBidi" w:eastAsia="Times New Roman" w:hAnsiTheme="majorBidi" w:cstheme="majorBidi"/>
          <w:sz w:val="20"/>
          <w:szCs w:val="20"/>
          <w:lang w:val="en-GB" w:eastAsia="en-GB"/>
        </w:rPr>
        <w:t xml:space="preserve"> </w:t>
      </w:r>
      <w:r w:rsidRPr="00280421">
        <w:rPr>
          <w:rFonts w:asciiTheme="majorBidi" w:eastAsia="Times New Roman" w:hAnsiTheme="majorBidi" w:cstheme="majorBidi"/>
          <w:sz w:val="20"/>
          <w:szCs w:val="20"/>
          <w:lang w:val="en-GB" w:eastAsia="en-GB"/>
        </w:rPr>
        <w:fldChar w:fldCharType="begin" w:fldLock="1"/>
      </w:r>
      <w:r w:rsidR="00AC7D0E">
        <w:rPr>
          <w:rFonts w:asciiTheme="majorBidi" w:eastAsia="Times New Roman" w:hAnsiTheme="majorBidi" w:cstheme="majorBidi"/>
          <w:sz w:val="20"/>
          <w:szCs w:val="20"/>
          <w:lang w:val="en-GB" w:eastAsia="en-GB"/>
        </w:rPr>
        <w:instrText>ADDIN CSL_CITATION {"citationItems":[{"id":"ITEM-1","itemData":{"DOI":"10.1016/j.bushor.2024.03.007","ISSN":"00076813","abstract":"Digital transformation has garnered significant interest within the research and business communities, and has become an umbrella concept to address the multiple technological, strategic, operational, and leadership dimensions involved in digitally enabled organizational renewal. Such transformation spans beyond mere automation of existing practices to a radical change of business scope. Despite this increased attention, a shared understanding of exactly what digital transformation encompasses and how a digital transformation initiative can be defined and led is still underdeveloped. This article aims to contribute to this research gap by identifying the multifaceted conceptual and applied dimensions of digital transformation and integrating them into a single, unifying framework. Based on a synthesis of extensive yet fragmented literature and feedback from domain experts, we present a conceptual map (i.e., a canvas) for successful digital transformation initiatives. In addition, we identify the key elements through which one can lead implementation (i.e., roles, competencies, behaviors, and enablers). The article contributes both to academia—by advancing the meaning and constituent factors of digital transformation—and practitioners, with the formulation of a conceptual tool for managers engaged in a systemic design of digital transformation initiatives.","author":[{"dropping-particle":"","family":"Elia","given":"Gianluca","non-dropping-particle":"","parse-names":false,"suffix":""},{"dropping-particle":"","family":"Solazzo","given":"Gianluca","non-dropping-particle":"","parse-names":false,"suffix":""},{"dropping-particle":"","family":"Lerro","given":"Antonio","non-dropping-particle":"","parse-names":false,"suffix":""},{"dropping-particle":"","family":"Pigni","given":"Federico","non-dropping-particle":"","parse-names":false,"suffix":""},{"dropping-particle":"","family":"Tucci","given":"Christopher L.","non-dropping-particle":"","parse-names":false,"suffix":""}],"container-title":"Business Horizons","id":"ITEM-1","issue":"4","issued":{"date-parts":[["2024"]]},"page":"381-398","publisher":"Kelley School of Business, Indiana University","title":"The digital transformation canvas: A conceptual framework for leading the digital transformation process","type":"article-journal","volume":"67"},"uris":["http://www.mendeley.com/documents/?uuid=37ea0ef1-791a-44f7-bc01-fa3e29ab102f"]}],"mendeley":{"formattedCitation":"(Elia et al., 2024)","plainTextFormattedCitation":"(Elia et al., 2024)","previouslyFormattedCitation":"(Elia et al., 2024)"},"properties":{"noteIndex":0},"schema":"https://github.com/citation-style-language/schema/raw/master/csl-citation.json"}</w:instrText>
      </w:r>
      <w:r w:rsidRPr="00280421">
        <w:rPr>
          <w:rFonts w:asciiTheme="majorBidi" w:eastAsia="Times New Roman" w:hAnsiTheme="majorBidi" w:cstheme="majorBidi"/>
          <w:sz w:val="20"/>
          <w:szCs w:val="20"/>
          <w:lang w:val="en-GB" w:eastAsia="en-GB"/>
        </w:rPr>
        <w:fldChar w:fldCharType="separate"/>
      </w:r>
      <w:r w:rsidR="00D4150C" w:rsidRPr="00D4150C">
        <w:rPr>
          <w:rFonts w:asciiTheme="majorBidi" w:eastAsia="Times New Roman" w:hAnsiTheme="majorBidi" w:cstheme="majorBidi"/>
          <w:noProof/>
          <w:sz w:val="20"/>
          <w:szCs w:val="20"/>
          <w:lang w:val="en-GB" w:eastAsia="en-GB"/>
        </w:rPr>
        <w:t>(Elia et al., 2024)</w:t>
      </w:r>
      <w:r w:rsidRPr="00280421">
        <w:rPr>
          <w:rFonts w:asciiTheme="majorBidi" w:eastAsia="Times New Roman" w:hAnsiTheme="majorBidi" w:cstheme="majorBidi"/>
          <w:sz w:val="20"/>
          <w:szCs w:val="20"/>
          <w:lang w:val="en-GB" w:eastAsia="en-GB"/>
        </w:rPr>
        <w:fldChar w:fldCharType="end"/>
      </w:r>
      <w:r w:rsidRPr="00280421">
        <w:rPr>
          <w:rFonts w:asciiTheme="majorBidi" w:eastAsia="Times New Roman" w:hAnsiTheme="majorBidi" w:cstheme="majorBidi"/>
          <w:sz w:val="20"/>
          <w:szCs w:val="20"/>
          <w:lang w:val="en-GB" w:eastAsia="en-GB"/>
        </w:rPr>
        <w:t>.</w:t>
      </w:r>
      <w:r w:rsidR="008F6E10" w:rsidRPr="00280421">
        <w:rPr>
          <w:rFonts w:asciiTheme="majorBidi" w:eastAsia="Times New Roman" w:hAnsiTheme="majorBidi" w:cstheme="majorBidi"/>
          <w:sz w:val="20"/>
          <w:szCs w:val="20"/>
          <w:lang w:val="en-GB" w:eastAsia="en-GB"/>
        </w:rPr>
        <w:t xml:space="preserve"> </w:t>
      </w:r>
    </w:p>
    <w:p w14:paraId="55DE41A9" w14:textId="77777777" w:rsidR="00703064" w:rsidRDefault="00703064" w:rsidP="00703064">
      <w:pPr>
        <w:jc w:val="both"/>
        <w:rPr>
          <w:rFonts w:asciiTheme="majorBidi" w:eastAsia="Times New Roman" w:hAnsiTheme="majorBidi" w:cstheme="majorBidi"/>
          <w:lang w:val="tr-TR" w:eastAsia="en-GB"/>
        </w:rPr>
      </w:pPr>
    </w:p>
    <w:p w14:paraId="079B2ACA" w14:textId="6DADDF73" w:rsidR="00703064" w:rsidRPr="00D90682" w:rsidRDefault="00703064" w:rsidP="00703064">
      <w:pPr>
        <w:pStyle w:val="ListParagraph"/>
        <w:numPr>
          <w:ilvl w:val="0"/>
          <w:numId w:val="15"/>
        </w:numPr>
        <w:ind w:left="284" w:hanging="284"/>
        <w:jc w:val="both"/>
        <w:rPr>
          <w:rFonts w:asciiTheme="majorBidi" w:eastAsia="Times New Roman" w:hAnsiTheme="majorBidi" w:cstheme="majorBidi"/>
          <w:b/>
          <w:bCs/>
          <w:color w:val="222222"/>
          <w:sz w:val="28"/>
          <w:szCs w:val="28"/>
          <w:highlight w:val="yellow"/>
          <w:lang w:eastAsia="en-GB"/>
        </w:rPr>
      </w:pPr>
      <w:r w:rsidRPr="00D90682">
        <w:rPr>
          <w:rFonts w:asciiTheme="majorBidi" w:hAnsiTheme="majorBidi" w:cstheme="majorBidi"/>
          <w:b/>
          <w:bCs/>
          <w:sz w:val="28"/>
          <w:szCs w:val="28"/>
          <w:highlight w:val="yellow"/>
        </w:rPr>
        <w:t>Results and discussion</w:t>
      </w:r>
    </w:p>
    <w:p w14:paraId="66C54EB6" w14:textId="7A9E9A38" w:rsidR="00703064" w:rsidRPr="00D90682" w:rsidRDefault="00703064" w:rsidP="00703064">
      <w:pPr>
        <w:autoSpaceDE w:val="0"/>
        <w:autoSpaceDN w:val="0"/>
        <w:adjustRightInd w:val="0"/>
        <w:jc w:val="both"/>
        <w:rPr>
          <w:rFonts w:asciiTheme="majorBidi" w:hAnsiTheme="majorBidi" w:cstheme="majorBidi"/>
          <w:highlight w:val="yellow"/>
          <w:lang w:val="en-US"/>
        </w:rPr>
      </w:pPr>
      <w:r w:rsidRPr="00D90682">
        <w:rPr>
          <w:rFonts w:asciiTheme="majorBidi" w:hAnsiTheme="majorBidi" w:cstheme="majorBidi"/>
          <w:highlight w:val="yellow"/>
          <w:lang w:val="en-US"/>
        </w:rPr>
        <w:t xml:space="preserve">The proposed model </w:t>
      </w:r>
      <w:r w:rsidR="00F91E58" w:rsidRPr="00D90682">
        <w:rPr>
          <w:rFonts w:asciiTheme="majorBidi" w:hAnsiTheme="majorBidi" w:cstheme="majorBidi"/>
          <w:highlight w:val="yellow"/>
          <w:lang w:val="en-US"/>
        </w:rPr>
        <w:t>outlines a continuous process for examining how environmental, technological, customer, and organizational contexts influence stakeholders' trust in</w:t>
      </w:r>
      <w:r w:rsidRPr="00D90682">
        <w:rPr>
          <w:rFonts w:asciiTheme="majorBidi" w:hAnsiTheme="majorBidi" w:cstheme="majorBidi"/>
          <w:highlight w:val="yellow"/>
          <w:lang w:val="en-US"/>
        </w:rPr>
        <w:t xml:space="preserve"> the services of telecommunication companies. The model is developed by employing a statistical theory. The focus of this study is mainly on Libyan companies. The target population of interest comprises decision-makers, employees, and customers. </w:t>
      </w:r>
    </w:p>
    <w:p w14:paraId="3A699953" w14:textId="77777777" w:rsidR="00703064" w:rsidRPr="00D90682" w:rsidRDefault="00703064" w:rsidP="00703064">
      <w:pPr>
        <w:autoSpaceDE w:val="0"/>
        <w:autoSpaceDN w:val="0"/>
        <w:adjustRightInd w:val="0"/>
        <w:jc w:val="both"/>
        <w:rPr>
          <w:rFonts w:asciiTheme="majorBidi" w:eastAsia="Times New Roman" w:hAnsiTheme="majorBidi" w:cstheme="majorBidi"/>
          <w:color w:val="222222"/>
          <w:highlight w:val="yellow"/>
          <w:lang w:eastAsia="en-GB"/>
        </w:rPr>
      </w:pPr>
      <w:r w:rsidRPr="00D90682">
        <w:rPr>
          <w:rFonts w:asciiTheme="majorBidi" w:eastAsia="Times New Roman" w:hAnsiTheme="majorBidi" w:cstheme="majorBidi"/>
          <w:color w:val="222222"/>
          <w:highlight w:val="yellow"/>
          <w:lang w:eastAsia="en-GB"/>
        </w:rPr>
        <w:t>However, the analysis yielded digital scores representing indicators for the four contexts, reflecting the extent to which telecom companies need to operate in an effective strategic manner that contributes to advancing the digital transformation process. The use of the proposed model provides the following scores:</w:t>
      </w:r>
    </w:p>
    <w:p w14:paraId="002BCCA3" w14:textId="77777777" w:rsidR="00703064" w:rsidRPr="00D90682" w:rsidRDefault="00703064" w:rsidP="00703064">
      <w:pPr>
        <w:shd w:val="clear" w:color="auto" w:fill="FFFFFF"/>
        <w:jc w:val="both"/>
        <w:rPr>
          <w:rFonts w:asciiTheme="majorBidi" w:eastAsia="Times New Roman" w:hAnsiTheme="majorBidi" w:cstheme="majorBidi"/>
          <w:color w:val="222222"/>
          <w:highlight w:val="yellow"/>
          <w:lang w:eastAsia="en-GB"/>
        </w:rPr>
      </w:pPr>
      <w:r w:rsidRPr="00D90682">
        <w:rPr>
          <w:rFonts w:asciiTheme="majorBidi" w:eastAsia="Times New Roman" w:hAnsiTheme="majorBidi" w:cstheme="majorBidi"/>
          <w:color w:val="222222"/>
          <w:highlight w:val="yellow"/>
          <w:lang w:eastAsia="en-GB"/>
        </w:rPr>
        <w:t>• Organizational Context: 26,015</w:t>
      </w:r>
    </w:p>
    <w:p w14:paraId="2B5647A2" w14:textId="77777777" w:rsidR="00703064" w:rsidRPr="00D90682" w:rsidRDefault="00703064" w:rsidP="00703064">
      <w:pPr>
        <w:shd w:val="clear" w:color="auto" w:fill="FFFFFF"/>
        <w:jc w:val="both"/>
        <w:rPr>
          <w:rFonts w:asciiTheme="majorBidi" w:eastAsia="Times New Roman" w:hAnsiTheme="majorBidi" w:cstheme="majorBidi"/>
          <w:color w:val="222222"/>
          <w:highlight w:val="yellow"/>
          <w:lang w:eastAsia="en-GB"/>
        </w:rPr>
      </w:pPr>
      <w:r w:rsidRPr="00D90682">
        <w:rPr>
          <w:rFonts w:asciiTheme="majorBidi" w:eastAsia="Times New Roman" w:hAnsiTheme="majorBidi" w:cstheme="majorBidi"/>
          <w:color w:val="222222"/>
          <w:highlight w:val="yellow"/>
          <w:lang w:eastAsia="en-GB"/>
        </w:rPr>
        <w:t>• Customer Context: 15,101,147</w:t>
      </w:r>
    </w:p>
    <w:p w14:paraId="2806D118" w14:textId="77777777" w:rsidR="00703064" w:rsidRPr="00D90682" w:rsidRDefault="00703064" w:rsidP="00703064">
      <w:pPr>
        <w:shd w:val="clear" w:color="auto" w:fill="FFFFFF"/>
        <w:jc w:val="both"/>
        <w:rPr>
          <w:rFonts w:asciiTheme="majorBidi" w:eastAsia="Times New Roman" w:hAnsiTheme="majorBidi" w:cstheme="majorBidi"/>
          <w:color w:val="222222"/>
          <w:highlight w:val="yellow"/>
          <w:lang w:eastAsia="en-GB"/>
        </w:rPr>
      </w:pPr>
      <w:r w:rsidRPr="00D90682">
        <w:rPr>
          <w:rFonts w:asciiTheme="majorBidi" w:eastAsia="Times New Roman" w:hAnsiTheme="majorBidi" w:cstheme="majorBidi"/>
          <w:color w:val="222222"/>
          <w:highlight w:val="yellow"/>
          <w:lang w:eastAsia="en-GB"/>
        </w:rPr>
        <w:t>• Technology Context: 43,289</w:t>
      </w:r>
    </w:p>
    <w:p w14:paraId="28905345" w14:textId="77777777" w:rsidR="00703064" w:rsidRPr="00D90682" w:rsidRDefault="00703064" w:rsidP="00703064">
      <w:pPr>
        <w:shd w:val="clear" w:color="auto" w:fill="FFFFFF"/>
        <w:jc w:val="both"/>
        <w:rPr>
          <w:rFonts w:asciiTheme="majorBidi" w:eastAsia="Times New Roman" w:hAnsiTheme="majorBidi" w:cstheme="majorBidi"/>
          <w:color w:val="222222"/>
          <w:highlight w:val="yellow"/>
          <w:lang w:eastAsia="en-GB"/>
        </w:rPr>
      </w:pPr>
      <w:r w:rsidRPr="00D90682">
        <w:rPr>
          <w:rFonts w:asciiTheme="majorBidi" w:eastAsia="Times New Roman" w:hAnsiTheme="majorBidi" w:cstheme="majorBidi"/>
          <w:color w:val="222222"/>
          <w:highlight w:val="yellow"/>
          <w:lang w:eastAsia="en-GB"/>
        </w:rPr>
        <w:t>• Environmental Context: 20,7911</w:t>
      </w:r>
    </w:p>
    <w:p w14:paraId="43D757D5" w14:textId="5F82B270" w:rsidR="00703064" w:rsidRPr="00565D97" w:rsidRDefault="00703064" w:rsidP="00703064">
      <w:pPr>
        <w:shd w:val="clear" w:color="auto" w:fill="FFFFFF"/>
        <w:jc w:val="both"/>
        <w:rPr>
          <w:rFonts w:asciiTheme="majorBidi" w:hAnsiTheme="majorBidi" w:cstheme="majorBidi"/>
          <w:b/>
          <w:bCs/>
        </w:rPr>
      </w:pPr>
      <w:r w:rsidRPr="00D90682">
        <w:rPr>
          <w:rFonts w:asciiTheme="majorBidi" w:eastAsia="Times New Roman" w:hAnsiTheme="majorBidi" w:cstheme="majorBidi"/>
          <w:color w:val="222222"/>
          <w:highlight w:val="yellow"/>
          <w:lang w:eastAsia="en-GB"/>
        </w:rPr>
        <w:t xml:space="preserve">These results </w:t>
      </w:r>
      <w:r w:rsidR="00F91E58" w:rsidRPr="00D90682">
        <w:rPr>
          <w:rFonts w:asciiTheme="majorBidi" w:eastAsia="Times New Roman" w:hAnsiTheme="majorBidi" w:cstheme="majorBidi"/>
          <w:color w:val="222222"/>
          <w:highlight w:val="yellow"/>
          <w:lang w:eastAsia="en-GB"/>
        </w:rPr>
        <w:t>suggest recommendations for decision-makers to focus on areas that will enhance the organization's readiness by prioritizing those</w:t>
      </w:r>
      <w:r w:rsidRPr="00D90682">
        <w:rPr>
          <w:rFonts w:asciiTheme="majorBidi" w:eastAsia="Times New Roman" w:hAnsiTheme="majorBidi" w:cstheme="majorBidi"/>
          <w:color w:val="222222"/>
          <w:highlight w:val="yellow"/>
          <w:lang w:eastAsia="en-GB"/>
        </w:rPr>
        <w:t xml:space="preserve"> with high levels of challenge.</w:t>
      </w:r>
    </w:p>
    <w:p w14:paraId="3A0C5EBC" w14:textId="77777777" w:rsidR="00703064" w:rsidRPr="00703064" w:rsidRDefault="00703064" w:rsidP="00703064">
      <w:pPr>
        <w:jc w:val="both"/>
        <w:rPr>
          <w:rFonts w:asciiTheme="majorBidi" w:eastAsia="Times New Roman" w:hAnsiTheme="majorBidi" w:cstheme="majorBidi"/>
          <w:lang w:eastAsia="en-GB"/>
        </w:rPr>
      </w:pPr>
    </w:p>
    <w:p w14:paraId="07D19110" w14:textId="77777777" w:rsidR="002C5AAB" w:rsidRPr="00280421" w:rsidRDefault="00D00B70" w:rsidP="00257917">
      <w:pPr>
        <w:pStyle w:val="Heading1"/>
        <w:numPr>
          <w:ilvl w:val="0"/>
          <w:numId w:val="15"/>
        </w:numPr>
        <w:ind w:hanging="720"/>
        <w:jc w:val="left"/>
        <w:rPr>
          <w:rFonts w:asciiTheme="majorBidi" w:hAnsiTheme="majorBidi" w:cstheme="majorBidi"/>
          <w:b/>
          <w:bCs/>
          <w:sz w:val="28"/>
          <w:szCs w:val="28"/>
        </w:rPr>
      </w:pPr>
      <w:r w:rsidRPr="00280421">
        <w:rPr>
          <w:rFonts w:asciiTheme="majorBidi" w:hAnsiTheme="majorBidi" w:cstheme="majorBidi"/>
          <w:b/>
          <w:bCs/>
          <w:sz w:val="28"/>
          <w:szCs w:val="28"/>
        </w:rPr>
        <w:t xml:space="preserve"> CONCLUSION </w:t>
      </w:r>
    </w:p>
    <w:p w14:paraId="0DB6BAD4" w14:textId="77777777" w:rsidR="00F152C8" w:rsidRPr="00280421" w:rsidRDefault="00D00B70" w:rsidP="006609CC">
      <w:pPr>
        <w:pStyle w:val="BodyText"/>
        <w:ind w:firstLine="0"/>
        <w:rPr>
          <w:rFonts w:asciiTheme="majorBidi" w:hAnsiTheme="majorBidi" w:cstheme="majorBidi"/>
        </w:rPr>
      </w:pPr>
      <w:r w:rsidRPr="00280421">
        <w:rPr>
          <w:rFonts w:asciiTheme="majorBidi" w:hAnsiTheme="majorBidi" w:cstheme="majorBidi"/>
        </w:rPr>
        <w:t xml:space="preserve">Libyan telecommunications companies are striving to </w:t>
      </w:r>
      <w:r w:rsidR="00102DA1" w:rsidRPr="00280421">
        <w:rPr>
          <w:rFonts w:asciiTheme="majorBidi" w:hAnsiTheme="majorBidi" w:cstheme="majorBidi"/>
        </w:rPr>
        <w:t>enhance digital communication services to address contemporary technological challenges and keep pace with the rapid</w:t>
      </w:r>
      <w:r w:rsidRPr="00280421">
        <w:rPr>
          <w:rFonts w:asciiTheme="majorBidi" w:hAnsiTheme="majorBidi" w:cstheme="majorBidi"/>
        </w:rPr>
        <w:t xml:space="preserve">ly evolving digital age. Libyan telecommunications firms are enabling </w:t>
      </w:r>
      <w:r w:rsidR="00102DA1" w:rsidRPr="00280421">
        <w:rPr>
          <w:rFonts w:asciiTheme="majorBidi" w:hAnsiTheme="majorBidi" w:cstheme="majorBidi"/>
        </w:rPr>
        <w:t>digital transformation by developing infrastructure, offering seamless countrywide communication services, and striving to provide a range of</w:t>
      </w:r>
      <w:r w:rsidRPr="00280421">
        <w:rPr>
          <w:rFonts w:asciiTheme="majorBidi" w:hAnsiTheme="majorBidi" w:cstheme="majorBidi"/>
        </w:rPr>
        <w:t xml:space="preserve"> digital services and platforms. The proposed model provides a comprehensive framework by incorporating four critical contexts</w:t>
      </w:r>
      <w:r w:rsidR="00102DA1" w:rsidRPr="00280421">
        <w:rPr>
          <w:rFonts w:asciiTheme="majorBidi" w:hAnsiTheme="majorBidi" w:cstheme="majorBidi"/>
        </w:rPr>
        <w:t xml:space="preserve"> —</w:t>
      </w:r>
      <w:r w:rsidR="00E24038">
        <w:rPr>
          <w:rFonts w:asciiTheme="majorBidi" w:hAnsiTheme="majorBidi" w:cstheme="majorBidi"/>
        </w:rPr>
        <w:t xml:space="preserve"> customer, technology, organization, and environment — </w:t>
      </w:r>
      <w:r w:rsidRPr="00280421">
        <w:rPr>
          <w:rFonts w:asciiTheme="majorBidi" w:hAnsiTheme="majorBidi" w:cstheme="majorBidi"/>
        </w:rPr>
        <w:t>to evaluate and improve digital transformation activities. Understanding consumer requirements and cultural influences, leveraging technical innovations, enhancing organizational flexibility and strategic coherence, and responding to diverse external constraints are essential elements for achieving successful digital adap</w:t>
      </w:r>
      <w:r w:rsidR="00DE771C">
        <w:rPr>
          <w:rFonts w:asciiTheme="majorBidi" w:hAnsiTheme="majorBidi" w:cstheme="majorBidi"/>
        </w:rPr>
        <w:t>ta</w:t>
      </w:r>
      <w:r w:rsidRPr="00280421">
        <w:rPr>
          <w:rFonts w:asciiTheme="majorBidi" w:hAnsiTheme="majorBidi" w:cstheme="majorBidi"/>
        </w:rPr>
        <w:t>tion.</w:t>
      </w:r>
    </w:p>
    <w:p w14:paraId="362A0A58" w14:textId="77777777" w:rsidR="006609CC" w:rsidRPr="00280421" w:rsidRDefault="00D00B70" w:rsidP="00744600">
      <w:pPr>
        <w:shd w:val="clear" w:color="auto" w:fill="FFFFFF"/>
        <w:jc w:val="left"/>
        <w:rPr>
          <w:rFonts w:asciiTheme="majorBidi" w:eastAsia="Times New Roman" w:hAnsiTheme="majorBidi" w:cstheme="majorBidi"/>
          <w:sz w:val="22"/>
          <w:szCs w:val="22"/>
          <w:lang w:val="en-US"/>
        </w:rPr>
      </w:pPr>
      <w:r w:rsidRPr="00744600">
        <w:rPr>
          <w:rFonts w:asciiTheme="majorBidi" w:eastAsia="Times New Roman" w:hAnsiTheme="majorBidi" w:cstheme="majorBidi"/>
          <w:b/>
          <w:bCs/>
          <w:sz w:val="28"/>
          <w:szCs w:val="28"/>
          <w:lang w:val="en-US"/>
        </w:rPr>
        <w:t xml:space="preserve">Disclaimer (Artificial </w:t>
      </w:r>
      <w:r w:rsidRPr="00280421">
        <w:rPr>
          <w:rFonts w:asciiTheme="majorBidi" w:eastAsia="Times New Roman" w:hAnsiTheme="majorBidi" w:cstheme="majorBidi"/>
          <w:b/>
          <w:bCs/>
          <w:sz w:val="28"/>
          <w:szCs w:val="28"/>
          <w:lang w:val="en-US"/>
        </w:rPr>
        <w:t>Intelligence)</w:t>
      </w:r>
      <w:r w:rsidRPr="00280421">
        <w:rPr>
          <w:rFonts w:asciiTheme="majorBidi" w:eastAsia="Times New Roman" w:hAnsiTheme="majorBidi" w:cstheme="majorBidi"/>
          <w:sz w:val="22"/>
          <w:szCs w:val="22"/>
          <w:lang w:val="en-US"/>
        </w:rPr>
        <w:t xml:space="preserve"> </w:t>
      </w:r>
    </w:p>
    <w:p w14:paraId="05DB95B5" w14:textId="77777777" w:rsidR="00744600" w:rsidRPr="00280421" w:rsidRDefault="00D00B70" w:rsidP="00744600">
      <w:pPr>
        <w:shd w:val="clear" w:color="auto" w:fill="FFFFFF"/>
        <w:jc w:val="left"/>
        <w:rPr>
          <w:rFonts w:asciiTheme="majorBidi" w:eastAsia="Times New Roman" w:hAnsiTheme="majorBidi" w:cstheme="majorBidi"/>
          <w:lang w:val="en-US"/>
        </w:rPr>
      </w:pPr>
      <w:r w:rsidRPr="00280421">
        <w:rPr>
          <w:rFonts w:asciiTheme="majorBidi" w:eastAsia="Times New Roman" w:hAnsiTheme="majorBidi" w:cstheme="majorBidi"/>
          <w:lang w:val="en-US"/>
        </w:rPr>
        <w:t>Authors hereby</w:t>
      </w:r>
      <w:r w:rsidRPr="00744600">
        <w:rPr>
          <w:rFonts w:asciiTheme="majorBidi" w:eastAsia="Times New Roman" w:hAnsiTheme="majorBidi" w:cstheme="majorBidi"/>
          <w:lang w:val="en-US"/>
        </w:rPr>
        <w:t xml:space="preserve"> </w:t>
      </w:r>
      <w:r w:rsidRPr="00280421">
        <w:rPr>
          <w:rFonts w:asciiTheme="majorBidi" w:eastAsia="Times New Roman" w:hAnsiTheme="majorBidi" w:cstheme="majorBidi"/>
          <w:lang w:val="en-US"/>
        </w:rPr>
        <w:t>declare</w:t>
      </w:r>
      <w:r w:rsidRPr="00744600">
        <w:rPr>
          <w:rFonts w:asciiTheme="majorBidi" w:eastAsia="Times New Roman" w:hAnsiTheme="majorBidi" w:cstheme="majorBidi"/>
          <w:lang w:val="en-US"/>
        </w:rPr>
        <w:t xml:space="preserve"> that NO generative </w:t>
      </w:r>
      <w:r w:rsidRPr="00280421">
        <w:rPr>
          <w:rFonts w:asciiTheme="majorBidi" w:eastAsia="Times New Roman" w:hAnsiTheme="majorBidi" w:cstheme="majorBidi"/>
          <w:lang w:val="en-US"/>
        </w:rPr>
        <w:t>AI technologies such as Large Language Models (</w:t>
      </w:r>
      <w:r w:rsidRPr="00744600">
        <w:rPr>
          <w:rFonts w:asciiTheme="majorBidi" w:eastAsia="Times New Roman" w:hAnsiTheme="majorBidi" w:cstheme="majorBidi"/>
          <w:lang w:val="en-US"/>
        </w:rPr>
        <w:t>ChatGPT, COPILOT, etc</w:t>
      </w:r>
      <w:r w:rsidR="00E24038">
        <w:rPr>
          <w:rFonts w:asciiTheme="majorBidi" w:eastAsia="Times New Roman" w:hAnsiTheme="majorBidi" w:cstheme="majorBidi"/>
          <w:lang w:val="en-US"/>
        </w:rPr>
        <w:t>.</w:t>
      </w:r>
      <w:r w:rsidRPr="00744600">
        <w:rPr>
          <w:rFonts w:asciiTheme="majorBidi" w:eastAsia="Times New Roman" w:hAnsiTheme="majorBidi" w:cstheme="majorBidi"/>
          <w:lang w:val="en-US"/>
        </w:rPr>
        <w:t xml:space="preserve">) and text-to-image generators have been used during </w:t>
      </w:r>
      <w:r w:rsidR="00E24038">
        <w:rPr>
          <w:rFonts w:asciiTheme="majorBidi" w:eastAsia="Times New Roman" w:hAnsiTheme="majorBidi" w:cstheme="majorBidi"/>
          <w:lang w:val="en-US"/>
        </w:rPr>
        <w:t xml:space="preserve">the </w:t>
      </w:r>
      <w:r w:rsidRPr="00744600">
        <w:rPr>
          <w:rFonts w:asciiTheme="majorBidi" w:eastAsia="Times New Roman" w:hAnsiTheme="majorBidi" w:cstheme="majorBidi"/>
          <w:lang w:val="en-US"/>
        </w:rPr>
        <w:t xml:space="preserve">writing or editing of this manuscript. </w:t>
      </w:r>
    </w:p>
    <w:p w14:paraId="540AFC05" w14:textId="77777777" w:rsidR="005629A2" w:rsidRPr="00744600" w:rsidRDefault="005629A2" w:rsidP="00744600">
      <w:pPr>
        <w:shd w:val="clear" w:color="auto" w:fill="FFFFFF"/>
        <w:jc w:val="left"/>
        <w:rPr>
          <w:rFonts w:asciiTheme="majorBidi" w:eastAsia="Times New Roman" w:hAnsiTheme="majorBidi" w:cstheme="majorBidi"/>
          <w:lang w:val="en-US"/>
        </w:rPr>
      </w:pPr>
    </w:p>
    <w:p w14:paraId="44733FA8" w14:textId="77777777" w:rsidR="00D24F56" w:rsidRPr="00280421" w:rsidRDefault="00D24F56" w:rsidP="00D24F56">
      <w:pPr>
        <w:pStyle w:val="01PaperTitle"/>
        <w:rPr>
          <w:rFonts w:asciiTheme="majorBidi" w:hAnsiTheme="majorBidi" w:cstheme="majorBidi"/>
          <w:sz w:val="20"/>
          <w:szCs w:val="20"/>
        </w:rPr>
      </w:pPr>
    </w:p>
    <w:p w14:paraId="145DE2D4" w14:textId="77777777" w:rsidR="00B21AC9" w:rsidRPr="00280421" w:rsidRDefault="00D00B70" w:rsidP="00E83129">
      <w:pPr>
        <w:pStyle w:val="Heading5"/>
        <w:jc w:val="left"/>
        <w:rPr>
          <w:rFonts w:asciiTheme="majorBidi" w:hAnsiTheme="majorBidi" w:cstheme="majorBidi"/>
          <w:b/>
          <w:bCs/>
          <w:sz w:val="28"/>
          <w:szCs w:val="28"/>
        </w:rPr>
      </w:pPr>
      <w:r w:rsidRPr="00280421">
        <w:rPr>
          <w:rFonts w:asciiTheme="majorBidi" w:hAnsiTheme="majorBidi" w:cstheme="majorBidi"/>
          <w:b/>
          <w:bCs/>
          <w:sz w:val="28"/>
          <w:szCs w:val="28"/>
        </w:rPr>
        <w:t>References</w:t>
      </w:r>
    </w:p>
    <w:p w14:paraId="70D3ADD6" w14:textId="77777777" w:rsidR="00B21AC9" w:rsidRPr="00280421" w:rsidRDefault="00D00B70"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 xml:space="preserve">J. Kääriäinen, O. Kuusisto, P. Pussinen, M. Saarela, L. Saari, and K. Hänninen </w:t>
      </w:r>
      <w:r w:rsidR="00280421" w:rsidRPr="00280421">
        <w:rPr>
          <w:rFonts w:asciiTheme="majorBidi" w:hAnsiTheme="majorBidi" w:cstheme="majorBidi"/>
          <w:noProof/>
          <w:sz w:val="20"/>
          <w:szCs w:val="20"/>
        </w:rPr>
        <w:t xml:space="preserve">(2020).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Applying the positioning phase of the digital transformation model in practice for SMEs: Toward systematic development of digitalization,</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Int. J. Inf. Syst. Proj. Manag.</w:t>
      </w:r>
      <w:r w:rsidRPr="00280421">
        <w:rPr>
          <w:rFonts w:asciiTheme="majorBidi" w:hAnsiTheme="majorBidi" w:cstheme="majorBidi"/>
          <w:noProof/>
          <w:sz w:val="20"/>
          <w:szCs w:val="20"/>
        </w:rPr>
        <w:t>, vol. 8, no. 4, pp. 24–43, doi: 10.12821/ijispm08040</w:t>
      </w:r>
    </w:p>
    <w:p w14:paraId="03C0EE3F" w14:textId="77777777" w:rsidR="002E2412" w:rsidRPr="00280421" w:rsidRDefault="00D00B70" w:rsidP="00257917">
      <w:pPr>
        <w:pStyle w:val="ListParagraph"/>
        <w:widowControl w:val="0"/>
        <w:numPr>
          <w:ilvl w:val="0"/>
          <w:numId w:val="18"/>
        </w:numPr>
        <w:autoSpaceDE w:val="0"/>
        <w:autoSpaceDN w:val="0"/>
        <w:adjustRightInd w:val="0"/>
        <w:spacing w:after="40" w:line="240" w:lineRule="auto"/>
        <w:jc w:val="both"/>
        <w:rPr>
          <w:rFonts w:asciiTheme="majorBidi" w:hAnsiTheme="majorBidi" w:cstheme="majorBidi"/>
          <w:noProof/>
          <w:sz w:val="20"/>
          <w:szCs w:val="20"/>
        </w:rPr>
      </w:pPr>
      <w:r w:rsidRPr="00280421">
        <w:rPr>
          <w:rFonts w:asciiTheme="majorBidi" w:hAnsiTheme="majorBidi" w:cstheme="majorBidi"/>
          <w:noProof/>
          <w:sz w:val="20"/>
          <w:szCs w:val="20"/>
        </w:rPr>
        <w:lastRenderedPageBreak/>
        <w:t xml:space="preserve">A. A. Vărzaru and C. G. Bocean, </w:t>
      </w:r>
      <w:r w:rsidR="00280421" w:rsidRPr="00280421">
        <w:rPr>
          <w:rFonts w:asciiTheme="majorBidi" w:hAnsiTheme="majorBidi" w:cstheme="majorBidi"/>
          <w:noProof/>
          <w:sz w:val="20"/>
          <w:szCs w:val="20"/>
        </w:rPr>
        <w:t xml:space="preserve">(2024).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Digital Transformation and Innovation: The Influence of Digital Technologies on Turnover from Innovation Activities and Types of Innovation,</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Systems</w:t>
      </w:r>
      <w:r w:rsidRPr="00280421">
        <w:rPr>
          <w:rFonts w:asciiTheme="majorBidi" w:hAnsiTheme="majorBidi" w:cstheme="majorBidi"/>
          <w:noProof/>
          <w:sz w:val="20"/>
          <w:szCs w:val="20"/>
        </w:rPr>
        <w:t>, vol. 12, no. 9, p. 359, [Online]. Available: https://www.mdpi.com/2079-8954/12/9/359</w:t>
      </w:r>
    </w:p>
    <w:p w14:paraId="1B8091F9" w14:textId="77777777" w:rsidR="002E2412" w:rsidRPr="00280421" w:rsidRDefault="00D00B70"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 xml:space="preserve">G. Elia, G. Solazzo, A. Lerro, F. Pigni, and C. L. Tucci, </w:t>
      </w:r>
      <w:r w:rsidR="00280421" w:rsidRPr="00280421">
        <w:rPr>
          <w:rFonts w:asciiTheme="majorBidi" w:hAnsiTheme="majorBidi" w:cstheme="majorBidi"/>
          <w:noProof/>
          <w:sz w:val="20"/>
          <w:szCs w:val="20"/>
        </w:rPr>
        <w:t xml:space="preserve">(2024).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The digital transformation canvas: A conceptual framework for leading the digital transformation process,</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Bus. Horiz.</w:t>
      </w:r>
      <w:r w:rsidRPr="00280421">
        <w:rPr>
          <w:rFonts w:asciiTheme="majorBidi" w:hAnsiTheme="majorBidi" w:cstheme="majorBidi"/>
          <w:noProof/>
          <w:sz w:val="20"/>
          <w:szCs w:val="20"/>
        </w:rPr>
        <w:t>, vol. 67, no. 4, pp. 381–398, doi: 10.1016/j.bushor.2024.03.007.</w:t>
      </w:r>
    </w:p>
    <w:p w14:paraId="2E6CC1F1" w14:textId="77777777" w:rsidR="002E2412" w:rsidRPr="00280421" w:rsidRDefault="00D00B70"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 xml:space="preserve">S. Kraus, S. Durst, J. J. Ferreira, P. Veiga, N. Kailer, &amp; A. Weinmann </w:t>
      </w:r>
      <w:r w:rsidR="00280421" w:rsidRPr="00280421">
        <w:rPr>
          <w:rFonts w:asciiTheme="majorBidi" w:hAnsiTheme="majorBidi" w:cstheme="majorBidi"/>
          <w:noProof/>
          <w:sz w:val="20"/>
          <w:szCs w:val="20"/>
        </w:rPr>
        <w:t xml:space="preserve">(2022).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Digital transformation in business and management research: An overview of the current status quo,</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Int. J. Inf. Manage.</w:t>
      </w:r>
      <w:r w:rsidRPr="00280421">
        <w:rPr>
          <w:rFonts w:asciiTheme="majorBidi" w:hAnsiTheme="majorBidi" w:cstheme="majorBidi"/>
          <w:noProof/>
          <w:sz w:val="20"/>
          <w:szCs w:val="20"/>
        </w:rPr>
        <w:t>, vol. 63, no. doi: 10.1016/j.ijinfomgt.2021.102466.</w:t>
      </w:r>
    </w:p>
    <w:p w14:paraId="1D591524" w14:textId="77777777" w:rsidR="002E2412" w:rsidRPr="00280421" w:rsidRDefault="00D00B70" w:rsidP="00257917">
      <w:pPr>
        <w:pStyle w:val="ListParagraph"/>
        <w:widowControl w:val="0"/>
        <w:numPr>
          <w:ilvl w:val="0"/>
          <w:numId w:val="18"/>
        </w:numPr>
        <w:autoSpaceDE w:val="0"/>
        <w:autoSpaceDN w:val="0"/>
        <w:adjustRightInd w:val="0"/>
        <w:spacing w:after="40" w:line="240" w:lineRule="exact"/>
        <w:jc w:val="both"/>
        <w:rPr>
          <w:rFonts w:asciiTheme="majorBidi" w:hAnsiTheme="majorBidi" w:cstheme="majorBidi"/>
          <w:noProof/>
          <w:sz w:val="20"/>
          <w:szCs w:val="20"/>
        </w:rPr>
      </w:pPr>
      <w:r w:rsidRPr="00280421">
        <w:rPr>
          <w:rFonts w:asciiTheme="majorBidi" w:hAnsiTheme="majorBidi" w:cstheme="majorBidi"/>
          <w:noProof/>
          <w:sz w:val="20"/>
          <w:szCs w:val="20"/>
        </w:rPr>
        <w:t xml:space="preserve">S. Kraus, P. Jones, N. Kailer, A. Weinmann, N. Chaparro-Banegas, &amp; N. Roig-Tierno </w:t>
      </w:r>
      <w:r w:rsidR="00280421" w:rsidRPr="00280421">
        <w:rPr>
          <w:rFonts w:asciiTheme="majorBidi" w:hAnsiTheme="majorBidi" w:cstheme="majorBidi"/>
          <w:noProof/>
          <w:sz w:val="20"/>
          <w:szCs w:val="20"/>
        </w:rPr>
        <w:t xml:space="preserve">(2021).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Digital Transformation: An Overview of the Current State of the Art of Research,</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SAGE Open</w:t>
      </w:r>
      <w:r w:rsidRPr="00280421">
        <w:rPr>
          <w:rFonts w:asciiTheme="majorBidi" w:hAnsiTheme="majorBidi" w:cstheme="majorBidi"/>
          <w:noProof/>
          <w:sz w:val="20"/>
          <w:szCs w:val="20"/>
        </w:rPr>
        <w:t>, vol. 11, no. 3, doi: 10.1177/21582440211047576.</w:t>
      </w:r>
    </w:p>
    <w:p w14:paraId="7D8CD0B4" w14:textId="34045658" w:rsidR="002E2412" w:rsidRPr="00280421" w:rsidRDefault="00D00B70"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 xml:space="preserve">K. Agustian, E. S. Mubarok, A. Zen, W. Wiwin, and A. J. Malik </w:t>
      </w:r>
      <w:r w:rsidR="00280421" w:rsidRPr="00280421">
        <w:rPr>
          <w:rFonts w:asciiTheme="majorBidi" w:hAnsiTheme="majorBidi" w:cstheme="majorBidi"/>
          <w:noProof/>
          <w:sz w:val="20"/>
          <w:szCs w:val="20"/>
        </w:rPr>
        <w:t xml:space="preserve">(2023).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The Impact of Digital Transformation on Business Models and Competitive Advantage,</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Technol. Soc. Perspect.</w:t>
      </w:r>
      <w:r w:rsidRPr="00280421">
        <w:rPr>
          <w:rFonts w:asciiTheme="majorBidi" w:hAnsiTheme="majorBidi" w:cstheme="majorBidi"/>
          <w:noProof/>
          <w:sz w:val="20"/>
          <w:szCs w:val="20"/>
        </w:rPr>
        <w:t>, vol. 1, no. 2, pp. 79–93, doi: 10.61100/tacit.v1i2.55.</w:t>
      </w:r>
    </w:p>
    <w:p w14:paraId="1E2F864C" w14:textId="77777777" w:rsidR="002E2412" w:rsidRPr="00280421" w:rsidRDefault="00D00B70"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 xml:space="preserve">F. Zaoui and N. Souissi,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Roadmap for digital transformation: A literature review</w:t>
      </w:r>
      <w:r w:rsidR="00DE771C">
        <w:rPr>
          <w:rFonts w:asciiTheme="majorBidi" w:hAnsiTheme="majorBidi" w:cstheme="majorBidi"/>
          <w:noProof/>
          <w:sz w:val="20"/>
          <w:szCs w:val="20"/>
        </w:rPr>
        <w:t xml:space="preserve"> </w:t>
      </w:r>
      <w:r w:rsidR="00280421" w:rsidRPr="00280421">
        <w:rPr>
          <w:rFonts w:asciiTheme="majorBidi" w:hAnsiTheme="majorBidi" w:cstheme="majorBidi"/>
          <w:noProof/>
          <w:sz w:val="20"/>
          <w:szCs w:val="20"/>
        </w:rPr>
        <w:t xml:space="preserve">2020), </w:t>
      </w:r>
      <w:r w:rsidR="00102DA1" w:rsidRPr="00280421">
        <w:rPr>
          <w:rFonts w:asciiTheme="majorBidi" w:hAnsiTheme="majorBidi" w:cstheme="majorBidi"/>
          <w:noProof/>
          <w:sz w:val="20"/>
          <w:szCs w:val="20"/>
        </w:rPr>
        <w:t>"</w:t>
      </w:r>
      <w:r w:rsidRPr="00280421">
        <w:rPr>
          <w:rFonts w:asciiTheme="majorBidi" w:hAnsiTheme="majorBidi" w:cstheme="majorBidi"/>
          <w:i/>
          <w:iCs/>
          <w:noProof/>
          <w:sz w:val="20"/>
          <w:szCs w:val="20"/>
        </w:rPr>
        <w:t>Procedia Comput. Sci.</w:t>
      </w:r>
      <w:r w:rsidRPr="00280421">
        <w:rPr>
          <w:rFonts w:asciiTheme="majorBidi" w:hAnsiTheme="majorBidi" w:cstheme="majorBidi"/>
          <w:noProof/>
          <w:sz w:val="20"/>
          <w:szCs w:val="20"/>
        </w:rPr>
        <w:t>, vol. 175, pp. 621–628, doi: 10.1016/j.procs.2020.07.090.</w:t>
      </w:r>
    </w:p>
    <w:p w14:paraId="203FE3A8" w14:textId="77777777" w:rsidR="002E2412" w:rsidRPr="00280421" w:rsidRDefault="00D00B70"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A. Petropoulou, E. Angelaki, I. Rompogiannakis, I. Passas, A. Garefalakis, &amp; G. Thanasas</w:t>
      </w:r>
      <w:r w:rsidR="00280421" w:rsidRPr="00280421">
        <w:rPr>
          <w:rFonts w:asciiTheme="majorBidi" w:hAnsiTheme="majorBidi" w:cstheme="majorBidi"/>
          <w:noProof/>
          <w:sz w:val="20"/>
          <w:szCs w:val="20"/>
        </w:rPr>
        <w:t xml:space="preserve"> (2024)</w:t>
      </w:r>
      <w:r w:rsidRPr="00280421">
        <w:rPr>
          <w:rFonts w:asciiTheme="majorBidi" w:hAnsiTheme="majorBidi" w:cstheme="majorBidi"/>
          <w:noProof/>
          <w:sz w:val="20"/>
          <w:szCs w:val="20"/>
        </w:rPr>
        <w:t xml:space="preserve">.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Digital Transformation in SMEs: Pre- and Post-COVID-19 Era: A Comparative Bibliometric Analysis,</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Sustain.</w:t>
      </w:r>
      <w:r w:rsidRPr="00280421">
        <w:rPr>
          <w:rFonts w:asciiTheme="majorBidi" w:hAnsiTheme="majorBidi" w:cstheme="majorBidi"/>
          <w:noProof/>
          <w:sz w:val="20"/>
          <w:szCs w:val="20"/>
        </w:rPr>
        <w:t>, vol. 16, no. 23, doi: 10.3390/su162310536.</w:t>
      </w:r>
    </w:p>
    <w:p w14:paraId="4E0D79E6" w14:textId="257137C6" w:rsidR="002E2412" w:rsidRPr="00280421" w:rsidRDefault="00D00B70"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 xml:space="preserve">S. Syahrin, K. Almashiki, and E. Alzaanin </w:t>
      </w:r>
      <w:r w:rsidR="00280421" w:rsidRPr="00280421">
        <w:rPr>
          <w:rFonts w:asciiTheme="majorBidi" w:hAnsiTheme="majorBidi" w:cstheme="majorBidi"/>
          <w:noProof/>
          <w:sz w:val="20"/>
          <w:szCs w:val="20"/>
        </w:rPr>
        <w:t xml:space="preserve">(2023).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The Impact of COVID-19 on Digital Competence,</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Int. J. Adv. Comput. Sci. Appl.</w:t>
      </w:r>
      <w:r w:rsidRPr="00280421">
        <w:rPr>
          <w:rFonts w:asciiTheme="majorBidi" w:hAnsiTheme="majorBidi" w:cstheme="majorBidi"/>
          <w:noProof/>
          <w:sz w:val="20"/>
          <w:szCs w:val="20"/>
        </w:rPr>
        <w:t>, vol. 14, no. 1, pp. 511–519, doi: 10.14569/ijacsa.2023.0140156.</w:t>
      </w:r>
    </w:p>
    <w:p w14:paraId="760A4C89" w14:textId="77777777" w:rsidR="002E2412" w:rsidRPr="00280421" w:rsidRDefault="00D00B70"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Ø. Tønnessen, A. Dhir, and B. T. Flåten,</w:t>
      </w:r>
      <w:r w:rsidR="00280421" w:rsidRPr="00280421">
        <w:rPr>
          <w:rFonts w:asciiTheme="majorBidi" w:hAnsiTheme="majorBidi" w:cstheme="majorBidi"/>
          <w:noProof/>
          <w:sz w:val="20"/>
          <w:szCs w:val="20"/>
        </w:rPr>
        <w:t xml:space="preserve"> (2020)</w:t>
      </w:r>
      <w:r w:rsidRPr="00280421">
        <w:rPr>
          <w:rFonts w:asciiTheme="majorBidi" w:hAnsiTheme="majorBidi" w:cstheme="majorBidi"/>
          <w:noProof/>
          <w:sz w:val="20"/>
          <w:szCs w:val="20"/>
        </w:rPr>
        <w:t xml:space="preserve">.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Digital knowledge sharing and creative performance: Work from home during the COVID-19 pandemic,</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Technol. Forecast. Soc. Change</w:t>
      </w:r>
      <w:r w:rsidRPr="00280421">
        <w:rPr>
          <w:rFonts w:asciiTheme="majorBidi" w:hAnsiTheme="majorBidi" w:cstheme="majorBidi"/>
          <w:noProof/>
          <w:sz w:val="20"/>
          <w:szCs w:val="20"/>
        </w:rPr>
        <w:t>, vol. 170, doi: 10.1016/j.techfore.2021.120866.</w:t>
      </w:r>
    </w:p>
    <w:p w14:paraId="042717C3" w14:textId="77777777" w:rsidR="002E2412" w:rsidRPr="00280421" w:rsidRDefault="00D00B70"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 xml:space="preserve">N. A. A. Al-Moaid and S. G. Al-Marhdi, </w:t>
      </w:r>
      <w:r w:rsidR="00280421" w:rsidRPr="00280421">
        <w:rPr>
          <w:rFonts w:asciiTheme="majorBidi" w:hAnsiTheme="majorBidi" w:cstheme="majorBidi"/>
          <w:noProof/>
          <w:sz w:val="20"/>
          <w:szCs w:val="20"/>
        </w:rPr>
        <w:t xml:space="preserve">(2024),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The Impact of Change Management on Digital Transformation in The Yemeni Telecom Sector,</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tl/>
        </w:rPr>
        <w:t>مجلة جامعة صنعاء للعلوم الإنسانية</w:t>
      </w:r>
      <w:r w:rsidRPr="00280421">
        <w:rPr>
          <w:rFonts w:asciiTheme="majorBidi" w:hAnsiTheme="majorBidi" w:cstheme="majorBidi"/>
          <w:noProof/>
          <w:sz w:val="20"/>
          <w:szCs w:val="20"/>
        </w:rPr>
        <w:t>, vol. 1, no. 2, pp. 470–482, doi: 10.59628/jhs.v1i2.836</w:t>
      </w:r>
      <w:r w:rsidR="0069707B">
        <w:rPr>
          <w:rFonts w:asciiTheme="majorBidi" w:hAnsiTheme="majorBidi" w:cstheme="majorBidi"/>
          <w:noProof/>
          <w:sz w:val="20"/>
          <w:szCs w:val="20"/>
        </w:rPr>
        <w:t xml:space="preserve"> </w:t>
      </w:r>
      <w:r w:rsidRPr="00280421">
        <w:rPr>
          <w:rFonts w:asciiTheme="majorBidi" w:hAnsiTheme="majorBidi" w:cstheme="majorBidi"/>
          <w:noProof/>
          <w:sz w:val="20"/>
          <w:szCs w:val="20"/>
        </w:rPr>
        <w:t>.</w:t>
      </w:r>
    </w:p>
    <w:p w14:paraId="6AC74E35" w14:textId="03757D8D" w:rsidR="0069707B" w:rsidRPr="0069707B" w:rsidRDefault="00D00B70" w:rsidP="0069707B">
      <w:pPr>
        <w:pStyle w:val="ListParagraph"/>
        <w:numPr>
          <w:ilvl w:val="0"/>
          <w:numId w:val="18"/>
        </w:numPr>
        <w:spacing w:line="240" w:lineRule="auto"/>
        <w:jc w:val="both"/>
        <w:rPr>
          <w:rFonts w:asciiTheme="majorBidi" w:hAnsiTheme="majorBidi" w:cstheme="majorBidi"/>
          <w:sz w:val="20"/>
          <w:szCs w:val="20"/>
        </w:rPr>
      </w:pPr>
      <w:r w:rsidRPr="0069707B">
        <w:rPr>
          <w:rFonts w:asciiTheme="majorBidi" w:hAnsiTheme="majorBidi" w:cstheme="majorBidi"/>
          <w:color w:val="222222"/>
          <w:sz w:val="20"/>
          <w:szCs w:val="20"/>
          <w:shd w:val="clear" w:color="auto" w:fill="FFFFFF"/>
        </w:rPr>
        <w:t xml:space="preserve">Boonstra, A. (2024). Change management for digital transformation. In </w:t>
      </w:r>
      <w:r w:rsidRPr="0069707B">
        <w:rPr>
          <w:rFonts w:asciiTheme="majorBidi" w:hAnsiTheme="majorBidi" w:cstheme="majorBidi"/>
          <w:i/>
          <w:iCs/>
          <w:color w:val="222222"/>
          <w:sz w:val="20"/>
          <w:szCs w:val="20"/>
          <w:shd w:val="clear" w:color="auto" w:fill="FFFFFF"/>
        </w:rPr>
        <w:t>A Research Agenda for Digital Transformation</w:t>
      </w:r>
      <w:r w:rsidRPr="0069707B">
        <w:rPr>
          <w:rFonts w:asciiTheme="majorBidi" w:hAnsiTheme="majorBidi" w:cstheme="majorBidi"/>
          <w:color w:val="222222"/>
          <w:sz w:val="20"/>
          <w:szCs w:val="20"/>
          <w:shd w:val="clear" w:color="auto" w:fill="FFFFFF"/>
        </w:rPr>
        <w:t> (pp. 227-254). Edward Elgar Publishing.</w:t>
      </w:r>
    </w:p>
    <w:p w14:paraId="7B103432" w14:textId="4D5E3CCC" w:rsidR="002E2412" w:rsidRPr="00280421" w:rsidRDefault="00D00B70"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 xml:space="preserve">J. Aghayari, C. </w:t>
      </w:r>
      <w:r w:rsidRPr="00280421">
        <w:rPr>
          <w:rFonts w:asciiTheme="majorBidi" w:hAnsiTheme="majorBidi" w:cstheme="majorBidi"/>
          <w:noProof/>
          <w:sz w:val="20"/>
          <w:szCs w:val="20"/>
          <w:lang w:val="en-GB"/>
        </w:rPr>
        <w:t>Valmohammadi</w:t>
      </w:r>
      <w:r w:rsidRPr="00280421">
        <w:rPr>
          <w:rFonts w:asciiTheme="majorBidi" w:hAnsiTheme="majorBidi" w:cstheme="majorBidi"/>
          <w:noProof/>
          <w:sz w:val="20"/>
          <w:szCs w:val="20"/>
        </w:rPr>
        <w:t xml:space="preserve">, and M. Alborzi </w:t>
      </w:r>
      <w:r w:rsidR="00280421" w:rsidRPr="00280421">
        <w:rPr>
          <w:rFonts w:asciiTheme="majorBidi" w:hAnsiTheme="majorBidi" w:cstheme="majorBidi"/>
          <w:noProof/>
          <w:sz w:val="20"/>
          <w:szCs w:val="20"/>
        </w:rPr>
        <w:t xml:space="preserve">(2022).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Explaining the Effective Factors on Digital Transformation Strategies in the Telecom Industry of Iran Using the Delphi Method,</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Discrete. Dyn. Nat. Soc.</w:t>
      </w:r>
      <w:r w:rsidRPr="00280421">
        <w:rPr>
          <w:rFonts w:asciiTheme="majorBidi" w:hAnsiTheme="majorBidi" w:cstheme="majorBidi"/>
          <w:noProof/>
          <w:sz w:val="20"/>
          <w:szCs w:val="20"/>
        </w:rPr>
        <w:t>, vol. 2022, doi: 10.1155/2022/9562936.</w:t>
      </w:r>
    </w:p>
    <w:p w14:paraId="37AF6690" w14:textId="77777777" w:rsidR="002E2412" w:rsidRPr="00280421" w:rsidRDefault="00D00B70"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 xml:space="preserve">D. Plekhanov, H. Franke, &amp; T. H. Netland </w:t>
      </w:r>
      <w:r w:rsidR="00280421" w:rsidRPr="00280421">
        <w:rPr>
          <w:rFonts w:asciiTheme="majorBidi" w:hAnsiTheme="majorBidi" w:cstheme="majorBidi"/>
          <w:noProof/>
          <w:sz w:val="20"/>
          <w:szCs w:val="20"/>
        </w:rPr>
        <w:t xml:space="preserve">(2023).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Digital transformation: A review and research agenda,</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Eur. Manag. J.</w:t>
      </w:r>
      <w:r w:rsidRPr="00280421">
        <w:rPr>
          <w:rFonts w:asciiTheme="majorBidi" w:hAnsiTheme="majorBidi" w:cstheme="majorBidi"/>
          <w:noProof/>
          <w:sz w:val="20"/>
          <w:szCs w:val="20"/>
        </w:rPr>
        <w:t>, vol. 41, no. 6, pp. 821–844, doi: 10.1016/j.emj.2022.09.007.</w:t>
      </w:r>
    </w:p>
    <w:p w14:paraId="5EFE7AA7" w14:textId="77777777" w:rsidR="002E2412" w:rsidRPr="00280421" w:rsidRDefault="00D00B70"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 xml:space="preserve">Q. Huang &amp; Y. Tang </w:t>
      </w:r>
      <w:r w:rsidR="00280421" w:rsidRPr="00280421">
        <w:rPr>
          <w:rFonts w:asciiTheme="majorBidi" w:hAnsiTheme="majorBidi" w:cstheme="majorBidi"/>
          <w:noProof/>
          <w:sz w:val="20"/>
          <w:szCs w:val="20"/>
        </w:rPr>
        <w:t xml:space="preserve">(2025).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Enterprise Digital Transformation Strategy: The Impact of Digital Platforms,</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Entropy</w:t>
      </w:r>
      <w:r w:rsidRPr="00280421">
        <w:rPr>
          <w:rFonts w:asciiTheme="majorBidi" w:hAnsiTheme="majorBidi" w:cstheme="majorBidi"/>
          <w:noProof/>
          <w:sz w:val="20"/>
          <w:szCs w:val="20"/>
        </w:rPr>
        <w:t>, vol. 27, no. 3, pp. 1–23, doi: 10.3390/e27030295.</w:t>
      </w:r>
    </w:p>
    <w:p w14:paraId="63B4386D" w14:textId="77777777" w:rsidR="002E2412" w:rsidRPr="00280421" w:rsidRDefault="00D00B70"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 xml:space="preserve">Z. Korachi &amp; B. Bounabat </w:t>
      </w:r>
      <w:r w:rsidR="00280421" w:rsidRPr="00280421">
        <w:rPr>
          <w:rFonts w:asciiTheme="majorBidi" w:hAnsiTheme="majorBidi" w:cstheme="majorBidi"/>
          <w:noProof/>
          <w:sz w:val="20"/>
          <w:szCs w:val="20"/>
        </w:rPr>
        <w:t xml:space="preserve">(2020).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General approach for formulating a digital transformation strategy,</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J. Comput. Sci.</w:t>
      </w:r>
      <w:r w:rsidRPr="00280421">
        <w:rPr>
          <w:rFonts w:asciiTheme="majorBidi" w:hAnsiTheme="majorBidi" w:cstheme="majorBidi"/>
          <w:noProof/>
          <w:sz w:val="20"/>
          <w:szCs w:val="20"/>
        </w:rPr>
        <w:t>, vol. 16, no. 4, pp. 493–507, doi: 10.3844/JCSSP.2020.493.507.</w:t>
      </w:r>
    </w:p>
    <w:p w14:paraId="13E58CAF" w14:textId="77777777" w:rsidR="002E2412" w:rsidRPr="00280421" w:rsidRDefault="00D00B70"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 xml:space="preserve">M. Wynn, A. Bakeer, &amp; Y. Forti </w:t>
      </w:r>
      <w:r w:rsidR="00280421" w:rsidRPr="00280421">
        <w:rPr>
          <w:rFonts w:asciiTheme="majorBidi" w:hAnsiTheme="majorBidi" w:cstheme="majorBidi"/>
          <w:noProof/>
          <w:sz w:val="20"/>
          <w:szCs w:val="20"/>
        </w:rPr>
        <w:t xml:space="preserve">(2021).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E-government and digital transformation in Libyan local authorities,</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Int. J. Teach. Case Stud.</w:t>
      </w:r>
      <w:r w:rsidRPr="00280421">
        <w:rPr>
          <w:rFonts w:asciiTheme="majorBidi" w:hAnsiTheme="majorBidi" w:cstheme="majorBidi"/>
          <w:noProof/>
          <w:sz w:val="20"/>
          <w:szCs w:val="20"/>
        </w:rPr>
        <w:t>, vol. 12, no. 2, p. 119, doi: 10.1504/ijtcs.2021.116139.</w:t>
      </w:r>
    </w:p>
    <w:p w14:paraId="6852DC4E" w14:textId="77777777" w:rsidR="002E2412" w:rsidRPr="00280421" w:rsidRDefault="00D00B70"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 xml:space="preserve">J. Manda </w:t>
      </w:r>
      <w:r w:rsidR="00280421" w:rsidRPr="00280421">
        <w:rPr>
          <w:rFonts w:asciiTheme="majorBidi" w:hAnsiTheme="majorBidi" w:cstheme="majorBidi"/>
          <w:noProof/>
          <w:sz w:val="20"/>
          <w:szCs w:val="20"/>
        </w:rPr>
        <w:t xml:space="preserve">(2020).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Digital Transformation Impact on Telecom Infrastructure : Analyzing the implications of digital transformation initiatives on telecom infrastructure and operational strategies, based on your experience in digital transformation projects,</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vol. 5, no. 8, pp. 5–17</w:t>
      </w:r>
      <w:r w:rsidR="00280421" w:rsidRPr="00280421">
        <w:rPr>
          <w:rFonts w:asciiTheme="majorBidi" w:hAnsiTheme="majorBidi" w:cstheme="majorBidi"/>
          <w:noProof/>
          <w:sz w:val="20"/>
          <w:szCs w:val="20"/>
        </w:rPr>
        <w:t>.</w:t>
      </w:r>
    </w:p>
    <w:p w14:paraId="4DDA8828" w14:textId="77777777" w:rsidR="002E2412" w:rsidRPr="00280421" w:rsidRDefault="00D00B70"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 xml:space="preserve">Z. Korachi &amp; B. Bounabat </w:t>
      </w:r>
      <w:r w:rsidR="00280421" w:rsidRPr="00280421">
        <w:rPr>
          <w:rFonts w:asciiTheme="majorBidi" w:hAnsiTheme="majorBidi" w:cstheme="majorBidi"/>
          <w:noProof/>
          <w:sz w:val="20"/>
          <w:szCs w:val="20"/>
        </w:rPr>
        <w:t xml:space="preserve">(2019).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Integrated methodological framework for digital transformation strategy building (IMFDS),</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Int. J. Adv. Comput. Sci. Appl.</w:t>
      </w:r>
      <w:r w:rsidRPr="00280421">
        <w:rPr>
          <w:rFonts w:asciiTheme="majorBidi" w:hAnsiTheme="majorBidi" w:cstheme="majorBidi"/>
          <w:noProof/>
          <w:sz w:val="20"/>
          <w:szCs w:val="20"/>
        </w:rPr>
        <w:t>, vol. 10, no. 12, pp. 242–250,</w:t>
      </w:r>
      <w:r w:rsidR="00280421" w:rsidRPr="00280421">
        <w:rPr>
          <w:rFonts w:asciiTheme="majorBidi" w:hAnsiTheme="majorBidi" w:cstheme="majorBidi"/>
          <w:noProof/>
          <w:sz w:val="20"/>
          <w:szCs w:val="20"/>
        </w:rPr>
        <w:t xml:space="preserve"> </w:t>
      </w:r>
      <w:r w:rsidRPr="00280421">
        <w:rPr>
          <w:rFonts w:asciiTheme="majorBidi" w:hAnsiTheme="majorBidi" w:cstheme="majorBidi"/>
          <w:noProof/>
          <w:sz w:val="20"/>
          <w:szCs w:val="20"/>
        </w:rPr>
        <w:t>doi: 10.14569/ijacsa.2019.0101234</w:t>
      </w:r>
    </w:p>
    <w:p w14:paraId="53A64EFB" w14:textId="77777777" w:rsidR="002E2412" w:rsidRPr="00280421" w:rsidRDefault="00D00B70"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 xml:space="preserve">J. Butt, </w:t>
      </w:r>
      <w:r w:rsidR="00280421" w:rsidRPr="00280421">
        <w:rPr>
          <w:rFonts w:asciiTheme="majorBidi" w:hAnsiTheme="majorBidi" w:cstheme="majorBidi"/>
          <w:noProof/>
          <w:sz w:val="20"/>
          <w:szCs w:val="20"/>
        </w:rPr>
        <w:t xml:space="preserve">(2020).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A conceptual framework to support digital transformation in manufacturing using an integrated business process management approach,</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Designs</w:t>
      </w:r>
      <w:r w:rsidRPr="00280421">
        <w:rPr>
          <w:rFonts w:asciiTheme="majorBidi" w:hAnsiTheme="majorBidi" w:cstheme="majorBidi"/>
          <w:noProof/>
          <w:sz w:val="20"/>
          <w:szCs w:val="20"/>
        </w:rPr>
        <w:t>, vol. 4, no. 3, pp. 1–39, doi: 10.3390/designs4030017.</w:t>
      </w:r>
    </w:p>
    <w:p w14:paraId="2E30D4F7" w14:textId="77777777" w:rsidR="002E2412" w:rsidRPr="00280421" w:rsidRDefault="00D00B70"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 xml:space="preserve">A. Adewumi, S. E. Ewim, &amp; N. J. Sam-bulla </w:t>
      </w:r>
      <w:r w:rsidR="00280421" w:rsidRPr="00280421">
        <w:rPr>
          <w:rFonts w:asciiTheme="majorBidi" w:hAnsiTheme="majorBidi" w:cstheme="majorBidi"/>
          <w:noProof/>
          <w:sz w:val="20"/>
          <w:szCs w:val="20"/>
        </w:rPr>
        <w:t xml:space="preserve">(2024).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Strategic innovation in business models : Leveraging emerging technologies to gain a competitive advantage,</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vol. 6, no. 10, pp. 3372–3398, doi: 10.51594/ijmer.v6i10.1639.</w:t>
      </w:r>
    </w:p>
    <w:p w14:paraId="2266E325" w14:textId="77777777" w:rsidR="002E2412" w:rsidRPr="00280421" w:rsidRDefault="00D00B70"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 xml:space="preserve">V. Tuukkanen, E. Wolgsjö, and L. Rusu, </w:t>
      </w:r>
      <w:r w:rsidR="00280421" w:rsidRPr="00280421">
        <w:rPr>
          <w:rFonts w:asciiTheme="majorBidi" w:hAnsiTheme="majorBidi" w:cstheme="majorBidi"/>
          <w:noProof/>
          <w:sz w:val="20"/>
          <w:szCs w:val="20"/>
        </w:rPr>
        <w:t xml:space="preserve">(2021).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Cultural Values in Digital Transformation in a Small Company,</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Procedia Comput. Sci.</w:t>
      </w:r>
      <w:r w:rsidRPr="00280421">
        <w:rPr>
          <w:rFonts w:asciiTheme="majorBidi" w:hAnsiTheme="majorBidi" w:cstheme="majorBidi"/>
          <w:noProof/>
          <w:sz w:val="20"/>
          <w:szCs w:val="20"/>
        </w:rPr>
        <w:t>, vol. 196, no. 2021, pp. 3–12, doi: 10.1016/j.procs.2021.11.066.</w:t>
      </w:r>
    </w:p>
    <w:p w14:paraId="6024CCFE" w14:textId="77777777" w:rsidR="00010F1B" w:rsidRPr="00280421" w:rsidRDefault="00D00B70"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 xml:space="preserve">Y. K. Dwivedi </w:t>
      </w:r>
      <w:r w:rsidRPr="00280421">
        <w:rPr>
          <w:rFonts w:asciiTheme="majorBidi" w:hAnsiTheme="majorBidi" w:cstheme="majorBidi"/>
          <w:i/>
          <w:iCs/>
          <w:noProof/>
          <w:sz w:val="20"/>
          <w:szCs w:val="20"/>
        </w:rPr>
        <w:t>et al.</w:t>
      </w:r>
      <w:r w:rsidRPr="00280421">
        <w:rPr>
          <w:rFonts w:asciiTheme="majorBidi" w:hAnsiTheme="majorBidi" w:cstheme="majorBidi"/>
          <w:noProof/>
          <w:sz w:val="20"/>
          <w:szCs w:val="20"/>
        </w:rPr>
        <w:t xml:space="preserve">, </w:t>
      </w:r>
      <w:r w:rsidR="00280421" w:rsidRPr="00280421">
        <w:rPr>
          <w:rFonts w:asciiTheme="majorBidi" w:hAnsiTheme="majorBidi" w:cstheme="majorBidi"/>
          <w:noProof/>
          <w:sz w:val="20"/>
          <w:szCs w:val="20"/>
        </w:rPr>
        <w:t xml:space="preserve">(2020).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Setting the future of digital and social media marketing research: Perspectives and research propositions,</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Int. J. Inf. Manage.</w:t>
      </w:r>
      <w:r w:rsidRPr="00280421">
        <w:rPr>
          <w:rFonts w:asciiTheme="majorBidi" w:hAnsiTheme="majorBidi" w:cstheme="majorBidi"/>
          <w:noProof/>
          <w:sz w:val="20"/>
          <w:szCs w:val="20"/>
        </w:rPr>
        <w:t>, vol. 59, no. July 2020, p. 102168, doi: 10.1016/j.ijinfomgt.2020.102168.</w:t>
      </w:r>
    </w:p>
    <w:p w14:paraId="7ED92235" w14:textId="77777777" w:rsidR="00CB25A1" w:rsidRPr="00CB25A1" w:rsidRDefault="00D00B70" w:rsidP="00CB25A1">
      <w:pPr>
        <w:pStyle w:val="ListParagraph"/>
        <w:numPr>
          <w:ilvl w:val="0"/>
          <w:numId w:val="18"/>
        </w:numPr>
        <w:spacing w:line="240" w:lineRule="auto"/>
        <w:jc w:val="both"/>
        <w:rPr>
          <w:rFonts w:asciiTheme="majorBidi" w:hAnsiTheme="majorBidi" w:cstheme="majorBidi"/>
          <w:sz w:val="20"/>
          <w:szCs w:val="20"/>
        </w:rPr>
      </w:pPr>
      <w:r w:rsidRPr="00CB25A1">
        <w:rPr>
          <w:rFonts w:asciiTheme="majorBidi" w:hAnsiTheme="majorBidi" w:cstheme="majorBidi"/>
          <w:color w:val="222222"/>
          <w:sz w:val="20"/>
          <w:szCs w:val="20"/>
          <w:shd w:val="clear" w:color="auto" w:fill="FFFFFF"/>
        </w:rPr>
        <w:lastRenderedPageBreak/>
        <w:t>Sheth, J.N., Jain, V., Mogaji, E.</w:t>
      </w:r>
      <w:r w:rsidR="00E24038">
        <w:rPr>
          <w:rFonts w:asciiTheme="majorBidi" w:hAnsiTheme="majorBidi" w:cstheme="majorBidi"/>
          <w:color w:val="222222"/>
          <w:sz w:val="20"/>
          <w:szCs w:val="20"/>
          <w:shd w:val="clear" w:color="auto" w:fill="FFFFFF"/>
        </w:rPr>
        <w:t>, &amp; Ambika, A. (2024)</w:t>
      </w:r>
      <w:r w:rsidRPr="00CB25A1">
        <w:rPr>
          <w:rFonts w:asciiTheme="majorBidi" w:hAnsiTheme="majorBidi" w:cstheme="majorBidi"/>
          <w:color w:val="222222"/>
          <w:sz w:val="20"/>
          <w:szCs w:val="20"/>
          <w:shd w:val="clear" w:color="auto" w:fill="FFFFFF"/>
        </w:rPr>
        <w:t>. </w:t>
      </w:r>
      <w:r w:rsidRPr="00CB25A1">
        <w:rPr>
          <w:rFonts w:asciiTheme="majorBidi" w:hAnsiTheme="majorBidi" w:cstheme="majorBidi"/>
          <w:i/>
          <w:iCs/>
          <w:color w:val="222222"/>
          <w:sz w:val="20"/>
          <w:szCs w:val="20"/>
          <w:shd w:val="clear" w:color="auto" w:fill="FFFFFF"/>
        </w:rPr>
        <w:t>Customer</w:t>
      </w:r>
      <w:r w:rsidR="00E24038">
        <w:rPr>
          <w:rFonts w:asciiTheme="majorBidi" w:hAnsiTheme="majorBidi" w:cstheme="majorBidi"/>
          <w:i/>
          <w:iCs/>
          <w:color w:val="222222"/>
          <w:sz w:val="20"/>
          <w:szCs w:val="20"/>
          <w:shd w:val="clear" w:color="auto" w:fill="FFFFFF"/>
        </w:rPr>
        <w:t>-</w:t>
      </w:r>
      <w:r w:rsidRPr="00CB25A1">
        <w:rPr>
          <w:rFonts w:asciiTheme="majorBidi" w:hAnsiTheme="majorBidi" w:cstheme="majorBidi"/>
          <w:i/>
          <w:iCs/>
          <w:color w:val="222222"/>
          <w:sz w:val="20"/>
          <w:szCs w:val="20"/>
          <w:shd w:val="clear" w:color="auto" w:fill="FFFFFF"/>
        </w:rPr>
        <w:t>Centric Support Services in the Digital Age</w:t>
      </w:r>
      <w:r w:rsidRPr="00CB25A1">
        <w:rPr>
          <w:rFonts w:asciiTheme="majorBidi" w:hAnsiTheme="majorBidi" w:cstheme="majorBidi"/>
          <w:color w:val="222222"/>
          <w:sz w:val="20"/>
          <w:szCs w:val="20"/>
          <w:shd w:val="clear" w:color="auto" w:fill="FFFFFF"/>
        </w:rPr>
        <w:t>. Springer. Cham</w:t>
      </w:r>
      <w:r w:rsidR="00010F1B" w:rsidRPr="00CB25A1">
        <w:rPr>
          <w:rFonts w:asciiTheme="majorBidi" w:hAnsiTheme="majorBidi" w:cstheme="majorBidi"/>
          <w:noProof/>
          <w:sz w:val="20"/>
          <w:szCs w:val="20"/>
        </w:rPr>
        <w:t>.</w:t>
      </w:r>
    </w:p>
    <w:p w14:paraId="6B0247B5" w14:textId="04A02EBC" w:rsidR="00010F1B" w:rsidRPr="00280421" w:rsidRDefault="00D00B70"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K. Z. Zhou, C. K. Yim, and D. K. Tse</w:t>
      </w:r>
      <w:r w:rsidR="00F91E58">
        <w:rPr>
          <w:rFonts w:asciiTheme="majorBidi" w:hAnsiTheme="majorBidi" w:cstheme="majorBidi"/>
          <w:noProof/>
          <w:sz w:val="20"/>
          <w:szCs w:val="20"/>
        </w:rPr>
        <w:t xml:space="preserve"> </w:t>
      </w:r>
      <w:r w:rsidR="002A5DA9" w:rsidRPr="00280421">
        <w:rPr>
          <w:rFonts w:asciiTheme="majorBidi" w:hAnsiTheme="majorBidi" w:cstheme="majorBidi"/>
          <w:noProof/>
          <w:sz w:val="20"/>
          <w:szCs w:val="20"/>
        </w:rPr>
        <w:t>(2005)</w:t>
      </w:r>
      <w:r w:rsidRPr="00280421">
        <w:rPr>
          <w:rFonts w:asciiTheme="majorBidi" w:hAnsiTheme="majorBidi" w:cstheme="majorBidi"/>
          <w:noProof/>
          <w:sz w:val="20"/>
          <w:szCs w:val="20"/>
        </w:rPr>
        <w:t xml:space="preserve">.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The effects of strategic orientations on technology- and market-based breakthrough innovations,</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J. Mark.</w:t>
      </w:r>
      <w:r w:rsidRPr="00280421">
        <w:rPr>
          <w:rFonts w:asciiTheme="majorBidi" w:hAnsiTheme="majorBidi" w:cstheme="majorBidi"/>
          <w:noProof/>
          <w:sz w:val="20"/>
          <w:szCs w:val="20"/>
        </w:rPr>
        <w:t>, vol. 69, no. 2, pp. 42–60, doi: 10.1509/jmkg.69.2.42.60756.</w:t>
      </w:r>
    </w:p>
    <w:p w14:paraId="5185DFB7" w14:textId="77777777" w:rsidR="00D461E7" w:rsidRPr="00280421" w:rsidRDefault="00D00B70"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sz w:val="20"/>
          <w:szCs w:val="20"/>
          <w:shd w:val="clear" w:color="auto" w:fill="FFFFFF"/>
        </w:rPr>
        <w:t xml:space="preserve">Dwivedi, Y. K., Ismagilova, E., Hughes, D. L., Carlson, J., Filieri, R., Jacobson, J., ... &amp; Wang, Y. (2021). Setting the Future of Digital and Social Media Marketing Research: Perspectives and Research Proposals. </w:t>
      </w:r>
      <w:r w:rsidRPr="00280421">
        <w:rPr>
          <w:rFonts w:asciiTheme="majorBidi" w:hAnsiTheme="majorBidi" w:cstheme="majorBidi"/>
          <w:i/>
          <w:iCs/>
          <w:sz w:val="20"/>
          <w:szCs w:val="20"/>
          <w:shd w:val="clear" w:color="auto" w:fill="FFFFFF"/>
        </w:rPr>
        <w:t>International journal of information management</w:t>
      </w:r>
      <w:r w:rsidRPr="00280421">
        <w:rPr>
          <w:rFonts w:asciiTheme="majorBidi" w:hAnsiTheme="majorBidi" w:cstheme="majorBidi"/>
          <w:sz w:val="20"/>
          <w:szCs w:val="20"/>
          <w:shd w:val="clear" w:color="auto" w:fill="FFFFFF"/>
        </w:rPr>
        <w:t>, </w:t>
      </w:r>
      <w:r w:rsidRPr="00280421">
        <w:rPr>
          <w:rFonts w:asciiTheme="majorBidi" w:hAnsiTheme="majorBidi" w:cstheme="majorBidi"/>
          <w:i/>
          <w:iCs/>
          <w:sz w:val="20"/>
          <w:szCs w:val="20"/>
          <w:shd w:val="clear" w:color="auto" w:fill="FFFFFF"/>
        </w:rPr>
        <w:t>59</w:t>
      </w:r>
      <w:r w:rsidRPr="00280421">
        <w:rPr>
          <w:rFonts w:asciiTheme="majorBidi" w:hAnsiTheme="majorBidi" w:cstheme="majorBidi"/>
          <w:sz w:val="20"/>
          <w:szCs w:val="20"/>
          <w:shd w:val="clear" w:color="auto" w:fill="FFFFFF"/>
        </w:rPr>
        <w:t>, 102168.</w:t>
      </w:r>
    </w:p>
    <w:p w14:paraId="17E45E27" w14:textId="77777777" w:rsidR="00D461E7" w:rsidRPr="00280421" w:rsidRDefault="00D00B70"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sz w:val="20"/>
          <w:szCs w:val="20"/>
          <w:shd w:val="clear" w:color="auto" w:fill="FFFFFF"/>
        </w:rPr>
        <w:t>Khamallag, M. M. (2019). </w:t>
      </w:r>
      <w:r w:rsidRPr="00280421">
        <w:rPr>
          <w:rFonts w:asciiTheme="majorBidi" w:hAnsiTheme="majorBidi" w:cstheme="majorBidi"/>
          <w:i/>
          <w:iCs/>
          <w:sz w:val="20"/>
          <w:szCs w:val="20"/>
          <w:shd w:val="clear" w:color="auto" w:fill="FFFFFF"/>
        </w:rPr>
        <w:t>Towards an Improved Framework of E-Government Implementation in Chaotic Environment; Proposed Social Collaboration Model: Case study of Libya</w:t>
      </w:r>
      <w:r w:rsidRPr="00280421">
        <w:rPr>
          <w:rFonts w:asciiTheme="majorBidi" w:hAnsiTheme="majorBidi" w:cstheme="majorBidi"/>
          <w:sz w:val="20"/>
          <w:szCs w:val="20"/>
          <w:shd w:val="clear" w:color="auto" w:fill="FFFFFF"/>
        </w:rPr>
        <w:t> (Doctoral dissertation, University of Bradford).</w:t>
      </w:r>
    </w:p>
    <w:p w14:paraId="2EFCBC82" w14:textId="77777777" w:rsidR="00B0621F" w:rsidRPr="00280421" w:rsidRDefault="00D00B70"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sz w:val="20"/>
          <w:szCs w:val="20"/>
          <w:shd w:val="clear" w:color="auto" w:fill="FFFFFF"/>
        </w:rPr>
        <w:t>Jain, V., Sheth, J. N., Mogaji, E., &amp; Ambika, A. (2023). Customer-centric support services: an introduction to the next frontier for competitive advantage in the digital era. In </w:t>
      </w:r>
      <w:r w:rsidRPr="00280421">
        <w:rPr>
          <w:rFonts w:asciiTheme="majorBidi" w:hAnsiTheme="majorBidi" w:cstheme="majorBidi"/>
          <w:i/>
          <w:iCs/>
          <w:sz w:val="20"/>
          <w:szCs w:val="20"/>
          <w:shd w:val="clear" w:color="auto" w:fill="FFFFFF"/>
        </w:rPr>
        <w:t>Customer Centric Support Services in the Digital Age: The Next Frontier of Competitive Advantage</w:t>
      </w:r>
      <w:r w:rsidRPr="00280421">
        <w:rPr>
          <w:rFonts w:asciiTheme="majorBidi" w:hAnsiTheme="majorBidi" w:cstheme="majorBidi"/>
          <w:sz w:val="20"/>
          <w:szCs w:val="20"/>
          <w:shd w:val="clear" w:color="auto" w:fill="FFFFFF"/>
        </w:rPr>
        <w:t> (pp. 1-10). Cham: Springer International Publishing.</w:t>
      </w:r>
    </w:p>
    <w:p w14:paraId="30D8A5DD" w14:textId="77777777" w:rsidR="004615A3" w:rsidRPr="00280421" w:rsidRDefault="004615A3" w:rsidP="00010F1B">
      <w:pPr>
        <w:pStyle w:val="16References"/>
        <w:numPr>
          <w:ilvl w:val="0"/>
          <w:numId w:val="0"/>
        </w:numPr>
        <w:jc w:val="left"/>
        <w:rPr>
          <w:rFonts w:asciiTheme="majorBidi" w:hAnsiTheme="majorBidi" w:cstheme="majorBidi"/>
          <w:sz w:val="20"/>
          <w:szCs w:val="20"/>
        </w:rPr>
      </w:pPr>
    </w:p>
    <w:p w14:paraId="025FD293" w14:textId="77777777" w:rsidR="004615A3" w:rsidRPr="00280421" w:rsidRDefault="004615A3" w:rsidP="00E94268">
      <w:pPr>
        <w:pStyle w:val="16References"/>
        <w:numPr>
          <w:ilvl w:val="0"/>
          <w:numId w:val="0"/>
        </w:numPr>
        <w:ind w:left="354" w:hanging="354"/>
        <w:rPr>
          <w:rFonts w:asciiTheme="majorBidi" w:hAnsiTheme="majorBidi" w:cstheme="majorBidi"/>
          <w:sz w:val="20"/>
          <w:szCs w:val="20"/>
        </w:rPr>
      </w:pPr>
    </w:p>
    <w:p w14:paraId="311E093A" w14:textId="77777777" w:rsidR="004615A3" w:rsidRPr="00280421" w:rsidRDefault="004615A3" w:rsidP="00E94268">
      <w:pPr>
        <w:pStyle w:val="16References"/>
        <w:numPr>
          <w:ilvl w:val="0"/>
          <w:numId w:val="0"/>
        </w:numPr>
        <w:ind w:left="354" w:hanging="354"/>
        <w:rPr>
          <w:rFonts w:asciiTheme="majorBidi" w:hAnsiTheme="majorBidi" w:cstheme="majorBidi"/>
          <w:sz w:val="20"/>
          <w:szCs w:val="20"/>
        </w:rPr>
      </w:pPr>
    </w:p>
    <w:p w14:paraId="6854B5E9" w14:textId="77777777" w:rsidR="004615A3" w:rsidRPr="00280421" w:rsidRDefault="004615A3" w:rsidP="00E94268">
      <w:pPr>
        <w:pStyle w:val="16References"/>
        <w:numPr>
          <w:ilvl w:val="0"/>
          <w:numId w:val="0"/>
        </w:numPr>
        <w:ind w:left="354"/>
        <w:rPr>
          <w:rFonts w:asciiTheme="majorBidi" w:hAnsiTheme="majorBidi" w:cstheme="majorBidi"/>
          <w:sz w:val="20"/>
          <w:szCs w:val="20"/>
        </w:rPr>
        <w:sectPr w:rsidR="004615A3" w:rsidRPr="00280421" w:rsidSect="006609CC">
          <w:type w:val="continuous"/>
          <w:pgSz w:w="12240" w:h="15840" w:code="1"/>
          <w:pgMar w:top="1361" w:right="1361" w:bottom="1077" w:left="1418" w:header="454" w:footer="408" w:gutter="0"/>
          <w:cols w:space="360"/>
          <w:docGrid w:linePitch="360"/>
        </w:sectPr>
      </w:pPr>
    </w:p>
    <w:p w14:paraId="14D39333" w14:textId="77777777" w:rsidR="004615A3" w:rsidRPr="00280421" w:rsidRDefault="004615A3" w:rsidP="004615A3">
      <w:pPr>
        <w:rPr>
          <w:rFonts w:asciiTheme="majorBidi" w:hAnsiTheme="majorBidi" w:cstheme="majorBidi"/>
        </w:rPr>
      </w:pPr>
    </w:p>
    <w:p w14:paraId="13C2C00E" w14:textId="77777777" w:rsidR="0096280B" w:rsidRPr="00280421" w:rsidRDefault="0096280B" w:rsidP="004615A3">
      <w:pPr>
        <w:pStyle w:val="BodyText"/>
        <w:rPr>
          <w:rFonts w:asciiTheme="majorBidi" w:hAnsiTheme="majorBidi" w:cstheme="majorBidi"/>
        </w:rPr>
      </w:pPr>
    </w:p>
    <w:sectPr w:rsidR="0096280B" w:rsidRPr="00280421">
      <w:type w:val="continuous"/>
      <w:pgSz w:w="12240" w:h="15840" w:code="1"/>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498C0" w14:textId="77777777" w:rsidR="00B564A6" w:rsidRDefault="00B564A6">
      <w:r>
        <w:separator/>
      </w:r>
    </w:p>
  </w:endnote>
  <w:endnote w:type="continuationSeparator" w:id="0">
    <w:p w14:paraId="2A40144F" w14:textId="77777777" w:rsidR="00B564A6" w:rsidRDefault="00B56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C99F9" w14:textId="77777777" w:rsidR="007F48ED" w:rsidRDefault="007F48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5B015" w14:textId="0C32B1B8" w:rsidR="006E352D" w:rsidRDefault="00D00B70" w:rsidP="00C10BA5">
    <w:pPr>
      <w:pStyle w:val="Footer"/>
      <w:pBdr>
        <w:top w:val="single" w:sz="4" w:space="1" w:color="D9D9D9"/>
      </w:pBdr>
      <w:jc w:val="right"/>
    </w:pPr>
    <w:r>
      <w:fldChar w:fldCharType="begin"/>
    </w:r>
    <w:r>
      <w:instrText xml:space="preserve"> PAGE   \* MERGEFORMAT </w:instrText>
    </w:r>
    <w:r>
      <w:fldChar w:fldCharType="separate"/>
    </w:r>
    <w:r w:rsidR="00095900">
      <w:rPr>
        <w:noProof/>
      </w:rPr>
      <w:t>14</w:t>
    </w:r>
    <w:r>
      <w:rPr>
        <w:noProof/>
      </w:rPr>
      <w:fldChar w:fldCharType="end"/>
    </w:r>
    <w:r>
      <w:t xml:space="preserve"> | </w:t>
    </w:r>
    <w:r w:rsidRPr="00C3386E">
      <w:rPr>
        <w:color w:val="808080"/>
        <w:spacing w:val="60"/>
      </w:rPr>
      <w:t>Page</w:t>
    </w:r>
  </w:p>
  <w:p w14:paraId="1CE0BFAB" w14:textId="77777777" w:rsidR="006E352D" w:rsidRDefault="006E35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B3A1F" w14:textId="77777777" w:rsidR="007F48ED" w:rsidRDefault="007F4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77DF9" w14:textId="77777777" w:rsidR="00B564A6" w:rsidRDefault="00B564A6">
      <w:r>
        <w:separator/>
      </w:r>
    </w:p>
  </w:footnote>
  <w:footnote w:type="continuationSeparator" w:id="0">
    <w:p w14:paraId="758FA2A8" w14:textId="77777777" w:rsidR="00B564A6" w:rsidRDefault="00B56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A100E" w14:textId="77777777" w:rsidR="007F48ED" w:rsidRDefault="00000000">
    <w:pPr>
      <w:pStyle w:val="Header"/>
    </w:pPr>
    <w:r>
      <w:rPr>
        <w:noProof/>
      </w:rPr>
      <w:pict w14:anchorId="0BD9BC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377594" o:spid="_x0000_s3073" type="#_x0000_t136" style="position:absolute;left:0;text-align:left;margin-left:0;margin-top:0;width:600.2pt;height:66.6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4366B" w14:textId="77777777" w:rsidR="006E352D" w:rsidRPr="00B208C8" w:rsidRDefault="00000000" w:rsidP="00C10BA5">
    <w:pPr>
      <w:pStyle w:val="Header"/>
      <w:jc w:val="right"/>
      <w:rPr>
        <w:i/>
        <w:iCs/>
        <w:sz w:val="18"/>
        <w:szCs w:val="18"/>
      </w:rPr>
    </w:pPr>
    <w:r>
      <w:rPr>
        <w:noProof/>
      </w:rPr>
      <w:pict w14:anchorId="3B282E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377595" o:spid="_x0000_s3074" type="#_x0000_t136" style="position:absolute;left:0;text-align:left;margin-left:0;margin-top:0;width:600.2pt;height:66.65pt;rotation:315;z-index:-25165619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843DA" w14:textId="77777777" w:rsidR="007F48ED" w:rsidRDefault="00000000">
    <w:pPr>
      <w:pStyle w:val="Header"/>
    </w:pPr>
    <w:r>
      <w:rPr>
        <w:noProof/>
      </w:rPr>
      <w:pict w14:anchorId="0F97AB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377593" o:spid="_x0000_s3075" type="#_x0000_t136" style="position:absolute;left:0;text-align:left;margin-left:0;margin-top:0;width:600.2pt;height:66.65pt;rotation:315;z-index:-25165824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165F"/>
    <w:multiLevelType w:val="hybridMultilevel"/>
    <w:tmpl w:val="EDEC2C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20884"/>
    <w:multiLevelType w:val="hybridMultilevel"/>
    <w:tmpl w:val="D6668C52"/>
    <w:lvl w:ilvl="0" w:tplc="096CB566">
      <w:start w:val="1"/>
      <w:numFmt w:val="bullet"/>
      <w:lvlText w:val=""/>
      <w:lvlJc w:val="left"/>
      <w:pPr>
        <w:ind w:left="720" w:hanging="360"/>
      </w:pPr>
      <w:rPr>
        <w:rFonts w:ascii="Symbol" w:hAnsi="Symbol" w:hint="default"/>
      </w:rPr>
    </w:lvl>
    <w:lvl w:ilvl="1" w:tplc="77BE3528" w:tentative="1">
      <w:start w:val="1"/>
      <w:numFmt w:val="bullet"/>
      <w:lvlText w:val="o"/>
      <w:lvlJc w:val="left"/>
      <w:pPr>
        <w:ind w:left="1440" w:hanging="360"/>
      </w:pPr>
      <w:rPr>
        <w:rFonts w:ascii="Courier New" w:hAnsi="Courier New" w:cs="Courier New" w:hint="default"/>
      </w:rPr>
    </w:lvl>
    <w:lvl w:ilvl="2" w:tplc="86609F5C" w:tentative="1">
      <w:start w:val="1"/>
      <w:numFmt w:val="bullet"/>
      <w:lvlText w:val=""/>
      <w:lvlJc w:val="left"/>
      <w:pPr>
        <w:ind w:left="2160" w:hanging="360"/>
      </w:pPr>
      <w:rPr>
        <w:rFonts w:ascii="Wingdings" w:hAnsi="Wingdings" w:hint="default"/>
      </w:rPr>
    </w:lvl>
    <w:lvl w:ilvl="3" w:tplc="2788D808" w:tentative="1">
      <w:start w:val="1"/>
      <w:numFmt w:val="bullet"/>
      <w:lvlText w:val=""/>
      <w:lvlJc w:val="left"/>
      <w:pPr>
        <w:ind w:left="2880" w:hanging="360"/>
      </w:pPr>
      <w:rPr>
        <w:rFonts w:ascii="Symbol" w:hAnsi="Symbol" w:hint="default"/>
      </w:rPr>
    </w:lvl>
    <w:lvl w:ilvl="4" w:tplc="2C96E008" w:tentative="1">
      <w:start w:val="1"/>
      <w:numFmt w:val="bullet"/>
      <w:lvlText w:val="o"/>
      <w:lvlJc w:val="left"/>
      <w:pPr>
        <w:ind w:left="3600" w:hanging="360"/>
      </w:pPr>
      <w:rPr>
        <w:rFonts w:ascii="Courier New" w:hAnsi="Courier New" w:cs="Courier New" w:hint="default"/>
      </w:rPr>
    </w:lvl>
    <w:lvl w:ilvl="5" w:tplc="23528D6C" w:tentative="1">
      <w:start w:val="1"/>
      <w:numFmt w:val="bullet"/>
      <w:lvlText w:val=""/>
      <w:lvlJc w:val="left"/>
      <w:pPr>
        <w:ind w:left="4320" w:hanging="360"/>
      </w:pPr>
      <w:rPr>
        <w:rFonts w:ascii="Wingdings" w:hAnsi="Wingdings" w:hint="default"/>
      </w:rPr>
    </w:lvl>
    <w:lvl w:ilvl="6" w:tplc="00FE5B0A" w:tentative="1">
      <w:start w:val="1"/>
      <w:numFmt w:val="bullet"/>
      <w:lvlText w:val=""/>
      <w:lvlJc w:val="left"/>
      <w:pPr>
        <w:ind w:left="5040" w:hanging="360"/>
      </w:pPr>
      <w:rPr>
        <w:rFonts w:ascii="Symbol" w:hAnsi="Symbol" w:hint="default"/>
      </w:rPr>
    </w:lvl>
    <w:lvl w:ilvl="7" w:tplc="0A189AA0" w:tentative="1">
      <w:start w:val="1"/>
      <w:numFmt w:val="bullet"/>
      <w:lvlText w:val="o"/>
      <w:lvlJc w:val="left"/>
      <w:pPr>
        <w:ind w:left="5760" w:hanging="360"/>
      </w:pPr>
      <w:rPr>
        <w:rFonts w:ascii="Courier New" w:hAnsi="Courier New" w:cs="Courier New" w:hint="default"/>
      </w:rPr>
    </w:lvl>
    <w:lvl w:ilvl="8" w:tplc="5862FCDA" w:tentative="1">
      <w:start w:val="1"/>
      <w:numFmt w:val="bullet"/>
      <w:lvlText w:val=""/>
      <w:lvlJc w:val="left"/>
      <w:pPr>
        <w:ind w:left="6480" w:hanging="360"/>
      </w:pPr>
      <w:rPr>
        <w:rFonts w:ascii="Wingdings" w:hAnsi="Wingdings" w:hint="default"/>
      </w:rPr>
    </w:lvl>
  </w:abstractNum>
  <w:abstractNum w:abstractNumId="2" w15:restartNumberingAfterBreak="0">
    <w:nsid w:val="08277FF8"/>
    <w:multiLevelType w:val="hybridMultilevel"/>
    <w:tmpl w:val="4F1C65C2"/>
    <w:lvl w:ilvl="0" w:tplc="79820478">
      <w:start w:val="1"/>
      <w:numFmt w:val="bullet"/>
      <w:lvlText w:val=""/>
      <w:lvlJc w:val="left"/>
      <w:pPr>
        <w:ind w:left="720" w:hanging="360"/>
      </w:pPr>
      <w:rPr>
        <w:rFonts w:ascii="Symbol" w:hAnsi="Symbol" w:hint="default"/>
      </w:rPr>
    </w:lvl>
    <w:lvl w:ilvl="1" w:tplc="D34EFE10" w:tentative="1">
      <w:start w:val="1"/>
      <w:numFmt w:val="bullet"/>
      <w:lvlText w:val="o"/>
      <w:lvlJc w:val="left"/>
      <w:pPr>
        <w:ind w:left="1440" w:hanging="360"/>
      </w:pPr>
      <w:rPr>
        <w:rFonts w:ascii="Courier New" w:hAnsi="Courier New" w:cs="Courier New" w:hint="default"/>
      </w:rPr>
    </w:lvl>
    <w:lvl w:ilvl="2" w:tplc="78EED712" w:tentative="1">
      <w:start w:val="1"/>
      <w:numFmt w:val="bullet"/>
      <w:lvlText w:val=""/>
      <w:lvlJc w:val="left"/>
      <w:pPr>
        <w:ind w:left="2160" w:hanging="360"/>
      </w:pPr>
      <w:rPr>
        <w:rFonts w:ascii="Wingdings" w:hAnsi="Wingdings" w:hint="default"/>
      </w:rPr>
    </w:lvl>
    <w:lvl w:ilvl="3" w:tplc="802463D0" w:tentative="1">
      <w:start w:val="1"/>
      <w:numFmt w:val="bullet"/>
      <w:lvlText w:val=""/>
      <w:lvlJc w:val="left"/>
      <w:pPr>
        <w:ind w:left="2880" w:hanging="360"/>
      </w:pPr>
      <w:rPr>
        <w:rFonts w:ascii="Symbol" w:hAnsi="Symbol" w:hint="default"/>
      </w:rPr>
    </w:lvl>
    <w:lvl w:ilvl="4" w:tplc="8A009F06" w:tentative="1">
      <w:start w:val="1"/>
      <w:numFmt w:val="bullet"/>
      <w:lvlText w:val="o"/>
      <w:lvlJc w:val="left"/>
      <w:pPr>
        <w:ind w:left="3600" w:hanging="360"/>
      </w:pPr>
      <w:rPr>
        <w:rFonts w:ascii="Courier New" w:hAnsi="Courier New" w:cs="Courier New" w:hint="default"/>
      </w:rPr>
    </w:lvl>
    <w:lvl w:ilvl="5" w:tplc="2A9C2BD6" w:tentative="1">
      <w:start w:val="1"/>
      <w:numFmt w:val="bullet"/>
      <w:lvlText w:val=""/>
      <w:lvlJc w:val="left"/>
      <w:pPr>
        <w:ind w:left="4320" w:hanging="360"/>
      </w:pPr>
      <w:rPr>
        <w:rFonts w:ascii="Wingdings" w:hAnsi="Wingdings" w:hint="default"/>
      </w:rPr>
    </w:lvl>
    <w:lvl w:ilvl="6" w:tplc="391E8ECE" w:tentative="1">
      <w:start w:val="1"/>
      <w:numFmt w:val="bullet"/>
      <w:lvlText w:val=""/>
      <w:lvlJc w:val="left"/>
      <w:pPr>
        <w:ind w:left="5040" w:hanging="360"/>
      </w:pPr>
      <w:rPr>
        <w:rFonts w:ascii="Symbol" w:hAnsi="Symbol" w:hint="default"/>
      </w:rPr>
    </w:lvl>
    <w:lvl w:ilvl="7" w:tplc="1A6CE5FC" w:tentative="1">
      <w:start w:val="1"/>
      <w:numFmt w:val="bullet"/>
      <w:lvlText w:val="o"/>
      <w:lvlJc w:val="left"/>
      <w:pPr>
        <w:ind w:left="5760" w:hanging="360"/>
      </w:pPr>
      <w:rPr>
        <w:rFonts w:ascii="Courier New" w:hAnsi="Courier New" w:cs="Courier New" w:hint="default"/>
      </w:rPr>
    </w:lvl>
    <w:lvl w:ilvl="8" w:tplc="87183CF0" w:tentative="1">
      <w:start w:val="1"/>
      <w:numFmt w:val="bullet"/>
      <w:lvlText w:val=""/>
      <w:lvlJc w:val="left"/>
      <w:pPr>
        <w:ind w:left="6480" w:hanging="360"/>
      </w:pPr>
      <w:rPr>
        <w:rFonts w:ascii="Wingdings" w:hAnsi="Wingdings" w:hint="default"/>
      </w:rPr>
    </w:lvl>
  </w:abstractNum>
  <w:abstractNum w:abstractNumId="3" w15:restartNumberingAfterBreak="0">
    <w:nsid w:val="0D592E7B"/>
    <w:multiLevelType w:val="hybridMultilevel"/>
    <w:tmpl w:val="CAEE8DAC"/>
    <w:lvl w:ilvl="0" w:tplc="69BA9C36">
      <w:start w:val="1"/>
      <w:numFmt w:val="decimal"/>
      <w:lvlText w:val="[%1]"/>
      <w:lvlJc w:val="left"/>
      <w:pPr>
        <w:ind w:left="720" w:hanging="360"/>
      </w:pPr>
      <w:rPr>
        <w:rFonts w:hint="default"/>
        <w:sz w:val="16"/>
        <w:szCs w:val="16"/>
      </w:rPr>
    </w:lvl>
    <w:lvl w:ilvl="1" w:tplc="353C8F8E" w:tentative="1">
      <w:start w:val="1"/>
      <w:numFmt w:val="lowerLetter"/>
      <w:lvlText w:val="%2."/>
      <w:lvlJc w:val="left"/>
      <w:pPr>
        <w:ind w:left="1440" w:hanging="360"/>
      </w:pPr>
    </w:lvl>
    <w:lvl w:ilvl="2" w:tplc="A1141658" w:tentative="1">
      <w:start w:val="1"/>
      <w:numFmt w:val="lowerRoman"/>
      <w:lvlText w:val="%3."/>
      <w:lvlJc w:val="right"/>
      <w:pPr>
        <w:ind w:left="2160" w:hanging="180"/>
      </w:pPr>
    </w:lvl>
    <w:lvl w:ilvl="3" w:tplc="8E2C9BFC" w:tentative="1">
      <w:start w:val="1"/>
      <w:numFmt w:val="decimal"/>
      <w:lvlText w:val="%4."/>
      <w:lvlJc w:val="left"/>
      <w:pPr>
        <w:ind w:left="2880" w:hanging="360"/>
      </w:pPr>
    </w:lvl>
    <w:lvl w:ilvl="4" w:tplc="7F9E66C2" w:tentative="1">
      <w:start w:val="1"/>
      <w:numFmt w:val="lowerLetter"/>
      <w:lvlText w:val="%5."/>
      <w:lvlJc w:val="left"/>
      <w:pPr>
        <w:ind w:left="3600" w:hanging="360"/>
      </w:pPr>
    </w:lvl>
    <w:lvl w:ilvl="5" w:tplc="975AF0F0" w:tentative="1">
      <w:start w:val="1"/>
      <w:numFmt w:val="lowerRoman"/>
      <w:lvlText w:val="%6."/>
      <w:lvlJc w:val="right"/>
      <w:pPr>
        <w:ind w:left="4320" w:hanging="180"/>
      </w:pPr>
    </w:lvl>
    <w:lvl w:ilvl="6" w:tplc="C91A7B38" w:tentative="1">
      <w:start w:val="1"/>
      <w:numFmt w:val="decimal"/>
      <w:lvlText w:val="%7."/>
      <w:lvlJc w:val="left"/>
      <w:pPr>
        <w:ind w:left="5040" w:hanging="360"/>
      </w:pPr>
    </w:lvl>
    <w:lvl w:ilvl="7" w:tplc="89BC6214" w:tentative="1">
      <w:start w:val="1"/>
      <w:numFmt w:val="lowerLetter"/>
      <w:lvlText w:val="%8."/>
      <w:lvlJc w:val="left"/>
      <w:pPr>
        <w:ind w:left="5760" w:hanging="360"/>
      </w:pPr>
    </w:lvl>
    <w:lvl w:ilvl="8" w:tplc="2B9A2944" w:tentative="1">
      <w:start w:val="1"/>
      <w:numFmt w:val="lowerRoman"/>
      <w:lvlText w:val="%9."/>
      <w:lvlJc w:val="right"/>
      <w:pPr>
        <w:ind w:left="6480" w:hanging="180"/>
      </w:pPr>
    </w:lvl>
  </w:abstractNum>
  <w:abstractNum w:abstractNumId="4" w15:restartNumberingAfterBreak="0">
    <w:nsid w:val="16C415F2"/>
    <w:multiLevelType w:val="multilevel"/>
    <w:tmpl w:val="280A8D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4737F80"/>
    <w:multiLevelType w:val="hybridMultilevel"/>
    <w:tmpl w:val="376EDED2"/>
    <w:lvl w:ilvl="0" w:tplc="06BCC37C">
      <w:start w:val="1"/>
      <w:numFmt w:val="bullet"/>
      <w:lvlText w:val=""/>
      <w:lvlJc w:val="left"/>
      <w:pPr>
        <w:ind w:left="720" w:hanging="360"/>
      </w:pPr>
      <w:rPr>
        <w:rFonts w:ascii="Symbol" w:hAnsi="Symbol" w:hint="default"/>
      </w:rPr>
    </w:lvl>
    <w:lvl w:ilvl="1" w:tplc="009E2CB6" w:tentative="1">
      <w:start w:val="1"/>
      <w:numFmt w:val="bullet"/>
      <w:lvlText w:val="o"/>
      <w:lvlJc w:val="left"/>
      <w:pPr>
        <w:ind w:left="1440" w:hanging="360"/>
      </w:pPr>
      <w:rPr>
        <w:rFonts w:ascii="Courier New" w:hAnsi="Courier New" w:cs="Courier New" w:hint="default"/>
      </w:rPr>
    </w:lvl>
    <w:lvl w:ilvl="2" w:tplc="A6AC8554" w:tentative="1">
      <w:start w:val="1"/>
      <w:numFmt w:val="bullet"/>
      <w:lvlText w:val=""/>
      <w:lvlJc w:val="left"/>
      <w:pPr>
        <w:ind w:left="2160" w:hanging="360"/>
      </w:pPr>
      <w:rPr>
        <w:rFonts w:ascii="Wingdings" w:hAnsi="Wingdings" w:hint="default"/>
      </w:rPr>
    </w:lvl>
    <w:lvl w:ilvl="3" w:tplc="53A69726" w:tentative="1">
      <w:start w:val="1"/>
      <w:numFmt w:val="bullet"/>
      <w:lvlText w:val=""/>
      <w:lvlJc w:val="left"/>
      <w:pPr>
        <w:ind w:left="2880" w:hanging="360"/>
      </w:pPr>
      <w:rPr>
        <w:rFonts w:ascii="Symbol" w:hAnsi="Symbol" w:hint="default"/>
      </w:rPr>
    </w:lvl>
    <w:lvl w:ilvl="4" w:tplc="2B445CA4" w:tentative="1">
      <w:start w:val="1"/>
      <w:numFmt w:val="bullet"/>
      <w:lvlText w:val="o"/>
      <w:lvlJc w:val="left"/>
      <w:pPr>
        <w:ind w:left="3600" w:hanging="360"/>
      </w:pPr>
      <w:rPr>
        <w:rFonts w:ascii="Courier New" w:hAnsi="Courier New" w:cs="Courier New" w:hint="default"/>
      </w:rPr>
    </w:lvl>
    <w:lvl w:ilvl="5" w:tplc="9A7ABF9E" w:tentative="1">
      <w:start w:val="1"/>
      <w:numFmt w:val="bullet"/>
      <w:lvlText w:val=""/>
      <w:lvlJc w:val="left"/>
      <w:pPr>
        <w:ind w:left="4320" w:hanging="360"/>
      </w:pPr>
      <w:rPr>
        <w:rFonts w:ascii="Wingdings" w:hAnsi="Wingdings" w:hint="default"/>
      </w:rPr>
    </w:lvl>
    <w:lvl w:ilvl="6" w:tplc="A970A4D0" w:tentative="1">
      <w:start w:val="1"/>
      <w:numFmt w:val="bullet"/>
      <w:lvlText w:val=""/>
      <w:lvlJc w:val="left"/>
      <w:pPr>
        <w:ind w:left="5040" w:hanging="360"/>
      </w:pPr>
      <w:rPr>
        <w:rFonts w:ascii="Symbol" w:hAnsi="Symbol" w:hint="default"/>
      </w:rPr>
    </w:lvl>
    <w:lvl w:ilvl="7" w:tplc="4D88CE0A" w:tentative="1">
      <w:start w:val="1"/>
      <w:numFmt w:val="bullet"/>
      <w:lvlText w:val="o"/>
      <w:lvlJc w:val="left"/>
      <w:pPr>
        <w:ind w:left="5760" w:hanging="360"/>
      </w:pPr>
      <w:rPr>
        <w:rFonts w:ascii="Courier New" w:hAnsi="Courier New" w:cs="Courier New" w:hint="default"/>
      </w:rPr>
    </w:lvl>
    <w:lvl w:ilvl="8" w:tplc="0EDE9854" w:tentative="1">
      <w:start w:val="1"/>
      <w:numFmt w:val="bullet"/>
      <w:lvlText w:val=""/>
      <w:lvlJc w:val="left"/>
      <w:pPr>
        <w:ind w:left="6480" w:hanging="360"/>
      </w:pPr>
      <w:rPr>
        <w:rFonts w:ascii="Wingdings" w:hAnsi="Wingdings" w:hint="default"/>
      </w:rPr>
    </w:lvl>
  </w:abstractNum>
  <w:abstractNum w:abstractNumId="6" w15:restartNumberingAfterBreak="0">
    <w:nsid w:val="24BD118A"/>
    <w:multiLevelType w:val="hybridMultilevel"/>
    <w:tmpl w:val="479ED7A8"/>
    <w:lvl w:ilvl="0" w:tplc="BD946052">
      <w:start w:val="1"/>
      <w:numFmt w:val="bullet"/>
      <w:lvlText w:val=""/>
      <w:lvlJc w:val="left"/>
      <w:pPr>
        <w:tabs>
          <w:tab w:val="num" w:pos="648"/>
        </w:tabs>
        <w:ind w:left="648" w:hanging="360"/>
      </w:pPr>
      <w:rPr>
        <w:rFonts w:ascii="Symbol" w:hAnsi="Symbol" w:hint="default"/>
      </w:rPr>
    </w:lvl>
    <w:lvl w:ilvl="1" w:tplc="B7DC2014">
      <w:numFmt w:val="bullet"/>
      <w:pStyle w:val="12ListParagrph2"/>
      <w:lvlText w:val="-"/>
      <w:lvlJc w:val="left"/>
      <w:pPr>
        <w:ind w:left="1440" w:hanging="360"/>
      </w:pPr>
      <w:rPr>
        <w:rFonts w:ascii="Calibri" w:eastAsiaTheme="minorHAnsi" w:hAnsi="Calibri" w:cs="Calibri" w:hint="default"/>
      </w:rPr>
    </w:lvl>
    <w:lvl w:ilvl="2" w:tplc="16C2690A">
      <w:start w:val="1"/>
      <w:numFmt w:val="bullet"/>
      <w:lvlText w:val=""/>
      <w:lvlJc w:val="left"/>
      <w:pPr>
        <w:tabs>
          <w:tab w:val="num" w:pos="2160"/>
        </w:tabs>
        <w:ind w:left="2160" w:hanging="360"/>
      </w:pPr>
      <w:rPr>
        <w:rFonts w:ascii="Wingdings" w:hAnsi="Wingdings" w:hint="default"/>
      </w:rPr>
    </w:lvl>
    <w:lvl w:ilvl="3" w:tplc="0B343268">
      <w:start w:val="1"/>
      <w:numFmt w:val="bullet"/>
      <w:lvlText w:val=""/>
      <w:lvlJc w:val="left"/>
      <w:pPr>
        <w:tabs>
          <w:tab w:val="num" w:pos="2880"/>
        </w:tabs>
        <w:ind w:left="2880" w:hanging="360"/>
      </w:pPr>
      <w:rPr>
        <w:rFonts w:ascii="Symbol" w:hAnsi="Symbol" w:hint="default"/>
      </w:rPr>
    </w:lvl>
    <w:lvl w:ilvl="4" w:tplc="1E728618">
      <w:start w:val="1"/>
      <w:numFmt w:val="bullet"/>
      <w:lvlText w:val="o"/>
      <w:lvlJc w:val="left"/>
      <w:pPr>
        <w:tabs>
          <w:tab w:val="num" w:pos="3600"/>
        </w:tabs>
        <w:ind w:left="3600" w:hanging="360"/>
      </w:pPr>
      <w:rPr>
        <w:rFonts w:ascii="Courier New" w:hAnsi="Courier New" w:hint="default"/>
      </w:rPr>
    </w:lvl>
    <w:lvl w:ilvl="5" w:tplc="DA381074">
      <w:start w:val="1"/>
      <w:numFmt w:val="bullet"/>
      <w:lvlText w:val=""/>
      <w:lvlJc w:val="left"/>
      <w:pPr>
        <w:tabs>
          <w:tab w:val="num" w:pos="4320"/>
        </w:tabs>
        <w:ind w:left="4320" w:hanging="360"/>
      </w:pPr>
      <w:rPr>
        <w:rFonts w:ascii="Wingdings" w:hAnsi="Wingdings" w:hint="default"/>
      </w:rPr>
    </w:lvl>
    <w:lvl w:ilvl="6" w:tplc="89889BCC">
      <w:start w:val="1"/>
      <w:numFmt w:val="bullet"/>
      <w:lvlText w:val=""/>
      <w:lvlJc w:val="left"/>
      <w:pPr>
        <w:tabs>
          <w:tab w:val="num" w:pos="5040"/>
        </w:tabs>
        <w:ind w:left="5040" w:hanging="360"/>
      </w:pPr>
      <w:rPr>
        <w:rFonts w:ascii="Symbol" w:hAnsi="Symbol" w:hint="default"/>
      </w:rPr>
    </w:lvl>
    <w:lvl w:ilvl="7" w:tplc="61DC92F4">
      <w:start w:val="1"/>
      <w:numFmt w:val="bullet"/>
      <w:lvlText w:val="o"/>
      <w:lvlJc w:val="left"/>
      <w:pPr>
        <w:tabs>
          <w:tab w:val="num" w:pos="5760"/>
        </w:tabs>
        <w:ind w:left="5760" w:hanging="360"/>
      </w:pPr>
      <w:rPr>
        <w:rFonts w:ascii="Courier New" w:hAnsi="Courier New" w:hint="default"/>
      </w:rPr>
    </w:lvl>
    <w:lvl w:ilvl="8" w:tplc="105E2F02">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FE1FCF"/>
    <w:multiLevelType w:val="hybridMultilevel"/>
    <w:tmpl w:val="33826962"/>
    <w:lvl w:ilvl="0" w:tplc="7A8E365E">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658D53A">
      <w:start w:val="1"/>
      <w:numFmt w:val="lowerLetter"/>
      <w:lvlText w:val="%2."/>
      <w:lvlJc w:val="left"/>
      <w:pPr>
        <w:tabs>
          <w:tab w:val="num" w:pos="1440"/>
        </w:tabs>
        <w:ind w:left="1440" w:hanging="360"/>
      </w:pPr>
      <w:rPr>
        <w:rFonts w:cs="Times New Roman"/>
      </w:rPr>
    </w:lvl>
    <w:lvl w:ilvl="2" w:tplc="A59A8E4A">
      <w:start w:val="1"/>
      <w:numFmt w:val="lowerRoman"/>
      <w:lvlText w:val="%3."/>
      <w:lvlJc w:val="right"/>
      <w:pPr>
        <w:tabs>
          <w:tab w:val="num" w:pos="2160"/>
        </w:tabs>
        <w:ind w:left="2160" w:hanging="180"/>
      </w:pPr>
      <w:rPr>
        <w:rFonts w:cs="Times New Roman"/>
      </w:rPr>
    </w:lvl>
    <w:lvl w:ilvl="3" w:tplc="3B5EFFDE">
      <w:start w:val="1"/>
      <w:numFmt w:val="decimal"/>
      <w:lvlText w:val="%4."/>
      <w:lvlJc w:val="left"/>
      <w:pPr>
        <w:tabs>
          <w:tab w:val="num" w:pos="2880"/>
        </w:tabs>
        <w:ind w:left="2880" w:hanging="360"/>
      </w:pPr>
      <w:rPr>
        <w:rFonts w:cs="Times New Roman"/>
      </w:rPr>
    </w:lvl>
    <w:lvl w:ilvl="4" w:tplc="7E5AA0E8">
      <w:start w:val="1"/>
      <w:numFmt w:val="lowerLetter"/>
      <w:lvlText w:val="%5."/>
      <w:lvlJc w:val="left"/>
      <w:pPr>
        <w:tabs>
          <w:tab w:val="num" w:pos="3600"/>
        </w:tabs>
        <w:ind w:left="3600" w:hanging="360"/>
      </w:pPr>
      <w:rPr>
        <w:rFonts w:cs="Times New Roman"/>
      </w:rPr>
    </w:lvl>
    <w:lvl w:ilvl="5" w:tplc="5FBC2238">
      <w:start w:val="1"/>
      <w:numFmt w:val="lowerRoman"/>
      <w:lvlText w:val="%6."/>
      <w:lvlJc w:val="right"/>
      <w:pPr>
        <w:tabs>
          <w:tab w:val="num" w:pos="4320"/>
        </w:tabs>
        <w:ind w:left="4320" w:hanging="180"/>
      </w:pPr>
      <w:rPr>
        <w:rFonts w:cs="Times New Roman"/>
      </w:rPr>
    </w:lvl>
    <w:lvl w:ilvl="6" w:tplc="0480E26C">
      <w:start w:val="1"/>
      <w:numFmt w:val="decimal"/>
      <w:lvlText w:val="%7."/>
      <w:lvlJc w:val="left"/>
      <w:pPr>
        <w:tabs>
          <w:tab w:val="num" w:pos="5040"/>
        </w:tabs>
        <w:ind w:left="5040" w:hanging="360"/>
      </w:pPr>
      <w:rPr>
        <w:rFonts w:cs="Times New Roman"/>
      </w:rPr>
    </w:lvl>
    <w:lvl w:ilvl="7" w:tplc="0CFEBD3A">
      <w:start w:val="1"/>
      <w:numFmt w:val="lowerLetter"/>
      <w:lvlText w:val="%8."/>
      <w:lvlJc w:val="left"/>
      <w:pPr>
        <w:tabs>
          <w:tab w:val="num" w:pos="5760"/>
        </w:tabs>
        <w:ind w:left="5760" w:hanging="360"/>
      </w:pPr>
      <w:rPr>
        <w:rFonts w:cs="Times New Roman"/>
      </w:rPr>
    </w:lvl>
    <w:lvl w:ilvl="8" w:tplc="0178BA48">
      <w:start w:val="1"/>
      <w:numFmt w:val="lowerRoman"/>
      <w:lvlText w:val="%9."/>
      <w:lvlJc w:val="right"/>
      <w:pPr>
        <w:tabs>
          <w:tab w:val="num" w:pos="6480"/>
        </w:tabs>
        <w:ind w:left="6480" w:hanging="180"/>
      </w:pPr>
      <w:rPr>
        <w:rFonts w:cs="Times New Roman"/>
      </w:rPr>
    </w:lvl>
  </w:abstractNum>
  <w:abstractNum w:abstractNumId="8" w15:restartNumberingAfterBreak="0">
    <w:nsid w:val="283816F9"/>
    <w:multiLevelType w:val="hybridMultilevel"/>
    <w:tmpl w:val="58E24592"/>
    <w:lvl w:ilvl="0" w:tplc="5DD4EF68">
      <w:start w:val="1"/>
      <w:numFmt w:val="decimal"/>
      <w:lvlText w:val="%1."/>
      <w:lvlJc w:val="left"/>
      <w:pPr>
        <w:ind w:left="720" w:hanging="360"/>
      </w:pPr>
      <w:rPr>
        <w:rFonts w:ascii="Times New Roman" w:hAnsi="Times New Roman" w:cs="Times New Roman" w:hint="default"/>
      </w:rPr>
    </w:lvl>
    <w:lvl w:ilvl="1" w:tplc="3148DCF0" w:tentative="1">
      <w:start w:val="1"/>
      <w:numFmt w:val="lowerLetter"/>
      <w:lvlText w:val="%2."/>
      <w:lvlJc w:val="left"/>
      <w:pPr>
        <w:ind w:left="1440" w:hanging="360"/>
      </w:pPr>
    </w:lvl>
    <w:lvl w:ilvl="2" w:tplc="92D0BCB6" w:tentative="1">
      <w:start w:val="1"/>
      <w:numFmt w:val="lowerRoman"/>
      <w:lvlText w:val="%3."/>
      <w:lvlJc w:val="right"/>
      <w:pPr>
        <w:ind w:left="2160" w:hanging="180"/>
      </w:pPr>
    </w:lvl>
    <w:lvl w:ilvl="3" w:tplc="062AE86C" w:tentative="1">
      <w:start w:val="1"/>
      <w:numFmt w:val="decimal"/>
      <w:lvlText w:val="%4."/>
      <w:lvlJc w:val="left"/>
      <w:pPr>
        <w:ind w:left="2880" w:hanging="360"/>
      </w:pPr>
    </w:lvl>
    <w:lvl w:ilvl="4" w:tplc="23446D98" w:tentative="1">
      <w:start w:val="1"/>
      <w:numFmt w:val="lowerLetter"/>
      <w:lvlText w:val="%5."/>
      <w:lvlJc w:val="left"/>
      <w:pPr>
        <w:ind w:left="3600" w:hanging="360"/>
      </w:pPr>
    </w:lvl>
    <w:lvl w:ilvl="5" w:tplc="007AAF1A" w:tentative="1">
      <w:start w:val="1"/>
      <w:numFmt w:val="lowerRoman"/>
      <w:lvlText w:val="%6."/>
      <w:lvlJc w:val="right"/>
      <w:pPr>
        <w:ind w:left="4320" w:hanging="180"/>
      </w:pPr>
    </w:lvl>
    <w:lvl w:ilvl="6" w:tplc="13B09C8C" w:tentative="1">
      <w:start w:val="1"/>
      <w:numFmt w:val="decimal"/>
      <w:lvlText w:val="%7."/>
      <w:lvlJc w:val="left"/>
      <w:pPr>
        <w:ind w:left="5040" w:hanging="360"/>
      </w:pPr>
    </w:lvl>
    <w:lvl w:ilvl="7" w:tplc="57B29D6E" w:tentative="1">
      <w:start w:val="1"/>
      <w:numFmt w:val="lowerLetter"/>
      <w:lvlText w:val="%8."/>
      <w:lvlJc w:val="left"/>
      <w:pPr>
        <w:ind w:left="5760" w:hanging="360"/>
      </w:pPr>
    </w:lvl>
    <w:lvl w:ilvl="8" w:tplc="EC16A1E4" w:tentative="1">
      <w:start w:val="1"/>
      <w:numFmt w:val="lowerRoman"/>
      <w:lvlText w:val="%9."/>
      <w:lvlJc w:val="right"/>
      <w:pPr>
        <w:ind w:left="6480" w:hanging="180"/>
      </w:pPr>
    </w:lvl>
  </w:abstractNum>
  <w:abstractNum w:abstractNumId="9" w15:restartNumberingAfterBreak="0">
    <w:nsid w:val="2C870394"/>
    <w:multiLevelType w:val="multilevel"/>
    <w:tmpl w:val="C28E456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2214D77"/>
    <w:multiLevelType w:val="hybridMultilevel"/>
    <w:tmpl w:val="70BEA80C"/>
    <w:lvl w:ilvl="0" w:tplc="567EA95C">
      <w:start w:val="1"/>
      <w:numFmt w:val="decimal"/>
      <w:lvlText w:val="%1."/>
      <w:lvlJc w:val="left"/>
      <w:pPr>
        <w:ind w:left="720" w:hanging="360"/>
      </w:pPr>
      <w:rPr>
        <w:rFonts w:hint="default"/>
      </w:rPr>
    </w:lvl>
    <w:lvl w:ilvl="1" w:tplc="AE6E320A" w:tentative="1">
      <w:start w:val="1"/>
      <w:numFmt w:val="lowerLetter"/>
      <w:lvlText w:val="%2."/>
      <w:lvlJc w:val="left"/>
      <w:pPr>
        <w:ind w:left="1440" w:hanging="360"/>
      </w:pPr>
    </w:lvl>
    <w:lvl w:ilvl="2" w:tplc="12361360" w:tentative="1">
      <w:start w:val="1"/>
      <w:numFmt w:val="lowerRoman"/>
      <w:lvlText w:val="%3."/>
      <w:lvlJc w:val="right"/>
      <w:pPr>
        <w:ind w:left="2160" w:hanging="180"/>
      </w:pPr>
    </w:lvl>
    <w:lvl w:ilvl="3" w:tplc="CBECD590" w:tentative="1">
      <w:start w:val="1"/>
      <w:numFmt w:val="decimal"/>
      <w:lvlText w:val="%4."/>
      <w:lvlJc w:val="left"/>
      <w:pPr>
        <w:ind w:left="2880" w:hanging="360"/>
      </w:pPr>
    </w:lvl>
    <w:lvl w:ilvl="4" w:tplc="968C184E" w:tentative="1">
      <w:start w:val="1"/>
      <w:numFmt w:val="lowerLetter"/>
      <w:lvlText w:val="%5."/>
      <w:lvlJc w:val="left"/>
      <w:pPr>
        <w:ind w:left="3600" w:hanging="360"/>
      </w:pPr>
    </w:lvl>
    <w:lvl w:ilvl="5" w:tplc="C8307750" w:tentative="1">
      <w:start w:val="1"/>
      <w:numFmt w:val="lowerRoman"/>
      <w:lvlText w:val="%6."/>
      <w:lvlJc w:val="right"/>
      <w:pPr>
        <w:ind w:left="4320" w:hanging="180"/>
      </w:pPr>
    </w:lvl>
    <w:lvl w:ilvl="6" w:tplc="C9066818" w:tentative="1">
      <w:start w:val="1"/>
      <w:numFmt w:val="decimal"/>
      <w:lvlText w:val="%7."/>
      <w:lvlJc w:val="left"/>
      <w:pPr>
        <w:ind w:left="5040" w:hanging="360"/>
      </w:pPr>
    </w:lvl>
    <w:lvl w:ilvl="7" w:tplc="E8D86A30" w:tentative="1">
      <w:start w:val="1"/>
      <w:numFmt w:val="lowerLetter"/>
      <w:lvlText w:val="%8."/>
      <w:lvlJc w:val="left"/>
      <w:pPr>
        <w:ind w:left="5760" w:hanging="360"/>
      </w:pPr>
    </w:lvl>
    <w:lvl w:ilvl="8" w:tplc="4F5CD576" w:tentative="1">
      <w:start w:val="1"/>
      <w:numFmt w:val="lowerRoman"/>
      <w:lvlText w:val="%9."/>
      <w:lvlJc w:val="right"/>
      <w:pPr>
        <w:ind w:left="6480" w:hanging="180"/>
      </w:pPr>
    </w:lvl>
  </w:abstractNum>
  <w:abstractNum w:abstractNumId="11" w15:restartNumberingAfterBreak="0">
    <w:nsid w:val="3232574E"/>
    <w:multiLevelType w:val="hybridMultilevel"/>
    <w:tmpl w:val="17A45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92724"/>
    <w:multiLevelType w:val="hybridMultilevel"/>
    <w:tmpl w:val="8FE27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660336"/>
    <w:multiLevelType w:val="hybridMultilevel"/>
    <w:tmpl w:val="81C61A36"/>
    <w:lvl w:ilvl="0" w:tplc="26088022">
      <w:start w:val="1"/>
      <w:numFmt w:val="bullet"/>
      <w:pStyle w:val="11BulletList"/>
      <w:lvlText w:val=""/>
      <w:lvlJc w:val="left"/>
      <w:pPr>
        <w:tabs>
          <w:tab w:val="num" w:pos="648"/>
        </w:tabs>
        <w:ind w:left="648" w:hanging="360"/>
      </w:pPr>
      <w:rPr>
        <w:rFonts w:ascii="Symbol" w:hAnsi="Symbol" w:hint="default"/>
      </w:rPr>
    </w:lvl>
    <w:lvl w:ilvl="1" w:tplc="220A5F9E">
      <w:start w:val="1"/>
      <w:numFmt w:val="bullet"/>
      <w:lvlText w:val="o"/>
      <w:lvlJc w:val="left"/>
      <w:pPr>
        <w:tabs>
          <w:tab w:val="num" w:pos="1440"/>
        </w:tabs>
        <w:ind w:left="1440" w:hanging="360"/>
      </w:pPr>
      <w:rPr>
        <w:rFonts w:ascii="Courier New" w:hAnsi="Courier New" w:hint="default"/>
      </w:rPr>
    </w:lvl>
    <w:lvl w:ilvl="2" w:tplc="BE185866">
      <w:start w:val="1"/>
      <w:numFmt w:val="bullet"/>
      <w:lvlText w:val=""/>
      <w:lvlJc w:val="left"/>
      <w:pPr>
        <w:tabs>
          <w:tab w:val="num" w:pos="2160"/>
        </w:tabs>
        <w:ind w:left="2160" w:hanging="360"/>
      </w:pPr>
      <w:rPr>
        <w:rFonts w:ascii="Wingdings" w:hAnsi="Wingdings" w:hint="default"/>
      </w:rPr>
    </w:lvl>
    <w:lvl w:ilvl="3" w:tplc="DA602E26">
      <w:start w:val="1"/>
      <w:numFmt w:val="bullet"/>
      <w:lvlText w:val=""/>
      <w:lvlJc w:val="left"/>
      <w:pPr>
        <w:tabs>
          <w:tab w:val="num" w:pos="2880"/>
        </w:tabs>
        <w:ind w:left="2880" w:hanging="360"/>
      </w:pPr>
      <w:rPr>
        <w:rFonts w:ascii="Symbol" w:hAnsi="Symbol" w:hint="default"/>
      </w:rPr>
    </w:lvl>
    <w:lvl w:ilvl="4" w:tplc="C39A62A8">
      <w:start w:val="1"/>
      <w:numFmt w:val="bullet"/>
      <w:lvlText w:val="o"/>
      <w:lvlJc w:val="left"/>
      <w:pPr>
        <w:tabs>
          <w:tab w:val="num" w:pos="3600"/>
        </w:tabs>
        <w:ind w:left="3600" w:hanging="360"/>
      </w:pPr>
      <w:rPr>
        <w:rFonts w:ascii="Courier New" w:hAnsi="Courier New" w:hint="default"/>
      </w:rPr>
    </w:lvl>
    <w:lvl w:ilvl="5" w:tplc="59EAFB62">
      <w:start w:val="1"/>
      <w:numFmt w:val="bullet"/>
      <w:lvlText w:val=""/>
      <w:lvlJc w:val="left"/>
      <w:pPr>
        <w:tabs>
          <w:tab w:val="num" w:pos="4320"/>
        </w:tabs>
        <w:ind w:left="4320" w:hanging="360"/>
      </w:pPr>
      <w:rPr>
        <w:rFonts w:ascii="Wingdings" w:hAnsi="Wingdings" w:hint="default"/>
      </w:rPr>
    </w:lvl>
    <w:lvl w:ilvl="6" w:tplc="785E42D6">
      <w:start w:val="1"/>
      <w:numFmt w:val="bullet"/>
      <w:lvlText w:val=""/>
      <w:lvlJc w:val="left"/>
      <w:pPr>
        <w:tabs>
          <w:tab w:val="num" w:pos="5040"/>
        </w:tabs>
        <w:ind w:left="5040" w:hanging="360"/>
      </w:pPr>
      <w:rPr>
        <w:rFonts w:ascii="Symbol" w:hAnsi="Symbol" w:hint="default"/>
      </w:rPr>
    </w:lvl>
    <w:lvl w:ilvl="7" w:tplc="655E586A">
      <w:start w:val="1"/>
      <w:numFmt w:val="bullet"/>
      <w:lvlText w:val="o"/>
      <w:lvlJc w:val="left"/>
      <w:pPr>
        <w:tabs>
          <w:tab w:val="num" w:pos="5760"/>
        </w:tabs>
        <w:ind w:left="5760" w:hanging="360"/>
      </w:pPr>
      <w:rPr>
        <w:rFonts w:ascii="Courier New" w:hAnsi="Courier New" w:hint="default"/>
      </w:rPr>
    </w:lvl>
    <w:lvl w:ilvl="8" w:tplc="63F2B220">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884C2B"/>
    <w:multiLevelType w:val="hybridMultilevel"/>
    <w:tmpl w:val="7BD2B58A"/>
    <w:lvl w:ilvl="0" w:tplc="84BEDC2A">
      <w:start w:val="1"/>
      <w:numFmt w:val="decimal"/>
      <w:lvlText w:val="%1."/>
      <w:lvlJc w:val="left"/>
      <w:pPr>
        <w:ind w:left="720" w:hanging="360"/>
      </w:pPr>
      <w:rPr>
        <w:rFonts w:hint="default"/>
      </w:rPr>
    </w:lvl>
    <w:lvl w:ilvl="1" w:tplc="F3222446" w:tentative="1">
      <w:start w:val="1"/>
      <w:numFmt w:val="lowerLetter"/>
      <w:lvlText w:val="%2."/>
      <w:lvlJc w:val="left"/>
      <w:pPr>
        <w:ind w:left="1440" w:hanging="360"/>
      </w:pPr>
    </w:lvl>
    <w:lvl w:ilvl="2" w:tplc="F246FBFA" w:tentative="1">
      <w:start w:val="1"/>
      <w:numFmt w:val="lowerRoman"/>
      <w:lvlText w:val="%3."/>
      <w:lvlJc w:val="right"/>
      <w:pPr>
        <w:ind w:left="2160" w:hanging="180"/>
      </w:pPr>
    </w:lvl>
    <w:lvl w:ilvl="3" w:tplc="54328318" w:tentative="1">
      <w:start w:val="1"/>
      <w:numFmt w:val="decimal"/>
      <w:lvlText w:val="%4."/>
      <w:lvlJc w:val="left"/>
      <w:pPr>
        <w:ind w:left="2880" w:hanging="360"/>
      </w:pPr>
    </w:lvl>
    <w:lvl w:ilvl="4" w:tplc="9DF8A400" w:tentative="1">
      <w:start w:val="1"/>
      <w:numFmt w:val="lowerLetter"/>
      <w:lvlText w:val="%5."/>
      <w:lvlJc w:val="left"/>
      <w:pPr>
        <w:ind w:left="3600" w:hanging="360"/>
      </w:pPr>
    </w:lvl>
    <w:lvl w:ilvl="5" w:tplc="2522F8DA" w:tentative="1">
      <w:start w:val="1"/>
      <w:numFmt w:val="lowerRoman"/>
      <w:lvlText w:val="%6."/>
      <w:lvlJc w:val="right"/>
      <w:pPr>
        <w:ind w:left="4320" w:hanging="180"/>
      </w:pPr>
    </w:lvl>
    <w:lvl w:ilvl="6" w:tplc="64A20F24" w:tentative="1">
      <w:start w:val="1"/>
      <w:numFmt w:val="decimal"/>
      <w:lvlText w:val="%7."/>
      <w:lvlJc w:val="left"/>
      <w:pPr>
        <w:ind w:left="5040" w:hanging="360"/>
      </w:pPr>
    </w:lvl>
    <w:lvl w:ilvl="7" w:tplc="5270215E" w:tentative="1">
      <w:start w:val="1"/>
      <w:numFmt w:val="lowerLetter"/>
      <w:lvlText w:val="%8."/>
      <w:lvlJc w:val="left"/>
      <w:pPr>
        <w:ind w:left="5760" w:hanging="360"/>
      </w:pPr>
    </w:lvl>
    <w:lvl w:ilvl="8" w:tplc="5A722EB2" w:tentative="1">
      <w:start w:val="1"/>
      <w:numFmt w:val="lowerRoman"/>
      <w:lvlText w:val="%9."/>
      <w:lvlJc w:val="right"/>
      <w:pPr>
        <w:ind w:left="6480" w:hanging="180"/>
      </w:pPr>
    </w:lvl>
  </w:abstractNum>
  <w:abstractNum w:abstractNumId="15" w15:restartNumberingAfterBreak="0">
    <w:nsid w:val="4189603E"/>
    <w:multiLevelType w:val="multilevel"/>
    <w:tmpl w:val="672EC6A6"/>
    <w:lvl w:ilvl="0">
      <w:start w:val="1"/>
      <w:numFmt w:val="decimal"/>
      <w:pStyle w:val="Heading1"/>
      <w:lvlText w:val="%1."/>
      <w:lvlJc w:val="left"/>
      <w:pPr>
        <w:tabs>
          <w:tab w:val="num" w:pos="4613"/>
        </w:tabs>
        <w:ind w:firstLine="216"/>
      </w:pPr>
      <w:rPr>
        <w:rFonts w:hint="default"/>
        <w:caps w:val="0"/>
        <w:strike w:val="0"/>
        <w:dstrike w:val="0"/>
        <w:vanish w:val="0"/>
        <w:color w:val="auto"/>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6" w15:restartNumberingAfterBreak="0">
    <w:nsid w:val="47B51CD0"/>
    <w:multiLevelType w:val="hybridMultilevel"/>
    <w:tmpl w:val="33001378"/>
    <w:lvl w:ilvl="0" w:tplc="789A4EEE">
      <w:start w:val="1"/>
      <w:numFmt w:val="bullet"/>
      <w:lvlText w:val=""/>
      <w:lvlJc w:val="left"/>
      <w:pPr>
        <w:ind w:left="1008" w:hanging="360"/>
      </w:pPr>
      <w:rPr>
        <w:rFonts w:ascii="Symbol" w:hAnsi="Symbol" w:hint="default"/>
      </w:rPr>
    </w:lvl>
    <w:lvl w:ilvl="1" w:tplc="91804132" w:tentative="1">
      <w:start w:val="1"/>
      <w:numFmt w:val="bullet"/>
      <w:lvlText w:val="o"/>
      <w:lvlJc w:val="left"/>
      <w:pPr>
        <w:ind w:left="1728" w:hanging="360"/>
      </w:pPr>
      <w:rPr>
        <w:rFonts w:ascii="Courier New" w:hAnsi="Courier New" w:cs="Courier New" w:hint="default"/>
      </w:rPr>
    </w:lvl>
    <w:lvl w:ilvl="2" w:tplc="9110B566" w:tentative="1">
      <w:start w:val="1"/>
      <w:numFmt w:val="bullet"/>
      <w:lvlText w:val=""/>
      <w:lvlJc w:val="left"/>
      <w:pPr>
        <w:ind w:left="2448" w:hanging="360"/>
      </w:pPr>
      <w:rPr>
        <w:rFonts w:ascii="Wingdings" w:hAnsi="Wingdings" w:hint="default"/>
      </w:rPr>
    </w:lvl>
    <w:lvl w:ilvl="3" w:tplc="A5646996" w:tentative="1">
      <w:start w:val="1"/>
      <w:numFmt w:val="bullet"/>
      <w:lvlText w:val=""/>
      <w:lvlJc w:val="left"/>
      <w:pPr>
        <w:ind w:left="3168" w:hanging="360"/>
      </w:pPr>
      <w:rPr>
        <w:rFonts w:ascii="Symbol" w:hAnsi="Symbol" w:hint="default"/>
      </w:rPr>
    </w:lvl>
    <w:lvl w:ilvl="4" w:tplc="1F6AA96A" w:tentative="1">
      <w:start w:val="1"/>
      <w:numFmt w:val="bullet"/>
      <w:lvlText w:val="o"/>
      <w:lvlJc w:val="left"/>
      <w:pPr>
        <w:ind w:left="3888" w:hanging="360"/>
      </w:pPr>
      <w:rPr>
        <w:rFonts w:ascii="Courier New" w:hAnsi="Courier New" w:cs="Courier New" w:hint="default"/>
      </w:rPr>
    </w:lvl>
    <w:lvl w:ilvl="5" w:tplc="CEC25FC8" w:tentative="1">
      <w:start w:val="1"/>
      <w:numFmt w:val="bullet"/>
      <w:lvlText w:val=""/>
      <w:lvlJc w:val="left"/>
      <w:pPr>
        <w:ind w:left="4608" w:hanging="360"/>
      </w:pPr>
      <w:rPr>
        <w:rFonts w:ascii="Wingdings" w:hAnsi="Wingdings" w:hint="default"/>
      </w:rPr>
    </w:lvl>
    <w:lvl w:ilvl="6" w:tplc="06BCBA26" w:tentative="1">
      <w:start w:val="1"/>
      <w:numFmt w:val="bullet"/>
      <w:lvlText w:val=""/>
      <w:lvlJc w:val="left"/>
      <w:pPr>
        <w:ind w:left="5328" w:hanging="360"/>
      </w:pPr>
      <w:rPr>
        <w:rFonts w:ascii="Symbol" w:hAnsi="Symbol" w:hint="default"/>
      </w:rPr>
    </w:lvl>
    <w:lvl w:ilvl="7" w:tplc="F84AEF20" w:tentative="1">
      <w:start w:val="1"/>
      <w:numFmt w:val="bullet"/>
      <w:lvlText w:val="o"/>
      <w:lvlJc w:val="left"/>
      <w:pPr>
        <w:ind w:left="6048" w:hanging="360"/>
      </w:pPr>
      <w:rPr>
        <w:rFonts w:ascii="Courier New" w:hAnsi="Courier New" w:cs="Courier New" w:hint="default"/>
      </w:rPr>
    </w:lvl>
    <w:lvl w:ilvl="8" w:tplc="44469214" w:tentative="1">
      <w:start w:val="1"/>
      <w:numFmt w:val="bullet"/>
      <w:lvlText w:val=""/>
      <w:lvlJc w:val="left"/>
      <w:pPr>
        <w:ind w:left="6768" w:hanging="360"/>
      </w:pPr>
      <w:rPr>
        <w:rFonts w:ascii="Wingdings" w:hAnsi="Wingdings" w:hint="default"/>
      </w:rPr>
    </w:lvl>
  </w:abstractNum>
  <w:abstractNum w:abstractNumId="17" w15:restartNumberingAfterBreak="0">
    <w:nsid w:val="493C3F76"/>
    <w:multiLevelType w:val="hybridMultilevel"/>
    <w:tmpl w:val="9A9E418C"/>
    <w:lvl w:ilvl="0" w:tplc="74D23F16">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9B7A2316" w:tentative="1">
      <w:start w:val="1"/>
      <w:numFmt w:val="lowerLetter"/>
      <w:lvlText w:val="%2."/>
      <w:lvlJc w:val="left"/>
      <w:pPr>
        <w:ind w:left="1440" w:hanging="360"/>
      </w:pPr>
    </w:lvl>
    <w:lvl w:ilvl="2" w:tplc="452AE31C" w:tentative="1">
      <w:start w:val="1"/>
      <w:numFmt w:val="lowerRoman"/>
      <w:lvlText w:val="%3."/>
      <w:lvlJc w:val="right"/>
      <w:pPr>
        <w:ind w:left="2160" w:hanging="180"/>
      </w:pPr>
    </w:lvl>
    <w:lvl w:ilvl="3" w:tplc="2CA4113A" w:tentative="1">
      <w:start w:val="1"/>
      <w:numFmt w:val="decimal"/>
      <w:lvlText w:val="%4."/>
      <w:lvlJc w:val="left"/>
      <w:pPr>
        <w:ind w:left="2880" w:hanging="360"/>
      </w:pPr>
    </w:lvl>
    <w:lvl w:ilvl="4" w:tplc="6172D536" w:tentative="1">
      <w:start w:val="1"/>
      <w:numFmt w:val="lowerLetter"/>
      <w:lvlText w:val="%5."/>
      <w:lvlJc w:val="left"/>
      <w:pPr>
        <w:ind w:left="3600" w:hanging="360"/>
      </w:pPr>
    </w:lvl>
    <w:lvl w:ilvl="5" w:tplc="0A3ABF80" w:tentative="1">
      <w:start w:val="1"/>
      <w:numFmt w:val="lowerRoman"/>
      <w:lvlText w:val="%6."/>
      <w:lvlJc w:val="right"/>
      <w:pPr>
        <w:ind w:left="4320" w:hanging="180"/>
      </w:pPr>
    </w:lvl>
    <w:lvl w:ilvl="6" w:tplc="48AC7BE0" w:tentative="1">
      <w:start w:val="1"/>
      <w:numFmt w:val="decimal"/>
      <w:lvlText w:val="%7."/>
      <w:lvlJc w:val="left"/>
      <w:pPr>
        <w:ind w:left="5040" w:hanging="360"/>
      </w:pPr>
    </w:lvl>
    <w:lvl w:ilvl="7" w:tplc="CB4A51BC" w:tentative="1">
      <w:start w:val="1"/>
      <w:numFmt w:val="lowerLetter"/>
      <w:lvlText w:val="%8."/>
      <w:lvlJc w:val="left"/>
      <w:pPr>
        <w:ind w:left="5760" w:hanging="360"/>
      </w:pPr>
    </w:lvl>
    <w:lvl w:ilvl="8" w:tplc="1D28F198" w:tentative="1">
      <w:start w:val="1"/>
      <w:numFmt w:val="lowerRoman"/>
      <w:lvlText w:val="%9."/>
      <w:lvlJc w:val="right"/>
      <w:pPr>
        <w:ind w:left="6480" w:hanging="180"/>
      </w:pPr>
    </w:lvl>
  </w:abstractNum>
  <w:abstractNum w:abstractNumId="18" w15:restartNumberingAfterBreak="0">
    <w:nsid w:val="4B0016A9"/>
    <w:multiLevelType w:val="hybridMultilevel"/>
    <w:tmpl w:val="AC027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CA544A"/>
    <w:multiLevelType w:val="singleLevel"/>
    <w:tmpl w:val="F7A07F7C"/>
    <w:lvl w:ilvl="0">
      <w:start w:val="1"/>
      <w:numFmt w:val="decimal"/>
      <w:pStyle w:val="16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0" w15:restartNumberingAfterBreak="0">
    <w:nsid w:val="5687327D"/>
    <w:multiLevelType w:val="hybridMultilevel"/>
    <w:tmpl w:val="25EACF16"/>
    <w:lvl w:ilvl="0" w:tplc="4EBACA22">
      <w:start w:val="1"/>
      <w:numFmt w:val="bullet"/>
      <w:lvlText w:val=""/>
      <w:lvlJc w:val="left"/>
      <w:pPr>
        <w:ind w:left="720" w:hanging="360"/>
      </w:pPr>
      <w:rPr>
        <w:rFonts w:ascii="Symbol" w:hAnsi="Symbol" w:hint="default"/>
      </w:rPr>
    </w:lvl>
    <w:lvl w:ilvl="1" w:tplc="F626955A" w:tentative="1">
      <w:start w:val="1"/>
      <w:numFmt w:val="bullet"/>
      <w:lvlText w:val="o"/>
      <w:lvlJc w:val="left"/>
      <w:pPr>
        <w:ind w:left="1440" w:hanging="360"/>
      </w:pPr>
      <w:rPr>
        <w:rFonts w:ascii="Courier New" w:hAnsi="Courier New" w:cs="Courier New" w:hint="default"/>
      </w:rPr>
    </w:lvl>
    <w:lvl w:ilvl="2" w:tplc="14BCBA08" w:tentative="1">
      <w:start w:val="1"/>
      <w:numFmt w:val="bullet"/>
      <w:lvlText w:val=""/>
      <w:lvlJc w:val="left"/>
      <w:pPr>
        <w:ind w:left="2160" w:hanging="360"/>
      </w:pPr>
      <w:rPr>
        <w:rFonts w:ascii="Wingdings" w:hAnsi="Wingdings" w:hint="default"/>
      </w:rPr>
    </w:lvl>
    <w:lvl w:ilvl="3" w:tplc="43BE26C2" w:tentative="1">
      <w:start w:val="1"/>
      <w:numFmt w:val="bullet"/>
      <w:lvlText w:val=""/>
      <w:lvlJc w:val="left"/>
      <w:pPr>
        <w:ind w:left="2880" w:hanging="360"/>
      </w:pPr>
      <w:rPr>
        <w:rFonts w:ascii="Symbol" w:hAnsi="Symbol" w:hint="default"/>
      </w:rPr>
    </w:lvl>
    <w:lvl w:ilvl="4" w:tplc="58BA6EE4" w:tentative="1">
      <w:start w:val="1"/>
      <w:numFmt w:val="bullet"/>
      <w:lvlText w:val="o"/>
      <w:lvlJc w:val="left"/>
      <w:pPr>
        <w:ind w:left="3600" w:hanging="360"/>
      </w:pPr>
      <w:rPr>
        <w:rFonts w:ascii="Courier New" w:hAnsi="Courier New" w:cs="Courier New" w:hint="default"/>
      </w:rPr>
    </w:lvl>
    <w:lvl w:ilvl="5" w:tplc="B0F2EAAC" w:tentative="1">
      <w:start w:val="1"/>
      <w:numFmt w:val="bullet"/>
      <w:lvlText w:val=""/>
      <w:lvlJc w:val="left"/>
      <w:pPr>
        <w:ind w:left="4320" w:hanging="360"/>
      </w:pPr>
      <w:rPr>
        <w:rFonts w:ascii="Wingdings" w:hAnsi="Wingdings" w:hint="default"/>
      </w:rPr>
    </w:lvl>
    <w:lvl w:ilvl="6" w:tplc="625CD714" w:tentative="1">
      <w:start w:val="1"/>
      <w:numFmt w:val="bullet"/>
      <w:lvlText w:val=""/>
      <w:lvlJc w:val="left"/>
      <w:pPr>
        <w:ind w:left="5040" w:hanging="360"/>
      </w:pPr>
      <w:rPr>
        <w:rFonts w:ascii="Symbol" w:hAnsi="Symbol" w:hint="default"/>
      </w:rPr>
    </w:lvl>
    <w:lvl w:ilvl="7" w:tplc="D9DA0EBE" w:tentative="1">
      <w:start w:val="1"/>
      <w:numFmt w:val="bullet"/>
      <w:lvlText w:val="o"/>
      <w:lvlJc w:val="left"/>
      <w:pPr>
        <w:ind w:left="5760" w:hanging="360"/>
      </w:pPr>
      <w:rPr>
        <w:rFonts w:ascii="Courier New" w:hAnsi="Courier New" w:cs="Courier New" w:hint="default"/>
      </w:rPr>
    </w:lvl>
    <w:lvl w:ilvl="8" w:tplc="0CAC7FC2" w:tentative="1">
      <w:start w:val="1"/>
      <w:numFmt w:val="bullet"/>
      <w:lvlText w:val=""/>
      <w:lvlJc w:val="left"/>
      <w:pPr>
        <w:ind w:left="6480" w:hanging="360"/>
      </w:pPr>
      <w:rPr>
        <w:rFonts w:ascii="Wingdings" w:hAnsi="Wingdings" w:hint="default"/>
      </w:rPr>
    </w:lvl>
  </w:abstractNum>
  <w:abstractNum w:abstractNumId="21" w15:restartNumberingAfterBreak="0">
    <w:nsid w:val="6C402C58"/>
    <w:multiLevelType w:val="hybridMultilevel"/>
    <w:tmpl w:val="B49066DA"/>
    <w:lvl w:ilvl="0" w:tplc="80E41274">
      <w:start w:val="1"/>
      <w:numFmt w:val="decimal"/>
      <w:pStyle w:val="15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508C5CB8">
      <w:start w:val="1"/>
      <w:numFmt w:val="lowerLetter"/>
      <w:lvlText w:val="%2."/>
      <w:lvlJc w:val="left"/>
      <w:pPr>
        <w:tabs>
          <w:tab w:val="num" w:pos="1440"/>
        </w:tabs>
        <w:ind w:left="1440" w:hanging="360"/>
      </w:pPr>
      <w:rPr>
        <w:rFonts w:cs="Times New Roman"/>
      </w:rPr>
    </w:lvl>
    <w:lvl w:ilvl="2" w:tplc="82BE37DC">
      <w:start w:val="1"/>
      <w:numFmt w:val="lowerRoman"/>
      <w:lvlText w:val="%3."/>
      <w:lvlJc w:val="right"/>
      <w:pPr>
        <w:tabs>
          <w:tab w:val="num" w:pos="2160"/>
        </w:tabs>
        <w:ind w:left="2160" w:hanging="180"/>
      </w:pPr>
      <w:rPr>
        <w:rFonts w:cs="Times New Roman"/>
      </w:rPr>
    </w:lvl>
    <w:lvl w:ilvl="3" w:tplc="7FBAA868">
      <w:start w:val="1"/>
      <w:numFmt w:val="decimal"/>
      <w:lvlText w:val="%4."/>
      <w:lvlJc w:val="left"/>
      <w:pPr>
        <w:tabs>
          <w:tab w:val="num" w:pos="2880"/>
        </w:tabs>
        <w:ind w:left="2880" w:hanging="360"/>
      </w:pPr>
      <w:rPr>
        <w:rFonts w:cs="Times New Roman"/>
      </w:rPr>
    </w:lvl>
    <w:lvl w:ilvl="4" w:tplc="47341588">
      <w:start w:val="1"/>
      <w:numFmt w:val="lowerLetter"/>
      <w:lvlText w:val="%5."/>
      <w:lvlJc w:val="left"/>
      <w:pPr>
        <w:tabs>
          <w:tab w:val="num" w:pos="3600"/>
        </w:tabs>
        <w:ind w:left="3600" w:hanging="360"/>
      </w:pPr>
      <w:rPr>
        <w:rFonts w:cs="Times New Roman"/>
      </w:rPr>
    </w:lvl>
    <w:lvl w:ilvl="5" w:tplc="753C1AC4">
      <w:start w:val="1"/>
      <w:numFmt w:val="lowerRoman"/>
      <w:lvlText w:val="%6."/>
      <w:lvlJc w:val="right"/>
      <w:pPr>
        <w:tabs>
          <w:tab w:val="num" w:pos="4320"/>
        </w:tabs>
        <w:ind w:left="4320" w:hanging="180"/>
      </w:pPr>
      <w:rPr>
        <w:rFonts w:cs="Times New Roman"/>
      </w:rPr>
    </w:lvl>
    <w:lvl w:ilvl="6" w:tplc="138E9B1A">
      <w:start w:val="1"/>
      <w:numFmt w:val="decimal"/>
      <w:lvlText w:val="%7."/>
      <w:lvlJc w:val="left"/>
      <w:pPr>
        <w:tabs>
          <w:tab w:val="num" w:pos="5040"/>
        </w:tabs>
        <w:ind w:left="5040" w:hanging="360"/>
      </w:pPr>
      <w:rPr>
        <w:rFonts w:cs="Times New Roman"/>
      </w:rPr>
    </w:lvl>
    <w:lvl w:ilvl="7" w:tplc="A63CD556">
      <w:start w:val="1"/>
      <w:numFmt w:val="lowerLetter"/>
      <w:lvlText w:val="%8."/>
      <w:lvlJc w:val="left"/>
      <w:pPr>
        <w:tabs>
          <w:tab w:val="num" w:pos="5760"/>
        </w:tabs>
        <w:ind w:left="5760" w:hanging="360"/>
      </w:pPr>
      <w:rPr>
        <w:rFonts w:cs="Times New Roman"/>
      </w:rPr>
    </w:lvl>
    <w:lvl w:ilvl="8" w:tplc="F782CF74">
      <w:start w:val="1"/>
      <w:numFmt w:val="lowerRoman"/>
      <w:lvlText w:val="%9."/>
      <w:lvlJc w:val="right"/>
      <w:pPr>
        <w:tabs>
          <w:tab w:val="num" w:pos="6480"/>
        </w:tabs>
        <w:ind w:left="6480" w:hanging="180"/>
      </w:pPr>
      <w:rPr>
        <w:rFonts w:cs="Times New Roman"/>
      </w:rPr>
    </w:lvl>
  </w:abstractNum>
  <w:abstractNum w:abstractNumId="22" w15:restartNumberingAfterBreak="0">
    <w:nsid w:val="6CD32DA8"/>
    <w:multiLevelType w:val="singleLevel"/>
    <w:tmpl w:val="57664030"/>
    <w:lvl w:ilvl="0">
      <w:start w:val="1"/>
      <w:numFmt w:val="upperRoman"/>
      <w:pStyle w:val="14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3" w15:restartNumberingAfterBreak="0">
    <w:nsid w:val="77C50762"/>
    <w:multiLevelType w:val="hybridMultilevel"/>
    <w:tmpl w:val="A4D633A2"/>
    <w:lvl w:ilvl="0" w:tplc="9250935C">
      <w:start w:val="1"/>
      <w:numFmt w:val="decimal"/>
      <w:lvlText w:val="%1."/>
      <w:lvlJc w:val="left"/>
      <w:pPr>
        <w:ind w:left="720" w:hanging="360"/>
      </w:pPr>
      <w:rPr>
        <w:rFonts w:hint="default"/>
      </w:rPr>
    </w:lvl>
    <w:lvl w:ilvl="1" w:tplc="AF98C514" w:tentative="1">
      <w:start w:val="1"/>
      <w:numFmt w:val="lowerLetter"/>
      <w:lvlText w:val="%2."/>
      <w:lvlJc w:val="left"/>
      <w:pPr>
        <w:ind w:left="1440" w:hanging="360"/>
      </w:pPr>
    </w:lvl>
    <w:lvl w:ilvl="2" w:tplc="0E9E3070" w:tentative="1">
      <w:start w:val="1"/>
      <w:numFmt w:val="lowerRoman"/>
      <w:lvlText w:val="%3."/>
      <w:lvlJc w:val="right"/>
      <w:pPr>
        <w:ind w:left="2160" w:hanging="180"/>
      </w:pPr>
    </w:lvl>
    <w:lvl w:ilvl="3" w:tplc="B1B4CBC6" w:tentative="1">
      <w:start w:val="1"/>
      <w:numFmt w:val="decimal"/>
      <w:lvlText w:val="%4."/>
      <w:lvlJc w:val="left"/>
      <w:pPr>
        <w:ind w:left="2880" w:hanging="360"/>
      </w:pPr>
    </w:lvl>
    <w:lvl w:ilvl="4" w:tplc="E854866C" w:tentative="1">
      <w:start w:val="1"/>
      <w:numFmt w:val="lowerLetter"/>
      <w:lvlText w:val="%5."/>
      <w:lvlJc w:val="left"/>
      <w:pPr>
        <w:ind w:left="3600" w:hanging="360"/>
      </w:pPr>
    </w:lvl>
    <w:lvl w:ilvl="5" w:tplc="42DC55B6" w:tentative="1">
      <w:start w:val="1"/>
      <w:numFmt w:val="lowerRoman"/>
      <w:lvlText w:val="%6."/>
      <w:lvlJc w:val="right"/>
      <w:pPr>
        <w:ind w:left="4320" w:hanging="180"/>
      </w:pPr>
    </w:lvl>
    <w:lvl w:ilvl="6" w:tplc="9EDA7874" w:tentative="1">
      <w:start w:val="1"/>
      <w:numFmt w:val="decimal"/>
      <w:lvlText w:val="%7."/>
      <w:lvlJc w:val="left"/>
      <w:pPr>
        <w:ind w:left="5040" w:hanging="360"/>
      </w:pPr>
    </w:lvl>
    <w:lvl w:ilvl="7" w:tplc="63AA0FD8" w:tentative="1">
      <w:start w:val="1"/>
      <w:numFmt w:val="lowerLetter"/>
      <w:lvlText w:val="%8."/>
      <w:lvlJc w:val="left"/>
      <w:pPr>
        <w:ind w:left="5760" w:hanging="360"/>
      </w:pPr>
    </w:lvl>
    <w:lvl w:ilvl="8" w:tplc="411A06B0" w:tentative="1">
      <w:start w:val="1"/>
      <w:numFmt w:val="lowerRoman"/>
      <w:lvlText w:val="%9."/>
      <w:lvlJc w:val="right"/>
      <w:pPr>
        <w:ind w:left="6480" w:hanging="180"/>
      </w:pPr>
    </w:lvl>
  </w:abstractNum>
  <w:abstractNum w:abstractNumId="24" w15:restartNumberingAfterBreak="0">
    <w:nsid w:val="7D587B85"/>
    <w:multiLevelType w:val="multilevel"/>
    <w:tmpl w:val="BEF0AED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2035887124">
    <w:abstractNumId w:val="13"/>
  </w:num>
  <w:num w:numId="2" w16cid:durableId="902063049">
    <w:abstractNumId w:val="21"/>
  </w:num>
  <w:num w:numId="3" w16cid:durableId="1501967379">
    <w:abstractNumId w:val="15"/>
  </w:num>
  <w:num w:numId="4" w16cid:durableId="943464818">
    <w:abstractNumId w:val="19"/>
  </w:num>
  <w:num w:numId="5" w16cid:durableId="19163334">
    <w:abstractNumId w:val="22"/>
  </w:num>
  <w:num w:numId="6" w16cid:durableId="44988807">
    <w:abstractNumId w:val="17"/>
  </w:num>
  <w:num w:numId="7" w16cid:durableId="1930308997">
    <w:abstractNumId w:val="6"/>
  </w:num>
  <w:num w:numId="8" w16cid:durableId="1786803119">
    <w:abstractNumId w:val="7"/>
  </w:num>
  <w:num w:numId="9" w16cid:durableId="835414498">
    <w:abstractNumId w:val="20"/>
  </w:num>
  <w:num w:numId="10" w16cid:durableId="983121244">
    <w:abstractNumId w:val="2"/>
  </w:num>
  <w:num w:numId="11" w16cid:durableId="1668942878">
    <w:abstractNumId w:val="1"/>
  </w:num>
  <w:num w:numId="12" w16cid:durableId="1098021917">
    <w:abstractNumId w:val="5"/>
  </w:num>
  <w:num w:numId="13" w16cid:durableId="445734400">
    <w:abstractNumId w:val="14"/>
  </w:num>
  <w:num w:numId="14" w16cid:durableId="110511777">
    <w:abstractNumId w:val="23"/>
  </w:num>
  <w:num w:numId="15" w16cid:durableId="283392718">
    <w:abstractNumId w:val="8"/>
  </w:num>
  <w:num w:numId="16" w16cid:durableId="94787509">
    <w:abstractNumId w:val="10"/>
  </w:num>
  <w:num w:numId="17" w16cid:durableId="4720924">
    <w:abstractNumId w:val="16"/>
  </w:num>
  <w:num w:numId="18" w16cid:durableId="961375322">
    <w:abstractNumId w:val="3"/>
  </w:num>
  <w:num w:numId="19" w16cid:durableId="1365667481">
    <w:abstractNumId w:val="9"/>
  </w:num>
  <w:num w:numId="20" w16cid:durableId="828520338">
    <w:abstractNumId w:val="4"/>
  </w:num>
  <w:num w:numId="21" w16cid:durableId="492910998">
    <w:abstractNumId w:val="24"/>
  </w:num>
  <w:num w:numId="22" w16cid:durableId="1210607062">
    <w:abstractNumId w:val="11"/>
  </w:num>
  <w:num w:numId="23" w16cid:durableId="1680422557">
    <w:abstractNumId w:val="18"/>
  </w:num>
  <w:num w:numId="24" w16cid:durableId="1839232286">
    <w:abstractNumId w:val="12"/>
  </w:num>
  <w:num w:numId="25" w16cid:durableId="885071223">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LQ0Nbc0NDU1MLO0NDNS0lEKTi0uzszPAykwrwUADYG3aSwAAAA="/>
  </w:docVars>
  <w:rsids>
    <w:rsidRoot w:val="00037104"/>
    <w:rsid w:val="0000136D"/>
    <w:rsid w:val="00006CD0"/>
    <w:rsid w:val="00010F1B"/>
    <w:rsid w:val="00022142"/>
    <w:rsid w:val="00026907"/>
    <w:rsid w:val="00026D48"/>
    <w:rsid w:val="00027A83"/>
    <w:rsid w:val="0003496E"/>
    <w:rsid w:val="00037104"/>
    <w:rsid w:val="00047669"/>
    <w:rsid w:val="0005234E"/>
    <w:rsid w:val="00056365"/>
    <w:rsid w:val="0006573A"/>
    <w:rsid w:val="0007775A"/>
    <w:rsid w:val="00082FDD"/>
    <w:rsid w:val="000847B0"/>
    <w:rsid w:val="000848E4"/>
    <w:rsid w:val="0008518D"/>
    <w:rsid w:val="000932AE"/>
    <w:rsid w:val="00095900"/>
    <w:rsid w:val="000A543D"/>
    <w:rsid w:val="000A5CBD"/>
    <w:rsid w:val="000A7300"/>
    <w:rsid w:val="000B0927"/>
    <w:rsid w:val="000D3963"/>
    <w:rsid w:val="000D4275"/>
    <w:rsid w:val="000D49FF"/>
    <w:rsid w:val="000E7716"/>
    <w:rsid w:val="000F57A5"/>
    <w:rsid w:val="00102DA1"/>
    <w:rsid w:val="00104546"/>
    <w:rsid w:val="00115E9C"/>
    <w:rsid w:val="001253AA"/>
    <w:rsid w:val="00135AA6"/>
    <w:rsid w:val="00157A77"/>
    <w:rsid w:val="001667E0"/>
    <w:rsid w:val="00167B18"/>
    <w:rsid w:val="001747B4"/>
    <w:rsid w:val="00174928"/>
    <w:rsid w:val="00175A2A"/>
    <w:rsid w:val="00176438"/>
    <w:rsid w:val="001865A5"/>
    <w:rsid w:val="00187A28"/>
    <w:rsid w:val="001920A4"/>
    <w:rsid w:val="001A1C76"/>
    <w:rsid w:val="001A3102"/>
    <w:rsid w:val="001B73D5"/>
    <w:rsid w:val="001C4475"/>
    <w:rsid w:val="001D2A80"/>
    <w:rsid w:val="001D32BE"/>
    <w:rsid w:val="001E2567"/>
    <w:rsid w:val="001F0D65"/>
    <w:rsid w:val="001F4A41"/>
    <w:rsid w:val="0020288B"/>
    <w:rsid w:val="002054BA"/>
    <w:rsid w:val="0020570E"/>
    <w:rsid w:val="0020607C"/>
    <w:rsid w:val="00232B28"/>
    <w:rsid w:val="00233FE7"/>
    <w:rsid w:val="002352AC"/>
    <w:rsid w:val="00240E66"/>
    <w:rsid w:val="00247B8E"/>
    <w:rsid w:val="00256EF8"/>
    <w:rsid w:val="00256FAE"/>
    <w:rsid w:val="00257917"/>
    <w:rsid w:val="00260AAC"/>
    <w:rsid w:val="00260EAA"/>
    <w:rsid w:val="00261B2B"/>
    <w:rsid w:val="00262783"/>
    <w:rsid w:val="00275F16"/>
    <w:rsid w:val="0027630E"/>
    <w:rsid w:val="00280421"/>
    <w:rsid w:val="0028045A"/>
    <w:rsid w:val="00282886"/>
    <w:rsid w:val="0028449C"/>
    <w:rsid w:val="002907AA"/>
    <w:rsid w:val="00296335"/>
    <w:rsid w:val="00297E61"/>
    <w:rsid w:val="002A047E"/>
    <w:rsid w:val="002A5DA9"/>
    <w:rsid w:val="002C45FF"/>
    <w:rsid w:val="002C5AAB"/>
    <w:rsid w:val="002C7567"/>
    <w:rsid w:val="002D03A9"/>
    <w:rsid w:val="002D0731"/>
    <w:rsid w:val="002E048B"/>
    <w:rsid w:val="002E2412"/>
    <w:rsid w:val="002F34DC"/>
    <w:rsid w:val="002F389B"/>
    <w:rsid w:val="0030582A"/>
    <w:rsid w:val="00312026"/>
    <w:rsid w:val="00314235"/>
    <w:rsid w:val="00317D4F"/>
    <w:rsid w:val="00325411"/>
    <w:rsid w:val="0032737F"/>
    <w:rsid w:val="003514EE"/>
    <w:rsid w:val="003544F9"/>
    <w:rsid w:val="00366F38"/>
    <w:rsid w:val="003731A1"/>
    <w:rsid w:val="0038219C"/>
    <w:rsid w:val="00384117"/>
    <w:rsid w:val="0039687F"/>
    <w:rsid w:val="003A09B7"/>
    <w:rsid w:val="003A5219"/>
    <w:rsid w:val="003A52C8"/>
    <w:rsid w:val="003B5A27"/>
    <w:rsid w:val="003C0090"/>
    <w:rsid w:val="003D413A"/>
    <w:rsid w:val="003D4710"/>
    <w:rsid w:val="003E341F"/>
    <w:rsid w:val="003E6497"/>
    <w:rsid w:val="00402496"/>
    <w:rsid w:val="0042793A"/>
    <w:rsid w:val="00432926"/>
    <w:rsid w:val="0044445C"/>
    <w:rsid w:val="00454CEE"/>
    <w:rsid w:val="004558A1"/>
    <w:rsid w:val="00455FEB"/>
    <w:rsid w:val="0045738A"/>
    <w:rsid w:val="004615A3"/>
    <w:rsid w:val="00467DB1"/>
    <w:rsid w:val="00473585"/>
    <w:rsid w:val="00483179"/>
    <w:rsid w:val="004903D6"/>
    <w:rsid w:val="00492E26"/>
    <w:rsid w:val="00493639"/>
    <w:rsid w:val="004A371E"/>
    <w:rsid w:val="004B2E7A"/>
    <w:rsid w:val="004B71C3"/>
    <w:rsid w:val="004C04CF"/>
    <w:rsid w:val="004C6D2B"/>
    <w:rsid w:val="004D4722"/>
    <w:rsid w:val="004E57D5"/>
    <w:rsid w:val="004F4D77"/>
    <w:rsid w:val="004F5EC5"/>
    <w:rsid w:val="00500A60"/>
    <w:rsid w:val="00505040"/>
    <w:rsid w:val="005072FD"/>
    <w:rsid w:val="00507804"/>
    <w:rsid w:val="005160A7"/>
    <w:rsid w:val="00526FC9"/>
    <w:rsid w:val="00527BBC"/>
    <w:rsid w:val="0053054A"/>
    <w:rsid w:val="00532E2F"/>
    <w:rsid w:val="0054108C"/>
    <w:rsid w:val="005426CF"/>
    <w:rsid w:val="005629A2"/>
    <w:rsid w:val="00570CDB"/>
    <w:rsid w:val="00572DC4"/>
    <w:rsid w:val="00576035"/>
    <w:rsid w:val="00577313"/>
    <w:rsid w:val="00591B0C"/>
    <w:rsid w:val="00593329"/>
    <w:rsid w:val="0059433D"/>
    <w:rsid w:val="005964CE"/>
    <w:rsid w:val="005A3E9A"/>
    <w:rsid w:val="005E0722"/>
    <w:rsid w:val="005E25EC"/>
    <w:rsid w:val="005E3572"/>
    <w:rsid w:val="005E4664"/>
    <w:rsid w:val="005F4066"/>
    <w:rsid w:val="00612221"/>
    <w:rsid w:val="00615A3B"/>
    <w:rsid w:val="006161E6"/>
    <w:rsid w:val="00617BA7"/>
    <w:rsid w:val="00624B8E"/>
    <w:rsid w:val="00637DC3"/>
    <w:rsid w:val="00651E0D"/>
    <w:rsid w:val="00655948"/>
    <w:rsid w:val="006609CC"/>
    <w:rsid w:val="006640E9"/>
    <w:rsid w:val="0067639C"/>
    <w:rsid w:val="006777B9"/>
    <w:rsid w:val="0068080B"/>
    <w:rsid w:val="00682EDD"/>
    <w:rsid w:val="00691BD4"/>
    <w:rsid w:val="0069707B"/>
    <w:rsid w:val="006B7F39"/>
    <w:rsid w:val="006C02C0"/>
    <w:rsid w:val="006C2D7D"/>
    <w:rsid w:val="006D3991"/>
    <w:rsid w:val="006D5F56"/>
    <w:rsid w:val="006E2B9C"/>
    <w:rsid w:val="006E352D"/>
    <w:rsid w:val="006E37A3"/>
    <w:rsid w:val="006E4629"/>
    <w:rsid w:val="0070154F"/>
    <w:rsid w:val="00703064"/>
    <w:rsid w:val="007074C6"/>
    <w:rsid w:val="0071535B"/>
    <w:rsid w:val="00737053"/>
    <w:rsid w:val="00744600"/>
    <w:rsid w:val="00761E81"/>
    <w:rsid w:val="00776617"/>
    <w:rsid w:val="00783FBC"/>
    <w:rsid w:val="007842EE"/>
    <w:rsid w:val="00791288"/>
    <w:rsid w:val="0079790E"/>
    <w:rsid w:val="007A6046"/>
    <w:rsid w:val="007B60D8"/>
    <w:rsid w:val="007C61CB"/>
    <w:rsid w:val="007D542F"/>
    <w:rsid w:val="007D6A0F"/>
    <w:rsid w:val="007E61D4"/>
    <w:rsid w:val="007E7223"/>
    <w:rsid w:val="007F37B7"/>
    <w:rsid w:val="007F3FDF"/>
    <w:rsid w:val="007F48ED"/>
    <w:rsid w:val="0080466E"/>
    <w:rsid w:val="00814CFA"/>
    <w:rsid w:val="0081583D"/>
    <w:rsid w:val="008163A2"/>
    <w:rsid w:val="0082298B"/>
    <w:rsid w:val="00823997"/>
    <w:rsid w:val="00835F25"/>
    <w:rsid w:val="00836DC3"/>
    <w:rsid w:val="00844846"/>
    <w:rsid w:val="00852B7B"/>
    <w:rsid w:val="008530C3"/>
    <w:rsid w:val="0086324C"/>
    <w:rsid w:val="008666E1"/>
    <w:rsid w:val="00871F8C"/>
    <w:rsid w:val="00875D93"/>
    <w:rsid w:val="00876755"/>
    <w:rsid w:val="00882E3A"/>
    <w:rsid w:val="00883A23"/>
    <w:rsid w:val="00884AA5"/>
    <w:rsid w:val="00885590"/>
    <w:rsid w:val="008A1EEE"/>
    <w:rsid w:val="008B2AD7"/>
    <w:rsid w:val="008B721D"/>
    <w:rsid w:val="008C2976"/>
    <w:rsid w:val="008D0285"/>
    <w:rsid w:val="008D1339"/>
    <w:rsid w:val="008D1A37"/>
    <w:rsid w:val="008D4B97"/>
    <w:rsid w:val="008D509E"/>
    <w:rsid w:val="008D5C6C"/>
    <w:rsid w:val="008E162C"/>
    <w:rsid w:val="008F165A"/>
    <w:rsid w:val="008F4DE0"/>
    <w:rsid w:val="008F6E10"/>
    <w:rsid w:val="00904EE3"/>
    <w:rsid w:val="00912BC5"/>
    <w:rsid w:val="00914032"/>
    <w:rsid w:val="00915170"/>
    <w:rsid w:val="00916484"/>
    <w:rsid w:val="009204E3"/>
    <w:rsid w:val="009227E0"/>
    <w:rsid w:val="009241CF"/>
    <w:rsid w:val="00932543"/>
    <w:rsid w:val="00942BAA"/>
    <w:rsid w:val="009441BB"/>
    <w:rsid w:val="00945980"/>
    <w:rsid w:val="00956F4A"/>
    <w:rsid w:val="0096280B"/>
    <w:rsid w:val="00985AE5"/>
    <w:rsid w:val="009A1F7F"/>
    <w:rsid w:val="009A4010"/>
    <w:rsid w:val="009B3D58"/>
    <w:rsid w:val="009B57D2"/>
    <w:rsid w:val="009B6379"/>
    <w:rsid w:val="009C459E"/>
    <w:rsid w:val="009D5F91"/>
    <w:rsid w:val="009D7C1D"/>
    <w:rsid w:val="009E072E"/>
    <w:rsid w:val="009E1E6A"/>
    <w:rsid w:val="009F1D8A"/>
    <w:rsid w:val="009F647A"/>
    <w:rsid w:val="00A146F9"/>
    <w:rsid w:val="00A17292"/>
    <w:rsid w:val="00A2019D"/>
    <w:rsid w:val="00A24C5D"/>
    <w:rsid w:val="00A37082"/>
    <w:rsid w:val="00A42F23"/>
    <w:rsid w:val="00A44A76"/>
    <w:rsid w:val="00A566AE"/>
    <w:rsid w:val="00A73889"/>
    <w:rsid w:val="00A77B7E"/>
    <w:rsid w:val="00A927DD"/>
    <w:rsid w:val="00A97B30"/>
    <w:rsid w:val="00AA1DBD"/>
    <w:rsid w:val="00AA4964"/>
    <w:rsid w:val="00AA6B8D"/>
    <w:rsid w:val="00AB2ECC"/>
    <w:rsid w:val="00AC232D"/>
    <w:rsid w:val="00AC3CE0"/>
    <w:rsid w:val="00AC5282"/>
    <w:rsid w:val="00AC59F3"/>
    <w:rsid w:val="00AC7D0E"/>
    <w:rsid w:val="00AC7EDD"/>
    <w:rsid w:val="00AD3045"/>
    <w:rsid w:val="00AE4105"/>
    <w:rsid w:val="00AE5D2A"/>
    <w:rsid w:val="00AF36DB"/>
    <w:rsid w:val="00AF6C57"/>
    <w:rsid w:val="00B0621F"/>
    <w:rsid w:val="00B06871"/>
    <w:rsid w:val="00B0747B"/>
    <w:rsid w:val="00B2053B"/>
    <w:rsid w:val="00B208C8"/>
    <w:rsid w:val="00B2117C"/>
    <w:rsid w:val="00B21AC9"/>
    <w:rsid w:val="00B2425D"/>
    <w:rsid w:val="00B5613F"/>
    <w:rsid w:val="00B564A6"/>
    <w:rsid w:val="00B5727F"/>
    <w:rsid w:val="00B6425F"/>
    <w:rsid w:val="00B7440B"/>
    <w:rsid w:val="00B77224"/>
    <w:rsid w:val="00B84290"/>
    <w:rsid w:val="00B85011"/>
    <w:rsid w:val="00BB7D6A"/>
    <w:rsid w:val="00BC2E98"/>
    <w:rsid w:val="00BC43DE"/>
    <w:rsid w:val="00BC4D7D"/>
    <w:rsid w:val="00BC589E"/>
    <w:rsid w:val="00BC6C8C"/>
    <w:rsid w:val="00BD08A0"/>
    <w:rsid w:val="00BD5A83"/>
    <w:rsid w:val="00BD712B"/>
    <w:rsid w:val="00BE2EC5"/>
    <w:rsid w:val="00BE467D"/>
    <w:rsid w:val="00BE7E0B"/>
    <w:rsid w:val="00C05F3A"/>
    <w:rsid w:val="00C10BA5"/>
    <w:rsid w:val="00C20332"/>
    <w:rsid w:val="00C21168"/>
    <w:rsid w:val="00C2476A"/>
    <w:rsid w:val="00C260E7"/>
    <w:rsid w:val="00C30090"/>
    <w:rsid w:val="00C306C0"/>
    <w:rsid w:val="00C323DF"/>
    <w:rsid w:val="00C3386E"/>
    <w:rsid w:val="00C34FB7"/>
    <w:rsid w:val="00C3559E"/>
    <w:rsid w:val="00C400F2"/>
    <w:rsid w:val="00C41989"/>
    <w:rsid w:val="00C45E9A"/>
    <w:rsid w:val="00C56827"/>
    <w:rsid w:val="00C57AAB"/>
    <w:rsid w:val="00C63E87"/>
    <w:rsid w:val="00C66F5D"/>
    <w:rsid w:val="00C72A5C"/>
    <w:rsid w:val="00C75227"/>
    <w:rsid w:val="00C805DB"/>
    <w:rsid w:val="00C846C5"/>
    <w:rsid w:val="00C958DF"/>
    <w:rsid w:val="00CA5B5A"/>
    <w:rsid w:val="00CB0054"/>
    <w:rsid w:val="00CB25A1"/>
    <w:rsid w:val="00CC3600"/>
    <w:rsid w:val="00CC4DAF"/>
    <w:rsid w:val="00CD78B0"/>
    <w:rsid w:val="00CD793C"/>
    <w:rsid w:val="00D00B70"/>
    <w:rsid w:val="00D0159D"/>
    <w:rsid w:val="00D13072"/>
    <w:rsid w:val="00D1446C"/>
    <w:rsid w:val="00D20443"/>
    <w:rsid w:val="00D23B16"/>
    <w:rsid w:val="00D24F56"/>
    <w:rsid w:val="00D25584"/>
    <w:rsid w:val="00D265F6"/>
    <w:rsid w:val="00D26B1D"/>
    <w:rsid w:val="00D271D5"/>
    <w:rsid w:val="00D31055"/>
    <w:rsid w:val="00D354D0"/>
    <w:rsid w:val="00D4150C"/>
    <w:rsid w:val="00D437A9"/>
    <w:rsid w:val="00D45B52"/>
    <w:rsid w:val="00D461E7"/>
    <w:rsid w:val="00D476B3"/>
    <w:rsid w:val="00D50869"/>
    <w:rsid w:val="00D6159E"/>
    <w:rsid w:val="00D7107F"/>
    <w:rsid w:val="00D81027"/>
    <w:rsid w:val="00D85E41"/>
    <w:rsid w:val="00D866E7"/>
    <w:rsid w:val="00D90682"/>
    <w:rsid w:val="00D9726D"/>
    <w:rsid w:val="00D97411"/>
    <w:rsid w:val="00DA3C8B"/>
    <w:rsid w:val="00DB7703"/>
    <w:rsid w:val="00DE294A"/>
    <w:rsid w:val="00DE7664"/>
    <w:rsid w:val="00DE771C"/>
    <w:rsid w:val="00DF6D8A"/>
    <w:rsid w:val="00DF7BEA"/>
    <w:rsid w:val="00E035E2"/>
    <w:rsid w:val="00E074DA"/>
    <w:rsid w:val="00E11B51"/>
    <w:rsid w:val="00E1286B"/>
    <w:rsid w:val="00E15E53"/>
    <w:rsid w:val="00E24038"/>
    <w:rsid w:val="00E25EEB"/>
    <w:rsid w:val="00E346C6"/>
    <w:rsid w:val="00E5172F"/>
    <w:rsid w:val="00E61CF4"/>
    <w:rsid w:val="00E6448B"/>
    <w:rsid w:val="00E66D57"/>
    <w:rsid w:val="00E72486"/>
    <w:rsid w:val="00E75CFB"/>
    <w:rsid w:val="00E82E9F"/>
    <w:rsid w:val="00E83129"/>
    <w:rsid w:val="00E84C08"/>
    <w:rsid w:val="00E9119A"/>
    <w:rsid w:val="00E919C7"/>
    <w:rsid w:val="00E94268"/>
    <w:rsid w:val="00E952FE"/>
    <w:rsid w:val="00E96642"/>
    <w:rsid w:val="00E96B59"/>
    <w:rsid w:val="00EA0990"/>
    <w:rsid w:val="00EA5F96"/>
    <w:rsid w:val="00EA76BA"/>
    <w:rsid w:val="00EB7D85"/>
    <w:rsid w:val="00EC0906"/>
    <w:rsid w:val="00ED69ED"/>
    <w:rsid w:val="00EE0107"/>
    <w:rsid w:val="00EE1528"/>
    <w:rsid w:val="00EF51C6"/>
    <w:rsid w:val="00F00B71"/>
    <w:rsid w:val="00F144D4"/>
    <w:rsid w:val="00F152C8"/>
    <w:rsid w:val="00F24FE8"/>
    <w:rsid w:val="00F25A17"/>
    <w:rsid w:val="00F2603B"/>
    <w:rsid w:val="00F51D82"/>
    <w:rsid w:val="00F63E1E"/>
    <w:rsid w:val="00F64A27"/>
    <w:rsid w:val="00F65C47"/>
    <w:rsid w:val="00F70E5F"/>
    <w:rsid w:val="00F83343"/>
    <w:rsid w:val="00F838C7"/>
    <w:rsid w:val="00F85D91"/>
    <w:rsid w:val="00F91E58"/>
    <w:rsid w:val="00F9539F"/>
    <w:rsid w:val="00FA0588"/>
    <w:rsid w:val="00FA164A"/>
    <w:rsid w:val="00FA59FB"/>
    <w:rsid w:val="00FB0056"/>
    <w:rsid w:val="00FB5016"/>
    <w:rsid w:val="00FE62D4"/>
    <w:rsid w:val="00FE63CD"/>
    <w:rsid w:val="00FF028F"/>
    <w:rsid w:val="00FF1D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6C6FA6B1"/>
  <w15:chartTrackingRefBased/>
  <w15:docId w15:val="{BFCE4B5A-BA2F-4EEA-9811-D0DCBE508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731A1"/>
    <w:pPr>
      <w:spacing w:after="0" w:line="240" w:lineRule="auto"/>
      <w:jc w:val="center"/>
    </w:pPr>
    <w:rPr>
      <w:rFonts w:ascii="Times New Roman" w:eastAsia="SimSun" w:hAnsi="Times New Roman" w:cs="Times New Roman"/>
      <w:sz w:val="20"/>
      <w:szCs w:val="20"/>
    </w:rPr>
  </w:style>
  <w:style w:type="paragraph" w:styleId="Heading1">
    <w:name w:val="heading 1"/>
    <w:aliases w:val="05_Heading 1"/>
    <w:basedOn w:val="Normal"/>
    <w:next w:val="Normal"/>
    <w:link w:val="Heading1Char"/>
    <w:qFormat/>
    <w:rsid w:val="003731A1"/>
    <w:pPr>
      <w:keepNext/>
      <w:keepLines/>
      <w:numPr>
        <w:numId w:val="3"/>
      </w:numPr>
      <w:tabs>
        <w:tab w:val="clear" w:pos="4613"/>
        <w:tab w:val="left" w:pos="216"/>
        <w:tab w:val="num" w:pos="576"/>
      </w:tabs>
      <w:spacing w:before="160" w:after="80"/>
      <w:outlineLvl w:val="0"/>
    </w:pPr>
    <w:rPr>
      <w:smallCaps/>
      <w:noProof/>
    </w:rPr>
  </w:style>
  <w:style w:type="paragraph" w:styleId="Heading2">
    <w:name w:val="heading 2"/>
    <w:aliases w:val="06_Heading 2"/>
    <w:basedOn w:val="Normal"/>
    <w:next w:val="Normal"/>
    <w:link w:val="Heading2Char"/>
    <w:qFormat/>
    <w:rsid w:val="003731A1"/>
    <w:pPr>
      <w:keepNext/>
      <w:keepLines/>
      <w:numPr>
        <w:ilvl w:val="1"/>
        <w:numId w:val="3"/>
      </w:numPr>
      <w:tabs>
        <w:tab w:val="clear" w:pos="360"/>
        <w:tab w:val="num" w:pos="288"/>
      </w:tabs>
      <w:spacing w:before="120" w:after="60"/>
      <w:jc w:val="left"/>
      <w:outlineLvl w:val="1"/>
    </w:pPr>
    <w:rPr>
      <w:i/>
      <w:iCs/>
      <w:noProof/>
    </w:rPr>
  </w:style>
  <w:style w:type="paragraph" w:styleId="Heading3">
    <w:name w:val="heading 3"/>
    <w:aliases w:val="07_Heading 3"/>
    <w:basedOn w:val="Normal"/>
    <w:next w:val="Normal"/>
    <w:link w:val="Heading3Char"/>
    <w:qFormat/>
    <w:rsid w:val="003731A1"/>
    <w:pPr>
      <w:numPr>
        <w:ilvl w:val="2"/>
        <w:numId w:val="3"/>
      </w:numPr>
      <w:spacing w:line="240" w:lineRule="exact"/>
      <w:ind w:firstLine="288"/>
      <w:jc w:val="both"/>
      <w:outlineLvl w:val="2"/>
    </w:pPr>
    <w:rPr>
      <w:i/>
      <w:iCs/>
      <w:noProof/>
    </w:rPr>
  </w:style>
  <w:style w:type="paragraph" w:styleId="Heading4">
    <w:name w:val="heading 4"/>
    <w:aliases w:val="08_Heading 4"/>
    <w:basedOn w:val="Normal"/>
    <w:next w:val="Normal"/>
    <w:link w:val="Heading4Char"/>
    <w:qFormat/>
    <w:rsid w:val="003731A1"/>
    <w:pPr>
      <w:numPr>
        <w:ilvl w:val="3"/>
        <w:numId w:val="3"/>
      </w:numPr>
      <w:tabs>
        <w:tab w:val="clear" w:pos="630"/>
        <w:tab w:val="left" w:pos="720"/>
      </w:tabs>
      <w:spacing w:before="40" w:after="40"/>
      <w:ind w:firstLine="504"/>
      <w:jc w:val="both"/>
      <w:outlineLvl w:val="3"/>
    </w:pPr>
    <w:rPr>
      <w:i/>
      <w:iCs/>
      <w:noProof/>
    </w:rPr>
  </w:style>
  <w:style w:type="paragraph" w:styleId="Heading5">
    <w:name w:val="heading 5"/>
    <w:aliases w:val="09_Heading 5"/>
    <w:basedOn w:val="Normal"/>
    <w:next w:val="Normal"/>
    <w:link w:val="Heading5Char"/>
    <w:qFormat/>
    <w:rsid w:val="003731A1"/>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05_Heading 1 Char"/>
    <w:basedOn w:val="DefaultParagraphFont"/>
    <w:link w:val="Heading1"/>
    <w:rsid w:val="003731A1"/>
    <w:rPr>
      <w:rFonts w:ascii="Times New Roman" w:eastAsia="SimSun" w:hAnsi="Times New Roman" w:cs="Times New Roman"/>
      <w:smallCaps/>
      <w:noProof/>
      <w:sz w:val="20"/>
      <w:szCs w:val="20"/>
    </w:rPr>
  </w:style>
  <w:style w:type="character" w:customStyle="1" w:styleId="Heading2Char">
    <w:name w:val="Heading 2 Char"/>
    <w:aliases w:val="06_Heading 2 Char"/>
    <w:basedOn w:val="DefaultParagraphFont"/>
    <w:link w:val="Heading2"/>
    <w:rsid w:val="003731A1"/>
    <w:rPr>
      <w:rFonts w:ascii="Times New Roman" w:eastAsia="SimSun" w:hAnsi="Times New Roman" w:cs="Times New Roman"/>
      <w:i/>
      <w:iCs/>
      <w:noProof/>
      <w:sz w:val="20"/>
      <w:szCs w:val="20"/>
    </w:rPr>
  </w:style>
  <w:style w:type="character" w:customStyle="1" w:styleId="Heading3Char">
    <w:name w:val="Heading 3 Char"/>
    <w:aliases w:val="07_Heading 3 Char"/>
    <w:basedOn w:val="DefaultParagraphFont"/>
    <w:link w:val="Heading3"/>
    <w:rsid w:val="003731A1"/>
    <w:rPr>
      <w:rFonts w:ascii="Times New Roman" w:eastAsia="SimSun" w:hAnsi="Times New Roman" w:cs="Times New Roman"/>
      <w:i/>
      <w:iCs/>
      <w:noProof/>
      <w:sz w:val="20"/>
      <w:szCs w:val="20"/>
    </w:rPr>
  </w:style>
  <w:style w:type="character" w:customStyle="1" w:styleId="Heading4Char">
    <w:name w:val="Heading 4 Char"/>
    <w:aliases w:val="08_Heading 4 Char"/>
    <w:basedOn w:val="DefaultParagraphFont"/>
    <w:link w:val="Heading4"/>
    <w:rsid w:val="003731A1"/>
    <w:rPr>
      <w:rFonts w:ascii="Times New Roman" w:eastAsia="SimSun" w:hAnsi="Times New Roman" w:cs="Times New Roman"/>
      <w:i/>
      <w:iCs/>
      <w:noProof/>
      <w:sz w:val="20"/>
      <w:szCs w:val="20"/>
    </w:rPr>
  </w:style>
  <w:style w:type="character" w:customStyle="1" w:styleId="Heading5Char">
    <w:name w:val="Heading 5 Char"/>
    <w:aliases w:val="09_Heading 5 Char"/>
    <w:basedOn w:val="DefaultParagraphFont"/>
    <w:link w:val="Heading5"/>
    <w:rsid w:val="003731A1"/>
    <w:rPr>
      <w:rFonts w:ascii="Times New Roman" w:eastAsia="SimSun" w:hAnsi="Times New Roman" w:cs="Times New Roman"/>
      <w:smallCaps/>
      <w:noProof/>
      <w:sz w:val="20"/>
      <w:szCs w:val="20"/>
      <w:lang w:val="en-US"/>
    </w:rPr>
  </w:style>
  <w:style w:type="paragraph" w:customStyle="1" w:styleId="03Abstract">
    <w:name w:val="03_Abstract"/>
    <w:qFormat/>
    <w:rsid w:val="003731A1"/>
    <w:pPr>
      <w:spacing w:after="200" w:line="240" w:lineRule="auto"/>
      <w:ind w:firstLine="272"/>
      <w:jc w:val="both"/>
    </w:pPr>
    <w:rPr>
      <w:rFonts w:ascii="Times New Roman" w:eastAsia="SimSun" w:hAnsi="Times New Roman" w:cs="Times New Roman"/>
      <w:b/>
      <w:bCs/>
      <w:sz w:val="18"/>
      <w:szCs w:val="18"/>
      <w:lang w:val="en-US"/>
    </w:rPr>
  </w:style>
  <w:style w:type="paragraph" w:customStyle="1" w:styleId="Affiliation">
    <w:name w:val="Affiliation"/>
    <w:rsid w:val="003731A1"/>
    <w:pPr>
      <w:spacing w:after="0" w:line="240" w:lineRule="auto"/>
      <w:jc w:val="center"/>
    </w:pPr>
    <w:rPr>
      <w:rFonts w:ascii="Times New Roman" w:eastAsia="SimSun" w:hAnsi="Times New Roman" w:cs="Times New Roman"/>
      <w:sz w:val="20"/>
      <w:szCs w:val="20"/>
      <w:lang w:val="en-US"/>
    </w:rPr>
  </w:style>
  <w:style w:type="paragraph" w:customStyle="1" w:styleId="Author">
    <w:name w:val="Author"/>
    <w:rsid w:val="003731A1"/>
    <w:pPr>
      <w:spacing w:before="360" w:after="40" w:line="240" w:lineRule="auto"/>
      <w:jc w:val="center"/>
    </w:pPr>
    <w:rPr>
      <w:rFonts w:ascii="Times New Roman" w:eastAsia="SimSun" w:hAnsi="Times New Roman" w:cs="Times New Roman"/>
      <w:noProof/>
      <w:lang w:val="en-US"/>
    </w:rPr>
  </w:style>
  <w:style w:type="paragraph" w:styleId="BodyText">
    <w:name w:val="Body Text"/>
    <w:aliases w:val="10_Body Text"/>
    <w:basedOn w:val="Normal"/>
    <w:next w:val="01PaperTitle"/>
    <w:link w:val="BodyTextChar"/>
    <w:qFormat/>
    <w:rsid w:val="003731A1"/>
    <w:pPr>
      <w:tabs>
        <w:tab w:val="left" w:pos="288"/>
      </w:tabs>
      <w:spacing w:after="120" w:line="228" w:lineRule="auto"/>
      <w:ind w:firstLine="288"/>
      <w:jc w:val="both"/>
    </w:pPr>
    <w:rPr>
      <w:spacing w:val="-1"/>
    </w:rPr>
  </w:style>
  <w:style w:type="character" w:customStyle="1" w:styleId="BodyTextChar">
    <w:name w:val="Body Text Char"/>
    <w:aliases w:val="10_Body Text Char"/>
    <w:basedOn w:val="DefaultParagraphFont"/>
    <w:link w:val="BodyText"/>
    <w:rsid w:val="003731A1"/>
    <w:rPr>
      <w:rFonts w:ascii="Times New Roman" w:eastAsia="SimSun" w:hAnsi="Times New Roman" w:cs="Times New Roman"/>
      <w:spacing w:val="-1"/>
      <w:sz w:val="20"/>
      <w:szCs w:val="20"/>
      <w:lang w:val="en-US"/>
    </w:rPr>
  </w:style>
  <w:style w:type="paragraph" w:customStyle="1" w:styleId="11BulletList">
    <w:name w:val="11_Bullet List"/>
    <w:basedOn w:val="BodyText"/>
    <w:qFormat/>
    <w:rsid w:val="003731A1"/>
    <w:pPr>
      <w:numPr>
        <w:numId w:val="1"/>
      </w:numPr>
      <w:tabs>
        <w:tab w:val="clear" w:pos="288"/>
        <w:tab w:val="clear" w:pos="648"/>
        <w:tab w:val="left" w:pos="567"/>
      </w:tabs>
      <w:ind w:left="576" w:hanging="288"/>
    </w:pPr>
  </w:style>
  <w:style w:type="paragraph" w:customStyle="1" w:styleId="13Equation">
    <w:name w:val="13_Equation"/>
    <w:basedOn w:val="Normal"/>
    <w:qFormat/>
    <w:rsid w:val="003731A1"/>
    <w:pPr>
      <w:tabs>
        <w:tab w:val="center" w:pos="2520"/>
        <w:tab w:val="right" w:pos="5040"/>
      </w:tabs>
      <w:spacing w:after="120"/>
      <w:jc w:val="right"/>
    </w:pPr>
    <w:rPr>
      <w:rFonts w:ascii="Symbol" w:hAnsi="Symbol" w:cs="Symbol"/>
    </w:rPr>
  </w:style>
  <w:style w:type="paragraph" w:customStyle="1" w:styleId="15FigureCaption">
    <w:name w:val="15_Figure Caption"/>
    <w:qFormat/>
    <w:rsid w:val="003731A1"/>
    <w:pPr>
      <w:numPr>
        <w:numId w:val="2"/>
      </w:numPr>
      <w:tabs>
        <w:tab w:val="left" w:pos="533"/>
      </w:tabs>
      <w:spacing w:before="80" w:after="200" w:line="240" w:lineRule="auto"/>
      <w:ind w:left="0" w:firstLine="0"/>
      <w:jc w:val="center"/>
    </w:pPr>
    <w:rPr>
      <w:rFonts w:ascii="Times New Roman" w:eastAsia="SimSun" w:hAnsi="Times New Roman" w:cs="Times New Roman"/>
      <w:noProof/>
      <w:sz w:val="16"/>
      <w:szCs w:val="16"/>
      <w:lang w:val="en-US"/>
    </w:rPr>
  </w:style>
  <w:style w:type="paragraph" w:customStyle="1" w:styleId="02PaperSubtitle">
    <w:name w:val="02_Paper Subtitle"/>
    <w:qFormat/>
    <w:rsid w:val="003731A1"/>
    <w:pPr>
      <w:spacing w:after="120" w:line="240" w:lineRule="auto"/>
      <w:jc w:val="center"/>
    </w:pPr>
    <w:rPr>
      <w:rFonts w:ascii="Times New Roman" w:eastAsia="MS Mincho" w:hAnsi="Times New Roman" w:cs="Times New Roman"/>
      <w:noProof/>
      <w:sz w:val="28"/>
      <w:szCs w:val="28"/>
      <w:lang w:val="en-US"/>
    </w:rPr>
  </w:style>
  <w:style w:type="paragraph" w:customStyle="1" w:styleId="01PaperTitle">
    <w:name w:val="01_Paper Title"/>
    <w:qFormat/>
    <w:rsid w:val="003731A1"/>
    <w:pPr>
      <w:spacing w:after="120" w:line="240" w:lineRule="auto"/>
      <w:jc w:val="center"/>
    </w:pPr>
    <w:rPr>
      <w:rFonts w:ascii="Times New Roman" w:eastAsia="MS Mincho" w:hAnsi="Times New Roman" w:cs="Times New Roman"/>
      <w:noProof/>
      <w:sz w:val="48"/>
      <w:szCs w:val="48"/>
      <w:lang w:val="en-US"/>
    </w:rPr>
  </w:style>
  <w:style w:type="paragraph" w:customStyle="1" w:styleId="16References">
    <w:name w:val="16_References"/>
    <w:qFormat/>
    <w:rsid w:val="003731A1"/>
    <w:pPr>
      <w:numPr>
        <w:numId w:val="4"/>
      </w:numPr>
      <w:spacing w:after="50" w:line="180" w:lineRule="exact"/>
      <w:ind w:left="354" w:hanging="354"/>
      <w:jc w:val="both"/>
    </w:pPr>
    <w:rPr>
      <w:rFonts w:ascii="Times New Roman" w:eastAsia="MS Mincho" w:hAnsi="Times New Roman" w:cs="Times New Roman"/>
      <w:noProof/>
      <w:sz w:val="16"/>
      <w:szCs w:val="16"/>
      <w:lang w:val="en-US"/>
    </w:rPr>
  </w:style>
  <w:style w:type="paragraph" w:customStyle="1" w:styleId="sponsors">
    <w:name w:val="sponsors"/>
    <w:rsid w:val="003731A1"/>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lang w:val="en-US"/>
    </w:rPr>
  </w:style>
  <w:style w:type="paragraph" w:customStyle="1" w:styleId="tablecolhead">
    <w:name w:val="table col head"/>
    <w:basedOn w:val="Normal"/>
    <w:rsid w:val="003731A1"/>
    <w:rPr>
      <w:b/>
      <w:bCs/>
      <w:sz w:val="16"/>
      <w:szCs w:val="16"/>
    </w:rPr>
  </w:style>
  <w:style w:type="paragraph" w:customStyle="1" w:styleId="tablecolsubhead">
    <w:name w:val="table col subhead"/>
    <w:basedOn w:val="tablecolhead"/>
    <w:rsid w:val="003731A1"/>
    <w:rPr>
      <w:i/>
      <w:iCs/>
      <w:sz w:val="15"/>
      <w:szCs w:val="15"/>
    </w:rPr>
  </w:style>
  <w:style w:type="paragraph" w:customStyle="1" w:styleId="tablecopy">
    <w:name w:val="table copy"/>
    <w:rsid w:val="003731A1"/>
    <w:pPr>
      <w:spacing w:after="0" w:line="240" w:lineRule="auto"/>
      <w:jc w:val="both"/>
    </w:pPr>
    <w:rPr>
      <w:rFonts w:ascii="Times New Roman" w:eastAsia="SimSun" w:hAnsi="Times New Roman" w:cs="Times New Roman"/>
      <w:noProof/>
      <w:sz w:val="16"/>
      <w:szCs w:val="16"/>
      <w:lang w:val="en-US"/>
    </w:rPr>
  </w:style>
  <w:style w:type="paragraph" w:customStyle="1" w:styleId="tablefootnote">
    <w:name w:val="table footnote"/>
    <w:rsid w:val="003731A1"/>
    <w:pPr>
      <w:numPr>
        <w:numId w:val="6"/>
      </w:numPr>
      <w:spacing w:before="60" w:after="30" w:line="240" w:lineRule="auto"/>
      <w:ind w:left="58" w:hanging="29"/>
      <w:jc w:val="right"/>
    </w:pPr>
    <w:rPr>
      <w:rFonts w:ascii="Times New Roman" w:eastAsia="SimSun" w:hAnsi="Times New Roman" w:cs="Times New Roman"/>
      <w:sz w:val="12"/>
      <w:szCs w:val="12"/>
      <w:lang w:val="en-US"/>
    </w:rPr>
  </w:style>
  <w:style w:type="paragraph" w:customStyle="1" w:styleId="14TableHead">
    <w:name w:val="14_Table Head"/>
    <w:qFormat/>
    <w:rsid w:val="003731A1"/>
    <w:pPr>
      <w:numPr>
        <w:numId w:val="5"/>
      </w:numPr>
      <w:tabs>
        <w:tab w:val="clear" w:pos="1080"/>
        <w:tab w:val="num" w:pos="993"/>
      </w:tabs>
      <w:spacing w:before="240" w:after="120" w:line="216" w:lineRule="auto"/>
      <w:jc w:val="center"/>
    </w:pPr>
    <w:rPr>
      <w:rFonts w:ascii="Times New Roman" w:eastAsia="SimSun" w:hAnsi="Times New Roman" w:cs="Times New Roman"/>
      <w:smallCaps/>
      <w:noProof/>
      <w:sz w:val="16"/>
      <w:szCs w:val="16"/>
      <w:lang w:val="en-US"/>
    </w:rPr>
  </w:style>
  <w:style w:type="paragraph" w:customStyle="1" w:styleId="04Keywords">
    <w:name w:val="04_Keywords"/>
    <w:basedOn w:val="03Abstract"/>
    <w:qFormat/>
    <w:rsid w:val="003731A1"/>
    <w:pPr>
      <w:spacing w:after="120"/>
      <w:ind w:firstLine="274"/>
    </w:pPr>
    <w:rPr>
      <w:i/>
    </w:rPr>
  </w:style>
  <w:style w:type="paragraph" w:styleId="Header">
    <w:name w:val="header"/>
    <w:basedOn w:val="Normal"/>
    <w:link w:val="HeaderChar"/>
    <w:rsid w:val="003731A1"/>
    <w:pPr>
      <w:tabs>
        <w:tab w:val="center" w:pos="4513"/>
        <w:tab w:val="right" w:pos="9026"/>
      </w:tabs>
    </w:pPr>
  </w:style>
  <w:style w:type="character" w:customStyle="1" w:styleId="HeaderChar">
    <w:name w:val="Header Char"/>
    <w:basedOn w:val="DefaultParagraphFont"/>
    <w:link w:val="Header"/>
    <w:rsid w:val="003731A1"/>
    <w:rPr>
      <w:rFonts w:ascii="Times New Roman" w:eastAsia="SimSun" w:hAnsi="Times New Roman" w:cs="Times New Roman"/>
      <w:sz w:val="20"/>
      <w:szCs w:val="20"/>
      <w:lang w:val="en-US"/>
    </w:rPr>
  </w:style>
  <w:style w:type="paragraph" w:styleId="Footer">
    <w:name w:val="footer"/>
    <w:basedOn w:val="Normal"/>
    <w:link w:val="FooterChar"/>
    <w:uiPriority w:val="99"/>
    <w:rsid w:val="003731A1"/>
    <w:pPr>
      <w:tabs>
        <w:tab w:val="center" w:pos="4513"/>
        <w:tab w:val="right" w:pos="9026"/>
      </w:tabs>
    </w:pPr>
  </w:style>
  <w:style w:type="character" w:customStyle="1" w:styleId="FooterChar">
    <w:name w:val="Footer Char"/>
    <w:basedOn w:val="DefaultParagraphFont"/>
    <w:link w:val="Footer"/>
    <w:uiPriority w:val="99"/>
    <w:rsid w:val="003731A1"/>
    <w:rPr>
      <w:rFonts w:ascii="Times New Roman" w:eastAsia="SimSun" w:hAnsi="Times New Roman" w:cs="Times New Roman"/>
      <w:sz w:val="20"/>
      <w:szCs w:val="20"/>
      <w:lang w:val="en-US"/>
    </w:rPr>
  </w:style>
  <w:style w:type="paragraph" w:customStyle="1" w:styleId="12ListParagrph2">
    <w:name w:val="12_List Paragrph 2"/>
    <w:basedOn w:val="Normal"/>
    <w:qFormat/>
    <w:rsid w:val="003731A1"/>
    <w:pPr>
      <w:numPr>
        <w:ilvl w:val="1"/>
        <w:numId w:val="7"/>
      </w:numPr>
      <w:spacing w:after="120"/>
      <w:ind w:left="867" w:hanging="357"/>
      <w:jc w:val="both"/>
    </w:pPr>
  </w:style>
  <w:style w:type="paragraph" w:styleId="ListParagraph">
    <w:name w:val="List Paragraph"/>
    <w:basedOn w:val="Normal"/>
    <w:uiPriority w:val="34"/>
    <w:qFormat/>
    <w:rsid w:val="003E341F"/>
    <w:pPr>
      <w:spacing w:after="200" w:line="360" w:lineRule="auto"/>
      <w:ind w:left="720"/>
      <w:contextualSpacing/>
      <w:jc w:val="left"/>
    </w:pPr>
    <w:rPr>
      <w:rFonts w:asciiTheme="minorHAnsi" w:eastAsiaTheme="minorHAnsi" w:hAnsiTheme="minorHAnsi" w:cstheme="minorBidi"/>
      <w:sz w:val="22"/>
      <w:szCs w:val="22"/>
      <w:lang w:val="tr-TR"/>
      <w14:ligatures w14:val="standardContextual"/>
    </w:rPr>
  </w:style>
  <w:style w:type="character" w:styleId="FootnoteReference">
    <w:name w:val="footnote reference"/>
    <w:basedOn w:val="DefaultParagraphFont"/>
    <w:uiPriority w:val="99"/>
    <w:semiHidden/>
    <w:unhideWhenUsed/>
    <w:rsid w:val="00EF51C6"/>
    <w:rPr>
      <w:vertAlign w:val="superscript"/>
    </w:rPr>
  </w:style>
  <w:style w:type="paragraph" w:customStyle="1" w:styleId="footnote">
    <w:name w:val="footnote"/>
    <w:rsid w:val="00BC4D7D"/>
    <w:pPr>
      <w:framePr w:hSpace="187" w:vSpace="187" w:wrap="notBeside" w:vAnchor="text" w:hAnchor="page" w:x="6121" w:y="577"/>
      <w:numPr>
        <w:numId w:val="8"/>
      </w:numPr>
      <w:spacing w:after="40" w:line="240" w:lineRule="auto"/>
    </w:pPr>
    <w:rPr>
      <w:rFonts w:ascii="Times New Roman" w:eastAsia="SimSun" w:hAnsi="Times New Roman" w:cs="Times New Roman"/>
      <w:sz w:val="16"/>
      <w:szCs w:val="16"/>
      <w:lang w:val="en-US"/>
    </w:rPr>
  </w:style>
  <w:style w:type="paragraph" w:styleId="HTMLPreformatted">
    <w:name w:val="HTML Preformatted"/>
    <w:basedOn w:val="Normal"/>
    <w:link w:val="HTMLPreformattedChar"/>
    <w:uiPriority w:val="99"/>
    <w:unhideWhenUsed/>
    <w:rsid w:val="00823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eastAsia="en-GB"/>
    </w:rPr>
  </w:style>
  <w:style w:type="character" w:customStyle="1" w:styleId="HTMLPreformattedChar">
    <w:name w:val="HTML Preformatted Char"/>
    <w:basedOn w:val="DefaultParagraphFont"/>
    <w:link w:val="HTMLPreformatted"/>
    <w:uiPriority w:val="99"/>
    <w:rsid w:val="00823997"/>
    <w:rPr>
      <w:rFonts w:ascii="Courier New" w:eastAsia="Times New Roman" w:hAnsi="Courier New" w:cs="Courier New"/>
      <w:sz w:val="20"/>
      <w:szCs w:val="20"/>
      <w:lang w:eastAsia="en-GB"/>
    </w:rPr>
  </w:style>
  <w:style w:type="character" w:customStyle="1" w:styleId="y2iqfc">
    <w:name w:val="y2iqfc"/>
    <w:basedOn w:val="DefaultParagraphFont"/>
    <w:rsid w:val="00823997"/>
  </w:style>
  <w:style w:type="paragraph" w:customStyle="1" w:styleId="muitypography-root">
    <w:name w:val="muitypography-root"/>
    <w:basedOn w:val="Normal"/>
    <w:rsid w:val="009D7C1D"/>
    <w:pPr>
      <w:spacing w:before="100" w:beforeAutospacing="1" w:after="100" w:afterAutospacing="1"/>
      <w:jc w:val="left"/>
    </w:pPr>
    <w:rPr>
      <w:rFonts w:eastAsia="Times New Roman"/>
      <w:sz w:val="24"/>
      <w:szCs w:val="24"/>
      <w:lang w:eastAsia="en-GB"/>
    </w:rPr>
  </w:style>
  <w:style w:type="paragraph" w:styleId="NormalWeb">
    <w:name w:val="Normal (Web)"/>
    <w:basedOn w:val="Normal"/>
    <w:uiPriority w:val="99"/>
    <w:unhideWhenUsed/>
    <w:rsid w:val="000D3963"/>
    <w:pPr>
      <w:spacing w:before="100" w:beforeAutospacing="1" w:after="100" w:afterAutospacing="1"/>
      <w:jc w:val="left"/>
    </w:pPr>
    <w:rPr>
      <w:rFonts w:eastAsia="Times New Roman"/>
      <w:sz w:val="24"/>
      <w:szCs w:val="24"/>
      <w:lang w:eastAsia="en-GB"/>
    </w:rPr>
  </w:style>
  <w:style w:type="paragraph" w:customStyle="1" w:styleId="Default">
    <w:name w:val="Default"/>
    <w:rsid w:val="006C02C0"/>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77B7E"/>
    <w:rPr>
      <w:b/>
      <w:bCs/>
    </w:rPr>
  </w:style>
  <w:style w:type="character" w:styleId="Emphasis">
    <w:name w:val="Emphasis"/>
    <w:basedOn w:val="DefaultParagraphFont"/>
    <w:uiPriority w:val="20"/>
    <w:qFormat/>
    <w:rsid w:val="00A77B7E"/>
    <w:rPr>
      <w:i/>
      <w:iCs/>
    </w:rPr>
  </w:style>
  <w:style w:type="character" w:styleId="Hyperlink">
    <w:name w:val="Hyperlink"/>
    <w:basedOn w:val="DefaultParagraphFont"/>
    <w:uiPriority w:val="99"/>
    <w:unhideWhenUsed/>
    <w:rsid w:val="00280421"/>
    <w:rPr>
      <w:color w:val="0000FF"/>
      <w:u w:val="single"/>
    </w:rPr>
  </w:style>
  <w:style w:type="paragraph" w:styleId="FootnoteText">
    <w:name w:val="footnote text"/>
    <w:basedOn w:val="Normal"/>
    <w:link w:val="FootnoteTextChar"/>
    <w:uiPriority w:val="99"/>
    <w:semiHidden/>
    <w:unhideWhenUsed/>
    <w:rsid w:val="00D4150C"/>
  </w:style>
  <w:style w:type="character" w:customStyle="1" w:styleId="FootnoteTextChar">
    <w:name w:val="Footnote Text Char"/>
    <w:basedOn w:val="DefaultParagraphFont"/>
    <w:link w:val="FootnoteText"/>
    <w:uiPriority w:val="99"/>
    <w:semiHidden/>
    <w:rsid w:val="00D4150C"/>
    <w:rPr>
      <w:rFonts w:ascii="Times New Roman" w:eastAsia="SimSun" w:hAnsi="Times New Roman" w:cs="Times New Roman"/>
      <w:sz w:val="20"/>
      <w:szCs w:val="20"/>
    </w:rPr>
  </w:style>
  <w:style w:type="character" w:customStyle="1" w:styleId="UnresolvedMention1">
    <w:name w:val="Unresolved Mention1"/>
    <w:basedOn w:val="DefaultParagraphFont"/>
    <w:uiPriority w:val="99"/>
    <w:semiHidden/>
    <w:unhideWhenUsed/>
    <w:rsid w:val="00562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 Id="rId22"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06DDDDA-1033-4138-B365-4159E0813D5D}" type="doc">
      <dgm:prSet loTypeId="urn:microsoft.com/office/officeart/2005/8/layout/radial6#1" loCatId="cycle" qsTypeId="urn:microsoft.com/office/officeart/2005/8/quickstyle/simple1" qsCatId="simple" csTypeId="urn:microsoft.com/office/officeart/2005/8/colors/colorful2" csCatId="colorful" phldr="1"/>
      <dgm:spPr/>
      <dgm:t>
        <a:bodyPr/>
        <a:lstStyle/>
        <a:p>
          <a:endParaRPr lang="en-US"/>
        </a:p>
      </dgm:t>
    </dgm:pt>
    <dgm:pt modelId="{D50788D1-D92F-4683-BD36-416302E9E647}">
      <dgm:prSet phldrT="[Text]"/>
      <dgm:spPr/>
      <dgm:t>
        <a:bodyPr/>
        <a:lstStyle/>
        <a:p>
          <a:r>
            <a:rPr lang="en-GB"/>
            <a:t>The LDT Model </a:t>
          </a:r>
          <a:endParaRPr lang="en-US"/>
        </a:p>
      </dgm:t>
    </dgm:pt>
    <dgm:pt modelId="{BD1D0335-3D79-4D70-B8E7-567E7266118C}" type="parTrans" cxnId="{5E9612B7-A77D-4C25-8698-05AE4F1741A0}">
      <dgm:prSet/>
      <dgm:spPr/>
      <dgm:t>
        <a:bodyPr/>
        <a:lstStyle/>
        <a:p>
          <a:endParaRPr lang="en-US"/>
        </a:p>
      </dgm:t>
    </dgm:pt>
    <dgm:pt modelId="{EC39352F-8D4D-457A-9FB9-C2DBD277F32B}" type="sibTrans" cxnId="{5E9612B7-A77D-4C25-8698-05AE4F1741A0}">
      <dgm:prSet/>
      <dgm:spPr/>
      <dgm:t>
        <a:bodyPr/>
        <a:lstStyle/>
        <a:p>
          <a:endParaRPr lang="en-US"/>
        </a:p>
      </dgm:t>
    </dgm:pt>
    <dgm:pt modelId="{88750968-59D2-4D3A-BF16-2B1495340712}">
      <dgm:prSet phldrT="[Text]"/>
      <dgm:spPr/>
      <dgm:t>
        <a:bodyPr/>
        <a:lstStyle/>
        <a:p>
          <a:r>
            <a:rPr lang="en-US"/>
            <a:t>Data Collection</a:t>
          </a:r>
        </a:p>
      </dgm:t>
    </dgm:pt>
    <dgm:pt modelId="{4EEF8FB9-8251-4CFB-B050-2AA53FA3DED2}" type="parTrans" cxnId="{7D849E87-DF57-4C2A-93F5-EBA53B0A5A40}">
      <dgm:prSet/>
      <dgm:spPr/>
      <dgm:t>
        <a:bodyPr/>
        <a:lstStyle/>
        <a:p>
          <a:endParaRPr lang="en-US"/>
        </a:p>
      </dgm:t>
    </dgm:pt>
    <dgm:pt modelId="{3A0C3B34-D63C-4254-B1A2-30CAF615ED4B}" type="sibTrans" cxnId="{7D849E87-DF57-4C2A-93F5-EBA53B0A5A40}">
      <dgm:prSet/>
      <dgm:spPr/>
      <dgm:t>
        <a:bodyPr/>
        <a:lstStyle/>
        <a:p>
          <a:endParaRPr lang="en-US"/>
        </a:p>
      </dgm:t>
    </dgm:pt>
    <dgm:pt modelId="{21C37798-4679-405C-899F-25F8E3E04894}">
      <dgm:prSet phldrT="[Text]"/>
      <dgm:spPr/>
      <dgm:t>
        <a:bodyPr/>
        <a:lstStyle/>
        <a:p>
          <a:r>
            <a:rPr lang="en-US"/>
            <a:t>Data Cleaning</a:t>
          </a:r>
        </a:p>
      </dgm:t>
    </dgm:pt>
    <dgm:pt modelId="{39021EC3-10FE-4E04-8E67-7DE6901045B3}" type="parTrans" cxnId="{25906B80-FC49-4E04-A730-FB9764D7376C}">
      <dgm:prSet/>
      <dgm:spPr/>
      <dgm:t>
        <a:bodyPr/>
        <a:lstStyle/>
        <a:p>
          <a:endParaRPr lang="en-US"/>
        </a:p>
      </dgm:t>
    </dgm:pt>
    <dgm:pt modelId="{80309588-2BB4-4E97-9950-84401B5DEC98}" type="sibTrans" cxnId="{25906B80-FC49-4E04-A730-FB9764D7376C}">
      <dgm:prSet/>
      <dgm:spPr/>
      <dgm:t>
        <a:bodyPr/>
        <a:lstStyle/>
        <a:p>
          <a:endParaRPr lang="en-US"/>
        </a:p>
      </dgm:t>
    </dgm:pt>
    <dgm:pt modelId="{01BBE317-80FF-483F-82B5-B1EE2075A56E}">
      <dgm:prSet phldrT="[Text]"/>
      <dgm:spPr/>
      <dgm:t>
        <a:bodyPr/>
        <a:lstStyle/>
        <a:p>
          <a:r>
            <a:rPr lang="en-US"/>
            <a:t>Data Analisis</a:t>
          </a:r>
        </a:p>
      </dgm:t>
    </dgm:pt>
    <dgm:pt modelId="{5001E2BC-5421-4497-B7D6-366AB0EC04F4}" type="parTrans" cxnId="{90167750-75FC-4BE4-A4AA-BB5FE0109130}">
      <dgm:prSet/>
      <dgm:spPr/>
      <dgm:t>
        <a:bodyPr/>
        <a:lstStyle/>
        <a:p>
          <a:endParaRPr lang="en-US"/>
        </a:p>
      </dgm:t>
    </dgm:pt>
    <dgm:pt modelId="{2E517B54-7F87-4EE4-A56A-40074AC2B060}" type="sibTrans" cxnId="{90167750-75FC-4BE4-A4AA-BB5FE0109130}">
      <dgm:prSet/>
      <dgm:spPr/>
      <dgm:t>
        <a:bodyPr/>
        <a:lstStyle/>
        <a:p>
          <a:endParaRPr lang="en-US"/>
        </a:p>
      </dgm:t>
    </dgm:pt>
    <dgm:pt modelId="{E9A2ED51-E9D3-4194-93B0-BE0C32CD7C81}" type="pres">
      <dgm:prSet presAssocID="{B06DDDDA-1033-4138-B365-4159E0813D5D}" presName="Name0" presStyleCnt="0">
        <dgm:presLayoutVars>
          <dgm:chMax val="1"/>
          <dgm:dir/>
          <dgm:animLvl val="ctr"/>
          <dgm:resizeHandles val="exact"/>
        </dgm:presLayoutVars>
      </dgm:prSet>
      <dgm:spPr/>
    </dgm:pt>
    <dgm:pt modelId="{87D34B58-0900-4F75-93F4-6C72A4ADE438}" type="pres">
      <dgm:prSet presAssocID="{D50788D1-D92F-4683-BD36-416302E9E647}" presName="centerShape" presStyleLbl="node0" presStyleIdx="0" presStyleCnt="1"/>
      <dgm:spPr/>
    </dgm:pt>
    <dgm:pt modelId="{ABA7B0F9-4A6E-4823-AFEF-F36180C340C8}" type="pres">
      <dgm:prSet presAssocID="{88750968-59D2-4D3A-BF16-2B1495340712}" presName="node" presStyleLbl="node1" presStyleIdx="0" presStyleCnt="3">
        <dgm:presLayoutVars>
          <dgm:bulletEnabled val="1"/>
        </dgm:presLayoutVars>
      </dgm:prSet>
      <dgm:spPr/>
    </dgm:pt>
    <dgm:pt modelId="{9502FEB3-2351-47EF-AA8C-B073DA26E787}" type="pres">
      <dgm:prSet presAssocID="{88750968-59D2-4D3A-BF16-2B1495340712}" presName="dummy" presStyleCnt="0"/>
      <dgm:spPr/>
    </dgm:pt>
    <dgm:pt modelId="{16E33D63-3F70-4FDA-A66F-4BFC2E629A34}" type="pres">
      <dgm:prSet presAssocID="{3A0C3B34-D63C-4254-B1A2-30CAF615ED4B}" presName="sibTrans" presStyleLbl="sibTrans2D1" presStyleIdx="0" presStyleCnt="3"/>
      <dgm:spPr/>
    </dgm:pt>
    <dgm:pt modelId="{288A57E8-F9D0-4822-B765-C4603AE6CA55}" type="pres">
      <dgm:prSet presAssocID="{21C37798-4679-405C-899F-25F8E3E04894}" presName="node" presStyleLbl="node1" presStyleIdx="1" presStyleCnt="3">
        <dgm:presLayoutVars>
          <dgm:bulletEnabled val="1"/>
        </dgm:presLayoutVars>
      </dgm:prSet>
      <dgm:spPr/>
    </dgm:pt>
    <dgm:pt modelId="{4E32B9BC-042D-4C59-A742-E469053BD0E6}" type="pres">
      <dgm:prSet presAssocID="{21C37798-4679-405C-899F-25F8E3E04894}" presName="dummy" presStyleCnt="0"/>
      <dgm:spPr/>
    </dgm:pt>
    <dgm:pt modelId="{7C5383FE-7C37-4684-92B1-5B72071524F9}" type="pres">
      <dgm:prSet presAssocID="{80309588-2BB4-4E97-9950-84401B5DEC98}" presName="sibTrans" presStyleLbl="sibTrans2D1" presStyleIdx="1" presStyleCnt="3"/>
      <dgm:spPr/>
    </dgm:pt>
    <dgm:pt modelId="{36513E4A-77AF-4515-B77A-4F3E6CD8FE4E}" type="pres">
      <dgm:prSet presAssocID="{01BBE317-80FF-483F-82B5-B1EE2075A56E}" presName="node" presStyleLbl="node1" presStyleIdx="2" presStyleCnt="3">
        <dgm:presLayoutVars>
          <dgm:bulletEnabled val="1"/>
        </dgm:presLayoutVars>
      </dgm:prSet>
      <dgm:spPr/>
    </dgm:pt>
    <dgm:pt modelId="{43416E53-B529-413C-AB2F-14FC59B52D73}" type="pres">
      <dgm:prSet presAssocID="{01BBE317-80FF-483F-82B5-B1EE2075A56E}" presName="dummy" presStyleCnt="0"/>
      <dgm:spPr/>
    </dgm:pt>
    <dgm:pt modelId="{A1BA15F4-7D5E-454E-9E93-5F05C8E50470}" type="pres">
      <dgm:prSet presAssocID="{2E517B54-7F87-4EE4-A56A-40074AC2B060}" presName="sibTrans" presStyleLbl="sibTrans2D1" presStyleIdx="2" presStyleCnt="3"/>
      <dgm:spPr/>
    </dgm:pt>
  </dgm:ptLst>
  <dgm:cxnLst>
    <dgm:cxn modelId="{56E35B18-65CE-42BF-82A5-AA1A118B834B}" type="presOf" srcId="{21C37798-4679-405C-899F-25F8E3E04894}" destId="{288A57E8-F9D0-4822-B765-C4603AE6CA55}" srcOrd="0" destOrd="0" presId="urn:microsoft.com/office/officeart/2005/8/layout/radial6#1"/>
    <dgm:cxn modelId="{A343CC23-D51A-4538-8CC4-0CA80D32D8B6}" type="presOf" srcId="{B06DDDDA-1033-4138-B365-4159E0813D5D}" destId="{E9A2ED51-E9D3-4194-93B0-BE0C32CD7C81}" srcOrd="0" destOrd="0" presId="urn:microsoft.com/office/officeart/2005/8/layout/radial6#1"/>
    <dgm:cxn modelId="{B3627360-3364-4AE1-AD1B-0647EFDD59E7}" type="presOf" srcId="{80309588-2BB4-4E97-9950-84401B5DEC98}" destId="{7C5383FE-7C37-4684-92B1-5B72071524F9}" srcOrd="0" destOrd="0" presId="urn:microsoft.com/office/officeart/2005/8/layout/radial6#1"/>
    <dgm:cxn modelId="{3BC4C44E-965F-45F7-9FFA-D6EF0F0DFAB6}" type="presOf" srcId="{D50788D1-D92F-4683-BD36-416302E9E647}" destId="{87D34B58-0900-4F75-93F4-6C72A4ADE438}" srcOrd="0" destOrd="0" presId="urn:microsoft.com/office/officeart/2005/8/layout/radial6#1"/>
    <dgm:cxn modelId="{90167750-75FC-4BE4-A4AA-BB5FE0109130}" srcId="{D50788D1-D92F-4683-BD36-416302E9E647}" destId="{01BBE317-80FF-483F-82B5-B1EE2075A56E}" srcOrd="2" destOrd="0" parTransId="{5001E2BC-5421-4497-B7D6-366AB0EC04F4}" sibTransId="{2E517B54-7F87-4EE4-A56A-40074AC2B060}"/>
    <dgm:cxn modelId="{25906B80-FC49-4E04-A730-FB9764D7376C}" srcId="{D50788D1-D92F-4683-BD36-416302E9E647}" destId="{21C37798-4679-405C-899F-25F8E3E04894}" srcOrd="1" destOrd="0" parTransId="{39021EC3-10FE-4E04-8E67-7DE6901045B3}" sibTransId="{80309588-2BB4-4E97-9950-84401B5DEC98}"/>
    <dgm:cxn modelId="{7D849E87-DF57-4C2A-93F5-EBA53B0A5A40}" srcId="{D50788D1-D92F-4683-BD36-416302E9E647}" destId="{88750968-59D2-4D3A-BF16-2B1495340712}" srcOrd="0" destOrd="0" parTransId="{4EEF8FB9-8251-4CFB-B050-2AA53FA3DED2}" sibTransId="{3A0C3B34-D63C-4254-B1A2-30CAF615ED4B}"/>
    <dgm:cxn modelId="{5E9612B7-A77D-4C25-8698-05AE4F1741A0}" srcId="{B06DDDDA-1033-4138-B365-4159E0813D5D}" destId="{D50788D1-D92F-4683-BD36-416302E9E647}" srcOrd="0" destOrd="0" parTransId="{BD1D0335-3D79-4D70-B8E7-567E7266118C}" sibTransId="{EC39352F-8D4D-457A-9FB9-C2DBD277F32B}"/>
    <dgm:cxn modelId="{1BE97DBF-AACA-414A-AEB8-C15AD311734F}" type="presOf" srcId="{88750968-59D2-4D3A-BF16-2B1495340712}" destId="{ABA7B0F9-4A6E-4823-AFEF-F36180C340C8}" srcOrd="0" destOrd="0" presId="urn:microsoft.com/office/officeart/2005/8/layout/radial6#1"/>
    <dgm:cxn modelId="{D42E94ED-BF16-49DD-B698-C883777DDF2E}" type="presOf" srcId="{01BBE317-80FF-483F-82B5-B1EE2075A56E}" destId="{36513E4A-77AF-4515-B77A-4F3E6CD8FE4E}" srcOrd="0" destOrd="0" presId="urn:microsoft.com/office/officeart/2005/8/layout/radial6#1"/>
    <dgm:cxn modelId="{158328F4-BE4A-454F-B006-AD20BDA69812}" type="presOf" srcId="{2E517B54-7F87-4EE4-A56A-40074AC2B060}" destId="{A1BA15F4-7D5E-454E-9E93-5F05C8E50470}" srcOrd="0" destOrd="0" presId="urn:microsoft.com/office/officeart/2005/8/layout/radial6#1"/>
    <dgm:cxn modelId="{258C4BF4-2941-4192-A3DE-F944EBC8B861}" type="presOf" srcId="{3A0C3B34-D63C-4254-B1A2-30CAF615ED4B}" destId="{16E33D63-3F70-4FDA-A66F-4BFC2E629A34}" srcOrd="0" destOrd="0" presId="urn:microsoft.com/office/officeart/2005/8/layout/radial6#1"/>
    <dgm:cxn modelId="{2364A3E7-40DB-4689-96A2-20F3D58E4261}" type="presParOf" srcId="{E9A2ED51-E9D3-4194-93B0-BE0C32CD7C81}" destId="{87D34B58-0900-4F75-93F4-6C72A4ADE438}" srcOrd="0" destOrd="0" presId="urn:microsoft.com/office/officeart/2005/8/layout/radial6#1"/>
    <dgm:cxn modelId="{CF9807D4-4A7D-4C52-807F-672D606D325F}" type="presParOf" srcId="{E9A2ED51-E9D3-4194-93B0-BE0C32CD7C81}" destId="{ABA7B0F9-4A6E-4823-AFEF-F36180C340C8}" srcOrd="1" destOrd="0" presId="urn:microsoft.com/office/officeart/2005/8/layout/radial6#1"/>
    <dgm:cxn modelId="{99386AF2-D570-400B-8B15-D9FC56AD8877}" type="presParOf" srcId="{E9A2ED51-E9D3-4194-93B0-BE0C32CD7C81}" destId="{9502FEB3-2351-47EF-AA8C-B073DA26E787}" srcOrd="2" destOrd="0" presId="urn:microsoft.com/office/officeart/2005/8/layout/radial6#1"/>
    <dgm:cxn modelId="{A316CE06-6822-481F-9366-008EE36C6191}" type="presParOf" srcId="{E9A2ED51-E9D3-4194-93B0-BE0C32CD7C81}" destId="{16E33D63-3F70-4FDA-A66F-4BFC2E629A34}" srcOrd="3" destOrd="0" presId="urn:microsoft.com/office/officeart/2005/8/layout/radial6#1"/>
    <dgm:cxn modelId="{7D079F4A-1CB9-4F5D-BA8D-6B556F56FA33}" type="presParOf" srcId="{E9A2ED51-E9D3-4194-93B0-BE0C32CD7C81}" destId="{288A57E8-F9D0-4822-B765-C4603AE6CA55}" srcOrd="4" destOrd="0" presId="urn:microsoft.com/office/officeart/2005/8/layout/radial6#1"/>
    <dgm:cxn modelId="{97B796FA-3E38-42DB-A648-456529EF99DE}" type="presParOf" srcId="{E9A2ED51-E9D3-4194-93B0-BE0C32CD7C81}" destId="{4E32B9BC-042D-4C59-A742-E469053BD0E6}" srcOrd="5" destOrd="0" presId="urn:microsoft.com/office/officeart/2005/8/layout/radial6#1"/>
    <dgm:cxn modelId="{B5A1DD9D-4976-4C65-9DA5-20A72B10FBEE}" type="presParOf" srcId="{E9A2ED51-E9D3-4194-93B0-BE0C32CD7C81}" destId="{7C5383FE-7C37-4684-92B1-5B72071524F9}" srcOrd="6" destOrd="0" presId="urn:microsoft.com/office/officeart/2005/8/layout/radial6#1"/>
    <dgm:cxn modelId="{E3FF2F9C-9A90-4DEF-8C91-FC2B169BCA2C}" type="presParOf" srcId="{E9A2ED51-E9D3-4194-93B0-BE0C32CD7C81}" destId="{36513E4A-77AF-4515-B77A-4F3E6CD8FE4E}" srcOrd="7" destOrd="0" presId="urn:microsoft.com/office/officeart/2005/8/layout/radial6#1"/>
    <dgm:cxn modelId="{24807683-8E93-4CC8-AD93-1C8680A2C669}" type="presParOf" srcId="{E9A2ED51-E9D3-4194-93B0-BE0C32CD7C81}" destId="{43416E53-B529-413C-AB2F-14FC59B52D73}" srcOrd="8" destOrd="0" presId="urn:microsoft.com/office/officeart/2005/8/layout/radial6#1"/>
    <dgm:cxn modelId="{A3B0C6EE-A460-45EC-B6E5-AF67E3EE3012}" type="presParOf" srcId="{E9A2ED51-E9D3-4194-93B0-BE0C32CD7C81}" destId="{A1BA15F4-7D5E-454E-9E93-5F05C8E50470}" srcOrd="9" destOrd="0" presId="urn:microsoft.com/office/officeart/2005/8/layout/radial6#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BA15F4-7D5E-454E-9E93-5F05C8E50470}">
      <dsp:nvSpPr>
        <dsp:cNvPr id="0" name=""/>
        <dsp:cNvSpPr/>
      </dsp:nvSpPr>
      <dsp:spPr>
        <a:xfrm>
          <a:off x="796239" y="341594"/>
          <a:ext cx="2274671" cy="2274671"/>
        </a:xfrm>
        <a:prstGeom prst="blockArc">
          <a:avLst>
            <a:gd name="adj1" fmla="val 9000000"/>
            <a:gd name="adj2" fmla="val 16200000"/>
            <a:gd name="adj3" fmla="val 4644"/>
          </a:avLst>
        </a:prstGeom>
        <a:solidFill>
          <a:schemeClr val="accent2">
            <a:hueOff val="-163190"/>
            <a:satOff val="-9432"/>
            <a:lumOff val="1294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C5383FE-7C37-4684-92B1-5B72071524F9}">
      <dsp:nvSpPr>
        <dsp:cNvPr id="0" name=""/>
        <dsp:cNvSpPr/>
      </dsp:nvSpPr>
      <dsp:spPr>
        <a:xfrm>
          <a:off x="796239" y="341594"/>
          <a:ext cx="2274671" cy="2274671"/>
        </a:xfrm>
        <a:prstGeom prst="blockArc">
          <a:avLst>
            <a:gd name="adj1" fmla="val 1800000"/>
            <a:gd name="adj2" fmla="val 9000000"/>
            <a:gd name="adj3" fmla="val 4644"/>
          </a:avLst>
        </a:prstGeom>
        <a:solidFill>
          <a:schemeClr val="accent2">
            <a:hueOff val="-81595"/>
            <a:satOff val="-4716"/>
            <a:lumOff val="647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6E33D63-3F70-4FDA-A66F-4BFC2E629A34}">
      <dsp:nvSpPr>
        <dsp:cNvPr id="0" name=""/>
        <dsp:cNvSpPr/>
      </dsp:nvSpPr>
      <dsp:spPr>
        <a:xfrm>
          <a:off x="796239" y="341594"/>
          <a:ext cx="2274671" cy="2274671"/>
        </a:xfrm>
        <a:prstGeom prst="blockArc">
          <a:avLst>
            <a:gd name="adj1" fmla="val 16200000"/>
            <a:gd name="adj2" fmla="val 1800000"/>
            <a:gd name="adj3" fmla="val 4644"/>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7D34B58-0900-4F75-93F4-6C72A4ADE438}">
      <dsp:nvSpPr>
        <dsp:cNvPr id="0" name=""/>
        <dsp:cNvSpPr/>
      </dsp:nvSpPr>
      <dsp:spPr>
        <a:xfrm>
          <a:off x="1409583" y="954939"/>
          <a:ext cx="1047982" cy="104798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GB" sz="1600" kern="1200"/>
            <a:t>The LDT Model </a:t>
          </a:r>
          <a:endParaRPr lang="en-US" sz="1600" kern="1200"/>
        </a:p>
      </dsp:txBody>
      <dsp:txXfrm>
        <a:off x="1563056" y="1108412"/>
        <a:ext cx="741036" cy="741036"/>
      </dsp:txXfrm>
    </dsp:sp>
    <dsp:sp modelId="{ABA7B0F9-4A6E-4823-AFEF-F36180C340C8}">
      <dsp:nvSpPr>
        <dsp:cNvPr id="0" name=""/>
        <dsp:cNvSpPr/>
      </dsp:nvSpPr>
      <dsp:spPr>
        <a:xfrm>
          <a:off x="1566781" y="1210"/>
          <a:ext cx="733587" cy="733587"/>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Data Collection</a:t>
          </a:r>
        </a:p>
      </dsp:txBody>
      <dsp:txXfrm>
        <a:off x="1674212" y="108641"/>
        <a:ext cx="518725" cy="518725"/>
      </dsp:txXfrm>
    </dsp:sp>
    <dsp:sp modelId="{288A57E8-F9D0-4822-B765-C4603AE6CA55}">
      <dsp:nvSpPr>
        <dsp:cNvPr id="0" name=""/>
        <dsp:cNvSpPr/>
      </dsp:nvSpPr>
      <dsp:spPr>
        <a:xfrm>
          <a:off x="2528871" y="1667599"/>
          <a:ext cx="733587" cy="733587"/>
        </a:xfrm>
        <a:prstGeom prst="ellipse">
          <a:avLst/>
        </a:prstGeom>
        <a:solidFill>
          <a:schemeClr val="accent2">
            <a:hueOff val="-81595"/>
            <a:satOff val="-4716"/>
            <a:lumOff val="647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Data Cleaning</a:t>
          </a:r>
        </a:p>
      </dsp:txBody>
      <dsp:txXfrm>
        <a:off x="2636302" y="1775030"/>
        <a:ext cx="518725" cy="518725"/>
      </dsp:txXfrm>
    </dsp:sp>
    <dsp:sp modelId="{36513E4A-77AF-4515-B77A-4F3E6CD8FE4E}">
      <dsp:nvSpPr>
        <dsp:cNvPr id="0" name=""/>
        <dsp:cNvSpPr/>
      </dsp:nvSpPr>
      <dsp:spPr>
        <a:xfrm>
          <a:off x="604690" y="1667599"/>
          <a:ext cx="733587" cy="733587"/>
        </a:xfrm>
        <a:prstGeom prst="ellipse">
          <a:avLst/>
        </a:prstGeom>
        <a:solidFill>
          <a:schemeClr val="accent2">
            <a:hueOff val="-163190"/>
            <a:satOff val="-9432"/>
            <a:lumOff val="129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Data Analisis</a:t>
          </a:r>
        </a:p>
      </dsp:txBody>
      <dsp:txXfrm>
        <a:off x="712121" y="1775030"/>
        <a:ext cx="518725" cy="518725"/>
      </dsp:txXfrm>
    </dsp:sp>
  </dsp:spTree>
</dsp:drawing>
</file>

<file path=word/diagrams/layout1.xml><?xml version="1.0" encoding="utf-8"?>
<dgm:layoutDef xmlns:dgm="http://schemas.openxmlformats.org/drawingml/2006/diagram" xmlns:a="http://schemas.openxmlformats.org/drawingml/2006/main" uniqueId="urn:microsoft.com/office/officeart/2005/8/layout/radial6#1">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ctrShpMap" val="fNode"/>
              <dgm:param type="spanAng" val="360"/>
              <dgm:param type="stAng" val="90"/>
            </dgm:alg>
          </dgm:if>
          <dgm:else name="Name5">
            <dgm:alg type="cycle">
              <dgm:param type="ctrShpMap" val="fNode"/>
              <dgm:param type="spanAng" val="360"/>
              <dgm:param type="stAng" val="0"/>
            </dgm:alg>
          </dgm:else>
        </dgm:choose>
      </dgm:if>
      <dgm:else name="Name6">
        <dgm:choose name="Name7">
          <dgm:if name="Name8" axis="ch ch" ptType="node node" st="1 1" cnt="1 0" func="cnt" op="lte" val="1">
            <dgm:alg type="cycle">
              <dgm:param type="ctrShpMap" val="fNode"/>
              <dgm:param type="spanAng" val="360"/>
              <dgm:param type="stAng" val="-90"/>
            </dgm:alg>
          </dgm:if>
          <dgm:else name="Name9">
            <dgm:alg type="cycle">
              <dgm:param type="ctrShpMap" val="fNode"/>
              <dgm:param type="spanAng" val="-360"/>
              <dgm:param type="stAng" val="0"/>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begPts" val="ctr"/>
                    <dgm:param type="begSty" val="noArr"/>
                    <dgm:param type="connRout" val="curve"/>
                    <dgm:param type="dstNode" val="node"/>
                    <dgm:param type="endPts" val="ctr"/>
                    <dgm:param type="endSty" val="noArr"/>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begPts" val="bCtr"/>
                    <dgm:param type="begSty" val="noArr"/>
                    <dgm:param type="connRout" val="longCurve"/>
                    <dgm:param type="dstNode" val="dummyConnPt"/>
                    <dgm:param type="endPts" val="tCtr"/>
                    <dgm:param type="endSty" val="noArr"/>
                    <dgm:param type="src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F5E6B-97C0-4B25-B82D-4495D37D4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20731</Words>
  <Characters>118170</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Editor GP 005</cp:lastModifiedBy>
  <cp:revision>4</cp:revision>
  <dcterms:created xsi:type="dcterms:W3CDTF">2025-07-06T09:33:00Z</dcterms:created>
  <dcterms:modified xsi:type="dcterms:W3CDTF">2025-07-08T04:48:00Z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http://www.zotero.org/styles/harvard1</vt:lpwstr>
  </property>
  <property fmtid="{D5CDD505-2E9C-101B-9397-08002B2CF9AE}" pid="11" name="Mendeley Recent Style Id 7_1">
    <vt:lpwstr>http://www.zotero.org/styles/ieee</vt:lpwstr>
  </property>
  <property fmtid="{D5CDD505-2E9C-101B-9397-08002B2CF9AE}" pid="12" name="Mendeley Recent Style Id 8_1">
    <vt:lpwstr>http://www.zotero.org/styles/modern-humanities-research-association</vt:lpwstr>
  </property>
  <property fmtid="{D5CDD505-2E9C-101B-9397-08002B2CF9AE}" pid="13" name="Mendeley Recent Style Id 9_1">
    <vt:lpwstr>http://www.zotero.org/styles/modern-language-association</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6th/7th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12th edition - Harvard</vt:lpwstr>
  </property>
  <property fmtid="{D5CDD505-2E9C-101B-9397-08002B2CF9AE}" pid="20" name="Mendeley Recent Style Name 6_1">
    <vt:lpwstr>Harvard reference format 1 (deprecated)</vt:lpwstr>
  </property>
  <property fmtid="{D5CDD505-2E9C-101B-9397-08002B2CF9AE}" pid="21" name="Mendeley Recent Style Name 7_1">
    <vt:lpwstr>IEEE</vt:lpwstr>
  </property>
  <property fmtid="{D5CDD505-2E9C-101B-9397-08002B2CF9AE}" pid="22" name="Mendeley Recent Style Name 8_1">
    <vt:lpwstr>Modern Humanities Research Association, 4th edition (note with bibliography)</vt:lpwstr>
  </property>
  <property fmtid="{D5CDD505-2E9C-101B-9397-08002B2CF9AE}" pid="23" name="Mendeley Recent Style Name 9_1">
    <vt:lpwstr>Modern Language Association 9th edition</vt:lpwstr>
  </property>
  <property fmtid="{D5CDD505-2E9C-101B-9397-08002B2CF9AE}" pid="24" name="Mendeley Unique User Id_1">
    <vt:lpwstr>eaa50099-71cd-3c2f-8948-f2e127dc4bf6</vt:lpwstr>
  </property>
</Properties>
</file>