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244D5" w14:textId="77777777" w:rsidR="00B85385" w:rsidRPr="00332425" w:rsidRDefault="00B85385" w:rsidP="00B85385">
      <w:pPr>
        <w:pBdr>
          <w:top w:val="nil"/>
          <w:left w:val="nil"/>
          <w:bottom w:val="nil"/>
          <w:right w:val="nil"/>
          <w:between w:val="nil"/>
        </w:pBdr>
        <w:spacing w:before="240"/>
        <w:rPr>
          <w:rFonts w:ascii="Arial" w:hAnsi="Arial" w:cs="Arial"/>
          <w:b/>
          <w:color w:val="202124"/>
          <w:sz w:val="32"/>
          <w:szCs w:val="32"/>
          <w:shd w:val="clear" w:color="auto" w:fill="F8F9FA"/>
        </w:rPr>
      </w:pPr>
      <w:proofErr w:type="spellStart"/>
      <w:r w:rsidRPr="00332425">
        <w:rPr>
          <w:rFonts w:ascii="Arial" w:hAnsi="Arial" w:cs="Arial"/>
          <w:b/>
          <w:color w:val="202124"/>
          <w:sz w:val="32"/>
          <w:szCs w:val="32"/>
          <w:shd w:val="clear" w:color="auto" w:fill="F8F9FA"/>
        </w:rPr>
        <w:t>Bufell</w:t>
      </w:r>
      <w:proofErr w:type="spellEnd"/>
      <w:r w:rsidRPr="00332425">
        <w:rPr>
          <w:rFonts w:ascii="Arial" w:hAnsi="Arial" w:cs="Arial"/>
          <w:b/>
          <w:color w:val="202124"/>
          <w:sz w:val="32"/>
          <w:szCs w:val="32"/>
          <w:shd w:val="clear" w:color="auto" w:fill="F8F9FA"/>
        </w:rPr>
        <w:t xml:space="preserve"> grass (</w:t>
      </w:r>
      <w:r w:rsidRPr="00332425">
        <w:rPr>
          <w:rFonts w:ascii="Arial" w:hAnsi="Arial" w:cs="Arial"/>
          <w:b/>
          <w:i/>
          <w:color w:val="202124"/>
          <w:sz w:val="32"/>
          <w:szCs w:val="32"/>
          <w:shd w:val="clear" w:color="auto" w:fill="F8F9FA"/>
        </w:rPr>
        <w:t xml:space="preserve">Cenchrus ciliaris </w:t>
      </w:r>
      <w:r w:rsidRPr="00332425">
        <w:rPr>
          <w:rFonts w:ascii="Arial" w:hAnsi="Arial" w:cs="Arial"/>
          <w:b/>
          <w:color w:val="202124"/>
          <w:sz w:val="32"/>
          <w:szCs w:val="32"/>
          <w:shd w:val="clear" w:color="auto" w:fill="F8F9FA"/>
        </w:rPr>
        <w:t xml:space="preserve">L.) in </w:t>
      </w:r>
      <w:commentRangeStart w:id="0"/>
      <w:r w:rsidRPr="00332425">
        <w:rPr>
          <w:rFonts w:ascii="Arial" w:hAnsi="Arial" w:cs="Arial"/>
          <w:b/>
          <w:color w:val="202124"/>
          <w:sz w:val="32"/>
          <w:szCs w:val="32"/>
          <w:shd w:val="clear" w:color="auto" w:fill="F8F9FA"/>
        </w:rPr>
        <w:t>symbiosis</w:t>
      </w:r>
      <w:commentRangeEnd w:id="0"/>
      <w:r w:rsidR="000F150B">
        <w:rPr>
          <w:rStyle w:val="CommentReference"/>
          <w:rFonts w:ascii="Times New Roman" w:hAnsi="Times New Roman"/>
          <w:lang w:val="nb-NO" w:eastAsia="nb-NO"/>
        </w:rPr>
        <w:commentReference w:id="0"/>
      </w:r>
      <w:r w:rsidRPr="00332425">
        <w:rPr>
          <w:rFonts w:ascii="Arial" w:hAnsi="Arial" w:cs="Arial"/>
          <w:b/>
          <w:color w:val="202124"/>
          <w:sz w:val="32"/>
          <w:szCs w:val="32"/>
          <w:shd w:val="clear" w:color="auto" w:fill="F8F9FA"/>
        </w:rPr>
        <w:t xml:space="preserve"> with arbuscular mycorrhizae produced mitigation of drought stress.</w:t>
      </w:r>
    </w:p>
    <w:p w14:paraId="05873AF8" w14:textId="77777777" w:rsidR="005B26D3" w:rsidRDefault="005B26D3" w:rsidP="00441B6F">
      <w:pPr>
        <w:pStyle w:val="AbstHead"/>
        <w:spacing w:after="0"/>
        <w:jc w:val="both"/>
        <w:rPr>
          <w:rFonts w:ascii="Arial" w:hAnsi="Arial" w:cs="Arial"/>
        </w:rPr>
      </w:pPr>
    </w:p>
    <w:p w14:paraId="549C9644" w14:textId="77777777" w:rsidR="005B26D3" w:rsidRDefault="005B26D3" w:rsidP="00441B6F">
      <w:pPr>
        <w:pStyle w:val="AbstHead"/>
        <w:spacing w:after="0"/>
        <w:jc w:val="both"/>
        <w:rPr>
          <w:rFonts w:ascii="Arial" w:hAnsi="Arial" w:cs="Arial"/>
        </w:rPr>
      </w:pPr>
    </w:p>
    <w:p w14:paraId="034F358C" w14:textId="2FEDE5FB"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2ADF7F" w14:textId="77777777" w:rsidR="005B26D3" w:rsidRPr="00FB3A86" w:rsidRDefault="005B26D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8743A7" w14:textId="77777777" w:rsidTr="001E44FE">
        <w:tc>
          <w:tcPr>
            <w:tcW w:w="9576" w:type="dxa"/>
            <w:shd w:val="clear" w:color="auto" w:fill="F2F2F2"/>
          </w:tcPr>
          <w:p w14:paraId="10C5F05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commentRangeStart w:id="1"/>
            <w:r w:rsidR="005775E2" w:rsidRPr="005775E2">
              <w:rPr>
                <w:rFonts w:ascii="Arial" w:hAnsi="Arial" w:cs="Arial"/>
                <w:color w:val="000000"/>
              </w:rPr>
              <w:t>The objective was to study the C</w:t>
            </w:r>
            <w:r w:rsidR="005775E2" w:rsidRPr="005775E2">
              <w:rPr>
                <w:rFonts w:ascii="Arial" w:hAnsi="Arial" w:cs="Arial"/>
                <w:i/>
                <w:color w:val="000000"/>
              </w:rPr>
              <w:t>enchrus ciliaris</w:t>
            </w:r>
            <w:r w:rsidR="005775E2" w:rsidRPr="005775E2">
              <w:rPr>
                <w:rFonts w:ascii="Arial" w:hAnsi="Arial" w:cs="Arial"/>
                <w:color w:val="000000"/>
              </w:rPr>
              <w:t>–</w:t>
            </w:r>
            <w:commentRangeStart w:id="2"/>
            <w:proofErr w:type="spellStart"/>
            <w:r w:rsidR="005775E2" w:rsidRPr="005775E2">
              <w:rPr>
                <w:rFonts w:ascii="Arial" w:hAnsi="Arial" w:cs="Arial"/>
                <w:i/>
                <w:color w:val="000000"/>
              </w:rPr>
              <w:t>Rizhophagus</w:t>
            </w:r>
            <w:proofErr w:type="spellEnd"/>
            <w:r w:rsidR="005775E2" w:rsidRPr="005775E2">
              <w:rPr>
                <w:rFonts w:ascii="Arial" w:hAnsi="Arial" w:cs="Arial"/>
                <w:i/>
                <w:color w:val="000000"/>
              </w:rPr>
              <w:t xml:space="preserve"> </w:t>
            </w:r>
            <w:proofErr w:type="spellStart"/>
            <w:r w:rsidR="005775E2" w:rsidRPr="005775E2">
              <w:rPr>
                <w:rFonts w:ascii="Arial" w:hAnsi="Arial" w:cs="Arial"/>
                <w:i/>
                <w:color w:val="000000"/>
              </w:rPr>
              <w:t>intraradices</w:t>
            </w:r>
            <w:proofErr w:type="spellEnd"/>
            <w:r w:rsidR="005775E2" w:rsidRPr="005775E2">
              <w:rPr>
                <w:rFonts w:ascii="Arial" w:hAnsi="Arial" w:cs="Arial"/>
                <w:color w:val="000000"/>
              </w:rPr>
              <w:t xml:space="preserve"> </w:t>
            </w:r>
            <w:commentRangeEnd w:id="2"/>
            <w:r w:rsidR="000F150B">
              <w:rPr>
                <w:rStyle w:val="CommentReference"/>
                <w:rFonts w:ascii="Times New Roman" w:hAnsi="Times New Roman"/>
                <w:lang w:val="nb-NO" w:eastAsia="nb-NO"/>
              </w:rPr>
              <w:commentReference w:id="2"/>
            </w:r>
            <w:r w:rsidR="005775E2" w:rsidRPr="005775E2">
              <w:rPr>
                <w:rFonts w:ascii="Arial" w:hAnsi="Arial" w:cs="Arial"/>
                <w:color w:val="000000"/>
              </w:rPr>
              <w:t>symbiosis under water stress.</w:t>
            </w:r>
            <w:commentRangeEnd w:id="1"/>
            <w:r w:rsidR="000F150B">
              <w:rPr>
                <w:rStyle w:val="CommentReference"/>
                <w:rFonts w:ascii="Times New Roman" w:hAnsi="Times New Roman"/>
                <w:lang w:val="nb-NO" w:eastAsia="nb-NO"/>
              </w:rPr>
              <w:commentReference w:id="1"/>
            </w:r>
          </w:p>
          <w:p w14:paraId="14A0E63D" w14:textId="77777777" w:rsidR="005775E2" w:rsidRDefault="00BA1B01" w:rsidP="00441B6F">
            <w:pPr>
              <w:pStyle w:val="Body"/>
              <w:spacing w:after="0"/>
              <w:rPr>
                <w:rFonts w:ascii="Arial" w:eastAsia="Calibri" w:hAnsi="Arial" w:cs="Arial"/>
                <w:szCs w:val="22"/>
              </w:rPr>
            </w:pPr>
            <w:r w:rsidRPr="005775E2">
              <w:rPr>
                <w:rFonts w:ascii="Arial" w:eastAsia="Calibri" w:hAnsi="Arial" w:cs="Arial"/>
                <w:b/>
              </w:rPr>
              <w:t>Study design:</w:t>
            </w:r>
            <w:r w:rsidRPr="005775E2">
              <w:rPr>
                <w:rFonts w:ascii="Arial" w:eastAsia="Calibri" w:hAnsi="Arial" w:cs="Arial"/>
              </w:rPr>
              <w:t xml:space="preserve"> </w:t>
            </w:r>
            <w:r w:rsidR="005775E2" w:rsidRPr="005775E2">
              <w:rPr>
                <w:rFonts w:ascii="Arial" w:hAnsi="Arial" w:cs="Arial"/>
                <w:color w:val="000000"/>
              </w:rPr>
              <w:t>The plant - mycorrhizal symbiosis grants hydraulic ability to the plant, allowing it to be more efficient in arid soils, in addition to intervening in plant nutrition and improving soils for the recolonization of native species. The plants (P) grew in a culture chamber with 16:8 hours of light: dark and 25°C of temperature. Half of the plants were inoculated with mycorrhizae (AM) and the rest were not (NM). The stresses studied were 60% and 40% water (drought levels) and the control was 100% water.</w:t>
            </w:r>
            <w:r w:rsidR="005775E2" w:rsidRPr="00924286">
              <w:rPr>
                <w:rFonts w:ascii="Times New Roman" w:hAnsi="Times New Roman"/>
                <w:color w:val="000000"/>
                <w:sz w:val="24"/>
                <w:szCs w:val="24"/>
              </w:rPr>
              <w:t xml:space="preserve"> </w:t>
            </w:r>
            <w:r w:rsidRPr="00BA1B01">
              <w:rPr>
                <w:rFonts w:ascii="Arial" w:eastAsia="Calibri" w:hAnsi="Arial" w:cs="Arial"/>
                <w:szCs w:val="22"/>
              </w:rPr>
              <w:t xml:space="preserve"> </w:t>
            </w:r>
          </w:p>
          <w:p w14:paraId="7BAD6CFA" w14:textId="77777777" w:rsidR="005775E2" w:rsidRPr="005775E2" w:rsidRDefault="00BA1B01" w:rsidP="00441B6F">
            <w:pPr>
              <w:pStyle w:val="Body"/>
              <w:spacing w:after="0"/>
              <w:rPr>
                <w:rFonts w:ascii="Arial" w:hAnsi="Arial" w:cs="Arial"/>
                <w:color w:val="000000"/>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B1DBF" w:rsidRPr="006B1DBF">
              <w:rPr>
                <w:rFonts w:ascii="Arial" w:eastAsia="Calibri" w:hAnsi="Arial" w:cs="Arial"/>
                <w:szCs w:val="22"/>
              </w:rPr>
              <w:t>The study was carried out in the Plant Physiology laboratory, in the Ecology Area, of the Biology Department, of the Faculty of Chemistry, Biochemistry and Pharmacy, of the National University of San Luis from March to November 2024.</w:t>
            </w:r>
            <w:r w:rsidR="006B1DBF" w:rsidRPr="00BA1B01">
              <w:rPr>
                <w:rFonts w:ascii="Arial" w:eastAsia="Calibri" w:hAnsi="Arial" w:cs="Arial"/>
                <w:b/>
                <w:bCs/>
                <w:szCs w:val="22"/>
              </w:rPr>
              <w:t xml:space="preserve"> </w:t>
            </w:r>
            <w:r w:rsidRPr="00BA1B01">
              <w:rPr>
                <w:rFonts w:ascii="Arial" w:eastAsia="Calibri" w:hAnsi="Arial" w:cs="Arial"/>
                <w:b/>
                <w:bCs/>
                <w:szCs w:val="22"/>
              </w:rPr>
              <w:t>Methodology</w:t>
            </w:r>
            <w:r w:rsidRPr="005775E2">
              <w:rPr>
                <w:rFonts w:ascii="Arial" w:eastAsia="Calibri" w:hAnsi="Arial" w:cs="Arial"/>
                <w:b/>
                <w:bCs/>
              </w:rPr>
              <w:t>:</w:t>
            </w:r>
            <w:r w:rsidRPr="005775E2">
              <w:rPr>
                <w:rFonts w:ascii="Arial" w:eastAsia="Calibri" w:hAnsi="Arial" w:cs="Arial"/>
              </w:rPr>
              <w:t xml:space="preserve"> </w:t>
            </w:r>
            <w:r w:rsidR="005775E2" w:rsidRPr="005775E2">
              <w:rPr>
                <w:rFonts w:ascii="Arial" w:hAnsi="Arial" w:cs="Arial"/>
                <w:color w:val="000000"/>
              </w:rPr>
              <w:t>Morphophysiological and biochemical parameters were measured: length, fresh and dry weight of stem and roots; photosynthetic pigments, proline and malondialdehyde (cellular stress markers)</w:t>
            </w:r>
          </w:p>
          <w:p w14:paraId="473AA336" w14:textId="77777777" w:rsidR="00C73A85" w:rsidRPr="00C73A85" w:rsidRDefault="005775E2" w:rsidP="00C73A85">
            <w:pPr>
              <w:pStyle w:val="Body"/>
              <w:spacing w:after="0"/>
              <w:rPr>
                <w:rFonts w:ascii="Arial" w:eastAsia="Calibri" w:hAnsi="Arial" w:cs="Arial"/>
                <w:b/>
                <w:bCs/>
                <w:szCs w:val="22"/>
              </w:rPr>
            </w:pPr>
            <w:r>
              <w:rPr>
                <w:rFonts w:ascii="Arial" w:eastAsia="Calibri" w:hAnsi="Arial" w:cs="Arial"/>
                <w:b/>
                <w:bCs/>
                <w:szCs w:val="22"/>
              </w:rPr>
              <w:t>R</w:t>
            </w:r>
            <w:r w:rsidR="00BA1B01" w:rsidRPr="00BA1B01">
              <w:rPr>
                <w:rFonts w:ascii="Arial" w:eastAsia="Calibri" w:hAnsi="Arial" w:cs="Arial"/>
                <w:b/>
                <w:bCs/>
                <w:szCs w:val="22"/>
              </w:rPr>
              <w:t>esults:</w:t>
            </w:r>
            <w:r w:rsidR="00BA1B01" w:rsidRPr="00BA1B01">
              <w:rPr>
                <w:rFonts w:ascii="Arial" w:eastAsia="Calibri" w:hAnsi="Arial" w:cs="Arial"/>
                <w:szCs w:val="22"/>
              </w:rPr>
              <w:t xml:space="preserve"> </w:t>
            </w:r>
            <w:r w:rsidRPr="005775E2">
              <w:rPr>
                <w:rFonts w:ascii="Arial" w:hAnsi="Arial" w:cs="Arial"/>
                <w:color w:val="000000"/>
              </w:rPr>
              <w:t>T</w:t>
            </w:r>
            <w:r w:rsidRPr="00C73A85">
              <w:rPr>
                <w:rFonts w:ascii="Arial" w:hAnsi="Arial" w:cs="Arial"/>
                <w:color w:val="000000"/>
              </w:rPr>
              <w:t>he roots were stained and the percentage of mycorrhization was quantif</w:t>
            </w:r>
            <w:r w:rsidRPr="00C73A85">
              <w:rPr>
                <w:rFonts w:ascii="Arial" w:hAnsi="Arial" w:cs="Arial"/>
                <w:color w:val="000000"/>
                <w:highlight w:val="white"/>
              </w:rPr>
              <w:t xml:space="preserve">ied. Most morphophysiological parameters were higher in </w:t>
            </w:r>
            <w:commentRangeStart w:id="3"/>
            <w:r w:rsidRPr="00C73A85">
              <w:rPr>
                <w:rFonts w:ascii="Arial" w:hAnsi="Arial" w:cs="Arial"/>
                <w:color w:val="000000"/>
                <w:highlight w:val="white"/>
              </w:rPr>
              <w:t xml:space="preserve">AM in relation to NM plants. Proline increased at maximum levels of drought in NM plants; in the M plants the values remained stable. MDA has a significant decrease in AM plants with respect to NM plants, </w:t>
            </w:r>
            <w:commentRangeEnd w:id="3"/>
            <w:r w:rsidR="000F150B">
              <w:rPr>
                <w:rStyle w:val="CommentReference"/>
                <w:rFonts w:ascii="Times New Roman" w:hAnsi="Times New Roman"/>
                <w:lang w:val="nb-NO" w:eastAsia="nb-NO"/>
              </w:rPr>
              <w:commentReference w:id="3"/>
            </w:r>
            <w:r w:rsidRPr="00C73A85">
              <w:rPr>
                <w:rFonts w:ascii="Arial" w:hAnsi="Arial" w:cs="Arial"/>
                <w:color w:val="000000"/>
                <w:highlight w:val="white"/>
              </w:rPr>
              <w:t>in all treatments of drought and control, demonstrating that mycorrhization confers protection in front of stresses</w:t>
            </w:r>
            <w:r w:rsidR="00C73A85">
              <w:rPr>
                <w:rFonts w:ascii="Arial" w:hAnsi="Arial" w:cs="Arial"/>
                <w:color w:val="000000"/>
              </w:rPr>
              <w:t xml:space="preserve"> </w:t>
            </w:r>
            <w:r w:rsidR="00BA1B01" w:rsidRPr="00C73A85">
              <w:rPr>
                <w:rFonts w:ascii="Arial" w:eastAsia="Calibri" w:hAnsi="Arial" w:cs="Arial"/>
                <w:b/>
                <w:bCs/>
              </w:rPr>
              <w:t>Conclusion:</w:t>
            </w:r>
            <w:r w:rsidR="00BA1B01" w:rsidRPr="00C73A85">
              <w:rPr>
                <w:rFonts w:ascii="Arial" w:eastAsia="Calibri" w:hAnsi="Arial" w:cs="Arial"/>
              </w:rPr>
              <w:t xml:space="preserve"> </w:t>
            </w:r>
            <w:r w:rsidR="00C73A85" w:rsidRPr="00C73A85">
              <w:rPr>
                <w:rFonts w:ascii="Arial" w:hAnsi="Arial" w:cs="Arial"/>
                <w:color w:val="000000"/>
                <w:highlight w:val="white"/>
              </w:rPr>
              <w:t xml:space="preserve">It is concluded that mycorrhizae mitigate water stress in Buffel grass plants (C. </w:t>
            </w:r>
            <w:r w:rsidR="00C73A85" w:rsidRPr="00C73A85">
              <w:rPr>
                <w:rFonts w:ascii="Arial" w:hAnsi="Arial" w:cs="Arial"/>
                <w:i/>
                <w:color w:val="000000"/>
                <w:highlight w:val="white"/>
              </w:rPr>
              <w:t>ciliaris</w:t>
            </w:r>
            <w:r w:rsidR="00C73A85" w:rsidRPr="00C73A85">
              <w:rPr>
                <w:rFonts w:ascii="Arial" w:hAnsi="Arial" w:cs="Arial"/>
                <w:color w:val="000000"/>
                <w:highlight w:val="white"/>
              </w:rPr>
              <w:t xml:space="preserve"> L.), a species recommended for semi-arid and arid environments in </w:t>
            </w:r>
            <w:commentRangeStart w:id="4"/>
            <w:r w:rsidR="00C73A85" w:rsidRPr="00C73A85">
              <w:rPr>
                <w:rFonts w:ascii="Arial" w:hAnsi="Arial" w:cs="Arial"/>
                <w:color w:val="000000"/>
                <w:highlight w:val="white"/>
              </w:rPr>
              <w:t>Argentina</w:t>
            </w:r>
            <w:commentRangeEnd w:id="4"/>
            <w:r w:rsidR="000F150B">
              <w:rPr>
                <w:rStyle w:val="CommentReference"/>
                <w:rFonts w:ascii="Times New Roman" w:hAnsi="Times New Roman"/>
                <w:lang w:val="nb-NO" w:eastAsia="nb-NO"/>
              </w:rPr>
              <w:commentReference w:id="4"/>
            </w:r>
            <w:r w:rsidR="00C73A85" w:rsidRPr="00C73A85">
              <w:rPr>
                <w:rFonts w:ascii="Arial" w:hAnsi="Arial" w:cs="Arial"/>
                <w:color w:val="000000"/>
                <w:highlight w:val="white"/>
              </w:rPr>
              <w:t>.</w:t>
            </w:r>
          </w:p>
          <w:p w14:paraId="2F943A24" w14:textId="77777777" w:rsidR="00505F06" w:rsidRPr="00BA1B01" w:rsidRDefault="00505F06" w:rsidP="00441B6F">
            <w:pPr>
              <w:pStyle w:val="Body"/>
              <w:spacing w:after="0"/>
              <w:rPr>
                <w:rFonts w:ascii="Arial" w:eastAsia="Calibri" w:hAnsi="Arial" w:cs="Arial"/>
                <w:szCs w:val="22"/>
              </w:rPr>
            </w:pPr>
          </w:p>
        </w:tc>
      </w:tr>
    </w:tbl>
    <w:p w14:paraId="343B4FEF" w14:textId="77777777" w:rsidR="00636EB2" w:rsidRDefault="00636EB2" w:rsidP="00441B6F">
      <w:pPr>
        <w:pStyle w:val="Body"/>
        <w:spacing w:after="0"/>
        <w:rPr>
          <w:rFonts w:ascii="Arial" w:hAnsi="Arial" w:cs="Arial"/>
          <w:i/>
        </w:rPr>
      </w:pPr>
    </w:p>
    <w:p w14:paraId="62765DBD" w14:textId="77777777" w:rsidR="00A538A5" w:rsidRDefault="00A24E7E" w:rsidP="00441B6F">
      <w:pPr>
        <w:pStyle w:val="Body"/>
        <w:spacing w:after="0"/>
        <w:rPr>
          <w:rFonts w:ascii="Arial" w:hAnsi="Arial" w:cs="Arial"/>
          <w:color w:val="000000"/>
        </w:rPr>
      </w:pPr>
      <w:r>
        <w:rPr>
          <w:rFonts w:ascii="Arial" w:hAnsi="Arial" w:cs="Arial"/>
          <w:i/>
        </w:rPr>
        <w:t xml:space="preserve">Keywords: </w:t>
      </w:r>
      <w:r w:rsidR="006B1DBF">
        <w:rPr>
          <w:rFonts w:ascii="Arial" w:hAnsi="Arial" w:cs="Arial"/>
          <w:i/>
          <w:color w:val="202124"/>
          <w:shd w:val="clear" w:color="auto" w:fill="F8F9FA"/>
        </w:rPr>
        <w:t>A</w:t>
      </w:r>
      <w:r w:rsidR="006B1DBF" w:rsidRPr="006B1DBF">
        <w:rPr>
          <w:rFonts w:ascii="Arial" w:hAnsi="Arial" w:cs="Arial"/>
          <w:i/>
          <w:color w:val="202124"/>
          <w:shd w:val="clear" w:color="auto" w:fill="F8F9FA"/>
        </w:rPr>
        <w:t xml:space="preserve">rbuscular mycorrhizae </w:t>
      </w:r>
      <w:r w:rsidR="006B1DBF" w:rsidRPr="006B1DBF">
        <w:rPr>
          <w:rFonts w:ascii="Arial" w:hAnsi="Arial" w:cs="Arial"/>
          <w:i/>
          <w:color w:val="000000"/>
        </w:rPr>
        <w:t>Cenchrus</w:t>
      </w:r>
      <w:r w:rsidR="006B1DBF" w:rsidRPr="005775E2">
        <w:rPr>
          <w:rFonts w:ascii="Arial" w:hAnsi="Arial" w:cs="Arial"/>
          <w:i/>
          <w:color w:val="000000"/>
        </w:rPr>
        <w:t xml:space="preserve"> ciliaris</w:t>
      </w:r>
      <w:r w:rsidR="006B1DBF">
        <w:rPr>
          <w:rFonts w:ascii="Arial" w:hAnsi="Arial" w:cs="Arial"/>
          <w:color w:val="000000"/>
        </w:rPr>
        <w:t xml:space="preserve">, </w:t>
      </w:r>
      <w:proofErr w:type="spellStart"/>
      <w:r w:rsidR="006B1DBF" w:rsidRPr="005775E2">
        <w:rPr>
          <w:rFonts w:ascii="Arial" w:hAnsi="Arial" w:cs="Arial"/>
          <w:i/>
          <w:color w:val="000000"/>
        </w:rPr>
        <w:t>Rizhophagus</w:t>
      </w:r>
      <w:proofErr w:type="spellEnd"/>
      <w:r w:rsidR="006B1DBF" w:rsidRPr="005775E2">
        <w:rPr>
          <w:rFonts w:ascii="Arial" w:hAnsi="Arial" w:cs="Arial"/>
          <w:i/>
          <w:color w:val="000000"/>
        </w:rPr>
        <w:t xml:space="preserve"> </w:t>
      </w:r>
      <w:proofErr w:type="spellStart"/>
      <w:r w:rsidR="006B1DBF" w:rsidRPr="005775E2">
        <w:rPr>
          <w:rFonts w:ascii="Arial" w:hAnsi="Arial" w:cs="Arial"/>
          <w:i/>
          <w:color w:val="000000"/>
        </w:rPr>
        <w:t>intraradices</w:t>
      </w:r>
      <w:proofErr w:type="spellEnd"/>
      <w:r w:rsidR="00A538A5">
        <w:rPr>
          <w:rFonts w:ascii="Arial" w:hAnsi="Arial" w:cs="Arial"/>
          <w:i/>
          <w:color w:val="000000"/>
        </w:rPr>
        <w:t>,</w:t>
      </w:r>
      <w:r w:rsidR="006B1DBF" w:rsidRPr="005775E2">
        <w:rPr>
          <w:rFonts w:ascii="Arial" w:hAnsi="Arial" w:cs="Arial"/>
          <w:color w:val="000000"/>
        </w:rPr>
        <w:t xml:space="preserve"> </w:t>
      </w:r>
      <w:r w:rsidR="006B1DBF" w:rsidRPr="006B1DBF">
        <w:rPr>
          <w:rFonts w:ascii="Arial" w:hAnsi="Arial" w:cs="Arial"/>
          <w:i/>
          <w:color w:val="000000"/>
        </w:rPr>
        <w:t>water stress</w:t>
      </w:r>
      <w:r w:rsidR="006B1DBF">
        <w:rPr>
          <w:rFonts w:ascii="Arial" w:hAnsi="Arial" w:cs="Arial"/>
          <w:color w:val="000000"/>
        </w:rPr>
        <w:t xml:space="preserve"> </w:t>
      </w:r>
    </w:p>
    <w:p w14:paraId="71F6F44C" w14:textId="77777777" w:rsidR="00A538A5" w:rsidRDefault="00A538A5" w:rsidP="00441B6F">
      <w:pPr>
        <w:pStyle w:val="Body"/>
        <w:spacing w:after="0"/>
        <w:rPr>
          <w:rFonts w:ascii="Arial" w:hAnsi="Arial" w:cs="Arial"/>
          <w:color w:val="000000"/>
        </w:rPr>
      </w:pPr>
    </w:p>
    <w:p w14:paraId="2A07033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A143045" w14:textId="77777777" w:rsidR="00A538A5" w:rsidRDefault="00A538A5" w:rsidP="00A538A5">
      <w:pPr>
        <w:pBdr>
          <w:top w:val="nil"/>
          <w:left w:val="nil"/>
          <w:bottom w:val="nil"/>
          <w:right w:val="nil"/>
          <w:between w:val="nil"/>
        </w:pBdr>
        <w:ind w:firstLine="720"/>
        <w:jc w:val="both"/>
        <w:rPr>
          <w:rFonts w:ascii="Arial" w:hAnsi="Arial" w:cs="Arial"/>
          <w:color w:val="000000"/>
        </w:rPr>
      </w:pPr>
    </w:p>
    <w:p w14:paraId="238CC399" w14:textId="77777777" w:rsidR="00A538A5" w:rsidRPr="00251FC7" w:rsidRDefault="00A538A5" w:rsidP="00A538A5">
      <w:pPr>
        <w:pBdr>
          <w:top w:val="nil"/>
          <w:left w:val="nil"/>
          <w:bottom w:val="nil"/>
          <w:right w:val="nil"/>
          <w:between w:val="nil"/>
        </w:pBdr>
        <w:ind w:firstLine="720"/>
        <w:jc w:val="both"/>
        <w:rPr>
          <w:rFonts w:ascii="Arial" w:hAnsi="Arial" w:cs="Arial"/>
          <w:b/>
          <w:color w:val="000000"/>
        </w:rPr>
      </w:pPr>
      <w:r w:rsidRPr="00251FC7">
        <w:rPr>
          <w:rFonts w:ascii="Arial" w:hAnsi="Arial" w:cs="Arial"/>
          <w:color w:val="000000"/>
        </w:rPr>
        <w:t>Soil is a dynamic biogeochemical natural resource that supports all the components comprising terrestrial ecosystems. Soil is known as the pedosphere, and the processes occurring within it are linked to ecosystem services and central to the biogeochemical cycles of nutrients and carbon that sustain life (Taboada, 2018). One of the characteristics of arid and semi-arid climate zones is the low availability of water, quantified based on average annual precipitation in relation to evaporation from a given geographic area. The trend toward desertification of the Earth and soil degradation is mainly due to population growth, high pressure on the use of natural resources, poor agricultural practices, and human activity, which have contributed to climate change, the main effect of which is the increase in average temperatures of the planet, the decrease in fresh water reserves and the salinization of a high percentage of arable soil (</w:t>
      </w:r>
      <w:proofErr w:type="spellStart"/>
      <w:r w:rsidRPr="00251FC7">
        <w:rPr>
          <w:rFonts w:ascii="Arial" w:hAnsi="Arial" w:cs="Arial"/>
          <w:color w:val="000000"/>
        </w:rPr>
        <w:t>Mazuela</w:t>
      </w:r>
      <w:proofErr w:type="spellEnd"/>
      <w:r w:rsidRPr="00251FC7">
        <w:rPr>
          <w:rFonts w:ascii="Arial" w:hAnsi="Arial" w:cs="Arial"/>
          <w:color w:val="000000"/>
        </w:rPr>
        <w:t xml:space="preserve">-Águila </w:t>
      </w:r>
      <w:r w:rsidRPr="00251FC7">
        <w:rPr>
          <w:rFonts w:ascii="Arial" w:hAnsi="Arial" w:cs="Arial"/>
          <w:i/>
          <w:color w:val="000000"/>
        </w:rPr>
        <w:t>et al.,</w:t>
      </w:r>
      <w:r w:rsidRPr="00251FC7">
        <w:rPr>
          <w:rFonts w:ascii="Arial" w:hAnsi="Arial" w:cs="Arial"/>
          <w:color w:val="000000"/>
        </w:rPr>
        <w:t xml:space="preserve"> 2013). Planting native and introduced grasses represents a productive option for improving rangeland conditions in arid and semi-arid zones, especially in areas where the best native forages have disappeared. Factors limiting the establishment of these grasses are low rainfall and low soil fertility (</w:t>
      </w:r>
      <w:commentRangeStart w:id="5"/>
      <w:r w:rsidRPr="00251FC7">
        <w:rPr>
          <w:rFonts w:ascii="Arial" w:hAnsi="Arial" w:cs="Arial"/>
          <w:color w:val="000000"/>
        </w:rPr>
        <w:t xml:space="preserve">Loredo </w:t>
      </w:r>
      <w:r w:rsidRPr="00251FC7">
        <w:rPr>
          <w:rFonts w:ascii="Arial" w:hAnsi="Arial" w:cs="Arial"/>
          <w:i/>
          <w:color w:val="000000"/>
        </w:rPr>
        <w:t>et al.,</w:t>
      </w:r>
      <w:r w:rsidRPr="00251FC7">
        <w:rPr>
          <w:rFonts w:ascii="Arial" w:hAnsi="Arial" w:cs="Arial"/>
          <w:color w:val="000000"/>
        </w:rPr>
        <w:t xml:space="preserve"> 2004</w:t>
      </w:r>
      <w:commentRangeEnd w:id="5"/>
      <w:r w:rsidR="000F150B">
        <w:rPr>
          <w:rStyle w:val="CommentReference"/>
          <w:rFonts w:ascii="Times New Roman" w:hAnsi="Times New Roman"/>
          <w:lang w:val="nb-NO" w:eastAsia="nb-NO"/>
        </w:rPr>
        <w:commentReference w:id="5"/>
      </w:r>
      <w:r w:rsidRPr="00251FC7">
        <w:rPr>
          <w:rFonts w:ascii="Arial" w:hAnsi="Arial" w:cs="Arial"/>
          <w:color w:val="000000"/>
        </w:rPr>
        <w:t xml:space="preserve">). The use of mulch helps prevent soil erosion, provides plant-available nutrients, increases microbial </w:t>
      </w:r>
      <w:r w:rsidRPr="00251FC7">
        <w:rPr>
          <w:rFonts w:ascii="Arial" w:hAnsi="Arial" w:cs="Arial"/>
          <w:color w:val="000000"/>
        </w:rPr>
        <w:lastRenderedPageBreak/>
        <w:t xml:space="preserve">activity that transforms organic matter, and retains soil moisture </w:t>
      </w:r>
      <w:commentRangeStart w:id="6"/>
      <w:r w:rsidRPr="00251FC7">
        <w:rPr>
          <w:rFonts w:ascii="Arial" w:hAnsi="Arial" w:cs="Arial"/>
          <w:color w:val="000000"/>
        </w:rPr>
        <w:t xml:space="preserve">(Márquez </w:t>
      </w:r>
      <w:r w:rsidRPr="00251FC7">
        <w:rPr>
          <w:rFonts w:ascii="Arial" w:hAnsi="Arial" w:cs="Arial"/>
          <w:i/>
          <w:color w:val="000000"/>
        </w:rPr>
        <w:t>et al.,</w:t>
      </w:r>
      <w:r w:rsidRPr="00251FC7">
        <w:rPr>
          <w:rFonts w:ascii="Arial" w:hAnsi="Arial" w:cs="Arial"/>
          <w:color w:val="000000"/>
        </w:rPr>
        <w:t xml:space="preserve"> 2003</w:t>
      </w:r>
      <w:commentRangeEnd w:id="6"/>
      <w:r w:rsidR="000F150B">
        <w:rPr>
          <w:rStyle w:val="CommentReference"/>
          <w:rFonts w:ascii="Times New Roman" w:hAnsi="Times New Roman"/>
          <w:lang w:val="nb-NO" w:eastAsia="nb-NO"/>
        </w:rPr>
        <w:commentReference w:id="6"/>
      </w:r>
      <w:r w:rsidRPr="00251FC7">
        <w:rPr>
          <w:rFonts w:ascii="Arial" w:hAnsi="Arial" w:cs="Arial"/>
          <w:color w:val="000000"/>
        </w:rPr>
        <w:t>). Buffelgrass (</w:t>
      </w:r>
      <w:r w:rsidRPr="00251FC7">
        <w:rPr>
          <w:rFonts w:ascii="Arial" w:hAnsi="Arial" w:cs="Arial"/>
          <w:i/>
          <w:color w:val="000000"/>
        </w:rPr>
        <w:t>Cenchrus ciliaris</w:t>
      </w:r>
      <w:r w:rsidRPr="00251FC7">
        <w:rPr>
          <w:rFonts w:ascii="Arial" w:hAnsi="Arial" w:cs="Arial"/>
          <w:color w:val="000000"/>
        </w:rPr>
        <w:t xml:space="preserve"> L.) belongs to the </w:t>
      </w:r>
      <w:proofErr w:type="spellStart"/>
      <w:r w:rsidRPr="00251FC7">
        <w:rPr>
          <w:rFonts w:ascii="Arial" w:hAnsi="Arial" w:cs="Arial"/>
          <w:i/>
          <w:color w:val="000000"/>
        </w:rPr>
        <w:t>Poaceae</w:t>
      </w:r>
      <w:proofErr w:type="spellEnd"/>
      <w:r w:rsidRPr="00251FC7">
        <w:rPr>
          <w:rFonts w:ascii="Arial" w:hAnsi="Arial" w:cs="Arial"/>
          <w:color w:val="000000"/>
        </w:rPr>
        <w:t xml:space="preserve"> family, subfamily </w:t>
      </w:r>
      <w:proofErr w:type="spellStart"/>
      <w:r w:rsidRPr="00251FC7">
        <w:rPr>
          <w:rFonts w:ascii="Arial" w:hAnsi="Arial" w:cs="Arial"/>
          <w:i/>
          <w:color w:val="000000"/>
        </w:rPr>
        <w:t>Panicoideae</w:t>
      </w:r>
      <w:proofErr w:type="spellEnd"/>
      <w:r w:rsidRPr="00251FC7">
        <w:rPr>
          <w:rFonts w:ascii="Arial" w:hAnsi="Arial" w:cs="Arial"/>
          <w:color w:val="000000"/>
        </w:rPr>
        <w:t xml:space="preserve"> and tribe </w:t>
      </w:r>
      <w:proofErr w:type="spellStart"/>
      <w:r w:rsidRPr="00251FC7">
        <w:rPr>
          <w:rFonts w:ascii="Arial" w:hAnsi="Arial" w:cs="Arial"/>
          <w:i/>
          <w:color w:val="000000"/>
        </w:rPr>
        <w:t>Paniceae</w:t>
      </w:r>
      <w:proofErr w:type="spellEnd"/>
      <w:r w:rsidRPr="00251FC7">
        <w:rPr>
          <w:rFonts w:ascii="Arial" w:hAnsi="Arial" w:cs="Arial"/>
          <w:color w:val="000000"/>
        </w:rPr>
        <w:t xml:space="preserve">. It is a vigorous, summer-growing, perennial grass that is tolerant of drought and high temperatures (45°C), and some cultivars are cold-tolerant (-10°C) (Ayerza </w:t>
      </w:r>
      <w:r w:rsidRPr="00251FC7">
        <w:rPr>
          <w:rFonts w:ascii="Arial" w:hAnsi="Arial" w:cs="Arial"/>
          <w:i/>
          <w:color w:val="000000"/>
        </w:rPr>
        <w:t>et al.,</w:t>
      </w:r>
      <w:r w:rsidRPr="00251FC7">
        <w:rPr>
          <w:rFonts w:ascii="Arial" w:hAnsi="Arial" w:cs="Arial"/>
          <w:color w:val="000000"/>
        </w:rPr>
        <w:t xml:space="preserve"> 1981). It is a species native to Africa that begins to sprout with spring rains and dries out with the first frosts. The optimal growth temperature is 25-35°C; germination 25°C and 300 mm of rain during its growing season. Arbuscular mycorrhizae (AM) are present in existing agricultural systems and are the most widespread type of symbiosis in nature, capable of establishing associations in 80–85% of vascular plants (Castillo-González, 2009). Arbuscular mycorrhizal fungi (AMF) are obligate symbionts, which mean they cannot complete their biological cycle in the absence of the host plant and must remain associated with the plant root to obtain carbohydrates from photosynthesis. In return, the fungus supplies the plant with mineral nutrients and water extracted from the soil, extending the plant roots beyond the nutrient-depleted zone created around them (</w:t>
      </w:r>
      <w:commentRangeStart w:id="7"/>
      <w:r w:rsidRPr="00251FC7">
        <w:rPr>
          <w:rFonts w:ascii="Arial" w:hAnsi="Arial" w:cs="Arial"/>
          <w:color w:val="000000"/>
        </w:rPr>
        <w:t xml:space="preserve">Ruiz Lozano </w:t>
      </w:r>
      <w:r w:rsidRPr="00251FC7">
        <w:rPr>
          <w:rFonts w:ascii="Arial" w:hAnsi="Arial" w:cs="Arial"/>
          <w:i/>
          <w:color w:val="000000"/>
        </w:rPr>
        <w:t>et al.,</w:t>
      </w:r>
      <w:r w:rsidRPr="00251FC7">
        <w:rPr>
          <w:rFonts w:ascii="Arial" w:hAnsi="Arial" w:cs="Arial"/>
          <w:color w:val="000000"/>
        </w:rPr>
        <w:t xml:space="preserve"> 2001 </w:t>
      </w:r>
      <w:commentRangeEnd w:id="7"/>
      <w:r w:rsidR="000F150B">
        <w:rPr>
          <w:rStyle w:val="CommentReference"/>
          <w:rFonts w:ascii="Times New Roman" w:hAnsi="Times New Roman"/>
          <w:lang w:val="nb-NO" w:eastAsia="nb-NO"/>
        </w:rPr>
        <w:commentReference w:id="7"/>
      </w:r>
      <w:r w:rsidRPr="00251FC7">
        <w:rPr>
          <w:rFonts w:ascii="Arial" w:hAnsi="Arial" w:cs="Arial"/>
          <w:color w:val="000000"/>
        </w:rPr>
        <w:t xml:space="preserve">b). AMF have a significant influence on plant physiology and water relations under stress conditions. In arid and semi-arid ecosystems, mycorrhization increases water acquisition in various plant species, decreasing lipid peroxidation, increasing K+: Na+ and Ca2+: Na+ ratios and increasing the production of glycine, betaine and proline (Harris-Valle </w:t>
      </w:r>
      <w:r w:rsidRPr="00251FC7">
        <w:rPr>
          <w:rFonts w:ascii="Arial" w:hAnsi="Arial" w:cs="Arial"/>
          <w:i/>
          <w:color w:val="000000"/>
        </w:rPr>
        <w:t>et al</w:t>
      </w:r>
      <w:r w:rsidRPr="00251FC7">
        <w:rPr>
          <w:rFonts w:ascii="Arial" w:hAnsi="Arial" w:cs="Arial"/>
          <w:color w:val="000000"/>
        </w:rPr>
        <w:t xml:space="preserve">., 2009). AMF contribute to improving the physical and chemical properties of the soil by enriching organic matter and stimulating the formation of particle aggregates that improve soil structure and stability, reducing erosion and increasing its water retention capacity (Finlay, 2008). In areas degraded by land-use change, AMs play an important role in ecological recovery (Carrillo-Saucedo </w:t>
      </w:r>
      <w:r w:rsidRPr="00251FC7">
        <w:rPr>
          <w:rFonts w:ascii="Arial" w:hAnsi="Arial" w:cs="Arial"/>
          <w:i/>
          <w:color w:val="000000"/>
        </w:rPr>
        <w:t>et al.,</w:t>
      </w:r>
      <w:r w:rsidRPr="00251FC7">
        <w:rPr>
          <w:rFonts w:ascii="Arial" w:hAnsi="Arial" w:cs="Arial"/>
          <w:color w:val="000000"/>
        </w:rPr>
        <w:t xml:space="preserve"> 2022). AMF play a key role in the establishment and development of most plants, improving productivity, survival and resistance to pathological factors; improving the productive capacity of soils such as those affected by desertification, salinization, water and wind erosion (Castillo González, 2009), and can partially or totally reduce the use of fertilizers (Cruz-Hernández </w:t>
      </w:r>
      <w:r w:rsidRPr="00251FC7">
        <w:rPr>
          <w:rFonts w:ascii="Arial" w:hAnsi="Arial" w:cs="Arial"/>
          <w:i/>
          <w:color w:val="000000"/>
        </w:rPr>
        <w:t>et al.,</w:t>
      </w:r>
      <w:r w:rsidRPr="00251FC7">
        <w:rPr>
          <w:rFonts w:ascii="Arial" w:hAnsi="Arial" w:cs="Arial"/>
          <w:color w:val="000000"/>
        </w:rPr>
        <w:t xml:space="preserve"> 2014)</w:t>
      </w:r>
      <w:r w:rsidRPr="00251FC7">
        <w:rPr>
          <w:rFonts w:ascii="Arial" w:hAnsi="Arial" w:cs="Arial"/>
        </w:rPr>
        <w:t>.</w:t>
      </w:r>
      <w:r w:rsidRPr="00251FC7">
        <w:rPr>
          <w:rFonts w:ascii="Arial" w:hAnsi="Arial" w:cs="Arial"/>
          <w:color w:val="000000"/>
        </w:rPr>
        <w:t>Symbiosis favors water absorption and allows for improved plant development in conditions of drought, salinity, and cold, particularly in forage species from semi-desert environments (</w:t>
      </w:r>
      <w:proofErr w:type="spellStart"/>
      <w:r w:rsidRPr="00251FC7">
        <w:rPr>
          <w:rFonts w:ascii="Arial" w:hAnsi="Arial" w:cs="Arial"/>
          <w:color w:val="000000"/>
        </w:rPr>
        <w:t>Pedranzani</w:t>
      </w:r>
      <w:proofErr w:type="spellEnd"/>
      <w:r w:rsidRPr="00251FC7">
        <w:rPr>
          <w:rFonts w:ascii="Arial" w:hAnsi="Arial" w:cs="Arial"/>
          <w:color w:val="000000"/>
        </w:rPr>
        <w:t xml:space="preserve"> </w:t>
      </w:r>
      <w:r w:rsidRPr="00251FC7">
        <w:rPr>
          <w:rFonts w:ascii="Arial" w:hAnsi="Arial" w:cs="Arial"/>
          <w:i/>
          <w:color w:val="000000"/>
        </w:rPr>
        <w:t>et al.,</w:t>
      </w:r>
      <w:r w:rsidRPr="00251FC7">
        <w:rPr>
          <w:rFonts w:ascii="Arial" w:hAnsi="Arial" w:cs="Arial"/>
          <w:color w:val="000000"/>
        </w:rPr>
        <w:t xml:space="preserve"> 2015 a and b). Khan </w:t>
      </w:r>
      <w:r w:rsidRPr="00251FC7">
        <w:rPr>
          <w:rFonts w:ascii="Arial" w:hAnsi="Arial" w:cs="Arial"/>
          <w:i/>
          <w:color w:val="000000"/>
        </w:rPr>
        <w:t>et al.</w:t>
      </w:r>
      <w:r w:rsidRPr="00251FC7">
        <w:rPr>
          <w:rFonts w:ascii="Arial" w:hAnsi="Arial" w:cs="Arial"/>
          <w:color w:val="000000"/>
        </w:rPr>
        <w:t xml:space="preserve"> (2008) observed that the association of AM with</w:t>
      </w:r>
      <w:r w:rsidRPr="00251FC7">
        <w:rPr>
          <w:rFonts w:ascii="Arial" w:hAnsi="Arial" w:cs="Arial"/>
          <w:i/>
          <w:color w:val="000000"/>
        </w:rPr>
        <w:t xml:space="preserve"> C. ciliaris </w:t>
      </w:r>
      <w:r w:rsidRPr="00251FC7">
        <w:rPr>
          <w:rFonts w:ascii="Arial" w:hAnsi="Arial" w:cs="Arial"/>
          <w:color w:val="000000"/>
        </w:rPr>
        <w:t>L. in two water regimes (100 and 50% field capacity) increased water use efficiency in both cases. Díaz Franco y Garza-</w:t>
      </w:r>
      <w:proofErr w:type="spellStart"/>
      <w:r w:rsidRPr="00251FC7">
        <w:rPr>
          <w:rFonts w:ascii="Arial" w:hAnsi="Arial" w:cs="Arial"/>
          <w:color w:val="000000"/>
        </w:rPr>
        <w:t>Cano</w:t>
      </w:r>
      <w:proofErr w:type="spellEnd"/>
      <w:r w:rsidRPr="00251FC7">
        <w:rPr>
          <w:rFonts w:ascii="Arial" w:hAnsi="Arial" w:cs="Arial"/>
          <w:b/>
          <w:color w:val="000000"/>
        </w:rPr>
        <w:t xml:space="preserve"> </w:t>
      </w:r>
      <w:r w:rsidRPr="00251FC7">
        <w:rPr>
          <w:rFonts w:ascii="Arial" w:hAnsi="Arial" w:cs="Arial"/>
          <w:color w:val="000000"/>
        </w:rPr>
        <w:t xml:space="preserve">(2006) observed that mycorrhizal root colonization was 42% in </w:t>
      </w:r>
      <w:r w:rsidRPr="00251FC7">
        <w:rPr>
          <w:rFonts w:ascii="Arial" w:hAnsi="Arial" w:cs="Arial"/>
          <w:i/>
          <w:color w:val="000000"/>
        </w:rPr>
        <w:t>C. ciliaris</w:t>
      </w:r>
      <w:r w:rsidRPr="00251FC7">
        <w:rPr>
          <w:rFonts w:ascii="Arial" w:hAnsi="Arial" w:cs="Arial"/>
          <w:color w:val="000000"/>
        </w:rPr>
        <w:t xml:space="preserve"> and that there were significant increases in chlorophyll content, leaf protein, and dry and root biomass. Our objective was to study the effect of the symbiotic relationship of </w:t>
      </w:r>
      <w:r w:rsidRPr="00251FC7">
        <w:rPr>
          <w:rFonts w:ascii="Arial" w:hAnsi="Arial" w:cs="Arial"/>
          <w:i/>
          <w:color w:val="000000"/>
        </w:rPr>
        <w:t>C. ciliaris</w:t>
      </w:r>
      <w:r w:rsidRPr="00251FC7">
        <w:rPr>
          <w:rFonts w:ascii="Arial" w:hAnsi="Arial" w:cs="Arial"/>
          <w:color w:val="000000"/>
        </w:rPr>
        <w:t xml:space="preserve"> L. with AM in response to drought, through morphological, physiological and biochemical parameters </w:t>
      </w:r>
    </w:p>
    <w:p w14:paraId="6A389A13" w14:textId="77777777" w:rsidR="00790ADA" w:rsidRPr="00FB3A86" w:rsidRDefault="00790ADA" w:rsidP="00441B6F">
      <w:pPr>
        <w:pStyle w:val="AbstHead"/>
        <w:spacing w:after="0"/>
        <w:jc w:val="both"/>
        <w:rPr>
          <w:rFonts w:ascii="Arial" w:hAnsi="Arial" w:cs="Arial"/>
        </w:rPr>
      </w:pPr>
    </w:p>
    <w:p w14:paraId="187BAE6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BDEAE03" w14:textId="77777777" w:rsidR="00B33D14" w:rsidRPr="00B33D14" w:rsidRDefault="00251FC7" w:rsidP="00B33D14">
      <w:pPr>
        <w:pStyle w:val="HTMLPreformatted"/>
        <w:shd w:val="clear" w:color="auto" w:fill="F8F9FA"/>
        <w:spacing w:line="540" w:lineRule="atLeast"/>
        <w:rPr>
          <w:rFonts w:ascii="Arial" w:hAnsi="Arial" w:cs="Arial"/>
          <w:b/>
          <w:color w:val="1F1F1F"/>
          <w:sz w:val="22"/>
          <w:szCs w:val="22"/>
          <w:lang w:val="es-AR" w:eastAsia="es-AR"/>
        </w:rPr>
      </w:pPr>
      <w:r w:rsidRPr="00B33D14">
        <w:rPr>
          <w:rFonts w:ascii="Arial" w:hAnsi="Arial" w:cs="Arial"/>
          <w:b/>
          <w:color w:val="000000"/>
          <w:sz w:val="22"/>
          <w:szCs w:val="22"/>
        </w:rPr>
        <w:t>2.</w:t>
      </w:r>
      <w:r w:rsidR="00A538A5" w:rsidRPr="00B33D14">
        <w:rPr>
          <w:rFonts w:ascii="Arial" w:hAnsi="Arial" w:cs="Arial"/>
          <w:b/>
          <w:color w:val="000000"/>
          <w:sz w:val="22"/>
          <w:szCs w:val="22"/>
        </w:rPr>
        <w:t xml:space="preserve">1- </w:t>
      </w:r>
      <w:r w:rsidR="00B33D14" w:rsidRPr="00B33D14">
        <w:rPr>
          <w:rFonts w:ascii="Arial" w:hAnsi="Arial" w:cs="Arial"/>
          <w:b/>
          <w:color w:val="1F1F1F"/>
          <w:sz w:val="22"/>
          <w:szCs w:val="22"/>
          <w:lang w:val="en" w:eastAsia="es-AR"/>
        </w:rPr>
        <w:t>Sowing and growing plants.</w:t>
      </w:r>
    </w:p>
    <w:p w14:paraId="08C687F4" w14:textId="77777777" w:rsidR="00A538A5" w:rsidRPr="00251FC7" w:rsidRDefault="00A538A5" w:rsidP="00A538A5">
      <w:pPr>
        <w:pBdr>
          <w:top w:val="nil"/>
          <w:left w:val="nil"/>
          <w:bottom w:val="nil"/>
          <w:right w:val="nil"/>
          <w:between w:val="nil"/>
        </w:pBdr>
        <w:jc w:val="both"/>
        <w:rPr>
          <w:rFonts w:ascii="Arial" w:hAnsi="Arial" w:cs="Arial"/>
          <w:color w:val="000000"/>
        </w:rPr>
      </w:pPr>
      <w:commentRangeStart w:id="8"/>
      <w:r w:rsidRPr="00251FC7">
        <w:rPr>
          <w:rFonts w:ascii="Arial" w:hAnsi="Arial" w:cs="Arial"/>
          <w:color w:val="000000"/>
        </w:rPr>
        <w:t xml:space="preserve">Scarified </w:t>
      </w:r>
      <w:commentRangeStart w:id="9"/>
      <w:r w:rsidRPr="00251FC7">
        <w:rPr>
          <w:rFonts w:ascii="Arial" w:hAnsi="Arial" w:cs="Arial"/>
          <w:i/>
          <w:color w:val="000000"/>
        </w:rPr>
        <w:t>C. ciliaris</w:t>
      </w:r>
      <w:r w:rsidRPr="00251FC7">
        <w:rPr>
          <w:rFonts w:ascii="Arial" w:hAnsi="Arial" w:cs="Arial"/>
          <w:color w:val="000000"/>
        </w:rPr>
        <w:t xml:space="preserve"> L. </w:t>
      </w:r>
      <w:commentRangeEnd w:id="9"/>
      <w:r w:rsidR="000F150B">
        <w:rPr>
          <w:rStyle w:val="CommentReference"/>
          <w:rFonts w:ascii="Times New Roman" w:hAnsi="Times New Roman"/>
          <w:lang w:val="nb-NO" w:eastAsia="nb-NO"/>
        </w:rPr>
        <w:commentReference w:id="9"/>
      </w:r>
      <w:r w:rsidRPr="00251FC7">
        <w:rPr>
          <w:rFonts w:ascii="Arial" w:hAnsi="Arial" w:cs="Arial"/>
          <w:color w:val="000000"/>
        </w:rPr>
        <w:t xml:space="preserve">seeds were germinated in Petri dishes on moist absorbent paper in an oven at 30 C° and darkness. The seedlings were sown one per pot in a soil: perlite mixture (1:1) sterilized at 70 C° for 96 </w:t>
      </w:r>
      <w:proofErr w:type="spellStart"/>
      <w:r w:rsidRPr="00251FC7">
        <w:rPr>
          <w:rFonts w:ascii="Arial" w:hAnsi="Arial" w:cs="Arial"/>
          <w:color w:val="000000"/>
        </w:rPr>
        <w:t>hs</w:t>
      </w:r>
      <w:proofErr w:type="spellEnd"/>
      <w:r w:rsidRPr="00251FC7">
        <w:rPr>
          <w:rFonts w:ascii="Arial" w:hAnsi="Arial" w:cs="Arial"/>
          <w:color w:val="000000"/>
        </w:rPr>
        <w:t>. The experimental design was 24 pots of 250 ml, 50% were inoculated with 1 cm</w:t>
      </w:r>
      <w:r w:rsidRPr="00251FC7">
        <w:rPr>
          <w:rFonts w:ascii="Arial" w:hAnsi="Arial" w:cs="Arial"/>
          <w:color w:val="000000"/>
          <w:vertAlign w:val="superscript"/>
        </w:rPr>
        <w:t>3</w:t>
      </w:r>
      <w:r w:rsidRPr="00251FC7">
        <w:rPr>
          <w:rFonts w:ascii="Arial" w:hAnsi="Arial" w:cs="Arial"/>
          <w:color w:val="000000"/>
        </w:rPr>
        <w:t xml:space="preserve"> of commercial mycorrhiza (</w:t>
      </w:r>
      <w:proofErr w:type="spellStart"/>
      <w:r w:rsidRPr="00251FC7">
        <w:rPr>
          <w:rFonts w:ascii="Arial" w:hAnsi="Arial" w:cs="Arial"/>
          <w:i/>
          <w:color w:val="000000"/>
        </w:rPr>
        <w:t>Rhizophagus</w:t>
      </w:r>
      <w:proofErr w:type="spellEnd"/>
      <w:r w:rsidRPr="00251FC7">
        <w:rPr>
          <w:rFonts w:ascii="Arial" w:hAnsi="Arial" w:cs="Arial"/>
          <w:i/>
          <w:color w:val="000000"/>
        </w:rPr>
        <w:t xml:space="preserve"> </w:t>
      </w:r>
      <w:proofErr w:type="spellStart"/>
      <w:r w:rsidRPr="00251FC7">
        <w:rPr>
          <w:rFonts w:ascii="Arial" w:hAnsi="Arial" w:cs="Arial"/>
          <w:i/>
          <w:color w:val="000000"/>
        </w:rPr>
        <w:t>intraradices</w:t>
      </w:r>
      <w:proofErr w:type="spellEnd"/>
      <w:r w:rsidRPr="00251FC7">
        <w:rPr>
          <w:rFonts w:ascii="Arial" w:hAnsi="Arial" w:cs="Arial"/>
          <w:color w:val="000000"/>
        </w:rPr>
        <w:t xml:space="preserve"> spores) and the rest were not. Non-mycorrhizal (NM) and mycorrhizal (AM) plants grew in a sowing chamber at 24-26 ºC; with a photoperiod of 16:8, </w:t>
      </w:r>
      <w:proofErr w:type="spellStart"/>
      <w:proofErr w:type="gramStart"/>
      <w:r w:rsidRPr="00251FC7">
        <w:rPr>
          <w:rFonts w:ascii="Arial" w:hAnsi="Arial" w:cs="Arial"/>
          <w:color w:val="000000"/>
        </w:rPr>
        <w:t>light:dark</w:t>
      </w:r>
      <w:proofErr w:type="spellEnd"/>
      <w:proofErr w:type="gramEnd"/>
      <w:r w:rsidRPr="00251FC7">
        <w:rPr>
          <w:rFonts w:ascii="Arial" w:hAnsi="Arial" w:cs="Arial"/>
          <w:color w:val="000000"/>
        </w:rPr>
        <w:t xml:space="preserve"> and were watered weekly until they reached a height of 25 cm and from there the stress treatments were started.</w:t>
      </w:r>
      <w:commentRangeEnd w:id="8"/>
      <w:r w:rsidR="000F150B">
        <w:rPr>
          <w:rStyle w:val="CommentReference"/>
          <w:rFonts w:ascii="Times New Roman" w:hAnsi="Times New Roman"/>
          <w:lang w:val="nb-NO" w:eastAsia="nb-NO"/>
        </w:rPr>
        <w:commentReference w:id="8"/>
      </w:r>
    </w:p>
    <w:p w14:paraId="435A4D78"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color w:val="000000"/>
        </w:rPr>
        <w:t xml:space="preserve">Treatments were carried out weekly for one month: Control = 100 ml of water (field capacity); 60% = 60 ml of water (60% field capacity); 40%= 40 ml of water (60% field capacity). The plants were harvested, and LA (shoot length) and AFW (aerial fresh weight) were measured. The roots were washed, and RL (root length) and RFW (root fresh weight) were measured. They were placed in a drying oven at 70°C for 72 hours, and ADW (shoot dry weight) and RDW (root dry weight) were </w:t>
      </w:r>
      <w:commentRangeStart w:id="10"/>
      <w:r w:rsidRPr="00251FC7">
        <w:rPr>
          <w:rFonts w:ascii="Arial" w:hAnsi="Arial" w:cs="Arial"/>
          <w:color w:val="000000"/>
        </w:rPr>
        <w:t>measured</w:t>
      </w:r>
      <w:commentRangeEnd w:id="10"/>
      <w:r w:rsidR="000F150B">
        <w:rPr>
          <w:rStyle w:val="CommentReference"/>
          <w:rFonts w:ascii="Times New Roman" w:hAnsi="Times New Roman"/>
          <w:lang w:val="nb-NO" w:eastAsia="nb-NO"/>
        </w:rPr>
        <w:commentReference w:id="10"/>
      </w:r>
    </w:p>
    <w:p w14:paraId="7A5AC66A"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noProof/>
          <w:color w:val="000000"/>
          <w:lang w:val="es-AR" w:eastAsia="es-AR"/>
        </w:rPr>
        <w:lastRenderedPageBreak/>
        <w:drawing>
          <wp:inline distT="114300" distB="114300" distL="114300" distR="114300" wp14:anchorId="2905C242" wp14:editId="5CFA175F">
            <wp:extent cx="5162550" cy="224853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63861" cy="2249106"/>
                    </a:xfrm>
                    <a:prstGeom prst="rect">
                      <a:avLst/>
                    </a:prstGeom>
                    <a:ln/>
                  </pic:spPr>
                </pic:pic>
              </a:graphicData>
            </a:graphic>
          </wp:inline>
        </w:drawing>
      </w:r>
    </w:p>
    <w:p w14:paraId="077AB7D6"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b/>
          <w:color w:val="000000"/>
        </w:rPr>
        <w:t xml:space="preserve">Figure 1: </w:t>
      </w:r>
      <w:r w:rsidRPr="00251FC7">
        <w:rPr>
          <w:rFonts w:ascii="Arial" w:hAnsi="Arial" w:cs="Arial"/>
          <w:color w:val="000000"/>
        </w:rPr>
        <w:t>Experimental design</w:t>
      </w:r>
    </w:p>
    <w:p w14:paraId="09EB52CE" w14:textId="77777777" w:rsidR="00251FC7" w:rsidRDefault="00251FC7" w:rsidP="00A538A5">
      <w:pPr>
        <w:pBdr>
          <w:top w:val="nil"/>
          <w:left w:val="nil"/>
          <w:bottom w:val="nil"/>
          <w:right w:val="nil"/>
          <w:between w:val="nil"/>
        </w:pBdr>
        <w:jc w:val="both"/>
        <w:rPr>
          <w:rFonts w:ascii="Arial" w:hAnsi="Arial" w:cs="Arial"/>
          <w:b/>
          <w:color w:val="000000"/>
        </w:rPr>
      </w:pPr>
    </w:p>
    <w:p w14:paraId="23D455F2" w14:textId="77777777" w:rsidR="00A538A5" w:rsidRPr="00251FC7" w:rsidRDefault="00251FC7" w:rsidP="00A538A5">
      <w:pPr>
        <w:pBdr>
          <w:top w:val="nil"/>
          <w:left w:val="nil"/>
          <w:bottom w:val="nil"/>
          <w:right w:val="nil"/>
          <w:between w:val="nil"/>
        </w:pBdr>
        <w:jc w:val="both"/>
        <w:rPr>
          <w:rFonts w:ascii="Arial" w:hAnsi="Arial" w:cs="Arial"/>
          <w:color w:val="000000"/>
          <w:u w:val="single"/>
        </w:rPr>
      </w:pPr>
      <w:r w:rsidRPr="00B33D14">
        <w:rPr>
          <w:rFonts w:ascii="Arial" w:hAnsi="Arial" w:cs="Arial"/>
          <w:b/>
          <w:color w:val="000000"/>
          <w:sz w:val="22"/>
          <w:szCs w:val="22"/>
        </w:rPr>
        <w:t>2.</w:t>
      </w:r>
      <w:r w:rsidR="00A538A5" w:rsidRPr="00B33D14">
        <w:rPr>
          <w:rFonts w:ascii="Arial" w:hAnsi="Arial" w:cs="Arial"/>
          <w:b/>
          <w:color w:val="000000"/>
          <w:sz w:val="22"/>
          <w:szCs w:val="22"/>
        </w:rPr>
        <w:t>2-Quantification of mycorrhizal infection in roots</w:t>
      </w:r>
      <w:r w:rsidR="00A538A5" w:rsidRPr="00251FC7">
        <w:rPr>
          <w:rFonts w:ascii="Arial" w:hAnsi="Arial" w:cs="Arial"/>
          <w:b/>
          <w:color w:val="000000"/>
        </w:rPr>
        <w:t xml:space="preserve"> </w:t>
      </w:r>
      <w:r w:rsidR="00A538A5" w:rsidRPr="00251FC7">
        <w:rPr>
          <w:rFonts w:ascii="Arial" w:hAnsi="Arial" w:cs="Arial"/>
          <w:color w:val="000000"/>
        </w:rPr>
        <w:t xml:space="preserve">The Phillips and Hayman (1970) differential staining method was used, which consisted of rinsing the roots and staining them with a specific dye for the fungal chitin </w:t>
      </w:r>
      <w:r w:rsidRPr="00251FC7">
        <w:rPr>
          <w:rFonts w:ascii="Arial" w:hAnsi="Arial" w:cs="Arial"/>
          <w:color w:val="000000"/>
        </w:rPr>
        <w:t>wall. To</w:t>
      </w:r>
      <w:r w:rsidR="00A538A5" w:rsidRPr="00251FC7">
        <w:rPr>
          <w:rFonts w:ascii="Arial" w:hAnsi="Arial" w:cs="Arial"/>
          <w:color w:val="000000"/>
        </w:rPr>
        <w:t xml:space="preserve"> quantify root colonization, the grid line intersection method was used (Giovannetti and Mosse, 1980). The percentage of mycorrhized roots (% MIC) was obtained from the formula: % MIC = (100 m /T), where "m" is the number of "mycorrhized" intersections and "T" is the total number of intersections observed.</w:t>
      </w:r>
    </w:p>
    <w:p w14:paraId="23F1E5BB"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3-</w:t>
      </w:r>
      <w:r w:rsidRPr="00B33D14">
        <w:rPr>
          <w:rFonts w:ascii="Arial" w:hAnsi="Arial" w:cs="Arial"/>
          <w:b/>
          <w:color w:val="000000"/>
          <w:sz w:val="22"/>
          <w:szCs w:val="22"/>
        </w:rPr>
        <w:t xml:space="preserve"> C</w:t>
      </w:r>
      <w:r w:rsidR="00A538A5" w:rsidRPr="00B33D14">
        <w:rPr>
          <w:rFonts w:ascii="Arial" w:hAnsi="Arial" w:cs="Arial"/>
          <w:b/>
          <w:color w:val="000000"/>
          <w:sz w:val="22"/>
          <w:szCs w:val="22"/>
        </w:rPr>
        <w:t>hlorophyll a, b, and carotenoids</w:t>
      </w:r>
      <w:r w:rsidRPr="00B33D14">
        <w:rPr>
          <w:rFonts w:ascii="Arial" w:hAnsi="Arial" w:cs="Arial"/>
          <w:b/>
          <w:color w:val="000000"/>
          <w:sz w:val="22"/>
          <w:szCs w:val="22"/>
        </w:rPr>
        <w:t xml:space="preserve"> determination</w:t>
      </w:r>
      <w:r w:rsidR="00B33D14">
        <w:rPr>
          <w:rFonts w:ascii="Arial" w:hAnsi="Arial" w:cs="Arial"/>
          <w:b/>
          <w:color w:val="000000"/>
        </w:rPr>
        <w:t>.</w:t>
      </w:r>
      <w:r w:rsidR="00A538A5" w:rsidRPr="00251FC7">
        <w:rPr>
          <w:rFonts w:ascii="Arial" w:hAnsi="Arial" w:cs="Arial"/>
          <w:b/>
          <w:color w:val="000000"/>
        </w:rPr>
        <w:t xml:space="preserve"> </w:t>
      </w:r>
      <w:r w:rsidR="00A538A5" w:rsidRPr="00251FC7">
        <w:rPr>
          <w:rFonts w:ascii="Arial" w:hAnsi="Arial" w:cs="Arial"/>
          <w:color w:val="000000"/>
        </w:rPr>
        <w:t>100 mg of aerial foliage tissue was collected and homogenized in a mortar with 80% acetone. It was then filtered through a funnel filled with filter paper and measured using a spectrophotometer. To quantify chlorophyll a and b, absorbance was measured at 646.6 nm and 663.6 nm, respectively, and carotenoids at 470 nm. 80% (v/v) acetone was used as a blank. Samples were taken in triplicate. Endogenous chlorophyll content was calculated according to Porra (2002) and carotenoids content according to Sims and Gamon (2002). Results are expressed as mg/g DW (for chlorophylls) and mg/PF (for carotenoids).</w:t>
      </w:r>
    </w:p>
    <w:p w14:paraId="1206EEFC" w14:textId="77777777" w:rsidR="00A538A5" w:rsidRPr="00251FC7" w:rsidRDefault="00251FC7" w:rsidP="00A538A5">
      <w:pPr>
        <w:pBdr>
          <w:top w:val="nil"/>
          <w:left w:val="nil"/>
          <w:bottom w:val="nil"/>
          <w:right w:val="nil"/>
          <w:between w:val="nil"/>
        </w:pBdr>
        <w:jc w:val="both"/>
        <w:rPr>
          <w:rFonts w:ascii="Arial" w:hAnsi="Arial" w:cs="Arial"/>
          <w:color w:val="000000"/>
        </w:rPr>
      </w:pPr>
      <w:r>
        <w:rPr>
          <w:rFonts w:ascii="Arial" w:hAnsi="Arial" w:cs="Arial"/>
          <w:b/>
          <w:color w:val="000000"/>
        </w:rPr>
        <w:t>2.</w:t>
      </w:r>
      <w:r w:rsidR="00A538A5" w:rsidRPr="00251FC7">
        <w:rPr>
          <w:rFonts w:ascii="Arial" w:hAnsi="Arial" w:cs="Arial"/>
          <w:b/>
          <w:color w:val="000000"/>
        </w:rPr>
        <w:t xml:space="preserve">4-Proline Determination </w:t>
      </w:r>
      <w:r w:rsidR="00A538A5" w:rsidRPr="00251FC7">
        <w:rPr>
          <w:rFonts w:ascii="Arial" w:hAnsi="Arial" w:cs="Arial"/>
          <w:color w:val="000000"/>
        </w:rPr>
        <w:t xml:space="preserve">Proline determination was performed according to the method of Bates et al. (1973). Absorbance was read at 520 nm using the following blanks: 2 ml of distilled water + 2 ml of acid </w:t>
      </w:r>
      <w:proofErr w:type="spellStart"/>
      <w:r w:rsidR="00A538A5" w:rsidRPr="00251FC7">
        <w:rPr>
          <w:rFonts w:ascii="Arial" w:hAnsi="Arial" w:cs="Arial"/>
          <w:color w:val="000000"/>
        </w:rPr>
        <w:t>nitrohydrin</w:t>
      </w:r>
      <w:proofErr w:type="spellEnd"/>
      <w:r w:rsidR="00A538A5" w:rsidRPr="00251FC7">
        <w:rPr>
          <w:rFonts w:ascii="Arial" w:hAnsi="Arial" w:cs="Arial"/>
          <w:color w:val="000000"/>
        </w:rPr>
        <w:t xml:space="preserve"> + 2 ml of glacial acetic acid. Proline concentration was determined from a standard curve and is expressed as proline content per unit of fresh weight</w:t>
      </w:r>
    </w:p>
    <w:p w14:paraId="2F0AE7EE"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5-</w:t>
      </w:r>
      <w:r w:rsidRPr="00B33D14">
        <w:rPr>
          <w:rFonts w:ascii="Arial" w:hAnsi="Arial" w:cs="Arial"/>
          <w:b/>
          <w:color w:val="000000"/>
          <w:sz w:val="22"/>
          <w:szCs w:val="22"/>
        </w:rPr>
        <w:t xml:space="preserve"> M</w:t>
      </w:r>
      <w:r w:rsidR="00A538A5" w:rsidRPr="00B33D14">
        <w:rPr>
          <w:rFonts w:ascii="Arial" w:hAnsi="Arial" w:cs="Arial"/>
          <w:b/>
          <w:color w:val="000000"/>
          <w:sz w:val="22"/>
          <w:szCs w:val="22"/>
        </w:rPr>
        <w:t>alondialdehyde (MDA)</w:t>
      </w:r>
      <w:r w:rsidRPr="00B33D14">
        <w:rPr>
          <w:rFonts w:ascii="Arial" w:hAnsi="Arial" w:cs="Arial"/>
          <w:b/>
          <w:color w:val="000000"/>
          <w:sz w:val="22"/>
          <w:szCs w:val="22"/>
        </w:rPr>
        <w:t xml:space="preserve"> d</w:t>
      </w:r>
      <w:r w:rsidR="00B33D14" w:rsidRPr="00B33D14">
        <w:rPr>
          <w:rFonts w:ascii="Arial" w:hAnsi="Arial" w:cs="Arial"/>
          <w:b/>
          <w:color w:val="000000"/>
          <w:sz w:val="22"/>
          <w:szCs w:val="22"/>
        </w:rPr>
        <w:t>etermination.</w:t>
      </w:r>
      <w:r w:rsidR="00B33D14">
        <w:rPr>
          <w:rFonts w:ascii="Arial" w:hAnsi="Arial" w:cs="Arial"/>
          <w:b/>
          <w:color w:val="000000"/>
        </w:rPr>
        <w:t xml:space="preserve"> </w:t>
      </w:r>
      <w:commentRangeStart w:id="11"/>
      <w:r w:rsidR="00A538A5" w:rsidRPr="00251FC7">
        <w:rPr>
          <w:rFonts w:ascii="Arial" w:hAnsi="Arial" w:cs="Arial"/>
          <w:color w:val="000000"/>
        </w:rPr>
        <w:t>200</w:t>
      </w:r>
      <w:commentRangeEnd w:id="11"/>
      <w:r w:rsidR="000F150B">
        <w:rPr>
          <w:rStyle w:val="CommentReference"/>
          <w:rFonts w:ascii="Times New Roman" w:hAnsi="Times New Roman"/>
          <w:lang w:val="nb-NO" w:eastAsia="nb-NO"/>
        </w:rPr>
        <w:commentReference w:id="11"/>
      </w:r>
      <w:r w:rsidR="00A538A5" w:rsidRPr="00251FC7">
        <w:rPr>
          <w:rFonts w:ascii="Arial" w:hAnsi="Arial" w:cs="Arial"/>
          <w:color w:val="000000"/>
        </w:rPr>
        <w:t xml:space="preserve"> mg of leaves was homogenized with liquid nitrogen and extracted with 600 ul of extraction buffer (50 mM Tris-Cl pH 7.5 + 0.1 mM EDTA + 2% Triton) shaken, and centrifuged at 10,000 rpm for 30 minutes at 4°C. Then 200 ul of supernatant from each sample plus 1 ml of MR (0.375% TBA and 15% TCA) were added; the mixture was shaken and placed in a hot water bath at 95-100°C for 15 min and on ice for 5 min. The mixture was centrifuged for 5sec. at 2000 rpm and read in a spectrophotometer at 535 nm wavelength. For the standard curve, hydrolyzed TMP was prepared at a concentration of 1:100</w:t>
      </w:r>
    </w:p>
    <w:p w14:paraId="507059A5"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highlight w:val="white"/>
        </w:rPr>
        <w:t>2.</w:t>
      </w:r>
      <w:r w:rsidR="00A538A5" w:rsidRPr="00B33D14">
        <w:rPr>
          <w:rFonts w:ascii="Arial" w:hAnsi="Arial" w:cs="Arial"/>
          <w:b/>
          <w:color w:val="000000"/>
          <w:sz w:val="22"/>
          <w:szCs w:val="22"/>
          <w:highlight w:val="white"/>
        </w:rPr>
        <w:t xml:space="preserve">6- </w:t>
      </w:r>
      <w:r w:rsidR="00A538A5" w:rsidRPr="00B33D14">
        <w:rPr>
          <w:rFonts w:ascii="Arial" w:hAnsi="Arial" w:cs="Arial"/>
          <w:b/>
          <w:color w:val="000000"/>
          <w:sz w:val="22"/>
          <w:szCs w:val="22"/>
        </w:rPr>
        <w:t>Statistical Analyses</w:t>
      </w:r>
      <w:r w:rsidR="00A538A5" w:rsidRPr="00251FC7">
        <w:rPr>
          <w:rFonts w:ascii="Arial" w:hAnsi="Arial" w:cs="Arial"/>
          <w:b/>
          <w:color w:val="000000"/>
        </w:rPr>
        <w:t xml:space="preserve"> </w:t>
      </w:r>
      <w:r w:rsidR="00A538A5" w:rsidRPr="00251FC7">
        <w:rPr>
          <w:rFonts w:ascii="Arial" w:hAnsi="Arial" w:cs="Arial"/>
          <w:color w:val="000000"/>
        </w:rPr>
        <w:t>Statistical analyses were performed with the GraphPad Prism Version 8.0.2 (263). The morphological parameters were analyzed by Student T parametric and percentage of colonization, pigments, proline and MDA results were analyzed by multifactorial ANOVA. Significant differences among treatments were identified using the Tukey B test (p &lt; 0.</w:t>
      </w:r>
      <w:commentRangeStart w:id="12"/>
      <w:r w:rsidR="00A538A5" w:rsidRPr="00251FC7">
        <w:rPr>
          <w:rFonts w:ascii="Arial" w:hAnsi="Arial" w:cs="Arial"/>
          <w:color w:val="000000"/>
        </w:rPr>
        <w:t>05</w:t>
      </w:r>
      <w:commentRangeEnd w:id="12"/>
      <w:r w:rsidR="000F150B">
        <w:rPr>
          <w:rStyle w:val="CommentReference"/>
          <w:rFonts w:ascii="Times New Roman" w:hAnsi="Times New Roman"/>
          <w:lang w:val="nb-NO" w:eastAsia="nb-NO"/>
        </w:rPr>
        <w:commentReference w:id="12"/>
      </w:r>
      <w:r w:rsidR="00A538A5" w:rsidRPr="00251FC7">
        <w:rPr>
          <w:rFonts w:ascii="Arial" w:hAnsi="Arial" w:cs="Arial"/>
          <w:color w:val="000000"/>
        </w:rPr>
        <w:t>).</w:t>
      </w:r>
    </w:p>
    <w:p w14:paraId="012BF406" w14:textId="77777777" w:rsidR="00251FC7" w:rsidRDefault="00251FC7" w:rsidP="00441B6F">
      <w:pPr>
        <w:pStyle w:val="Head1"/>
        <w:spacing w:after="0"/>
        <w:jc w:val="both"/>
        <w:rPr>
          <w:rFonts w:ascii="Arial" w:hAnsi="Arial" w:cs="Arial"/>
        </w:rPr>
      </w:pPr>
    </w:p>
    <w:p w14:paraId="0E3D3EE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EA40581" w14:textId="77777777" w:rsidR="00EC3017" w:rsidRDefault="00EC3017" w:rsidP="00441B6F">
      <w:pPr>
        <w:pStyle w:val="Head1"/>
        <w:spacing w:after="0"/>
        <w:jc w:val="both"/>
        <w:rPr>
          <w:rFonts w:ascii="Arial" w:hAnsi="Arial" w:cs="Arial"/>
        </w:rPr>
      </w:pPr>
    </w:p>
    <w:p w14:paraId="5574116C" w14:textId="77777777" w:rsidR="00B33D14" w:rsidRPr="00EC3017" w:rsidRDefault="00B33D14" w:rsidP="00B33D14">
      <w:pPr>
        <w:pBdr>
          <w:top w:val="nil"/>
          <w:left w:val="nil"/>
          <w:bottom w:val="nil"/>
          <w:right w:val="nil"/>
          <w:between w:val="nil"/>
        </w:pBdr>
        <w:jc w:val="both"/>
        <w:rPr>
          <w:rFonts w:ascii="Arial" w:hAnsi="Arial" w:cs="Arial"/>
          <w:b/>
          <w:color w:val="000000"/>
          <w:sz w:val="22"/>
          <w:szCs w:val="22"/>
        </w:rPr>
      </w:pPr>
      <w:r w:rsidRPr="00EC3017">
        <w:rPr>
          <w:rFonts w:ascii="Arial" w:hAnsi="Arial" w:cs="Arial"/>
          <w:b/>
          <w:color w:val="000000"/>
          <w:sz w:val="22"/>
          <w:szCs w:val="22"/>
        </w:rPr>
        <w:t>3.1- Mycorrhizal Quantification</w:t>
      </w:r>
    </w:p>
    <w:p w14:paraId="60CD3F70" w14:textId="77777777" w:rsidR="00B33D14" w:rsidRPr="00B33D14" w:rsidRDefault="00B33D14" w:rsidP="00B33D14">
      <w:pPr>
        <w:pBdr>
          <w:top w:val="nil"/>
          <w:left w:val="nil"/>
          <w:bottom w:val="nil"/>
          <w:right w:val="nil"/>
          <w:between w:val="nil"/>
        </w:pBdr>
        <w:jc w:val="both"/>
        <w:rPr>
          <w:rFonts w:ascii="Arial" w:hAnsi="Arial" w:cs="Arial"/>
          <w:color w:val="000000"/>
        </w:rPr>
      </w:pPr>
      <w:r w:rsidRPr="00B33D14">
        <w:rPr>
          <w:rFonts w:ascii="Arial" w:hAnsi="Arial" w:cs="Arial"/>
          <w:color w:val="000000"/>
        </w:rPr>
        <w:lastRenderedPageBreak/>
        <w:t>In the quantification of mycorrhizae using the method (Giovannetti and Mosse, 1980), it was observed that there were no significant differences between the percentages of mycorrhization among the different treatments (Table 1)</w:t>
      </w:r>
      <w:r w:rsidRPr="00B33D14">
        <w:rPr>
          <w:rFonts w:ascii="Arial" w:hAnsi="Arial" w:cs="Arial"/>
          <w:color w:val="000000"/>
          <w:highlight w:val="white"/>
        </w:rPr>
        <w:t xml:space="preserve"> 60%, </w:t>
      </w:r>
      <w:r w:rsidRPr="00B33D14">
        <w:rPr>
          <w:rFonts w:ascii="Arial" w:hAnsi="Arial" w:cs="Arial"/>
          <w:color w:val="000000"/>
        </w:rPr>
        <w:t>57,1</w:t>
      </w:r>
      <w:r w:rsidRPr="00B33D14">
        <w:rPr>
          <w:rFonts w:ascii="Arial" w:hAnsi="Arial" w:cs="Arial"/>
          <w:color w:val="000000"/>
          <w:highlight w:val="white"/>
        </w:rPr>
        <w:t>%</w:t>
      </w:r>
      <w:r w:rsidRPr="00B33D14">
        <w:rPr>
          <w:rFonts w:ascii="Arial" w:hAnsi="Arial" w:cs="Arial"/>
          <w:color w:val="000000"/>
        </w:rPr>
        <w:t>, 44,6</w:t>
      </w:r>
      <w:r w:rsidRPr="00B33D14">
        <w:rPr>
          <w:rFonts w:ascii="Arial" w:hAnsi="Arial" w:cs="Arial"/>
          <w:color w:val="000000"/>
          <w:highlight w:val="white"/>
        </w:rPr>
        <w:t>%</w:t>
      </w:r>
      <w:r w:rsidRPr="00B33D14">
        <w:rPr>
          <w:rFonts w:ascii="Arial" w:hAnsi="Arial" w:cs="Arial"/>
          <w:color w:val="000000"/>
        </w:rPr>
        <w:t xml:space="preserve"> </w:t>
      </w:r>
    </w:p>
    <w:p w14:paraId="3D079869" w14:textId="77777777" w:rsidR="00B33D14" w:rsidRPr="00353C79" w:rsidRDefault="00B33D14" w:rsidP="00B33D14">
      <w:pPr>
        <w:pBdr>
          <w:top w:val="nil"/>
          <w:left w:val="nil"/>
          <w:bottom w:val="nil"/>
          <w:right w:val="nil"/>
          <w:between w:val="nil"/>
        </w:pBdr>
        <w:spacing w:before="280" w:after="280" w:line="312" w:lineRule="auto"/>
        <w:jc w:val="both"/>
        <w:rPr>
          <w:rFonts w:ascii="Arial" w:hAnsi="Arial" w:cs="Arial"/>
          <w:b/>
          <w:color w:val="000000"/>
          <w:highlight w:val="white"/>
        </w:rPr>
      </w:pPr>
      <w:r w:rsidRPr="00353C79">
        <w:rPr>
          <w:rFonts w:ascii="Arial" w:hAnsi="Arial" w:cs="Arial"/>
          <w:b/>
          <w:color w:val="000000"/>
          <w:highlight w:val="white"/>
        </w:rPr>
        <w:t xml:space="preserve">Table 1: </w:t>
      </w:r>
      <w:commentRangeStart w:id="13"/>
      <w:r w:rsidRPr="00353C79">
        <w:rPr>
          <w:rFonts w:ascii="Arial" w:hAnsi="Arial" w:cs="Arial"/>
          <w:b/>
          <w:color w:val="000000"/>
          <w:highlight w:val="white"/>
        </w:rPr>
        <w:t>Percentage of mycorrhization.</w:t>
      </w:r>
      <w:commentRangeEnd w:id="13"/>
      <w:r w:rsidR="000F150B">
        <w:rPr>
          <w:rStyle w:val="CommentReference"/>
          <w:rFonts w:ascii="Times New Roman" w:hAnsi="Times New Roman"/>
          <w:lang w:val="nb-NO" w:eastAsia="nb-NO"/>
        </w:rPr>
        <w:commentReference w:id="13"/>
      </w:r>
    </w:p>
    <w:tbl>
      <w:tblPr>
        <w:tblW w:w="661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79"/>
        <w:gridCol w:w="1561"/>
        <w:gridCol w:w="294"/>
        <w:gridCol w:w="1884"/>
      </w:tblGrid>
      <w:tr w:rsidR="00B33D14" w:rsidRPr="00DC3180" w14:paraId="1CE5A3E7" w14:textId="77777777" w:rsidTr="00EC3017">
        <w:trPr>
          <w:jc w:val="center"/>
        </w:trPr>
        <w:tc>
          <w:tcPr>
            <w:tcW w:w="2879" w:type="dxa"/>
            <w:tcBorders>
              <w:bottom w:val="single" w:sz="4" w:space="0" w:color="auto"/>
            </w:tcBorders>
          </w:tcPr>
          <w:p w14:paraId="676EBD1F" w14:textId="77777777" w:rsidR="00B33D14" w:rsidRPr="00DC3180" w:rsidRDefault="00B33D14" w:rsidP="00B33D14">
            <w:pPr>
              <w:jc w:val="both"/>
              <w:rPr>
                <w:rFonts w:ascii="Arial" w:hAnsi="Arial"/>
                <w:b/>
                <w:bCs/>
              </w:rPr>
            </w:pPr>
            <w:r>
              <w:rPr>
                <w:rFonts w:ascii="Arial" w:hAnsi="Arial"/>
                <w:b/>
              </w:rPr>
              <w:t xml:space="preserve">Treatments </w:t>
            </w:r>
          </w:p>
        </w:tc>
        <w:tc>
          <w:tcPr>
            <w:tcW w:w="1855" w:type="dxa"/>
            <w:gridSpan w:val="2"/>
            <w:tcBorders>
              <w:bottom w:val="single" w:sz="4" w:space="0" w:color="auto"/>
            </w:tcBorders>
          </w:tcPr>
          <w:p w14:paraId="1E5A4B52" w14:textId="77777777" w:rsidR="00B33D14" w:rsidRPr="00DC3180" w:rsidRDefault="00B33D14" w:rsidP="00B33D14">
            <w:pPr>
              <w:jc w:val="both"/>
              <w:rPr>
                <w:rFonts w:ascii="Arial" w:hAnsi="Arial"/>
                <w:b/>
                <w:bCs/>
              </w:rPr>
            </w:pPr>
            <w:r>
              <w:rPr>
                <w:rFonts w:ascii="Arial" w:hAnsi="Arial"/>
                <w:b/>
                <w:bCs/>
              </w:rPr>
              <w:t xml:space="preserve">Roots accountability </w:t>
            </w:r>
          </w:p>
        </w:tc>
        <w:tc>
          <w:tcPr>
            <w:tcW w:w="1884" w:type="dxa"/>
            <w:tcBorders>
              <w:bottom w:val="single" w:sz="4" w:space="0" w:color="auto"/>
            </w:tcBorders>
          </w:tcPr>
          <w:p w14:paraId="09084256" w14:textId="77777777" w:rsidR="00B33D14" w:rsidRPr="00DC3180" w:rsidRDefault="00353C79" w:rsidP="00B33D14">
            <w:pPr>
              <w:jc w:val="both"/>
              <w:rPr>
                <w:rFonts w:ascii="Arial" w:hAnsi="Arial"/>
                <w:b/>
                <w:bCs/>
              </w:rPr>
            </w:pPr>
            <w:r>
              <w:rPr>
                <w:rFonts w:ascii="Arial" w:hAnsi="Arial"/>
                <w:b/>
                <w:bCs/>
              </w:rPr>
              <w:t>Percentage of my</w:t>
            </w:r>
            <w:r w:rsidR="00B33D14">
              <w:rPr>
                <w:rFonts w:ascii="Arial" w:hAnsi="Arial"/>
                <w:b/>
                <w:bCs/>
              </w:rPr>
              <w:t>corr</w:t>
            </w:r>
            <w:r w:rsidR="008B5B42">
              <w:rPr>
                <w:rFonts w:ascii="Arial" w:hAnsi="Arial"/>
                <w:b/>
                <w:bCs/>
              </w:rPr>
              <w:t>h</w:t>
            </w:r>
            <w:r>
              <w:rPr>
                <w:rFonts w:ascii="Arial" w:hAnsi="Arial"/>
                <w:b/>
                <w:bCs/>
              </w:rPr>
              <w:t>i</w:t>
            </w:r>
            <w:r w:rsidR="00B33D14">
              <w:rPr>
                <w:rFonts w:ascii="Arial" w:hAnsi="Arial"/>
                <w:b/>
                <w:bCs/>
              </w:rPr>
              <w:t xml:space="preserve">zation </w:t>
            </w:r>
          </w:p>
        </w:tc>
      </w:tr>
      <w:tr w:rsidR="00B33D14" w:rsidRPr="00DC3180" w14:paraId="102992CA" w14:textId="77777777" w:rsidTr="00EC3017">
        <w:trPr>
          <w:trHeight w:val="773"/>
          <w:jc w:val="center"/>
          <w:hidden/>
        </w:trPr>
        <w:tc>
          <w:tcPr>
            <w:tcW w:w="2879" w:type="dxa"/>
            <w:tcBorders>
              <w:bottom w:val="nil"/>
            </w:tcBorders>
          </w:tcPr>
          <w:p w14:paraId="30CD9369" w14:textId="77777777" w:rsidR="00B33D14" w:rsidRPr="00DC3180" w:rsidRDefault="00B33D14" w:rsidP="00A66003">
            <w:pPr>
              <w:jc w:val="both"/>
              <w:rPr>
                <w:rFonts w:ascii="Arial" w:hAnsi="Arial"/>
                <w:vanish/>
              </w:rPr>
            </w:pPr>
          </w:p>
          <w:p w14:paraId="599CE95A" w14:textId="77777777" w:rsidR="00B33D14" w:rsidRPr="00DC3180" w:rsidRDefault="008B5B42" w:rsidP="00A66003">
            <w:pPr>
              <w:jc w:val="both"/>
              <w:rPr>
                <w:rFonts w:ascii="Arial" w:hAnsi="Arial"/>
              </w:rPr>
            </w:pPr>
            <w:r>
              <w:rPr>
                <w:rFonts w:ascii="Arial" w:hAnsi="Arial"/>
              </w:rPr>
              <w:t xml:space="preserve">100% Water </w:t>
            </w:r>
          </w:p>
          <w:p w14:paraId="73B10319" w14:textId="77777777" w:rsidR="00B33D14" w:rsidRPr="00DC3180" w:rsidRDefault="008B5B42" w:rsidP="008B5B42">
            <w:pPr>
              <w:jc w:val="both"/>
              <w:rPr>
                <w:rFonts w:ascii="Arial" w:hAnsi="Arial"/>
                <w:b/>
                <w:bCs/>
              </w:rPr>
            </w:pPr>
            <w:r>
              <w:rPr>
                <w:rFonts w:ascii="Arial" w:hAnsi="Arial"/>
              </w:rPr>
              <w:t xml:space="preserve">60% water </w:t>
            </w:r>
          </w:p>
        </w:tc>
        <w:tc>
          <w:tcPr>
            <w:tcW w:w="1561" w:type="dxa"/>
            <w:tcBorders>
              <w:bottom w:val="nil"/>
            </w:tcBorders>
          </w:tcPr>
          <w:p w14:paraId="68D0DB61" w14:textId="77777777" w:rsidR="008B5B42" w:rsidRPr="008B5B42" w:rsidRDefault="008B5B42" w:rsidP="008B5B42">
            <w:pPr>
              <w:jc w:val="center"/>
              <w:rPr>
                <w:rFonts w:ascii="Arial" w:hAnsi="Arial"/>
              </w:rPr>
            </w:pPr>
          </w:p>
          <w:p w14:paraId="2F7CF779" w14:textId="77777777" w:rsidR="00B33D14" w:rsidRPr="008B5B42" w:rsidRDefault="008B5B42" w:rsidP="008B5B42">
            <w:pPr>
              <w:jc w:val="center"/>
              <w:rPr>
                <w:rFonts w:ascii="Arial" w:hAnsi="Arial"/>
              </w:rPr>
            </w:pPr>
            <w:r w:rsidRPr="008B5B42">
              <w:rPr>
                <w:rFonts w:ascii="Arial" w:hAnsi="Arial"/>
              </w:rPr>
              <w:t>310</w:t>
            </w:r>
          </w:p>
          <w:p w14:paraId="682EB1A0" w14:textId="77777777" w:rsidR="008B5B42" w:rsidRPr="008B5B42" w:rsidRDefault="008B5B42" w:rsidP="008B5B42">
            <w:pPr>
              <w:jc w:val="center"/>
              <w:rPr>
                <w:rFonts w:ascii="Arial" w:hAnsi="Arial"/>
                <w:bCs/>
              </w:rPr>
            </w:pPr>
            <w:r w:rsidRPr="008B5B42">
              <w:rPr>
                <w:rFonts w:ascii="Arial" w:hAnsi="Arial"/>
                <w:bCs/>
              </w:rPr>
              <w:t>268</w:t>
            </w:r>
          </w:p>
        </w:tc>
        <w:tc>
          <w:tcPr>
            <w:tcW w:w="2178" w:type="dxa"/>
            <w:gridSpan w:val="2"/>
            <w:tcBorders>
              <w:bottom w:val="nil"/>
            </w:tcBorders>
          </w:tcPr>
          <w:p w14:paraId="62612AB4" w14:textId="77777777" w:rsidR="00B33D14" w:rsidRPr="008B5B42" w:rsidRDefault="00B33D14" w:rsidP="008B5B42">
            <w:pPr>
              <w:jc w:val="center"/>
              <w:rPr>
                <w:rFonts w:ascii="Arial" w:hAnsi="Arial"/>
                <w:bCs/>
              </w:rPr>
            </w:pPr>
          </w:p>
          <w:p w14:paraId="44B02497" w14:textId="77777777" w:rsidR="008B5B42" w:rsidRPr="008B5B42" w:rsidRDefault="008B5B42" w:rsidP="00353C79">
            <w:pPr>
              <w:jc w:val="center"/>
              <w:rPr>
                <w:rFonts w:ascii="Arial" w:hAnsi="Arial"/>
                <w:bCs/>
              </w:rPr>
            </w:pPr>
            <w:r w:rsidRPr="008B5B42">
              <w:rPr>
                <w:rFonts w:ascii="Arial" w:hAnsi="Arial"/>
                <w:bCs/>
              </w:rPr>
              <w:t>60</w:t>
            </w:r>
            <w:r w:rsidR="00EE3C32">
              <w:rPr>
                <w:rFonts w:ascii="Arial" w:hAnsi="Arial"/>
                <w:bCs/>
              </w:rPr>
              <w:t xml:space="preserve">,0 </w:t>
            </w:r>
            <w:r w:rsidRPr="008B5B42">
              <w:rPr>
                <w:rFonts w:ascii="Arial" w:hAnsi="Arial"/>
                <w:bCs/>
              </w:rPr>
              <w:t>%</w:t>
            </w:r>
            <w:r w:rsidR="00353C79">
              <w:rPr>
                <w:rFonts w:ascii="Arial" w:hAnsi="Arial"/>
                <w:bCs/>
              </w:rPr>
              <w:t xml:space="preserve"> a</w:t>
            </w:r>
          </w:p>
          <w:p w14:paraId="34788F98" w14:textId="77777777" w:rsidR="008B5B42" w:rsidRPr="008B5B42" w:rsidRDefault="008B5B42" w:rsidP="008B5B42">
            <w:pPr>
              <w:jc w:val="center"/>
              <w:rPr>
                <w:rFonts w:ascii="Arial" w:hAnsi="Arial"/>
                <w:bCs/>
              </w:rPr>
            </w:pPr>
            <w:r w:rsidRPr="008B5B42">
              <w:rPr>
                <w:rFonts w:ascii="Arial" w:hAnsi="Arial"/>
                <w:bCs/>
              </w:rPr>
              <w:t>57,1</w:t>
            </w:r>
            <w:r w:rsidR="00EE3C32">
              <w:rPr>
                <w:rFonts w:ascii="Arial" w:hAnsi="Arial"/>
                <w:bCs/>
              </w:rPr>
              <w:t xml:space="preserve"> </w:t>
            </w:r>
            <w:r w:rsidR="00353C79">
              <w:rPr>
                <w:rFonts w:ascii="Arial" w:hAnsi="Arial"/>
                <w:bCs/>
              </w:rPr>
              <w:t>%a</w:t>
            </w:r>
          </w:p>
        </w:tc>
      </w:tr>
      <w:tr w:rsidR="00B33D14" w:rsidRPr="00DC3180" w14:paraId="0D89EAAD" w14:textId="77777777" w:rsidTr="00EC3017">
        <w:trPr>
          <w:jc w:val="center"/>
        </w:trPr>
        <w:tc>
          <w:tcPr>
            <w:tcW w:w="2879" w:type="dxa"/>
            <w:tcBorders>
              <w:top w:val="nil"/>
              <w:bottom w:val="nil"/>
            </w:tcBorders>
          </w:tcPr>
          <w:p w14:paraId="25F0F752" w14:textId="77777777" w:rsidR="00B33D14" w:rsidRPr="00DC3180" w:rsidRDefault="008B5B42" w:rsidP="008B5B42">
            <w:pPr>
              <w:jc w:val="both"/>
              <w:rPr>
                <w:rFonts w:ascii="Arial" w:hAnsi="Arial"/>
              </w:rPr>
            </w:pPr>
            <w:r>
              <w:rPr>
                <w:rFonts w:ascii="Arial" w:hAnsi="Arial"/>
              </w:rPr>
              <w:t xml:space="preserve">40% of water </w:t>
            </w:r>
          </w:p>
        </w:tc>
        <w:tc>
          <w:tcPr>
            <w:tcW w:w="1561" w:type="dxa"/>
            <w:tcBorders>
              <w:top w:val="nil"/>
              <w:bottom w:val="nil"/>
            </w:tcBorders>
          </w:tcPr>
          <w:p w14:paraId="284CD783" w14:textId="77777777" w:rsidR="00B33D14" w:rsidRPr="00DC3180" w:rsidRDefault="008B5B42" w:rsidP="008B5B42">
            <w:pPr>
              <w:jc w:val="center"/>
              <w:rPr>
                <w:rFonts w:ascii="Arial" w:hAnsi="Arial"/>
              </w:rPr>
            </w:pPr>
            <w:r>
              <w:rPr>
                <w:rFonts w:ascii="Arial" w:hAnsi="Arial"/>
              </w:rPr>
              <w:t>204</w:t>
            </w:r>
          </w:p>
        </w:tc>
        <w:tc>
          <w:tcPr>
            <w:tcW w:w="2178" w:type="dxa"/>
            <w:gridSpan w:val="2"/>
            <w:tcBorders>
              <w:top w:val="nil"/>
              <w:bottom w:val="nil"/>
            </w:tcBorders>
          </w:tcPr>
          <w:p w14:paraId="26F48473" w14:textId="77777777" w:rsidR="00B33D14" w:rsidRPr="00DC3180" w:rsidRDefault="008B5B42" w:rsidP="008B5B42">
            <w:pPr>
              <w:jc w:val="center"/>
              <w:rPr>
                <w:rFonts w:ascii="Arial" w:hAnsi="Arial" w:cs="Arial"/>
              </w:rPr>
            </w:pPr>
            <w:r>
              <w:rPr>
                <w:rFonts w:ascii="Arial" w:hAnsi="Arial" w:cs="Arial"/>
              </w:rPr>
              <w:t xml:space="preserve"> 44,6</w:t>
            </w:r>
            <w:r w:rsidR="00EE3C32">
              <w:rPr>
                <w:rFonts w:ascii="Arial" w:hAnsi="Arial" w:cs="Arial"/>
              </w:rPr>
              <w:t xml:space="preserve"> </w:t>
            </w:r>
            <w:r>
              <w:rPr>
                <w:rFonts w:ascii="Arial" w:hAnsi="Arial" w:cs="Arial"/>
              </w:rPr>
              <w:t>%</w:t>
            </w:r>
            <w:r w:rsidR="00353C79">
              <w:rPr>
                <w:rFonts w:ascii="Arial" w:hAnsi="Arial" w:cs="Arial"/>
              </w:rPr>
              <w:t>a</w:t>
            </w:r>
          </w:p>
        </w:tc>
      </w:tr>
      <w:tr w:rsidR="00B33D14" w:rsidRPr="00DC3180" w14:paraId="5929474B" w14:textId="77777777" w:rsidTr="00EC3017">
        <w:trPr>
          <w:trHeight w:val="405"/>
          <w:jc w:val="center"/>
        </w:trPr>
        <w:tc>
          <w:tcPr>
            <w:tcW w:w="2879" w:type="dxa"/>
            <w:tcBorders>
              <w:top w:val="nil"/>
              <w:bottom w:val="single" w:sz="4" w:space="0" w:color="auto"/>
            </w:tcBorders>
          </w:tcPr>
          <w:p w14:paraId="7EFC997A" w14:textId="77777777" w:rsidR="00B33D14" w:rsidRPr="00DC3180" w:rsidRDefault="00B33D14" w:rsidP="00A66003">
            <w:pPr>
              <w:jc w:val="both"/>
              <w:rPr>
                <w:rFonts w:ascii="Arial" w:hAnsi="Arial"/>
              </w:rPr>
            </w:pPr>
          </w:p>
        </w:tc>
        <w:tc>
          <w:tcPr>
            <w:tcW w:w="1561" w:type="dxa"/>
            <w:tcBorders>
              <w:top w:val="nil"/>
              <w:bottom w:val="single" w:sz="4" w:space="0" w:color="auto"/>
            </w:tcBorders>
          </w:tcPr>
          <w:p w14:paraId="3B98EB16" w14:textId="77777777" w:rsidR="00B33D14" w:rsidRPr="00DC3180" w:rsidRDefault="00B33D14" w:rsidP="00A66003">
            <w:pPr>
              <w:jc w:val="both"/>
              <w:rPr>
                <w:rFonts w:ascii="Arial" w:hAnsi="Arial"/>
              </w:rPr>
            </w:pPr>
          </w:p>
        </w:tc>
        <w:tc>
          <w:tcPr>
            <w:tcW w:w="2178" w:type="dxa"/>
            <w:gridSpan w:val="2"/>
            <w:tcBorders>
              <w:top w:val="nil"/>
              <w:bottom w:val="single" w:sz="4" w:space="0" w:color="auto"/>
            </w:tcBorders>
          </w:tcPr>
          <w:p w14:paraId="747F77F1" w14:textId="77777777" w:rsidR="00B33D14" w:rsidRPr="00DC3180" w:rsidRDefault="00B33D14" w:rsidP="008B5B42">
            <w:pPr>
              <w:jc w:val="center"/>
              <w:rPr>
                <w:rFonts w:ascii="Arial" w:hAnsi="Arial" w:cs="Arial"/>
              </w:rPr>
            </w:pPr>
          </w:p>
        </w:tc>
      </w:tr>
    </w:tbl>
    <w:p w14:paraId="1FA0F412"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7CC0189F" w14:textId="77777777" w:rsidR="00EC3017" w:rsidRDefault="00EC3017" w:rsidP="00353C79">
      <w:pPr>
        <w:pBdr>
          <w:top w:val="nil"/>
          <w:left w:val="nil"/>
          <w:bottom w:val="nil"/>
          <w:right w:val="nil"/>
          <w:between w:val="nil"/>
        </w:pBdr>
        <w:jc w:val="both"/>
        <w:rPr>
          <w:rFonts w:ascii="Arial" w:hAnsi="Arial" w:cs="Arial"/>
          <w:b/>
          <w:color w:val="000000"/>
          <w:sz w:val="22"/>
          <w:szCs w:val="22"/>
        </w:rPr>
      </w:pPr>
    </w:p>
    <w:p w14:paraId="707D93E7" w14:textId="77777777" w:rsidR="00EC3017" w:rsidRDefault="00EC3017" w:rsidP="00353C79">
      <w:pPr>
        <w:pBdr>
          <w:top w:val="nil"/>
          <w:left w:val="nil"/>
          <w:bottom w:val="nil"/>
          <w:right w:val="nil"/>
          <w:between w:val="nil"/>
        </w:pBdr>
        <w:jc w:val="both"/>
        <w:rPr>
          <w:rFonts w:ascii="Arial" w:hAnsi="Arial" w:cs="Arial"/>
          <w:b/>
          <w:color w:val="000000"/>
          <w:sz w:val="22"/>
          <w:szCs w:val="22"/>
        </w:rPr>
      </w:pPr>
    </w:p>
    <w:p w14:paraId="1CA006C5" w14:textId="77777777" w:rsidR="00353C79" w:rsidRPr="00353C79" w:rsidRDefault="00353C79" w:rsidP="00353C79">
      <w:pPr>
        <w:pBdr>
          <w:top w:val="nil"/>
          <w:left w:val="nil"/>
          <w:bottom w:val="nil"/>
          <w:right w:val="nil"/>
          <w:between w:val="nil"/>
        </w:pBdr>
        <w:jc w:val="both"/>
        <w:rPr>
          <w:rFonts w:ascii="Arial" w:hAnsi="Arial" w:cs="Arial"/>
          <w:b/>
          <w:color w:val="000000"/>
          <w:sz w:val="22"/>
          <w:szCs w:val="22"/>
        </w:rPr>
      </w:pPr>
      <w:r w:rsidRPr="00353C79">
        <w:rPr>
          <w:rFonts w:ascii="Arial" w:hAnsi="Arial" w:cs="Arial"/>
          <w:b/>
          <w:color w:val="000000"/>
          <w:sz w:val="22"/>
          <w:szCs w:val="22"/>
        </w:rPr>
        <w:t>3.2- Morphological and growth parameters.</w:t>
      </w:r>
    </w:p>
    <w:p w14:paraId="4230852A" w14:textId="77777777" w:rsidR="00353C79" w:rsidRPr="00353C79" w:rsidRDefault="00353C79" w:rsidP="00353C79">
      <w:pPr>
        <w:pBdr>
          <w:top w:val="nil"/>
          <w:left w:val="nil"/>
          <w:bottom w:val="nil"/>
          <w:right w:val="nil"/>
          <w:between w:val="nil"/>
        </w:pBdr>
        <w:spacing w:before="240" w:after="240"/>
        <w:jc w:val="both"/>
        <w:rPr>
          <w:rFonts w:ascii="Arial" w:hAnsi="Arial" w:cs="Arial"/>
          <w:color w:val="000000"/>
          <w:sz w:val="22"/>
          <w:szCs w:val="22"/>
        </w:rPr>
      </w:pPr>
      <w:r w:rsidRPr="00353C79">
        <w:rPr>
          <w:rFonts w:ascii="Arial" w:hAnsi="Arial" w:cs="Arial"/>
          <w:color w:val="000000"/>
          <w:sz w:val="22"/>
          <w:szCs w:val="22"/>
        </w:rPr>
        <w:t>In the control treatment, all measured parameters were significantly higher in AM plants than in NM plants. In the water-restricted treatment (60% of water), all parameters increased, except for ADW. In the 40% water treatment, AM plants also showed greater increases than NM plants, except for AFW and RFW (Table 2 and Figure 2)</w:t>
      </w:r>
    </w:p>
    <w:p w14:paraId="5A716EAD" w14:textId="77777777" w:rsidR="00C2582D" w:rsidRPr="00C2582D" w:rsidRDefault="00C2582D" w:rsidP="00C2582D">
      <w:pPr>
        <w:pBdr>
          <w:top w:val="nil"/>
          <w:left w:val="nil"/>
          <w:bottom w:val="nil"/>
          <w:right w:val="nil"/>
          <w:between w:val="nil"/>
        </w:pBdr>
        <w:spacing w:before="240" w:after="240"/>
        <w:jc w:val="both"/>
        <w:rPr>
          <w:rFonts w:ascii="Arial" w:hAnsi="Arial" w:cs="Arial"/>
          <w:b/>
          <w:color w:val="000000"/>
        </w:rPr>
      </w:pPr>
      <w:r w:rsidRPr="00C2582D">
        <w:rPr>
          <w:rFonts w:ascii="Arial" w:hAnsi="Arial" w:cs="Arial"/>
          <w:b/>
          <w:color w:val="000000"/>
        </w:rPr>
        <w:t xml:space="preserve">Table 2: Morphological parameters of </w:t>
      </w:r>
      <w:r w:rsidRPr="00C2582D">
        <w:rPr>
          <w:rFonts w:ascii="Arial" w:hAnsi="Arial" w:cs="Arial"/>
          <w:b/>
          <w:i/>
          <w:color w:val="000000"/>
        </w:rPr>
        <w:t>Cenchrus</w:t>
      </w:r>
      <w:r>
        <w:rPr>
          <w:rFonts w:ascii="Arial" w:hAnsi="Arial" w:cs="Arial"/>
          <w:b/>
          <w:i/>
          <w:color w:val="000000"/>
        </w:rPr>
        <w:t xml:space="preserve"> </w:t>
      </w:r>
      <w:r w:rsidRPr="00C2582D">
        <w:rPr>
          <w:rFonts w:ascii="Arial" w:hAnsi="Arial" w:cs="Arial"/>
          <w:b/>
          <w:i/>
          <w:color w:val="000000"/>
        </w:rPr>
        <w:t xml:space="preserve">ciliaris </w:t>
      </w:r>
      <w:r w:rsidRPr="00C2582D">
        <w:rPr>
          <w:rFonts w:ascii="Arial" w:hAnsi="Arial" w:cs="Arial"/>
          <w:b/>
          <w:color w:val="000000"/>
        </w:rPr>
        <w:t xml:space="preserve">L in Mycorrhizal (AM) and Non-mycorrhizal (NM) plants </w:t>
      </w:r>
      <w:r>
        <w:rPr>
          <w:rFonts w:ascii="Arial" w:hAnsi="Arial" w:cs="Arial"/>
          <w:b/>
          <w:color w:val="000000"/>
        </w:rPr>
        <w:t>(</w:t>
      </w:r>
      <w:r w:rsidRPr="00C2582D">
        <w:rPr>
          <w:rFonts w:ascii="Arial" w:hAnsi="Arial" w:cs="Arial"/>
          <w:b/>
          <w:color w:val="000000"/>
        </w:rPr>
        <w:t>AL</w:t>
      </w:r>
      <w:r>
        <w:rPr>
          <w:rFonts w:ascii="Arial" w:hAnsi="Arial" w:cs="Arial"/>
          <w:b/>
          <w:color w:val="000000"/>
        </w:rPr>
        <w:t>) aerial l</w:t>
      </w:r>
      <w:r w:rsidRPr="00C2582D">
        <w:rPr>
          <w:rFonts w:ascii="Arial" w:hAnsi="Arial" w:cs="Arial"/>
          <w:b/>
          <w:color w:val="000000"/>
        </w:rPr>
        <w:t xml:space="preserve">arge, </w:t>
      </w:r>
      <w:r>
        <w:rPr>
          <w:rFonts w:ascii="Arial" w:hAnsi="Arial" w:cs="Arial"/>
          <w:b/>
          <w:color w:val="000000"/>
        </w:rPr>
        <w:t>(</w:t>
      </w:r>
      <w:r w:rsidRPr="00C2582D">
        <w:rPr>
          <w:rFonts w:ascii="Arial" w:hAnsi="Arial" w:cs="Arial"/>
          <w:b/>
          <w:color w:val="000000"/>
        </w:rPr>
        <w:t>RL</w:t>
      </w:r>
      <w:r>
        <w:rPr>
          <w:rFonts w:ascii="Arial" w:hAnsi="Arial" w:cs="Arial"/>
          <w:b/>
          <w:color w:val="000000"/>
        </w:rPr>
        <w:t>)</w:t>
      </w:r>
      <w:r w:rsidRPr="00C2582D">
        <w:rPr>
          <w:rFonts w:ascii="Arial" w:hAnsi="Arial" w:cs="Arial"/>
          <w:b/>
          <w:color w:val="000000"/>
        </w:rPr>
        <w:t xml:space="preserve">: root large; </w:t>
      </w:r>
      <w:r>
        <w:rPr>
          <w:rFonts w:ascii="Arial" w:hAnsi="Arial" w:cs="Arial"/>
          <w:b/>
          <w:color w:val="000000"/>
        </w:rPr>
        <w:t>(</w:t>
      </w:r>
      <w:r w:rsidRPr="00C2582D">
        <w:rPr>
          <w:rFonts w:ascii="Arial" w:hAnsi="Arial" w:cs="Arial"/>
          <w:b/>
          <w:color w:val="000000"/>
        </w:rPr>
        <w:t>AFW</w:t>
      </w:r>
      <w:r>
        <w:rPr>
          <w:rFonts w:ascii="Arial" w:hAnsi="Arial" w:cs="Arial"/>
          <w:b/>
          <w:color w:val="000000"/>
        </w:rPr>
        <w:t>) aerial fresh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RFW</w:t>
      </w:r>
      <w:r>
        <w:rPr>
          <w:rFonts w:ascii="Arial" w:hAnsi="Arial" w:cs="Arial"/>
          <w:b/>
          <w:color w:val="000000"/>
        </w:rPr>
        <w:t>) root f</w:t>
      </w:r>
      <w:r w:rsidRPr="00C2582D">
        <w:rPr>
          <w:rFonts w:ascii="Arial" w:hAnsi="Arial" w:cs="Arial"/>
          <w:b/>
          <w:color w:val="000000"/>
        </w:rPr>
        <w:t xml:space="preserve">resh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r>
        <w:rPr>
          <w:rFonts w:ascii="Arial" w:hAnsi="Arial" w:cs="Arial"/>
          <w:b/>
          <w:color w:val="000000"/>
        </w:rPr>
        <w:t>(</w:t>
      </w:r>
      <w:r w:rsidRPr="00C2582D">
        <w:rPr>
          <w:rFonts w:ascii="Arial" w:hAnsi="Arial" w:cs="Arial"/>
          <w:b/>
          <w:color w:val="000000"/>
        </w:rPr>
        <w:t>ADW</w:t>
      </w:r>
      <w:r>
        <w:rPr>
          <w:rFonts w:ascii="Arial" w:hAnsi="Arial" w:cs="Arial"/>
          <w:b/>
          <w:color w:val="000000"/>
        </w:rPr>
        <w:t>) aerial dry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RDW</w:t>
      </w:r>
      <w:r>
        <w:rPr>
          <w:rFonts w:ascii="Arial" w:hAnsi="Arial" w:cs="Arial"/>
          <w:b/>
          <w:color w:val="000000"/>
        </w:rPr>
        <w:t xml:space="preserve">) root dry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73"/>
        <w:gridCol w:w="646"/>
        <w:gridCol w:w="223"/>
        <w:gridCol w:w="1281"/>
        <w:gridCol w:w="556"/>
        <w:gridCol w:w="742"/>
        <w:gridCol w:w="938"/>
        <w:gridCol w:w="610"/>
        <w:gridCol w:w="739"/>
        <w:gridCol w:w="916"/>
      </w:tblGrid>
      <w:tr w:rsidR="00353C79" w:rsidRPr="00DC3180" w14:paraId="34CF442A" w14:textId="77777777" w:rsidTr="00D20B88">
        <w:trPr>
          <w:jc w:val="center"/>
        </w:trPr>
        <w:tc>
          <w:tcPr>
            <w:tcW w:w="1773" w:type="dxa"/>
            <w:tcBorders>
              <w:bottom w:val="single" w:sz="4" w:space="0" w:color="auto"/>
            </w:tcBorders>
          </w:tcPr>
          <w:p w14:paraId="4CAFDB8F" w14:textId="77777777" w:rsidR="00353C79" w:rsidRPr="00DC3180" w:rsidRDefault="00353C79" w:rsidP="00A66003">
            <w:pPr>
              <w:jc w:val="both"/>
              <w:rPr>
                <w:rFonts w:ascii="Arial" w:hAnsi="Arial"/>
                <w:b/>
                <w:bCs/>
              </w:rPr>
            </w:pPr>
            <w:r>
              <w:rPr>
                <w:rFonts w:ascii="Arial" w:hAnsi="Arial"/>
                <w:b/>
              </w:rPr>
              <w:t xml:space="preserve">Parameters </w:t>
            </w:r>
          </w:p>
        </w:tc>
        <w:tc>
          <w:tcPr>
            <w:tcW w:w="646" w:type="dxa"/>
            <w:tcBorders>
              <w:bottom w:val="single" w:sz="4" w:space="0" w:color="auto"/>
            </w:tcBorders>
          </w:tcPr>
          <w:p w14:paraId="1186C855" w14:textId="77777777" w:rsidR="00353C79" w:rsidRDefault="00353C79" w:rsidP="00353C79">
            <w:pPr>
              <w:jc w:val="both"/>
              <w:rPr>
                <w:rFonts w:ascii="Arial" w:hAnsi="Arial"/>
                <w:b/>
                <w:bCs/>
              </w:rPr>
            </w:pPr>
          </w:p>
        </w:tc>
        <w:tc>
          <w:tcPr>
            <w:tcW w:w="2060" w:type="dxa"/>
            <w:gridSpan w:val="3"/>
            <w:tcBorders>
              <w:bottom w:val="single" w:sz="4" w:space="0" w:color="auto"/>
            </w:tcBorders>
          </w:tcPr>
          <w:p w14:paraId="7AC00E03" w14:textId="77777777" w:rsidR="00353C79" w:rsidRPr="00DC3180" w:rsidRDefault="00353C79" w:rsidP="00353C79">
            <w:pPr>
              <w:rPr>
                <w:rFonts w:ascii="Arial" w:hAnsi="Arial"/>
                <w:b/>
                <w:bCs/>
              </w:rPr>
            </w:pPr>
            <w:r>
              <w:rPr>
                <w:rFonts w:ascii="Arial" w:hAnsi="Arial"/>
                <w:b/>
                <w:bCs/>
              </w:rPr>
              <w:t>Control</w:t>
            </w:r>
          </w:p>
        </w:tc>
        <w:tc>
          <w:tcPr>
            <w:tcW w:w="742" w:type="dxa"/>
            <w:tcBorders>
              <w:bottom w:val="single" w:sz="4" w:space="0" w:color="auto"/>
            </w:tcBorders>
          </w:tcPr>
          <w:p w14:paraId="34E67E94" w14:textId="77777777" w:rsidR="00353C79" w:rsidRPr="00DC3180" w:rsidRDefault="00353C79" w:rsidP="00C2582D">
            <w:pPr>
              <w:jc w:val="both"/>
              <w:rPr>
                <w:rFonts w:ascii="Arial" w:hAnsi="Arial"/>
                <w:b/>
                <w:bCs/>
              </w:rPr>
            </w:pPr>
            <w:r>
              <w:rPr>
                <w:rFonts w:ascii="Arial" w:hAnsi="Arial"/>
                <w:b/>
                <w:bCs/>
              </w:rPr>
              <w:t>60</w:t>
            </w:r>
            <w:proofErr w:type="gramStart"/>
            <w:r>
              <w:rPr>
                <w:rFonts w:ascii="Arial" w:hAnsi="Arial"/>
                <w:b/>
                <w:bCs/>
              </w:rPr>
              <w:t xml:space="preserve">% </w:t>
            </w:r>
            <w:r w:rsidR="00C2582D">
              <w:rPr>
                <w:rFonts w:ascii="Arial" w:hAnsi="Arial"/>
                <w:b/>
                <w:bCs/>
              </w:rPr>
              <w:t xml:space="preserve"> o</w:t>
            </w:r>
            <w:r>
              <w:rPr>
                <w:rFonts w:ascii="Arial" w:hAnsi="Arial"/>
                <w:b/>
                <w:bCs/>
              </w:rPr>
              <w:t>f</w:t>
            </w:r>
            <w:proofErr w:type="gramEnd"/>
            <w:r>
              <w:rPr>
                <w:rFonts w:ascii="Arial" w:hAnsi="Arial"/>
                <w:b/>
                <w:bCs/>
              </w:rPr>
              <w:t xml:space="preserve"> water </w:t>
            </w:r>
          </w:p>
        </w:tc>
        <w:tc>
          <w:tcPr>
            <w:tcW w:w="1548" w:type="dxa"/>
            <w:gridSpan w:val="2"/>
            <w:tcBorders>
              <w:bottom w:val="single" w:sz="4" w:space="0" w:color="auto"/>
            </w:tcBorders>
          </w:tcPr>
          <w:p w14:paraId="0992C66A" w14:textId="77777777" w:rsidR="00353C79" w:rsidRDefault="00353C79" w:rsidP="00A66003">
            <w:pPr>
              <w:jc w:val="both"/>
              <w:rPr>
                <w:rFonts w:ascii="Arial" w:hAnsi="Arial"/>
                <w:b/>
                <w:bCs/>
              </w:rPr>
            </w:pPr>
          </w:p>
        </w:tc>
        <w:tc>
          <w:tcPr>
            <w:tcW w:w="739" w:type="dxa"/>
            <w:tcBorders>
              <w:bottom w:val="single" w:sz="4" w:space="0" w:color="auto"/>
            </w:tcBorders>
          </w:tcPr>
          <w:p w14:paraId="5ED29165" w14:textId="77777777" w:rsidR="00353C79" w:rsidRDefault="00353C79" w:rsidP="00A66003">
            <w:pPr>
              <w:jc w:val="both"/>
              <w:rPr>
                <w:rFonts w:ascii="Arial" w:hAnsi="Arial"/>
                <w:b/>
                <w:bCs/>
              </w:rPr>
            </w:pPr>
            <w:r>
              <w:rPr>
                <w:rFonts w:ascii="Arial" w:hAnsi="Arial"/>
                <w:b/>
                <w:bCs/>
              </w:rPr>
              <w:t>40% of water</w:t>
            </w:r>
          </w:p>
        </w:tc>
        <w:tc>
          <w:tcPr>
            <w:tcW w:w="916" w:type="dxa"/>
            <w:tcBorders>
              <w:bottom w:val="single" w:sz="4" w:space="0" w:color="auto"/>
            </w:tcBorders>
          </w:tcPr>
          <w:p w14:paraId="4F20B512" w14:textId="77777777" w:rsidR="00353C79" w:rsidRDefault="00353C79" w:rsidP="00A66003">
            <w:pPr>
              <w:jc w:val="both"/>
              <w:rPr>
                <w:rFonts w:ascii="Arial" w:hAnsi="Arial"/>
                <w:b/>
                <w:bCs/>
              </w:rPr>
            </w:pPr>
          </w:p>
        </w:tc>
      </w:tr>
      <w:tr w:rsidR="00353C79" w:rsidRPr="00DC3180" w14:paraId="3DC633EF" w14:textId="77777777" w:rsidTr="00D20B88">
        <w:trPr>
          <w:trHeight w:val="773"/>
          <w:jc w:val="center"/>
        </w:trPr>
        <w:tc>
          <w:tcPr>
            <w:tcW w:w="1773" w:type="dxa"/>
            <w:tcBorders>
              <w:bottom w:val="nil"/>
            </w:tcBorders>
          </w:tcPr>
          <w:p w14:paraId="0E76C3D2" w14:textId="77777777" w:rsidR="00353C79" w:rsidRDefault="00353C79" w:rsidP="00A66003">
            <w:pPr>
              <w:jc w:val="both"/>
              <w:rPr>
                <w:rFonts w:ascii="Arial" w:hAnsi="Arial"/>
                <w:b/>
                <w:bCs/>
              </w:rPr>
            </w:pPr>
          </w:p>
          <w:p w14:paraId="7D430A7B" w14:textId="77777777" w:rsidR="00353C79" w:rsidRDefault="00353C79" w:rsidP="00A66003">
            <w:pPr>
              <w:jc w:val="both"/>
              <w:rPr>
                <w:rFonts w:ascii="Arial" w:hAnsi="Arial"/>
                <w:b/>
                <w:bCs/>
              </w:rPr>
            </w:pPr>
            <w:r>
              <w:rPr>
                <w:rFonts w:ascii="Arial" w:hAnsi="Arial"/>
                <w:b/>
                <w:bCs/>
              </w:rPr>
              <w:t>AL (cm)</w:t>
            </w:r>
          </w:p>
          <w:p w14:paraId="0FF5FD8F" w14:textId="77777777" w:rsidR="00353C79" w:rsidRDefault="00353C79" w:rsidP="00A66003">
            <w:pPr>
              <w:jc w:val="both"/>
              <w:rPr>
                <w:rFonts w:ascii="Arial" w:hAnsi="Arial"/>
                <w:b/>
                <w:bCs/>
              </w:rPr>
            </w:pPr>
            <w:r>
              <w:rPr>
                <w:rFonts w:ascii="Arial" w:hAnsi="Arial"/>
                <w:b/>
                <w:bCs/>
              </w:rPr>
              <w:t xml:space="preserve">RL (cm) </w:t>
            </w:r>
          </w:p>
          <w:p w14:paraId="6B0D0793" w14:textId="77777777" w:rsidR="00353C79" w:rsidRDefault="00353C79" w:rsidP="00A66003">
            <w:pPr>
              <w:jc w:val="both"/>
              <w:rPr>
                <w:rFonts w:ascii="Arial" w:hAnsi="Arial"/>
                <w:b/>
                <w:bCs/>
              </w:rPr>
            </w:pPr>
            <w:r>
              <w:rPr>
                <w:rFonts w:ascii="Arial" w:hAnsi="Arial"/>
                <w:b/>
                <w:bCs/>
              </w:rPr>
              <w:t>AFW (g)</w:t>
            </w:r>
          </w:p>
          <w:p w14:paraId="6DE88E2E" w14:textId="77777777" w:rsidR="00353C79" w:rsidRDefault="00353C79" w:rsidP="00A66003">
            <w:pPr>
              <w:jc w:val="both"/>
              <w:rPr>
                <w:rFonts w:ascii="Arial" w:hAnsi="Arial"/>
                <w:b/>
                <w:bCs/>
              </w:rPr>
            </w:pPr>
            <w:r>
              <w:rPr>
                <w:rFonts w:ascii="Arial" w:hAnsi="Arial"/>
                <w:b/>
                <w:bCs/>
              </w:rPr>
              <w:t>RFW (g)</w:t>
            </w:r>
          </w:p>
          <w:p w14:paraId="0DA37D9D" w14:textId="77777777" w:rsidR="00353C79" w:rsidRDefault="00353C79" w:rsidP="00A66003">
            <w:pPr>
              <w:jc w:val="both"/>
              <w:rPr>
                <w:rFonts w:ascii="Arial" w:hAnsi="Arial"/>
                <w:b/>
                <w:bCs/>
              </w:rPr>
            </w:pPr>
            <w:r>
              <w:rPr>
                <w:rFonts w:ascii="Arial" w:hAnsi="Arial"/>
                <w:b/>
                <w:bCs/>
              </w:rPr>
              <w:t>ADW (g)</w:t>
            </w:r>
          </w:p>
          <w:p w14:paraId="5416B019" w14:textId="77777777" w:rsidR="00353C79" w:rsidRPr="00DC3180" w:rsidRDefault="00353C79" w:rsidP="00A66003">
            <w:pPr>
              <w:jc w:val="both"/>
              <w:rPr>
                <w:rFonts w:ascii="Arial" w:hAnsi="Arial"/>
                <w:b/>
                <w:bCs/>
              </w:rPr>
            </w:pPr>
            <w:r>
              <w:rPr>
                <w:rFonts w:ascii="Arial" w:hAnsi="Arial"/>
                <w:b/>
                <w:bCs/>
              </w:rPr>
              <w:t xml:space="preserve">RDW(g) </w:t>
            </w:r>
          </w:p>
        </w:tc>
        <w:tc>
          <w:tcPr>
            <w:tcW w:w="869" w:type="dxa"/>
            <w:gridSpan w:val="2"/>
            <w:tcBorders>
              <w:bottom w:val="nil"/>
            </w:tcBorders>
          </w:tcPr>
          <w:p w14:paraId="056E948A" w14:textId="77777777" w:rsidR="00353C79" w:rsidRPr="008B5B42" w:rsidRDefault="00353C79" w:rsidP="00A66003">
            <w:pPr>
              <w:jc w:val="center"/>
              <w:rPr>
                <w:rFonts w:ascii="Arial" w:hAnsi="Arial"/>
              </w:rPr>
            </w:pPr>
            <w:r>
              <w:rPr>
                <w:rFonts w:ascii="Arial" w:hAnsi="Arial"/>
              </w:rPr>
              <w:t xml:space="preserve">NM </w:t>
            </w:r>
          </w:p>
          <w:p w14:paraId="7E45235B" w14:textId="77777777" w:rsidR="00353C79" w:rsidRDefault="008207BB" w:rsidP="00A66003">
            <w:pPr>
              <w:jc w:val="center"/>
              <w:rPr>
                <w:rFonts w:ascii="Arial" w:hAnsi="Arial"/>
                <w:bCs/>
              </w:rPr>
            </w:pPr>
            <w:r>
              <w:rPr>
                <w:rFonts w:ascii="Arial" w:hAnsi="Arial"/>
                <w:bCs/>
              </w:rPr>
              <w:t>60 b</w:t>
            </w:r>
          </w:p>
          <w:p w14:paraId="3D6A6739" w14:textId="77777777" w:rsidR="008207BB" w:rsidRDefault="008207BB" w:rsidP="00A66003">
            <w:pPr>
              <w:jc w:val="center"/>
              <w:rPr>
                <w:rFonts w:ascii="Arial" w:hAnsi="Arial"/>
                <w:bCs/>
              </w:rPr>
            </w:pPr>
            <w:r>
              <w:rPr>
                <w:rFonts w:ascii="Arial" w:hAnsi="Arial"/>
                <w:bCs/>
              </w:rPr>
              <w:t>15f</w:t>
            </w:r>
          </w:p>
          <w:p w14:paraId="3606D7A4" w14:textId="77777777" w:rsidR="008207BB" w:rsidRDefault="00BB7A63" w:rsidP="00A66003">
            <w:pPr>
              <w:jc w:val="center"/>
              <w:rPr>
                <w:rFonts w:ascii="Arial" w:hAnsi="Arial"/>
                <w:bCs/>
              </w:rPr>
            </w:pPr>
            <w:r>
              <w:rPr>
                <w:rFonts w:ascii="Arial" w:hAnsi="Arial"/>
                <w:bCs/>
              </w:rPr>
              <w:t>6b</w:t>
            </w:r>
          </w:p>
          <w:p w14:paraId="3F8B7190" w14:textId="77777777" w:rsidR="008207BB" w:rsidRDefault="008207BB" w:rsidP="00A66003">
            <w:pPr>
              <w:jc w:val="center"/>
              <w:rPr>
                <w:rFonts w:ascii="Arial" w:hAnsi="Arial"/>
                <w:bCs/>
              </w:rPr>
            </w:pPr>
            <w:r>
              <w:rPr>
                <w:rFonts w:ascii="Arial" w:hAnsi="Arial"/>
                <w:bCs/>
              </w:rPr>
              <w:t>1,5d</w:t>
            </w:r>
          </w:p>
          <w:p w14:paraId="639089FC" w14:textId="77777777" w:rsidR="008207BB" w:rsidRDefault="008207BB" w:rsidP="00A66003">
            <w:pPr>
              <w:jc w:val="center"/>
              <w:rPr>
                <w:rFonts w:ascii="Arial" w:hAnsi="Arial"/>
                <w:bCs/>
              </w:rPr>
            </w:pPr>
            <w:r>
              <w:rPr>
                <w:rFonts w:ascii="Arial" w:hAnsi="Arial"/>
                <w:bCs/>
              </w:rPr>
              <w:t>1,1d</w:t>
            </w:r>
          </w:p>
          <w:p w14:paraId="3B0A7F3C" w14:textId="77777777" w:rsidR="00BB7A63" w:rsidRPr="008B5B42" w:rsidRDefault="00BB7A63" w:rsidP="00A66003">
            <w:pPr>
              <w:jc w:val="center"/>
              <w:rPr>
                <w:rFonts w:ascii="Arial" w:hAnsi="Arial"/>
                <w:bCs/>
              </w:rPr>
            </w:pPr>
            <w:r>
              <w:rPr>
                <w:rFonts w:ascii="Arial" w:hAnsi="Arial"/>
                <w:bCs/>
              </w:rPr>
              <w:t>0,4f</w:t>
            </w:r>
          </w:p>
        </w:tc>
        <w:tc>
          <w:tcPr>
            <w:tcW w:w="1281" w:type="dxa"/>
            <w:tcBorders>
              <w:bottom w:val="nil"/>
            </w:tcBorders>
          </w:tcPr>
          <w:p w14:paraId="1CBFEFD9" w14:textId="77777777" w:rsidR="00353C79" w:rsidRDefault="00353C79" w:rsidP="00A66003">
            <w:pPr>
              <w:jc w:val="center"/>
              <w:rPr>
                <w:rFonts w:ascii="Arial" w:hAnsi="Arial"/>
                <w:bCs/>
              </w:rPr>
            </w:pPr>
            <w:r>
              <w:rPr>
                <w:rFonts w:ascii="Arial" w:hAnsi="Arial"/>
                <w:bCs/>
              </w:rPr>
              <w:t>AM</w:t>
            </w:r>
          </w:p>
          <w:p w14:paraId="0A612383" w14:textId="77777777" w:rsidR="008207BB" w:rsidRDefault="008207BB" w:rsidP="00A66003">
            <w:pPr>
              <w:jc w:val="center"/>
              <w:rPr>
                <w:rFonts w:ascii="Arial" w:hAnsi="Arial"/>
                <w:b/>
                <w:bCs/>
              </w:rPr>
            </w:pPr>
            <w:r w:rsidRPr="008207BB">
              <w:rPr>
                <w:rFonts w:ascii="Arial" w:hAnsi="Arial"/>
                <w:b/>
                <w:bCs/>
              </w:rPr>
              <w:t>69a</w:t>
            </w:r>
          </w:p>
          <w:p w14:paraId="4B9C1D99" w14:textId="77777777" w:rsidR="008207BB" w:rsidRDefault="008207BB" w:rsidP="00A66003">
            <w:pPr>
              <w:jc w:val="center"/>
              <w:rPr>
                <w:rFonts w:ascii="Arial" w:hAnsi="Arial"/>
                <w:b/>
                <w:bCs/>
              </w:rPr>
            </w:pPr>
            <w:r>
              <w:rPr>
                <w:rFonts w:ascii="Arial" w:hAnsi="Arial"/>
                <w:b/>
                <w:bCs/>
              </w:rPr>
              <w:t>19e</w:t>
            </w:r>
          </w:p>
          <w:p w14:paraId="3F285B96" w14:textId="77777777" w:rsidR="008207BB" w:rsidRDefault="008207BB" w:rsidP="00A66003">
            <w:pPr>
              <w:jc w:val="center"/>
              <w:rPr>
                <w:rFonts w:ascii="Arial" w:hAnsi="Arial"/>
                <w:b/>
                <w:bCs/>
              </w:rPr>
            </w:pPr>
            <w:r>
              <w:rPr>
                <w:rFonts w:ascii="Arial" w:hAnsi="Arial"/>
                <w:b/>
                <w:bCs/>
              </w:rPr>
              <w:t>9a</w:t>
            </w:r>
          </w:p>
          <w:p w14:paraId="0A4E5DA4" w14:textId="77777777" w:rsidR="008207BB" w:rsidRDefault="008207BB" w:rsidP="00A66003">
            <w:pPr>
              <w:jc w:val="center"/>
              <w:rPr>
                <w:rFonts w:ascii="Arial" w:hAnsi="Arial"/>
                <w:b/>
                <w:bCs/>
              </w:rPr>
            </w:pPr>
            <w:r>
              <w:rPr>
                <w:rFonts w:ascii="Arial" w:hAnsi="Arial"/>
                <w:b/>
                <w:bCs/>
              </w:rPr>
              <w:t>2,9c</w:t>
            </w:r>
          </w:p>
          <w:p w14:paraId="7B6B0F60" w14:textId="77777777" w:rsidR="008207BB" w:rsidRDefault="008207BB" w:rsidP="00A66003">
            <w:pPr>
              <w:jc w:val="center"/>
              <w:rPr>
                <w:rFonts w:ascii="Arial" w:hAnsi="Arial"/>
                <w:b/>
                <w:bCs/>
              </w:rPr>
            </w:pPr>
            <w:r>
              <w:rPr>
                <w:rFonts w:ascii="Arial" w:hAnsi="Arial"/>
                <w:b/>
                <w:bCs/>
              </w:rPr>
              <w:t>2c</w:t>
            </w:r>
          </w:p>
          <w:p w14:paraId="5539DBEC" w14:textId="77777777" w:rsidR="00BB7A63" w:rsidRPr="008207BB" w:rsidRDefault="00BB7A63" w:rsidP="00A66003">
            <w:pPr>
              <w:jc w:val="center"/>
              <w:rPr>
                <w:rFonts w:ascii="Arial" w:hAnsi="Arial"/>
                <w:b/>
                <w:bCs/>
              </w:rPr>
            </w:pPr>
            <w:r>
              <w:rPr>
                <w:rFonts w:ascii="Arial" w:hAnsi="Arial"/>
                <w:b/>
                <w:bCs/>
              </w:rPr>
              <w:t>0.8e</w:t>
            </w:r>
          </w:p>
        </w:tc>
        <w:tc>
          <w:tcPr>
            <w:tcW w:w="1298" w:type="dxa"/>
            <w:gridSpan w:val="2"/>
            <w:tcBorders>
              <w:bottom w:val="nil"/>
            </w:tcBorders>
          </w:tcPr>
          <w:p w14:paraId="27B6C4ED" w14:textId="77777777" w:rsidR="00353C79" w:rsidRPr="008B5B42" w:rsidRDefault="00353C79" w:rsidP="00A66003">
            <w:pPr>
              <w:jc w:val="center"/>
              <w:rPr>
                <w:rFonts w:ascii="Arial" w:hAnsi="Arial"/>
                <w:bCs/>
              </w:rPr>
            </w:pPr>
            <w:r>
              <w:rPr>
                <w:rFonts w:ascii="Arial" w:hAnsi="Arial"/>
                <w:bCs/>
              </w:rPr>
              <w:t xml:space="preserve">NM </w:t>
            </w:r>
          </w:p>
          <w:p w14:paraId="29AD89EC" w14:textId="77777777" w:rsidR="00353C79" w:rsidRDefault="008207BB" w:rsidP="00A66003">
            <w:pPr>
              <w:jc w:val="center"/>
              <w:rPr>
                <w:rFonts w:ascii="Arial" w:hAnsi="Arial"/>
                <w:bCs/>
              </w:rPr>
            </w:pPr>
            <w:r>
              <w:rPr>
                <w:rFonts w:ascii="Arial" w:hAnsi="Arial"/>
                <w:bCs/>
              </w:rPr>
              <w:t>52c</w:t>
            </w:r>
          </w:p>
          <w:p w14:paraId="0190E3B4" w14:textId="77777777" w:rsidR="008207BB" w:rsidRDefault="008207BB" w:rsidP="00A66003">
            <w:pPr>
              <w:jc w:val="center"/>
              <w:rPr>
                <w:rFonts w:ascii="Arial" w:hAnsi="Arial"/>
                <w:bCs/>
              </w:rPr>
            </w:pPr>
            <w:r>
              <w:rPr>
                <w:rFonts w:ascii="Arial" w:hAnsi="Arial"/>
                <w:bCs/>
              </w:rPr>
              <w:t>15f</w:t>
            </w:r>
          </w:p>
          <w:p w14:paraId="2E7C1003" w14:textId="77777777" w:rsidR="008207BB" w:rsidRDefault="008207BB" w:rsidP="00A66003">
            <w:pPr>
              <w:jc w:val="center"/>
              <w:rPr>
                <w:rFonts w:ascii="Arial" w:hAnsi="Arial"/>
                <w:bCs/>
              </w:rPr>
            </w:pPr>
            <w:r>
              <w:rPr>
                <w:rFonts w:ascii="Arial" w:hAnsi="Arial"/>
                <w:bCs/>
              </w:rPr>
              <w:t>4c</w:t>
            </w:r>
          </w:p>
          <w:p w14:paraId="687F0F97" w14:textId="77777777" w:rsidR="008207BB" w:rsidRDefault="008207BB" w:rsidP="00A66003">
            <w:pPr>
              <w:jc w:val="center"/>
              <w:rPr>
                <w:rFonts w:ascii="Arial" w:hAnsi="Arial"/>
                <w:bCs/>
              </w:rPr>
            </w:pPr>
            <w:r>
              <w:rPr>
                <w:rFonts w:ascii="Arial" w:hAnsi="Arial"/>
                <w:bCs/>
              </w:rPr>
              <w:t>1e</w:t>
            </w:r>
          </w:p>
          <w:p w14:paraId="6D860AA7" w14:textId="77777777" w:rsidR="008207BB" w:rsidRDefault="008207BB" w:rsidP="00A66003">
            <w:pPr>
              <w:jc w:val="center"/>
              <w:rPr>
                <w:rFonts w:ascii="Arial" w:hAnsi="Arial"/>
                <w:bCs/>
              </w:rPr>
            </w:pPr>
            <w:r>
              <w:rPr>
                <w:rFonts w:ascii="Arial" w:hAnsi="Arial"/>
                <w:bCs/>
              </w:rPr>
              <w:t>1,4d</w:t>
            </w:r>
          </w:p>
          <w:p w14:paraId="4A539550" w14:textId="77777777" w:rsidR="00BB7A63" w:rsidRPr="008B5B42" w:rsidRDefault="00BB7A63" w:rsidP="00A66003">
            <w:pPr>
              <w:jc w:val="center"/>
              <w:rPr>
                <w:rFonts w:ascii="Arial" w:hAnsi="Arial"/>
                <w:bCs/>
              </w:rPr>
            </w:pPr>
            <w:r>
              <w:rPr>
                <w:rFonts w:ascii="Arial" w:hAnsi="Arial"/>
                <w:bCs/>
              </w:rPr>
              <w:t>0,5f</w:t>
            </w:r>
          </w:p>
        </w:tc>
        <w:tc>
          <w:tcPr>
            <w:tcW w:w="938" w:type="dxa"/>
            <w:tcBorders>
              <w:bottom w:val="nil"/>
            </w:tcBorders>
          </w:tcPr>
          <w:p w14:paraId="03940697" w14:textId="77777777" w:rsidR="00353C79" w:rsidRDefault="00353C79" w:rsidP="00A66003">
            <w:pPr>
              <w:jc w:val="center"/>
              <w:rPr>
                <w:rFonts w:ascii="Arial" w:hAnsi="Arial"/>
                <w:bCs/>
              </w:rPr>
            </w:pPr>
            <w:r>
              <w:rPr>
                <w:rFonts w:ascii="Arial" w:hAnsi="Arial"/>
                <w:bCs/>
              </w:rPr>
              <w:t>AM</w:t>
            </w:r>
          </w:p>
          <w:p w14:paraId="60CD913E" w14:textId="77777777" w:rsidR="008207BB" w:rsidRDefault="008207BB" w:rsidP="00A66003">
            <w:pPr>
              <w:jc w:val="center"/>
              <w:rPr>
                <w:rFonts w:ascii="Arial" w:hAnsi="Arial"/>
                <w:b/>
                <w:bCs/>
              </w:rPr>
            </w:pPr>
            <w:r w:rsidRPr="008207BB">
              <w:rPr>
                <w:rFonts w:ascii="Arial" w:hAnsi="Arial"/>
                <w:b/>
                <w:bCs/>
              </w:rPr>
              <w:t>59a</w:t>
            </w:r>
          </w:p>
          <w:p w14:paraId="4949CED1" w14:textId="77777777" w:rsidR="008207BB" w:rsidRDefault="008207BB" w:rsidP="00A66003">
            <w:pPr>
              <w:jc w:val="center"/>
              <w:rPr>
                <w:rFonts w:ascii="Arial" w:hAnsi="Arial"/>
                <w:b/>
                <w:bCs/>
              </w:rPr>
            </w:pPr>
            <w:r>
              <w:rPr>
                <w:rFonts w:ascii="Arial" w:hAnsi="Arial"/>
                <w:b/>
                <w:bCs/>
              </w:rPr>
              <w:t>21e</w:t>
            </w:r>
          </w:p>
          <w:p w14:paraId="2F8FF2DB" w14:textId="77777777" w:rsidR="008207BB" w:rsidRDefault="008207BB" w:rsidP="00A66003">
            <w:pPr>
              <w:jc w:val="center"/>
              <w:rPr>
                <w:rFonts w:ascii="Arial" w:hAnsi="Arial"/>
                <w:b/>
                <w:bCs/>
              </w:rPr>
            </w:pPr>
            <w:r>
              <w:rPr>
                <w:rFonts w:ascii="Arial" w:hAnsi="Arial"/>
                <w:b/>
                <w:bCs/>
              </w:rPr>
              <w:t>4,9b</w:t>
            </w:r>
          </w:p>
          <w:p w14:paraId="4064879C" w14:textId="77777777" w:rsidR="008207BB" w:rsidRDefault="008207BB" w:rsidP="00A66003">
            <w:pPr>
              <w:jc w:val="center"/>
              <w:rPr>
                <w:rFonts w:ascii="Arial" w:hAnsi="Arial"/>
                <w:b/>
                <w:bCs/>
              </w:rPr>
            </w:pPr>
            <w:r>
              <w:rPr>
                <w:rFonts w:ascii="Arial" w:hAnsi="Arial"/>
                <w:b/>
                <w:bCs/>
              </w:rPr>
              <w:t>1,6d</w:t>
            </w:r>
          </w:p>
          <w:p w14:paraId="6BB35385" w14:textId="77777777" w:rsidR="008207BB" w:rsidRDefault="008207BB" w:rsidP="00A66003">
            <w:pPr>
              <w:jc w:val="center"/>
              <w:rPr>
                <w:rFonts w:ascii="Arial" w:hAnsi="Arial"/>
                <w:bCs/>
              </w:rPr>
            </w:pPr>
            <w:r w:rsidRPr="008207BB">
              <w:rPr>
                <w:rFonts w:ascii="Arial" w:hAnsi="Arial"/>
                <w:bCs/>
              </w:rPr>
              <w:t>1,1d</w:t>
            </w:r>
          </w:p>
          <w:p w14:paraId="59980C14" w14:textId="77777777" w:rsidR="00BB7A63" w:rsidRPr="00BB7A63" w:rsidRDefault="00BB7A63" w:rsidP="00A66003">
            <w:pPr>
              <w:jc w:val="center"/>
              <w:rPr>
                <w:rFonts w:ascii="Arial" w:hAnsi="Arial"/>
                <w:b/>
                <w:bCs/>
              </w:rPr>
            </w:pPr>
            <w:r w:rsidRPr="00BB7A63">
              <w:rPr>
                <w:rFonts w:ascii="Arial" w:hAnsi="Arial"/>
                <w:b/>
                <w:bCs/>
              </w:rPr>
              <w:t>0,8e</w:t>
            </w:r>
          </w:p>
        </w:tc>
        <w:tc>
          <w:tcPr>
            <w:tcW w:w="1349" w:type="dxa"/>
            <w:gridSpan w:val="2"/>
            <w:tcBorders>
              <w:bottom w:val="nil"/>
            </w:tcBorders>
          </w:tcPr>
          <w:p w14:paraId="3914315C" w14:textId="77777777" w:rsidR="00353C79" w:rsidRDefault="00353C79" w:rsidP="00A66003">
            <w:pPr>
              <w:jc w:val="center"/>
              <w:rPr>
                <w:rFonts w:ascii="Arial" w:hAnsi="Arial"/>
                <w:bCs/>
              </w:rPr>
            </w:pPr>
            <w:r>
              <w:rPr>
                <w:rFonts w:ascii="Arial" w:hAnsi="Arial"/>
                <w:bCs/>
              </w:rPr>
              <w:t>NM</w:t>
            </w:r>
          </w:p>
          <w:p w14:paraId="56B664F2" w14:textId="77777777" w:rsidR="008207BB" w:rsidRDefault="008207BB" w:rsidP="00A66003">
            <w:pPr>
              <w:jc w:val="center"/>
              <w:rPr>
                <w:rFonts w:ascii="Arial" w:hAnsi="Arial"/>
                <w:bCs/>
              </w:rPr>
            </w:pPr>
            <w:r>
              <w:rPr>
                <w:rFonts w:ascii="Arial" w:hAnsi="Arial"/>
                <w:bCs/>
              </w:rPr>
              <w:t>45d</w:t>
            </w:r>
          </w:p>
          <w:p w14:paraId="2E4B7F8B" w14:textId="77777777" w:rsidR="008207BB" w:rsidRDefault="008207BB" w:rsidP="00A66003">
            <w:pPr>
              <w:jc w:val="center"/>
              <w:rPr>
                <w:rFonts w:ascii="Arial" w:hAnsi="Arial"/>
                <w:bCs/>
              </w:rPr>
            </w:pPr>
            <w:r>
              <w:rPr>
                <w:rFonts w:ascii="Arial" w:hAnsi="Arial"/>
                <w:bCs/>
              </w:rPr>
              <w:t>15f</w:t>
            </w:r>
          </w:p>
          <w:p w14:paraId="2168B2FE" w14:textId="77777777" w:rsidR="008207BB" w:rsidRDefault="008207BB" w:rsidP="00A66003">
            <w:pPr>
              <w:jc w:val="center"/>
              <w:rPr>
                <w:rFonts w:ascii="Arial" w:hAnsi="Arial"/>
                <w:bCs/>
              </w:rPr>
            </w:pPr>
            <w:r>
              <w:rPr>
                <w:rFonts w:ascii="Arial" w:hAnsi="Arial"/>
                <w:bCs/>
              </w:rPr>
              <w:t>2,8c</w:t>
            </w:r>
          </w:p>
          <w:p w14:paraId="48A7764A" w14:textId="77777777" w:rsidR="008207BB" w:rsidRDefault="008207BB" w:rsidP="00A66003">
            <w:pPr>
              <w:jc w:val="center"/>
              <w:rPr>
                <w:rFonts w:ascii="Arial" w:hAnsi="Arial"/>
                <w:bCs/>
              </w:rPr>
            </w:pPr>
            <w:r>
              <w:rPr>
                <w:rFonts w:ascii="Arial" w:hAnsi="Arial"/>
                <w:bCs/>
              </w:rPr>
              <w:t>0,5e</w:t>
            </w:r>
          </w:p>
          <w:p w14:paraId="5B71E1AD" w14:textId="77777777" w:rsidR="008207BB" w:rsidRDefault="008207BB" w:rsidP="00A66003">
            <w:pPr>
              <w:jc w:val="center"/>
              <w:rPr>
                <w:rFonts w:ascii="Arial" w:hAnsi="Arial"/>
                <w:bCs/>
              </w:rPr>
            </w:pPr>
            <w:r>
              <w:rPr>
                <w:rFonts w:ascii="Arial" w:hAnsi="Arial"/>
                <w:bCs/>
              </w:rPr>
              <w:t>1e</w:t>
            </w:r>
          </w:p>
          <w:p w14:paraId="3AEBA029" w14:textId="77777777" w:rsidR="00BB7A63" w:rsidRPr="008B5B42" w:rsidRDefault="00BB7A63" w:rsidP="00A66003">
            <w:pPr>
              <w:jc w:val="center"/>
              <w:rPr>
                <w:rFonts w:ascii="Arial" w:hAnsi="Arial"/>
                <w:bCs/>
              </w:rPr>
            </w:pPr>
            <w:r>
              <w:rPr>
                <w:rFonts w:ascii="Arial" w:hAnsi="Arial"/>
                <w:bCs/>
              </w:rPr>
              <w:t>0,4f</w:t>
            </w:r>
          </w:p>
        </w:tc>
        <w:tc>
          <w:tcPr>
            <w:tcW w:w="916" w:type="dxa"/>
            <w:tcBorders>
              <w:bottom w:val="nil"/>
            </w:tcBorders>
          </w:tcPr>
          <w:p w14:paraId="7C6C1776" w14:textId="77777777" w:rsidR="00353C79" w:rsidRDefault="00353C79" w:rsidP="00A66003">
            <w:pPr>
              <w:jc w:val="center"/>
              <w:rPr>
                <w:rFonts w:ascii="Arial" w:hAnsi="Arial"/>
                <w:bCs/>
              </w:rPr>
            </w:pPr>
            <w:r>
              <w:rPr>
                <w:rFonts w:ascii="Arial" w:hAnsi="Arial"/>
                <w:bCs/>
              </w:rPr>
              <w:t xml:space="preserve">AM </w:t>
            </w:r>
          </w:p>
          <w:p w14:paraId="59CD1083" w14:textId="77777777" w:rsidR="008207BB" w:rsidRDefault="008207BB" w:rsidP="00A66003">
            <w:pPr>
              <w:jc w:val="center"/>
              <w:rPr>
                <w:rFonts w:ascii="Arial" w:hAnsi="Arial"/>
                <w:b/>
                <w:bCs/>
              </w:rPr>
            </w:pPr>
            <w:r w:rsidRPr="008207BB">
              <w:rPr>
                <w:rFonts w:ascii="Arial" w:hAnsi="Arial"/>
                <w:b/>
                <w:bCs/>
              </w:rPr>
              <w:t>52c</w:t>
            </w:r>
          </w:p>
          <w:p w14:paraId="2AFF5B2A" w14:textId="77777777" w:rsidR="008207BB" w:rsidRDefault="008207BB" w:rsidP="00A66003">
            <w:pPr>
              <w:jc w:val="center"/>
              <w:rPr>
                <w:rFonts w:ascii="Arial" w:hAnsi="Arial"/>
                <w:b/>
                <w:bCs/>
              </w:rPr>
            </w:pPr>
            <w:r>
              <w:rPr>
                <w:rFonts w:ascii="Arial" w:hAnsi="Arial"/>
                <w:b/>
                <w:bCs/>
              </w:rPr>
              <w:t>28e</w:t>
            </w:r>
          </w:p>
          <w:p w14:paraId="2159317A" w14:textId="77777777" w:rsidR="008207BB" w:rsidRDefault="008207BB" w:rsidP="00A66003">
            <w:pPr>
              <w:jc w:val="center"/>
              <w:rPr>
                <w:rFonts w:ascii="Arial" w:hAnsi="Arial"/>
                <w:bCs/>
              </w:rPr>
            </w:pPr>
            <w:r w:rsidRPr="008207BB">
              <w:rPr>
                <w:rFonts w:ascii="Arial" w:hAnsi="Arial"/>
                <w:bCs/>
              </w:rPr>
              <w:t>2c</w:t>
            </w:r>
          </w:p>
          <w:p w14:paraId="75CBD947" w14:textId="77777777" w:rsidR="008207BB" w:rsidRDefault="008207BB" w:rsidP="00A66003">
            <w:pPr>
              <w:jc w:val="center"/>
              <w:rPr>
                <w:rFonts w:ascii="Arial" w:hAnsi="Arial"/>
                <w:bCs/>
              </w:rPr>
            </w:pPr>
            <w:r>
              <w:rPr>
                <w:rFonts w:ascii="Arial" w:hAnsi="Arial"/>
                <w:bCs/>
              </w:rPr>
              <w:t>0,5e</w:t>
            </w:r>
          </w:p>
          <w:p w14:paraId="285B6F55" w14:textId="77777777" w:rsidR="008207BB" w:rsidRDefault="008207BB" w:rsidP="00A66003">
            <w:pPr>
              <w:jc w:val="center"/>
              <w:rPr>
                <w:rFonts w:ascii="Arial" w:hAnsi="Arial"/>
                <w:b/>
                <w:bCs/>
              </w:rPr>
            </w:pPr>
            <w:r w:rsidRPr="008207BB">
              <w:rPr>
                <w:rFonts w:ascii="Arial" w:hAnsi="Arial"/>
                <w:b/>
                <w:bCs/>
              </w:rPr>
              <w:t>2,2c</w:t>
            </w:r>
          </w:p>
          <w:p w14:paraId="56CAD124" w14:textId="77777777" w:rsidR="00BB7A63" w:rsidRPr="008207BB" w:rsidRDefault="00BB7A63" w:rsidP="00A66003">
            <w:pPr>
              <w:jc w:val="center"/>
              <w:rPr>
                <w:rFonts w:ascii="Arial" w:hAnsi="Arial"/>
                <w:b/>
                <w:bCs/>
              </w:rPr>
            </w:pPr>
            <w:r>
              <w:rPr>
                <w:rFonts w:ascii="Arial" w:hAnsi="Arial"/>
                <w:b/>
                <w:bCs/>
              </w:rPr>
              <w:t>0,6e</w:t>
            </w:r>
          </w:p>
        </w:tc>
      </w:tr>
      <w:tr w:rsidR="00353C79" w:rsidRPr="00DC3180" w14:paraId="6BDA57FD" w14:textId="77777777" w:rsidTr="00D20B88">
        <w:trPr>
          <w:trHeight w:val="405"/>
          <w:jc w:val="center"/>
        </w:trPr>
        <w:tc>
          <w:tcPr>
            <w:tcW w:w="1773" w:type="dxa"/>
            <w:tcBorders>
              <w:top w:val="nil"/>
              <w:bottom w:val="single" w:sz="4" w:space="0" w:color="auto"/>
            </w:tcBorders>
          </w:tcPr>
          <w:p w14:paraId="77C33A34" w14:textId="77777777" w:rsidR="00353C79" w:rsidRPr="00DC3180" w:rsidRDefault="00353C79" w:rsidP="00A66003">
            <w:pPr>
              <w:jc w:val="both"/>
              <w:rPr>
                <w:rFonts w:ascii="Arial" w:hAnsi="Arial"/>
              </w:rPr>
            </w:pPr>
          </w:p>
        </w:tc>
        <w:tc>
          <w:tcPr>
            <w:tcW w:w="869" w:type="dxa"/>
            <w:gridSpan w:val="2"/>
            <w:tcBorders>
              <w:top w:val="nil"/>
              <w:bottom w:val="single" w:sz="4" w:space="0" w:color="auto"/>
            </w:tcBorders>
          </w:tcPr>
          <w:p w14:paraId="179CC9B0" w14:textId="77777777" w:rsidR="00353C79" w:rsidRPr="00DC3180" w:rsidRDefault="00353C79" w:rsidP="00A66003">
            <w:pPr>
              <w:jc w:val="both"/>
              <w:rPr>
                <w:rFonts w:ascii="Arial" w:hAnsi="Arial"/>
              </w:rPr>
            </w:pPr>
          </w:p>
        </w:tc>
        <w:tc>
          <w:tcPr>
            <w:tcW w:w="1281" w:type="dxa"/>
            <w:tcBorders>
              <w:top w:val="nil"/>
              <w:bottom w:val="single" w:sz="4" w:space="0" w:color="auto"/>
            </w:tcBorders>
          </w:tcPr>
          <w:p w14:paraId="74F234E2" w14:textId="77777777" w:rsidR="00353C79" w:rsidRPr="00DC3180" w:rsidRDefault="00353C79" w:rsidP="00A66003">
            <w:pPr>
              <w:jc w:val="center"/>
              <w:rPr>
                <w:rFonts w:ascii="Arial" w:hAnsi="Arial" w:cs="Arial"/>
              </w:rPr>
            </w:pPr>
          </w:p>
        </w:tc>
        <w:tc>
          <w:tcPr>
            <w:tcW w:w="1298" w:type="dxa"/>
            <w:gridSpan w:val="2"/>
            <w:tcBorders>
              <w:top w:val="nil"/>
              <w:bottom w:val="single" w:sz="4" w:space="0" w:color="auto"/>
            </w:tcBorders>
          </w:tcPr>
          <w:p w14:paraId="0AE3BB0A" w14:textId="77777777" w:rsidR="00353C79" w:rsidRPr="00DC3180" w:rsidRDefault="00353C79" w:rsidP="00A66003">
            <w:pPr>
              <w:jc w:val="center"/>
              <w:rPr>
                <w:rFonts w:ascii="Arial" w:hAnsi="Arial" w:cs="Arial"/>
              </w:rPr>
            </w:pPr>
          </w:p>
        </w:tc>
        <w:tc>
          <w:tcPr>
            <w:tcW w:w="938" w:type="dxa"/>
            <w:tcBorders>
              <w:top w:val="nil"/>
              <w:bottom w:val="single" w:sz="4" w:space="0" w:color="auto"/>
            </w:tcBorders>
          </w:tcPr>
          <w:p w14:paraId="5D8B28B3" w14:textId="77777777" w:rsidR="00353C79" w:rsidRPr="00DC3180" w:rsidRDefault="00353C79" w:rsidP="00A66003">
            <w:pPr>
              <w:jc w:val="center"/>
              <w:rPr>
                <w:rFonts w:ascii="Arial" w:hAnsi="Arial" w:cs="Arial"/>
              </w:rPr>
            </w:pPr>
          </w:p>
        </w:tc>
        <w:tc>
          <w:tcPr>
            <w:tcW w:w="1349" w:type="dxa"/>
            <w:gridSpan w:val="2"/>
            <w:tcBorders>
              <w:top w:val="nil"/>
              <w:bottom w:val="single" w:sz="4" w:space="0" w:color="auto"/>
            </w:tcBorders>
          </w:tcPr>
          <w:p w14:paraId="3EA55277" w14:textId="77777777" w:rsidR="00353C79" w:rsidRPr="00DC3180" w:rsidRDefault="00353C79" w:rsidP="00A66003">
            <w:pPr>
              <w:jc w:val="center"/>
              <w:rPr>
                <w:rFonts w:ascii="Arial" w:hAnsi="Arial" w:cs="Arial"/>
              </w:rPr>
            </w:pPr>
          </w:p>
        </w:tc>
        <w:tc>
          <w:tcPr>
            <w:tcW w:w="916" w:type="dxa"/>
            <w:tcBorders>
              <w:top w:val="nil"/>
              <w:bottom w:val="single" w:sz="4" w:space="0" w:color="auto"/>
            </w:tcBorders>
          </w:tcPr>
          <w:p w14:paraId="6759673C" w14:textId="77777777" w:rsidR="00353C79" w:rsidRPr="00DC3180" w:rsidRDefault="00353C79" w:rsidP="00A66003">
            <w:pPr>
              <w:jc w:val="center"/>
              <w:rPr>
                <w:rFonts w:ascii="Arial" w:hAnsi="Arial" w:cs="Arial"/>
              </w:rPr>
            </w:pPr>
          </w:p>
        </w:tc>
      </w:tr>
    </w:tbl>
    <w:p w14:paraId="326E7408"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526618C4" w14:textId="77777777" w:rsidR="00D20B88" w:rsidRDefault="00D20B88" w:rsidP="00D20B88">
      <w:pPr>
        <w:pBdr>
          <w:top w:val="nil"/>
          <w:left w:val="nil"/>
          <w:bottom w:val="nil"/>
          <w:right w:val="nil"/>
          <w:between w:val="nil"/>
        </w:pBdr>
        <w:jc w:val="both"/>
        <w:rPr>
          <w:rFonts w:ascii="Arial" w:hAnsi="Arial" w:cs="Arial"/>
          <w:b/>
          <w:color w:val="000000"/>
          <w:sz w:val="22"/>
          <w:szCs w:val="22"/>
        </w:rPr>
      </w:pPr>
    </w:p>
    <w:p w14:paraId="31D10A72" w14:textId="77777777" w:rsidR="00863BD3" w:rsidRDefault="00D20B88" w:rsidP="00441B6F">
      <w:pPr>
        <w:pStyle w:val="BodyText3"/>
        <w:tabs>
          <w:tab w:val="left" w:pos="1080"/>
        </w:tabs>
        <w:spacing w:after="0"/>
        <w:ind w:left="1080" w:hanging="1080"/>
        <w:jc w:val="both"/>
        <w:rPr>
          <w:rFonts w:ascii="Arial" w:hAnsi="Arial"/>
          <w:b/>
          <w:sz w:val="20"/>
          <w:szCs w:val="20"/>
        </w:rPr>
      </w:pPr>
      <w:r>
        <w:rPr>
          <w:noProof/>
          <w:lang w:val="es-AR" w:eastAsia="es-AR"/>
        </w:rPr>
        <w:lastRenderedPageBreak/>
        <w:drawing>
          <wp:anchor distT="114300" distB="114300" distL="114300" distR="114300" simplePos="0" relativeHeight="251658752" behindDoc="0" locked="0" layoutInCell="1" allowOverlap="1" wp14:anchorId="015F769A" wp14:editId="46559250">
            <wp:simplePos x="0" y="0"/>
            <wp:positionH relativeFrom="column">
              <wp:posOffset>1110615</wp:posOffset>
            </wp:positionH>
            <wp:positionV relativeFrom="paragraph">
              <wp:posOffset>81915</wp:posOffset>
            </wp:positionV>
            <wp:extent cx="3028950" cy="3359150"/>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028950" cy="3359150"/>
                    </a:xfrm>
                    <a:prstGeom prst="rect">
                      <a:avLst/>
                    </a:prstGeom>
                    <a:ln/>
                  </pic:spPr>
                </pic:pic>
              </a:graphicData>
            </a:graphic>
            <wp14:sizeRelH relativeFrom="margin">
              <wp14:pctWidth>0</wp14:pctWidth>
            </wp14:sizeRelH>
            <wp14:sizeRelV relativeFrom="margin">
              <wp14:pctHeight>0</wp14:pctHeight>
            </wp14:sizeRelV>
          </wp:anchor>
        </w:drawing>
      </w:r>
    </w:p>
    <w:p w14:paraId="3B8A78D4" w14:textId="77777777" w:rsidR="00C2582D" w:rsidRDefault="00C2582D" w:rsidP="00441B6F">
      <w:pPr>
        <w:pStyle w:val="BodyText3"/>
        <w:tabs>
          <w:tab w:val="left" w:pos="1080"/>
        </w:tabs>
        <w:spacing w:after="0"/>
        <w:ind w:left="1080" w:hanging="1080"/>
        <w:jc w:val="both"/>
        <w:rPr>
          <w:noProof/>
        </w:rPr>
      </w:pPr>
    </w:p>
    <w:p w14:paraId="4A4A2672" w14:textId="77777777" w:rsidR="00C2582D" w:rsidRDefault="00C2582D" w:rsidP="00441B6F">
      <w:pPr>
        <w:pStyle w:val="BodyText3"/>
        <w:tabs>
          <w:tab w:val="left" w:pos="1080"/>
        </w:tabs>
        <w:spacing w:after="0"/>
        <w:ind w:left="1080" w:hanging="1080"/>
        <w:jc w:val="both"/>
        <w:rPr>
          <w:noProof/>
        </w:rPr>
      </w:pPr>
    </w:p>
    <w:p w14:paraId="19B1BD8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52C1B7C4"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6CB3C978"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4844F6AE"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18B8553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72AAF1C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230B5437" w14:textId="77777777" w:rsidR="00C2582D" w:rsidRDefault="00C2582D" w:rsidP="00441B6F">
      <w:pPr>
        <w:pStyle w:val="Body"/>
        <w:spacing w:after="0"/>
        <w:rPr>
          <w:rFonts w:ascii="Arial" w:hAnsi="Arial" w:cs="Arial"/>
        </w:rPr>
      </w:pPr>
    </w:p>
    <w:p w14:paraId="04AA7682" w14:textId="77777777" w:rsidR="00C2582D" w:rsidRDefault="00C2582D" w:rsidP="00441B6F">
      <w:pPr>
        <w:pStyle w:val="Body"/>
        <w:spacing w:after="0"/>
        <w:rPr>
          <w:rFonts w:ascii="Arial" w:hAnsi="Arial" w:cs="Arial"/>
        </w:rPr>
      </w:pPr>
    </w:p>
    <w:p w14:paraId="1A91195E" w14:textId="77777777" w:rsidR="00C2582D" w:rsidRDefault="00C2582D" w:rsidP="00441B6F">
      <w:pPr>
        <w:pStyle w:val="Body"/>
        <w:spacing w:after="0"/>
        <w:rPr>
          <w:rFonts w:ascii="Arial" w:hAnsi="Arial" w:cs="Arial"/>
        </w:rPr>
      </w:pPr>
    </w:p>
    <w:p w14:paraId="4B86F135" w14:textId="77777777" w:rsidR="00C2582D" w:rsidRDefault="00C2582D" w:rsidP="00441B6F">
      <w:pPr>
        <w:pStyle w:val="Body"/>
        <w:spacing w:after="0"/>
        <w:rPr>
          <w:rFonts w:ascii="Arial" w:hAnsi="Arial" w:cs="Arial"/>
        </w:rPr>
      </w:pPr>
    </w:p>
    <w:p w14:paraId="12E051BA" w14:textId="77777777" w:rsidR="00C2582D" w:rsidRDefault="00C2582D" w:rsidP="00441B6F">
      <w:pPr>
        <w:pStyle w:val="Body"/>
        <w:spacing w:after="0"/>
        <w:rPr>
          <w:rFonts w:ascii="Arial" w:hAnsi="Arial" w:cs="Arial"/>
        </w:rPr>
      </w:pPr>
    </w:p>
    <w:p w14:paraId="42AC0D62" w14:textId="77777777" w:rsidR="00C2582D" w:rsidRDefault="00C2582D" w:rsidP="00441B6F">
      <w:pPr>
        <w:pStyle w:val="Body"/>
        <w:spacing w:after="0"/>
        <w:rPr>
          <w:rFonts w:ascii="Arial" w:hAnsi="Arial" w:cs="Arial"/>
        </w:rPr>
      </w:pPr>
    </w:p>
    <w:p w14:paraId="5D8A4702" w14:textId="77777777" w:rsidR="00C2582D" w:rsidRDefault="00C2582D" w:rsidP="00441B6F">
      <w:pPr>
        <w:pStyle w:val="Body"/>
        <w:spacing w:after="0"/>
        <w:rPr>
          <w:rFonts w:ascii="Arial" w:hAnsi="Arial" w:cs="Arial"/>
        </w:rPr>
      </w:pPr>
    </w:p>
    <w:p w14:paraId="1CD312D6" w14:textId="77777777" w:rsidR="00C2582D" w:rsidRDefault="00C2582D" w:rsidP="00441B6F">
      <w:pPr>
        <w:pStyle w:val="Body"/>
        <w:spacing w:after="0"/>
        <w:rPr>
          <w:rFonts w:ascii="Arial" w:hAnsi="Arial" w:cs="Arial"/>
        </w:rPr>
      </w:pPr>
    </w:p>
    <w:p w14:paraId="68865FED" w14:textId="77777777" w:rsidR="00C2582D" w:rsidRDefault="00C2582D" w:rsidP="00441B6F">
      <w:pPr>
        <w:pStyle w:val="Body"/>
        <w:spacing w:after="0"/>
        <w:rPr>
          <w:rFonts w:ascii="Arial" w:hAnsi="Arial" w:cs="Arial"/>
        </w:rPr>
      </w:pPr>
    </w:p>
    <w:p w14:paraId="061AEC2E" w14:textId="77777777" w:rsidR="00C2582D" w:rsidRDefault="00C2582D" w:rsidP="00441B6F">
      <w:pPr>
        <w:pStyle w:val="Body"/>
        <w:spacing w:after="0"/>
        <w:rPr>
          <w:rFonts w:ascii="Arial" w:hAnsi="Arial" w:cs="Arial"/>
        </w:rPr>
      </w:pPr>
    </w:p>
    <w:p w14:paraId="51E35576" w14:textId="77777777" w:rsidR="00C2582D" w:rsidRDefault="00C2582D" w:rsidP="00441B6F">
      <w:pPr>
        <w:pStyle w:val="Body"/>
        <w:spacing w:after="0"/>
        <w:rPr>
          <w:rFonts w:ascii="Arial" w:hAnsi="Arial" w:cs="Arial"/>
        </w:rPr>
      </w:pPr>
    </w:p>
    <w:p w14:paraId="195264EA" w14:textId="77777777" w:rsidR="00C2582D" w:rsidRDefault="00C2582D" w:rsidP="00441B6F">
      <w:pPr>
        <w:pStyle w:val="Body"/>
        <w:spacing w:after="0"/>
        <w:rPr>
          <w:rFonts w:ascii="Arial" w:hAnsi="Arial" w:cs="Arial"/>
        </w:rPr>
      </w:pPr>
    </w:p>
    <w:p w14:paraId="08F61EB5" w14:textId="77777777" w:rsidR="00C2582D" w:rsidRDefault="00C2582D" w:rsidP="00441B6F">
      <w:pPr>
        <w:pStyle w:val="Body"/>
        <w:spacing w:after="0"/>
        <w:rPr>
          <w:rFonts w:ascii="Arial" w:hAnsi="Arial" w:cs="Arial"/>
        </w:rPr>
      </w:pPr>
    </w:p>
    <w:p w14:paraId="6504B3FC" w14:textId="77777777" w:rsidR="00C2582D" w:rsidRDefault="00C2582D" w:rsidP="00441B6F">
      <w:pPr>
        <w:pStyle w:val="Body"/>
        <w:spacing w:after="0"/>
        <w:rPr>
          <w:rFonts w:ascii="Arial" w:hAnsi="Arial" w:cs="Arial"/>
        </w:rPr>
      </w:pPr>
    </w:p>
    <w:p w14:paraId="0079A72A" w14:textId="77777777" w:rsidR="00C2582D" w:rsidRDefault="00C2582D" w:rsidP="00441B6F">
      <w:pPr>
        <w:pStyle w:val="Body"/>
        <w:spacing w:after="0"/>
        <w:rPr>
          <w:rFonts w:ascii="Arial" w:hAnsi="Arial" w:cs="Arial"/>
        </w:rPr>
      </w:pPr>
    </w:p>
    <w:p w14:paraId="560E96DA" w14:textId="77777777" w:rsidR="00C2582D" w:rsidRDefault="00C2582D" w:rsidP="00441B6F">
      <w:pPr>
        <w:pStyle w:val="Body"/>
        <w:spacing w:after="0"/>
        <w:rPr>
          <w:rFonts w:ascii="Arial" w:hAnsi="Arial" w:cs="Arial"/>
        </w:rPr>
      </w:pPr>
    </w:p>
    <w:p w14:paraId="08BE0390" w14:textId="77777777" w:rsidR="00C2582D" w:rsidRPr="00C2582D" w:rsidRDefault="00C2582D" w:rsidP="00C2582D">
      <w:pPr>
        <w:pBdr>
          <w:top w:val="nil"/>
          <w:left w:val="nil"/>
          <w:bottom w:val="nil"/>
          <w:right w:val="nil"/>
          <w:between w:val="nil"/>
        </w:pBdr>
        <w:jc w:val="both"/>
        <w:rPr>
          <w:rFonts w:ascii="Arial" w:hAnsi="Arial" w:cs="Arial"/>
          <w:b/>
          <w:color w:val="000000"/>
        </w:rPr>
      </w:pPr>
      <w:r w:rsidRPr="00C2582D">
        <w:rPr>
          <w:rFonts w:ascii="Arial" w:hAnsi="Arial" w:cs="Arial"/>
          <w:b/>
          <w:color w:val="000000"/>
        </w:rPr>
        <w:t xml:space="preserve">Figure 2: Images of </w:t>
      </w:r>
      <w:r w:rsidRPr="00C2582D">
        <w:rPr>
          <w:rFonts w:ascii="Arial" w:hAnsi="Arial" w:cs="Arial"/>
          <w:b/>
          <w:i/>
          <w:color w:val="000000"/>
        </w:rPr>
        <w:t>C. ciliaris</w:t>
      </w:r>
      <w:r w:rsidRPr="00C2582D">
        <w:rPr>
          <w:rFonts w:ascii="Arial" w:hAnsi="Arial" w:cs="Arial"/>
          <w:b/>
          <w:color w:val="000000"/>
        </w:rPr>
        <w:t xml:space="preserve"> L. (</w:t>
      </w:r>
      <w:r w:rsidRPr="00C2582D">
        <w:rPr>
          <w:rFonts w:ascii="Arial" w:hAnsi="Arial" w:cs="Arial"/>
          <w:b/>
          <w:i/>
          <w:color w:val="000000"/>
        </w:rPr>
        <w:t>Buffel grass)</w:t>
      </w:r>
      <w:r w:rsidRPr="00C2582D">
        <w:rPr>
          <w:rFonts w:ascii="Arial" w:hAnsi="Arial" w:cs="Arial"/>
          <w:b/>
          <w:color w:val="000000"/>
        </w:rPr>
        <w:t xml:space="preserve"> plants under control and drought treatments </w:t>
      </w:r>
    </w:p>
    <w:p w14:paraId="7C9B6C7F"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719E4563"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5FD8CD8A" w14:textId="77777777" w:rsidR="00C2582D" w:rsidRPr="00C2582D" w:rsidRDefault="00C2582D" w:rsidP="00C2582D">
      <w:pPr>
        <w:pBdr>
          <w:top w:val="nil"/>
          <w:left w:val="nil"/>
          <w:bottom w:val="nil"/>
          <w:right w:val="nil"/>
          <w:between w:val="nil"/>
        </w:pBdr>
        <w:jc w:val="both"/>
        <w:rPr>
          <w:rFonts w:ascii="Arial" w:hAnsi="Arial" w:cs="Arial"/>
          <w:b/>
          <w:color w:val="000000"/>
          <w:sz w:val="22"/>
          <w:szCs w:val="22"/>
        </w:rPr>
      </w:pPr>
      <w:r w:rsidRPr="00C2582D">
        <w:rPr>
          <w:rFonts w:ascii="Arial" w:hAnsi="Arial" w:cs="Arial"/>
          <w:b/>
          <w:color w:val="000000"/>
          <w:sz w:val="22"/>
          <w:szCs w:val="22"/>
        </w:rPr>
        <w:t>3</w:t>
      </w:r>
      <w:r w:rsidR="00EC3017">
        <w:rPr>
          <w:rFonts w:ascii="Arial" w:hAnsi="Arial" w:cs="Arial"/>
          <w:b/>
          <w:color w:val="000000"/>
          <w:sz w:val="22"/>
          <w:szCs w:val="22"/>
        </w:rPr>
        <w:t>.3</w:t>
      </w:r>
      <w:r w:rsidRPr="00C2582D">
        <w:rPr>
          <w:rFonts w:ascii="Arial" w:hAnsi="Arial" w:cs="Arial"/>
          <w:b/>
          <w:color w:val="000000"/>
          <w:sz w:val="22"/>
          <w:szCs w:val="22"/>
        </w:rPr>
        <w:t>- Photosynthetic pigments.</w:t>
      </w:r>
    </w:p>
    <w:p w14:paraId="1B521A9A" w14:textId="77777777" w:rsidR="00C2582D" w:rsidRPr="00EC3017" w:rsidRDefault="00C2582D" w:rsidP="00C2582D">
      <w:pPr>
        <w:pBdr>
          <w:top w:val="nil"/>
          <w:left w:val="nil"/>
          <w:bottom w:val="nil"/>
          <w:right w:val="nil"/>
          <w:between w:val="nil"/>
        </w:pBdr>
        <w:jc w:val="both"/>
        <w:rPr>
          <w:rFonts w:ascii="Arial" w:hAnsi="Arial" w:cs="Arial"/>
          <w:color w:val="000000"/>
        </w:rPr>
      </w:pPr>
      <w:r w:rsidRPr="00EC3017">
        <w:rPr>
          <w:rFonts w:ascii="Arial" w:hAnsi="Arial" w:cs="Arial"/>
          <w:color w:val="000000"/>
        </w:rPr>
        <w:t>Photosynthetic pigments indicate the physiological state of the plant under water</w:t>
      </w:r>
      <w:r w:rsidRPr="00AF4027">
        <w:rPr>
          <w:rFonts w:ascii="Times New Roman" w:hAnsi="Times New Roman"/>
          <w:color w:val="000000"/>
          <w:sz w:val="24"/>
          <w:szCs w:val="24"/>
        </w:rPr>
        <w:t xml:space="preserve"> </w:t>
      </w:r>
      <w:r w:rsidRPr="00EC3017">
        <w:rPr>
          <w:rFonts w:ascii="Arial" w:hAnsi="Arial" w:cs="Arial"/>
          <w:color w:val="000000"/>
        </w:rPr>
        <w:t xml:space="preserve">stress. Figure 3A shows that under control conditions and with 60% water, chlorophyll a did not change in NM and AM plants. With 40% water, AM plants increased their chlorophyll a content (Figure 3 A). Chlorophyll b did not change in any of the treatments, in AM and NM plants (Figure 3 B). Carotenoids are protective pigments that increase in the presence of stress to protect the photosynthetic apparatus. In our experiment, carotenoids increased under stress conditions (60 and 40% water) in NM plants. In AM plants, there were no significant differences due to mycorrhizal protection (Figure 3 </w:t>
      </w:r>
      <w:commentRangeStart w:id="14"/>
      <w:r w:rsidRPr="00EC3017">
        <w:rPr>
          <w:rFonts w:ascii="Arial" w:hAnsi="Arial" w:cs="Arial"/>
          <w:color w:val="000000"/>
        </w:rPr>
        <w:t>C</w:t>
      </w:r>
      <w:commentRangeEnd w:id="14"/>
      <w:r w:rsidR="000F150B">
        <w:rPr>
          <w:rStyle w:val="CommentReference"/>
          <w:rFonts w:ascii="Times New Roman" w:hAnsi="Times New Roman"/>
          <w:lang w:val="nb-NO" w:eastAsia="nb-NO"/>
        </w:rPr>
        <w:commentReference w:id="14"/>
      </w:r>
      <w:r w:rsidRPr="00EC3017">
        <w:rPr>
          <w:rFonts w:ascii="Arial" w:hAnsi="Arial" w:cs="Arial"/>
          <w:color w:val="000000"/>
        </w:rPr>
        <w:t>)</w:t>
      </w:r>
    </w:p>
    <w:p w14:paraId="37D335E6"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b/>
          <w:noProof/>
          <w:color w:val="000000"/>
          <w:sz w:val="24"/>
          <w:szCs w:val="24"/>
          <w:lang w:val="es-AR" w:eastAsia="es-AR"/>
        </w:rPr>
        <w:drawing>
          <wp:inline distT="114300" distB="114300" distL="114300" distR="114300" wp14:anchorId="5BDAF2E2" wp14:editId="79A4BC03">
            <wp:extent cx="3194685" cy="156575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25683" cy="1580943"/>
                    </a:xfrm>
                    <a:prstGeom prst="rect">
                      <a:avLst/>
                    </a:prstGeom>
                    <a:ln/>
                  </pic:spPr>
                </pic:pic>
              </a:graphicData>
            </a:graphic>
          </wp:inline>
        </w:drawing>
      </w:r>
      <w:r w:rsidRPr="00924286">
        <w:rPr>
          <w:rFonts w:ascii="Times New Roman" w:hAnsi="Times New Roman"/>
          <w:b/>
          <w:color w:val="000000"/>
          <w:sz w:val="24"/>
          <w:szCs w:val="24"/>
        </w:rPr>
        <w:t>A</w:t>
      </w:r>
    </w:p>
    <w:p w14:paraId="3CC79BFC"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0B7EDCF"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3B2B012E"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lastRenderedPageBreak/>
        <w:drawing>
          <wp:inline distT="114300" distB="114300" distL="114300" distR="114300" wp14:anchorId="3FCDBF38" wp14:editId="532D9232">
            <wp:extent cx="3418343" cy="178876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4825"/>
                    <a:stretch>
                      <a:fillRect/>
                    </a:stretch>
                  </pic:blipFill>
                  <pic:spPr>
                    <a:xfrm>
                      <a:off x="0" y="0"/>
                      <a:ext cx="3444986" cy="1802707"/>
                    </a:xfrm>
                    <a:prstGeom prst="rect">
                      <a:avLst/>
                    </a:prstGeom>
                    <a:ln/>
                  </pic:spPr>
                </pic:pic>
              </a:graphicData>
            </a:graphic>
          </wp:inline>
        </w:drawing>
      </w:r>
      <w:r w:rsidRPr="00924286">
        <w:rPr>
          <w:rFonts w:ascii="Times New Roman" w:hAnsi="Times New Roman"/>
          <w:b/>
          <w:color w:val="000000"/>
          <w:sz w:val="24"/>
          <w:szCs w:val="24"/>
        </w:rPr>
        <w:t>B</w:t>
      </w:r>
    </w:p>
    <w:p w14:paraId="7BD91986"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2B52563"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0A681C9D"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drawing>
          <wp:inline distT="114300" distB="114300" distL="114300" distR="114300" wp14:anchorId="164E739D" wp14:editId="5AB613A4">
            <wp:extent cx="3385433" cy="171677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411362" cy="1729921"/>
                    </a:xfrm>
                    <a:prstGeom prst="rect">
                      <a:avLst/>
                    </a:prstGeom>
                    <a:ln/>
                  </pic:spPr>
                </pic:pic>
              </a:graphicData>
            </a:graphic>
          </wp:inline>
        </w:drawing>
      </w:r>
      <w:r w:rsidRPr="00924286">
        <w:rPr>
          <w:rFonts w:ascii="Times New Roman" w:hAnsi="Times New Roman"/>
          <w:b/>
          <w:color w:val="000000"/>
          <w:sz w:val="24"/>
          <w:szCs w:val="24"/>
        </w:rPr>
        <w:t>C</w:t>
      </w:r>
    </w:p>
    <w:p w14:paraId="571E57C0" w14:textId="77777777" w:rsidR="00EC3017" w:rsidRPr="008247A6" w:rsidRDefault="00C2582D" w:rsidP="00EC3017">
      <w:pPr>
        <w:ind w:left="360"/>
        <w:jc w:val="both"/>
        <w:rPr>
          <w:rFonts w:ascii="Arial" w:hAnsi="Arial" w:cs="Arial"/>
          <w:i/>
          <w:sz w:val="18"/>
        </w:rPr>
      </w:pPr>
      <w:r w:rsidRPr="00EC3017">
        <w:rPr>
          <w:rFonts w:ascii="Arial" w:hAnsi="Arial" w:cs="Arial"/>
          <w:b/>
          <w:color w:val="000000"/>
          <w:highlight w:val="white"/>
        </w:rPr>
        <w:t>Figure 3:</w:t>
      </w:r>
      <w:r w:rsidRPr="00EC3017">
        <w:rPr>
          <w:rFonts w:ascii="Arial" w:hAnsi="Arial" w:cs="Arial"/>
          <w:b/>
          <w:color w:val="000000"/>
        </w:rPr>
        <w:t xml:space="preserve"> Photosynthetic pigments of </w:t>
      </w:r>
      <w:r w:rsidRPr="00EC3017">
        <w:rPr>
          <w:rFonts w:ascii="Arial" w:hAnsi="Arial" w:cs="Arial"/>
          <w:b/>
          <w:i/>
          <w:color w:val="000000"/>
        </w:rPr>
        <w:t>C. ciliaris</w:t>
      </w:r>
      <w:r w:rsidRPr="00EC3017">
        <w:rPr>
          <w:rFonts w:ascii="Arial" w:hAnsi="Arial" w:cs="Arial"/>
          <w:b/>
          <w:color w:val="000000"/>
        </w:rPr>
        <w:t xml:space="preserve"> under water stres</w:t>
      </w:r>
      <w:r w:rsidRPr="00EC3017">
        <w:rPr>
          <w:rFonts w:ascii="Arial" w:hAnsi="Arial" w:cs="Arial"/>
          <w:b/>
          <w:color w:val="000000"/>
          <w:highlight w:val="white"/>
        </w:rPr>
        <w:t>s. A: Chlorophyll a; B: Chlorophyll b; C: Carotenoids</w:t>
      </w:r>
      <w:r w:rsidR="00EC3017" w:rsidRPr="00EC3017">
        <w:rPr>
          <w:rFonts w:ascii="Arial" w:hAnsi="Arial" w:cs="Arial"/>
          <w:b/>
          <w:sz w:val="18"/>
        </w:rPr>
        <w:t xml:space="preserve"> </w:t>
      </w:r>
      <w:r w:rsidR="00EC3017" w:rsidRPr="00EC3017">
        <w:rPr>
          <w:rFonts w:ascii="Arial" w:hAnsi="Arial" w:cs="Arial"/>
          <w:color w:val="000000"/>
          <w:highlight w:val="white"/>
        </w:rPr>
        <w:t>in Non-mycorrhizal (NM) and Mycorrhizal plants (AM</w:t>
      </w:r>
      <w:r w:rsidR="00EC3017" w:rsidRPr="00EC3017">
        <w:rPr>
          <w:rFonts w:ascii="Arial" w:hAnsi="Arial" w:cs="Arial"/>
          <w:b/>
          <w:color w:val="000000"/>
          <w:highlight w:val="white"/>
        </w:rPr>
        <w:t>).</w:t>
      </w:r>
      <w:r w:rsidR="00EC3017">
        <w:rPr>
          <w:rFonts w:ascii="Arial" w:hAnsi="Arial" w:cs="Arial"/>
          <w:b/>
          <w:color w:val="000000"/>
          <w:highlight w:val="white"/>
        </w:rPr>
        <w:t xml:space="preserve"> </w:t>
      </w:r>
      <w:r w:rsidR="00EC3017" w:rsidRPr="00EC3017">
        <w:rPr>
          <w:rFonts w:ascii="Arial" w:hAnsi="Arial" w:cs="Arial"/>
          <w:i/>
          <w:color w:val="000000"/>
          <w:highlight w:val="white"/>
        </w:rPr>
        <w:t>Different letters mean significant differences,</w:t>
      </w:r>
      <w:r w:rsidR="00EC3017" w:rsidRPr="008247A6">
        <w:rPr>
          <w:rFonts w:ascii="Arial" w:hAnsi="Arial" w:cs="Arial"/>
          <w:i/>
          <w:sz w:val="18"/>
        </w:rPr>
        <w:t xml:space="preserve"> * P &lt; 0.05</w:t>
      </w:r>
      <w:r w:rsidR="00EC3017" w:rsidRPr="00EC3017">
        <w:rPr>
          <w:rFonts w:ascii="Arial" w:hAnsi="Arial" w:cs="Arial"/>
          <w:i/>
          <w:color w:val="000000"/>
          <w:highlight w:val="white"/>
        </w:rPr>
        <w:t xml:space="preserve"> </w:t>
      </w:r>
      <w:r w:rsidR="00EC3017" w:rsidRPr="008247A6">
        <w:rPr>
          <w:rFonts w:ascii="Arial" w:hAnsi="Arial" w:cs="Arial"/>
          <w:i/>
          <w:sz w:val="18"/>
        </w:rPr>
        <w:t>significant from normal contr</w:t>
      </w:r>
      <w:r w:rsidR="00EC3017">
        <w:rPr>
          <w:rFonts w:ascii="Arial" w:hAnsi="Arial" w:cs="Arial"/>
          <w:i/>
          <w:sz w:val="18"/>
        </w:rPr>
        <w:t>ol</w:t>
      </w:r>
      <w:r w:rsidR="00EC3017" w:rsidRPr="00EC3017">
        <w:rPr>
          <w:rFonts w:ascii="Arial" w:hAnsi="Arial" w:cs="Arial"/>
          <w:i/>
          <w:color w:val="000000"/>
          <w:highlight w:val="white"/>
        </w:rPr>
        <w:t xml:space="preserve"> </w:t>
      </w:r>
    </w:p>
    <w:p w14:paraId="42193ABD" w14:textId="77777777" w:rsidR="00EC3017" w:rsidRPr="008247A6" w:rsidRDefault="00EC3017" w:rsidP="00EC3017">
      <w:pPr>
        <w:autoSpaceDE w:val="0"/>
        <w:autoSpaceDN w:val="0"/>
        <w:adjustRightInd w:val="0"/>
        <w:ind w:left="360"/>
        <w:jc w:val="both"/>
        <w:rPr>
          <w:rFonts w:ascii="Arial" w:hAnsi="Arial" w:cs="Arial"/>
          <w:i/>
          <w:sz w:val="18"/>
        </w:rPr>
      </w:pPr>
      <w:r w:rsidRPr="008247A6">
        <w:rPr>
          <w:rFonts w:ascii="Arial" w:hAnsi="Arial" w:cs="Arial"/>
          <w:i/>
          <w:sz w:val="18"/>
        </w:rPr>
        <w:t xml:space="preserve">Mean ± S.E.M = Mean values ± Standard error of means of </w:t>
      </w:r>
      <w:r w:rsidR="00FB34A9">
        <w:rPr>
          <w:rFonts w:ascii="Arial" w:hAnsi="Arial" w:cs="Arial"/>
          <w:i/>
          <w:sz w:val="18"/>
        </w:rPr>
        <w:t>four</w:t>
      </w:r>
      <w:r w:rsidRPr="008247A6">
        <w:rPr>
          <w:rFonts w:ascii="Arial" w:hAnsi="Arial" w:cs="Arial"/>
          <w:i/>
          <w:sz w:val="18"/>
        </w:rPr>
        <w:t xml:space="preserve"> experiments</w:t>
      </w:r>
    </w:p>
    <w:p w14:paraId="5CEF4444" w14:textId="77777777" w:rsidR="002C42FF" w:rsidRDefault="002C42FF" w:rsidP="00FB34A9">
      <w:pPr>
        <w:pBdr>
          <w:top w:val="nil"/>
          <w:left w:val="nil"/>
          <w:bottom w:val="nil"/>
          <w:right w:val="nil"/>
          <w:between w:val="nil"/>
        </w:pBdr>
        <w:jc w:val="both"/>
        <w:rPr>
          <w:rFonts w:ascii="Arial" w:hAnsi="Arial" w:cs="Arial"/>
          <w:b/>
          <w:color w:val="000000"/>
          <w:sz w:val="22"/>
          <w:szCs w:val="22"/>
          <w:highlight w:val="white"/>
        </w:rPr>
      </w:pPr>
    </w:p>
    <w:p w14:paraId="621ADC36" w14:textId="77777777" w:rsid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highlight w:val="white"/>
        </w:rPr>
        <w:t>3.4-</w:t>
      </w:r>
      <w:r w:rsidRPr="00FB34A9">
        <w:rPr>
          <w:rFonts w:ascii="Arial" w:hAnsi="Arial" w:cs="Arial"/>
          <w:b/>
          <w:color w:val="000000"/>
          <w:sz w:val="22"/>
          <w:szCs w:val="22"/>
        </w:rPr>
        <w:t xml:space="preserve"> Proline</w:t>
      </w:r>
    </w:p>
    <w:p w14:paraId="3B7EF8F5" w14:textId="77777777" w:rsidR="00D20B88" w:rsidRPr="00FB34A9" w:rsidRDefault="00D20B88" w:rsidP="00FB34A9">
      <w:pPr>
        <w:pBdr>
          <w:top w:val="nil"/>
          <w:left w:val="nil"/>
          <w:bottom w:val="nil"/>
          <w:right w:val="nil"/>
          <w:between w:val="nil"/>
        </w:pBdr>
        <w:jc w:val="both"/>
        <w:rPr>
          <w:rFonts w:ascii="Arial" w:hAnsi="Arial" w:cs="Arial"/>
          <w:b/>
          <w:color w:val="000000"/>
          <w:sz w:val="22"/>
          <w:szCs w:val="22"/>
        </w:rPr>
      </w:pPr>
    </w:p>
    <w:p w14:paraId="112193B7"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r w:rsidRPr="00FB34A9">
        <w:rPr>
          <w:rFonts w:ascii="Arial" w:hAnsi="Arial" w:cs="Arial"/>
          <w:color w:val="000000"/>
        </w:rPr>
        <w:t xml:space="preserve">The function of proline, like any compatible osmolyte, is to increase cellular water retention under abiotic stress. In NM plants, proline increased significantly with 40% water. In AM plants, proline remained unchanged at all water stress levels, likely due to the protection of mycorrhizae (Figure 4). </w:t>
      </w:r>
    </w:p>
    <w:p w14:paraId="502C9C9C"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p>
    <w:p w14:paraId="5A80F14D"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161C70F8" wp14:editId="5C268D45">
            <wp:extent cx="3336581" cy="189241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347095" cy="1898374"/>
                    </a:xfrm>
                    <a:prstGeom prst="rect">
                      <a:avLst/>
                    </a:prstGeom>
                    <a:ln/>
                  </pic:spPr>
                </pic:pic>
              </a:graphicData>
            </a:graphic>
          </wp:inline>
        </w:drawing>
      </w:r>
    </w:p>
    <w:p w14:paraId="1FB5EEA4" w14:textId="77777777" w:rsidR="00FB34A9" w:rsidRPr="008247A6" w:rsidRDefault="00FB34A9" w:rsidP="00FB34A9">
      <w:pPr>
        <w:ind w:left="360"/>
        <w:jc w:val="both"/>
        <w:rPr>
          <w:rFonts w:ascii="Arial" w:hAnsi="Arial" w:cs="Arial"/>
          <w:i/>
          <w:sz w:val="18"/>
        </w:rPr>
      </w:pPr>
      <w:r w:rsidRPr="00FB34A9">
        <w:rPr>
          <w:rFonts w:ascii="Arial" w:hAnsi="Arial" w:cs="Arial"/>
          <w:b/>
          <w:color w:val="000000"/>
          <w:highlight w:val="white"/>
        </w:rPr>
        <w:lastRenderedPageBreak/>
        <w:t>Figure 4:</w:t>
      </w:r>
      <w:r w:rsidRPr="00FB34A9">
        <w:rPr>
          <w:rFonts w:ascii="Arial" w:hAnsi="Arial" w:cs="Arial"/>
          <w:b/>
          <w:color w:val="000000"/>
        </w:rPr>
        <w:t xml:space="preserve"> Proline of </w:t>
      </w:r>
      <w:r w:rsidRPr="00FB34A9">
        <w:rPr>
          <w:rFonts w:ascii="Arial" w:hAnsi="Arial" w:cs="Arial"/>
          <w:b/>
          <w:i/>
          <w:color w:val="000000"/>
        </w:rPr>
        <w:t>C. ciliaris</w:t>
      </w:r>
      <w:r w:rsidRPr="00FB34A9">
        <w:rPr>
          <w:rFonts w:ascii="Arial" w:hAnsi="Arial" w:cs="Arial"/>
          <w:b/>
          <w:color w:val="000000"/>
        </w:rPr>
        <w:t xml:space="preserve"> under water stress.)</w:t>
      </w:r>
      <w:r w:rsidRPr="00FB34A9">
        <w:rPr>
          <w:rFonts w:ascii="Arial" w:hAnsi="Arial" w:cs="Arial"/>
          <w:b/>
          <w:color w:val="000000"/>
          <w:highlight w:val="white"/>
        </w:rPr>
        <w:t xml:space="preserve"> in</w:t>
      </w:r>
      <w:r w:rsidRPr="00FB34A9">
        <w:rPr>
          <w:rFonts w:ascii="Arial" w:hAnsi="Arial" w:cs="Arial"/>
          <w:b/>
          <w:color w:val="000000"/>
        </w:rPr>
        <w:t xml:space="preserve"> Non-mycorrhizal (NM) and Mycorrhizal plants (AM).</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experiments</w:t>
      </w:r>
    </w:p>
    <w:p w14:paraId="2190D0FD" w14:textId="77777777" w:rsidR="00FB34A9" w:rsidRPr="00FB34A9" w:rsidRDefault="00FB34A9" w:rsidP="00FB34A9">
      <w:pPr>
        <w:pBdr>
          <w:top w:val="nil"/>
          <w:left w:val="nil"/>
          <w:bottom w:val="nil"/>
          <w:right w:val="nil"/>
          <w:between w:val="nil"/>
        </w:pBdr>
        <w:ind w:firstLine="720"/>
        <w:jc w:val="both"/>
        <w:rPr>
          <w:rFonts w:ascii="Times New Roman" w:hAnsi="Times New Roman"/>
          <w:b/>
          <w:color w:val="000000"/>
          <w:sz w:val="18"/>
          <w:szCs w:val="18"/>
        </w:rPr>
      </w:pPr>
    </w:p>
    <w:p w14:paraId="4BAE315B" w14:textId="77777777" w:rsidR="00FB34A9" w:rsidRP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rPr>
        <w:t xml:space="preserve">3.5- Malondialdehyde </w:t>
      </w:r>
    </w:p>
    <w:p w14:paraId="74A859C8" w14:textId="77777777" w:rsidR="00FB34A9" w:rsidRPr="00FB34A9" w:rsidRDefault="00FB34A9" w:rsidP="00FB34A9">
      <w:pPr>
        <w:pBdr>
          <w:top w:val="nil"/>
          <w:left w:val="nil"/>
          <w:bottom w:val="nil"/>
          <w:right w:val="nil"/>
          <w:between w:val="nil"/>
        </w:pBdr>
        <w:spacing w:before="280" w:after="280" w:line="312" w:lineRule="auto"/>
        <w:jc w:val="both"/>
        <w:rPr>
          <w:rFonts w:ascii="Arial" w:hAnsi="Arial" w:cs="Arial"/>
          <w:color w:val="000000"/>
        </w:rPr>
      </w:pPr>
      <w:r w:rsidRPr="00FB34A9">
        <w:rPr>
          <w:rFonts w:ascii="Arial" w:hAnsi="Arial" w:cs="Arial"/>
          <w:color w:val="000000"/>
        </w:rPr>
        <w:t>Reactive oxygen species (ROS) increase under abiotic stress. These are potentially toxic molecules that cause nonspecific oxidation of membrane proteins and lipids and are linked to DNA damage. This results in an increase in malondialdehyde (MDA) (</w:t>
      </w:r>
      <w:proofErr w:type="spellStart"/>
      <w:r w:rsidRPr="00FB34A9">
        <w:rPr>
          <w:rFonts w:ascii="Arial" w:hAnsi="Arial" w:cs="Arial"/>
          <w:color w:val="000000"/>
        </w:rPr>
        <w:t>Murube</w:t>
      </w:r>
      <w:proofErr w:type="spellEnd"/>
      <w:r w:rsidRPr="00FB34A9">
        <w:rPr>
          <w:rFonts w:ascii="Arial" w:hAnsi="Arial" w:cs="Arial"/>
          <w:color w:val="000000"/>
        </w:rPr>
        <w:t xml:space="preserve"> </w:t>
      </w:r>
      <w:proofErr w:type="spellStart"/>
      <w:r w:rsidRPr="00FB34A9">
        <w:rPr>
          <w:rFonts w:ascii="Arial" w:hAnsi="Arial" w:cs="Arial"/>
          <w:color w:val="000000"/>
        </w:rPr>
        <w:t>Torcida</w:t>
      </w:r>
      <w:proofErr w:type="spellEnd"/>
      <w:r w:rsidRPr="00FB34A9">
        <w:rPr>
          <w:rFonts w:ascii="Arial" w:hAnsi="Arial" w:cs="Arial"/>
          <w:color w:val="000000"/>
        </w:rPr>
        <w:t>,</w:t>
      </w:r>
      <w:r w:rsidRPr="00FB34A9">
        <w:rPr>
          <w:rFonts w:ascii="Arial" w:hAnsi="Arial" w:cs="Arial"/>
          <w:i/>
          <w:color w:val="000000"/>
        </w:rPr>
        <w:t xml:space="preserve"> </w:t>
      </w:r>
      <w:r w:rsidRPr="00FB34A9">
        <w:rPr>
          <w:rFonts w:ascii="Arial" w:hAnsi="Arial" w:cs="Arial"/>
          <w:color w:val="000000"/>
        </w:rPr>
        <w:t>2014). In our study, water stress caused a significant increase in MDA as stress increased in NM plants. In both control and water-stressed AM plants, there was no synthesis of this compound, demonstrating mycorrhizal protection (Figure 5)</w:t>
      </w:r>
    </w:p>
    <w:p w14:paraId="798932CE"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4E066C3A" wp14:editId="6772D6F1">
            <wp:extent cx="3231515" cy="1800225"/>
            <wp:effectExtent l="0" t="0" r="698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237812" cy="1803733"/>
                    </a:xfrm>
                    <a:prstGeom prst="rect">
                      <a:avLst/>
                    </a:prstGeom>
                    <a:ln/>
                  </pic:spPr>
                </pic:pic>
              </a:graphicData>
            </a:graphic>
          </wp:inline>
        </w:drawing>
      </w:r>
    </w:p>
    <w:p w14:paraId="1F6F116F" w14:textId="77777777" w:rsidR="00FB34A9" w:rsidRDefault="00FB34A9" w:rsidP="00FB34A9">
      <w:pPr>
        <w:pBdr>
          <w:top w:val="nil"/>
          <w:left w:val="nil"/>
          <w:bottom w:val="nil"/>
          <w:right w:val="nil"/>
          <w:between w:val="nil"/>
        </w:pBdr>
        <w:ind w:firstLine="720"/>
        <w:jc w:val="both"/>
        <w:rPr>
          <w:rFonts w:ascii="Times New Roman" w:hAnsi="Times New Roman"/>
          <w:color w:val="000000"/>
          <w:sz w:val="24"/>
          <w:szCs w:val="24"/>
        </w:rPr>
      </w:pPr>
    </w:p>
    <w:p w14:paraId="02FC87E6" w14:textId="77777777" w:rsidR="00FB34A9" w:rsidRPr="008247A6" w:rsidRDefault="00FB34A9" w:rsidP="00FB34A9">
      <w:pPr>
        <w:ind w:left="360"/>
        <w:jc w:val="both"/>
        <w:rPr>
          <w:rFonts w:ascii="Arial" w:hAnsi="Arial" w:cs="Arial"/>
          <w:i/>
          <w:sz w:val="18"/>
        </w:rPr>
      </w:pPr>
      <w:r w:rsidRPr="00FB34A9">
        <w:rPr>
          <w:rFonts w:ascii="Arial" w:hAnsi="Arial" w:cs="Arial"/>
          <w:b/>
          <w:color w:val="000000"/>
        </w:rPr>
        <w:t xml:space="preserve">Figure 5: Malondialdehyde content of </w:t>
      </w:r>
      <w:r w:rsidRPr="00FB34A9">
        <w:rPr>
          <w:rFonts w:ascii="Arial" w:hAnsi="Arial" w:cs="Arial"/>
          <w:b/>
          <w:i/>
          <w:color w:val="000000"/>
        </w:rPr>
        <w:t>C. ciliaris</w:t>
      </w:r>
      <w:r w:rsidRPr="00FB34A9">
        <w:rPr>
          <w:rFonts w:ascii="Arial" w:hAnsi="Arial" w:cs="Arial"/>
          <w:b/>
          <w:color w:val="000000"/>
        </w:rPr>
        <w:t xml:space="preserve"> under water and salt stress. </w:t>
      </w:r>
      <w:proofErr w:type="gramStart"/>
      <w:r w:rsidRPr="00FB34A9">
        <w:rPr>
          <w:rFonts w:ascii="Arial" w:hAnsi="Arial" w:cs="Arial"/>
          <w:b/>
        </w:rPr>
        <w:t>.</w:t>
      </w:r>
      <w:r w:rsidRPr="00FB34A9">
        <w:rPr>
          <w:rFonts w:ascii="Arial" w:hAnsi="Arial" w:cs="Arial"/>
          <w:b/>
          <w:color w:val="000000"/>
        </w:rPr>
        <w:t>NM</w:t>
      </w:r>
      <w:proofErr w:type="gramEnd"/>
      <w:r w:rsidRPr="00FB34A9">
        <w:rPr>
          <w:rFonts w:ascii="Arial" w:hAnsi="Arial" w:cs="Arial"/>
          <w:b/>
          <w:color w:val="000000"/>
        </w:rPr>
        <w:t xml:space="preserve">: Non mycorrhizal plants. AM </w:t>
      </w:r>
      <w:proofErr w:type="spellStart"/>
      <w:r w:rsidRPr="00FB34A9">
        <w:rPr>
          <w:rFonts w:ascii="Arial" w:hAnsi="Arial" w:cs="Arial"/>
          <w:b/>
          <w:color w:val="000000"/>
        </w:rPr>
        <w:t>Mycorhyzal</w:t>
      </w:r>
      <w:proofErr w:type="spellEnd"/>
      <w:r w:rsidRPr="00FB34A9">
        <w:rPr>
          <w:rFonts w:ascii="Arial" w:hAnsi="Arial" w:cs="Arial"/>
          <w:b/>
          <w:color w:val="000000"/>
        </w:rPr>
        <w:t xml:space="preserve"> plants.</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w:t>
      </w:r>
      <w:commentRangeStart w:id="15"/>
      <w:r w:rsidRPr="008247A6">
        <w:rPr>
          <w:rFonts w:ascii="Arial" w:hAnsi="Arial" w:cs="Arial"/>
          <w:i/>
          <w:sz w:val="18"/>
        </w:rPr>
        <w:t>experiments</w:t>
      </w:r>
      <w:commentRangeEnd w:id="15"/>
      <w:r w:rsidR="000F150B">
        <w:rPr>
          <w:rStyle w:val="CommentReference"/>
          <w:rFonts w:ascii="Times New Roman" w:hAnsi="Times New Roman"/>
          <w:lang w:val="nb-NO" w:eastAsia="nb-NO"/>
        </w:rPr>
        <w:commentReference w:id="15"/>
      </w:r>
    </w:p>
    <w:p w14:paraId="2CF63B5A" w14:textId="77777777" w:rsidR="00FB34A9" w:rsidRPr="00FB34A9" w:rsidRDefault="00FB34A9" w:rsidP="00FB34A9">
      <w:pPr>
        <w:pBdr>
          <w:top w:val="nil"/>
          <w:left w:val="nil"/>
          <w:bottom w:val="nil"/>
          <w:right w:val="nil"/>
          <w:between w:val="nil"/>
        </w:pBdr>
        <w:spacing w:before="280" w:after="280" w:line="312" w:lineRule="auto"/>
        <w:jc w:val="both"/>
        <w:rPr>
          <w:rFonts w:ascii="Arial" w:hAnsi="Arial" w:cs="Arial"/>
          <w:b/>
        </w:rPr>
      </w:pPr>
      <w:r w:rsidRPr="00FB34A9">
        <w:rPr>
          <w:rFonts w:ascii="Arial" w:hAnsi="Arial" w:cs="Arial"/>
          <w:b/>
        </w:rPr>
        <w:t>DISCUSSION</w:t>
      </w:r>
    </w:p>
    <w:p w14:paraId="7D4FB965" w14:textId="77777777" w:rsidR="00FB34A9" w:rsidRPr="00FB34A9" w:rsidRDefault="00FB34A9" w:rsidP="00FB34A9">
      <w:pPr>
        <w:pBdr>
          <w:top w:val="nil"/>
          <w:left w:val="nil"/>
          <w:bottom w:val="nil"/>
          <w:right w:val="nil"/>
          <w:between w:val="nil"/>
        </w:pBdr>
        <w:spacing w:line="312" w:lineRule="auto"/>
        <w:jc w:val="both"/>
        <w:rPr>
          <w:rFonts w:ascii="Arial" w:hAnsi="Arial" w:cs="Arial"/>
        </w:rPr>
      </w:pPr>
      <w:r w:rsidRPr="00FB34A9">
        <w:rPr>
          <w:rFonts w:ascii="Arial" w:hAnsi="Arial" w:cs="Arial"/>
          <w:b/>
        </w:rPr>
        <w:t xml:space="preserve">Growth </w:t>
      </w:r>
      <w:r w:rsidRPr="00FB34A9">
        <w:rPr>
          <w:rFonts w:ascii="Arial" w:hAnsi="Arial" w:cs="Arial"/>
        </w:rPr>
        <w:t xml:space="preserve">All morphophysiological parameters (AL, RL, AFW, RFW, ADW, RDW) were higher in AM control plants. Under water stress of 60%, all parameters were higher in AM plants except for ADW. Under water stress of 40%, AM plants performed the same except for AFW and RFW. NM plants behaved similarly to Tommasino (2018). For </w:t>
      </w:r>
      <w:r w:rsidRPr="00FB34A9">
        <w:rPr>
          <w:rFonts w:ascii="Arial" w:hAnsi="Arial" w:cs="Arial"/>
          <w:i/>
        </w:rPr>
        <w:t>Glycine max</w:t>
      </w:r>
      <w:r w:rsidRPr="00FB34A9">
        <w:rPr>
          <w:rFonts w:ascii="Arial" w:hAnsi="Arial" w:cs="Arial"/>
        </w:rPr>
        <w:t xml:space="preserve">, plant height and weight were lower in NM plants (Porcel </w:t>
      </w:r>
      <w:r w:rsidRPr="00FB34A9">
        <w:rPr>
          <w:rFonts w:ascii="Arial" w:hAnsi="Arial" w:cs="Arial"/>
          <w:i/>
        </w:rPr>
        <w:t>et al</w:t>
      </w:r>
      <w:r w:rsidRPr="00FB34A9">
        <w:rPr>
          <w:rFonts w:ascii="Arial" w:hAnsi="Arial" w:cs="Arial"/>
        </w:rPr>
        <w:t>., 2006) and alfalfa (</w:t>
      </w:r>
      <w:proofErr w:type="spellStart"/>
      <w:r w:rsidRPr="00FB34A9">
        <w:rPr>
          <w:rFonts w:ascii="Arial" w:hAnsi="Arial" w:cs="Arial"/>
        </w:rPr>
        <w:t>Achiary</w:t>
      </w:r>
      <w:proofErr w:type="spellEnd"/>
      <w:r w:rsidRPr="00FB34A9">
        <w:rPr>
          <w:rFonts w:ascii="Arial" w:hAnsi="Arial" w:cs="Arial"/>
        </w:rPr>
        <w:t xml:space="preserve"> </w:t>
      </w:r>
      <w:r w:rsidRPr="00FB34A9">
        <w:rPr>
          <w:rFonts w:ascii="Arial" w:hAnsi="Arial" w:cs="Arial"/>
          <w:i/>
        </w:rPr>
        <w:t>et al</w:t>
      </w:r>
      <w:r w:rsidRPr="00FB34A9">
        <w:rPr>
          <w:rFonts w:ascii="Arial" w:hAnsi="Arial" w:cs="Arial"/>
        </w:rPr>
        <w:t>., 2024). It was observed that mycorrhizae helped plants produce biomass in both control and water-stressed plants, motivating them. This could be explained by the contribution of mycorrhizae in obtaining resources, adaptation and tolerance to water stress conditions.</w:t>
      </w:r>
    </w:p>
    <w:p w14:paraId="76885664" w14:textId="77777777" w:rsidR="00FB34A9" w:rsidRPr="00FB34A9" w:rsidRDefault="00FB34A9" w:rsidP="00FB34A9">
      <w:pPr>
        <w:pBdr>
          <w:top w:val="nil"/>
          <w:left w:val="nil"/>
          <w:bottom w:val="nil"/>
          <w:right w:val="nil"/>
          <w:between w:val="nil"/>
        </w:pBdr>
        <w:spacing w:line="312" w:lineRule="auto"/>
        <w:jc w:val="both"/>
        <w:rPr>
          <w:rFonts w:ascii="Arial" w:hAnsi="Arial" w:cs="Arial"/>
          <w:b/>
          <w:color w:val="000000"/>
        </w:rPr>
      </w:pPr>
      <w:r w:rsidRPr="00FB34A9">
        <w:rPr>
          <w:rFonts w:ascii="Arial" w:hAnsi="Arial" w:cs="Arial"/>
          <w:b/>
          <w:color w:val="000000"/>
        </w:rPr>
        <w:t xml:space="preserve">Percentage of mycorrhization in roots. </w:t>
      </w:r>
      <w:r w:rsidRPr="00FB34A9">
        <w:rPr>
          <w:rFonts w:ascii="Arial" w:hAnsi="Arial" w:cs="Arial"/>
          <w:color w:val="000000"/>
        </w:rPr>
        <w:t xml:space="preserve">The % mycorrhization after two months was around 50% in all treatments in </w:t>
      </w:r>
      <w:r w:rsidRPr="00D15E31">
        <w:rPr>
          <w:rFonts w:ascii="Arial" w:hAnsi="Arial" w:cs="Arial"/>
          <w:i/>
          <w:color w:val="000000"/>
        </w:rPr>
        <w:t>C. ciliaris,</w:t>
      </w:r>
      <w:r w:rsidRPr="00FB34A9">
        <w:rPr>
          <w:rFonts w:ascii="Arial" w:hAnsi="Arial" w:cs="Arial"/>
          <w:color w:val="000000"/>
        </w:rPr>
        <w:t xml:space="preserve"> which means that stress did not affect mycorrhization. Díaz Franco y Garza-</w:t>
      </w:r>
      <w:proofErr w:type="spellStart"/>
      <w:r w:rsidRPr="00FB34A9">
        <w:rPr>
          <w:rFonts w:ascii="Arial" w:hAnsi="Arial" w:cs="Arial"/>
          <w:color w:val="000000"/>
        </w:rPr>
        <w:t>Cano</w:t>
      </w:r>
      <w:proofErr w:type="spellEnd"/>
      <w:r w:rsidRPr="00FB34A9">
        <w:rPr>
          <w:rFonts w:ascii="Arial" w:hAnsi="Arial" w:cs="Arial"/>
          <w:b/>
          <w:color w:val="000000"/>
        </w:rPr>
        <w:t xml:space="preserve"> </w:t>
      </w:r>
      <w:r w:rsidRPr="00FB34A9">
        <w:rPr>
          <w:rFonts w:ascii="Arial" w:hAnsi="Arial" w:cs="Arial"/>
          <w:color w:val="000000"/>
        </w:rPr>
        <w:t xml:space="preserve">(2006) found a mycorrhizal colonization of 42% in the same species after seven months of contact, although they used soil inoculum and pieces of sorghum roots, </w:t>
      </w:r>
      <w:r w:rsidRPr="00FB34A9">
        <w:rPr>
          <w:rFonts w:ascii="Arial" w:hAnsi="Arial" w:cs="Arial"/>
          <w:color w:val="000000"/>
        </w:rPr>
        <w:lastRenderedPageBreak/>
        <w:t>while in our case, commercial spores in powder form were used in the substrate. In different species of the genus Prosopis subjected to salinity, values of up to 80% mycorrhizae were found (</w:t>
      </w:r>
      <w:proofErr w:type="spellStart"/>
      <w:r w:rsidRPr="00FB34A9">
        <w:rPr>
          <w:rFonts w:ascii="Arial" w:hAnsi="Arial" w:cs="Arial"/>
          <w:color w:val="000000"/>
        </w:rPr>
        <w:t>Scambato</w:t>
      </w:r>
      <w:proofErr w:type="spellEnd"/>
      <w:r w:rsidRPr="00FB34A9">
        <w:rPr>
          <w:rFonts w:ascii="Arial" w:hAnsi="Arial" w:cs="Arial"/>
          <w:color w:val="000000"/>
        </w:rPr>
        <w:t xml:space="preserve"> </w:t>
      </w:r>
      <w:r w:rsidRPr="00FB34A9">
        <w:rPr>
          <w:rFonts w:ascii="Arial" w:hAnsi="Arial" w:cs="Arial"/>
          <w:i/>
          <w:color w:val="000000"/>
        </w:rPr>
        <w:t>et al.,</w:t>
      </w:r>
      <w:r w:rsidRPr="00FB34A9">
        <w:rPr>
          <w:rFonts w:ascii="Arial" w:hAnsi="Arial" w:cs="Arial"/>
          <w:color w:val="000000"/>
        </w:rPr>
        <w:t xml:space="preserve"> 2013). In </w:t>
      </w:r>
      <w:r w:rsidRPr="00FB34A9">
        <w:rPr>
          <w:rFonts w:ascii="Arial" w:hAnsi="Arial" w:cs="Arial"/>
          <w:i/>
          <w:color w:val="000000"/>
        </w:rPr>
        <w:t>Medicago sativa</w:t>
      </w:r>
      <w:r w:rsidRPr="00FB34A9">
        <w:rPr>
          <w:rFonts w:ascii="Arial" w:hAnsi="Arial" w:cs="Arial"/>
          <w:color w:val="000000"/>
        </w:rPr>
        <w:t>, under water and saline stress, the mycorrhization percentages were similar to the control without stress (</w:t>
      </w:r>
      <w:proofErr w:type="spellStart"/>
      <w:r w:rsidRPr="00FB34A9">
        <w:rPr>
          <w:rFonts w:ascii="Arial" w:hAnsi="Arial" w:cs="Arial"/>
          <w:color w:val="000000"/>
        </w:rPr>
        <w:t>Pedranzani</w:t>
      </w:r>
      <w:proofErr w:type="spellEnd"/>
      <w:r w:rsidRPr="00FB34A9">
        <w:rPr>
          <w:rFonts w:ascii="Arial" w:hAnsi="Arial" w:cs="Arial"/>
          <w:color w:val="000000"/>
        </w:rPr>
        <w:t xml:space="preserve"> </w:t>
      </w:r>
      <w:r w:rsidRPr="00FB34A9">
        <w:rPr>
          <w:rFonts w:ascii="Arial" w:hAnsi="Arial" w:cs="Arial"/>
          <w:i/>
          <w:color w:val="000000"/>
        </w:rPr>
        <w:t>et al.,</w:t>
      </w:r>
      <w:r w:rsidRPr="00FB34A9">
        <w:rPr>
          <w:rFonts w:ascii="Arial" w:hAnsi="Arial" w:cs="Arial"/>
          <w:color w:val="000000"/>
        </w:rPr>
        <w:t xml:space="preserve"> 2021)</w:t>
      </w:r>
      <w:r w:rsidRPr="00FB34A9">
        <w:rPr>
          <w:rFonts w:ascii="Arial" w:hAnsi="Arial" w:cs="Arial"/>
          <w:b/>
          <w:color w:val="000000"/>
        </w:rPr>
        <w:t>.</w:t>
      </w:r>
    </w:p>
    <w:p w14:paraId="67674086" w14:textId="77777777" w:rsidR="00EA79CF" w:rsidRDefault="00D15E31" w:rsidP="00EA79CF">
      <w:pPr>
        <w:pStyle w:val="Body"/>
        <w:spacing w:after="0" w:line="312" w:lineRule="auto"/>
        <w:rPr>
          <w:rFonts w:ascii="Arial" w:hAnsi="Arial" w:cs="Arial"/>
        </w:rPr>
      </w:pPr>
      <w:r w:rsidRPr="00D15E31">
        <w:rPr>
          <w:rFonts w:ascii="Arial" w:hAnsi="Arial" w:cs="Arial"/>
          <w:b/>
        </w:rPr>
        <w:t>Photosynthetic Pigments</w:t>
      </w:r>
      <w:r>
        <w:rPr>
          <w:rFonts w:ascii="Arial" w:hAnsi="Arial" w:cs="Arial"/>
          <w:b/>
        </w:rPr>
        <w:t xml:space="preserve"> </w:t>
      </w:r>
      <w:r w:rsidRPr="00D15E31">
        <w:rPr>
          <w:rFonts w:ascii="Arial" w:hAnsi="Arial" w:cs="Arial"/>
        </w:rPr>
        <w:t>Photosynthetic pigments are related to leaf function. chlorophyll tends to decrease more rapidly than carotenoids under stress or senescence (Cervantes-</w:t>
      </w:r>
      <w:proofErr w:type="spellStart"/>
      <w:r w:rsidR="00EA79CF" w:rsidRPr="00D15E31">
        <w:rPr>
          <w:rFonts w:ascii="Arial" w:hAnsi="Arial" w:cs="Arial"/>
        </w:rPr>
        <w:t>Sanchéz</w:t>
      </w:r>
      <w:proofErr w:type="spellEnd"/>
      <w:r w:rsidR="00EA79CF">
        <w:rPr>
          <w:rFonts w:ascii="Arial" w:hAnsi="Arial" w:cs="Arial"/>
        </w:rPr>
        <w:t xml:space="preserve">, </w:t>
      </w:r>
      <w:r w:rsidR="00EA79CF" w:rsidRPr="00D15E31">
        <w:rPr>
          <w:rFonts w:ascii="Arial" w:hAnsi="Arial" w:cs="Arial"/>
        </w:rPr>
        <w:t>2014</w:t>
      </w:r>
      <w:r w:rsidRPr="00D15E31">
        <w:rPr>
          <w:rFonts w:ascii="Arial" w:hAnsi="Arial" w:cs="Arial"/>
        </w:rPr>
        <w:t xml:space="preserve">). Chlorophyll a decreased in </w:t>
      </w:r>
      <w:r w:rsidRPr="00D15E31">
        <w:rPr>
          <w:rFonts w:ascii="Arial" w:hAnsi="Arial" w:cs="Arial"/>
          <w:i/>
        </w:rPr>
        <w:t>C</w:t>
      </w:r>
      <w:r>
        <w:rPr>
          <w:rFonts w:ascii="Arial" w:hAnsi="Arial" w:cs="Arial"/>
          <w:i/>
        </w:rPr>
        <w:t>.</w:t>
      </w:r>
      <w:r w:rsidRPr="00D15E31">
        <w:rPr>
          <w:rFonts w:ascii="Arial" w:hAnsi="Arial" w:cs="Arial"/>
          <w:i/>
        </w:rPr>
        <w:t xml:space="preserve"> ciliaris</w:t>
      </w:r>
      <w:r w:rsidRPr="00D15E31">
        <w:rPr>
          <w:rFonts w:ascii="Arial" w:hAnsi="Arial" w:cs="Arial"/>
        </w:rPr>
        <w:t xml:space="preserve"> L. under water stress in NM plants, while it remained constant in AM plants. Chlorophyll b did not differ at any stress level, and carotenoids increased as a protective factor at both water stress levels in NM plants, while remaining constant in AM plants. The same results were found in </w:t>
      </w:r>
      <w:proofErr w:type="spellStart"/>
      <w:r w:rsidRPr="00D15E31">
        <w:rPr>
          <w:rFonts w:ascii="Arial" w:hAnsi="Arial" w:cs="Arial"/>
          <w:i/>
        </w:rPr>
        <w:t>Zea</w:t>
      </w:r>
      <w:proofErr w:type="spellEnd"/>
      <w:r w:rsidRPr="00D15E31">
        <w:rPr>
          <w:rFonts w:ascii="Arial" w:hAnsi="Arial" w:cs="Arial"/>
          <w:i/>
        </w:rPr>
        <w:t xml:space="preserve"> mays </w:t>
      </w:r>
      <w:r w:rsidRPr="00D15E31">
        <w:rPr>
          <w:rFonts w:ascii="Arial" w:hAnsi="Arial" w:cs="Arial"/>
        </w:rPr>
        <w:t>L. (Samano Leiva, 2014).</w:t>
      </w:r>
      <w:r>
        <w:rPr>
          <w:rFonts w:ascii="Arial" w:hAnsi="Arial" w:cs="Arial"/>
        </w:rPr>
        <w:t xml:space="preserve"> </w:t>
      </w:r>
      <w:r w:rsidRPr="00D15E31">
        <w:rPr>
          <w:rFonts w:ascii="Arial" w:hAnsi="Arial" w:cs="Arial"/>
        </w:rPr>
        <w:t>The decrease in chlorophyll a is due to the plant's inability to efficiently capture energy, and the increase in carotenoids is related to the detoxification of reactive oxygen forms formed during photosynthesis due to stress. Similarly, the decrease in chlorophylls with respect to carotenoids may be a trait of resistance to drought, which is why they can be classified as tolerant to this type of stress (</w:t>
      </w:r>
      <w:commentRangeStart w:id="16"/>
      <w:proofErr w:type="spellStart"/>
      <w:r w:rsidRPr="00D15E31">
        <w:rPr>
          <w:rFonts w:ascii="Arial" w:hAnsi="Arial" w:cs="Arial"/>
        </w:rPr>
        <w:t>Argentel</w:t>
      </w:r>
      <w:proofErr w:type="spellEnd"/>
      <w:r w:rsidRPr="00D15E31">
        <w:rPr>
          <w:rFonts w:ascii="Arial" w:hAnsi="Arial" w:cs="Arial"/>
        </w:rPr>
        <w:t xml:space="preserve"> </w:t>
      </w:r>
      <w:r w:rsidRPr="00D15E31">
        <w:rPr>
          <w:rFonts w:ascii="Arial" w:hAnsi="Arial" w:cs="Arial"/>
          <w:i/>
        </w:rPr>
        <w:t>et al.,</w:t>
      </w:r>
      <w:r w:rsidRPr="00D15E31">
        <w:rPr>
          <w:rFonts w:ascii="Arial" w:hAnsi="Arial" w:cs="Arial"/>
        </w:rPr>
        <w:t xml:space="preserve"> 2006).</w:t>
      </w:r>
      <w:r w:rsidR="00EA79CF">
        <w:rPr>
          <w:rFonts w:ascii="Arial" w:hAnsi="Arial" w:cs="Arial"/>
        </w:rPr>
        <w:t xml:space="preserve"> </w:t>
      </w:r>
      <w:commentRangeEnd w:id="16"/>
      <w:r w:rsidR="000F150B">
        <w:rPr>
          <w:rStyle w:val="CommentReference"/>
          <w:rFonts w:ascii="Times New Roman" w:hAnsi="Times New Roman"/>
          <w:lang w:val="nb-NO" w:eastAsia="nb-NO"/>
        </w:rPr>
        <w:commentReference w:id="16"/>
      </w:r>
    </w:p>
    <w:p w14:paraId="7F233ACE" w14:textId="77777777" w:rsidR="00EA79CF" w:rsidRDefault="00EA79CF" w:rsidP="00EA79CF">
      <w:pPr>
        <w:pStyle w:val="Body"/>
        <w:spacing w:after="0" w:line="312" w:lineRule="auto"/>
        <w:rPr>
          <w:rFonts w:ascii="Arial" w:hAnsi="Arial" w:cs="Arial"/>
        </w:rPr>
      </w:pPr>
      <w:r w:rsidRPr="00EA79CF">
        <w:rPr>
          <w:rFonts w:ascii="Arial" w:hAnsi="Arial" w:cs="Arial"/>
          <w:b/>
        </w:rPr>
        <w:t>Proline</w:t>
      </w:r>
      <w:r>
        <w:rPr>
          <w:rFonts w:ascii="Arial" w:hAnsi="Arial" w:cs="Arial"/>
          <w:b/>
        </w:rPr>
        <w:t xml:space="preserve"> </w:t>
      </w:r>
      <w:proofErr w:type="spellStart"/>
      <w:r w:rsidRPr="00EA79CF">
        <w:rPr>
          <w:rFonts w:ascii="Arial" w:hAnsi="Arial" w:cs="Arial"/>
        </w:rPr>
        <w:t>Proline</w:t>
      </w:r>
      <w:proofErr w:type="spellEnd"/>
      <w:r w:rsidRPr="00EA79CF">
        <w:rPr>
          <w:rFonts w:ascii="Arial" w:hAnsi="Arial" w:cs="Arial"/>
        </w:rPr>
        <w:t xml:space="preserve"> is one of the </w:t>
      </w:r>
      <w:proofErr w:type="spellStart"/>
      <w:r w:rsidRPr="00EA79CF">
        <w:rPr>
          <w:rFonts w:ascii="Arial" w:hAnsi="Arial" w:cs="Arial"/>
        </w:rPr>
        <w:t>osmoprotectants</w:t>
      </w:r>
      <w:proofErr w:type="spellEnd"/>
      <w:r w:rsidRPr="00EA79CF">
        <w:rPr>
          <w:rFonts w:ascii="Arial" w:hAnsi="Arial" w:cs="Arial"/>
        </w:rPr>
        <w:t xml:space="preserve"> linked to plant tolerance to drought and salinity conditions. Its function is to maintain tissue turgor, protecting the plant from desiccation. It is also linked to nitrogen storage that would be used during rehydration and non-enzymatic antioxidant defense (Ferres </w:t>
      </w:r>
      <w:proofErr w:type="spellStart"/>
      <w:r w:rsidRPr="00EA79CF">
        <w:rPr>
          <w:rFonts w:ascii="Arial" w:hAnsi="Arial" w:cs="Arial"/>
        </w:rPr>
        <w:t>Jaunsolo</w:t>
      </w:r>
      <w:proofErr w:type="spellEnd"/>
      <w:r w:rsidRPr="00EA79CF">
        <w:rPr>
          <w:rFonts w:ascii="Arial" w:hAnsi="Arial" w:cs="Arial"/>
        </w:rPr>
        <w:t xml:space="preserve"> and </w:t>
      </w:r>
      <w:proofErr w:type="spellStart"/>
      <w:r w:rsidRPr="00EA79CF">
        <w:rPr>
          <w:rFonts w:ascii="Arial" w:hAnsi="Arial" w:cs="Arial"/>
        </w:rPr>
        <w:t>Monsa</w:t>
      </w:r>
      <w:proofErr w:type="spellEnd"/>
      <w:r w:rsidRPr="00EA79CF">
        <w:rPr>
          <w:rFonts w:ascii="Arial" w:hAnsi="Arial" w:cs="Arial"/>
        </w:rPr>
        <w:t>, 2008). Proline in C</w:t>
      </w:r>
      <w:r w:rsidRPr="00EA79CF">
        <w:rPr>
          <w:rFonts w:ascii="Arial" w:hAnsi="Arial" w:cs="Arial"/>
          <w:i/>
        </w:rPr>
        <w:t>. ciliaris</w:t>
      </w:r>
      <w:r w:rsidRPr="00EA79CF">
        <w:rPr>
          <w:rFonts w:ascii="Arial" w:hAnsi="Arial" w:cs="Arial"/>
        </w:rPr>
        <w:t xml:space="preserve"> L. AM under water stress did not vary at either stress level (60% and 40% water) compared to the control. In contrast, in NM plants, proline content increased significantly at both water stress levels. In </w:t>
      </w:r>
      <w:r w:rsidRPr="00EA79CF">
        <w:rPr>
          <w:rFonts w:ascii="Arial" w:hAnsi="Arial" w:cs="Arial"/>
          <w:i/>
        </w:rPr>
        <w:t>Pistacia vera</w:t>
      </w:r>
      <w:r w:rsidRPr="00EA79CF">
        <w:rPr>
          <w:rFonts w:ascii="Arial" w:hAnsi="Arial" w:cs="Arial"/>
        </w:rPr>
        <w:t xml:space="preserve"> L. similar results were found (Abbaspour </w:t>
      </w:r>
      <w:r w:rsidRPr="00EA79CF">
        <w:rPr>
          <w:rFonts w:ascii="Arial" w:hAnsi="Arial" w:cs="Arial"/>
          <w:i/>
        </w:rPr>
        <w:t xml:space="preserve">et al., </w:t>
      </w:r>
      <w:r w:rsidRPr="00EA79CF">
        <w:rPr>
          <w:rFonts w:ascii="Arial" w:hAnsi="Arial" w:cs="Arial"/>
        </w:rPr>
        <w:t xml:space="preserve">2012) while in </w:t>
      </w:r>
      <w:r w:rsidRPr="00EA79CF">
        <w:rPr>
          <w:rFonts w:ascii="Arial" w:hAnsi="Arial" w:cs="Arial"/>
          <w:i/>
        </w:rPr>
        <w:t>Medicago sativa</w:t>
      </w:r>
      <w:r w:rsidRPr="00EA79CF">
        <w:rPr>
          <w:rFonts w:ascii="Arial" w:hAnsi="Arial" w:cs="Arial"/>
        </w:rPr>
        <w:t xml:space="preserve"> (</w:t>
      </w:r>
      <w:proofErr w:type="spellStart"/>
      <w:r w:rsidRPr="00EA79CF">
        <w:rPr>
          <w:rFonts w:ascii="Arial" w:hAnsi="Arial" w:cs="Arial"/>
        </w:rPr>
        <w:t>Pedranzani</w:t>
      </w:r>
      <w:proofErr w:type="spellEnd"/>
      <w:r w:rsidRPr="00EA79CF">
        <w:rPr>
          <w:rFonts w:ascii="Arial" w:hAnsi="Arial" w:cs="Arial"/>
        </w:rPr>
        <w:t xml:space="preserve"> </w:t>
      </w:r>
      <w:r w:rsidRPr="00EA79CF">
        <w:rPr>
          <w:rFonts w:ascii="Arial" w:hAnsi="Arial" w:cs="Arial"/>
          <w:i/>
        </w:rPr>
        <w:t>et al.,</w:t>
      </w:r>
      <w:r w:rsidRPr="00EA79CF">
        <w:rPr>
          <w:rFonts w:ascii="Arial" w:hAnsi="Arial" w:cs="Arial"/>
        </w:rPr>
        <w:t xml:space="preserve"> 2021) and </w:t>
      </w:r>
      <w:proofErr w:type="spellStart"/>
      <w:r w:rsidRPr="00EA79CF">
        <w:rPr>
          <w:rFonts w:ascii="Arial" w:hAnsi="Arial" w:cs="Arial"/>
          <w:i/>
        </w:rPr>
        <w:t>Zea</w:t>
      </w:r>
      <w:proofErr w:type="spellEnd"/>
      <w:r w:rsidRPr="00EA79CF">
        <w:rPr>
          <w:rFonts w:ascii="Arial" w:hAnsi="Arial" w:cs="Arial"/>
          <w:i/>
        </w:rPr>
        <w:t xml:space="preserve"> mays</w:t>
      </w:r>
      <w:r w:rsidRPr="00EA79CF">
        <w:rPr>
          <w:rFonts w:ascii="Arial" w:hAnsi="Arial" w:cs="Arial"/>
        </w:rPr>
        <w:t xml:space="preserve"> (Samano, 2014) the results are contrasting. Therefore, </w:t>
      </w:r>
      <w:proofErr w:type="spellStart"/>
      <w:proofErr w:type="gramStart"/>
      <w:r w:rsidRPr="00FC3B95">
        <w:rPr>
          <w:rFonts w:ascii="Arial" w:hAnsi="Arial" w:cs="Arial"/>
          <w:i/>
        </w:rPr>
        <w:t>C.ciliaris</w:t>
      </w:r>
      <w:proofErr w:type="spellEnd"/>
      <w:proofErr w:type="gramEnd"/>
      <w:r w:rsidRPr="00EA79CF">
        <w:rPr>
          <w:rFonts w:ascii="Arial" w:hAnsi="Arial" w:cs="Arial"/>
        </w:rPr>
        <w:t xml:space="preserve"> NM plants suffered stress more severely, while in AM plants, mycorrhizae mitigated the lack of water and helped retain soil moisture.</w:t>
      </w:r>
    </w:p>
    <w:p w14:paraId="0593E0C8" w14:textId="77777777" w:rsidR="00D15E31" w:rsidRDefault="00D80B63" w:rsidP="002C42FF">
      <w:pPr>
        <w:pStyle w:val="Body"/>
        <w:spacing w:after="0" w:line="312" w:lineRule="auto"/>
        <w:rPr>
          <w:rFonts w:ascii="Arial" w:hAnsi="Arial" w:cs="Arial"/>
        </w:rPr>
      </w:pPr>
      <w:r w:rsidRPr="00D80B63">
        <w:rPr>
          <w:rFonts w:ascii="Arial" w:hAnsi="Arial" w:cs="Arial"/>
          <w:b/>
        </w:rPr>
        <w:t>Malondialdehyde</w:t>
      </w:r>
      <w:r w:rsidR="002C42FF">
        <w:rPr>
          <w:rFonts w:ascii="Arial" w:hAnsi="Arial" w:cs="Arial"/>
          <w:b/>
        </w:rPr>
        <w:t xml:space="preserve"> </w:t>
      </w:r>
      <w:r w:rsidRPr="00D80B63">
        <w:rPr>
          <w:rFonts w:ascii="Arial" w:hAnsi="Arial" w:cs="Arial"/>
        </w:rPr>
        <w:t>The most common consequence of most abiotic stresses is an increase in reactive oxygen species (ROS). This leads to an increase in malondialdehyde (MDA) (</w:t>
      </w:r>
      <w:proofErr w:type="spellStart"/>
      <w:r w:rsidRPr="00D80B63">
        <w:rPr>
          <w:rFonts w:ascii="Arial" w:hAnsi="Arial" w:cs="Arial"/>
        </w:rPr>
        <w:t>Murube</w:t>
      </w:r>
      <w:proofErr w:type="spellEnd"/>
      <w:r w:rsidRPr="00D80B63">
        <w:rPr>
          <w:rFonts w:ascii="Arial" w:hAnsi="Arial" w:cs="Arial"/>
        </w:rPr>
        <w:t xml:space="preserve"> </w:t>
      </w:r>
      <w:r w:rsidRPr="00D80B63">
        <w:rPr>
          <w:rFonts w:ascii="Arial" w:hAnsi="Arial" w:cs="Arial"/>
          <w:i/>
        </w:rPr>
        <w:t>et al.,</w:t>
      </w:r>
      <w:r w:rsidRPr="00D80B63">
        <w:rPr>
          <w:rFonts w:ascii="Arial" w:hAnsi="Arial" w:cs="Arial"/>
        </w:rPr>
        <w:t xml:space="preserve"> 2014). During water stress, an increase in MDA was observed in NM plants </w:t>
      </w:r>
      <w:r>
        <w:rPr>
          <w:rFonts w:ascii="Arial" w:hAnsi="Arial" w:cs="Arial"/>
        </w:rPr>
        <w:t xml:space="preserve">as stress increased, while AM </w:t>
      </w:r>
      <w:r w:rsidRPr="00D80B63">
        <w:rPr>
          <w:rFonts w:ascii="Arial" w:hAnsi="Arial" w:cs="Arial"/>
        </w:rPr>
        <w:t xml:space="preserve">plants did not change their MDA content. In </w:t>
      </w:r>
      <w:proofErr w:type="spellStart"/>
      <w:r w:rsidRPr="00D80B63">
        <w:rPr>
          <w:rFonts w:ascii="Arial" w:hAnsi="Arial" w:cs="Arial"/>
          <w:i/>
        </w:rPr>
        <w:t>Leymus</w:t>
      </w:r>
      <w:proofErr w:type="spellEnd"/>
      <w:r w:rsidRPr="00D80B63">
        <w:rPr>
          <w:rFonts w:ascii="Arial" w:hAnsi="Arial" w:cs="Arial"/>
          <w:i/>
        </w:rPr>
        <w:t xml:space="preserve"> chinensis</w:t>
      </w:r>
      <w:r w:rsidRPr="00D80B63">
        <w:rPr>
          <w:rFonts w:ascii="Arial" w:hAnsi="Arial" w:cs="Arial"/>
        </w:rPr>
        <w:t xml:space="preserve"> (Zhen </w:t>
      </w:r>
      <w:r w:rsidRPr="00D80B63">
        <w:rPr>
          <w:rFonts w:ascii="Arial" w:hAnsi="Arial" w:cs="Arial"/>
          <w:i/>
        </w:rPr>
        <w:t>et al.,</w:t>
      </w:r>
      <w:r w:rsidRPr="00D80B63">
        <w:rPr>
          <w:rFonts w:ascii="Arial" w:hAnsi="Arial" w:cs="Arial"/>
        </w:rPr>
        <w:t xml:space="preserve"> 2007) and wheat (Amin </w:t>
      </w:r>
      <w:r w:rsidRPr="00D80B63">
        <w:rPr>
          <w:rFonts w:ascii="Arial" w:hAnsi="Arial" w:cs="Arial"/>
          <w:i/>
        </w:rPr>
        <w:t>et al.,</w:t>
      </w:r>
      <w:r w:rsidRPr="00D80B63">
        <w:rPr>
          <w:rFonts w:ascii="Arial" w:hAnsi="Arial" w:cs="Arial"/>
        </w:rPr>
        <w:t xml:space="preserve"> 2023), MDA increased with increasing water stress in both AM and NM plants. In tomato plants, the results were similar to ours; mycorrhizal plants under water stress had lower MDA contents than NM plants (Ruscitti </w:t>
      </w:r>
      <w:r w:rsidRPr="00D80B63">
        <w:rPr>
          <w:rFonts w:ascii="Arial" w:hAnsi="Arial" w:cs="Arial"/>
          <w:i/>
        </w:rPr>
        <w:t>et al.,</w:t>
      </w:r>
      <w:r w:rsidRPr="00D80B63">
        <w:rPr>
          <w:rFonts w:ascii="Arial" w:hAnsi="Arial" w:cs="Arial"/>
        </w:rPr>
        <w:t xml:space="preserve"> 2015). It can be seen that mycorrhizae mitigate water stress in </w:t>
      </w:r>
      <w:r w:rsidRPr="00D80B63">
        <w:rPr>
          <w:rFonts w:ascii="Arial" w:hAnsi="Arial" w:cs="Arial"/>
          <w:i/>
        </w:rPr>
        <w:t>C. ciliaris</w:t>
      </w:r>
      <w:r w:rsidRPr="00D80B63">
        <w:rPr>
          <w:rFonts w:ascii="Arial" w:hAnsi="Arial" w:cs="Arial"/>
        </w:rPr>
        <w:t xml:space="preserve"> L.</w:t>
      </w:r>
    </w:p>
    <w:p w14:paraId="15231A85" w14:textId="77777777" w:rsidR="00FC3B95" w:rsidRDefault="00FC3B95" w:rsidP="00441B6F">
      <w:pPr>
        <w:pStyle w:val="Body"/>
        <w:spacing w:after="0"/>
        <w:rPr>
          <w:rFonts w:ascii="Arial" w:hAnsi="Arial" w:cs="Arial"/>
        </w:rPr>
      </w:pPr>
    </w:p>
    <w:p w14:paraId="7EBD2D3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A7B9894" w14:textId="77777777" w:rsidR="00D20B88" w:rsidRPr="00BA1B01" w:rsidRDefault="00D20B88" w:rsidP="00D20B88">
      <w:pPr>
        <w:pStyle w:val="Body"/>
        <w:spacing w:after="0"/>
        <w:rPr>
          <w:rFonts w:ascii="Arial" w:eastAsia="Calibri" w:hAnsi="Arial" w:cs="Arial"/>
          <w:szCs w:val="22"/>
        </w:rPr>
      </w:pPr>
      <w:r w:rsidRPr="005775E2">
        <w:rPr>
          <w:rFonts w:ascii="Arial" w:hAnsi="Arial" w:cs="Arial"/>
          <w:color w:val="000000"/>
        </w:rPr>
        <w:t>C</w:t>
      </w:r>
      <w:r w:rsidRPr="005775E2">
        <w:rPr>
          <w:rFonts w:ascii="Arial" w:hAnsi="Arial" w:cs="Arial"/>
          <w:i/>
          <w:color w:val="000000"/>
        </w:rPr>
        <w:t>enchrus ciliaris</w:t>
      </w:r>
      <w:r w:rsidRPr="00D20B88">
        <w:rPr>
          <w:rFonts w:ascii="Arial" w:hAnsi="Arial" w:cs="Arial"/>
          <w:color w:val="000000"/>
        </w:rPr>
        <w:t xml:space="preserve"> L</w:t>
      </w:r>
      <w:r>
        <w:rPr>
          <w:rFonts w:ascii="Arial" w:hAnsi="Arial" w:cs="Arial"/>
          <w:i/>
          <w:color w:val="000000"/>
        </w:rPr>
        <w:t>.</w:t>
      </w:r>
      <w:r w:rsidRPr="005775E2">
        <w:rPr>
          <w:rFonts w:ascii="Arial" w:hAnsi="Arial" w:cs="Arial"/>
          <w:color w:val="000000"/>
        </w:rPr>
        <w:t>–</w:t>
      </w:r>
      <w:proofErr w:type="spellStart"/>
      <w:r w:rsidRPr="005775E2">
        <w:rPr>
          <w:rFonts w:ascii="Arial" w:hAnsi="Arial" w:cs="Arial"/>
          <w:i/>
          <w:color w:val="000000"/>
        </w:rPr>
        <w:t>Rizhophagus</w:t>
      </w:r>
      <w:proofErr w:type="spellEnd"/>
      <w:r w:rsidRPr="005775E2">
        <w:rPr>
          <w:rFonts w:ascii="Arial" w:hAnsi="Arial" w:cs="Arial"/>
          <w:i/>
          <w:color w:val="000000"/>
        </w:rPr>
        <w:t xml:space="preserve"> </w:t>
      </w:r>
      <w:proofErr w:type="spellStart"/>
      <w:r w:rsidRPr="005775E2">
        <w:rPr>
          <w:rFonts w:ascii="Arial" w:hAnsi="Arial" w:cs="Arial"/>
          <w:i/>
          <w:color w:val="000000"/>
        </w:rPr>
        <w:t>intraradices</w:t>
      </w:r>
      <w:proofErr w:type="spellEnd"/>
      <w:r w:rsidRPr="005775E2">
        <w:rPr>
          <w:rFonts w:ascii="Arial" w:hAnsi="Arial" w:cs="Arial"/>
          <w:color w:val="000000"/>
        </w:rPr>
        <w:t xml:space="preserve"> </w:t>
      </w:r>
      <w:r w:rsidR="00A66003" w:rsidRPr="00A66003">
        <w:rPr>
          <w:rFonts w:ascii="Arial" w:hAnsi="Arial" w:cs="Arial"/>
          <w:color w:val="000000"/>
        </w:rPr>
        <w:t xml:space="preserve">Symbiosis under water stress produces tolerance in plants, demonstrating greater resistance in morphological, physiological and antioxidant defense </w:t>
      </w:r>
      <w:commentRangeStart w:id="17"/>
      <w:r w:rsidR="00A66003" w:rsidRPr="00A66003">
        <w:rPr>
          <w:rFonts w:ascii="Arial" w:hAnsi="Arial" w:cs="Arial"/>
          <w:color w:val="000000"/>
        </w:rPr>
        <w:t>parameters</w:t>
      </w:r>
      <w:commentRangeEnd w:id="17"/>
      <w:r w:rsidR="000F150B">
        <w:rPr>
          <w:rStyle w:val="CommentReference"/>
          <w:rFonts w:ascii="Times New Roman" w:hAnsi="Times New Roman"/>
          <w:lang w:val="nb-NO" w:eastAsia="nb-NO"/>
        </w:rPr>
        <w:commentReference w:id="17"/>
      </w:r>
      <w:r w:rsidR="00A66003">
        <w:rPr>
          <w:rFonts w:ascii="Arial" w:hAnsi="Arial" w:cs="Arial"/>
          <w:color w:val="000000"/>
        </w:rPr>
        <w:t xml:space="preserve"> </w:t>
      </w:r>
    </w:p>
    <w:p w14:paraId="32992F45" w14:textId="77777777" w:rsidR="00790ADA" w:rsidRPr="00FB3A86" w:rsidRDefault="00790ADA" w:rsidP="00441B6F">
      <w:pPr>
        <w:pStyle w:val="Body"/>
        <w:spacing w:after="0"/>
        <w:rPr>
          <w:rFonts w:ascii="Arial" w:hAnsi="Arial" w:cs="Arial"/>
        </w:rPr>
      </w:pPr>
    </w:p>
    <w:p w14:paraId="342A2D2F" w14:textId="17CCF3AA" w:rsidR="002B685A" w:rsidRPr="002C42FF" w:rsidRDefault="002B685A" w:rsidP="00441B6F">
      <w:pPr>
        <w:pStyle w:val="ReferHead"/>
        <w:spacing w:after="0"/>
        <w:jc w:val="both"/>
        <w:rPr>
          <w:rFonts w:ascii="Arial" w:hAnsi="Arial" w:cs="Arial"/>
          <w:b w:val="0"/>
          <w:caps w:val="0"/>
          <w:sz w:val="20"/>
        </w:rPr>
      </w:pPr>
    </w:p>
    <w:p w14:paraId="5114233D" w14:textId="77777777" w:rsidR="00B01FCD" w:rsidRDefault="00B01FCD" w:rsidP="00441B6F">
      <w:pPr>
        <w:pStyle w:val="ReferHead"/>
        <w:spacing w:after="0"/>
        <w:jc w:val="both"/>
        <w:rPr>
          <w:rFonts w:ascii="Arial" w:hAnsi="Arial" w:cs="Arial"/>
        </w:rPr>
      </w:pPr>
      <w:commentRangeStart w:id="18"/>
      <w:r w:rsidRPr="00FB3A86">
        <w:rPr>
          <w:rFonts w:ascii="Arial" w:hAnsi="Arial" w:cs="Arial"/>
        </w:rPr>
        <w:t>References</w:t>
      </w:r>
      <w:commentRangeEnd w:id="18"/>
      <w:r w:rsidR="000F150B">
        <w:rPr>
          <w:rStyle w:val="CommentReference"/>
          <w:rFonts w:ascii="Times New Roman" w:hAnsi="Times New Roman"/>
          <w:b w:val="0"/>
          <w:caps w:val="0"/>
          <w:lang w:val="nb-NO" w:eastAsia="nb-NO"/>
        </w:rPr>
        <w:commentReference w:id="18"/>
      </w:r>
    </w:p>
    <w:p w14:paraId="0C98B9B9" w14:textId="77777777" w:rsidR="002C42FF" w:rsidRPr="002C42FF" w:rsidRDefault="002C42FF" w:rsidP="002C42FF">
      <w:pPr>
        <w:pBdr>
          <w:top w:val="nil"/>
          <w:left w:val="nil"/>
          <w:bottom w:val="nil"/>
          <w:right w:val="nil"/>
          <w:between w:val="nil"/>
        </w:pBdr>
        <w:spacing w:before="280" w:after="280"/>
        <w:ind w:right="40"/>
        <w:jc w:val="both"/>
        <w:rPr>
          <w:rFonts w:ascii="Arial" w:hAnsi="Arial" w:cs="Arial"/>
        </w:rPr>
      </w:pPr>
      <w:r w:rsidRPr="002C42FF">
        <w:rPr>
          <w:rFonts w:ascii="Arial" w:hAnsi="Arial" w:cs="Arial"/>
        </w:rPr>
        <w:t>Abbaspour, H., Saeidi</w:t>
      </w:r>
      <w:r>
        <w:rPr>
          <w:rFonts w:ascii="Arial" w:hAnsi="Arial" w:cs="Arial"/>
        </w:rPr>
        <w:t>-Sar, S., Afshari, H.</w:t>
      </w:r>
      <w:r w:rsidRPr="002C42FF">
        <w:rPr>
          <w:lang w:val="en-GB"/>
        </w:rPr>
        <w:t xml:space="preserve"> </w:t>
      </w:r>
      <w:r w:rsidRPr="00287E68">
        <w:rPr>
          <w:lang w:val="en-GB"/>
        </w:rPr>
        <w:t>&amp;</w:t>
      </w:r>
      <w:r w:rsidRPr="002C42FF">
        <w:rPr>
          <w:rFonts w:ascii="Arial" w:hAnsi="Arial" w:cs="Arial"/>
        </w:rPr>
        <w:t xml:space="preserve"> Abdel-</w:t>
      </w:r>
      <w:proofErr w:type="spellStart"/>
      <w:r w:rsidRPr="002C42FF">
        <w:rPr>
          <w:rFonts w:ascii="Arial" w:hAnsi="Arial" w:cs="Arial"/>
        </w:rPr>
        <w:t>Wahhabc</w:t>
      </w:r>
      <w:proofErr w:type="spellEnd"/>
      <w:r w:rsidRPr="002C42FF">
        <w:rPr>
          <w:rFonts w:ascii="Arial" w:hAnsi="Arial" w:cs="Arial"/>
        </w:rPr>
        <w:t xml:space="preserve"> M.A. 2012. Tolerance of Mycorrhiza infected Pistachio (</w:t>
      </w:r>
      <w:r w:rsidRPr="002C42FF">
        <w:rPr>
          <w:rFonts w:ascii="Arial" w:hAnsi="Arial" w:cs="Arial"/>
          <w:i/>
        </w:rPr>
        <w:t>Pistacia vera</w:t>
      </w:r>
      <w:r w:rsidRPr="002C42FF">
        <w:rPr>
          <w:rFonts w:ascii="Arial" w:hAnsi="Arial" w:cs="Arial"/>
        </w:rPr>
        <w:t xml:space="preserve"> L.) seedling to drought stress under glasshouse conditions. Journal of Plant Physiology 169 (2012) 704–709.</w:t>
      </w:r>
    </w:p>
    <w:p w14:paraId="5A19AA86" w14:textId="77777777" w:rsidR="002C42FF" w:rsidRPr="002C42FF" w:rsidRDefault="002C42FF" w:rsidP="002C42FF">
      <w:pPr>
        <w:pBdr>
          <w:top w:val="nil"/>
          <w:left w:val="nil"/>
          <w:bottom w:val="nil"/>
          <w:right w:val="nil"/>
          <w:between w:val="nil"/>
        </w:pBdr>
        <w:spacing w:before="240"/>
        <w:jc w:val="both"/>
        <w:rPr>
          <w:rFonts w:ascii="Arial" w:hAnsi="Arial" w:cs="Arial"/>
          <w:color w:val="000000"/>
        </w:rPr>
      </w:pPr>
      <w:proofErr w:type="spellStart"/>
      <w:r w:rsidRPr="002C42FF">
        <w:rPr>
          <w:rFonts w:ascii="Arial" w:hAnsi="Arial" w:cs="Arial"/>
        </w:rPr>
        <w:t>A</w:t>
      </w:r>
      <w:r w:rsidRPr="002C42FF">
        <w:rPr>
          <w:rFonts w:ascii="Arial" w:hAnsi="Arial" w:cs="Arial"/>
          <w:color w:val="000000"/>
        </w:rPr>
        <w:t>chiary</w:t>
      </w:r>
      <w:proofErr w:type="spellEnd"/>
      <w:r w:rsidRPr="002C42FF">
        <w:rPr>
          <w:rFonts w:ascii="Arial" w:hAnsi="Arial" w:cs="Arial"/>
          <w:color w:val="000000"/>
        </w:rPr>
        <w:t xml:space="preserve">, M.; </w:t>
      </w:r>
      <w:proofErr w:type="spellStart"/>
      <w:r w:rsidRPr="002C42FF">
        <w:rPr>
          <w:rFonts w:ascii="Arial" w:hAnsi="Arial" w:cs="Arial"/>
          <w:color w:val="000000"/>
        </w:rPr>
        <w:t>Chiroli</w:t>
      </w:r>
      <w:proofErr w:type="spellEnd"/>
      <w:r w:rsidRPr="002C42FF">
        <w:rPr>
          <w:rFonts w:ascii="Arial" w:hAnsi="Arial" w:cs="Arial"/>
          <w:color w:val="000000"/>
        </w:rPr>
        <w:t>, C.</w:t>
      </w:r>
      <w:r w:rsidRPr="002C42FF">
        <w:rPr>
          <w:rFonts w:ascii="Arial" w:hAnsi="Arial" w:cs="Arial"/>
        </w:rPr>
        <w:t xml:space="preserve">; </w:t>
      </w:r>
      <w:r w:rsidRPr="002C42FF">
        <w:rPr>
          <w:rFonts w:ascii="Arial" w:hAnsi="Arial" w:cs="Arial"/>
          <w:color w:val="000000"/>
        </w:rPr>
        <w:t xml:space="preserve">Pacheco </w:t>
      </w:r>
      <w:proofErr w:type="spellStart"/>
      <w:r w:rsidRPr="002C42FF">
        <w:rPr>
          <w:rFonts w:ascii="Arial" w:hAnsi="Arial" w:cs="Arial"/>
          <w:color w:val="000000"/>
        </w:rPr>
        <w:t>Insausti</w:t>
      </w:r>
      <w:proofErr w:type="spellEnd"/>
      <w:r w:rsidRPr="002C42FF">
        <w:rPr>
          <w:rFonts w:ascii="Arial" w:hAnsi="Arial" w:cs="Arial"/>
          <w:color w:val="000000"/>
        </w:rPr>
        <w:t>, M.C.; Gallardo</w:t>
      </w:r>
      <w:r w:rsidRPr="002C42FF">
        <w:rPr>
          <w:rFonts w:ascii="Arial" w:hAnsi="Arial" w:cs="Arial"/>
        </w:rPr>
        <w:t>, L.</w:t>
      </w:r>
      <w:r w:rsidRPr="002C42FF">
        <w:rPr>
          <w:rFonts w:ascii="Arial" w:hAnsi="Arial" w:cs="Arial"/>
          <w:color w:val="000000"/>
        </w:rPr>
        <w:t>; Ponce</w:t>
      </w:r>
      <w:r>
        <w:rPr>
          <w:rFonts w:ascii="Arial" w:hAnsi="Arial" w:cs="Arial"/>
        </w:rPr>
        <w:t>, A.</w:t>
      </w:r>
      <w:r w:rsidRPr="002C42FF">
        <w:rPr>
          <w:lang w:val="en-GB"/>
        </w:rPr>
        <w:t xml:space="preserve"> </w:t>
      </w:r>
      <w:r w:rsidRPr="00287E68">
        <w:rPr>
          <w:lang w:val="en-GB"/>
        </w:rPr>
        <w:t>&amp;</w:t>
      </w:r>
      <w:r w:rsidRPr="002C42FF">
        <w:rPr>
          <w:rFonts w:ascii="Arial" w:hAnsi="Arial" w:cs="Arial"/>
        </w:rPr>
        <w:t xml:space="preserve"> </w:t>
      </w:r>
      <w:proofErr w:type="spellStart"/>
      <w:r w:rsidRPr="002C42FF">
        <w:rPr>
          <w:rFonts w:ascii="Arial" w:hAnsi="Arial" w:cs="Arial"/>
          <w:color w:val="000000"/>
        </w:rPr>
        <w:t>Pedranzani</w:t>
      </w:r>
      <w:proofErr w:type="spellEnd"/>
      <w:r w:rsidRPr="002C42FF">
        <w:rPr>
          <w:rFonts w:ascii="Arial" w:hAnsi="Arial" w:cs="Arial"/>
        </w:rPr>
        <w:t>.</w:t>
      </w:r>
      <w:r w:rsidRPr="002C42FF">
        <w:rPr>
          <w:rFonts w:ascii="Arial" w:hAnsi="Arial" w:cs="Arial"/>
          <w:color w:val="000000"/>
        </w:rPr>
        <w:t xml:space="preserve"> H.E</w:t>
      </w:r>
      <w:r w:rsidRPr="002C42FF">
        <w:rPr>
          <w:rFonts w:ascii="Arial" w:hAnsi="Arial" w:cs="Arial"/>
        </w:rPr>
        <w:t xml:space="preserve">. (2024). </w:t>
      </w:r>
      <w:r w:rsidRPr="002C42FF">
        <w:rPr>
          <w:rFonts w:ascii="Arial" w:hAnsi="Arial" w:cs="Arial"/>
          <w:color w:val="000000"/>
        </w:rPr>
        <w:t xml:space="preserve">Arbuscular Mycorrhizae Confers Salinity Tolerance to </w:t>
      </w:r>
      <w:r w:rsidRPr="002C42FF">
        <w:rPr>
          <w:rFonts w:ascii="Arial" w:hAnsi="Arial" w:cs="Arial"/>
          <w:i/>
          <w:color w:val="000000"/>
        </w:rPr>
        <w:t>Medicago sativa</w:t>
      </w:r>
      <w:r w:rsidRPr="002C42FF">
        <w:rPr>
          <w:rFonts w:ascii="Arial" w:hAnsi="Arial" w:cs="Arial"/>
          <w:color w:val="000000"/>
        </w:rPr>
        <w:t xml:space="preserve"> L. Stresses 4, 752–761. </w:t>
      </w:r>
    </w:p>
    <w:p w14:paraId="25AFB8FD" w14:textId="77777777" w:rsidR="002C42FF" w:rsidRPr="002C42FF" w:rsidRDefault="002C42FF" w:rsidP="002C42FF">
      <w:pPr>
        <w:shd w:val="clear" w:color="auto" w:fill="FFFFFF"/>
        <w:spacing w:before="200" w:after="200" w:line="312" w:lineRule="auto"/>
        <w:ind w:right="20"/>
        <w:jc w:val="both"/>
        <w:rPr>
          <w:rFonts w:ascii="Arial" w:hAnsi="Arial" w:cs="Arial"/>
        </w:rPr>
      </w:pPr>
      <w:r w:rsidRPr="002C42FF">
        <w:rPr>
          <w:rFonts w:ascii="Arial" w:hAnsi="Arial" w:cs="Arial"/>
        </w:rPr>
        <w:t>Amin, M.W., Aryan S.</w:t>
      </w:r>
      <w:r w:rsidRPr="002C42FF">
        <w:rPr>
          <w:lang w:val="en-GB"/>
        </w:rPr>
        <w:t xml:space="preserve"> </w:t>
      </w:r>
      <w:r w:rsidRPr="00287E68">
        <w:rPr>
          <w:lang w:val="en-GB"/>
        </w:rPr>
        <w:t>&amp;</w:t>
      </w:r>
      <w:r w:rsidRPr="002C42FF">
        <w:rPr>
          <w:rFonts w:ascii="Arial" w:hAnsi="Arial" w:cs="Arial"/>
        </w:rPr>
        <w:t xml:space="preserve"> Samadi. AF. 2023 Interpretation of morpho</w:t>
      </w:r>
      <w:r w:rsidRPr="002C42FF">
        <w:rPr>
          <w:rFonts w:ascii="Cambria Math" w:hAnsi="Cambria Math" w:cs="Cambria Math"/>
        </w:rPr>
        <w:t>‑</w:t>
      </w:r>
      <w:r w:rsidRPr="002C42FF">
        <w:rPr>
          <w:rFonts w:ascii="Arial" w:hAnsi="Arial" w:cs="Arial"/>
        </w:rPr>
        <w:t xml:space="preserve">physiological and biochemical responses of winter wheat under different sodium chloride concentrations Journal of Crop Science and Biotechnology </w:t>
      </w:r>
      <w:r w:rsidRPr="002C42FF">
        <w:rPr>
          <w:rFonts w:ascii="Arial" w:hAnsi="Arial" w:cs="Arial"/>
          <w:color w:val="0070C0"/>
          <w:u w:val="single"/>
        </w:rPr>
        <w:t>https://doi.org/10.1007/s12892-023-00200-9</w:t>
      </w:r>
      <w:r w:rsidRPr="002C42FF">
        <w:rPr>
          <w:rFonts w:ascii="Arial" w:hAnsi="Arial" w:cs="Arial"/>
          <w:color w:val="0070C0"/>
        </w:rPr>
        <w:t xml:space="preserve"> </w:t>
      </w:r>
    </w:p>
    <w:p w14:paraId="33CF5AAB"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proofErr w:type="spellStart"/>
      <w:r w:rsidRPr="00E9774C">
        <w:rPr>
          <w:rFonts w:ascii="Arial" w:hAnsi="Arial" w:cs="Arial"/>
          <w:color w:val="000000"/>
        </w:rPr>
        <w:t>Argentel</w:t>
      </w:r>
      <w:proofErr w:type="spellEnd"/>
      <w:r w:rsidRPr="00E9774C">
        <w:rPr>
          <w:rFonts w:ascii="Arial" w:hAnsi="Arial" w:cs="Arial"/>
          <w:color w:val="000000"/>
        </w:rPr>
        <w:t>, L., González, M., &amp; Aguilera, A. (2006). Behavior of relative water content and photosynthetic pigment concentration of wheat varieties grown under saline conditions. Tropical Crops, vol. 27, no. 3, 2006, pp. 49-53</w:t>
      </w:r>
    </w:p>
    <w:p w14:paraId="34D6249E"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Ayerza (h.), R. (1981). Buffelgrass: utility and management of a promising grass. Southern Hemisphere, Buenos Aires, Argentina. 139 p.</w:t>
      </w:r>
    </w:p>
    <w:p w14:paraId="16479AB7"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Bates, L.S., Waldren, R.P. &amp; Teare, I.D. (1973). Rapid determination of free proline for water-stress studies. Plant Soil 39, 205–207 (1973).</w:t>
      </w:r>
    </w:p>
    <w:p w14:paraId="540725BD"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Carrillo-Saucedo, S.M., Puente-Rivera, J., Montes-</w:t>
      </w:r>
      <w:proofErr w:type="spellStart"/>
      <w:r w:rsidRPr="00E9774C">
        <w:rPr>
          <w:rFonts w:ascii="Arial" w:hAnsi="Arial" w:cs="Arial"/>
          <w:color w:val="000000"/>
        </w:rPr>
        <w:t>Recinas</w:t>
      </w:r>
      <w:proofErr w:type="spellEnd"/>
      <w:r w:rsidRPr="00E9774C">
        <w:rPr>
          <w:rFonts w:ascii="Arial" w:hAnsi="Arial" w:cs="Arial"/>
          <w:color w:val="000000"/>
        </w:rPr>
        <w:t xml:space="preserve">, S. &amp; Cruz-Ortega, R. 2022. Mycorrhizae as a tool for ecological restoration. Acta </w:t>
      </w:r>
      <w:proofErr w:type="spellStart"/>
      <w:r w:rsidRPr="00E9774C">
        <w:rPr>
          <w:rFonts w:ascii="Arial" w:hAnsi="Arial" w:cs="Arial"/>
          <w:color w:val="000000"/>
        </w:rPr>
        <w:t>Botánica</w:t>
      </w:r>
      <w:proofErr w:type="spellEnd"/>
      <w:r w:rsidRPr="00E9774C">
        <w:rPr>
          <w:rFonts w:ascii="Arial" w:hAnsi="Arial" w:cs="Arial"/>
          <w:color w:val="000000"/>
        </w:rPr>
        <w:t xml:space="preserve"> Mexicana 129: e1932. DOI: http://doi.org/10.21829/abm129.2022.1932</w:t>
      </w:r>
    </w:p>
    <w:p w14:paraId="313F9389"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 xml:space="preserve">Castillo-González, M.L. (2009). Morphological characterization of arbuscular mycorrhizae associated with roots of wild (Solanum </w:t>
      </w:r>
      <w:proofErr w:type="spellStart"/>
      <w:r w:rsidRPr="00E9774C">
        <w:rPr>
          <w:rFonts w:ascii="Arial" w:hAnsi="Arial" w:cs="Arial"/>
          <w:color w:val="000000"/>
        </w:rPr>
        <w:t>cajanumensis</w:t>
      </w:r>
      <w:proofErr w:type="spellEnd"/>
      <w:r w:rsidRPr="00E9774C">
        <w:rPr>
          <w:rFonts w:ascii="Arial" w:hAnsi="Arial" w:cs="Arial"/>
          <w:color w:val="000000"/>
        </w:rPr>
        <w:t xml:space="preserve">) and cultivated (Solanum </w:t>
      </w:r>
      <w:proofErr w:type="spellStart"/>
      <w:r w:rsidRPr="00E9774C">
        <w:rPr>
          <w:rFonts w:ascii="Arial" w:hAnsi="Arial" w:cs="Arial"/>
          <w:color w:val="000000"/>
        </w:rPr>
        <w:t>betacea</w:t>
      </w:r>
      <w:proofErr w:type="spellEnd"/>
      <w:r w:rsidRPr="00E9774C">
        <w:rPr>
          <w:rFonts w:ascii="Arial" w:hAnsi="Arial" w:cs="Arial"/>
          <w:color w:val="000000"/>
        </w:rPr>
        <w:t>) tree tomato in two areas of the province of Loja. Universidad Técnica Particular de Loja, School of Biochemistry and Pharmacy.</w:t>
      </w:r>
    </w:p>
    <w:p w14:paraId="6F0BBA5F"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Cervantes Sánchez S. (2014). Genetic variability for leaf senescence in Cenchrus ciliaris L. Institution for teaching and research in agricultural sciences, Montecillo campus. Postgraduate program in genetic resources and livestock productivity.</w:t>
      </w:r>
    </w:p>
    <w:p w14:paraId="3E66CB88" w14:textId="77777777" w:rsid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 xml:space="preserve">Cruz Hernandez, Y., García </w:t>
      </w:r>
      <w:proofErr w:type="spellStart"/>
      <w:r w:rsidRPr="00E9774C">
        <w:rPr>
          <w:rFonts w:ascii="Arial" w:hAnsi="Arial" w:cs="Arial"/>
          <w:color w:val="000000"/>
        </w:rPr>
        <w:t>Rubido</w:t>
      </w:r>
      <w:proofErr w:type="spellEnd"/>
      <w:r w:rsidRPr="00E9774C">
        <w:rPr>
          <w:rFonts w:ascii="Arial" w:hAnsi="Arial" w:cs="Arial"/>
          <w:color w:val="000000"/>
        </w:rPr>
        <w:t>, M., León González Y. &amp; Acosta Aguiar, Y. (2014) Influence of arbuscular mycorrhizae application and reduced mineral fertilizer use on tobacco seedlings. Tropical Crops 35(1):21–24</w:t>
      </w:r>
    </w:p>
    <w:p w14:paraId="4DC3E9D2"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íaz</w:t>
      </w:r>
      <w:proofErr w:type="spellEnd"/>
      <w:r w:rsidRPr="00E9774C">
        <w:rPr>
          <w:rFonts w:ascii="Arial" w:hAnsi="Arial" w:cs="Arial"/>
          <w:color w:val="000000"/>
        </w:rPr>
        <w:t xml:space="preserve"> Franco, A. &amp; Garza-</w:t>
      </w:r>
      <w:proofErr w:type="spellStart"/>
      <w:r w:rsidRPr="00E9774C">
        <w:rPr>
          <w:rFonts w:ascii="Arial" w:hAnsi="Arial" w:cs="Arial"/>
          <w:color w:val="000000"/>
        </w:rPr>
        <w:t>Cano</w:t>
      </w:r>
      <w:proofErr w:type="spellEnd"/>
      <w:r w:rsidRPr="00E9774C">
        <w:rPr>
          <w:rFonts w:ascii="Arial" w:hAnsi="Arial" w:cs="Arial"/>
          <w:color w:val="000000"/>
        </w:rPr>
        <w:t xml:space="preserve">, I. (2006). Arbuscular mycorrhizal colonization and growth of buffelgrass (Cenchrus ciliaris L.) genotypes. Rev. </w:t>
      </w:r>
      <w:proofErr w:type="spellStart"/>
      <w:r w:rsidRPr="00E9774C">
        <w:rPr>
          <w:rFonts w:ascii="Arial" w:hAnsi="Arial" w:cs="Arial"/>
          <w:color w:val="000000"/>
        </w:rPr>
        <w:t>Fitotec</w:t>
      </w:r>
      <w:proofErr w:type="spellEnd"/>
      <w:r w:rsidRPr="00E9774C">
        <w:rPr>
          <w:rFonts w:ascii="Arial" w:hAnsi="Arial" w:cs="Arial"/>
          <w:color w:val="000000"/>
        </w:rPr>
        <w:t>. Mex. Vol. 29 (3):203–206.</w:t>
      </w:r>
    </w:p>
    <w:p w14:paraId="6FEDF6C0"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Ferrés</w:t>
      </w:r>
      <w:proofErr w:type="spellEnd"/>
      <w:r w:rsidRPr="00E9774C">
        <w:rPr>
          <w:rFonts w:ascii="Arial" w:hAnsi="Arial" w:cs="Arial"/>
          <w:color w:val="000000"/>
        </w:rPr>
        <w:t xml:space="preserve"> </w:t>
      </w:r>
      <w:proofErr w:type="spellStart"/>
      <w:r w:rsidRPr="00E9774C">
        <w:rPr>
          <w:rFonts w:ascii="Arial" w:hAnsi="Arial" w:cs="Arial"/>
          <w:color w:val="000000"/>
        </w:rPr>
        <w:t>Jaunsolo</w:t>
      </w:r>
      <w:proofErr w:type="spellEnd"/>
      <w:r w:rsidRPr="00E9774C">
        <w:rPr>
          <w:rFonts w:ascii="Arial" w:hAnsi="Arial" w:cs="Arial"/>
          <w:color w:val="000000"/>
        </w:rPr>
        <w:t xml:space="preserve">, M. F. &amp; Monza, J. (2008). Biochemical and physiological markers of water stress response in Lotus </w:t>
      </w:r>
      <w:proofErr w:type="spellStart"/>
      <w:r w:rsidRPr="00E9774C">
        <w:rPr>
          <w:rFonts w:ascii="Arial" w:hAnsi="Arial" w:cs="Arial"/>
          <w:color w:val="000000"/>
        </w:rPr>
        <w:t>uliginosus</w:t>
      </w:r>
      <w:proofErr w:type="spellEnd"/>
      <w:r w:rsidRPr="00E9774C">
        <w:rPr>
          <w:rFonts w:ascii="Arial" w:hAnsi="Arial" w:cs="Arial"/>
          <w:color w:val="000000"/>
        </w:rPr>
        <w:t>. AGRIS - International System for Agricultural Science and Technology.</w:t>
      </w:r>
    </w:p>
    <w:p w14:paraId="17201F4F"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Finlay, R. D. (2008). Ecological aspects of mycorrhizal symbiosis: with special emphasis on the functional diversity of interactions involving the extraradical mycelium. Journal of Experimental Botany, 59, 1115–1126.</w:t>
      </w:r>
    </w:p>
    <w:p w14:paraId="465DE168"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lastRenderedPageBreak/>
        <w:t>Giovannetti, M. &amp; Mosse, B. (1980). An Evaluation of Techniques for Measuring Vesicular Arbuscular Mycorrhizal Infection in Roots. New Phytologist, 84, 489–500.http://dx.doi.org/10.1111/j.1469-8137.1980.tb04556.x</w:t>
      </w:r>
    </w:p>
    <w:p w14:paraId="1A9D261B"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 xml:space="preserve">Harris-Valle, C., Esqueda, M., Valenzuela-Soto, E.M. &amp; Castellanos, A.E. (2009). Water stress tolerance in plant-arbuscular mycorrhizal fungus interactions: energy metabolism and physiology. Rev. </w:t>
      </w:r>
      <w:proofErr w:type="spellStart"/>
      <w:r w:rsidRPr="00E9774C">
        <w:rPr>
          <w:rFonts w:ascii="Arial" w:hAnsi="Arial" w:cs="Arial"/>
          <w:color w:val="000000"/>
        </w:rPr>
        <w:t>fitotec</w:t>
      </w:r>
      <w:proofErr w:type="spellEnd"/>
      <w:r w:rsidRPr="00E9774C">
        <w:rPr>
          <w:rFonts w:ascii="Arial" w:hAnsi="Arial" w:cs="Arial"/>
          <w:color w:val="000000"/>
        </w:rPr>
        <w:t xml:space="preserve">. Mex vol. 32 no. 4 </w:t>
      </w:r>
      <w:proofErr w:type="spellStart"/>
      <w:r w:rsidRPr="00E9774C">
        <w:rPr>
          <w:rFonts w:ascii="Arial" w:hAnsi="Arial" w:cs="Arial"/>
          <w:color w:val="000000"/>
        </w:rPr>
        <w:t>Chapingo</w:t>
      </w:r>
      <w:proofErr w:type="spellEnd"/>
      <w:r w:rsidRPr="00E9774C">
        <w:rPr>
          <w:rFonts w:ascii="Arial" w:hAnsi="Arial" w:cs="Arial"/>
          <w:color w:val="000000"/>
        </w:rPr>
        <w:t xml:space="preserve"> Oct./Dec. 2009.</w:t>
      </w:r>
    </w:p>
    <w:p w14:paraId="19CB8CB0"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Khan, I.A., Ayub, N., Mirza, S.N., Nizami, S.M. &amp; Azam, M. (2008). Yield and water use efficiency (WUE) of Cenchrus ciliaris as influenced by vesicular arbuscular mycorrhizal (VAM). Pak. J. Bot., 40(2): 931–937.</w:t>
      </w:r>
    </w:p>
    <w:p w14:paraId="30E0FC3A"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Loredo-Osti, C., López-Reyes, L. &amp; Espinosa-Victoria, D. (2004). Plant growth-promoting bacteria associated with grasses. A review. Terra Latinoamericana, 22(2): 225–239.</w:t>
      </w:r>
    </w:p>
    <w:p w14:paraId="42391111"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 xml:space="preserve">Márquez, R., Córdova, T., </w:t>
      </w:r>
      <w:proofErr w:type="spellStart"/>
      <w:r w:rsidRPr="00E9774C">
        <w:rPr>
          <w:rFonts w:ascii="Arial" w:hAnsi="Arial" w:cs="Arial"/>
          <w:color w:val="000000"/>
        </w:rPr>
        <w:t>Castejón</w:t>
      </w:r>
      <w:proofErr w:type="spellEnd"/>
      <w:r w:rsidRPr="00E9774C">
        <w:rPr>
          <w:rFonts w:ascii="Arial" w:hAnsi="Arial" w:cs="Arial"/>
          <w:color w:val="000000"/>
        </w:rPr>
        <w:t>, L. &amp; Higuera, A. (2003). Effect of mulching with Cenchrus ciliaris L. and phosphorus fertilization on weed control percentage, yield, and phosphorus concentration in Vigna unguiculata (L.) Walp bean seeds. Journal of the Faculty of Agronomy, 20 (4), 443-452.</w:t>
      </w:r>
    </w:p>
    <w:p w14:paraId="22508468"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Mazuela</w:t>
      </w:r>
      <w:proofErr w:type="spellEnd"/>
      <w:r w:rsidRPr="00E9774C">
        <w:rPr>
          <w:rFonts w:ascii="Arial" w:hAnsi="Arial" w:cs="Arial"/>
          <w:color w:val="000000"/>
        </w:rPr>
        <w:t xml:space="preserve"> Águila, P.C. (2013). Agriculture in arid and semiarid zones IDESIA (Chile) Volume 31(2) 3-13</w:t>
      </w:r>
    </w:p>
    <w:p w14:paraId="05F44B59"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Murube</w:t>
      </w:r>
      <w:proofErr w:type="spellEnd"/>
      <w:r w:rsidRPr="00E9774C">
        <w:rPr>
          <w:rFonts w:ascii="Arial" w:hAnsi="Arial" w:cs="Arial"/>
          <w:color w:val="000000"/>
        </w:rPr>
        <w:t xml:space="preserve"> </w:t>
      </w:r>
      <w:proofErr w:type="spellStart"/>
      <w:r w:rsidRPr="00E9774C">
        <w:rPr>
          <w:rFonts w:ascii="Arial" w:hAnsi="Arial" w:cs="Arial"/>
          <w:color w:val="000000"/>
        </w:rPr>
        <w:t>Torcida</w:t>
      </w:r>
      <w:proofErr w:type="spellEnd"/>
      <w:r w:rsidRPr="00E9774C">
        <w:rPr>
          <w:rFonts w:ascii="Arial" w:hAnsi="Arial" w:cs="Arial"/>
          <w:color w:val="000000"/>
        </w:rPr>
        <w:t xml:space="preserve">, E.M. (2014). Oxidative stress and physiological responses to heavy metal accumulation in mycorrhizal and non-mycorrhizal Betula </w:t>
      </w:r>
      <w:proofErr w:type="spellStart"/>
      <w:r w:rsidRPr="00E9774C">
        <w:rPr>
          <w:rFonts w:ascii="Arial" w:hAnsi="Arial" w:cs="Arial"/>
          <w:color w:val="000000"/>
        </w:rPr>
        <w:t>celtiberica</w:t>
      </w:r>
      <w:proofErr w:type="spellEnd"/>
      <w:r w:rsidRPr="00E9774C">
        <w:rPr>
          <w:rFonts w:ascii="Arial" w:hAnsi="Arial" w:cs="Arial"/>
          <w:color w:val="000000"/>
        </w:rPr>
        <w:t xml:space="preserve"> grown in contaminated soil (Master's thesis). University of Oviedo, Spain</w:t>
      </w:r>
    </w:p>
    <w:p w14:paraId="07FB4657"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Pedranzani</w:t>
      </w:r>
      <w:proofErr w:type="spellEnd"/>
      <w:r w:rsidRPr="00E9774C">
        <w:rPr>
          <w:rFonts w:ascii="Arial" w:hAnsi="Arial" w:cs="Arial"/>
          <w:color w:val="000000"/>
        </w:rPr>
        <w:t xml:space="preserve">, H.; Rodríguez Rivera, M., Gutiérrez, M., Porcel, R. &amp; Ruiz Lozano J.M. (2015a). Arbuscular mycorrhizal symbiosis regulates physiology and performance of </w:t>
      </w:r>
      <w:proofErr w:type="spellStart"/>
      <w:r w:rsidRPr="00E9774C">
        <w:rPr>
          <w:rFonts w:ascii="Arial" w:hAnsi="Arial" w:cs="Arial"/>
          <w:color w:val="000000"/>
        </w:rPr>
        <w:t>Digitariaeriantha</w:t>
      </w:r>
      <w:proofErr w:type="spellEnd"/>
      <w:r w:rsidRPr="00E9774C">
        <w:rPr>
          <w:rFonts w:ascii="Arial" w:hAnsi="Arial" w:cs="Arial"/>
          <w:color w:val="000000"/>
        </w:rPr>
        <w:t xml:space="preserve"> plants subjected to abiotic stresses by modulating antioxidant and </w:t>
      </w:r>
      <w:proofErr w:type="spellStart"/>
      <w:r w:rsidRPr="00E9774C">
        <w:rPr>
          <w:rFonts w:ascii="Arial" w:hAnsi="Arial" w:cs="Arial"/>
          <w:color w:val="000000"/>
        </w:rPr>
        <w:t>jasmonate</w:t>
      </w:r>
      <w:proofErr w:type="spellEnd"/>
      <w:r w:rsidRPr="00E9774C">
        <w:rPr>
          <w:rFonts w:ascii="Arial" w:hAnsi="Arial" w:cs="Arial"/>
          <w:color w:val="000000"/>
        </w:rPr>
        <w:t xml:space="preserve"> levels. Mycorrhiza 26 (2): 141–152.</w:t>
      </w:r>
    </w:p>
    <w:p w14:paraId="72FDC8B2" w14:textId="4DC62323" w:rsidR="002C42FF" w:rsidRPr="002C42FF" w:rsidRDefault="00E9774C" w:rsidP="00E9774C">
      <w:pPr>
        <w:pBdr>
          <w:top w:val="nil"/>
          <w:left w:val="nil"/>
          <w:bottom w:val="nil"/>
          <w:right w:val="nil"/>
          <w:between w:val="nil"/>
        </w:pBdr>
        <w:spacing w:before="240" w:after="240"/>
        <w:ind w:right="80"/>
        <w:jc w:val="both"/>
        <w:rPr>
          <w:rFonts w:ascii="Arial" w:hAnsi="Arial" w:cs="Arial"/>
        </w:rPr>
      </w:pPr>
      <w:proofErr w:type="spellStart"/>
      <w:r w:rsidRPr="00E9774C">
        <w:rPr>
          <w:rFonts w:ascii="Arial" w:hAnsi="Arial" w:cs="Arial"/>
          <w:color w:val="000000"/>
        </w:rPr>
        <w:t>Pedranzani</w:t>
      </w:r>
      <w:proofErr w:type="spellEnd"/>
      <w:r w:rsidRPr="00E9774C">
        <w:rPr>
          <w:rFonts w:ascii="Arial" w:hAnsi="Arial" w:cs="Arial"/>
          <w:color w:val="000000"/>
        </w:rPr>
        <w:t xml:space="preserve">, H., </w:t>
      </w:r>
      <w:proofErr w:type="spellStart"/>
      <w:r w:rsidRPr="00E9774C">
        <w:rPr>
          <w:rFonts w:ascii="Arial" w:hAnsi="Arial" w:cs="Arial"/>
          <w:color w:val="000000"/>
        </w:rPr>
        <w:t>Tavecchio</w:t>
      </w:r>
      <w:proofErr w:type="spellEnd"/>
      <w:r w:rsidRPr="00E9774C">
        <w:rPr>
          <w:rFonts w:ascii="Arial" w:hAnsi="Arial" w:cs="Arial"/>
          <w:color w:val="000000"/>
        </w:rPr>
        <w:t xml:space="preserve">, N., Gutiérrez, M., </w:t>
      </w:r>
      <w:proofErr w:type="spellStart"/>
      <w:r w:rsidRPr="00E9774C">
        <w:rPr>
          <w:rFonts w:ascii="Arial" w:hAnsi="Arial" w:cs="Arial"/>
          <w:color w:val="000000"/>
        </w:rPr>
        <w:t>Garbero</w:t>
      </w:r>
      <w:proofErr w:type="spellEnd"/>
      <w:r w:rsidRPr="00E9774C">
        <w:rPr>
          <w:rFonts w:ascii="Arial" w:hAnsi="Arial" w:cs="Arial"/>
          <w:color w:val="000000"/>
        </w:rPr>
        <w:t xml:space="preserve">, M., Porcel, R. &amp; Ruiz-Lozano, J.M. (2015b). Differential Effects of Cold Stress on the Antioxidant Response of Mycorrhizal and Non-Mycorrhizal Jatropha </w:t>
      </w:r>
      <w:proofErr w:type="spellStart"/>
      <w:r w:rsidRPr="00E9774C">
        <w:rPr>
          <w:rFonts w:ascii="Arial" w:hAnsi="Arial" w:cs="Arial"/>
          <w:color w:val="000000"/>
        </w:rPr>
        <w:t>curcas</w:t>
      </w:r>
      <w:proofErr w:type="spellEnd"/>
      <w:r w:rsidRPr="00E9774C">
        <w:rPr>
          <w:rFonts w:ascii="Arial" w:hAnsi="Arial" w:cs="Arial"/>
          <w:color w:val="000000"/>
        </w:rPr>
        <w:t xml:space="preserve"> (L.) Plants Journal of Agricultural Science 8 (7): 35-43. ISSN1916-9752 E.</w:t>
      </w:r>
    </w:p>
    <w:p w14:paraId="0D094223" w14:textId="77777777" w:rsidR="002C42FF" w:rsidRPr="002C42FF" w:rsidRDefault="002C42FF" w:rsidP="002C42FF">
      <w:pPr>
        <w:pBdr>
          <w:top w:val="nil"/>
          <w:left w:val="nil"/>
          <w:bottom w:val="nil"/>
          <w:right w:val="nil"/>
          <w:between w:val="nil"/>
        </w:pBdr>
        <w:spacing w:before="240" w:after="240"/>
        <w:jc w:val="both"/>
        <w:rPr>
          <w:rFonts w:ascii="Arial" w:hAnsi="Arial" w:cs="Arial"/>
          <w:color w:val="000000"/>
        </w:rPr>
      </w:pPr>
      <w:proofErr w:type="spellStart"/>
      <w:r w:rsidRPr="002C42FF">
        <w:rPr>
          <w:rFonts w:ascii="Arial" w:hAnsi="Arial" w:cs="Arial"/>
          <w:color w:val="000000"/>
        </w:rPr>
        <w:t>Pedranzani</w:t>
      </w:r>
      <w:proofErr w:type="spellEnd"/>
      <w:r w:rsidRPr="002C42FF">
        <w:rPr>
          <w:rFonts w:ascii="Arial" w:hAnsi="Arial" w:cs="Arial"/>
          <w:color w:val="000000"/>
        </w:rPr>
        <w:t>, H.E</w:t>
      </w:r>
      <w:r>
        <w:rPr>
          <w:rFonts w:ascii="Arial" w:hAnsi="Arial" w:cs="Arial"/>
          <w:color w:val="000000"/>
        </w:rPr>
        <w:t xml:space="preserve">., </w:t>
      </w:r>
      <w:r w:rsidRPr="002C42FF">
        <w:rPr>
          <w:rFonts w:ascii="Arial" w:hAnsi="Arial" w:cs="Arial"/>
          <w:color w:val="000000"/>
        </w:rPr>
        <w:t>Gutiérrez, M.E</w:t>
      </w:r>
      <w:r>
        <w:rPr>
          <w:rFonts w:ascii="Arial" w:hAnsi="Arial" w:cs="Arial"/>
          <w:color w:val="000000"/>
        </w:rPr>
        <w:t>.,</w:t>
      </w:r>
      <w:r w:rsidRPr="002C42FF">
        <w:rPr>
          <w:rFonts w:ascii="Arial" w:hAnsi="Arial" w:cs="Arial"/>
          <w:color w:val="000000"/>
        </w:rPr>
        <w:t xml:space="preserve"> Molina Arias, S</w:t>
      </w:r>
      <w:r>
        <w:rPr>
          <w:rFonts w:ascii="Arial" w:hAnsi="Arial" w:cs="Arial"/>
          <w:color w:val="000000"/>
        </w:rPr>
        <w:t>.,</w:t>
      </w:r>
      <w:r w:rsidRPr="002C42FF">
        <w:rPr>
          <w:rFonts w:ascii="Arial" w:hAnsi="Arial" w:cs="Arial"/>
          <w:color w:val="000000"/>
        </w:rPr>
        <w:t xml:space="preserve"> Zapico, M.G.</w:t>
      </w:r>
      <w:r w:rsidRPr="002C42FF">
        <w:rPr>
          <w:lang w:val="en-GB"/>
        </w:rPr>
        <w:t xml:space="preserve"> </w:t>
      </w:r>
      <w:r w:rsidRPr="00287E68">
        <w:rPr>
          <w:lang w:val="en-GB"/>
        </w:rPr>
        <w:t>&amp;</w:t>
      </w:r>
      <w:r w:rsidRPr="002C42FF">
        <w:rPr>
          <w:rFonts w:ascii="Arial" w:hAnsi="Arial" w:cs="Arial"/>
        </w:rPr>
        <w:t xml:space="preserve"> </w:t>
      </w:r>
      <w:r w:rsidRPr="002C42FF">
        <w:rPr>
          <w:rFonts w:ascii="Arial" w:hAnsi="Arial" w:cs="Arial"/>
          <w:color w:val="000000"/>
        </w:rPr>
        <w:t xml:space="preserve"> </w:t>
      </w:r>
      <w:hyperlink r:id="rId19"/>
      <w:hyperlink r:id="rId20"/>
      <w:hyperlink r:id="rId21">
        <w:r w:rsidRPr="002C42FF">
          <w:rPr>
            <w:rFonts w:ascii="Arial" w:hAnsi="Arial" w:cs="Arial"/>
          </w:rPr>
          <w:t>Ruiz-</w:t>
        </w:r>
      </w:hyperlink>
      <w:r w:rsidRPr="002C42FF">
        <w:rPr>
          <w:rFonts w:ascii="Arial" w:hAnsi="Arial" w:cs="Arial"/>
        </w:rPr>
        <w:t>L</w:t>
      </w:r>
      <w:r w:rsidRPr="002C42FF">
        <w:rPr>
          <w:rFonts w:ascii="Arial" w:hAnsi="Arial" w:cs="Arial"/>
          <w:color w:val="000000"/>
        </w:rPr>
        <w:t xml:space="preserve">ozano, J.M. (2021). Arbuscular Mycorrhiza Interaction with </w:t>
      </w:r>
      <w:r w:rsidRPr="002C42FF">
        <w:rPr>
          <w:rFonts w:ascii="Arial" w:hAnsi="Arial" w:cs="Arial"/>
          <w:i/>
          <w:color w:val="000000"/>
        </w:rPr>
        <w:t>Medicago sativa</w:t>
      </w:r>
      <w:r w:rsidRPr="002C42FF">
        <w:rPr>
          <w:rFonts w:ascii="Arial" w:hAnsi="Arial" w:cs="Arial"/>
          <w:color w:val="000000"/>
        </w:rPr>
        <w:t xml:space="preserve"> Plants: Study of Abiotic Stress Tolerance in Sustainable Agriculture</w:t>
      </w:r>
      <w:r w:rsidRPr="002C42FF">
        <w:rPr>
          <w:rFonts w:ascii="Arial" w:hAnsi="Arial" w:cs="Arial"/>
          <w:i/>
          <w:color w:val="000000"/>
        </w:rPr>
        <w:t xml:space="preserve">. </w:t>
      </w:r>
      <w:r w:rsidRPr="002C42FF">
        <w:rPr>
          <w:rFonts w:ascii="Arial" w:hAnsi="Arial" w:cs="Arial"/>
          <w:color w:val="000000"/>
        </w:rPr>
        <w:t>10.53897/</w:t>
      </w:r>
      <w:r w:rsidRPr="002C42FF">
        <w:rPr>
          <w:rFonts w:ascii="Arial" w:hAnsi="Arial" w:cs="Arial"/>
          <w:i/>
          <w:color w:val="000000"/>
        </w:rPr>
        <w:t>Rev AIA.</w:t>
      </w:r>
      <w:r w:rsidRPr="002C42FF">
        <w:rPr>
          <w:rFonts w:ascii="Arial" w:hAnsi="Arial" w:cs="Arial"/>
          <w:color w:val="000000"/>
        </w:rPr>
        <w:t>21.25.14 (03):26-40</w:t>
      </w:r>
    </w:p>
    <w:p w14:paraId="373AFABA" w14:textId="77777777" w:rsidR="002C42FF" w:rsidRDefault="002C42FF" w:rsidP="002C42FF">
      <w:pPr>
        <w:pBdr>
          <w:top w:val="nil"/>
          <w:left w:val="nil"/>
          <w:bottom w:val="nil"/>
          <w:right w:val="nil"/>
          <w:between w:val="nil"/>
        </w:pBdr>
        <w:spacing w:before="240" w:after="240"/>
        <w:jc w:val="both"/>
        <w:rPr>
          <w:rFonts w:ascii="Arial" w:hAnsi="Arial" w:cs="Arial"/>
          <w:color w:val="000000"/>
        </w:rPr>
      </w:pPr>
      <w:r w:rsidRPr="002C42FF">
        <w:rPr>
          <w:rFonts w:ascii="Arial" w:hAnsi="Arial" w:cs="Arial"/>
          <w:color w:val="000000"/>
        </w:rPr>
        <w:t>Phillips, J.M</w:t>
      </w:r>
      <w:r>
        <w:rPr>
          <w:rFonts w:ascii="Arial" w:hAnsi="Arial" w:cs="Arial"/>
          <w:color w:val="000000"/>
        </w:rPr>
        <w:t>.</w:t>
      </w:r>
      <w:r w:rsidRPr="002C42FF">
        <w:rPr>
          <w:rFonts w:ascii="Arial" w:hAnsi="Arial" w:cs="Arial"/>
          <w:color w:val="000000"/>
        </w:rPr>
        <w:t xml:space="preserve"> </w:t>
      </w:r>
      <w:r w:rsidRPr="00287E68">
        <w:rPr>
          <w:lang w:val="en-GB"/>
        </w:rPr>
        <w:t>&amp;</w:t>
      </w:r>
      <w:r w:rsidRPr="002C42FF">
        <w:rPr>
          <w:rFonts w:ascii="Arial" w:hAnsi="Arial" w:cs="Arial"/>
        </w:rPr>
        <w:t xml:space="preserve"> </w:t>
      </w:r>
      <w:r w:rsidRPr="002C42FF">
        <w:rPr>
          <w:rFonts w:ascii="Arial" w:hAnsi="Arial" w:cs="Arial"/>
          <w:color w:val="000000"/>
        </w:rPr>
        <w:t>Hayman, D.S. (1970). Improved Procedures for Clearing Roots and Staining Parasitic Vesicular-Arbuscular</w:t>
      </w:r>
      <w:r>
        <w:rPr>
          <w:rFonts w:ascii="Arial" w:hAnsi="Arial" w:cs="Arial"/>
          <w:color w:val="000000"/>
        </w:rPr>
        <w:t xml:space="preserve"> </w:t>
      </w:r>
      <w:r w:rsidRPr="002C42FF">
        <w:rPr>
          <w:rFonts w:ascii="Arial" w:hAnsi="Arial" w:cs="Arial"/>
          <w:color w:val="000000"/>
        </w:rPr>
        <w:t xml:space="preserve">Mycorrhizal Fungi for Rapid Assessment of Infection. Transactions of the </w:t>
      </w:r>
      <w:r w:rsidRPr="002C42FF">
        <w:rPr>
          <w:rFonts w:ascii="Arial" w:hAnsi="Arial" w:cs="Arial"/>
          <w:i/>
          <w:color w:val="000000"/>
        </w:rPr>
        <w:t>British Mycological Society</w:t>
      </w:r>
      <w:r w:rsidRPr="002C42FF">
        <w:rPr>
          <w:rFonts w:ascii="Arial" w:hAnsi="Arial" w:cs="Arial"/>
          <w:color w:val="000000"/>
        </w:rPr>
        <w:t>, 55, 158-161.</w:t>
      </w:r>
      <w:r w:rsidRPr="002C42FF">
        <w:rPr>
          <w:rFonts w:ascii="Arial" w:hAnsi="Arial" w:cs="Arial"/>
          <w:color w:val="000000"/>
        </w:rPr>
        <w:br/>
      </w:r>
      <w:r w:rsidRPr="002C42FF">
        <w:rPr>
          <w:rFonts w:ascii="Arial" w:hAnsi="Arial" w:cs="Arial"/>
          <w:color w:val="000000"/>
          <w:u w:val="single"/>
        </w:rPr>
        <w:t xml:space="preserve"> </w:t>
      </w:r>
      <w:r w:rsidRPr="002C42FF">
        <w:rPr>
          <w:rFonts w:ascii="Arial" w:hAnsi="Arial" w:cs="Arial"/>
          <w:color w:val="0070C0"/>
          <w:u w:val="single"/>
        </w:rPr>
        <w:t>http://dx.doi.org/10.1016/S0007-1536 (70)80110-3</w:t>
      </w:r>
      <w:r>
        <w:rPr>
          <w:rFonts w:ascii="Arial" w:hAnsi="Arial" w:cs="Arial"/>
          <w:color w:val="000000"/>
        </w:rPr>
        <w:t>.</w:t>
      </w:r>
    </w:p>
    <w:p w14:paraId="6CB18C62" w14:textId="77777777" w:rsidR="002C42FF" w:rsidRPr="002C42FF" w:rsidRDefault="002C42FF" w:rsidP="002C42FF">
      <w:pPr>
        <w:pBdr>
          <w:top w:val="nil"/>
          <w:left w:val="nil"/>
          <w:bottom w:val="nil"/>
          <w:right w:val="nil"/>
          <w:between w:val="nil"/>
        </w:pBdr>
        <w:spacing w:before="240"/>
        <w:jc w:val="both"/>
        <w:rPr>
          <w:rFonts w:ascii="Arial" w:hAnsi="Arial" w:cs="Arial"/>
        </w:rPr>
      </w:pPr>
      <w:r w:rsidRPr="002C42FF">
        <w:rPr>
          <w:rFonts w:ascii="Arial" w:hAnsi="Arial" w:cs="Arial"/>
        </w:rPr>
        <w:t>Porcel, R</w:t>
      </w:r>
      <w:r>
        <w:rPr>
          <w:rFonts w:ascii="Arial" w:hAnsi="Arial" w:cs="Arial"/>
        </w:rPr>
        <w:t>.,</w:t>
      </w:r>
      <w:r w:rsidRPr="002C42FF">
        <w:rPr>
          <w:rFonts w:ascii="Arial" w:hAnsi="Arial" w:cs="Arial"/>
        </w:rPr>
        <w:t xml:space="preserve"> Aroca, R</w:t>
      </w:r>
      <w:r>
        <w:rPr>
          <w:rFonts w:ascii="Arial" w:hAnsi="Arial" w:cs="Arial"/>
        </w:rPr>
        <w:t>.,</w:t>
      </w:r>
      <w:r w:rsidRPr="002C42FF">
        <w:rPr>
          <w:rFonts w:ascii="Arial" w:hAnsi="Arial" w:cs="Arial"/>
        </w:rPr>
        <w:t xml:space="preserve"> </w:t>
      </w:r>
      <w:proofErr w:type="spellStart"/>
      <w:r w:rsidRPr="002C42FF">
        <w:rPr>
          <w:rFonts w:ascii="Arial" w:hAnsi="Arial" w:cs="Arial"/>
        </w:rPr>
        <w:t>Azcón</w:t>
      </w:r>
      <w:proofErr w:type="spellEnd"/>
      <w:r w:rsidRPr="002C42FF">
        <w:rPr>
          <w:rFonts w:ascii="Arial" w:hAnsi="Arial" w:cs="Arial"/>
        </w:rPr>
        <w:t>, R.</w:t>
      </w:r>
      <w:r w:rsidRPr="002C42FF">
        <w:rPr>
          <w:lang w:val="en-GB"/>
        </w:rPr>
        <w:t xml:space="preserve"> </w:t>
      </w:r>
      <w:r w:rsidRPr="00287E68">
        <w:rPr>
          <w:lang w:val="en-GB"/>
        </w:rPr>
        <w:t>&amp;</w:t>
      </w:r>
      <w:r w:rsidRPr="002C42FF">
        <w:rPr>
          <w:rFonts w:ascii="Arial" w:hAnsi="Arial" w:cs="Arial"/>
        </w:rPr>
        <w:t xml:space="preserve"> Ruiz-Lozano, J.M. (2006). PIP aquaporin gene expression in </w:t>
      </w:r>
      <w:proofErr w:type="spellStart"/>
      <w:r w:rsidRPr="002C42FF">
        <w:rPr>
          <w:rFonts w:ascii="Arial" w:hAnsi="Arial" w:cs="Arial"/>
        </w:rPr>
        <w:t>arbuscularmycorrhizal</w:t>
      </w:r>
      <w:proofErr w:type="spellEnd"/>
      <w:r w:rsidRPr="002C42FF">
        <w:rPr>
          <w:rFonts w:ascii="Arial" w:hAnsi="Arial" w:cs="Arial"/>
        </w:rPr>
        <w:t xml:space="preserve"> </w:t>
      </w:r>
      <w:r w:rsidRPr="002C42FF">
        <w:rPr>
          <w:rFonts w:ascii="Arial" w:hAnsi="Arial" w:cs="Arial"/>
          <w:i/>
        </w:rPr>
        <w:t>Glycine max</w:t>
      </w:r>
      <w:r w:rsidRPr="002C42FF">
        <w:rPr>
          <w:rFonts w:ascii="Arial" w:hAnsi="Arial" w:cs="Arial"/>
        </w:rPr>
        <w:t xml:space="preserve"> and </w:t>
      </w:r>
      <w:r w:rsidRPr="002C42FF">
        <w:rPr>
          <w:rFonts w:ascii="Arial" w:hAnsi="Arial" w:cs="Arial"/>
          <w:i/>
        </w:rPr>
        <w:t>Lactuca sativa</w:t>
      </w:r>
      <w:r w:rsidRPr="002C42FF">
        <w:rPr>
          <w:rFonts w:ascii="Arial" w:hAnsi="Arial" w:cs="Arial"/>
        </w:rPr>
        <w:t xml:space="preserve"> plants in relation to drought stress tolerance. Plant Mol Biol 60:389–404. </w:t>
      </w:r>
      <w:r w:rsidRPr="002C42FF">
        <w:rPr>
          <w:rFonts w:ascii="Arial" w:hAnsi="Arial" w:cs="Arial"/>
          <w:color w:val="0070C0"/>
          <w:u w:val="single"/>
        </w:rPr>
        <w:t>doi:10.1007/s11103-005-4210</w:t>
      </w:r>
      <w:r w:rsidRPr="002C42FF">
        <w:rPr>
          <w:rFonts w:ascii="Arial" w:hAnsi="Arial" w:cs="Arial"/>
        </w:rPr>
        <w:t>-</w:t>
      </w:r>
    </w:p>
    <w:p w14:paraId="72636B22" w14:textId="77777777" w:rsidR="002C42FF" w:rsidRPr="002C42FF" w:rsidRDefault="002C42FF" w:rsidP="002C42FF">
      <w:pPr>
        <w:spacing w:before="240" w:after="240"/>
        <w:jc w:val="both"/>
        <w:rPr>
          <w:rFonts w:ascii="Arial" w:hAnsi="Arial" w:cs="Arial"/>
          <w:color w:val="1155CC"/>
          <w:u w:val="single"/>
        </w:rPr>
      </w:pPr>
      <w:r w:rsidRPr="002C42FF">
        <w:rPr>
          <w:rFonts w:ascii="Arial" w:hAnsi="Arial" w:cs="Arial"/>
        </w:rPr>
        <w:t xml:space="preserve">Porra, R.J. (2002). The </w:t>
      </w:r>
      <w:proofErr w:type="spellStart"/>
      <w:r w:rsidRPr="002C42FF">
        <w:rPr>
          <w:rFonts w:ascii="Arial" w:hAnsi="Arial" w:cs="Arial"/>
        </w:rPr>
        <w:t>Chequered</w:t>
      </w:r>
      <w:proofErr w:type="spellEnd"/>
      <w:r w:rsidRPr="002C42FF">
        <w:rPr>
          <w:rFonts w:ascii="Arial" w:hAnsi="Arial" w:cs="Arial"/>
        </w:rPr>
        <w:t xml:space="preserve"> History of the Development and Use of Simultaneous Equations for the Accurate Determination of Chlorophylls a and b. Photosynthesis Research, 73, 149-156.</w:t>
      </w:r>
      <w:hyperlink r:id="rId22"/>
      <w:hyperlink r:id="rId23">
        <w:r w:rsidRPr="002C42FF">
          <w:rPr>
            <w:rFonts w:ascii="Arial" w:hAnsi="Arial" w:cs="Arial"/>
            <w:color w:val="1155CC"/>
            <w:u w:val="single"/>
          </w:rPr>
          <w:t>http://dx.doi.org/10.1023/A:1020470224740</w:t>
        </w:r>
      </w:hyperlink>
      <w:r w:rsidRPr="002C42FF">
        <w:rPr>
          <w:rFonts w:ascii="Arial" w:hAnsi="Arial" w:cs="Arial"/>
          <w:color w:val="1155CC"/>
          <w:u w:val="single"/>
        </w:rPr>
        <w:t>.</w:t>
      </w:r>
    </w:p>
    <w:p w14:paraId="6B11E7F7" w14:textId="77777777" w:rsidR="002C42FF" w:rsidRPr="002C42FF" w:rsidRDefault="002C42FF" w:rsidP="002C42FF">
      <w:pPr>
        <w:pBdr>
          <w:top w:val="nil"/>
          <w:left w:val="nil"/>
          <w:bottom w:val="nil"/>
          <w:right w:val="nil"/>
          <w:between w:val="nil"/>
        </w:pBdr>
        <w:spacing w:before="240" w:after="240"/>
        <w:jc w:val="both"/>
        <w:rPr>
          <w:rFonts w:ascii="Arial" w:hAnsi="Arial" w:cs="Arial"/>
          <w:color w:val="000000"/>
        </w:rPr>
      </w:pPr>
      <w:r w:rsidRPr="002C42FF">
        <w:rPr>
          <w:rFonts w:ascii="Arial" w:hAnsi="Arial" w:cs="Arial"/>
          <w:color w:val="000000"/>
        </w:rPr>
        <w:lastRenderedPageBreak/>
        <w:t>Ruiz-Lozano, J.M</w:t>
      </w:r>
      <w:r>
        <w:rPr>
          <w:rFonts w:ascii="Arial" w:hAnsi="Arial" w:cs="Arial"/>
          <w:color w:val="000000"/>
        </w:rPr>
        <w:t>.,</w:t>
      </w:r>
      <w:r w:rsidRPr="002C42FF">
        <w:rPr>
          <w:rFonts w:ascii="Arial" w:hAnsi="Arial" w:cs="Arial"/>
          <w:color w:val="000000"/>
        </w:rPr>
        <w:t xml:space="preserve"> </w:t>
      </w:r>
      <w:proofErr w:type="spellStart"/>
      <w:r w:rsidRPr="002C42FF">
        <w:rPr>
          <w:rFonts w:ascii="Arial" w:hAnsi="Arial" w:cs="Arial"/>
          <w:color w:val="000000"/>
        </w:rPr>
        <w:t>Collados</w:t>
      </w:r>
      <w:proofErr w:type="spellEnd"/>
      <w:r w:rsidRPr="002C42FF">
        <w:rPr>
          <w:rFonts w:ascii="Arial" w:hAnsi="Arial" w:cs="Arial"/>
          <w:color w:val="000000"/>
        </w:rPr>
        <w:t>, C</w:t>
      </w:r>
      <w:r>
        <w:rPr>
          <w:rFonts w:ascii="Arial" w:hAnsi="Arial" w:cs="Arial"/>
          <w:color w:val="000000"/>
        </w:rPr>
        <w:t>.,</w:t>
      </w:r>
      <w:r w:rsidRPr="002C42FF">
        <w:rPr>
          <w:rFonts w:ascii="Arial" w:hAnsi="Arial" w:cs="Arial"/>
          <w:color w:val="000000"/>
        </w:rPr>
        <w:t xml:space="preserve"> Barea, J.M.</w:t>
      </w:r>
      <w:r>
        <w:rPr>
          <w:rFonts w:ascii="Arial" w:hAnsi="Arial" w:cs="Arial"/>
          <w:color w:val="000000"/>
        </w:rPr>
        <w:t xml:space="preserve"> </w:t>
      </w:r>
      <w:r w:rsidRPr="00287E68">
        <w:rPr>
          <w:lang w:val="en-GB"/>
        </w:rPr>
        <w:t>&amp;</w:t>
      </w:r>
      <w:r w:rsidRPr="002C42FF">
        <w:rPr>
          <w:rFonts w:ascii="Arial" w:hAnsi="Arial" w:cs="Arial"/>
        </w:rPr>
        <w:t xml:space="preserve"> </w:t>
      </w:r>
      <w:proofErr w:type="spellStart"/>
      <w:r w:rsidRPr="002C42FF">
        <w:rPr>
          <w:rFonts w:ascii="Arial" w:hAnsi="Arial" w:cs="Arial"/>
          <w:color w:val="000000"/>
        </w:rPr>
        <w:t>Azcón</w:t>
      </w:r>
      <w:proofErr w:type="spellEnd"/>
      <w:r w:rsidRPr="002C42FF">
        <w:rPr>
          <w:rFonts w:ascii="Arial" w:hAnsi="Arial" w:cs="Arial"/>
          <w:color w:val="000000"/>
        </w:rPr>
        <w:t xml:space="preserve">, R. (2001b). Arbuscular mycorrhizal symbiosis can alleviate drought-induced nodule senescence in soybean plants. </w:t>
      </w:r>
      <w:r w:rsidRPr="002C42FF">
        <w:rPr>
          <w:rFonts w:ascii="Arial" w:hAnsi="Arial" w:cs="Arial"/>
          <w:i/>
          <w:color w:val="000000"/>
        </w:rPr>
        <w:t>New Phytol 1</w:t>
      </w:r>
      <w:r w:rsidRPr="002C42FF">
        <w:rPr>
          <w:rFonts w:ascii="Arial" w:hAnsi="Arial" w:cs="Arial"/>
          <w:color w:val="000000"/>
        </w:rPr>
        <w:t>51:493–502</w:t>
      </w:r>
    </w:p>
    <w:p w14:paraId="00E9556F"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Ruscitti, M., Garita, S., Arango, M.C. &amp; Beltrano J. 2015. Inoculation with selected isolates of vesicular arbuscular fungi as an alternative to moderate water stress in tomato plants from La Plata under greenhouse conditions. Journal of the Faculty of Agronomy, La Plata (2015) Vol 114 (2): 219-229.</w:t>
      </w:r>
    </w:p>
    <w:p w14:paraId="127F46FD"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Samano-Leyva, M.G. (2014). Effect of a consortium of arbuscular mycorrhizal fungi from a geothermal area on maize under water stress. Interdisciplinary Research Center for Regional Integral Development, Michoacán Unit.</w:t>
      </w:r>
    </w:p>
    <w:p w14:paraId="37D30C36" w14:textId="77777777" w:rsidR="00E9774C" w:rsidRPr="00E9774C" w:rsidRDefault="00E9774C" w:rsidP="00E9774C">
      <w:pPr>
        <w:pBdr>
          <w:top w:val="nil"/>
          <w:left w:val="nil"/>
          <w:bottom w:val="nil"/>
          <w:right w:val="nil"/>
          <w:between w:val="nil"/>
        </w:pBdr>
        <w:jc w:val="both"/>
        <w:rPr>
          <w:rFonts w:ascii="Arial" w:hAnsi="Arial" w:cs="Arial"/>
          <w:color w:val="000000"/>
        </w:rPr>
      </w:pPr>
      <w:proofErr w:type="spellStart"/>
      <w:r w:rsidRPr="00E9774C">
        <w:rPr>
          <w:rFonts w:ascii="Arial" w:hAnsi="Arial" w:cs="Arial"/>
          <w:color w:val="000000"/>
        </w:rPr>
        <w:t>Scambato</w:t>
      </w:r>
      <w:proofErr w:type="spellEnd"/>
      <w:r w:rsidRPr="00E9774C">
        <w:rPr>
          <w:rFonts w:ascii="Arial" w:hAnsi="Arial" w:cs="Arial"/>
          <w:color w:val="000000"/>
        </w:rPr>
        <w:t>, A.A. (2013). Influence of symbiosis with arbuscular mycorrhizae and rhizobia on growth and salt stress tolerance in forest Prosopis species. (Doctoral Thesis. University of Buenos Aires, Faculty of Exact and Natural Sciences.</w:t>
      </w:r>
    </w:p>
    <w:p w14:paraId="368850B7"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Sims, D.A. &amp; Gamon, J.A. (2002). Relationships between leaf pigment content and spectral reflectance across a wide range of species, leaf structures, and developmental stages. Remote Sensing of Environment, 81(2-3), 337-354.</w:t>
      </w:r>
    </w:p>
    <w:p w14:paraId="268D5D97"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 xml:space="preserve">Taboada, M.A. (2018). Soil as a natural resource. In what framework does bioremediation fit? In </w:t>
      </w:r>
      <w:proofErr w:type="spellStart"/>
      <w:r w:rsidRPr="00E9774C">
        <w:rPr>
          <w:rFonts w:ascii="Arial" w:hAnsi="Arial" w:cs="Arial"/>
          <w:color w:val="000000"/>
        </w:rPr>
        <w:t>Brutti</w:t>
      </w:r>
      <w:proofErr w:type="spellEnd"/>
      <w:r w:rsidRPr="00E9774C">
        <w:rPr>
          <w:rFonts w:ascii="Arial" w:hAnsi="Arial" w:cs="Arial"/>
          <w:color w:val="000000"/>
        </w:rPr>
        <w:t xml:space="preserve"> L.N., Beltrán M.J., García de Salamone I. (Eds). Bioremediation of Natural Resources (pp. 12-319). INTA Editions.</w:t>
      </w:r>
    </w:p>
    <w:p w14:paraId="3D04D160" w14:textId="77777777" w:rsid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Tommasino, E.A. (2018). Utilization of oxidative stress and antioxidant defense for the characterization and early identification of Cenchrus ciliaris L. genotypes tolerant to abiotic stress. National University of Córdoba, Faculty of Agricultural Sciences.</w:t>
      </w:r>
    </w:p>
    <w:p w14:paraId="44B26ABD" w14:textId="77777777" w:rsidR="00E9774C" w:rsidRDefault="00E9774C" w:rsidP="00E9774C">
      <w:pPr>
        <w:pBdr>
          <w:top w:val="nil"/>
          <w:left w:val="nil"/>
          <w:bottom w:val="nil"/>
          <w:right w:val="nil"/>
          <w:between w:val="nil"/>
        </w:pBdr>
        <w:jc w:val="both"/>
        <w:rPr>
          <w:rFonts w:ascii="Arial" w:hAnsi="Arial" w:cs="Arial"/>
          <w:color w:val="000000"/>
        </w:rPr>
      </w:pPr>
    </w:p>
    <w:p w14:paraId="798CD11B" w14:textId="1F4567F8" w:rsidR="002C42FF" w:rsidRPr="002C42FF" w:rsidRDefault="002C42FF" w:rsidP="00E9774C">
      <w:pPr>
        <w:pBdr>
          <w:top w:val="nil"/>
          <w:left w:val="nil"/>
          <w:bottom w:val="nil"/>
          <w:right w:val="nil"/>
          <w:between w:val="nil"/>
        </w:pBdr>
        <w:jc w:val="both"/>
        <w:rPr>
          <w:rFonts w:ascii="Arial" w:hAnsi="Arial" w:cs="Arial"/>
        </w:rPr>
      </w:pPr>
      <w:r w:rsidRPr="002C42FF">
        <w:rPr>
          <w:rFonts w:ascii="Arial" w:hAnsi="Arial" w:cs="Arial"/>
        </w:rPr>
        <w:t>Zhen-Zhu</w:t>
      </w:r>
      <w:r>
        <w:rPr>
          <w:rFonts w:ascii="Arial" w:hAnsi="Arial" w:cs="Arial"/>
        </w:rPr>
        <w:t xml:space="preserve"> </w:t>
      </w:r>
      <w:r w:rsidRPr="002C42FF">
        <w:rPr>
          <w:rFonts w:ascii="Arial" w:hAnsi="Arial" w:cs="Arial"/>
        </w:rPr>
        <w:t>X</w:t>
      </w:r>
      <w:r>
        <w:rPr>
          <w:rFonts w:ascii="Arial" w:hAnsi="Arial" w:cs="Arial"/>
        </w:rPr>
        <w:t xml:space="preserve"> </w:t>
      </w:r>
      <w:r w:rsidRPr="002C42FF">
        <w:rPr>
          <w:rFonts w:ascii="Arial" w:hAnsi="Arial" w:cs="Arial"/>
        </w:rPr>
        <w:t>&amp;</w:t>
      </w:r>
      <w:r>
        <w:rPr>
          <w:rFonts w:ascii="Arial" w:hAnsi="Arial" w:cs="Arial"/>
        </w:rPr>
        <w:t xml:space="preserve"> </w:t>
      </w:r>
      <w:r w:rsidRPr="002C42FF">
        <w:rPr>
          <w:rFonts w:ascii="Arial" w:hAnsi="Arial" w:cs="Arial"/>
        </w:rPr>
        <w:t xml:space="preserve">Guang-Sheng Z. 2007. Photosynthetic Recovery of a Perennial Grass </w:t>
      </w:r>
      <w:proofErr w:type="spellStart"/>
      <w:r w:rsidRPr="002C42FF">
        <w:rPr>
          <w:rFonts w:ascii="Arial" w:hAnsi="Arial" w:cs="Arial"/>
        </w:rPr>
        <w:t>Leymuschinensis</w:t>
      </w:r>
      <w:proofErr w:type="spellEnd"/>
      <w:r w:rsidRPr="002C42FF">
        <w:rPr>
          <w:rFonts w:ascii="Arial" w:hAnsi="Arial" w:cs="Arial"/>
        </w:rPr>
        <w:t xml:space="preserve"> after Different Periods of Soil Drought, Plant Production Science, 10:3, 277-285</w:t>
      </w:r>
      <w:r w:rsidRPr="002C42FF">
        <w:rPr>
          <w:rFonts w:ascii="Arial" w:hAnsi="Arial" w:cs="Arial"/>
          <w:color w:val="0070C0"/>
          <w:u w:val="single"/>
        </w:rPr>
        <w:t>, DOI: 10.1626/pps.10.277 Zhen 2006</w:t>
      </w:r>
    </w:p>
    <w:p w14:paraId="2A3EFBDC" w14:textId="77777777" w:rsidR="00790ADA" w:rsidRDefault="00790ADA" w:rsidP="00441B6F">
      <w:pPr>
        <w:pStyle w:val="Body"/>
        <w:spacing w:after="0"/>
        <w:rPr>
          <w:rFonts w:ascii="Arial" w:hAnsi="Arial" w:cs="Arial"/>
        </w:rPr>
      </w:pPr>
    </w:p>
    <w:sectPr w:rsidR="00790ADA" w:rsidSect="005B26D3">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BHAJIT BANERJEE" w:date="2025-06-28T17:24:00Z" w:initials="SB">
    <w:p w14:paraId="6E9853D5" w14:textId="77777777" w:rsidR="000F150B" w:rsidRDefault="000F150B" w:rsidP="000F150B">
      <w:pPr>
        <w:pStyle w:val="CommentText"/>
      </w:pPr>
      <w:r>
        <w:rPr>
          <w:rStyle w:val="CommentReference"/>
        </w:rPr>
        <w:annotationRef/>
      </w:r>
      <w:r>
        <w:rPr>
          <w:lang w:val="en-IN"/>
        </w:rPr>
        <w:t>Rename of title: Cultivation of Byfell grass (Cenchrus ciliaris L.) in symbiosis with arbuscular mycorrhizae produced mitigation of drought stress</w:t>
      </w:r>
    </w:p>
  </w:comment>
  <w:comment w:id="2" w:author="SUBHAJIT BANERJEE" w:date="2025-06-28T17:28:00Z" w:initials="SB">
    <w:p w14:paraId="297C9106" w14:textId="77777777" w:rsidR="000F150B" w:rsidRDefault="000F150B" w:rsidP="000F150B">
      <w:pPr>
        <w:pStyle w:val="CommentText"/>
      </w:pPr>
      <w:r>
        <w:rPr>
          <w:rStyle w:val="CommentReference"/>
        </w:rPr>
        <w:annotationRef/>
      </w:r>
      <w:r>
        <w:rPr>
          <w:lang w:val="en-IN"/>
        </w:rPr>
        <w:t>Why you choose this strain?</w:t>
      </w:r>
    </w:p>
    <w:p w14:paraId="7846F900" w14:textId="77777777" w:rsidR="000F150B" w:rsidRDefault="000F150B" w:rsidP="000F150B">
      <w:pPr>
        <w:pStyle w:val="CommentText"/>
      </w:pPr>
      <w:r>
        <w:rPr>
          <w:lang w:val="en-IN"/>
        </w:rPr>
        <w:t xml:space="preserve">Add reference </w:t>
      </w:r>
    </w:p>
  </w:comment>
  <w:comment w:id="1" w:author="SUBHAJIT BANERJEE" w:date="2025-06-28T17:26:00Z" w:initials="SB">
    <w:p w14:paraId="2EDB7F21" w14:textId="2EC0F485" w:rsidR="000F150B" w:rsidRDefault="000F150B" w:rsidP="000F150B">
      <w:pPr>
        <w:pStyle w:val="CommentText"/>
      </w:pPr>
      <w:r>
        <w:rPr>
          <w:rStyle w:val="CommentReference"/>
        </w:rPr>
        <w:annotationRef/>
      </w:r>
      <w:r>
        <w:rPr>
          <w:lang w:val="en-IN"/>
        </w:rPr>
        <w:t>The main objective</w:t>
      </w:r>
    </w:p>
  </w:comment>
  <w:comment w:id="3" w:author="SUBHAJIT BANERJEE" w:date="2025-06-28T17:27:00Z" w:initials="SB">
    <w:p w14:paraId="1E0CE046" w14:textId="77777777" w:rsidR="000F150B" w:rsidRDefault="000F150B" w:rsidP="000F150B">
      <w:pPr>
        <w:pStyle w:val="CommentText"/>
      </w:pPr>
      <w:r>
        <w:rPr>
          <w:rStyle w:val="CommentReference"/>
        </w:rPr>
        <w:annotationRef/>
      </w:r>
      <w:r>
        <w:rPr>
          <w:lang w:val="en-IN"/>
        </w:rPr>
        <w:t>AM, NM,M and MDA means?</w:t>
      </w:r>
    </w:p>
  </w:comment>
  <w:comment w:id="4" w:author="SUBHAJIT BANERJEE" w:date="2025-06-28T17:29:00Z" w:initials="SB">
    <w:p w14:paraId="6C066D04" w14:textId="77777777" w:rsidR="000F150B" w:rsidRDefault="000F150B" w:rsidP="000F150B">
      <w:pPr>
        <w:pStyle w:val="CommentText"/>
      </w:pPr>
      <w:r>
        <w:rPr>
          <w:rStyle w:val="CommentReference"/>
        </w:rPr>
        <w:annotationRef/>
      </w:r>
      <w:r>
        <w:t xml:space="preserve">the abstract part needs to be re-organised as there are so many grammatical errors in sentence composition. </w:t>
      </w:r>
    </w:p>
  </w:comment>
  <w:comment w:id="5" w:author="SUBHAJIT BANERJEE" w:date="2025-06-28T17:30:00Z" w:initials="SB">
    <w:p w14:paraId="1532C4C7" w14:textId="77777777" w:rsidR="000F150B" w:rsidRDefault="000F150B" w:rsidP="000F150B">
      <w:pPr>
        <w:pStyle w:val="CommentText"/>
      </w:pPr>
      <w:r>
        <w:rPr>
          <w:rStyle w:val="CommentReference"/>
        </w:rPr>
        <w:annotationRef/>
      </w:r>
      <w:r>
        <w:rPr>
          <w:lang w:val="en-IN"/>
        </w:rPr>
        <w:t>Replace the reference with current citation</w:t>
      </w:r>
    </w:p>
  </w:comment>
  <w:comment w:id="6" w:author="SUBHAJIT BANERJEE" w:date="2025-06-28T17:31:00Z" w:initials="SB">
    <w:p w14:paraId="57926C44" w14:textId="77777777" w:rsidR="000F150B" w:rsidRDefault="000F150B" w:rsidP="000F150B">
      <w:pPr>
        <w:pStyle w:val="CommentText"/>
      </w:pPr>
      <w:r>
        <w:rPr>
          <w:rStyle w:val="CommentReference"/>
        </w:rPr>
        <w:annotationRef/>
      </w:r>
      <w:r>
        <w:rPr>
          <w:lang w:val="en-IN"/>
        </w:rPr>
        <w:t>Replace the reference with current citation</w:t>
      </w:r>
    </w:p>
  </w:comment>
  <w:comment w:id="7" w:author="SUBHAJIT BANERJEE" w:date="2025-06-28T17:32:00Z" w:initials="SB">
    <w:p w14:paraId="5E6898DF" w14:textId="77777777" w:rsidR="000F150B" w:rsidRDefault="000F150B" w:rsidP="000F150B">
      <w:pPr>
        <w:pStyle w:val="CommentText"/>
      </w:pPr>
      <w:r>
        <w:rPr>
          <w:rStyle w:val="CommentReference"/>
        </w:rPr>
        <w:annotationRef/>
      </w:r>
      <w:r>
        <w:rPr>
          <w:lang w:val="en-IN"/>
        </w:rPr>
        <w:t xml:space="preserve">Replace the reference with current citation </w:t>
      </w:r>
    </w:p>
  </w:comment>
  <w:comment w:id="9" w:author="SUBHAJIT BANERJEE" w:date="2025-06-28T17:47:00Z" w:initials="SB">
    <w:p w14:paraId="1589E029" w14:textId="77777777" w:rsidR="000F150B" w:rsidRDefault="000F150B" w:rsidP="000F150B">
      <w:pPr>
        <w:pStyle w:val="CommentText"/>
      </w:pPr>
      <w:r>
        <w:rPr>
          <w:rStyle w:val="CommentReference"/>
        </w:rPr>
        <w:annotationRef/>
      </w:r>
      <w:r>
        <w:t>Why this was used? It is a local popular cultivar or having other importance?</w:t>
      </w:r>
    </w:p>
  </w:comment>
  <w:comment w:id="8" w:author="SUBHAJIT BANERJEE" w:date="2025-06-28T17:33:00Z" w:initials="SB">
    <w:p w14:paraId="4303C384" w14:textId="53B23CF1" w:rsidR="000F150B" w:rsidRDefault="000F150B" w:rsidP="000F150B">
      <w:pPr>
        <w:pStyle w:val="CommentText"/>
      </w:pPr>
      <w:r>
        <w:rPr>
          <w:rStyle w:val="CommentReference"/>
        </w:rPr>
        <w:annotationRef/>
      </w:r>
      <w:r>
        <w:rPr>
          <w:lang w:val="en-IN"/>
        </w:rPr>
        <w:t>Add reference</w:t>
      </w:r>
    </w:p>
  </w:comment>
  <w:comment w:id="10" w:author="SUBHAJIT BANERJEE" w:date="2025-06-28T17:46:00Z" w:initials="SB">
    <w:p w14:paraId="294EE9BF" w14:textId="77777777" w:rsidR="000F150B" w:rsidRDefault="000F150B" w:rsidP="000F150B">
      <w:pPr>
        <w:pStyle w:val="CommentText"/>
      </w:pPr>
      <w:r>
        <w:rPr>
          <w:rStyle w:val="CommentReference"/>
        </w:rPr>
        <w:annotationRef/>
      </w:r>
      <w:r>
        <w:t xml:space="preserve">Which statistical design was used? No. of replications? </w:t>
      </w:r>
    </w:p>
  </w:comment>
  <w:comment w:id="11" w:author="SUBHAJIT BANERJEE" w:date="2025-06-28T17:34:00Z" w:initials="SB">
    <w:p w14:paraId="48A544FD" w14:textId="53F9F775" w:rsidR="000F150B" w:rsidRDefault="000F150B" w:rsidP="000F150B">
      <w:pPr>
        <w:pStyle w:val="CommentText"/>
      </w:pPr>
      <w:r>
        <w:rPr>
          <w:rStyle w:val="CommentReference"/>
        </w:rPr>
        <w:annotationRef/>
      </w:r>
      <w:r>
        <w:rPr>
          <w:lang w:val="en-IN"/>
        </w:rPr>
        <w:t>Add reference</w:t>
      </w:r>
    </w:p>
  </w:comment>
  <w:comment w:id="12" w:author="SUBHAJIT BANERJEE" w:date="2025-06-28T17:35:00Z" w:initials="SB">
    <w:p w14:paraId="69BAA1DE" w14:textId="77777777" w:rsidR="000F150B" w:rsidRDefault="000F150B" w:rsidP="000F150B">
      <w:pPr>
        <w:pStyle w:val="CommentText"/>
      </w:pPr>
      <w:r>
        <w:rPr>
          <w:rStyle w:val="CommentReference"/>
        </w:rPr>
        <w:annotationRef/>
      </w:r>
      <w:r>
        <w:rPr>
          <w:lang w:val="en-IN"/>
        </w:rPr>
        <w:t>Add reference</w:t>
      </w:r>
    </w:p>
  </w:comment>
  <w:comment w:id="13" w:author="SUBHAJIT BANERJEE" w:date="2025-06-28T17:38:00Z" w:initials="SB">
    <w:p w14:paraId="5B94EC83" w14:textId="77777777" w:rsidR="000F150B" w:rsidRDefault="000F150B" w:rsidP="000F150B">
      <w:pPr>
        <w:pStyle w:val="CommentText"/>
      </w:pPr>
      <w:r>
        <w:rPr>
          <w:rStyle w:val="CommentReference"/>
        </w:rPr>
        <w:annotationRef/>
      </w:r>
      <w:r>
        <w:rPr>
          <w:lang w:val="en-IN"/>
        </w:rPr>
        <w:t xml:space="preserve">Rename: Percentage of mycorrhization of </w:t>
      </w:r>
      <w:r>
        <w:rPr>
          <w:i/>
          <w:iCs/>
          <w:lang w:val="en-IN"/>
        </w:rPr>
        <w:t>Cenchrus ciliaris</w:t>
      </w:r>
    </w:p>
  </w:comment>
  <w:comment w:id="14" w:author="SUBHAJIT BANERJEE" w:date="2025-06-28T17:39:00Z" w:initials="SB">
    <w:p w14:paraId="0485B0B2" w14:textId="77777777" w:rsidR="000F150B" w:rsidRDefault="000F150B" w:rsidP="000F150B">
      <w:pPr>
        <w:pStyle w:val="CommentText"/>
      </w:pPr>
      <w:r>
        <w:rPr>
          <w:rStyle w:val="CommentReference"/>
        </w:rPr>
        <w:annotationRef/>
      </w:r>
      <w:r>
        <w:rPr>
          <w:lang w:val="en-IN"/>
        </w:rPr>
        <w:t>In figure error bar which specific?</w:t>
      </w:r>
    </w:p>
  </w:comment>
  <w:comment w:id="15" w:author="SUBHAJIT BANERJEE" w:date="2025-06-28T17:41:00Z" w:initials="SB">
    <w:p w14:paraId="067B3AD9" w14:textId="77777777" w:rsidR="000F150B" w:rsidRDefault="000F150B" w:rsidP="000F150B">
      <w:pPr>
        <w:pStyle w:val="CommentText"/>
      </w:pPr>
      <w:r>
        <w:rPr>
          <w:rStyle w:val="CommentReference"/>
        </w:rPr>
        <w:annotationRef/>
      </w:r>
      <w:r>
        <w:rPr>
          <w:lang w:val="en-IN"/>
        </w:rPr>
        <w:t>Photosynthetic pigments, proline and Malondialdehyde content table add</w:t>
      </w:r>
    </w:p>
  </w:comment>
  <w:comment w:id="16" w:author="SUBHAJIT BANERJEE" w:date="2025-06-28T17:43:00Z" w:initials="SB">
    <w:p w14:paraId="6796C77E" w14:textId="77777777" w:rsidR="000F150B" w:rsidRDefault="000F150B" w:rsidP="000F150B">
      <w:pPr>
        <w:pStyle w:val="CommentText"/>
      </w:pPr>
      <w:r>
        <w:rPr>
          <w:rStyle w:val="CommentReference"/>
        </w:rPr>
        <w:annotationRef/>
      </w:r>
      <w:r>
        <w:rPr>
          <w:lang w:val="en-IN"/>
        </w:rPr>
        <w:t>Current reference</w:t>
      </w:r>
    </w:p>
  </w:comment>
  <w:comment w:id="17" w:author="SUBHAJIT BANERJEE" w:date="2025-06-28T17:49:00Z" w:initials="SB">
    <w:p w14:paraId="29B93C60" w14:textId="77777777" w:rsidR="000F150B" w:rsidRDefault="000F150B" w:rsidP="000F150B">
      <w:pPr>
        <w:pStyle w:val="CommentText"/>
      </w:pPr>
      <w:r>
        <w:rPr>
          <w:rStyle w:val="CommentReference"/>
        </w:rPr>
        <w:annotationRef/>
      </w:r>
      <w:r>
        <w:t xml:space="preserve">Conclusion part should be elaborate.  The conclusion part should be discussed more. Can we get some more scientific conclusions of your research that are relevant to this type of work?  </w:t>
      </w:r>
    </w:p>
  </w:comment>
  <w:comment w:id="18" w:author="SUBHAJIT BANERJEE" w:date="2025-06-28T17:49:00Z" w:initials="SB">
    <w:p w14:paraId="70AFC4B8" w14:textId="77777777" w:rsidR="000F150B" w:rsidRDefault="000F150B" w:rsidP="000F150B">
      <w:pPr>
        <w:pStyle w:val="CommentText"/>
      </w:pPr>
      <w:r>
        <w:rPr>
          <w:rStyle w:val="CommentReference"/>
        </w:rPr>
        <w:annotationRef/>
      </w:r>
      <w:r>
        <w:rPr>
          <w:lang w:val="en-IN"/>
        </w:rPr>
        <w:t>Reference should be follow APA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9853D5" w15:done="0"/>
  <w15:commentEx w15:paraId="7846F900" w15:done="0"/>
  <w15:commentEx w15:paraId="2EDB7F21" w15:done="0"/>
  <w15:commentEx w15:paraId="1E0CE046" w15:done="0"/>
  <w15:commentEx w15:paraId="6C066D04" w15:done="0"/>
  <w15:commentEx w15:paraId="1532C4C7" w15:done="0"/>
  <w15:commentEx w15:paraId="57926C44" w15:done="0"/>
  <w15:commentEx w15:paraId="5E6898DF" w15:done="0"/>
  <w15:commentEx w15:paraId="1589E029" w15:done="0"/>
  <w15:commentEx w15:paraId="4303C384" w15:done="0"/>
  <w15:commentEx w15:paraId="294EE9BF" w15:done="0"/>
  <w15:commentEx w15:paraId="48A544FD" w15:done="0"/>
  <w15:commentEx w15:paraId="69BAA1DE" w15:done="0"/>
  <w15:commentEx w15:paraId="5B94EC83" w15:done="0"/>
  <w15:commentEx w15:paraId="0485B0B2" w15:done="0"/>
  <w15:commentEx w15:paraId="067B3AD9" w15:done="0"/>
  <w15:commentEx w15:paraId="6796C77E" w15:done="0"/>
  <w15:commentEx w15:paraId="29B93C60" w15:done="0"/>
  <w15:commentEx w15:paraId="70AFC4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0E25FB" w16cex:dateUtc="2025-06-28T11:54:00Z"/>
  <w16cex:commentExtensible w16cex:durableId="24021AE6" w16cex:dateUtc="2025-06-28T11:58:00Z"/>
  <w16cex:commentExtensible w16cex:durableId="678CC66F" w16cex:dateUtc="2025-06-28T11:56:00Z"/>
  <w16cex:commentExtensible w16cex:durableId="15F137AE" w16cex:dateUtc="2025-06-28T11:57:00Z"/>
  <w16cex:commentExtensible w16cex:durableId="37E9A4E2" w16cex:dateUtc="2025-06-28T11:59:00Z"/>
  <w16cex:commentExtensible w16cex:durableId="3B565A5F" w16cex:dateUtc="2025-06-28T12:00:00Z"/>
  <w16cex:commentExtensible w16cex:durableId="7DC60423" w16cex:dateUtc="2025-06-28T12:01:00Z"/>
  <w16cex:commentExtensible w16cex:durableId="34C81E97" w16cex:dateUtc="2025-06-28T12:02:00Z"/>
  <w16cex:commentExtensible w16cex:durableId="048BE448" w16cex:dateUtc="2025-06-28T12:17:00Z"/>
  <w16cex:commentExtensible w16cex:durableId="532E6B69" w16cex:dateUtc="2025-06-28T12:03:00Z"/>
  <w16cex:commentExtensible w16cex:durableId="402D992A" w16cex:dateUtc="2025-06-28T12:16:00Z"/>
  <w16cex:commentExtensible w16cex:durableId="234B1C05" w16cex:dateUtc="2025-06-28T12:04:00Z"/>
  <w16cex:commentExtensible w16cex:durableId="1FC21519" w16cex:dateUtc="2025-06-28T12:05:00Z"/>
  <w16cex:commentExtensible w16cex:durableId="266C91CF" w16cex:dateUtc="2025-06-28T12:08:00Z"/>
  <w16cex:commentExtensible w16cex:durableId="7A681F5C" w16cex:dateUtc="2025-06-28T12:09:00Z"/>
  <w16cex:commentExtensible w16cex:durableId="6C291DBE" w16cex:dateUtc="2025-06-28T12:11:00Z"/>
  <w16cex:commentExtensible w16cex:durableId="5D1DA7F7" w16cex:dateUtc="2025-06-28T12:13:00Z"/>
  <w16cex:commentExtensible w16cex:durableId="3911A26E" w16cex:dateUtc="2025-06-28T12:19:00Z"/>
  <w16cex:commentExtensible w16cex:durableId="3A7045C7" w16cex:dateUtc="2025-06-28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9853D5" w16cid:durableId="4A0E25FB"/>
  <w16cid:commentId w16cid:paraId="7846F900" w16cid:durableId="24021AE6"/>
  <w16cid:commentId w16cid:paraId="2EDB7F21" w16cid:durableId="678CC66F"/>
  <w16cid:commentId w16cid:paraId="1E0CE046" w16cid:durableId="15F137AE"/>
  <w16cid:commentId w16cid:paraId="6C066D04" w16cid:durableId="37E9A4E2"/>
  <w16cid:commentId w16cid:paraId="1532C4C7" w16cid:durableId="3B565A5F"/>
  <w16cid:commentId w16cid:paraId="57926C44" w16cid:durableId="7DC60423"/>
  <w16cid:commentId w16cid:paraId="5E6898DF" w16cid:durableId="34C81E97"/>
  <w16cid:commentId w16cid:paraId="1589E029" w16cid:durableId="048BE448"/>
  <w16cid:commentId w16cid:paraId="4303C384" w16cid:durableId="532E6B69"/>
  <w16cid:commentId w16cid:paraId="294EE9BF" w16cid:durableId="402D992A"/>
  <w16cid:commentId w16cid:paraId="48A544FD" w16cid:durableId="234B1C05"/>
  <w16cid:commentId w16cid:paraId="69BAA1DE" w16cid:durableId="1FC21519"/>
  <w16cid:commentId w16cid:paraId="5B94EC83" w16cid:durableId="266C91CF"/>
  <w16cid:commentId w16cid:paraId="0485B0B2" w16cid:durableId="7A681F5C"/>
  <w16cid:commentId w16cid:paraId="067B3AD9" w16cid:durableId="6C291DBE"/>
  <w16cid:commentId w16cid:paraId="6796C77E" w16cid:durableId="5D1DA7F7"/>
  <w16cid:commentId w16cid:paraId="29B93C60" w16cid:durableId="3911A26E"/>
  <w16cid:commentId w16cid:paraId="70AFC4B8" w16cid:durableId="3A704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667C1" w14:textId="77777777" w:rsidR="00405F2A" w:rsidRDefault="00405F2A" w:rsidP="00C37E61">
      <w:r>
        <w:separator/>
      </w:r>
    </w:p>
  </w:endnote>
  <w:endnote w:type="continuationSeparator" w:id="0">
    <w:p w14:paraId="678F4772" w14:textId="77777777" w:rsidR="00405F2A" w:rsidRDefault="00405F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2962E" w14:textId="77777777" w:rsidR="005B26D3" w:rsidRDefault="005B2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1447" w14:textId="77777777" w:rsidR="005B26D3" w:rsidRDefault="005B2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AB0B" w14:textId="45F123FF" w:rsidR="00754C9A" w:rsidRPr="005B26D3" w:rsidRDefault="00754C9A" w:rsidP="005B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62DFD" w14:textId="77777777" w:rsidR="00405F2A" w:rsidRDefault="00405F2A" w:rsidP="00C37E61">
      <w:r>
        <w:separator/>
      </w:r>
    </w:p>
  </w:footnote>
  <w:footnote w:type="continuationSeparator" w:id="0">
    <w:p w14:paraId="7D747481" w14:textId="77777777" w:rsidR="00405F2A" w:rsidRDefault="00405F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DAB1" w14:textId="2354AA96" w:rsidR="005B26D3" w:rsidRDefault="000F150B">
    <w:pPr>
      <w:pStyle w:val="Header"/>
    </w:pPr>
    <w:r>
      <w:rPr>
        <w:noProof/>
      </w:rPr>
      <w:pict w14:anchorId="6B908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8F7F" w14:textId="4C9D346D" w:rsidR="005B26D3" w:rsidRDefault="000F150B">
    <w:pPr>
      <w:pStyle w:val="Header"/>
    </w:pPr>
    <w:r>
      <w:rPr>
        <w:noProof/>
      </w:rPr>
      <w:pict w14:anchorId="2140C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583" w14:textId="4B82FCC1" w:rsidR="00296529" w:rsidRPr="00296529" w:rsidRDefault="000F150B" w:rsidP="00296529">
    <w:pPr>
      <w:ind w:left="2160"/>
      <w:jc w:val="center"/>
      <w:rPr>
        <w:rFonts w:ascii="Times New Roman" w:eastAsia="Calibri" w:hAnsi="Times New Roman"/>
        <w:i/>
        <w:sz w:val="18"/>
        <w:szCs w:val="22"/>
      </w:rPr>
    </w:pPr>
    <w:r>
      <w:rPr>
        <w:noProof/>
      </w:rPr>
      <w:pict w14:anchorId="1EEED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6F7B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5BB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5E8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F3278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3FE5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54EEB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460366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626327">
    <w:abstractNumId w:val="15"/>
  </w:num>
  <w:num w:numId="3" w16cid:durableId="1711495026">
    <w:abstractNumId w:val="23"/>
  </w:num>
  <w:num w:numId="4" w16cid:durableId="93972171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57818358">
    <w:abstractNumId w:val="7"/>
  </w:num>
  <w:num w:numId="6" w16cid:durableId="532231822">
    <w:abstractNumId w:val="6"/>
  </w:num>
  <w:num w:numId="7" w16cid:durableId="1054623605">
    <w:abstractNumId w:val="1"/>
  </w:num>
  <w:num w:numId="8" w16cid:durableId="1167015322">
    <w:abstractNumId w:val="12"/>
  </w:num>
  <w:num w:numId="9" w16cid:durableId="1265922766">
    <w:abstractNumId w:val="25"/>
  </w:num>
  <w:num w:numId="10" w16cid:durableId="1200435147">
    <w:abstractNumId w:val="2"/>
  </w:num>
  <w:num w:numId="11" w16cid:durableId="1579822042">
    <w:abstractNumId w:val="18"/>
  </w:num>
  <w:num w:numId="12" w16cid:durableId="601451718">
    <w:abstractNumId w:val="3"/>
  </w:num>
  <w:num w:numId="13" w16cid:durableId="361170630">
    <w:abstractNumId w:val="17"/>
  </w:num>
  <w:num w:numId="14" w16cid:durableId="389620033">
    <w:abstractNumId w:val="8"/>
  </w:num>
  <w:num w:numId="15" w16cid:durableId="1801261414">
    <w:abstractNumId w:val="21"/>
  </w:num>
  <w:num w:numId="16" w16cid:durableId="730810628">
    <w:abstractNumId w:val="5"/>
  </w:num>
  <w:num w:numId="17" w16cid:durableId="2039501959">
    <w:abstractNumId w:val="22"/>
  </w:num>
  <w:num w:numId="18" w16cid:durableId="1638757947">
    <w:abstractNumId w:val="14"/>
  </w:num>
  <w:num w:numId="19" w16cid:durableId="289360980">
    <w:abstractNumId w:val="28"/>
  </w:num>
  <w:num w:numId="20" w16cid:durableId="2021082122">
    <w:abstractNumId w:val="11"/>
  </w:num>
  <w:num w:numId="21" w16cid:durableId="973872583">
    <w:abstractNumId w:val="9"/>
  </w:num>
  <w:num w:numId="22" w16cid:durableId="1768698956">
    <w:abstractNumId w:val="13"/>
  </w:num>
  <w:num w:numId="23" w16cid:durableId="678001098">
    <w:abstractNumId w:val="19"/>
  </w:num>
  <w:num w:numId="24" w16cid:durableId="61411119">
    <w:abstractNumId w:val="26"/>
  </w:num>
  <w:num w:numId="25" w16cid:durableId="1831554207">
    <w:abstractNumId w:val="4"/>
  </w:num>
  <w:num w:numId="26" w16cid:durableId="951937354">
    <w:abstractNumId w:val="16"/>
  </w:num>
  <w:num w:numId="27" w16cid:durableId="987973793">
    <w:abstractNumId w:val="20"/>
  </w:num>
  <w:num w:numId="28" w16cid:durableId="725645321">
    <w:abstractNumId w:val="27"/>
  </w:num>
  <w:num w:numId="29" w16cid:durableId="606741579">
    <w:abstractNumId w:val="24"/>
  </w:num>
  <w:num w:numId="30" w16cid:durableId="172262834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BHAJIT BANERJEE">
    <w15:presenceInfo w15:providerId="Windows Live" w15:userId="272b038e314df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2523"/>
    <w:rsid w:val="0004579C"/>
    <w:rsid w:val="000A47FA"/>
    <w:rsid w:val="000A65D3"/>
    <w:rsid w:val="000B1E33"/>
    <w:rsid w:val="000C3131"/>
    <w:rsid w:val="000D689F"/>
    <w:rsid w:val="000E7B7B"/>
    <w:rsid w:val="000E7D62"/>
    <w:rsid w:val="000F150B"/>
    <w:rsid w:val="00103357"/>
    <w:rsid w:val="00110F0E"/>
    <w:rsid w:val="00123C9F"/>
    <w:rsid w:val="00126190"/>
    <w:rsid w:val="00130F17"/>
    <w:rsid w:val="001320BF"/>
    <w:rsid w:val="00163BC4"/>
    <w:rsid w:val="00191062"/>
    <w:rsid w:val="00192B72"/>
    <w:rsid w:val="001A24AF"/>
    <w:rsid w:val="001A29D8"/>
    <w:rsid w:val="001A5CAA"/>
    <w:rsid w:val="001B0427"/>
    <w:rsid w:val="001D3A51"/>
    <w:rsid w:val="001E10D2"/>
    <w:rsid w:val="001E25B4"/>
    <w:rsid w:val="001E44FE"/>
    <w:rsid w:val="001F3DB2"/>
    <w:rsid w:val="00200595"/>
    <w:rsid w:val="00204835"/>
    <w:rsid w:val="00231920"/>
    <w:rsid w:val="0023195C"/>
    <w:rsid w:val="0024282C"/>
    <w:rsid w:val="002460DC"/>
    <w:rsid w:val="00250985"/>
    <w:rsid w:val="00251FC7"/>
    <w:rsid w:val="002556F6"/>
    <w:rsid w:val="00283105"/>
    <w:rsid w:val="00284C4C"/>
    <w:rsid w:val="00287E68"/>
    <w:rsid w:val="00296529"/>
    <w:rsid w:val="002B27FB"/>
    <w:rsid w:val="002B685A"/>
    <w:rsid w:val="002C42FF"/>
    <w:rsid w:val="002C57D2"/>
    <w:rsid w:val="002E0D56"/>
    <w:rsid w:val="00315186"/>
    <w:rsid w:val="00332425"/>
    <w:rsid w:val="0033343E"/>
    <w:rsid w:val="003512C2"/>
    <w:rsid w:val="00353C79"/>
    <w:rsid w:val="00371FB6"/>
    <w:rsid w:val="003763C1"/>
    <w:rsid w:val="00376BBE"/>
    <w:rsid w:val="0039224F"/>
    <w:rsid w:val="003A43A4"/>
    <w:rsid w:val="003A7E18"/>
    <w:rsid w:val="003C4C86"/>
    <w:rsid w:val="003C5506"/>
    <w:rsid w:val="003C6258"/>
    <w:rsid w:val="003E2904"/>
    <w:rsid w:val="00401927"/>
    <w:rsid w:val="00405F2A"/>
    <w:rsid w:val="0041027F"/>
    <w:rsid w:val="00412475"/>
    <w:rsid w:val="00423789"/>
    <w:rsid w:val="00440F43"/>
    <w:rsid w:val="00441B6F"/>
    <w:rsid w:val="00446221"/>
    <w:rsid w:val="00450E62"/>
    <w:rsid w:val="004539DB"/>
    <w:rsid w:val="00471A80"/>
    <w:rsid w:val="004D305E"/>
    <w:rsid w:val="004D4277"/>
    <w:rsid w:val="004F14F6"/>
    <w:rsid w:val="00502516"/>
    <w:rsid w:val="00505F06"/>
    <w:rsid w:val="00506828"/>
    <w:rsid w:val="0053056E"/>
    <w:rsid w:val="00554FDA"/>
    <w:rsid w:val="005775E2"/>
    <w:rsid w:val="00593331"/>
    <w:rsid w:val="005B26D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1DBF"/>
    <w:rsid w:val="006B21D3"/>
    <w:rsid w:val="006B57D0"/>
    <w:rsid w:val="006D30FF"/>
    <w:rsid w:val="006D6940"/>
    <w:rsid w:val="006F11EC"/>
    <w:rsid w:val="0070082C"/>
    <w:rsid w:val="00706200"/>
    <w:rsid w:val="007369E6"/>
    <w:rsid w:val="00746E59"/>
    <w:rsid w:val="00754C9A"/>
    <w:rsid w:val="0075599A"/>
    <w:rsid w:val="00761D52"/>
    <w:rsid w:val="0077749E"/>
    <w:rsid w:val="00790ADA"/>
    <w:rsid w:val="007D2288"/>
    <w:rsid w:val="007E088F"/>
    <w:rsid w:val="007F7B32"/>
    <w:rsid w:val="00804BC2"/>
    <w:rsid w:val="0081431A"/>
    <w:rsid w:val="008207BB"/>
    <w:rsid w:val="0083216F"/>
    <w:rsid w:val="00860000"/>
    <w:rsid w:val="00863BD3"/>
    <w:rsid w:val="008641ED"/>
    <w:rsid w:val="00866D66"/>
    <w:rsid w:val="008671C6"/>
    <w:rsid w:val="00875803"/>
    <w:rsid w:val="008B459E"/>
    <w:rsid w:val="008B5B42"/>
    <w:rsid w:val="008E13AE"/>
    <w:rsid w:val="008E1506"/>
    <w:rsid w:val="008E710C"/>
    <w:rsid w:val="008F69D6"/>
    <w:rsid w:val="00902823"/>
    <w:rsid w:val="00915CA6"/>
    <w:rsid w:val="00927834"/>
    <w:rsid w:val="009500A6"/>
    <w:rsid w:val="00957C18"/>
    <w:rsid w:val="009659BA"/>
    <w:rsid w:val="00983040"/>
    <w:rsid w:val="00986F1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8A5"/>
    <w:rsid w:val="00A539AD"/>
    <w:rsid w:val="00A66003"/>
    <w:rsid w:val="00A94063"/>
    <w:rsid w:val="00AA6219"/>
    <w:rsid w:val="00AA74E0"/>
    <w:rsid w:val="00AB703F"/>
    <w:rsid w:val="00AC6BB8"/>
    <w:rsid w:val="00AE008F"/>
    <w:rsid w:val="00AF53E9"/>
    <w:rsid w:val="00B01FCD"/>
    <w:rsid w:val="00B1776C"/>
    <w:rsid w:val="00B33D14"/>
    <w:rsid w:val="00B52583"/>
    <w:rsid w:val="00B52896"/>
    <w:rsid w:val="00B85385"/>
    <w:rsid w:val="00B95236"/>
    <w:rsid w:val="00B96BD9"/>
    <w:rsid w:val="00BA1B01"/>
    <w:rsid w:val="00BA2641"/>
    <w:rsid w:val="00BB37AA"/>
    <w:rsid w:val="00BB7A63"/>
    <w:rsid w:val="00BC53A0"/>
    <w:rsid w:val="00BE62AD"/>
    <w:rsid w:val="00BF121F"/>
    <w:rsid w:val="00BF1F80"/>
    <w:rsid w:val="00C166EF"/>
    <w:rsid w:val="00C17EB0"/>
    <w:rsid w:val="00C2582D"/>
    <w:rsid w:val="00C27F5F"/>
    <w:rsid w:val="00C30A0F"/>
    <w:rsid w:val="00C37E61"/>
    <w:rsid w:val="00C570BC"/>
    <w:rsid w:val="00C70F1B"/>
    <w:rsid w:val="00C71A47"/>
    <w:rsid w:val="00C73A85"/>
    <w:rsid w:val="00C7464C"/>
    <w:rsid w:val="00C85588"/>
    <w:rsid w:val="00CD6755"/>
    <w:rsid w:val="00CD6856"/>
    <w:rsid w:val="00CE0089"/>
    <w:rsid w:val="00CE793C"/>
    <w:rsid w:val="00CF193C"/>
    <w:rsid w:val="00D15E31"/>
    <w:rsid w:val="00D173F1"/>
    <w:rsid w:val="00D20B88"/>
    <w:rsid w:val="00D667D2"/>
    <w:rsid w:val="00D74CB0"/>
    <w:rsid w:val="00D80B63"/>
    <w:rsid w:val="00D8295D"/>
    <w:rsid w:val="00DC2A65"/>
    <w:rsid w:val="00DE15F0"/>
    <w:rsid w:val="00DE5663"/>
    <w:rsid w:val="00DE78AA"/>
    <w:rsid w:val="00E0519E"/>
    <w:rsid w:val="00E053D0"/>
    <w:rsid w:val="00E15994"/>
    <w:rsid w:val="00E3114E"/>
    <w:rsid w:val="00E31A70"/>
    <w:rsid w:val="00E35B02"/>
    <w:rsid w:val="00E66496"/>
    <w:rsid w:val="00E66B35"/>
    <w:rsid w:val="00E66E10"/>
    <w:rsid w:val="00E769F6"/>
    <w:rsid w:val="00E8407C"/>
    <w:rsid w:val="00E84F3C"/>
    <w:rsid w:val="00E9774C"/>
    <w:rsid w:val="00EA012C"/>
    <w:rsid w:val="00EA79CF"/>
    <w:rsid w:val="00EC3017"/>
    <w:rsid w:val="00EC6A55"/>
    <w:rsid w:val="00ED0288"/>
    <w:rsid w:val="00ED4087"/>
    <w:rsid w:val="00EE3C32"/>
    <w:rsid w:val="00EE52CB"/>
    <w:rsid w:val="00EF581D"/>
    <w:rsid w:val="00EF7FD8"/>
    <w:rsid w:val="00F06F59"/>
    <w:rsid w:val="00F17988"/>
    <w:rsid w:val="00F469F0"/>
    <w:rsid w:val="00F53273"/>
    <w:rsid w:val="00F755E4"/>
    <w:rsid w:val="00F77D02"/>
    <w:rsid w:val="00FA23B6"/>
    <w:rsid w:val="00FB34A9"/>
    <w:rsid w:val="00FB3A86"/>
    <w:rsid w:val="00FC3B9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80755"/>
  <w15:docId w15:val="{F6901D98-557B-49BF-86F2-879734A6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B33D14"/>
    <w:rPr>
      <w:rFonts w:ascii="Arial" w:eastAsia="Arial" w:hAnsi="Arial" w:cs="Arial"/>
      <w:sz w:val="22"/>
      <w:szCs w:val="22"/>
      <w:lang w:val="es-AR" w:eastAsia="es-A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semiHidden/>
    <w:unhideWhenUsed/>
    <w:rsid w:val="00B33D14"/>
    <w:rPr>
      <w:rFonts w:ascii="Consolas" w:hAnsi="Consolas" w:cs="Consolas"/>
    </w:rPr>
  </w:style>
  <w:style w:type="character" w:customStyle="1" w:styleId="HTMLPreformattedChar">
    <w:name w:val="HTML Preformatted Char"/>
    <w:basedOn w:val="DefaultParagraphFont"/>
    <w:link w:val="HTMLPreformatted"/>
    <w:semiHidden/>
    <w:rsid w:val="00B33D14"/>
    <w:rPr>
      <w:rFonts w:ascii="Consolas" w:hAnsi="Consolas" w:cs="Consolas"/>
    </w:rPr>
  </w:style>
  <w:style w:type="character" w:styleId="UnresolvedMention">
    <w:name w:val="Unresolved Mention"/>
    <w:basedOn w:val="DefaultParagraphFont"/>
    <w:uiPriority w:val="99"/>
    <w:semiHidden/>
    <w:unhideWhenUsed/>
    <w:rsid w:val="00110F0E"/>
    <w:rPr>
      <w:color w:val="605E5C"/>
      <w:shd w:val="clear" w:color="auto" w:fill="E1DFDD"/>
    </w:rPr>
  </w:style>
  <w:style w:type="paragraph" w:styleId="ListParagraph">
    <w:name w:val="List Paragraph"/>
    <w:basedOn w:val="Normal"/>
    <w:uiPriority w:val="34"/>
    <w:qFormat/>
    <w:rsid w:val="00110F0E"/>
    <w:pPr>
      <w:ind w:left="720"/>
      <w:contextualSpacing/>
    </w:pPr>
  </w:style>
  <w:style w:type="paragraph" w:styleId="CommentSubject">
    <w:name w:val="annotation subject"/>
    <w:basedOn w:val="CommentText"/>
    <w:next w:val="CommentText"/>
    <w:link w:val="CommentSubjectChar"/>
    <w:semiHidden/>
    <w:unhideWhenUsed/>
    <w:rsid w:val="000F150B"/>
    <w:rPr>
      <w:rFonts w:ascii="Helvetica" w:hAnsi="Helvetica"/>
      <w:b/>
      <w:bCs/>
      <w:lang w:val="en-US" w:eastAsia="en-US"/>
    </w:rPr>
  </w:style>
  <w:style w:type="character" w:customStyle="1" w:styleId="CommentSubjectChar">
    <w:name w:val="Comment Subject Char"/>
    <w:basedOn w:val="CommentTextChar"/>
    <w:link w:val="CommentSubject"/>
    <w:semiHidden/>
    <w:rsid w:val="000F150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73197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esearchgate.net/profile/Hilda_Pedranzani"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researchgate.net/profile/Hilda_Pedranzan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x.doi.org/10.1023/A:1020470224740"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hyperlink" Target="http://www.researchgate.net/profile/Hilda_Pedranzani" TargetMode="External"/><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dx.doi.org/10.1023/A:1020470224740"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63F46-DD86-4470-8AE5-BB31B37C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TotalTime>
  <Pages>11</Pages>
  <Words>3941</Words>
  <Characters>22866</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26754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SUBHAJIT BANERJEE</cp:lastModifiedBy>
  <cp:revision>7</cp:revision>
  <cp:lastPrinted>1999-07-06T11:00:00Z</cp:lastPrinted>
  <dcterms:created xsi:type="dcterms:W3CDTF">2025-06-25T18:46:00Z</dcterms:created>
  <dcterms:modified xsi:type="dcterms:W3CDTF">2025-06-28T12:20:00Z</dcterms:modified>
</cp:coreProperties>
</file>