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2A82" w14:textId="77777777" w:rsidR="00E81661" w:rsidRDefault="00E81661" w:rsidP="00E81661">
      <w:pPr>
        <w:spacing w:line="360" w:lineRule="auto"/>
        <w:jc w:val="center"/>
        <w:rPr>
          <w:rFonts w:asciiTheme="minorBidi" w:hAnsiTheme="minorBidi"/>
          <w:b/>
          <w:bCs/>
        </w:rPr>
      </w:pPr>
      <w:r w:rsidRPr="00E81661">
        <w:rPr>
          <w:rFonts w:asciiTheme="minorBidi" w:hAnsiTheme="minorBidi"/>
          <w:b/>
          <w:bCs/>
          <w:sz w:val="24"/>
          <w:szCs w:val="24"/>
        </w:rPr>
        <w:t>Mixed-Methods Analysis of Breast Self-Examination in Ilorin, Nigeria: Logistic Regression Modelling and Thematic Analysis of Screening Practices</w:t>
      </w:r>
      <w:r w:rsidRPr="00E81661">
        <w:rPr>
          <w:rFonts w:asciiTheme="minorBidi" w:hAnsiTheme="minorBidi"/>
          <w:b/>
          <w:bCs/>
        </w:rPr>
        <w:t>.</w:t>
      </w:r>
    </w:p>
    <w:p w14:paraId="682171FE" w14:textId="77777777" w:rsidR="00BE6C1E" w:rsidRDefault="00BE6C1E" w:rsidP="00B85F6F">
      <w:pPr>
        <w:spacing w:line="360" w:lineRule="auto"/>
        <w:jc w:val="both"/>
        <w:rPr>
          <w:rFonts w:asciiTheme="minorBidi" w:hAnsiTheme="minorBidi"/>
          <w:b/>
          <w:bCs/>
          <w:sz w:val="24"/>
          <w:szCs w:val="24"/>
        </w:rPr>
      </w:pPr>
    </w:p>
    <w:p w14:paraId="61B5941F" w14:textId="24BC554F" w:rsidR="00E81661" w:rsidRPr="001C3953" w:rsidRDefault="00E81661" w:rsidP="00B85F6F">
      <w:pPr>
        <w:spacing w:line="360" w:lineRule="auto"/>
        <w:jc w:val="both"/>
        <w:rPr>
          <w:rFonts w:asciiTheme="minorBidi" w:hAnsiTheme="minorBidi"/>
          <w:b/>
          <w:bCs/>
          <w:sz w:val="24"/>
          <w:szCs w:val="24"/>
        </w:rPr>
      </w:pPr>
      <w:r w:rsidRPr="001C3953">
        <w:rPr>
          <w:rFonts w:asciiTheme="minorBidi" w:hAnsiTheme="minorBidi"/>
          <w:b/>
          <w:bCs/>
          <w:sz w:val="24"/>
          <w:szCs w:val="24"/>
        </w:rPr>
        <w:t>ABSTRACT</w:t>
      </w:r>
    </w:p>
    <w:p w14:paraId="0E005D7B" w14:textId="77777777" w:rsidR="00E81661" w:rsidRPr="001C3953" w:rsidRDefault="00E81661" w:rsidP="00E81661">
      <w:pPr>
        <w:spacing w:line="360" w:lineRule="auto"/>
        <w:jc w:val="both"/>
        <w:rPr>
          <w:rFonts w:asciiTheme="minorBidi" w:hAnsiTheme="minorBidi"/>
          <w:sz w:val="24"/>
          <w:szCs w:val="24"/>
        </w:rPr>
      </w:pPr>
      <w:r w:rsidRPr="001C3953">
        <w:rPr>
          <w:rFonts w:asciiTheme="minorBidi" w:hAnsiTheme="minorBidi"/>
          <w:b/>
          <w:bCs/>
          <w:sz w:val="24"/>
          <w:szCs w:val="24"/>
        </w:rPr>
        <w:t>Aim:</w:t>
      </w:r>
      <w:r w:rsidRPr="001C3953">
        <w:rPr>
          <w:rFonts w:asciiTheme="minorBidi" w:hAnsiTheme="minorBidi"/>
          <w:sz w:val="24"/>
          <w:szCs w:val="24"/>
        </w:rPr>
        <w:t xml:space="preserve"> Breast cancer remains the leading malignancy among Nigerian women, with late-stage diagnosis contributing to high mortality rates. Breast self-examination (BSE) is a crucial early detection strategy in resource-limited settings, such as Nigeria, where access to mammography is limited. This study assessed the knowledge, attitudes, and practices of BSE among women in Ilorin, Kwara State, to identify barriers and predictors of regular screening.</w:t>
      </w:r>
    </w:p>
    <w:p w14:paraId="3F0EE098" w14:textId="77777777" w:rsidR="00E81661" w:rsidRPr="001C3953" w:rsidRDefault="00E81661" w:rsidP="00E81661">
      <w:pPr>
        <w:spacing w:line="360" w:lineRule="auto"/>
        <w:jc w:val="both"/>
        <w:rPr>
          <w:rFonts w:asciiTheme="minorBidi" w:hAnsiTheme="minorBidi"/>
          <w:sz w:val="24"/>
          <w:szCs w:val="24"/>
        </w:rPr>
      </w:pPr>
      <w:r w:rsidRPr="001C3953">
        <w:rPr>
          <w:rFonts w:asciiTheme="minorBidi" w:hAnsiTheme="minorBidi"/>
          <w:b/>
          <w:bCs/>
          <w:sz w:val="24"/>
          <w:szCs w:val="24"/>
        </w:rPr>
        <w:t>Study Design:</w:t>
      </w:r>
      <w:r w:rsidRPr="001C3953">
        <w:rPr>
          <w:rFonts w:asciiTheme="minorBidi" w:hAnsiTheme="minorBidi"/>
          <w:sz w:val="24"/>
          <w:szCs w:val="24"/>
        </w:rPr>
        <w:t xml:space="preserve"> A community-based, cross-sectional mixed-methods study was conducted, combining quantitative surveys with qualitative in-depth interviews.</w:t>
      </w:r>
    </w:p>
    <w:p w14:paraId="38CB07CD" w14:textId="77777777" w:rsidR="00E81661" w:rsidRPr="001C3953" w:rsidRDefault="00E81661" w:rsidP="00E81661">
      <w:pPr>
        <w:spacing w:line="360" w:lineRule="auto"/>
        <w:jc w:val="both"/>
        <w:rPr>
          <w:rFonts w:asciiTheme="minorBidi" w:hAnsiTheme="minorBidi"/>
          <w:sz w:val="24"/>
          <w:szCs w:val="24"/>
        </w:rPr>
      </w:pPr>
      <w:r w:rsidRPr="001C3953">
        <w:rPr>
          <w:rFonts w:asciiTheme="minorBidi" w:hAnsiTheme="minorBidi"/>
          <w:sz w:val="24"/>
          <w:szCs w:val="24"/>
        </w:rPr>
        <w:t>Place and Duration of Study: The study was conducted in Ilorin Metropolis, Kwara State, Nigeria, between March and May 2025.</w:t>
      </w:r>
    </w:p>
    <w:p w14:paraId="5FF7227B" w14:textId="77777777" w:rsidR="00E81661" w:rsidRPr="001C3953" w:rsidRDefault="00E81661" w:rsidP="00B85F6F">
      <w:pPr>
        <w:spacing w:line="360" w:lineRule="auto"/>
        <w:jc w:val="both"/>
        <w:rPr>
          <w:rFonts w:asciiTheme="minorBidi" w:hAnsiTheme="minorBidi"/>
          <w:sz w:val="24"/>
          <w:szCs w:val="24"/>
        </w:rPr>
      </w:pPr>
      <w:r w:rsidRPr="001C3953">
        <w:rPr>
          <w:rFonts w:asciiTheme="minorBidi" w:hAnsiTheme="minorBidi"/>
          <w:b/>
          <w:bCs/>
          <w:sz w:val="24"/>
          <w:szCs w:val="24"/>
        </w:rPr>
        <w:t>Methodology:</w:t>
      </w:r>
      <w:r w:rsidRPr="001C3953">
        <w:rPr>
          <w:rFonts w:asciiTheme="minorBidi" w:hAnsiTheme="minorBidi"/>
          <w:sz w:val="24"/>
          <w:szCs w:val="24"/>
        </w:rPr>
        <w:t xml:space="preserve"> A multistage random sampling technique selected 250 women for quantitative surveys, while purposive sampling recruited 50 participants for qualitative interviews. Data were collected using structured questionnaires and interview guides, focusing on socio-demographic factors, BSE knowledge, attitudes, practices, and barriers. Quantitative data were analysed using SPSS version 25, while thematic analysis was applied to qualitative transcripts.</w:t>
      </w:r>
    </w:p>
    <w:p w14:paraId="26F2AED0" w14:textId="77777777" w:rsidR="00E81661" w:rsidRPr="001C3953" w:rsidRDefault="00E81661" w:rsidP="00E81661">
      <w:pPr>
        <w:spacing w:line="360" w:lineRule="auto"/>
        <w:jc w:val="both"/>
        <w:rPr>
          <w:rFonts w:asciiTheme="minorBidi" w:hAnsiTheme="minorBidi"/>
          <w:sz w:val="24"/>
          <w:szCs w:val="24"/>
        </w:rPr>
      </w:pPr>
      <w:r w:rsidRPr="001C3953">
        <w:rPr>
          <w:rFonts w:asciiTheme="minorBidi" w:hAnsiTheme="minorBidi"/>
          <w:b/>
          <w:bCs/>
          <w:sz w:val="24"/>
          <w:szCs w:val="24"/>
        </w:rPr>
        <w:t>Result:</w:t>
      </w:r>
      <w:r w:rsidRPr="001C3953">
        <w:rPr>
          <w:rFonts w:asciiTheme="minorBidi" w:hAnsiTheme="minorBidi"/>
          <w:sz w:val="24"/>
          <w:szCs w:val="24"/>
        </w:rPr>
        <w:t xml:space="preserve"> Only 34.0% of participants correctly defined BSE, and 18.8% practised it monthly. Tertiary education (OR: 2.45, p = 0.004) and contact with health workers (OR: 2.12, p = 0.012) significantly predicted regular BSE. Qualitative themes revealed cultural misconceptions, forgetfulness, and lack of privacy as key barriers.</w:t>
      </w:r>
    </w:p>
    <w:p w14:paraId="47292B24" w14:textId="77777777" w:rsidR="00E81661" w:rsidRPr="001C3953" w:rsidRDefault="00E81661" w:rsidP="00E81661">
      <w:pPr>
        <w:spacing w:line="360" w:lineRule="auto"/>
        <w:jc w:val="both"/>
        <w:rPr>
          <w:rFonts w:asciiTheme="minorBidi" w:hAnsiTheme="minorBidi"/>
          <w:sz w:val="24"/>
          <w:szCs w:val="24"/>
        </w:rPr>
      </w:pPr>
    </w:p>
    <w:p w14:paraId="1168EC28" w14:textId="77777777" w:rsidR="00E81661" w:rsidRPr="001C3953" w:rsidRDefault="00E81661" w:rsidP="00E81661">
      <w:pPr>
        <w:spacing w:line="360" w:lineRule="auto"/>
        <w:jc w:val="both"/>
        <w:rPr>
          <w:rFonts w:asciiTheme="minorBidi" w:hAnsiTheme="minorBidi"/>
          <w:sz w:val="24"/>
          <w:szCs w:val="24"/>
        </w:rPr>
      </w:pPr>
      <w:r w:rsidRPr="001C3953">
        <w:rPr>
          <w:rFonts w:asciiTheme="minorBidi" w:hAnsiTheme="minorBidi"/>
          <w:b/>
          <w:bCs/>
          <w:sz w:val="24"/>
          <w:szCs w:val="24"/>
        </w:rPr>
        <w:t>Conclusion:</w:t>
      </w:r>
      <w:r w:rsidRPr="001C3953">
        <w:rPr>
          <w:rFonts w:asciiTheme="minorBidi" w:hAnsiTheme="minorBidi"/>
          <w:sz w:val="24"/>
          <w:szCs w:val="24"/>
        </w:rPr>
        <w:t xml:space="preserve"> Despite moderate awareness, BSE practice remains low in Ilorin due to cultural, educational, and structural barriers. Interventions should prioritise community </w:t>
      </w:r>
      <w:r w:rsidRPr="001C3953">
        <w:rPr>
          <w:rFonts w:asciiTheme="minorBidi" w:hAnsiTheme="minorBidi"/>
          <w:sz w:val="24"/>
          <w:szCs w:val="24"/>
        </w:rPr>
        <w:lastRenderedPageBreak/>
        <w:t>health worker training, low-literacy education tools, and culturally sensitive campaigns to improve early detection.</w:t>
      </w:r>
    </w:p>
    <w:p w14:paraId="0138797A" w14:textId="77777777" w:rsidR="00BB59EA" w:rsidRPr="001C3953" w:rsidRDefault="00BB59EA" w:rsidP="00E81661">
      <w:pPr>
        <w:spacing w:line="360" w:lineRule="auto"/>
        <w:jc w:val="center"/>
        <w:rPr>
          <w:rFonts w:asciiTheme="minorBidi" w:hAnsiTheme="minorBidi"/>
          <w:i/>
          <w:iCs/>
          <w:sz w:val="24"/>
          <w:szCs w:val="24"/>
          <w:lang w:val="en-US"/>
        </w:rPr>
      </w:pPr>
      <w:r w:rsidRPr="001C3953">
        <w:rPr>
          <w:rFonts w:asciiTheme="minorBidi" w:hAnsiTheme="minorBidi"/>
          <w:i/>
          <w:iCs/>
          <w:sz w:val="24"/>
          <w:szCs w:val="24"/>
          <w:lang w:val="en-US"/>
        </w:rPr>
        <w:t>Keywords: Breast self-examination, breast cancer, early detection, Nigeria, health literacy, community health workers, cultural barriers</w:t>
      </w:r>
    </w:p>
    <w:p w14:paraId="6E98E09C" w14:textId="77777777" w:rsidR="00374994" w:rsidRPr="00C26546" w:rsidRDefault="00374994" w:rsidP="00374994">
      <w:pPr>
        <w:spacing w:line="360" w:lineRule="auto"/>
        <w:rPr>
          <w:rFonts w:asciiTheme="minorBidi" w:hAnsiTheme="minorBidi"/>
          <w:b/>
          <w:bCs/>
        </w:rPr>
      </w:pPr>
    </w:p>
    <w:p w14:paraId="79EDAFB7" w14:textId="77777777" w:rsidR="006D3CB2" w:rsidRPr="00C26546" w:rsidRDefault="006D3CB2" w:rsidP="00782BAB">
      <w:pPr>
        <w:spacing w:line="360" w:lineRule="auto"/>
        <w:rPr>
          <w:rFonts w:asciiTheme="minorBidi" w:hAnsiTheme="minorBidi"/>
          <w:b/>
          <w:bCs/>
          <w:lang w:val="en-US"/>
        </w:rPr>
      </w:pPr>
    </w:p>
    <w:p w14:paraId="2E7AEC34" w14:textId="77777777" w:rsidR="00A62CDF" w:rsidRPr="00C26546" w:rsidRDefault="00A62CDF" w:rsidP="00782BAB">
      <w:pPr>
        <w:spacing w:line="360" w:lineRule="auto"/>
        <w:rPr>
          <w:rFonts w:asciiTheme="minorBidi" w:hAnsiTheme="minorBidi"/>
        </w:rPr>
      </w:pPr>
      <w:r w:rsidRPr="00C26546">
        <w:rPr>
          <w:rFonts w:asciiTheme="minorBidi" w:hAnsiTheme="minorBidi"/>
          <w:b/>
          <w:bCs/>
          <w:lang w:val="en-US"/>
        </w:rPr>
        <w:t>1.0 INTRODUCTION</w:t>
      </w:r>
    </w:p>
    <w:p w14:paraId="3CC44FF2" w14:textId="77777777" w:rsidR="00433BF3" w:rsidRPr="00C26546" w:rsidRDefault="00433BF3" w:rsidP="00A624BF">
      <w:pPr>
        <w:spacing w:line="360" w:lineRule="auto"/>
        <w:jc w:val="both"/>
        <w:rPr>
          <w:rFonts w:asciiTheme="minorBidi" w:hAnsiTheme="minorBidi"/>
          <w:lang w:val="en-US"/>
        </w:rPr>
      </w:pPr>
      <w:r w:rsidRPr="00C26546">
        <w:rPr>
          <w:rFonts w:asciiTheme="minorBidi" w:hAnsiTheme="minorBidi"/>
          <w:lang w:val="en-US"/>
        </w:rPr>
        <w:t>Breast cancer remains a formidable global health challenge, disproportionately affecting women in low- and middle-income countries (LMICs), where late-stage diagnosis and limited healthcare infrastructure con</w:t>
      </w:r>
      <w:r w:rsidR="004E4138" w:rsidRPr="00C26546">
        <w:rPr>
          <w:rFonts w:asciiTheme="minorBidi" w:hAnsiTheme="minorBidi"/>
          <w:lang w:val="en-US"/>
        </w:rPr>
        <w:t>tribute to poor survival rates [1]</w:t>
      </w:r>
      <w:r w:rsidRPr="00C26546">
        <w:rPr>
          <w:rFonts w:asciiTheme="minorBidi" w:hAnsiTheme="minorBidi"/>
          <w:lang w:val="en-US"/>
        </w:rPr>
        <w:t>. In Nigeria, breast cancer is the most common malignancy among women, accounting for approximately 22.7% of all cancer cases and 18</w:t>
      </w:r>
      <w:r w:rsidR="004E4138" w:rsidRPr="00C26546">
        <w:rPr>
          <w:rFonts w:asciiTheme="minorBidi" w:hAnsiTheme="minorBidi"/>
          <w:lang w:val="en-US"/>
        </w:rPr>
        <w:t>.9% of cancer-related deaths [2, 3]</w:t>
      </w:r>
      <w:r w:rsidRPr="00C26546">
        <w:rPr>
          <w:rFonts w:asciiTheme="minorBidi" w:hAnsiTheme="minorBidi"/>
          <w:lang w:val="en-US"/>
        </w:rPr>
        <w:t>. Despite advances in screening and treatment modalities in high-income countries, Nigeria continues to grapple with low awareness, cultural barriers, and systemic inefficiencies that hinder early detec</w:t>
      </w:r>
      <w:r w:rsidR="000F4968" w:rsidRPr="00C26546">
        <w:rPr>
          <w:rFonts w:asciiTheme="minorBidi" w:hAnsiTheme="minorBidi"/>
          <w:lang w:val="en-US"/>
        </w:rPr>
        <w:t>tion and effective management [4]</w:t>
      </w:r>
      <w:r w:rsidRPr="00C26546">
        <w:rPr>
          <w:rFonts w:asciiTheme="minorBidi" w:hAnsiTheme="minorBidi"/>
          <w:lang w:val="en-US"/>
        </w:rPr>
        <w:t xml:space="preserve">. The absence of a structured national screening </w:t>
      </w:r>
      <w:proofErr w:type="spellStart"/>
      <w:r w:rsidRPr="00C26546">
        <w:rPr>
          <w:rFonts w:asciiTheme="minorBidi" w:hAnsiTheme="minorBidi"/>
          <w:lang w:val="en-US"/>
        </w:rPr>
        <w:t>programme</w:t>
      </w:r>
      <w:proofErr w:type="spellEnd"/>
      <w:r w:rsidRPr="00C26546">
        <w:rPr>
          <w:rFonts w:asciiTheme="minorBidi" w:hAnsiTheme="minorBidi"/>
          <w:lang w:val="en-US"/>
        </w:rPr>
        <w:t xml:space="preserve"> </w:t>
      </w:r>
      <w:r w:rsidR="000F4968" w:rsidRPr="00C26546">
        <w:rPr>
          <w:rFonts w:asciiTheme="minorBidi" w:hAnsiTheme="minorBidi"/>
          <w:lang w:val="en-US"/>
        </w:rPr>
        <w:t>compound</w:t>
      </w:r>
      <w:r w:rsidRPr="00C26546">
        <w:rPr>
          <w:rFonts w:asciiTheme="minorBidi" w:hAnsiTheme="minorBidi"/>
          <w:lang w:val="en-US"/>
        </w:rPr>
        <w:t>s the burden, leaving breast self-examination (BSE) as one of the few viable strategies for early detection in r</w:t>
      </w:r>
      <w:r w:rsidR="000F4968" w:rsidRPr="00C26546">
        <w:rPr>
          <w:rFonts w:asciiTheme="minorBidi" w:hAnsiTheme="minorBidi"/>
          <w:lang w:val="en-US"/>
        </w:rPr>
        <w:t>esource-constrained settings [5]</w:t>
      </w:r>
      <w:r w:rsidRPr="00C26546">
        <w:rPr>
          <w:rFonts w:asciiTheme="minorBidi" w:hAnsiTheme="minorBidi"/>
          <w:lang w:val="en-US"/>
        </w:rPr>
        <w:t>.</w:t>
      </w:r>
    </w:p>
    <w:p w14:paraId="523BD493" w14:textId="77777777" w:rsidR="00FA23BA" w:rsidRPr="00C26546" w:rsidRDefault="00433BF3" w:rsidP="00A624BF">
      <w:pPr>
        <w:spacing w:line="360" w:lineRule="auto"/>
        <w:jc w:val="both"/>
        <w:rPr>
          <w:rFonts w:asciiTheme="minorBidi" w:hAnsiTheme="minorBidi"/>
          <w:lang w:val="en-US"/>
        </w:rPr>
      </w:pPr>
      <w:r w:rsidRPr="00C26546">
        <w:rPr>
          <w:rFonts w:asciiTheme="minorBidi" w:hAnsiTheme="minorBidi"/>
          <w:lang w:val="en-US"/>
        </w:rPr>
        <w:t xml:space="preserve">The global discourse on breast cancer screening has long </w:t>
      </w:r>
      <w:proofErr w:type="spellStart"/>
      <w:r w:rsidRPr="00C26546">
        <w:rPr>
          <w:rFonts w:asciiTheme="minorBidi" w:hAnsiTheme="minorBidi"/>
          <w:lang w:val="en-US"/>
        </w:rPr>
        <w:t>emphasised</w:t>
      </w:r>
      <w:proofErr w:type="spellEnd"/>
      <w:r w:rsidRPr="00C26546">
        <w:rPr>
          <w:rFonts w:asciiTheme="minorBidi" w:hAnsiTheme="minorBidi"/>
          <w:lang w:val="en-US"/>
        </w:rPr>
        <w:t xml:space="preserve"> mammography and clinical breast examination (CBE) as gold standards, yet these remain largely inaccessi</w:t>
      </w:r>
      <w:r w:rsidR="0093672C" w:rsidRPr="00C26546">
        <w:rPr>
          <w:rFonts w:asciiTheme="minorBidi" w:hAnsiTheme="minorBidi"/>
          <w:lang w:val="en-US"/>
        </w:rPr>
        <w:t>ble to most Nigerian women [6]</w:t>
      </w:r>
      <w:r w:rsidRPr="00C26546">
        <w:rPr>
          <w:rFonts w:asciiTheme="minorBidi" w:hAnsiTheme="minorBidi"/>
          <w:lang w:val="en-US"/>
        </w:rPr>
        <w:t>. While high-income nations report significant reductions in mortality due to routine mammographic screening, Nigeria faces a starkly different reality, where fewer than 5% of women hav</w:t>
      </w:r>
      <w:r w:rsidR="0093672C" w:rsidRPr="00C26546">
        <w:rPr>
          <w:rFonts w:asciiTheme="minorBidi" w:hAnsiTheme="minorBidi"/>
          <w:lang w:val="en-US"/>
        </w:rPr>
        <w:t>e ever undergone mammography [7]</w:t>
      </w:r>
      <w:r w:rsidRPr="00C26546">
        <w:rPr>
          <w:rFonts w:asciiTheme="minorBidi" w:hAnsiTheme="minorBidi"/>
          <w:lang w:val="en-US"/>
        </w:rPr>
        <w:t>. The prohibitive cost, scarcity of functional mammography machines, and geographical barriers f</w:t>
      </w:r>
      <w:r w:rsidR="0093672C" w:rsidRPr="00C26546">
        <w:rPr>
          <w:rFonts w:asciiTheme="minorBidi" w:hAnsiTheme="minorBidi"/>
          <w:lang w:val="en-US"/>
        </w:rPr>
        <w:t>urther limit its feasibility [8]</w:t>
      </w:r>
      <w:r w:rsidRPr="00C26546">
        <w:rPr>
          <w:rFonts w:asciiTheme="minorBidi" w:hAnsiTheme="minorBidi"/>
          <w:lang w:val="en-US"/>
        </w:rPr>
        <w:t xml:space="preserve">. Consequently, BSE emerges as a pragmatic alternative, requiring no </w:t>
      </w:r>
      <w:proofErr w:type="spellStart"/>
      <w:r w:rsidRPr="00C26546">
        <w:rPr>
          <w:rFonts w:asciiTheme="minorBidi" w:hAnsiTheme="minorBidi"/>
          <w:lang w:val="en-US"/>
        </w:rPr>
        <w:t>specialised</w:t>
      </w:r>
      <w:proofErr w:type="spellEnd"/>
      <w:r w:rsidRPr="00C26546">
        <w:rPr>
          <w:rFonts w:asciiTheme="minorBidi" w:hAnsiTheme="minorBidi"/>
          <w:lang w:val="en-US"/>
        </w:rPr>
        <w:t xml:space="preserve"> equipment and empowering women to take an active role in</w:t>
      </w:r>
      <w:r w:rsidR="0093672C" w:rsidRPr="00C26546">
        <w:rPr>
          <w:rFonts w:asciiTheme="minorBidi" w:hAnsiTheme="minorBidi"/>
          <w:lang w:val="en-US"/>
        </w:rPr>
        <w:t xml:space="preserve"> their health [9]</w:t>
      </w:r>
      <w:r w:rsidRPr="00C26546">
        <w:rPr>
          <w:rFonts w:asciiTheme="minorBidi" w:hAnsiTheme="minorBidi"/>
          <w:lang w:val="en-US"/>
        </w:rPr>
        <w:t>. However, the effectiveness of BSE hinges on adequate knowledge, positive att</w:t>
      </w:r>
      <w:r w:rsidR="0093672C" w:rsidRPr="00C26546">
        <w:rPr>
          <w:rFonts w:asciiTheme="minorBidi" w:hAnsiTheme="minorBidi"/>
          <w:lang w:val="en-US"/>
        </w:rPr>
        <w:t xml:space="preserve">itudes, and consistent practice, </w:t>
      </w:r>
      <w:r w:rsidRPr="00C26546">
        <w:rPr>
          <w:rFonts w:asciiTheme="minorBidi" w:hAnsiTheme="minorBidi"/>
          <w:lang w:val="en-US"/>
        </w:rPr>
        <w:t xml:space="preserve">factors that </w:t>
      </w:r>
      <w:r w:rsidR="0093672C" w:rsidRPr="00C26546">
        <w:rPr>
          <w:rFonts w:asciiTheme="minorBidi" w:hAnsiTheme="minorBidi"/>
          <w:lang w:val="en-US"/>
        </w:rPr>
        <w:t>remain suboptimal in Nigeria [10</w:t>
      </w:r>
      <w:r w:rsidR="00792507" w:rsidRPr="00C26546">
        <w:rPr>
          <w:rFonts w:asciiTheme="minorBidi" w:hAnsiTheme="minorBidi"/>
          <w:lang w:val="en-US"/>
        </w:rPr>
        <w:t>, 11</w:t>
      </w:r>
      <w:r w:rsidR="0093672C" w:rsidRPr="00C26546">
        <w:rPr>
          <w:rFonts w:asciiTheme="minorBidi" w:hAnsiTheme="minorBidi"/>
          <w:lang w:val="en-US"/>
        </w:rPr>
        <w:t>]</w:t>
      </w:r>
      <w:r w:rsidRPr="00C26546">
        <w:rPr>
          <w:rFonts w:asciiTheme="minorBidi" w:hAnsiTheme="minorBidi"/>
          <w:lang w:val="en-US"/>
        </w:rPr>
        <w:t>.</w:t>
      </w:r>
    </w:p>
    <w:p w14:paraId="5C56E730" w14:textId="77777777" w:rsidR="00FA23BA" w:rsidRPr="00C26546" w:rsidRDefault="00FA23BA" w:rsidP="00A624BF">
      <w:pPr>
        <w:spacing w:line="360" w:lineRule="auto"/>
        <w:jc w:val="both"/>
        <w:rPr>
          <w:rFonts w:asciiTheme="minorBidi" w:hAnsiTheme="minorBidi"/>
          <w:lang w:val="en-US"/>
        </w:rPr>
      </w:pPr>
      <w:r w:rsidRPr="00C26546">
        <w:rPr>
          <w:rFonts w:asciiTheme="minorBidi" w:hAnsiTheme="minorBidi"/>
          <w:lang w:val="en-US"/>
        </w:rPr>
        <w:t xml:space="preserve">Existing research on breast cancer awareness in Nigeria paints a troubling picture of inadequate knowledge and poor screening practices among women. A 2023 population-based study conducted in Ogun State assessed the level of breast self-examination (BSE) awareness and practice among women of reproductive age. The findings revealed that only 31.2% of respondents could accurately describe the correct procedure for BSE, indicating a significant knowledge gap. </w:t>
      </w:r>
      <w:r w:rsidRPr="00C26546">
        <w:rPr>
          <w:rFonts w:asciiTheme="minorBidi" w:hAnsiTheme="minorBidi"/>
          <w:lang w:val="en-US"/>
        </w:rPr>
        <w:lastRenderedPageBreak/>
        <w:t xml:space="preserve">Even more concerning was the finding that just 14.8% of women performed BSE on a monthly basis as recommended by global health guidelines [12]. This low adherence to regular self-examination suggests that most women in the region remain vulnerable to late-stage breast cancer detection, which carries far worse prognosis and survival outcomes. The situation is further complicated by deep-rooted sociocultural factors that influence health-seeking </w:t>
      </w:r>
      <w:proofErr w:type="spellStart"/>
      <w:r w:rsidRPr="00C26546">
        <w:rPr>
          <w:rFonts w:asciiTheme="minorBidi" w:hAnsiTheme="minorBidi"/>
          <w:lang w:val="en-US"/>
        </w:rPr>
        <w:t>behaviours</w:t>
      </w:r>
      <w:proofErr w:type="spellEnd"/>
      <w:r w:rsidRPr="00C26546">
        <w:rPr>
          <w:rFonts w:asciiTheme="minorBidi" w:hAnsiTheme="minorBidi"/>
          <w:lang w:val="en-US"/>
        </w:rPr>
        <w:t xml:space="preserve">. Research conducted in South Africa, which shares similar cultural dynamics with many Nigerian communities, demonstrated how traditional beliefs shape perceptions of breast cancer [13]. Many women in the study attributed breast lumps and other abnormalities to supernatural causes such as witchcraft or divine punishment rather than </w:t>
      </w:r>
      <w:proofErr w:type="spellStart"/>
      <w:r w:rsidRPr="00C26546">
        <w:rPr>
          <w:rFonts w:asciiTheme="minorBidi" w:hAnsiTheme="minorBidi"/>
          <w:lang w:val="en-US"/>
        </w:rPr>
        <w:t>recognising</w:t>
      </w:r>
      <w:proofErr w:type="spellEnd"/>
      <w:r w:rsidRPr="00C26546">
        <w:rPr>
          <w:rFonts w:asciiTheme="minorBidi" w:hAnsiTheme="minorBidi"/>
          <w:lang w:val="en-US"/>
        </w:rPr>
        <w:t xml:space="preserve"> them as potential medical issues requiring professional attention. This mindset frequently leads to delays in seeking proper diagnosis and treatment, as women may first consult spiritual healers or rely on herbal remedies before considering hospital care. Such delays contribute to the high proportion of advanced-stage breast cancer cases seen in clinical settings across sub-Saharan Africa. These findings underscore a critical public health challenge that extends beyond mere knowledge dissemination. While educational campaigns on breast cancer symptoms and screening methods remain necessary, they alone cannot overcome the cultural barriers that prevent women from taking proactive steps. There is an urgent need for interventions that are carefully designed to resonate with local belief systems while still promoting evidence-based medical practices. Community engagement strategies must involve trusted figures such as religious leaders, traditional birth attendants, and female elders who can help bridge the gap between modern medicine and cultural perceptions of illness.</w:t>
      </w:r>
    </w:p>
    <w:p w14:paraId="0CF009D6" w14:textId="77777777" w:rsidR="00433BF3" w:rsidRPr="00C26546" w:rsidRDefault="00433BF3" w:rsidP="00A624BF">
      <w:pPr>
        <w:spacing w:line="360" w:lineRule="auto"/>
        <w:jc w:val="both"/>
        <w:rPr>
          <w:rFonts w:asciiTheme="minorBidi" w:hAnsiTheme="minorBidi"/>
          <w:lang w:val="en-US"/>
        </w:rPr>
      </w:pPr>
      <w:r w:rsidRPr="00C26546">
        <w:rPr>
          <w:rFonts w:asciiTheme="minorBidi" w:hAnsiTheme="minorBidi"/>
          <w:lang w:val="en-US"/>
        </w:rPr>
        <w:t xml:space="preserve">Education plays a </w:t>
      </w:r>
      <w:r w:rsidR="00792507" w:rsidRPr="00C26546">
        <w:rPr>
          <w:rFonts w:asciiTheme="minorBidi" w:hAnsiTheme="minorBidi"/>
          <w:lang w:val="en-US"/>
        </w:rPr>
        <w:t>significant</w:t>
      </w:r>
      <w:r w:rsidRPr="00C26546">
        <w:rPr>
          <w:rFonts w:asciiTheme="minorBidi" w:hAnsiTheme="minorBidi"/>
          <w:lang w:val="en-US"/>
        </w:rPr>
        <w:t xml:space="preserve"> role in shaping breast cancer screening </w:t>
      </w:r>
      <w:proofErr w:type="spellStart"/>
      <w:r w:rsidRPr="00C26546">
        <w:rPr>
          <w:rFonts w:asciiTheme="minorBidi" w:hAnsiTheme="minorBidi"/>
          <w:lang w:val="en-US"/>
        </w:rPr>
        <w:t>behaviours</w:t>
      </w:r>
      <w:proofErr w:type="spellEnd"/>
      <w:r w:rsidRPr="00C26546">
        <w:rPr>
          <w:rFonts w:asciiTheme="minorBidi" w:hAnsiTheme="minorBidi"/>
          <w:lang w:val="en-US"/>
        </w:rPr>
        <w:t xml:space="preserve">. Evidence suggests that women with higher educational attainment are more likely to </w:t>
      </w:r>
      <w:proofErr w:type="spellStart"/>
      <w:r w:rsidRPr="00C26546">
        <w:rPr>
          <w:rFonts w:asciiTheme="minorBidi" w:hAnsiTheme="minorBidi"/>
          <w:lang w:val="en-US"/>
        </w:rPr>
        <w:t>recognise</w:t>
      </w:r>
      <w:proofErr w:type="spellEnd"/>
      <w:r w:rsidRPr="00C26546">
        <w:rPr>
          <w:rFonts w:asciiTheme="minorBidi" w:hAnsiTheme="minorBidi"/>
          <w:lang w:val="en-US"/>
        </w:rPr>
        <w:t xml:space="preserve"> symptoms and eng</w:t>
      </w:r>
      <w:r w:rsidR="00792507" w:rsidRPr="00C26546">
        <w:rPr>
          <w:rFonts w:asciiTheme="minorBidi" w:hAnsiTheme="minorBidi"/>
          <w:lang w:val="en-US"/>
        </w:rPr>
        <w:t>age in preventive practices [14, 15]</w:t>
      </w:r>
      <w:r w:rsidRPr="00C26546">
        <w:rPr>
          <w:rFonts w:asciiTheme="minorBidi" w:hAnsiTheme="minorBidi"/>
          <w:lang w:val="en-US"/>
        </w:rPr>
        <w:t>. However, Nigeria’s literacy rate stands at 62%, with significant regional disparities, further complicat</w:t>
      </w:r>
      <w:r w:rsidR="00792507" w:rsidRPr="00C26546">
        <w:rPr>
          <w:rFonts w:asciiTheme="minorBidi" w:hAnsiTheme="minorBidi"/>
          <w:lang w:val="en-US"/>
        </w:rPr>
        <w:t>ing public health messaging [16, 17]</w:t>
      </w:r>
      <w:r w:rsidRPr="00C26546">
        <w:rPr>
          <w:rFonts w:asciiTheme="minorBidi" w:hAnsiTheme="minorBidi"/>
          <w:lang w:val="en-US"/>
        </w:rPr>
        <w:t xml:space="preserve">. Community-based health education </w:t>
      </w:r>
      <w:proofErr w:type="spellStart"/>
      <w:r w:rsidRPr="00C26546">
        <w:rPr>
          <w:rFonts w:asciiTheme="minorBidi" w:hAnsiTheme="minorBidi"/>
          <w:lang w:val="en-US"/>
        </w:rPr>
        <w:t>programmes</w:t>
      </w:r>
      <w:proofErr w:type="spellEnd"/>
      <w:r w:rsidRPr="00C26546">
        <w:rPr>
          <w:rFonts w:asciiTheme="minorBidi" w:hAnsiTheme="minorBidi"/>
          <w:lang w:val="en-US"/>
        </w:rPr>
        <w:t xml:space="preserve"> have shown promise in improving BSE uptake, yet their scalability remains constrained by funding an</w:t>
      </w:r>
      <w:r w:rsidR="00792507" w:rsidRPr="00C26546">
        <w:rPr>
          <w:rFonts w:asciiTheme="minorBidi" w:hAnsiTheme="minorBidi"/>
          <w:lang w:val="en-US"/>
        </w:rPr>
        <w:t>d logistical challenges [18]</w:t>
      </w:r>
      <w:r w:rsidRPr="00C26546">
        <w:rPr>
          <w:rFonts w:asciiTheme="minorBidi" w:hAnsiTheme="minorBidi"/>
          <w:lang w:val="en-US"/>
        </w:rPr>
        <w:t xml:space="preserve">. </w:t>
      </w:r>
      <w:r w:rsidR="00792507" w:rsidRPr="00C26546">
        <w:rPr>
          <w:rFonts w:asciiTheme="minorBidi" w:hAnsiTheme="minorBidi"/>
          <w:lang w:val="en-US"/>
        </w:rPr>
        <w:t>Furthermore</w:t>
      </w:r>
      <w:r w:rsidRPr="00C26546">
        <w:rPr>
          <w:rFonts w:asciiTheme="minorBidi" w:hAnsiTheme="minorBidi"/>
          <w:lang w:val="en-US"/>
        </w:rPr>
        <w:t>, misinformation propagated through social media and informal networks often undermines form</w:t>
      </w:r>
      <w:r w:rsidR="001606E6" w:rsidRPr="00C26546">
        <w:rPr>
          <w:rFonts w:asciiTheme="minorBidi" w:hAnsiTheme="minorBidi"/>
          <w:lang w:val="en-US"/>
        </w:rPr>
        <w:t>al health promotion efforts [19, 20]</w:t>
      </w:r>
      <w:r w:rsidRPr="00C26546">
        <w:rPr>
          <w:rFonts w:asciiTheme="minorBidi" w:hAnsiTheme="minorBidi"/>
          <w:lang w:val="en-US"/>
        </w:rPr>
        <w:t>.</w:t>
      </w:r>
      <w:r w:rsidR="006E5A81" w:rsidRPr="00C26546">
        <w:rPr>
          <w:rFonts w:asciiTheme="minorBidi" w:hAnsiTheme="minorBidi"/>
          <w:lang w:val="en-US"/>
        </w:rPr>
        <w:t xml:space="preserve"> </w:t>
      </w:r>
      <w:r w:rsidRPr="00C26546">
        <w:rPr>
          <w:rFonts w:asciiTheme="minorBidi" w:hAnsiTheme="minorBidi"/>
          <w:lang w:val="en-US"/>
        </w:rPr>
        <w:t xml:space="preserve">The Nigerian healthcare system’s structural weaknesses further compound the problem. A 2024 assessment of primary healthcare </w:t>
      </w:r>
      <w:proofErr w:type="spellStart"/>
      <w:r w:rsidRPr="00C26546">
        <w:rPr>
          <w:rFonts w:asciiTheme="minorBidi" w:hAnsiTheme="minorBidi"/>
          <w:lang w:val="en-US"/>
        </w:rPr>
        <w:t>centres</w:t>
      </w:r>
      <w:proofErr w:type="spellEnd"/>
      <w:r w:rsidRPr="00C26546">
        <w:rPr>
          <w:rFonts w:asciiTheme="minorBidi" w:hAnsiTheme="minorBidi"/>
          <w:lang w:val="en-US"/>
        </w:rPr>
        <w:t xml:space="preserve"> (PHCs) revealed that fewer than 20% were equipped to provide basic breast cancer education, l</w:t>
      </w:r>
      <w:r w:rsidR="007814DB" w:rsidRPr="00C26546">
        <w:rPr>
          <w:rFonts w:asciiTheme="minorBidi" w:hAnsiTheme="minorBidi"/>
          <w:lang w:val="en-US"/>
        </w:rPr>
        <w:t>et alone clinical screening [21]</w:t>
      </w:r>
      <w:r w:rsidRPr="00C26546">
        <w:rPr>
          <w:rFonts w:asciiTheme="minorBidi" w:hAnsiTheme="minorBidi"/>
          <w:lang w:val="en-US"/>
        </w:rPr>
        <w:t>. The shortage of trained healthcare professionals, particularly in rural areas, means that even when women detect abnormalities, access to diagnostic confirmation and tr</w:t>
      </w:r>
      <w:r w:rsidR="007814DB" w:rsidRPr="00C26546">
        <w:rPr>
          <w:rFonts w:asciiTheme="minorBidi" w:hAnsiTheme="minorBidi"/>
          <w:lang w:val="en-US"/>
        </w:rPr>
        <w:t>eatment is severely delayed [22]</w:t>
      </w:r>
      <w:r w:rsidRPr="00C26546">
        <w:rPr>
          <w:rFonts w:asciiTheme="minorBidi" w:hAnsiTheme="minorBidi"/>
          <w:lang w:val="en-US"/>
        </w:rPr>
        <w:t xml:space="preserve">. This systemic failure perpetuates a cycle of late-stage presentations, where </w:t>
      </w:r>
      <w:r w:rsidRPr="00C26546">
        <w:rPr>
          <w:rFonts w:asciiTheme="minorBidi" w:hAnsiTheme="minorBidi"/>
          <w:lang w:val="en-US"/>
        </w:rPr>
        <w:lastRenderedPageBreak/>
        <w:t xml:space="preserve">over 70% of breast cancer cases in Nigeria are diagnosed at advanced stages (III or IV), </w:t>
      </w:r>
      <w:r w:rsidR="00B362BD" w:rsidRPr="00C26546">
        <w:rPr>
          <w:rFonts w:asciiTheme="minorBidi" w:hAnsiTheme="minorBidi"/>
          <w:lang w:val="en-US"/>
        </w:rPr>
        <w:t>and drastically</w:t>
      </w:r>
      <w:r w:rsidRPr="00C26546">
        <w:rPr>
          <w:rFonts w:asciiTheme="minorBidi" w:hAnsiTheme="minorBidi"/>
          <w:lang w:val="en-US"/>
        </w:rPr>
        <w:t xml:space="preserve"> </w:t>
      </w:r>
      <w:r w:rsidR="007814DB" w:rsidRPr="00C26546">
        <w:rPr>
          <w:rFonts w:asciiTheme="minorBidi" w:hAnsiTheme="minorBidi"/>
          <w:lang w:val="en-US"/>
        </w:rPr>
        <w:t>reducing survival prospects [23]</w:t>
      </w:r>
      <w:r w:rsidRPr="00C26546">
        <w:rPr>
          <w:rFonts w:asciiTheme="minorBidi" w:hAnsiTheme="minorBidi"/>
          <w:lang w:val="en-US"/>
        </w:rPr>
        <w:t>.</w:t>
      </w:r>
      <w:r w:rsidR="00AB06EF" w:rsidRPr="00C26546">
        <w:rPr>
          <w:rFonts w:asciiTheme="minorBidi" w:hAnsiTheme="minorBidi"/>
          <w:lang w:val="en-US"/>
        </w:rPr>
        <w:t xml:space="preserve"> </w:t>
      </w:r>
      <w:r w:rsidRPr="00C26546">
        <w:rPr>
          <w:rFonts w:asciiTheme="minorBidi" w:hAnsiTheme="minorBidi"/>
          <w:lang w:val="en-US"/>
        </w:rPr>
        <w:t>Given these challenges, there is an urgent need for innovative, culturally adapted strategies to enhance BSE practice in Nigeria. Previous interventions, such as church- and mosque-based health talks, have demonstrated moderate success but require further refinemen</w:t>
      </w:r>
      <w:r w:rsidR="008D3588" w:rsidRPr="00C26546">
        <w:rPr>
          <w:rFonts w:asciiTheme="minorBidi" w:hAnsiTheme="minorBidi"/>
          <w:lang w:val="en-US"/>
        </w:rPr>
        <w:t>t to ensure sustained impact [24, 25]</w:t>
      </w:r>
      <w:r w:rsidRPr="00C26546">
        <w:rPr>
          <w:rFonts w:asciiTheme="minorBidi" w:hAnsiTheme="minorBidi"/>
          <w:lang w:val="en-US"/>
        </w:rPr>
        <w:t>. Mobile health (mHealth) technologies, including SMS reminders and educational apps, present a viable solution, particularly for younger,</w:t>
      </w:r>
      <w:r w:rsidR="008D3588" w:rsidRPr="00C26546">
        <w:rPr>
          <w:rFonts w:asciiTheme="minorBidi" w:hAnsiTheme="minorBidi"/>
          <w:lang w:val="en-US"/>
        </w:rPr>
        <w:t xml:space="preserve"> tech-savvy populations [26]</w:t>
      </w:r>
      <w:r w:rsidRPr="00C26546">
        <w:rPr>
          <w:rFonts w:asciiTheme="minorBidi" w:hAnsiTheme="minorBidi"/>
          <w:lang w:val="en-US"/>
        </w:rPr>
        <w:t>. However, their effectiveness in older and rural demogr</w:t>
      </w:r>
      <w:r w:rsidR="008D3588" w:rsidRPr="00C26546">
        <w:rPr>
          <w:rFonts w:asciiTheme="minorBidi" w:hAnsiTheme="minorBidi"/>
          <w:lang w:val="en-US"/>
        </w:rPr>
        <w:t>aphics remains understudied</w:t>
      </w:r>
      <w:r w:rsidRPr="00C26546">
        <w:rPr>
          <w:rFonts w:asciiTheme="minorBidi" w:hAnsiTheme="minorBidi"/>
          <w:lang w:val="en-US"/>
        </w:rPr>
        <w:t>.</w:t>
      </w:r>
      <w:r w:rsidR="006A397B" w:rsidRPr="00C26546">
        <w:rPr>
          <w:rFonts w:asciiTheme="minorBidi" w:hAnsiTheme="minorBidi"/>
          <w:lang w:val="en-US"/>
        </w:rPr>
        <w:t xml:space="preserve"> </w:t>
      </w:r>
    </w:p>
    <w:p w14:paraId="6FB611B5" w14:textId="77777777" w:rsidR="00FB44CF" w:rsidRPr="00C26546" w:rsidRDefault="008D3588" w:rsidP="00A624BF">
      <w:pPr>
        <w:spacing w:line="360" w:lineRule="auto"/>
        <w:jc w:val="both"/>
        <w:rPr>
          <w:rFonts w:asciiTheme="minorBidi" w:hAnsiTheme="minorBidi"/>
          <w:lang w:val="en-US"/>
        </w:rPr>
      </w:pPr>
      <w:r w:rsidRPr="00C26546">
        <w:rPr>
          <w:rFonts w:asciiTheme="minorBidi" w:hAnsiTheme="minorBidi"/>
          <w:lang w:val="en-US"/>
        </w:rPr>
        <w:t>This study thereby intends</w:t>
      </w:r>
      <w:r w:rsidR="00433BF3" w:rsidRPr="00C26546">
        <w:rPr>
          <w:rFonts w:asciiTheme="minorBidi" w:hAnsiTheme="minorBidi"/>
          <w:lang w:val="en-US"/>
        </w:rPr>
        <w:t xml:space="preserve"> to critically examine the knowledge, attitudes, and practices of Nigerian women</w:t>
      </w:r>
      <w:r w:rsidRPr="00C26546">
        <w:rPr>
          <w:rFonts w:asciiTheme="minorBidi" w:hAnsiTheme="minorBidi"/>
          <w:lang w:val="en-US"/>
        </w:rPr>
        <w:t xml:space="preserve"> in Ilorin, Kwara State, Nigeria</w:t>
      </w:r>
      <w:r w:rsidR="00433BF3" w:rsidRPr="00C26546">
        <w:rPr>
          <w:rFonts w:asciiTheme="minorBidi" w:hAnsiTheme="minorBidi"/>
          <w:lang w:val="en-US"/>
        </w:rPr>
        <w:t xml:space="preserve"> regarding BSE, identifying key predictors of adherence and barriers to uptake. By situating findings within the broader context of Nigeria’s healthcare limitations and sociocultural dynamics, this research aims to inform targeted interventions that can bridge existing gaps. The findings will contribute to ongoing policy discussions on integrating BSE education into existing maternal and reproductive health </w:t>
      </w:r>
      <w:proofErr w:type="spellStart"/>
      <w:r w:rsidR="00433BF3" w:rsidRPr="00C26546">
        <w:rPr>
          <w:rFonts w:asciiTheme="minorBidi" w:hAnsiTheme="minorBidi"/>
          <w:lang w:val="en-US"/>
        </w:rPr>
        <w:t>programmes</w:t>
      </w:r>
      <w:proofErr w:type="spellEnd"/>
      <w:r w:rsidR="00433BF3" w:rsidRPr="00C26546">
        <w:rPr>
          <w:rFonts w:asciiTheme="minorBidi" w:hAnsiTheme="minorBidi"/>
          <w:lang w:val="en-US"/>
        </w:rPr>
        <w:t>, ensuring wid</w:t>
      </w:r>
      <w:r w:rsidRPr="00C26546">
        <w:rPr>
          <w:rFonts w:asciiTheme="minorBidi" w:hAnsiTheme="minorBidi"/>
          <w:lang w:val="en-US"/>
        </w:rPr>
        <w:t>er reach and sustainability</w:t>
      </w:r>
      <w:r w:rsidR="00433BF3" w:rsidRPr="00C26546">
        <w:rPr>
          <w:rFonts w:asciiTheme="minorBidi" w:hAnsiTheme="minorBidi"/>
          <w:lang w:val="en-US"/>
        </w:rPr>
        <w:t>.</w:t>
      </w:r>
      <w:r w:rsidR="006E5A81" w:rsidRPr="00C26546">
        <w:rPr>
          <w:rFonts w:asciiTheme="minorBidi" w:hAnsiTheme="minorBidi"/>
          <w:lang w:val="en-US"/>
        </w:rPr>
        <w:t xml:space="preserve"> </w:t>
      </w:r>
    </w:p>
    <w:p w14:paraId="36D24B15" w14:textId="77777777" w:rsidR="00B362BD" w:rsidRPr="00C26546" w:rsidRDefault="00A62CDF" w:rsidP="001F24B9">
      <w:pPr>
        <w:spacing w:line="360" w:lineRule="auto"/>
        <w:rPr>
          <w:rFonts w:asciiTheme="minorBidi" w:hAnsiTheme="minorBidi"/>
          <w:b/>
          <w:bCs/>
          <w:lang w:val="en-US"/>
        </w:rPr>
      </w:pPr>
      <w:r w:rsidRPr="00C26546">
        <w:rPr>
          <w:rFonts w:asciiTheme="minorBidi" w:hAnsiTheme="minorBidi"/>
          <w:b/>
          <w:bCs/>
          <w:lang w:val="en-US"/>
        </w:rPr>
        <w:t xml:space="preserve">2.0. </w:t>
      </w:r>
      <w:r w:rsidR="001F24B9" w:rsidRPr="00C26546">
        <w:rPr>
          <w:rFonts w:asciiTheme="minorBidi" w:hAnsiTheme="minorBidi"/>
          <w:b/>
          <w:bCs/>
          <w:lang w:val="en-US"/>
        </w:rPr>
        <w:t>MATERIALS</w:t>
      </w:r>
      <w:r w:rsidR="006B3C65" w:rsidRPr="00C26546">
        <w:rPr>
          <w:rFonts w:asciiTheme="minorBidi" w:hAnsiTheme="minorBidi"/>
          <w:b/>
          <w:bCs/>
          <w:lang w:val="en-US"/>
        </w:rPr>
        <w:t xml:space="preserve"> AND </w:t>
      </w:r>
      <w:r w:rsidR="00B362BD" w:rsidRPr="00C26546">
        <w:rPr>
          <w:rFonts w:asciiTheme="minorBidi" w:hAnsiTheme="minorBidi"/>
          <w:b/>
          <w:bCs/>
          <w:lang w:val="en-US"/>
        </w:rPr>
        <w:t>METHODS</w:t>
      </w:r>
    </w:p>
    <w:p w14:paraId="3C97480F" w14:textId="77777777" w:rsidR="001717C7" w:rsidRPr="00C26546" w:rsidRDefault="001717C7" w:rsidP="00A624BF">
      <w:pPr>
        <w:spacing w:line="360" w:lineRule="auto"/>
        <w:rPr>
          <w:rFonts w:asciiTheme="minorBidi" w:hAnsiTheme="minorBidi"/>
          <w:b/>
          <w:bCs/>
          <w:lang w:val="en-US"/>
        </w:rPr>
      </w:pPr>
      <w:r w:rsidRPr="00C26546">
        <w:rPr>
          <w:rFonts w:asciiTheme="minorBidi" w:hAnsiTheme="minorBidi"/>
          <w:b/>
          <w:bCs/>
          <w:lang w:val="en-US"/>
        </w:rPr>
        <w:t>2.1 Study Design and Setting</w:t>
      </w:r>
    </w:p>
    <w:p w14:paraId="12B442B7" w14:textId="77777777" w:rsidR="001F24B9" w:rsidRPr="00C26546" w:rsidRDefault="001717C7" w:rsidP="00D205E3">
      <w:pPr>
        <w:spacing w:line="360" w:lineRule="auto"/>
        <w:jc w:val="both"/>
        <w:rPr>
          <w:rFonts w:asciiTheme="minorBidi" w:hAnsiTheme="minorBidi"/>
          <w:lang w:val="en-US"/>
        </w:rPr>
      </w:pPr>
      <w:r w:rsidRPr="00C26546">
        <w:rPr>
          <w:rFonts w:asciiTheme="minorBidi" w:hAnsiTheme="minorBidi"/>
          <w:lang w:val="en-US"/>
        </w:rPr>
        <w:t xml:space="preserve">This study employed a community-based, cross-sectional design to assess the knowledge, attitudes, and practices (KAP) of breast self-examination (BSE) among women in Ilorin, Kwara State, Nigeria. The selection of a cross-sectional approach was appropriate for capturing a snapshot of BSE awareness at a specific point in time, allowing for the identification of associations between demographic factors and screening </w:t>
      </w:r>
      <w:proofErr w:type="spellStart"/>
      <w:r w:rsidRPr="00C26546">
        <w:rPr>
          <w:rFonts w:asciiTheme="minorBidi" w:hAnsiTheme="minorBidi"/>
          <w:lang w:val="en-US"/>
        </w:rPr>
        <w:t>behaviours</w:t>
      </w:r>
      <w:proofErr w:type="spellEnd"/>
      <w:r w:rsidRPr="00C26546">
        <w:rPr>
          <w:rFonts w:asciiTheme="minorBidi" w:hAnsiTheme="minorBidi"/>
          <w:lang w:val="en-US"/>
        </w:rPr>
        <w:t xml:space="preserve"> [27]. Ilorin was chosen as the study location due to its urban and semi-urban mix, providing a representative sample of women with varying socioeconomic and educational backgrounds. The city’s healthcare infrastructure, which includes both tertiary and primary health facilities, also offered a suitable setting for evaluating how healthcare access influences BSE practices. Data collection took place between March and May 2025 across selected communities, ensuring seasonal consistency in responses.</w:t>
      </w:r>
    </w:p>
    <w:p w14:paraId="28702319" w14:textId="77777777" w:rsidR="001717C7" w:rsidRPr="00C26546" w:rsidRDefault="001717C7" w:rsidP="00A624BF">
      <w:pPr>
        <w:spacing w:line="360" w:lineRule="auto"/>
        <w:jc w:val="both"/>
        <w:rPr>
          <w:rFonts w:asciiTheme="minorBidi" w:hAnsiTheme="minorBidi"/>
          <w:b/>
          <w:bCs/>
          <w:lang w:val="en-US"/>
        </w:rPr>
      </w:pPr>
      <w:r w:rsidRPr="00C26546">
        <w:rPr>
          <w:rFonts w:asciiTheme="minorBidi" w:hAnsiTheme="minorBidi"/>
          <w:b/>
          <w:bCs/>
          <w:lang w:val="en-US"/>
        </w:rPr>
        <w:t>2.2 Study Population and Sampling Strategy</w:t>
      </w:r>
    </w:p>
    <w:p w14:paraId="70FF4DE5" w14:textId="77777777" w:rsidR="001717C7" w:rsidRPr="00C26546" w:rsidRDefault="001717C7" w:rsidP="00A624BF">
      <w:pPr>
        <w:spacing w:line="360" w:lineRule="auto"/>
        <w:jc w:val="both"/>
        <w:rPr>
          <w:rFonts w:asciiTheme="minorBidi" w:hAnsiTheme="minorBidi"/>
          <w:b/>
          <w:bCs/>
          <w:lang w:val="en-US"/>
        </w:rPr>
      </w:pPr>
      <w:r w:rsidRPr="00C26546">
        <w:rPr>
          <w:rFonts w:asciiTheme="minorBidi" w:hAnsiTheme="minorBidi"/>
          <w:b/>
          <w:bCs/>
          <w:lang w:val="en-US"/>
        </w:rPr>
        <w:t>2.2.1 Study Population</w:t>
      </w:r>
    </w:p>
    <w:p w14:paraId="0D5C45E7" w14:textId="77777777" w:rsidR="001717C7" w:rsidRPr="00C26546" w:rsidRDefault="001717C7" w:rsidP="00A624BF">
      <w:pPr>
        <w:spacing w:line="360" w:lineRule="auto"/>
        <w:jc w:val="both"/>
        <w:rPr>
          <w:rFonts w:asciiTheme="minorBidi" w:hAnsiTheme="minorBidi"/>
          <w:lang w:val="en-US"/>
        </w:rPr>
      </w:pPr>
      <w:r w:rsidRPr="00C26546">
        <w:rPr>
          <w:rFonts w:asciiTheme="minorBidi" w:hAnsiTheme="minorBidi"/>
          <w:lang w:val="en-US"/>
        </w:rPr>
        <w:lastRenderedPageBreak/>
        <w:t xml:space="preserve">The target population consisted of women aged 18 years and above residing in Ilorin, Kwara State. This age group was selected because breast cancer risk increases from early adulthood, and BSE is recommended for women from the age of 20 [28, 29, </w:t>
      </w:r>
      <w:r w:rsidR="00AA1630" w:rsidRPr="00C26546">
        <w:rPr>
          <w:rFonts w:asciiTheme="minorBidi" w:hAnsiTheme="minorBidi"/>
          <w:lang w:val="en-US"/>
        </w:rPr>
        <w:t>and 30</w:t>
      </w:r>
      <w:r w:rsidRPr="00C26546">
        <w:rPr>
          <w:rFonts w:asciiTheme="minorBidi" w:hAnsiTheme="minorBidi"/>
          <w:lang w:val="en-US"/>
        </w:rPr>
        <w:t>]. The inclusion criteria required participants to be female, permanent residents of Ilorin, and willing to provide informed consent. Exclusion criteria included women with a previous breast cancer diagnosis, those who were critically ill at the time of data collection, and non-residents who were temporarily visiting the area.</w:t>
      </w:r>
    </w:p>
    <w:p w14:paraId="27F25E33" w14:textId="77777777" w:rsidR="00115D0F" w:rsidRPr="00C26546" w:rsidRDefault="00115D0F" w:rsidP="00A624BF">
      <w:pPr>
        <w:spacing w:line="360" w:lineRule="auto"/>
        <w:jc w:val="both"/>
        <w:rPr>
          <w:rFonts w:asciiTheme="minorBidi" w:hAnsiTheme="minorBidi"/>
          <w:b/>
          <w:bCs/>
          <w:lang w:val="en-US"/>
        </w:rPr>
      </w:pPr>
      <w:r w:rsidRPr="00C26546">
        <w:rPr>
          <w:rFonts w:asciiTheme="minorBidi" w:hAnsiTheme="minorBidi"/>
          <w:b/>
          <w:bCs/>
          <w:lang w:val="en-US"/>
        </w:rPr>
        <w:t>2.2.2. Sampling Strategy</w:t>
      </w:r>
    </w:p>
    <w:p w14:paraId="1814959C" w14:textId="77777777" w:rsidR="00115D0F" w:rsidRPr="00C26546" w:rsidRDefault="00115D0F" w:rsidP="00A624BF">
      <w:pPr>
        <w:spacing w:line="360" w:lineRule="auto"/>
        <w:jc w:val="both"/>
        <w:rPr>
          <w:rFonts w:asciiTheme="minorBidi" w:hAnsiTheme="minorBidi"/>
          <w:lang w:val="en-US"/>
        </w:rPr>
      </w:pPr>
      <w:r w:rsidRPr="00C26546">
        <w:rPr>
          <w:rFonts w:asciiTheme="minorBidi" w:hAnsiTheme="minorBidi"/>
          <w:lang w:val="en-US"/>
        </w:rPr>
        <w:t xml:space="preserve">This study employed a mixed-methods sampling approach to comprehensively evaluate breast self-examination awareness among women in Ilorin. The quantitative component involved 250 participants selected through a multistage random sampling technique, while the qualitative arm included 50 purposively selected respondents for in-depth interviews. This dual approach allowed for both broad generalizability and deep understanding of cultural and </w:t>
      </w:r>
      <w:proofErr w:type="spellStart"/>
      <w:r w:rsidRPr="00C26546">
        <w:rPr>
          <w:rFonts w:asciiTheme="minorBidi" w:hAnsiTheme="minorBidi"/>
          <w:lang w:val="en-US"/>
        </w:rPr>
        <w:t>behavioural</w:t>
      </w:r>
      <w:proofErr w:type="spellEnd"/>
      <w:r w:rsidRPr="00C26546">
        <w:rPr>
          <w:rFonts w:asciiTheme="minorBidi" w:hAnsiTheme="minorBidi"/>
          <w:lang w:val="en-US"/>
        </w:rPr>
        <w:t xml:space="preserve"> factors influencing BSE practices.</w:t>
      </w:r>
    </w:p>
    <w:p w14:paraId="68BC354C" w14:textId="77777777" w:rsidR="00115D0F" w:rsidRPr="00C26546" w:rsidRDefault="00115D0F" w:rsidP="00A624BF">
      <w:pPr>
        <w:spacing w:line="360" w:lineRule="auto"/>
        <w:jc w:val="both"/>
        <w:rPr>
          <w:rFonts w:asciiTheme="minorBidi" w:hAnsiTheme="minorBidi"/>
          <w:lang w:val="en-US"/>
        </w:rPr>
      </w:pPr>
      <w:r w:rsidRPr="00C26546">
        <w:rPr>
          <w:rFonts w:asciiTheme="minorBidi" w:hAnsiTheme="minorBidi"/>
          <w:lang w:val="en-US"/>
        </w:rPr>
        <w:t>For quantitative sampling, the study first stratified Ilorin into its three main local government areas (Ilorin East, Ilorin West, and Ilorin South) to ensure geographical representation. Within each LGA, five communities were randomly selected using the state’s ward register. Household enumeration was conducted in selected communities, with every fourth household visited to identify eligible women aged 18 years and above. When multiple eligible women were present in a household, simple random selection was performed using a lottery method to prevent selection bias [32]. This systematic approach helped achieve a</w:t>
      </w:r>
      <w:r w:rsidR="00996A46" w:rsidRPr="00C26546">
        <w:rPr>
          <w:rFonts w:asciiTheme="minorBidi" w:hAnsiTheme="minorBidi"/>
          <w:lang w:val="en-US"/>
        </w:rPr>
        <w:t xml:space="preserve"> sample that reflected the city’</w:t>
      </w:r>
      <w:r w:rsidRPr="00C26546">
        <w:rPr>
          <w:rFonts w:asciiTheme="minorBidi" w:hAnsiTheme="minorBidi"/>
          <w:lang w:val="en-US"/>
        </w:rPr>
        <w:t>s demographic distribution across age, education, and socioeconomic status.</w:t>
      </w:r>
    </w:p>
    <w:p w14:paraId="17558438" w14:textId="77777777" w:rsidR="00115D0F" w:rsidRPr="00C26546" w:rsidRDefault="00115D0F" w:rsidP="00A624BF">
      <w:pPr>
        <w:spacing w:line="360" w:lineRule="auto"/>
        <w:jc w:val="both"/>
        <w:rPr>
          <w:rFonts w:asciiTheme="minorBidi" w:hAnsiTheme="minorBidi"/>
          <w:lang w:val="en-US"/>
        </w:rPr>
      </w:pPr>
      <w:r w:rsidRPr="00C26546">
        <w:rPr>
          <w:rFonts w:asciiTheme="minorBidi" w:hAnsiTheme="minorBidi"/>
          <w:lang w:val="en-US"/>
        </w:rPr>
        <w:t xml:space="preserve">The qualitative component employed purposive sampling to select 50 information-rich participants from the quantitative sample. Selection criteria focused on </w:t>
      </w:r>
      <w:proofErr w:type="spellStart"/>
      <w:r w:rsidR="00996A46" w:rsidRPr="00C26546">
        <w:rPr>
          <w:rFonts w:asciiTheme="minorBidi" w:hAnsiTheme="minorBidi"/>
          <w:lang w:val="en-US"/>
        </w:rPr>
        <w:t>maximising</w:t>
      </w:r>
      <w:proofErr w:type="spellEnd"/>
      <w:r w:rsidRPr="00C26546">
        <w:rPr>
          <w:rFonts w:asciiTheme="minorBidi" w:hAnsiTheme="minorBidi"/>
          <w:lang w:val="en-US"/>
        </w:rPr>
        <w:t xml:space="preserve"> variation across key demographic characteristics</w:t>
      </w:r>
      <w:r w:rsidR="00996A46" w:rsidRPr="00C26546">
        <w:rPr>
          <w:rFonts w:asciiTheme="minorBidi" w:hAnsiTheme="minorBidi"/>
          <w:lang w:val="en-US"/>
        </w:rPr>
        <w:t>,</w:t>
      </w:r>
      <w:r w:rsidRPr="00C26546">
        <w:rPr>
          <w:rFonts w:asciiTheme="minorBidi" w:hAnsiTheme="minorBidi"/>
          <w:lang w:val="en-US"/>
        </w:rPr>
        <w:t xml:space="preserve"> including age (18-25, 26-35, 36-45, 46+ years), educational attainment (none, primary, secondary, tertiary), and marital status. Particular attention was given to including women who reported both regular and irregular BSE practices to </w:t>
      </w:r>
      <w:r w:rsidR="00996A46" w:rsidRPr="00C26546">
        <w:rPr>
          <w:rFonts w:asciiTheme="minorBidi" w:hAnsiTheme="minorBidi"/>
          <w:lang w:val="en-US"/>
        </w:rPr>
        <w:t>capture diverse perspectives</w:t>
      </w:r>
      <w:r w:rsidRPr="00C26546">
        <w:rPr>
          <w:rFonts w:asciiTheme="minorBidi" w:hAnsiTheme="minorBidi"/>
          <w:lang w:val="en-US"/>
        </w:rPr>
        <w:t>. Community health workers assisted in identifying potential interviewees who met these criteria and were willing to participate in detailed discussions.</w:t>
      </w:r>
      <w:r w:rsidR="008E65CA" w:rsidRPr="00C26546">
        <w:rPr>
          <w:rFonts w:asciiTheme="minorBidi" w:hAnsiTheme="minorBidi"/>
          <w:lang w:val="en-US"/>
        </w:rPr>
        <w:t xml:space="preserve"> </w:t>
      </w:r>
      <w:r w:rsidRPr="00C26546">
        <w:rPr>
          <w:rFonts w:asciiTheme="minorBidi" w:hAnsiTheme="minorBidi"/>
          <w:lang w:val="en-US"/>
        </w:rPr>
        <w:t>In-depth interviews were conducted until thematic saturation was achieved, where no new substantive information emerged from subsequent interviews (4). The interview guide explored personal experiences with BSE, perceived barriers, cultural beliefs, and suggestions for improving awareness. All interviews</w:t>
      </w:r>
      <w:r w:rsidR="00996A46" w:rsidRPr="00C26546">
        <w:rPr>
          <w:rFonts w:asciiTheme="minorBidi" w:hAnsiTheme="minorBidi"/>
          <w:lang w:val="en-US"/>
        </w:rPr>
        <w:t xml:space="preserve"> </w:t>
      </w:r>
      <w:r w:rsidR="00996A46" w:rsidRPr="00C26546">
        <w:rPr>
          <w:rFonts w:asciiTheme="minorBidi" w:hAnsiTheme="minorBidi"/>
          <w:lang w:val="en-US"/>
        </w:rPr>
        <w:lastRenderedPageBreak/>
        <w:t>were conducted in participants’</w:t>
      </w:r>
      <w:r w:rsidRPr="00C26546">
        <w:rPr>
          <w:rFonts w:asciiTheme="minorBidi" w:hAnsiTheme="minorBidi"/>
          <w:lang w:val="en-US"/>
        </w:rPr>
        <w:t xml:space="preserve"> preferred language (Yoruba or English) by trained female researchers in private settings to ensure comfort and confidentiality.</w:t>
      </w:r>
    </w:p>
    <w:p w14:paraId="46BE297E" w14:textId="77777777" w:rsidR="00115D0F" w:rsidRPr="00C26546" w:rsidRDefault="00115D0F" w:rsidP="00A624BF">
      <w:pPr>
        <w:spacing w:line="360" w:lineRule="auto"/>
        <w:jc w:val="both"/>
        <w:rPr>
          <w:rFonts w:asciiTheme="minorBidi" w:hAnsiTheme="minorBidi"/>
          <w:lang w:val="en-US"/>
        </w:rPr>
      </w:pPr>
      <w:r w:rsidRPr="00C26546">
        <w:rPr>
          <w:rFonts w:asciiTheme="minorBidi" w:hAnsiTheme="minorBidi"/>
          <w:lang w:val="en-US"/>
        </w:rPr>
        <w:t xml:space="preserve">This mixed-methods sampling strategy provided methodological </w:t>
      </w:r>
      <w:proofErr w:type="spellStart"/>
      <w:r w:rsidRPr="00C26546">
        <w:rPr>
          <w:rFonts w:asciiTheme="minorBidi" w:hAnsiTheme="minorBidi"/>
          <w:lang w:val="en-US"/>
        </w:rPr>
        <w:t>rigo</w:t>
      </w:r>
      <w:r w:rsidR="00996A46" w:rsidRPr="00C26546">
        <w:rPr>
          <w:rFonts w:asciiTheme="minorBidi" w:hAnsiTheme="minorBidi"/>
          <w:lang w:val="en-US"/>
        </w:rPr>
        <w:t>u</w:t>
      </w:r>
      <w:r w:rsidRPr="00C26546">
        <w:rPr>
          <w:rFonts w:asciiTheme="minorBidi" w:hAnsiTheme="minorBidi"/>
          <w:lang w:val="en-US"/>
        </w:rPr>
        <w:t>r</w:t>
      </w:r>
      <w:proofErr w:type="spellEnd"/>
      <w:r w:rsidRPr="00C26546">
        <w:rPr>
          <w:rFonts w:asciiTheme="minorBidi" w:hAnsiTheme="minorBidi"/>
          <w:lang w:val="en-US"/>
        </w:rPr>
        <w:t xml:space="preserve"> by combining the statistical power of quantitative data with the contextual d</w:t>
      </w:r>
      <w:r w:rsidR="00996A46" w:rsidRPr="00C26546">
        <w:rPr>
          <w:rFonts w:asciiTheme="minorBidi" w:hAnsiTheme="minorBidi"/>
          <w:lang w:val="en-US"/>
        </w:rPr>
        <w:t>epth of qualitative insights</w:t>
      </w:r>
      <w:r w:rsidRPr="00C26546">
        <w:rPr>
          <w:rFonts w:asciiTheme="minorBidi" w:hAnsiTheme="minorBidi"/>
          <w:lang w:val="en-US"/>
        </w:rPr>
        <w:t xml:space="preserve">. The approach was particularly suited to examining health </w:t>
      </w:r>
      <w:proofErr w:type="spellStart"/>
      <w:r w:rsidR="00996A46" w:rsidRPr="00C26546">
        <w:rPr>
          <w:rFonts w:asciiTheme="minorBidi" w:hAnsiTheme="minorBidi"/>
          <w:lang w:val="en-US"/>
        </w:rPr>
        <w:t>behaviours</w:t>
      </w:r>
      <w:proofErr w:type="spellEnd"/>
      <w:r w:rsidRPr="00C26546">
        <w:rPr>
          <w:rFonts w:asciiTheme="minorBidi" w:hAnsiTheme="minorBidi"/>
          <w:lang w:val="en-US"/>
        </w:rPr>
        <w:t xml:space="preserve"> like BSE that are influenced by both individual knowledge and sociocultural factors</w:t>
      </w:r>
      <w:r w:rsidR="00996A46" w:rsidRPr="00C26546">
        <w:rPr>
          <w:rFonts w:asciiTheme="minorBidi" w:hAnsiTheme="minorBidi"/>
          <w:lang w:val="en-US"/>
        </w:rPr>
        <w:t xml:space="preserve"> [32]</w:t>
      </w:r>
      <w:r w:rsidRPr="00C26546">
        <w:rPr>
          <w:rFonts w:asciiTheme="minorBidi" w:hAnsiTheme="minorBidi"/>
          <w:lang w:val="en-US"/>
        </w:rPr>
        <w:t>. The sample sizes for both components were determined based on established guidelines for mixed-methods resear</w:t>
      </w:r>
      <w:r w:rsidR="00996A46" w:rsidRPr="00C26546">
        <w:rPr>
          <w:rFonts w:asciiTheme="minorBidi" w:hAnsiTheme="minorBidi"/>
          <w:lang w:val="en-US"/>
        </w:rPr>
        <w:t>ch in public health studies.</w:t>
      </w:r>
    </w:p>
    <w:p w14:paraId="084A95C0" w14:textId="77777777" w:rsidR="008E65CA" w:rsidRPr="00C26546" w:rsidRDefault="008E65CA" w:rsidP="00A624BF">
      <w:pPr>
        <w:spacing w:line="360" w:lineRule="auto"/>
        <w:jc w:val="both"/>
        <w:rPr>
          <w:rFonts w:asciiTheme="minorBidi" w:hAnsiTheme="minorBidi"/>
          <w:b/>
          <w:bCs/>
          <w:lang w:val="en-US"/>
        </w:rPr>
      </w:pPr>
      <w:r w:rsidRPr="00C26546">
        <w:rPr>
          <w:rFonts w:asciiTheme="minorBidi" w:hAnsiTheme="minorBidi"/>
          <w:b/>
          <w:bCs/>
          <w:lang w:val="en-US"/>
        </w:rPr>
        <w:t>2.3 Data Collection Instrument and Procedures</w:t>
      </w:r>
    </w:p>
    <w:p w14:paraId="305FAB76" w14:textId="77777777" w:rsidR="008E65CA" w:rsidRPr="00C26546" w:rsidRDefault="008E65CA" w:rsidP="00A624BF">
      <w:pPr>
        <w:spacing w:line="360" w:lineRule="auto"/>
        <w:jc w:val="both"/>
        <w:rPr>
          <w:rFonts w:asciiTheme="minorBidi" w:hAnsiTheme="minorBidi"/>
          <w:lang w:val="en-US"/>
        </w:rPr>
      </w:pPr>
      <w:r w:rsidRPr="00C26546">
        <w:rPr>
          <w:rFonts w:asciiTheme="minorBidi" w:hAnsiTheme="minorBidi"/>
          <w:lang w:val="en-US"/>
        </w:rPr>
        <w:t xml:space="preserve">The study employed a mixed-methods approach to comprehensively assess breast self-examination (BSE) awareness among women in Ilorin. Quantitative data were gathered using a structured questionnaire, while qualitative insights were obtained through in-depth interviews (IDIs) with key informants. This dual approach ensured a robust examination of both statistical trends and underlying </w:t>
      </w:r>
      <w:proofErr w:type="spellStart"/>
      <w:r w:rsidRPr="00C26546">
        <w:rPr>
          <w:rFonts w:asciiTheme="minorBidi" w:hAnsiTheme="minorBidi"/>
          <w:lang w:val="en-US"/>
        </w:rPr>
        <w:t>behavioural</w:t>
      </w:r>
      <w:proofErr w:type="spellEnd"/>
      <w:r w:rsidRPr="00C26546">
        <w:rPr>
          <w:rFonts w:asciiTheme="minorBidi" w:hAnsiTheme="minorBidi"/>
          <w:lang w:val="en-US"/>
        </w:rPr>
        <w:t xml:space="preserve"> motivations.</w:t>
      </w:r>
    </w:p>
    <w:p w14:paraId="614196FF" w14:textId="77777777" w:rsidR="008E65CA" w:rsidRPr="00C26546" w:rsidRDefault="008E65CA" w:rsidP="00A624BF">
      <w:pPr>
        <w:spacing w:line="360" w:lineRule="auto"/>
        <w:jc w:val="both"/>
        <w:rPr>
          <w:rFonts w:asciiTheme="minorBidi" w:hAnsiTheme="minorBidi"/>
          <w:b/>
          <w:bCs/>
          <w:lang w:val="en-US"/>
        </w:rPr>
      </w:pPr>
      <w:r w:rsidRPr="00C26546">
        <w:rPr>
          <w:rFonts w:asciiTheme="minorBidi" w:hAnsiTheme="minorBidi"/>
          <w:b/>
          <w:bCs/>
          <w:lang w:val="en-US"/>
        </w:rPr>
        <w:t>Structured Questionnaire</w:t>
      </w:r>
    </w:p>
    <w:p w14:paraId="2C4A9944" w14:textId="77777777" w:rsidR="008E65CA" w:rsidRPr="00C26546" w:rsidRDefault="008E65CA" w:rsidP="00A624BF">
      <w:pPr>
        <w:spacing w:line="360" w:lineRule="auto"/>
        <w:jc w:val="both"/>
        <w:rPr>
          <w:rFonts w:asciiTheme="minorBidi" w:hAnsiTheme="minorBidi"/>
          <w:lang w:val="en-US"/>
        </w:rPr>
      </w:pPr>
      <w:r w:rsidRPr="00C26546">
        <w:rPr>
          <w:rFonts w:asciiTheme="minorBidi" w:hAnsiTheme="minorBidi"/>
          <w:lang w:val="en-US"/>
        </w:rPr>
        <w:t>A validated, interviewer-administered questionnaire was adapted from previous studies on breast cancer screening in sub-Saharan Africa. The tool consisted of four sections:</w:t>
      </w:r>
    </w:p>
    <w:p w14:paraId="44E69D5F" w14:textId="77777777" w:rsidR="008E65CA" w:rsidRPr="00C26546" w:rsidRDefault="008E65CA" w:rsidP="00A624BF">
      <w:pPr>
        <w:pStyle w:val="ListParagraph"/>
        <w:numPr>
          <w:ilvl w:val="0"/>
          <w:numId w:val="1"/>
        </w:numPr>
        <w:spacing w:line="360" w:lineRule="auto"/>
        <w:jc w:val="both"/>
        <w:rPr>
          <w:rFonts w:asciiTheme="minorBidi" w:hAnsiTheme="minorBidi"/>
          <w:lang w:val="en-US"/>
        </w:rPr>
      </w:pPr>
      <w:r w:rsidRPr="00C26546">
        <w:rPr>
          <w:rFonts w:asciiTheme="minorBidi" w:hAnsiTheme="minorBidi"/>
          <w:lang w:val="en-US"/>
        </w:rPr>
        <w:t>Sociodemographic characteristics: Age, marital status, education level, occupation, and household income were recorded to assess socioeconomic influences on BSE awareness.</w:t>
      </w:r>
    </w:p>
    <w:p w14:paraId="5E300CEB" w14:textId="77777777" w:rsidR="008E65CA" w:rsidRPr="00C26546" w:rsidRDefault="008E65CA" w:rsidP="00A624BF">
      <w:pPr>
        <w:pStyle w:val="ListParagraph"/>
        <w:numPr>
          <w:ilvl w:val="0"/>
          <w:numId w:val="1"/>
        </w:numPr>
        <w:spacing w:line="360" w:lineRule="auto"/>
        <w:jc w:val="both"/>
        <w:rPr>
          <w:rFonts w:asciiTheme="minorBidi" w:hAnsiTheme="minorBidi"/>
          <w:lang w:val="en-US"/>
        </w:rPr>
      </w:pPr>
      <w:r w:rsidRPr="00C26546">
        <w:rPr>
          <w:rFonts w:asciiTheme="minorBidi" w:hAnsiTheme="minorBidi"/>
          <w:lang w:val="en-US"/>
        </w:rPr>
        <w:t>Knowledge assessment: Questions evaluated awareness of BSE, correct techniques, recommended frequency, and knowledge of breast cancer warning signs. Responses were scored, with higher values indicating better knowledge.</w:t>
      </w:r>
    </w:p>
    <w:p w14:paraId="746C712E" w14:textId="77777777" w:rsidR="008E65CA" w:rsidRPr="00C26546" w:rsidRDefault="008E65CA" w:rsidP="00A624BF">
      <w:pPr>
        <w:pStyle w:val="ListParagraph"/>
        <w:numPr>
          <w:ilvl w:val="0"/>
          <w:numId w:val="1"/>
        </w:numPr>
        <w:spacing w:line="360" w:lineRule="auto"/>
        <w:jc w:val="both"/>
        <w:rPr>
          <w:rFonts w:asciiTheme="minorBidi" w:hAnsiTheme="minorBidi"/>
          <w:lang w:val="en-US"/>
        </w:rPr>
      </w:pPr>
      <w:r w:rsidRPr="00C26546">
        <w:rPr>
          <w:rFonts w:asciiTheme="minorBidi" w:hAnsiTheme="minorBidi"/>
          <w:lang w:val="en-US"/>
        </w:rPr>
        <w:t>Attitude evaluation: Likert-scale items measured perceptions of BSE usefulness, confidence in performing it, and perceived barriers.</w:t>
      </w:r>
    </w:p>
    <w:p w14:paraId="7F3EDB6E" w14:textId="77777777" w:rsidR="008E65CA" w:rsidRPr="00C26546" w:rsidRDefault="008E65CA" w:rsidP="00A624BF">
      <w:pPr>
        <w:pStyle w:val="ListParagraph"/>
        <w:numPr>
          <w:ilvl w:val="0"/>
          <w:numId w:val="1"/>
        </w:numPr>
        <w:spacing w:line="360" w:lineRule="auto"/>
        <w:jc w:val="both"/>
        <w:rPr>
          <w:rFonts w:asciiTheme="minorBidi" w:hAnsiTheme="minorBidi"/>
          <w:lang w:val="en-US"/>
        </w:rPr>
      </w:pPr>
      <w:r w:rsidRPr="00C26546">
        <w:rPr>
          <w:rFonts w:asciiTheme="minorBidi" w:hAnsiTheme="minorBidi"/>
          <w:lang w:val="en-US"/>
        </w:rPr>
        <w:t>Practice assessment: Participants reported whether they performed BSE, how often, and reasons for non-compliance.</w:t>
      </w:r>
    </w:p>
    <w:p w14:paraId="2975168E" w14:textId="77777777" w:rsidR="008E65CA" w:rsidRPr="00C26546" w:rsidRDefault="008E65CA" w:rsidP="00A624BF">
      <w:pPr>
        <w:spacing w:line="360" w:lineRule="auto"/>
        <w:jc w:val="both"/>
        <w:rPr>
          <w:rFonts w:asciiTheme="minorBidi" w:hAnsiTheme="minorBidi"/>
          <w:lang w:val="en-US"/>
        </w:rPr>
      </w:pPr>
      <w:r w:rsidRPr="00C26546">
        <w:rPr>
          <w:rFonts w:asciiTheme="minorBidi" w:hAnsiTheme="minorBidi"/>
          <w:lang w:val="en-US"/>
        </w:rPr>
        <w:t xml:space="preserve">The questionnaire was pretested among 30 women in Offa, a </w:t>
      </w:r>
      <w:proofErr w:type="spellStart"/>
      <w:r w:rsidRPr="00C26546">
        <w:rPr>
          <w:rFonts w:asciiTheme="minorBidi" w:hAnsiTheme="minorBidi"/>
          <w:lang w:val="en-US"/>
        </w:rPr>
        <w:t>neighbouring</w:t>
      </w:r>
      <w:proofErr w:type="spellEnd"/>
      <w:r w:rsidRPr="00C26546">
        <w:rPr>
          <w:rFonts w:asciiTheme="minorBidi" w:hAnsiTheme="minorBidi"/>
          <w:lang w:val="en-US"/>
        </w:rPr>
        <w:t xml:space="preserve"> town with similar sociocultural characteristics to Ilorin. Adjustments were made to ambiguous questions to improve clarity. Internal consistency was confirmed using Cronbach’s alpha (α = 0.79 for knowledge items, α = 0.74 for attitude scales), indicating good reliability.</w:t>
      </w:r>
    </w:p>
    <w:p w14:paraId="0BEF085A" w14:textId="77777777" w:rsidR="008E65CA" w:rsidRPr="00C26546" w:rsidRDefault="008E65CA" w:rsidP="00A624BF">
      <w:pPr>
        <w:spacing w:line="360" w:lineRule="auto"/>
        <w:jc w:val="both"/>
        <w:rPr>
          <w:rFonts w:asciiTheme="minorBidi" w:hAnsiTheme="minorBidi"/>
          <w:b/>
          <w:bCs/>
          <w:lang w:val="en-US"/>
        </w:rPr>
      </w:pPr>
      <w:r w:rsidRPr="00C26546">
        <w:rPr>
          <w:rFonts w:asciiTheme="minorBidi" w:hAnsiTheme="minorBidi"/>
          <w:b/>
          <w:bCs/>
          <w:lang w:val="en-US"/>
        </w:rPr>
        <w:lastRenderedPageBreak/>
        <w:t>In-Depth Interviews (Qualitative Component)</w:t>
      </w:r>
    </w:p>
    <w:p w14:paraId="6C201219" w14:textId="77777777" w:rsidR="008E65CA" w:rsidRPr="00C26546" w:rsidRDefault="008E65CA" w:rsidP="00A624BF">
      <w:pPr>
        <w:spacing w:line="360" w:lineRule="auto"/>
        <w:jc w:val="both"/>
        <w:rPr>
          <w:rFonts w:asciiTheme="minorBidi" w:hAnsiTheme="minorBidi"/>
          <w:lang w:val="en-US"/>
        </w:rPr>
      </w:pPr>
      <w:r w:rsidRPr="00C26546">
        <w:rPr>
          <w:rFonts w:asciiTheme="minorBidi" w:hAnsiTheme="minorBidi"/>
          <w:lang w:val="en-US"/>
        </w:rPr>
        <w:t>To complement the quantitative findings, in-depth i</w:t>
      </w:r>
      <w:r w:rsidR="000A5A69" w:rsidRPr="00C26546">
        <w:rPr>
          <w:rFonts w:asciiTheme="minorBidi" w:hAnsiTheme="minorBidi"/>
          <w:lang w:val="en-US"/>
        </w:rPr>
        <w:t>nterviews were conducted with</w:t>
      </w:r>
      <w:r w:rsidRPr="00C26546">
        <w:rPr>
          <w:rFonts w:asciiTheme="minorBidi" w:hAnsiTheme="minorBidi"/>
          <w:lang w:val="en-US"/>
        </w:rPr>
        <w:t xml:space="preserve"> purposively selected participants, including:</w:t>
      </w:r>
    </w:p>
    <w:p w14:paraId="25634C22" w14:textId="77777777" w:rsidR="008E65CA" w:rsidRPr="00C26546" w:rsidRDefault="008E65CA" w:rsidP="00A624BF">
      <w:pPr>
        <w:pStyle w:val="ListParagraph"/>
        <w:numPr>
          <w:ilvl w:val="0"/>
          <w:numId w:val="2"/>
        </w:numPr>
        <w:spacing w:line="360" w:lineRule="auto"/>
        <w:jc w:val="both"/>
        <w:rPr>
          <w:rFonts w:asciiTheme="minorBidi" w:hAnsiTheme="minorBidi"/>
          <w:lang w:val="en-US"/>
        </w:rPr>
      </w:pPr>
      <w:r w:rsidRPr="00C26546">
        <w:rPr>
          <w:rFonts w:asciiTheme="minorBidi" w:hAnsiTheme="minorBidi"/>
          <w:lang w:val="en-US"/>
        </w:rPr>
        <w:t>Women with varying levels of BSE practice (regular, occasional, never)</w:t>
      </w:r>
    </w:p>
    <w:p w14:paraId="6D6C8259" w14:textId="77777777" w:rsidR="008E65CA" w:rsidRPr="00C26546" w:rsidRDefault="008E65CA" w:rsidP="00A624BF">
      <w:pPr>
        <w:pStyle w:val="ListParagraph"/>
        <w:numPr>
          <w:ilvl w:val="0"/>
          <w:numId w:val="2"/>
        </w:numPr>
        <w:spacing w:line="360" w:lineRule="auto"/>
        <w:jc w:val="both"/>
        <w:rPr>
          <w:rFonts w:asciiTheme="minorBidi" w:hAnsiTheme="minorBidi"/>
          <w:lang w:val="en-US"/>
        </w:rPr>
      </w:pPr>
      <w:r w:rsidRPr="00C26546">
        <w:rPr>
          <w:rFonts w:asciiTheme="minorBidi" w:hAnsiTheme="minorBidi"/>
          <w:lang w:val="en-US"/>
        </w:rPr>
        <w:t>Community health workers</w:t>
      </w:r>
    </w:p>
    <w:p w14:paraId="76D193E7" w14:textId="77777777" w:rsidR="008E65CA" w:rsidRPr="00C26546" w:rsidRDefault="008E65CA" w:rsidP="00A624BF">
      <w:pPr>
        <w:pStyle w:val="ListParagraph"/>
        <w:numPr>
          <w:ilvl w:val="0"/>
          <w:numId w:val="2"/>
        </w:numPr>
        <w:spacing w:line="360" w:lineRule="auto"/>
        <w:jc w:val="both"/>
        <w:rPr>
          <w:rFonts w:asciiTheme="minorBidi" w:hAnsiTheme="minorBidi"/>
          <w:lang w:val="en-US"/>
        </w:rPr>
      </w:pPr>
      <w:r w:rsidRPr="00C26546">
        <w:rPr>
          <w:rFonts w:asciiTheme="minorBidi" w:hAnsiTheme="minorBidi"/>
          <w:lang w:val="en-US"/>
        </w:rPr>
        <w:t>Traditional birth attendants</w:t>
      </w:r>
    </w:p>
    <w:p w14:paraId="6124039F" w14:textId="77777777" w:rsidR="008E65CA" w:rsidRPr="00C26546" w:rsidRDefault="008E65CA" w:rsidP="00A624BF">
      <w:pPr>
        <w:pStyle w:val="ListParagraph"/>
        <w:numPr>
          <w:ilvl w:val="0"/>
          <w:numId w:val="2"/>
        </w:numPr>
        <w:spacing w:line="360" w:lineRule="auto"/>
        <w:jc w:val="both"/>
        <w:rPr>
          <w:rFonts w:asciiTheme="minorBidi" w:hAnsiTheme="minorBidi"/>
          <w:lang w:val="en-US"/>
        </w:rPr>
      </w:pPr>
      <w:r w:rsidRPr="00C26546">
        <w:rPr>
          <w:rFonts w:asciiTheme="minorBidi" w:hAnsiTheme="minorBidi"/>
          <w:lang w:val="en-US"/>
        </w:rPr>
        <w:t>Local healthcare providers</w:t>
      </w:r>
    </w:p>
    <w:p w14:paraId="3DABCA98" w14:textId="77777777" w:rsidR="008E65CA" w:rsidRPr="00C26546" w:rsidRDefault="008E65CA" w:rsidP="00A624BF">
      <w:pPr>
        <w:pStyle w:val="ListParagraph"/>
        <w:numPr>
          <w:ilvl w:val="0"/>
          <w:numId w:val="2"/>
        </w:numPr>
        <w:spacing w:line="360" w:lineRule="auto"/>
        <w:jc w:val="both"/>
        <w:rPr>
          <w:rFonts w:asciiTheme="minorBidi" w:hAnsiTheme="minorBidi"/>
          <w:lang w:val="en-US"/>
        </w:rPr>
      </w:pPr>
      <w:r w:rsidRPr="00C26546">
        <w:rPr>
          <w:rFonts w:asciiTheme="minorBidi" w:hAnsiTheme="minorBidi"/>
          <w:lang w:val="en-US"/>
        </w:rPr>
        <w:t>An interview guide was developed, focusing on:</w:t>
      </w:r>
    </w:p>
    <w:p w14:paraId="02880F46" w14:textId="77777777" w:rsidR="008E65CA" w:rsidRPr="00C26546" w:rsidRDefault="008E65CA" w:rsidP="000A5A69">
      <w:pPr>
        <w:pStyle w:val="ListParagraph"/>
        <w:numPr>
          <w:ilvl w:val="0"/>
          <w:numId w:val="5"/>
        </w:numPr>
        <w:spacing w:line="360" w:lineRule="auto"/>
        <w:jc w:val="both"/>
        <w:rPr>
          <w:rFonts w:asciiTheme="minorBidi" w:hAnsiTheme="minorBidi"/>
          <w:lang w:val="en-US"/>
        </w:rPr>
      </w:pPr>
      <w:r w:rsidRPr="00C26546">
        <w:rPr>
          <w:rFonts w:asciiTheme="minorBidi" w:hAnsiTheme="minorBidi"/>
          <w:lang w:val="en-US"/>
        </w:rPr>
        <w:t>Cultural beliefs influencing BSE practice</w:t>
      </w:r>
    </w:p>
    <w:p w14:paraId="38BEB30B" w14:textId="77777777" w:rsidR="008E65CA" w:rsidRPr="00C26546" w:rsidRDefault="008E65CA" w:rsidP="000A5A69">
      <w:pPr>
        <w:pStyle w:val="ListParagraph"/>
        <w:numPr>
          <w:ilvl w:val="0"/>
          <w:numId w:val="5"/>
        </w:numPr>
        <w:spacing w:line="360" w:lineRule="auto"/>
        <w:jc w:val="both"/>
        <w:rPr>
          <w:rFonts w:asciiTheme="minorBidi" w:hAnsiTheme="minorBidi"/>
          <w:lang w:val="en-US"/>
        </w:rPr>
      </w:pPr>
      <w:r w:rsidRPr="00C26546">
        <w:rPr>
          <w:rFonts w:asciiTheme="minorBidi" w:hAnsiTheme="minorBidi"/>
          <w:lang w:val="en-US"/>
        </w:rPr>
        <w:t>Personal experiences with breast health awareness</w:t>
      </w:r>
    </w:p>
    <w:p w14:paraId="06E772D6" w14:textId="77777777" w:rsidR="008E65CA" w:rsidRPr="00C26546" w:rsidRDefault="008E65CA" w:rsidP="000A5A69">
      <w:pPr>
        <w:pStyle w:val="ListParagraph"/>
        <w:numPr>
          <w:ilvl w:val="0"/>
          <w:numId w:val="5"/>
        </w:numPr>
        <w:spacing w:line="360" w:lineRule="auto"/>
        <w:jc w:val="both"/>
        <w:rPr>
          <w:rFonts w:asciiTheme="minorBidi" w:hAnsiTheme="minorBidi"/>
          <w:lang w:val="en-US"/>
        </w:rPr>
      </w:pPr>
      <w:r w:rsidRPr="00C26546">
        <w:rPr>
          <w:rFonts w:asciiTheme="minorBidi" w:hAnsiTheme="minorBidi"/>
          <w:lang w:val="en-US"/>
        </w:rPr>
        <w:t>Perceived barriers to regular self-examination</w:t>
      </w:r>
    </w:p>
    <w:p w14:paraId="782D2AF2" w14:textId="77777777" w:rsidR="008E65CA" w:rsidRPr="00C26546" w:rsidRDefault="008E65CA" w:rsidP="00A624BF">
      <w:pPr>
        <w:spacing w:line="360" w:lineRule="auto"/>
        <w:jc w:val="both"/>
        <w:rPr>
          <w:rFonts w:asciiTheme="minorBidi" w:hAnsiTheme="minorBidi"/>
          <w:lang w:val="en-US"/>
        </w:rPr>
      </w:pPr>
      <w:r w:rsidRPr="00C26546">
        <w:rPr>
          <w:rFonts w:asciiTheme="minorBidi" w:hAnsiTheme="minorBidi"/>
          <w:lang w:val="en-US"/>
        </w:rPr>
        <w:t xml:space="preserve">Each interview lasted 30-45 minutes, was audio-recorded with consent, and later transcribed verbatim. Field notes captured nonverbal cues and contextual observations. </w:t>
      </w:r>
    </w:p>
    <w:p w14:paraId="77D57062" w14:textId="77777777" w:rsidR="008E65CA" w:rsidRPr="00C26546" w:rsidRDefault="008E65CA" w:rsidP="00A624BF">
      <w:pPr>
        <w:spacing w:line="360" w:lineRule="auto"/>
        <w:jc w:val="both"/>
        <w:rPr>
          <w:rFonts w:asciiTheme="minorBidi" w:hAnsiTheme="minorBidi"/>
          <w:b/>
          <w:bCs/>
          <w:lang w:val="en-US"/>
        </w:rPr>
      </w:pPr>
      <w:r w:rsidRPr="00C26546">
        <w:rPr>
          <w:rFonts w:asciiTheme="minorBidi" w:hAnsiTheme="minorBidi"/>
          <w:b/>
          <w:bCs/>
          <w:lang w:val="en-US"/>
        </w:rPr>
        <w:t>Data Collection Procedures</w:t>
      </w:r>
    </w:p>
    <w:p w14:paraId="52456426" w14:textId="77777777" w:rsidR="008E65CA" w:rsidRPr="00C26546" w:rsidRDefault="008E65CA" w:rsidP="00A624BF">
      <w:pPr>
        <w:spacing w:line="360" w:lineRule="auto"/>
        <w:jc w:val="both"/>
        <w:rPr>
          <w:rFonts w:asciiTheme="minorBidi" w:hAnsiTheme="minorBidi"/>
          <w:lang w:val="en-US"/>
        </w:rPr>
      </w:pPr>
      <w:r w:rsidRPr="00C26546">
        <w:rPr>
          <w:rFonts w:asciiTheme="minorBidi" w:hAnsiTheme="minorBidi"/>
          <w:lang w:val="en-US"/>
        </w:rPr>
        <w:t xml:space="preserve">Six trained female research assistants with backgrounds in public health and nursing conducted the fieldwork. Training covered ethical considerations, proper questionnaire administration, and interview techniques to </w:t>
      </w:r>
      <w:proofErr w:type="spellStart"/>
      <w:r w:rsidRPr="00C26546">
        <w:rPr>
          <w:rFonts w:asciiTheme="minorBidi" w:hAnsiTheme="minorBidi"/>
          <w:lang w:val="en-US"/>
        </w:rPr>
        <w:t>minimise</w:t>
      </w:r>
      <w:proofErr w:type="spellEnd"/>
      <w:r w:rsidRPr="00C26546">
        <w:rPr>
          <w:rFonts w:asciiTheme="minorBidi" w:hAnsiTheme="minorBidi"/>
          <w:lang w:val="en-US"/>
        </w:rPr>
        <w:t xml:space="preserve"> bias.</w:t>
      </w:r>
    </w:p>
    <w:p w14:paraId="4B1FEC15" w14:textId="77777777" w:rsidR="008E65CA" w:rsidRPr="00C26546" w:rsidRDefault="008E65CA" w:rsidP="00A624BF">
      <w:pPr>
        <w:pStyle w:val="ListParagraph"/>
        <w:numPr>
          <w:ilvl w:val="0"/>
          <w:numId w:val="3"/>
        </w:numPr>
        <w:spacing w:line="360" w:lineRule="auto"/>
        <w:jc w:val="both"/>
        <w:rPr>
          <w:rFonts w:asciiTheme="minorBidi" w:hAnsiTheme="minorBidi"/>
          <w:lang w:val="en-US"/>
        </w:rPr>
      </w:pPr>
      <w:r w:rsidRPr="00C26546">
        <w:rPr>
          <w:rFonts w:asciiTheme="minorBidi" w:hAnsiTheme="minorBidi"/>
          <w:lang w:val="en-US"/>
        </w:rPr>
        <w:t>Quantitative data collection: Research assistants visited selected households, explained the study objectives, and obtained written consent before administering the questionnaire. Interviews were conducted in Yoruba or English, depending on participant preference.</w:t>
      </w:r>
    </w:p>
    <w:p w14:paraId="22B0B926" w14:textId="77777777" w:rsidR="008E65CA" w:rsidRPr="00C26546" w:rsidRDefault="008E65CA" w:rsidP="00A624BF">
      <w:pPr>
        <w:pStyle w:val="ListParagraph"/>
        <w:numPr>
          <w:ilvl w:val="0"/>
          <w:numId w:val="3"/>
        </w:numPr>
        <w:spacing w:line="360" w:lineRule="auto"/>
        <w:jc w:val="both"/>
        <w:rPr>
          <w:rFonts w:asciiTheme="minorBidi" w:hAnsiTheme="minorBidi"/>
          <w:lang w:val="en-US"/>
        </w:rPr>
      </w:pPr>
      <w:r w:rsidRPr="00C26546">
        <w:rPr>
          <w:rFonts w:asciiTheme="minorBidi" w:hAnsiTheme="minorBidi"/>
          <w:lang w:val="en-US"/>
        </w:rPr>
        <w:t xml:space="preserve">Qualitative data collection: IDIs were held in private settings (homes, health </w:t>
      </w:r>
      <w:proofErr w:type="spellStart"/>
      <w:r w:rsidRPr="00C26546">
        <w:rPr>
          <w:rFonts w:asciiTheme="minorBidi" w:hAnsiTheme="minorBidi"/>
          <w:lang w:val="en-US"/>
        </w:rPr>
        <w:t>centres</w:t>
      </w:r>
      <w:proofErr w:type="spellEnd"/>
      <w:r w:rsidRPr="00C26546">
        <w:rPr>
          <w:rFonts w:asciiTheme="minorBidi" w:hAnsiTheme="minorBidi"/>
          <w:lang w:val="en-US"/>
        </w:rPr>
        <w:t>) to ensure confidentiality. Open-ended questions encouraged detailed responses, and probes were used to explore emerging themes.</w:t>
      </w:r>
    </w:p>
    <w:p w14:paraId="70BBA046" w14:textId="77777777" w:rsidR="006D5871" w:rsidRPr="00C26546" w:rsidRDefault="006D5871" w:rsidP="00A624BF">
      <w:pPr>
        <w:spacing w:line="360" w:lineRule="auto"/>
        <w:jc w:val="both"/>
        <w:rPr>
          <w:rFonts w:asciiTheme="minorBidi" w:hAnsiTheme="minorBidi"/>
          <w:b/>
          <w:bCs/>
          <w:lang w:val="en-US"/>
        </w:rPr>
      </w:pPr>
      <w:r w:rsidRPr="00C26546">
        <w:rPr>
          <w:rFonts w:asciiTheme="minorBidi" w:hAnsiTheme="minorBidi"/>
          <w:b/>
          <w:bCs/>
          <w:lang w:val="en-US"/>
        </w:rPr>
        <w:t>2.4 Method of Data Analysis</w:t>
      </w:r>
    </w:p>
    <w:p w14:paraId="6900837B" w14:textId="77777777" w:rsidR="00D82E23" w:rsidRPr="00C26546" w:rsidRDefault="006D5871" w:rsidP="00147550">
      <w:pPr>
        <w:spacing w:line="360" w:lineRule="auto"/>
        <w:jc w:val="both"/>
        <w:rPr>
          <w:rFonts w:asciiTheme="minorBidi" w:hAnsiTheme="minorBidi"/>
          <w:lang w:val="en-US"/>
        </w:rPr>
      </w:pPr>
      <w:r w:rsidRPr="00C26546">
        <w:rPr>
          <w:rFonts w:asciiTheme="minorBidi" w:hAnsiTheme="minorBidi"/>
          <w:lang w:val="en-US"/>
        </w:rPr>
        <w:t xml:space="preserve">The study employed a rigorous analytical approach to examine both quantitative and qualitative data, ensuring </w:t>
      </w:r>
      <w:r w:rsidR="00591089" w:rsidRPr="00C26546">
        <w:rPr>
          <w:rFonts w:asciiTheme="minorBidi" w:hAnsiTheme="minorBidi"/>
          <w:lang w:val="en-US"/>
        </w:rPr>
        <w:t xml:space="preserve">a </w:t>
      </w:r>
      <w:r w:rsidRPr="00C26546">
        <w:rPr>
          <w:rFonts w:asciiTheme="minorBidi" w:hAnsiTheme="minorBidi"/>
          <w:lang w:val="en-US"/>
        </w:rPr>
        <w:t>comprehensive interpretation of findings. Quantitative data from the structured questionnaires underwent multiple stages of statistical processing. The Statistical Package for S</w:t>
      </w:r>
      <w:r w:rsidR="00035800" w:rsidRPr="00C26546">
        <w:rPr>
          <w:rFonts w:asciiTheme="minorBidi" w:hAnsiTheme="minorBidi"/>
          <w:lang w:val="en-US"/>
        </w:rPr>
        <w:t>ocial Sciences (SPSS) version 25</w:t>
      </w:r>
      <w:r w:rsidRPr="00C26546">
        <w:rPr>
          <w:rFonts w:asciiTheme="minorBidi" w:hAnsiTheme="minorBidi"/>
          <w:lang w:val="en-US"/>
        </w:rPr>
        <w:t xml:space="preserve"> facilitated all numerical analyses. Descriptive statistics, including frequencies and percentages, were comput</w:t>
      </w:r>
      <w:r w:rsidR="00591089" w:rsidRPr="00C26546">
        <w:rPr>
          <w:rFonts w:asciiTheme="minorBidi" w:hAnsiTheme="minorBidi"/>
          <w:lang w:val="en-US"/>
        </w:rPr>
        <w:t xml:space="preserve">ed for all variables to </w:t>
      </w:r>
      <w:proofErr w:type="spellStart"/>
      <w:r w:rsidR="00591089" w:rsidRPr="00C26546">
        <w:rPr>
          <w:rFonts w:asciiTheme="minorBidi" w:hAnsiTheme="minorBidi"/>
          <w:lang w:val="en-US"/>
        </w:rPr>
        <w:t>summaris</w:t>
      </w:r>
      <w:r w:rsidRPr="00C26546">
        <w:rPr>
          <w:rFonts w:asciiTheme="minorBidi" w:hAnsiTheme="minorBidi"/>
          <w:lang w:val="en-US"/>
        </w:rPr>
        <w:t>e</w:t>
      </w:r>
      <w:proofErr w:type="spellEnd"/>
      <w:r w:rsidRPr="00C26546">
        <w:rPr>
          <w:rFonts w:asciiTheme="minorBidi" w:hAnsiTheme="minorBidi"/>
          <w:lang w:val="en-US"/>
        </w:rPr>
        <w:t xml:space="preserve"> the distribution of responses. </w:t>
      </w:r>
      <w:r w:rsidR="00147550" w:rsidRPr="00C26546">
        <w:rPr>
          <w:rFonts w:asciiTheme="minorBidi" w:hAnsiTheme="minorBidi"/>
          <w:lang w:val="en-US"/>
        </w:rPr>
        <w:t xml:space="preserve">The logistic regression was used to identify key predictors that were </w:t>
      </w:r>
      <w:r w:rsidR="00147550" w:rsidRPr="00C26546">
        <w:rPr>
          <w:rFonts w:asciiTheme="minorBidi" w:hAnsiTheme="minorBidi"/>
          <w:lang w:val="en-US"/>
        </w:rPr>
        <w:lastRenderedPageBreak/>
        <w:t>significantly associated with regular breast self-examination practice among the study participants.</w:t>
      </w:r>
    </w:p>
    <w:p w14:paraId="53C0EECF" w14:textId="77777777" w:rsidR="0073080B" w:rsidRPr="00C26546" w:rsidRDefault="0073080B" w:rsidP="00147550">
      <w:pPr>
        <w:spacing w:line="360" w:lineRule="auto"/>
        <w:jc w:val="both"/>
        <w:rPr>
          <w:rFonts w:asciiTheme="minorBidi" w:hAnsiTheme="minorBidi"/>
          <w:lang w:val="en-US"/>
        </w:rPr>
      </w:pPr>
      <w:r w:rsidRPr="00C26546">
        <w:rPr>
          <w:rFonts w:asciiTheme="minorBidi" w:hAnsiTheme="minorBidi"/>
          <w:lang w:val="en-US"/>
        </w:rPr>
        <w:t xml:space="preserve">Qualitative data from in-depth interviews underwent systematic thematic analysis following the framework method. Audio recordings were transcribed verbatim in the original language before translation to English, where necessary. Transcripts were repeatedly reviewed to ensure accuracy. Analytical memos documented emerging patterns and relationships between themes. Constant comparison techniques ensured themes remained grounded in the data. </w:t>
      </w:r>
    </w:p>
    <w:p w14:paraId="2B964EF8" w14:textId="77777777" w:rsidR="008F2188" w:rsidRPr="00C26546" w:rsidRDefault="008F2188" w:rsidP="00A624BF">
      <w:pPr>
        <w:spacing w:line="360" w:lineRule="auto"/>
        <w:jc w:val="both"/>
        <w:rPr>
          <w:rFonts w:asciiTheme="minorBidi" w:hAnsiTheme="minorBidi"/>
          <w:b/>
          <w:bCs/>
          <w:lang w:val="en-US"/>
        </w:rPr>
      </w:pPr>
      <w:r w:rsidRPr="00C26546">
        <w:rPr>
          <w:rFonts w:asciiTheme="minorBidi" w:hAnsiTheme="minorBidi"/>
          <w:b/>
          <w:bCs/>
          <w:lang w:val="en-US"/>
        </w:rPr>
        <w:t>2.5 Ethical Considerations</w:t>
      </w:r>
    </w:p>
    <w:p w14:paraId="40605CC8" w14:textId="77777777" w:rsidR="00065D30" w:rsidRPr="00C26546" w:rsidRDefault="008F2188" w:rsidP="00C26546">
      <w:pPr>
        <w:spacing w:line="360" w:lineRule="auto"/>
        <w:jc w:val="both"/>
        <w:rPr>
          <w:rFonts w:asciiTheme="minorBidi" w:hAnsiTheme="minorBidi"/>
          <w:lang w:val="en-US"/>
        </w:rPr>
      </w:pPr>
      <w:r w:rsidRPr="00C26546">
        <w:rPr>
          <w:rFonts w:asciiTheme="minorBidi" w:hAnsiTheme="minorBidi"/>
          <w:lang w:val="en-US"/>
        </w:rPr>
        <w:t xml:space="preserve">The study strictly </w:t>
      </w:r>
      <w:r w:rsidR="00AF70F6" w:rsidRPr="00C26546">
        <w:rPr>
          <w:rFonts w:asciiTheme="minorBidi" w:hAnsiTheme="minorBidi"/>
          <w:lang w:val="en-US"/>
        </w:rPr>
        <w:t xml:space="preserve">adhered to the ethical principles, ensuring that </w:t>
      </w:r>
      <w:r w:rsidRPr="00C26546">
        <w:rPr>
          <w:rFonts w:asciiTheme="minorBidi" w:hAnsiTheme="minorBidi"/>
          <w:lang w:val="en-US"/>
        </w:rPr>
        <w:t>all participants were treated with respect and dignity. Participation was entirely voluntary, with no coercion or incentives that could unduly influence consent. Each participant received a de</w:t>
      </w:r>
      <w:r w:rsidR="00C06000">
        <w:rPr>
          <w:rFonts w:asciiTheme="minorBidi" w:hAnsiTheme="minorBidi"/>
          <w:lang w:val="en-US"/>
        </w:rPr>
        <w:t>tailed explanation of the study’</w:t>
      </w:r>
      <w:r w:rsidRPr="00C26546">
        <w:rPr>
          <w:rFonts w:asciiTheme="minorBidi" w:hAnsiTheme="minorBidi"/>
          <w:lang w:val="en-US"/>
        </w:rPr>
        <w:t xml:space="preserve">s purpose, procedures, potential benefits, and risks in either English or Yoruba, depending on their preference. Written informed consent was obtained from all respondents, while those unable to read or write provided thumbprint consent in the presence of an impartial witness. Participants were explicitly informed of their right to withdraw from the study at any point without facing penalties or consequences. Given the sensitive nature of breast health discussions, trained research assistants monitored participants for signs of </w:t>
      </w:r>
      <w:r w:rsidR="00D92620" w:rsidRPr="00C26546">
        <w:rPr>
          <w:rFonts w:asciiTheme="minorBidi" w:hAnsiTheme="minorBidi"/>
          <w:lang w:val="en-US"/>
        </w:rPr>
        <w:t>distress during interviews.</w:t>
      </w:r>
    </w:p>
    <w:p w14:paraId="4BD43295" w14:textId="77777777" w:rsidR="00831312" w:rsidRPr="00C26546" w:rsidRDefault="00831312" w:rsidP="00A624BF">
      <w:pPr>
        <w:spacing w:line="360" w:lineRule="auto"/>
        <w:jc w:val="both"/>
        <w:rPr>
          <w:rFonts w:asciiTheme="minorBidi" w:hAnsiTheme="minorBidi"/>
          <w:b/>
          <w:bCs/>
          <w:lang w:val="en-US"/>
        </w:rPr>
      </w:pPr>
      <w:r w:rsidRPr="00C26546">
        <w:rPr>
          <w:rFonts w:asciiTheme="minorBidi" w:hAnsiTheme="minorBidi"/>
          <w:b/>
          <w:bCs/>
          <w:lang w:val="en-US"/>
        </w:rPr>
        <w:t>3.0. RESULT</w:t>
      </w:r>
    </w:p>
    <w:p w14:paraId="26A55460" w14:textId="77777777" w:rsidR="00831312" w:rsidRPr="00C26546" w:rsidRDefault="00494BAB" w:rsidP="00A624BF">
      <w:pPr>
        <w:spacing w:line="360" w:lineRule="auto"/>
        <w:jc w:val="both"/>
        <w:rPr>
          <w:rFonts w:asciiTheme="minorBidi" w:hAnsiTheme="minorBidi"/>
          <w:b/>
          <w:bCs/>
          <w:lang w:val="en-US"/>
        </w:rPr>
      </w:pPr>
      <w:r w:rsidRPr="00C26546">
        <w:rPr>
          <w:rFonts w:asciiTheme="minorBidi" w:hAnsiTheme="minorBidi"/>
          <w:b/>
          <w:bCs/>
          <w:lang w:val="en-US"/>
        </w:rPr>
        <w:t>3.1 Quantitative Findings</w:t>
      </w:r>
    </w:p>
    <w:p w14:paraId="2FA29CF9" w14:textId="77777777" w:rsidR="00494BAB" w:rsidRPr="00C26546" w:rsidRDefault="00494BAB" w:rsidP="000A70FD">
      <w:pPr>
        <w:spacing w:line="360" w:lineRule="auto"/>
        <w:ind w:firstLine="720"/>
        <w:jc w:val="both"/>
        <w:rPr>
          <w:rFonts w:asciiTheme="minorBidi" w:hAnsiTheme="minorBidi"/>
          <w:lang w:val="en-US"/>
        </w:rPr>
      </w:pPr>
      <w:r w:rsidRPr="00C26546">
        <w:rPr>
          <w:rFonts w:asciiTheme="minorBidi" w:hAnsiTheme="minorBidi"/>
          <w:lang w:val="en-US"/>
        </w:rPr>
        <w:t xml:space="preserve">The study surveyed 250 women across Ilorin metropolis to assess </w:t>
      </w:r>
      <w:r w:rsidR="00922691" w:rsidRPr="00C26546">
        <w:rPr>
          <w:rFonts w:asciiTheme="minorBidi" w:hAnsiTheme="minorBidi"/>
          <w:lang w:val="en-US"/>
        </w:rPr>
        <w:t xml:space="preserve">their </w:t>
      </w:r>
      <w:r w:rsidRPr="00C26546">
        <w:rPr>
          <w:rFonts w:asciiTheme="minorBidi" w:hAnsiTheme="minorBidi"/>
          <w:lang w:val="en-US"/>
        </w:rPr>
        <w:t>knowledge, attitudes</w:t>
      </w:r>
      <w:r w:rsidR="00922691" w:rsidRPr="00C26546">
        <w:rPr>
          <w:rFonts w:asciiTheme="minorBidi" w:hAnsiTheme="minorBidi"/>
          <w:lang w:val="en-US"/>
        </w:rPr>
        <w:t>,</w:t>
      </w:r>
      <w:r w:rsidRPr="00C26546">
        <w:rPr>
          <w:rFonts w:asciiTheme="minorBidi" w:hAnsiTheme="minorBidi"/>
          <w:lang w:val="en-US"/>
        </w:rPr>
        <w:t xml:space="preserve"> and practices regarding breast self-examination (BSE). Table 1 presents the socio</w:t>
      </w:r>
      <w:r w:rsidR="002934E2" w:rsidRPr="00C26546">
        <w:rPr>
          <w:rFonts w:asciiTheme="minorBidi" w:hAnsiTheme="minorBidi"/>
          <w:lang w:val="en-US"/>
        </w:rPr>
        <w:t>-</w:t>
      </w:r>
      <w:r w:rsidRPr="00C26546">
        <w:rPr>
          <w:rFonts w:asciiTheme="minorBidi" w:hAnsiTheme="minorBidi"/>
          <w:lang w:val="en-US"/>
        </w:rPr>
        <w:t>demographic characteristics of respondents. The sample represented diverse age groups, educational backgrounds and marital statuses, providing a comprehensive profile of the target population. It was revealed that most respondents (34.0%) fell within the 36-45 age bracket, representing the demographic most vulnerable to breast cancer. Educational attainment was relatively high, with 42.0% possessing tertiary education, though 21.2% had only primary education or less. Married women constituted the majority (61.6%), reflecting the typical marital distribution in the study area.</w:t>
      </w:r>
      <w:r w:rsidR="00922691" w:rsidRPr="00C26546">
        <w:rPr>
          <w:rFonts w:asciiTheme="minorBidi" w:hAnsiTheme="minorBidi"/>
          <w:lang w:val="en-US"/>
        </w:rPr>
        <w:t xml:space="preserve"> Finally, it was revealed that traders constituted the largest occupational group (39.6%).</w:t>
      </w:r>
      <w:r w:rsidR="00755B9D" w:rsidRPr="00C26546">
        <w:rPr>
          <w:rFonts w:asciiTheme="minorBidi" w:hAnsiTheme="minorBidi"/>
          <w:lang w:val="en-US"/>
        </w:rPr>
        <w:t xml:space="preserve"> </w:t>
      </w:r>
    </w:p>
    <w:tbl>
      <w:tblPr>
        <w:tblpPr w:leftFromText="180" w:rightFromText="180" w:vertAnchor="text" w:horzAnchor="margin" w:tblpY="39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36"/>
        <w:gridCol w:w="1872"/>
        <w:gridCol w:w="2042"/>
      </w:tblGrid>
      <w:tr w:rsidR="00C26546" w:rsidRPr="00C26546" w14:paraId="473AA9B6" w14:textId="77777777" w:rsidTr="00AF70F6">
        <w:trPr>
          <w:trHeight w:val="414"/>
        </w:trPr>
        <w:tc>
          <w:tcPr>
            <w:tcW w:w="5000" w:type="pct"/>
            <w:gridSpan w:val="3"/>
          </w:tcPr>
          <w:p w14:paraId="0C6CDBD8" w14:textId="77777777" w:rsidR="00494BAB" w:rsidRPr="00C26546" w:rsidRDefault="00494BAB" w:rsidP="00494BAB">
            <w:pPr>
              <w:rPr>
                <w:rFonts w:asciiTheme="minorBidi" w:hAnsiTheme="minorBidi"/>
                <w:b/>
                <w:bCs/>
                <w:lang w:val="en-US"/>
              </w:rPr>
            </w:pPr>
            <w:r w:rsidRPr="00C26546">
              <w:rPr>
                <w:rFonts w:asciiTheme="minorBidi" w:hAnsiTheme="minorBidi"/>
                <w:b/>
                <w:bCs/>
                <w:lang w:val="en-US"/>
              </w:rPr>
              <w:lastRenderedPageBreak/>
              <w:t>Table 1: Socio</w:t>
            </w:r>
            <w:r w:rsidR="00AF70F6" w:rsidRPr="00C26546">
              <w:rPr>
                <w:rFonts w:asciiTheme="minorBidi" w:hAnsiTheme="minorBidi"/>
                <w:b/>
                <w:bCs/>
                <w:lang w:val="en-US"/>
              </w:rPr>
              <w:t>-</w:t>
            </w:r>
            <w:r w:rsidRPr="00C26546">
              <w:rPr>
                <w:rFonts w:asciiTheme="minorBidi" w:hAnsiTheme="minorBidi"/>
                <w:b/>
                <w:bCs/>
                <w:lang w:val="en-US"/>
              </w:rPr>
              <w:t xml:space="preserve">demographic Characteristics of Respondents </w:t>
            </w:r>
          </w:p>
        </w:tc>
      </w:tr>
      <w:tr w:rsidR="00C26546" w:rsidRPr="00C26546" w14:paraId="2CB58071" w14:textId="77777777" w:rsidTr="00AF70F6">
        <w:trPr>
          <w:trHeight w:val="414"/>
        </w:trPr>
        <w:tc>
          <w:tcPr>
            <w:tcW w:w="2907" w:type="pct"/>
          </w:tcPr>
          <w:p w14:paraId="308D8675" w14:textId="77777777" w:rsidR="00494BAB" w:rsidRPr="00C26546" w:rsidRDefault="00494BAB" w:rsidP="0027185C">
            <w:pPr>
              <w:pBdr>
                <w:top w:val="nil"/>
                <w:left w:val="nil"/>
                <w:bottom w:val="nil"/>
                <w:right w:val="nil"/>
                <w:between w:val="nil"/>
              </w:pBdr>
              <w:spacing w:line="270" w:lineRule="auto"/>
              <w:ind w:left="107"/>
              <w:jc w:val="both"/>
              <w:rPr>
                <w:rFonts w:asciiTheme="minorBidi" w:hAnsiTheme="minorBidi"/>
                <w:b/>
                <w:bCs/>
              </w:rPr>
            </w:pPr>
            <w:r w:rsidRPr="00C26546">
              <w:rPr>
                <w:rFonts w:asciiTheme="minorBidi" w:hAnsiTheme="minorBidi"/>
                <w:b/>
                <w:bCs/>
              </w:rPr>
              <w:t>Age</w:t>
            </w:r>
          </w:p>
        </w:tc>
        <w:tc>
          <w:tcPr>
            <w:tcW w:w="1001" w:type="pct"/>
          </w:tcPr>
          <w:p w14:paraId="406BFA17" w14:textId="77777777" w:rsidR="00494BAB" w:rsidRPr="00C26546" w:rsidRDefault="00494BAB" w:rsidP="0027185C">
            <w:pPr>
              <w:pBdr>
                <w:top w:val="nil"/>
                <w:left w:val="nil"/>
                <w:bottom w:val="nil"/>
                <w:right w:val="nil"/>
                <w:between w:val="nil"/>
              </w:pBdr>
              <w:spacing w:line="270" w:lineRule="auto"/>
              <w:ind w:left="107"/>
              <w:jc w:val="both"/>
              <w:rPr>
                <w:rFonts w:asciiTheme="minorBidi" w:hAnsiTheme="minorBidi"/>
                <w:b/>
                <w:bCs/>
              </w:rPr>
            </w:pPr>
            <w:r w:rsidRPr="00C26546">
              <w:rPr>
                <w:rFonts w:asciiTheme="minorBidi" w:hAnsiTheme="minorBidi"/>
                <w:b/>
                <w:bCs/>
              </w:rPr>
              <w:t>Frequency</w:t>
            </w:r>
          </w:p>
        </w:tc>
        <w:tc>
          <w:tcPr>
            <w:tcW w:w="1092" w:type="pct"/>
          </w:tcPr>
          <w:p w14:paraId="0966180E" w14:textId="77777777" w:rsidR="00494BAB" w:rsidRPr="00C26546" w:rsidRDefault="00494BAB" w:rsidP="00494BAB">
            <w:pPr>
              <w:pBdr>
                <w:top w:val="nil"/>
                <w:left w:val="nil"/>
                <w:bottom w:val="nil"/>
                <w:right w:val="nil"/>
                <w:between w:val="nil"/>
              </w:pBdr>
              <w:spacing w:line="270" w:lineRule="auto"/>
              <w:ind w:left="107"/>
              <w:jc w:val="center"/>
              <w:rPr>
                <w:rFonts w:asciiTheme="minorBidi" w:hAnsiTheme="minorBidi"/>
                <w:b/>
                <w:bCs/>
              </w:rPr>
            </w:pPr>
            <w:r w:rsidRPr="00C26546">
              <w:rPr>
                <w:rFonts w:asciiTheme="minorBidi" w:hAnsiTheme="minorBidi"/>
                <w:b/>
                <w:bCs/>
              </w:rPr>
              <w:t>Percentage (%)</w:t>
            </w:r>
          </w:p>
        </w:tc>
      </w:tr>
      <w:tr w:rsidR="00C26546" w:rsidRPr="00C26546" w14:paraId="164D330B" w14:textId="77777777" w:rsidTr="00AF70F6">
        <w:trPr>
          <w:trHeight w:val="414"/>
        </w:trPr>
        <w:tc>
          <w:tcPr>
            <w:tcW w:w="2907" w:type="pct"/>
            <w:vAlign w:val="center"/>
          </w:tcPr>
          <w:p w14:paraId="4A0D4119" w14:textId="77777777" w:rsidR="00494BAB" w:rsidRPr="00C26546" w:rsidRDefault="00494BAB" w:rsidP="00494BAB">
            <w:pPr>
              <w:rPr>
                <w:rFonts w:asciiTheme="minorBidi" w:hAnsiTheme="minorBidi"/>
                <w:lang w:val="en-US"/>
              </w:rPr>
            </w:pPr>
            <w:r w:rsidRPr="00C26546">
              <w:rPr>
                <w:rFonts w:asciiTheme="minorBidi" w:hAnsiTheme="minorBidi"/>
              </w:rPr>
              <w:t>18-25 years</w:t>
            </w:r>
          </w:p>
        </w:tc>
        <w:tc>
          <w:tcPr>
            <w:tcW w:w="1001" w:type="pct"/>
            <w:vAlign w:val="center"/>
          </w:tcPr>
          <w:p w14:paraId="798731F2" w14:textId="77777777" w:rsidR="00494BAB" w:rsidRPr="00C26546" w:rsidRDefault="00494BAB" w:rsidP="00494BAB">
            <w:pPr>
              <w:rPr>
                <w:rFonts w:asciiTheme="minorBidi" w:hAnsiTheme="minorBidi"/>
              </w:rPr>
            </w:pPr>
            <w:r w:rsidRPr="00C26546">
              <w:rPr>
                <w:rFonts w:asciiTheme="minorBidi" w:hAnsiTheme="minorBidi"/>
              </w:rPr>
              <w:t>42</w:t>
            </w:r>
          </w:p>
        </w:tc>
        <w:tc>
          <w:tcPr>
            <w:tcW w:w="1092" w:type="pct"/>
            <w:vAlign w:val="center"/>
          </w:tcPr>
          <w:p w14:paraId="52941742" w14:textId="77777777" w:rsidR="00494BAB" w:rsidRPr="00C26546" w:rsidRDefault="00494BAB" w:rsidP="00494BAB">
            <w:pPr>
              <w:rPr>
                <w:rFonts w:asciiTheme="minorBidi" w:hAnsiTheme="minorBidi"/>
              </w:rPr>
            </w:pPr>
            <w:r w:rsidRPr="00C26546">
              <w:rPr>
                <w:rFonts w:asciiTheme="minorBidi" w:hAnsiTheme="minorBidi"/>
              </w:rPr>
              <w:t>16.8</w:t>
            </w:r>
          </w:p>
        </w:tc>
      </w:tr>
      <w:tr w:rsidR="00C26546" w:rsidRPr="00C26546" w14:paraId="04C81B7B" w14:textId="77777777" w:rsidTr="00AF70F6">
        <w:trPr>
          <w:trHeight w:val="412"/>
        </w:trPr>
        <w:tc>
          <w:tcPr>
            <w:tcW w:w="2907" w:type="pct"/>
            <w:vAlign w:val="center"/>
          </w:tcPr>
          <w:p w14:paraId="2AABEE56" w14:textId="77777777" w:rsidR="00494BAB" w:rsidRPr="00C26546" w:rsidRDefault="00494BAB" w:rsidP="00494BAB">
            <w:pPr>
              <w:rPr>
                <w:rFonts w:asciiTheme="minorBidi" w:hAnsiTheme="minorBidi"/>
              </w:rPr>
            </w:pPr>
            <w:r w:rsidRPr="00C26546">
              <w:rPr>
                <w:rFonts w:asciiTheme="minorBidi" w:hAnsiTheme="minorBidi"/>
              </w:rPr>
              <w:t>26-35 years</w:t>
            </w:r>
          </w:p>
        </w:tc>
        <w:tc>
          <w:tcPr>
            <w:tcW w:w="1001" w:type="pct"/>
            <w:vAlign w:val="center"/>
          </w:tcPr>
          <w:p w14:paraId="20E31BB5" w14:textId="77777777" w:rsidR="00494BAB" w:rsidRPr="00C26546" w:rsidRDefault="00494BAB" w:rsidP="00494BAB">
            <w:pPr>
              <w:rPr>
                <w:rFonts w:asciiTheme="minorBidi" w:hAnsiTheme="minorBidi"/>
              </w:rPr>
            </w:pPr>
            <w:r w:rsidRPr="00C26546">
              <w:rPr>
                <w:rFonts w:asciiTheme="minorBidi" w:hAnsiTheme="minorBidi"/>
              </w:rPr>
              <w:t>78</w:t>
            </w:r>
          </w:p>
        </w:tc>
        <w:tc>
          <w:tcPr>
            <w:tcW w:w="1092" w:type="pct"/>
            <w:vAlign w:val="center"/>
          </w:tcPr>
          <w:p w14:paraId="43AAA6A7" w14:textId="77777777" w:rsidR="00494BAB" w:rsidRPr="00C26546" w:rsidRDefault="00494BAB" w:rsidP="00494BAB">
            <w:pPr>
              <w:rPr>
                <w:rFonts w:asciiTheme="minorBidi" w:hAnsiTheme="minorBidi"/>
              </w:rPr>
            </w:pPr>
            <w:r w:rsidRPr="00C26546">
              <w:rPr>
                <w:rFonts w:asciiTheme="minorBidi" w:hAnsiTheme="minorBidi"/>
              </w:rPr>
              <w:t>31.2</w:t>
            </w:r>
          </w:p>
        </w:tc>
      </w:tr>
      <w:tr w:rsidR="00C26546" w:rsidRPr="00C26546" w14:paraId="4022E51B" w14:textId="77777777" w:rsidTr="00AF70F6">
        <w:trPr>
          <w:trHeight w:val="412"/>
        </w:trPr>
        <w:tc>
          <w:tcPr>
            <w:tcW w:w="2907" w:type="pct"/>
            <w:vAlign w:val="center"/>
          </w:tcPr>
          <w:p w14:paraId="0BD2E3C0" w14:textId="77777777" w:rsidR="00494BAB" w:rsidRPr="00C26546" w:rsidRDefault="00494BAB" w:rsidP="00494BAB">
            <w:pPr>
              <w:rPr>
                <w:rFonts w:asciiTheme="minorBidi" w:hAnsiTheme="minorBidi"/>
              </w:rPr>
            </w:pPr>
            <w:r w:rsidRPr="00C26546">
              <w:rPr>
                <w:rFonts w:asciiTheme="minorBidi" w:hAnsiTheme="minorBidi"/>
              </w:rPr>
              <w:t>36-45 years</w:t>
            </w:r>
          </w:p>
        </w:tc>
        <w:tc>
          <w:tcPr>
            <w:tcW w:w="1001" w:type="pct"/>
            <w:vAlign w:val="center"/>
          </w:tcPr>
          <w:p w14:paraId="3477FAB7" w14:textId="77777777" w:rsidR="00494BAB" w:rsidRPr="00C26546" w:rsidRDefault="00494BAB" w:rsidP="00494BAB">
            <w:pPr>
              <w:rPr>
                <w:rFonts w:asciiTheme="minorBidi" w:hAnsiTheme="minorBidi"/>
              </w:rPr>
            </w:pPr>
            <w:r w:rsidRPr="00C26546">
              <w:rPr>
                <w:rFonts w:asciiTheme="minorBidi" w:hAnsiTheme="minorBidi"/>
              </w:rPr>
              <w:t>85</w:t>
            </w:r>
          </w:p>
        </w:tc>
        <w:tc>
          <w:tcPr>
            <w:tcW w:w="1092" w:type="pct"/>
            <w:vAlign w:val="center"/>
          </w:tcPr>
          <w:p w14:paraId="79DA20A2" w14:textId="77777777" w:rsidR="00494BAB" w:rsidRPr="00C26546" w:rsidRDefault="00494BAB" w:rsidP="00494BAB">
            <w:pPr>
              <w:rPr>
                <w:rFonts w:asciiTheme="minorBidi" w:hAnsiTheme="minorBidi"/>
              </w:rPr>
            </w:pPr>
            <w:r w:rsidRPr="00C26546">
              <w:rPr>
                <w:rFonts w:asciiTheme="minorBidi" w:hAnsiTheme="minorBidi"/>
              </w:rPr>
              <w:t>34.0</w:t>
            </w:r>
          </w:p>
        </w:tc>
      </w:tr>
      <w:tr w:rsidR="00C26546" w:rsidRPr="00C26546" w14:paraId="178003D0" w14:textId="77777777" w:rsidTr="00AF70F6">
        <w:trPr>
          <w:trHeight w:val="412"/>
        </w:trPr>
        <w:tc>
          <w:tcPr>
            <w:tcW w:w="2907" w:type="pct"/>
            <w:vAlign w:val="center"/>
          </w:tcPr>
          <w:p w14:paraId="15BC1933" w14:textId="77777777" w:rsidR="00494BAB" w:rsidRPr="00C26546" w:rsidRDefault="00494BAB" w:rsidP="00494BAB">
            <w:pPr>
              <w:rPr>
                <w:rFonts w:asciiTheme="minorBidi" w:hAnsiTheme="minorBidi"/>
              </w:rPr>
            </w:pPr>
            <w:r w:rsidRPr="00C26546">
              <w:rPr>
                <w:rFonts w:asciiTheme="minorBidi" w:hAnsiTheme="minorBidi"/>
              </w:rPr>
              <w:t>&gt;</w:t>
            </w:r>
            <w:r w:rsidR="00AF70F6" w:rsidRPr="00C26546">
              <w:rPr>
                <w:rFonts w:asciiTheme="minorBidi" w:hAnsiTheme="minorBidi"/>
              </w:rPr>
              <w:t xml:space="preserve"> </w:t>
            </w:r>
            <w:r w:rsidRPr="00C26546">
              <w:rPr>
                <w:rFonts w:asciiTheme="minorBidi" w:hAnsiTheme="minorBidi"/>
              </w:rPr>
              <w:t>45 years</w:t>
            </w:r>
          </w:p>
        </w:tc>
        <w:tc>
          <w:tcPr>
            <w:tcW w:w="1001" w:type="pct"/>
            <w:vAlign w:val="center"/>
          </w:tcPr>
          <w:p w14:paraId="6C1F6B94" w14:textId="77777777" w:rsidR="00494BAB" w:rsidRPr="00C26546" w:rsidRDefault="00494BAB" w:rsidP="00494BAB">
            <w:pPr>
              <w:rPr>
                <w:rFonts w:asciiTheme="minorBidi" w:hAnsiTheme="minorBidi"/>
              </w:rPr>
            </w:pPr>
            <w:r w:rsidRPr="00C26546">
              <w:rPr>
                <w:rFonts w:asciiTheme="minorBidi" w:hAnsiTheme="minorBidi"/>
              </w:rPr>
              <w:t>45</w:t>
            </w:r>
          </w:p>
        </w:tc>
        <w:tc>
          <w:tcPr>
            <w:tcW w:w="1092" w:type="pct"/>
            <w:vAlign w:val="center"/>
          </w:tcPr>
          <w:p w14:paraId="0C6EF37F" w14:textId="77777777" w:rsidR="00494BAB" w:rsidRPr="00C26546" w:rsidRDefault="00494BAB" w:rsidP="00494BAB">
            <w:pPr>
              <w:rPr>
                <w:rFonts w:asciiTheme="minorBidi" w:hAnsiTheme="minorBidi"/>
              </w:rPr>
            </w:pPr>
            <w:r w:rsidRPr="00C26546">
              <w:rPr>
                <w:rFonts w:asciiTheme="minorBidi" w:hAnsiTheme="minorBidi"/>
              </w:rPr>
              <w:t>18.0</w:t>
            </w:r>
          </w:p>
        </w:tc>
      </w:tr>
      <w:tr w:rsidR="00C26546" w:rsidRPr="00C26546" w14:paraId="151111C8" w14:textId="77777777" w:rsidTr="00AF70F6">
        <w:trPr>
          <w:trHeight w:val="414"/>
        </w:trPr>
        <w:tc>
          <w:tcPr>
            <w:tcW w:w="2907" w:type="pct"/>
          </w:tcPr>
          <w:p w14:paraId="251F10A4" w14:textId="77777777" w:rsidR="00494BAB" w:rsidRPr="00C26546" w:rsidRDefault="00494BAB" w:rsidP="0027185C">
            <w:pPr>
              <w:pBdr>
                <w:top w:val="nil"/>
                <w:left w:val="nil"/>
                <w:bottom w:val="nil"/>
                <w:right w:val="nil"/>
                <w:between w:val="nil"/>
              </w:pBdr>
              <w:spacing w:line="275" w:lineRule="auto"/>
              <w:ind w:left="107"/>
              <w:jc w:val="both"/>
              <w:rPr>
                <w:rFonts w:asciiTheme="minorBidi" w:hAnsiTheme="minorBidi"/>
                <w:b/>
              </w:rPr>
            </w:pPr>
            <w:r w:rsidRPr="00C26546">
              <w:rPr>
                <w:rFonts w:asciiTheme="minorBidi" w:hAnsiTheme="minorBidi"/>
                <w:b/>
              </w:rPr>
              <w:t>Educational level</w:t>
            </w:r>
          </w:p>
        </w:tc>
        <w:tc>
          <w:tcPr>
            <w:tcW w:w="1001" w:type="pct"/>
          </w:tcPr>
          <w:p w14:paraId="33CE2165" w14:textId="77777777" w:rsidR="00494BAB" w:rsidRPr="00C26546" w:rsidRDefault="00494BAB" w:rsidP="0027185C">
            <w:pPr>
              <w:pBdr>
                <w:top w:val="nil"/>
                <w:left w:val="nil"/>
                <w:bottom w:val="nil"/>
                <w:right w:val="nil"/>
                <w:between w:val="nil"/>
              </w:pBdr>
              <w:jc w:val="both"/>
              <w:rPr>
                <w:rFonts w:asciiTheme="minorBidi" w:hAnsiTheme="minorBidi"/>
              </w:rPr>
            </w:pPr>
          </w:p>
        </w:tc>
        <w:tc>
          <w:tcPr>
            <w:tcW w:w="1092" w:type="pct"/>
          </w:tcPr>
          <w:p w14:paraId="05E3F3EA" w14:textId="77777777" w:rsidR="00494BAB" w:rsidRPr="00C26546" w:rsidRDefault="00494BAB" w:rsidP="0027185C">
            <w:pPr>
              <w:pBdr>
                <w:top w:val="nil"/>
                <w:left w:val="nil"/>
                <w:bottom w:val="nil"/>
                <w:right w:val="nil"/>
                <w:between w:val="nil"/>
              </w:pBdr>
              <w:jc w:val="both"/>
              <w:rPr>
                <w:rFonts w:asciiTheme="minorBidi" w:hAnsiTheme="minorBidi"/>
              </w:rPr>
            </w:pPr>
          </w:p>
        </w:tc>
      </w:tr>
      <w:tr w:rsidR="00C26546" w:rsidRPr="00C26546" w14:paraId="29243DEE" w14:textId="77777777" w:rsidTr="00AF70F6">
        <w:trPr>
          <w:trHeight w:val="415"/>
        </w:trPr>
        <w:tc>
          <w:tcPr>
            <w:tcW w:w="2907" w:type="pct"/>
            <w:vAlign w:val="center"/>
          </w:tcPr>
          <w:p w14:paraId="4AE3DADB" w14:textId="77777777" w:rsidR="00494BAB" w:rsidRPr="00C26546" w:rsidRDefault="00494BAB" w:rsidP="00494BAB">
            <w:pPr>
              <w:rPr>
                <w:rFonts w:asciiTheme="minorBidi" w:hAnsiTheme="minorBidi"/>
                <w:lang w:val="en-US"/>
              </w:rPr>
            </w:pPr>
            <w:r w:rsidRPr="00C26546">
              <w:rPr>
                <w:rFonts w:asciiTheme="minorBidi" w:hAnsiTheme="minorBidi"/>
              </w:rPr>
              <w:t>No formal education</w:t>
            </w:r>
          </w:p>
        </w:tc>
        <w:tc>
          <w:tcPr>
            <w:tcW w:w="1001" w:type="pct"/>
            <w:vAlign w:val="center"/>
          </w:tcPr>
          <w:p w14:paraId="224FDC0D" w14:textId="77777777" w:rsidR="00494BAB" w:rsidRPr="00C26546" w:rsidRDefault="00494BAB" w:rsidP="00494BAB">
            <w:pPr>
              <w:rPr>
                <w:rFonts w:asciiTheme="minorBidi" w:hAnsiTheme="minorBidi"/>
              </w:rPr>
            </w:pPr>
            <w:r w:rsidRPr="00C26546">
              <w:rPr>
                <w:rFonts w:asciiTheme="minorBidi" w:hAnsiTheme="minorBidi"/>
              </w:rPr>
              <w:t>18</w:t>
            </w:r>
          </w:p>
        </w:tc>
        <w:tc>
          <w:tcPr>
            <w:tcW w:w="1092" w:type="pct"/>
            <w:vAlign w:val="center"/>
          </w:tcPr>
          <w:p w14:paraId="6CB9A60D" w14:textId="77777777" w:rsidR="00494BAB" w:rsidRPr="00C26546" w:rsidRDefault="00494BAB" w:rsidP="00494BAB">
            <w:pPr>
              <w:rPr>
                <w:rFonts w:asciiTheme="minorBidi" w:hAnsiTheme="minorBidi"/>
              </w:rPr>
            </w:pPr>
            <w:r w:rsidRPr="00C26546">
              <w:rPr>
                <w:rFonts w:asciiTheme="minorBidi" w:hAnsiTheme="minorBidi"/>
              </w:rPr>
              <w:t>7.2</w:t>
            </w:r>
          </w:p>
        </w:tc>
      </w:tr>
      <w:tr w:rsidR="00C26546" w:rsidRPr="00C26546" w14:paraId="135D1460" w14:textId="77777777" w:rsidTr="00AF70F6">
        <w:trPr>
          <w:trHeight w:val="412"/>
        </w:trPr>
        <w:tc>
          <w:tcPr>
            <w:tcW w:w="2907" w:type="pct"/>
            <w:vAlign w:val="center"/>
          </w:tcPr>
          <w:p w14:paraId="6E689B04" w14:textId="77777777" w:rsidR="00494BAB" w:rsidRPr="00C26546" w:rsidRDefault="00494BAB" w:rsidP="00494BAB">
            <w:pPr>
              <w:rPr>
                <w:rFonts w:asciiTheme="minorBidi" w:hAnsiTheme="minorBidi"/>
              </w:rPr>
            </w:pPr>
            <w:r w:rsidRPr="00C26546">
              <w:rPr>
                <w:rFonts w:asciiTheme="minorBidi" w:hAnsiTheme="minorBidi"/>
              </w:rPr>
              <w:t>Primary</w:t>
            </w:r>
          </w:p>
        </w:tc>
        <w:tc>
          <w:tcPr>
            <w:tcW w:w="1001" w:type="pct"/>
            <w:vAlign w:val="center"/>
          </w:tcPr>
          <w:p w14:paraId="3E0FD433" w14:textId="77777777" w:rsidR="00494BAB" w:rsidRPr="00C26546" w:rsidRDefault="00494BAB" w:rsidP="00494BAB">
            <w:pPr>
              <w:rPr>
                <w:rFonts w:asciiTheme="minorBidi" w:hAnsiTheme="minorBidi"/>
              </w:rPr>
            </w:pPr>
            <w:r w:rsidRPr="00C26546">
              <w:rPr>
                <w:rFonts w:asciiTheme="minorBidi" w:hAnsiTheme="minorBidi"/>
              </w:rPr>
              <w:t>35</w:t>
            </w:r>
          </w:p>
        </w:tc>
        <w:tc>
          <w:tcPr>
            <w:tcW w:w="1092" w:type="pct"/>
            <w:vAlign w:val="center"/>
          </w:tcPr>
          <w:p w14:paraId="004C8A2A" w14:textId="77777777" w:rsidR="00494BAB" w:rsidRPr="00C26546" w:rsidRDefault="00494BAB" w:rsidP="00494BAB">
            <w:pPr>
              <w:rPr>
                <w:rFonts w:asciiTheme="minorBidi" w:hAnsiTheme="minorBidi"/>
              </w:rPr>
            </w:pPr>
            <w:r w:rsidRPr="00C26546">
              <w:rPr>
                <w:rFonts w:asciiTheme="minorBidi" w:hAnsiTheme="minorBidi"/>
              </w:rPr>
              <w:t>14.0</w:t>
            </w:r>
          </w:p>
        </w:tc>
      </w:tr>
      <w:tr w:rsidR="00C26546" w:rsidRPr="00C26546" w14:paraId="509E44AC" w14:textId="77777777" w:rsidTr="00AF70F6">
        <w:trPr>
          <w:trHeight w:val="414"/>
        </w:trPr>
        <w:tc>
          <w:tcPr>
            <w:tcW w:w="2907" w:type="pct"/>
            <w:vAlign w:val="center"/>
          </w:tcPr>
          <w:p w14:paraId="74E3534E" w14:textId="77777777" w:rsidR="00494BAB" w:rsidRPr="00C26546" w:rsidRDefault="00494BAB" w:rsidP="00494BAB">
            <w:pPr>
              <w:rPr>
                <w:rFonts w:asciiTheme="minorBidi" w:hAnsiTheme="minorBidi"/>
              </w:rPr>
            </w:pPr>
            <w:r w:rsidRPr="00C26546">
              <w:rPr>
                <w:rFonts w:asciiTheme="minorBidi" w:hAnsiTheme="minorBidi"/>
              </w:rPr>
              <w:t>Secondary</w:t>
            </w:r>
          </w:p>
        </w:tc>
        <w:tc>
          <w:tcPr>
            <w:tcW w:w="1001" w:type="pct"/>
            <w:vAlign w:val="center"/>
          </w:tcPr>
          <w:p w14:paraId="4FFFDAE4" w14:textId="77777777" w:rsidR="00494BAB" w:rsidRPr="00C26546" w:rsidRDefault="00494BAB" w:rsidP="00494BAB">
            <w:pPr>
              <w:rPr>
                <w:rFonts w:asciiTheme="minorBidi" w:hAnsiTheme="minorBidi"/>
              </w:rPr>
            </w:pPr>
            <w:r w:rsidRPr="00C26546">
              <w:rPr>
                <w:rFonts w:asciiTheme="minorBidi" w:hAnsiTheme="minorBidi"/>
              </w:rPr>
              <w:t>92</w:t>
            </w:r>
          </w:p>
        </w:tc>
        <w:tc>
          <w:tcPr>
            <w:tcW w:w="1092" w:type="pct"/>
            <w:vAlign w:val="center"/>
          </w:tcPr>
          <w:p w14:paraId="257D3D1D" w14:textId="77777777" w:rsidR="00494BAB" w:rsidRPr="00C26546" w:rsidRDefault="00494BAB" w:rsidP="00494BAB">
            <w:pPr>
              <w:rPr>
                <w:rFonts w:asciiTheme="minorBidi" w:hAnsiTheme="minorBidi"/>
              </w:rPr>
            </w:pPr>
            <w:r w:rsidRPr="00C26546">
              <w:rPr>
                <w:rFonts w:asciiTheme="minorBidi" w:hAnsiTheme="minorBidi"/>
              </w:rPr>
              <w:t>36.8</w:t>
            </w:r>
          </w:p>
        </w:tc>
      </w:tr>
      <w:tr w:rsidR="00C26546" w:rsidRPr="00C26546" w14:paraId="6C019F44" w14:textId="77777777" w:rsidTr="00AF70F6">
        <w:trPr>
          <w:trHeight w:val="414"/>
        </w:trPr>
        <w:tc>
          <w:tcPr>
            <w:tcW w:w="2907" w:type="pct"/>
            <w:vAlign w:val="center"/>
          </w:tcPr>
          <w:p w14:paraId="62BD4ABB" w14:textId="77777777" w:rsidR="00494BAB" w:rsidRPr="00C26546" w:rsidRDefault="00494BAB" w:rsidP="00494BAB">
            <w:pPr>
              <w:rPr>
                <w:rFonts w:asciiTheme="minorBidi" w:hAnsiTheme="minorBidi"/>
              </w:rPr>
            </w:pPr>
            <w:r w:rsidRPr="00C26546">
              <w:rPr>
                <w:rFonts w:asciiTheme="minorBidi" w:hAnsiTheme="minorBidi"/>
              </w:rPr>
              <w:t>Tertiary</w:t>
            </w:r>
          </w:p>
        </w:tc>
        <w:tc>
          <w:tcPr>
            <w:tcW w:w="1001" w:type="pct"/>
            <w:vAlign w:val="center"/>
          </w:tcPr>
          <w:p w14:paraId="12E8D662" w14:textId="77777777" w:rsidR="00494BAB" w:rsidRPr="00C26546" w:rsidRDefault="00494BAB" w:rsidP="00494BAB">
            <w:pPr>
              <w:rPr>
                <w:rFonts w:asciiTheme="minorBidi" w:hAnsiTheme="minorBidi"/>
              </w:rPr>
            </w:pPr>
            <w:r w:rsidRPr="00C26546">
              <w:rPr>
                <w:rFonts w:asciiTheme="minorBidi" w:hAnsiTheme="minorBidi"/>
              </w:rPr>
              <w:t>105</w:t>
            </w:r>
          </w:p>
        </w:tc>
        <w:tc>
          <w:tcPr>
            <w:tcW w:w="1092" w:type="pct"/>
            <w:vAlign w:val="center"/>
          </w:tcPr>
          <w:p w14:paraId="0975170A" w14:textId="77777777" w:rsidR="00494BAB" w:rsidRPr="00C26546" w:rsidRDefault="00494BAB" w:rsidP="00494BAB">
            <w:pPr>
              <w:rPr>
                <w:rFonts w:asciiTheme="minorBidi" w:hAnsiTheme="minorBidi"/>
              </w:rPr>
            </w:pPr>
            <w:r w:rsidRPr="00C26546">
              <w:rPr>
                <w:rFonts w:asciiTheme="minorBidi" w:hAnsiTheme="minorBidi"/>
              </w:rPr>
              <w:t>42.0</w:t>
            </w:r>
          </w:p>
        </w:tc>
      </w:tr>
      <w:tr w:rsidR="00C26546" w:rsidRPr="00C26546" w14:paraId="3B6DA8F3" w14:textId="77777777" w:rsidTr="00AF70F6">
        <w:trPr>
          <w:trHeight w:val="414"/>
        </w:trPr>
        <w:tc>
          <w:tcPr>
            <w:tcW w:w="2907" w:type="pct"/>
          </w:tcPr>
          <w:p w14:paraId="1547DC3B" w14:textId="77777777" w:rsidR="00494BAB" w:rsidRPr="00C26546" w:rsidRDefault="00494BAB" w:rsidP="0027185C">
            <w:pPr>
              <w:pBdr>
                <w:top w:val="nil"/>
                <w:left w:val="nil"/>
                <w:bottom w:val="nil"/>
                <w:right w:val="nil"/>
                <w:between w:val="nil"/>
              </w:pBdr>
              <w:spacing w:line="275" w:lineRule="auto"/>
              <w:ind w:left="107"/>
              <w:jc w:val="both"/>
              <w:rPr>
                <w:rFonts w:asciiTheme="minorBidi" w:hAnsiTheme="minorBidi"/>
                <w:b/>
              </w:rPr>
            </w:pPr>
            <w:r w:rsidRPr="00C26546">
              <w:rPr>
                <w:rFonts w:asciiTheme="minorBidi" w:hAnsiTheme="minorBidi"/>
                <w:b/>
              </w:rPr>
              <w:t>Marital Status</w:t>
            </w:r>
          </w:p>
        </w:tc>
        <w:tc>
          <w:tcPr>
            <w:tcW w:w="1001" w:type="pct"/>
          </w:tcPr>
          <w:p w14:paraId="00D885E6" w14:textId="77777777" w:rsidR="00494BAB" w:rsidRPr="00C26546" w:rsidRDefault="00494BAB" w:rsidP="0027185C">
            <w:pPr>
              <w:pBdr>
                <w:top w:val="nil"/>
                <w:left w:val="nil"/>
                <w:bottom w:val="nil"/>
                <w:right w:val="nil"/>
                <w:between w:val="nil"/>
              </w:pBdr>
              <w:jc w:val="both"/>
              <w:rPr>
                <w:rFonts w:asciiTheme="minorBidi" w:hAnsiTheme="minorBidi"/>
              </w:rPr>
            </w:pPr>
          </w:p>
        </w:tc>
        <w:tc>
          <w:tcPr>
            <w:tcW w:w="1092" w:type="pct"/>
          </w:tcPr>
          <w:p w14:paraId="0D958074" w14:textId="77777777" w:rsidR="00494BAB" w:rsidRPr="00C26546" w:rsidRDefault="00494BAB" w:rsidP="0027185C">
            <w:pPr>
              <w:pBdr>
                <w:top w:val="nil"/>
                <w:left w:val="nil"/>
                <w:bottom w:val="nil"/>
                <w:right w:val="nil"/>
                <w:between w:val="nil"/>
              </w:pBdr>
              <w:jc w:val="both"/>
              <w:rPr>
                <w:rFonts w:asciiTheme="minorBidi" w:hAnsiTheme="minorBidi"/>
              </w:rPr>
            </w:pPr>
          </w:p>
        </w:tc>
      </w:tr>
      <w:tr w:rsidR="00C26546" w:rsidRPr="00C26546" w14:paraId="3FFBB5D0" w14:textId="77777777" w:rsidTr="00AF70F6">
        <w:trPr>
          <w:trHeight w:val="412"/>
        </w:trPr>
        <w:tc>
          <w:tcPr>
            <w:tcW w:w="2907" w:type="pct"/>
            <w:vAlign w:val="center"/>
          </w:tcPr>
          <w:p w14:paraId="78F74A34" w14:textId="77777777" w:rsidR="00494BAB" w:rsidRPr="00C26546" w:rsidRDefault="00494BAB" w:rsidP="00494BAB">
            <w:pPr>
              <w:rPr>
                <w:rFonts w:asciiTheme="minorBidi" w:hAnsiTheme="minorBidi"/>
                <w:lang w:val="en-US"/>
              </w:rPr>
            </w:pPr>
            <w:r w:rsidRPr="00C26546">
              <w:rPr>
                <w:rFonts w:asciiTheme="minorBidi" w:hAnsiTheme="minorBidi"/>
              </w:rPr>
              <w:t>Single</w:t>
            </w:r>
          </w:p>
        </w:tc>
        <w:tc>
          <w:tcPr>
            <w:tcW w:w="1001" w:type="pct"/>
            <w:vAlign w:val="center"/>
          </w:tcPr>
          <w:p w14:paraId="41E69FD5" w14:textId="77777777" w:rsidR="00494BAB" w:rsidRPr="00C26546" w:rsidRDefault="00494BAB" w:rsidP="00494BAB">
            <w:pPr>
              <w:rPr>
                <w:rFonts w:asciiTheme="minorBidi" w:hAnsiTheme="minorBidi"/>
              </w:rPr>
            </w:pPr>
            <w:r w:rsidRPr="00C26546">
              <w:rPr>
                <w:rFonts w:asciiTheme="minorBidi" w:hAnsiTheme="minorBidi"/>
              </w:rPr>
              <w:t>68</w:t>
            </w:r>
          </w:p>
        </w:tc>
        <w:tc>
          <w:tcPr>
            <w:tcW w:w="1092" w:type="pct"/>
            <w:vAlign w:val="center"/>
          </w:tcPr>
          <w:p w14:paraId="478E7A6E" w14:textId="77777777" w:rsidR="00494BAB" w:rsidRPr="00C26546" w:rsidRDefault="00494BAB" w:rsidP="00494BAB">
            <w:pPr>
              <w:rPr>
                <w:rFonts w:asciiTheme="minorBidi" w:hAnsiTheme="minorBidi"/>
              </w:rPr>
            </w:pPr>
            <w:r w:rsidRPr="00C26546">
              <w:rPr>
                <w:rFonts w:asciiTheme="minorBidi" w:hAnsiTheme="minorBidi"/>
              </w:rPr>
              <w:t>27.2</w:t>
            </w:r>
          </w:p>
        </w:tc>
      </w:tr>
      <w:tr w:rsidR="00C26546" w:rsidRPr="00C26546" w14:paraId="0CE91A11" w14:textId="77777777" w:rsidTr="00AF70F6">
        <w:trPr>
          <w:trHeight w:val="414"/>
        </w:trPr>
        <w:tc>
          <w:tcPr>
            <w:tcW w:w="2907" w:type="pct"/>
            <w:vAlign w:val="center"/>
          </w:tcPr>
          <w:p w14:paraId="367ABCF6" w14:textId="77777777" w:rsidR="00494BAB" w:rsidRPr="00C26546" w:rsidRDefault="00494BAB" w:rsidP="00494BAB">
            <w:pPr>
              <w:rPr>
                <w:rFonts w:asciiTheme="minorBidi" w:hAnsiTheme="minorBidi"/>
              </w:rPr>
            </w:pPr>
            <w:r w:rsidRPr="00C26546">
              <w:rPr>
                <w:rFonts w:asciiTheme="minorBidi" w:hAnsiTheme="minorBidi"/>
              </w:rPr>
              <w:t>Married</w:t>
            </w:r>
          </w:p>
        </w:tc>
        <w:tc>
          <w:tcPr>
            <w:tcW w:w="1001" w:type="pct"/>
            <w:vAlign w:val="center"/>
          </w:tcPr>
          <w:p w14:paraId="1DAFFF63" w14:textId="77777777" w:rsidR="00494BAB" w:rsidRPr="00C26546" w:rsidRDefault="00494BAB" w:rsidP="00494BAB">
            <w:pPr>
              <w:rPr>
                <w:rFonts w:asciiTheme="minorBidi" w:hAnsiTheme="minorBidi"/>
              </w:rPr>
            </w:pPr>
            <w:r w:rsidRPr="00C26546">
              <w:rPr>
                <w:rFonts w:asciiTheme="minorBidi" w:hAnsiTheme="minorBidi"/>
              </w:rPr>
              <w:t>154</w:t>
            </w:r>
          </w:p>
        </w:tc>
        <w:tc>
          <w:tcPr>
            <w:tcW w:w="1092" w:type="pct"/>
            <w:vAlign w:val="center"/>
          </w:tcPr>
          <w:p w14:paraId="03E54086" w14:textId="77777777" w:rsidR="00494BAB" w:rsidRPr="00C26546" w:rsidRDefault="00494BAB" w:rsidP="00494BAB">
            <w:pPr>
              <w:rPr>
                <w:rFonts w:asciiTheme="minorBidi" w:hAnsiTheme="minorBidi"/>
              </w:rPr>
            </w:pPr>
            <w:r w:rsidRPr="00C26546">
              <w:rPr>
                <w:rFonts w:asciiTheme="minorBidi" w:hAnsiTheme="minorBidi"/>
              </w:rPr>
              <w:t>61.6</w:t>
            </w:r>
          </w:p>
        </w:tc>
      </w:tr>
      <w:tr w:rsidR="00C26546" w:rsidRPr="00C26546" w14:paraId="7605208B" w14:textId="77777777" w:rsidTr="00AF70F6">
        <w:trPr>
          <w:trHeight w:val="412"/>
        </w:trPr>
        <w:tc>
          <w:tcPr>
            <w:tcW w:w="2907" w:type="pct"/>
            <w:vAlign w:val="center"/>
          </w:tcPr>
          <w:p w14:paraId="6599B94B" w14:textId="77777777" w:rsidR="00494BAB" w:rsidRPr="00C26546" w:rsidRDefault="00494BAB" w:rsidP="00494BAB">
            <w:pPr>
              <w:rPr>
                <w:rFonts w:asciiTheme="minorBidi" w:hAnsiTheme="minorBidi"/>
              </w:rPr>
            </w:pPr>
            <w:r w:rsidRPr="00C26546">
              <w:rPr>
                <w:rFonts w:asciiTheme="minorBidi" w:hAnsiTheme="minorBidi"/>
              </w:rPr>
              <w:t>Divorced/Widowed</w:t>
            </w:r>
          </w:p>
        </w:tc>
        <w:tc>
          <w:tcPr>
            <w:tcW w:w="1001" w:type="pct"/>
            <w:vAlign w:val="center"/>
          </w:tcPr>
          <w:p w14:paraId="55665826" w14:textId="77777777" w:rsidR="00494BAB" w:rsidRPr="00C26546" w:rsidRDefault="00494BAB" w:rsidP="00494BAB">
            <w:pPr>
              <w:rPr>
                <w:rFonts w:asciiTheme="minorBidi" w:hAnsiTheme="minorBidi"/>
              </w:rPr>
            </w:pPr>
            <w:r w:rsidRPr="00C26546">
              <w:rPr>
                <w:rFonts w:asciiTheme="minorBidi" w:hAnsiTheme="minorBidi"/>
              </w:rPr>
              <w:t>28</w:t>
            </w:r>
          </w:p>
        </w:tc>
        <w:tc>
          <w:tcPr>
            <w:tcW w:w="1092" w:type="pct"/>
            <w:vAlign w:val="center"/>
          </w:tcPr>
          <w:p w14:paraId="525084D7" w14:textId="77777777" w:rsidR="00494BAB" w:rsidRPr="00C26546" w:rsidRDefault="00494BAB" w:rsidP="00494BAB">
            <w:pPr>
              <w:rPr>
                <w:rFonts w:asciiTheme="minorBidi" w:hAnsiTheme="minorBidi"/>
              </w:rPr>
            </w:pPr>
            <w:r w:rsidRPr="00C26546">
              <w:rPr>
                <w:rFonts w:asciiTheme="minorBidi" w:hAnsiTheme="minorBidi"/>
              </w:rPr>
              <w:t>11.2</w:t>
            </w:r>
          </w:p>
        </w:tc>
      </w:tr>
      <w:tr w:rsidR="00C26546" w:rsidRPr="00C26546" w14:paraId="06639928" w14:textId="77777777" w:rsidTr="00AF70F6">
        <w:trPr>
          <w:trHeight w:val="415"/>
        </w:trPr>
        <w:tc>
          <w:tcPr>
            <w:tcW w:w="2907" w:type="pct"/>
            <w:vAlign w:val="center"/>
          </w:tcPr>
          <w:p w14:paraId="3DBE58AD" w14:textId="77777777" w:rsidR="00494BAB" w:rsidRPr="00C26546" w:rsidRDefault="00494BAB" w:rsidP="00494BAB">
            <w:pPr>
              <w:rPr>
                <w:rFonts w:asciiTheme="minorBidi" w:hAnsiTheme="minorBidi"/>
                <w:lang w:val="en-US"/>
              </w:rPr>
            </w:pPr>
            <w:r w:rsidRPr="00C26546">
              <w:rPr>
                <w:rFonts w:asciiTheme="minorBidi" w:hAnsiTheme="minorBidi"/>
              </w:rPr>
              <w:t>Single</w:t>
            </w:r>
          </w:p>
        </w:tc>
        <w:tc>
          <w:tcPr>
            <w:tcW w:w="1001" w:type="pct"/>
            <w:vAlign w:val="center"/>
          </w:tcPr>
          <w:p w14:paraId="4A5CB924" w14:textId="77777777" w:rsidR="00494BAB" w:rsidRPr="00C26546" w:rsidRDefault="00494BAB" w:rsidP="00494BAB">
            <w:pPr>
              <w:rPr>
                <w:rFonts w:asciiTheme="minorBidi" w:hAnsiTheme="minorBidi"/>
              </w:rPr>
            </w:pPr>
            <w:r w:rsidRPr="00C26546">
              <w:rPr>
                <w:rFonts w:asciiTheme="minorBidi" w:hAnsiTheme="minorBidi"/>
              </w:rPr>
              <w:t>68</w:t>
            </w:r>
          </w:p>
        </w:tc>
        <w:tc>
          <w:tcPr>
            <w:tcW w:w="1092" w:type="pct"/>
            <w:vAlign w:val="center"/>
          </w:tcPr>
          <w:p w14:paraId="6237812D" w14:textId="77777777" w:rsidR="00494BAB" w:rsidRPr="00C26546" w:rsidRDefault="00494BAB" w:rsidP="00494BAB">
            <w:pPr>
              <w:rPr>
                <w:rFonts w:asciiTheme="minorBidi" w:hAnsiTheme="minorBidi"/>
              </w:rPr>
            </w:pPr>
            <w:r w:rsidRPr="00C26546">
              <w:rPr>
                <w:rFonts w:asciiTheme="minorBidi" w:hAnsiTheme="minorBidi"/>
              </w:rPr>
              <w:t>27.2</w:t>
            </w:r>
          </w:p>
        </w:tc>
      </w:tr>
      <w:tr w:rsidR="00C26546" w:rsidRPr="00C26546" w14:paraId="07411C02" w14:textId="77777777" w:rsidTr="00AF70F6">
        <w:trPr>
          <w:trHeight w:val="402"/>
        </w:trPr>
        <w:tc>
          <w:tcPr>
            <w:tcW w:w="2907" w:type="pct"/>
            <w:vAlign w:val="center"/>
          </w:tcPr>
          <w:p w14:paraId="35F74609" w14:textId="77777777" w:rsidR="00AF70F6" w:rsidRPr="00C26546" w:rsidRDefault="00AF70F6" w:rsidP="00494BAB">
            <w:pPr>
              <w:rPr>
                <w:rFonts w:asciiTheme="minorBidi" w:hAnsiTheme="minorBidi"/>
                <w:b/>
                <w:bCs/>
              </w:rPr>
            </w:pPr>
            <w:r w:rsidRPr="00C26546">
              <w:rPr>
                <w:rFonts w:asciiTheme="minorBidi" w:hAnsiTheme="minorBidi"/>
                <w:b/>
                <w:bCs/>
              </w:rPr>
              <w:t>Occupation</w:t>
            </w:r>
          </w:p>
        </w:tc>
        <w:tc>
          <w:tcPr>
            <w:tcW w:w="1001" w:type="pct"/>
            <w:vAlign w:val="center"/>
          </w:tcPr>
          <w:p w14:paraId="6A468B14" w14:textId="77777777" w:rsidR="00AF70F6" w:rsidRPr="00C26546" w:rsidRDefault="00AF70F6" w:rsidP="00494BAB">
            <w:pPr>
              <w:rPr>
                <w:rFonts w:asciiTheme="minorBidi" w:hAnsiTheme="minorBidi"/>
              </w:rPr>
            </w:pPr>
          </w:p>
        </w:tc>
        <w:tc>
          <w:tcPr>
            <w:tcW w:w="1092" w:type="pct"/>
            <w:vAlign w:val="center"/>
          </w:tcPr>
          <w:p w14:paraId="2F5266DE" w14:textId="77777777" w:rsidR="00AF70F6" w:rsidRPr="00C26546" w:rsidRDefault="00AF70F6" w:rsidP="00494BAB">
            <w:pPr>
              <w:rPr>
                <w:rFonts w:asciiTheme="minorBidi" w:hAnsiTheme="minorBidi"/>
              </w:rPr>
            </w:pPr>
          </w:p>
        </w:tc>
      </w:tr>
      <w:tr w:rsidR="00AF70F6" w:rsidRPr="00C26546" w14:paraId="1956D692" w14:textId="77777777" w:rsidTr="00AF70F6">
        <w:trPr>
          <w:trHeight w:val="415"/>
        </w:trPr>
        <w:tc>
          <w:tcPr>
            <w:tcW w:w="2907" w:type="pct"/>
            <w:vAlign w:val="center"/>
          </w:tcPr>
          <w:p w14:paraId="67DC2588" w14:textId="77777777" w:rsidR="00AF70F6" w:rsidRPr="00C26546" w:rsidRDefault="00AF70F6" w:rsidP="00494BAB">
            <w:pPr>
              <w:rPr>
                <w:rFonts w:asciiTheme="minorBidi" w:hAnsiTheme="minorBidi"/>
              </w:rPr>
            </w:pPr>
            <w:r w:rsidRPr="00C26546">
              <w:rPr>
                <w:rFonts w:asciiTheme="minorBidi" w:hAnsiTheme="minorBidi"/>
              </w:rPr>
              <w:t>Trader</w:t>
            </w:r>
          </w:p>
        </w:tc>
        <w:tc>
          <w:tcPr>
            <w:tcW w:w="1001" w:type="pct"/>
            <w:vAlign w:val="center"/>
          </w:tcPr>
          <w:p w14:paraId="0398C414" w14:textId="77777777" w:rsidR="00AF70F6" w:rsidRPr="00C26546" w:rsidRDefault="00AF70F6" w:rsidP="00494BAB">
            <w:pPr>
              <w:rPr>
                <w:rFonts w:asciiTheme="minorBidi" w:hAnsiTheme="minorBidi"/>
              </w:rPr>
            </w:pPr>
            <w:r w:rsidRPr="00C26546">
              <w:rPr>
                <w:rFonts w:asciiTheme="minorBidi" w:hAnsiTheme="minorBidi"/>
              </w:rPr>
              <w:t>99</w:t>
            </w:r>
          </w:p>
        </w:tc>
        <w:tc>
          <w:tcPr>
            <w:tcW w:w="1092" w:type="pct"/>
            <w:vAlign w:val="center"/>
          </w:tcPr>
          <w:p w14:paraId="16A6D570" w14:textId="77777777" w:rsidR="00AF70F6" w:rsidRPr="00C26546" w:rsidRDefault="00AF70F6" w:rsidP="00494BAB">
            <w:pPr>
              <w:rPr>
                <w:rFonts w:asciiTheme="minorBidi" w:hAnsiTheme="minorBidi"/>
              </w:rPr>
            </w:pPr>
            <w:r w:rsidRPr="00C26546">
              <w:rPr>
                <w:rFonts w:asciiTheme="minorBidi" w:hAnsiTheme="minorBidi"/>
              </w:rPr>
              <w:t>39.6</w:t>
            </w:r>
          </w:p>
        </w:tc>
      </w:tr>
      <w:tr w:rsidR="00C26546" w:rsidRPr="00C26546" w14:paraId="2630BB84" w14:textId="77777777" w:rsidTr="00AF70F6">
        <w:trPr>
          <w:trHeight w:val="415"/>
        </w:trPr>
        <w:tc>
          <w:tcPr>
            <w:tcW w:w="2907" w:type="pct"/>
            <w:vAlign w:val="center"/>
          </w:tcPr>
          <w:p w14:paraId="33727150" w14:textId="77777777" w:rsidR="00AF70F6" w:rsidRPr="00C26546" w:rsidRDefault="00AF70F6" w:rsidP="00AF70F6">
            <w:pPr>
              <w:rPr>
                <w:rFonts w:asciiTheme="minorBidi" w:hAnsiTheme="minorBidi"/>
              </w:rPr>
            </w:pPr>
            <w:r w:rsidRPr="00C26546">
              <w:rPr>
                <w:rFonts w:asciiTheme="minorBidi" w:hAnsiTheme="minorBidi"/>
              </w:rPr>
              <w:t>Civil Servant</w:t>
            </w:r>
          </w:p>
        </w:tc>
        <w:tc>
          <w:tcPr>
            <w:tcW w:w="1001" w:type="pct"/>
            <w:vAlign w:val="center"/>
          </w:tcPr>
          <w:p w14:paraId="4871CE79" w14:textId="77777777" w:rsidR="00AF70F6" w:rsidRPr="007212DB" w:rsidRDefault="00AF70F6" w:rsidP="00AF70F6">
            <w:pPr>
              <w:spacing w:after="0" w:line="240" w:lineRule="auto"/>
              <w:rPr>
                <w:rFonts w:asciiTheme="minorBidi" w:eastAsia="Times New Roman" w:hAnsiTheme="minorBidi"/>
                <w:lang w:val="en-US"/>
              </w:rPr>
            </w:pPr>
            <w:r w:rsidRPr="007212DB">
              <w:rPr>
                <w:rFonts w:asciiTheme="minorBidi" w:eastAsia="Times New Roman" w:hAnsiTheme="minorBidi"/>
                <w:lang w:val="en-US"/>
              </w:rPr>
              <w:t>45</w:t>
            </w:r>
          </w:p>
        </w:tc>
        <w:tc>
          <w:tcPr>
            <w:tcW w:w="1092" w:type="pct"/>
            <w:vAlign w:val="center"/>
          </w:tcPr>
          <w:p w14:paraId="510ACB94" w14:textId="77777777" w:rsidR="00AF70F6" w:rsidRPr="007212DB" w:rsidRDefault="00AF70F6" w:rsidP="00AF70F6">
            <w:pPr>
              <w:spacing w:after="0" w:line="240" w:lineRule="auto"/>
              <w:rPr>
                <w:rFonts w:asciiTheme="minorBidi" w:eastAsia="Times New Roman" w:hAnsiTheme="minorBidi"/>
                <w:lang w:val="en-US"/>
              </w:rPr>
            </w:pPr>
            <w:r w:rsidRPr="007212DB">
              <w:rPr>
                <w:rFonts w:asciiTheme="minorBidi" w:eastAsia="Times New Roman" w:hAnsiTheme="minorBidi"/>
                <w:lang w:val="en-US"/>
              </w:rPr>
              <w:t>18.0</w:t>
            </w:r>
          </w:p>
        </w:tc>
      </w:tr>
      <w:tr w:rsidR="00C26546" w:rsidRPr="00C26546" w14:paraId="41F24DA1" w14:textId="77777777" w:rsidTr="00AF70F6">
        <w:trPr>
          <w:trHeight w:val="415"/>
        </w:trPr>
        <w:tc>
          <w:tcPr>
            <w:tcW w:w="2907" w:type="pct"/>
            <w:vAlign w:val="center"/>
          </w:tcPr>
          <w:p w14:paraId="36968D1F" w14:textId="77777777" w:rsidR="00AF70F6" w:rsidRPr="00C26546" w:rsidRDefault="00AF70F6" w:rsidP="00AF70F6">
            <w:pPr>
              <w:rPr>
                <w:rFonts w:asciiTheme="minorBidi" w:hAnsiTheme="minorBidi"/>
              </w:rPr>
            </w:pPr>
            <w:r w:rsidRPr="00C26546">
              <w:rPr>
                <w:rFonts w:asciiTheme="minorBidi" w:hAnsiTheme="minorBidi"/>
              </w:rPr>
              <w:t>Artisans</w:t>
            </w:r>
          </w:p>
        </w:tc>
        <w:tc>
          <w:tcPr>
            <w:tcW w:w="1001" w:type="pct"/>
            <w:vAlign w:val="center"/>
          </w:tcPr>
          <w:p w14:paraId="48B0B3C1" w14:textId="77777777" w:rsidR="00AF70F6" w:rsidRPr="007212DB" w:rsidRDefault="00AF70F6" w:rsidP="00AF70F6">
            <w:pPr>
              <w:spacing w:after="0" w:line="240" w:lineRule="auto"/>
              <w:rPr>
                <w:rFonts w:asciiTheme="minorBidi" w:eastAsia="Times New Roman" w:hAnsiTheme="minorBidi"/>
                <w:lang w:val="en-US"/>
              </w:rPr>
            </w:pPr>
            <w:r w:rsidRPr="007212DB">
              <w:rPr>
                <w:rFonts w:asciiTheme="minorBidi" w:eastAsia="Times New Roman" w:hAnsiTheme="minorBidi"/>
                <w:lang w:val="en-US"/>
              </w:rPr>
              <w:t>38</w:t>
            </w:r>
          </w:p>
        </w:tc>
        <w:tc>
          <w:tcPr>
            <w:tcW w:w="1092" w:type="pct"/>
            <w:vAlign w:val="center"/>
          </w:tcPr>
          <w:p w14:paraId="3DECD69E" w14:textId="77777777" w:rsidR="00AF70F6" w:rsidRPr="007212DB" w:rsidRDefault="00AF70F6" w:rsidP="00AF70F6">
            <w:pPr>
              <w:spacing w:after="0" w:line="240" w:lineRule="auto"/>
              <w:rPr>
                <w:rFonts w:asciiTheme="minorBidi" w:eastAsia="Times New Roman" w:hAnsiTheme="minorBidi"/>
                <w:lang w:val="en-US"/>
              </w:rPr>
            </w:pPr>
            <w:r w:rsidRPr="007212DB">
              <w:rPr>
                <w:rFonts w:asciiTheme="minorBidi" w:eastAsia="Times New Roman" w:hAnsiTheme="minorBidi"/>
                <w:lang w:val="en-US"/>
              </w:rPr>
              <w:t>15.2</w:t>
            </w:r>
          </w:p>
        </w:tc>
      </w:tr>
      <w:tr w:rsidR="00C26546" w:rsidRPr="00C26546" w14:paraId="557899D3" w14:textId="77777777" w:rsidTr="00AF70F6">
        <w:trPr>
          <w:trHeight w:val="415"/>
        </w:trPr>
        <w:tc>
          <w:tcPr>
            <w:tcW w:w="2907" w:type="pct"/>
            <w:vAlign w:val="center"/>
          </w:tcPr>
          <w:p w14:paraId="0798F85A" w14:textId="77777777" w:rsidR="00AF70F6" w:rsidRPr="00C26546" w:rsidRDefault="00AF70F6" w:rsidP="00AF70F6">
            <w:pPr>
              <w:rPr>
                <w:rFonts w:asciiTheme="minorBidi" w:hAnsiTheme="minorBidi"/>
              </w:rPr>
            </w:pPr>
            <w:r w:rsidRPr="00C26546">
              <w:rPr>
                <w:rFonts w:asciiTheme="minorBidi" w:hAnsiTheme="minorBidi"/>
              </w:rPr>
              <w:t>Unemployed</w:t>
            </w:r>
          </w:p>
        </w:tc>
        <w:tc>
          <w:tcPr>
            <w:tcW w:w="1001" w:type="pct"/>
            <w:vAlign w:val="center"/>
          </w:tcPr>
          <w:p w14:paraId="127C4687" w14:textId="77777777" w:rsidR="00AF70F6" w:rsidRPr="007212DB" w:rsidRDefault="00AF70F6" w:rsidP="00AF70F6">
            <w:pPr>
              <w:spacing w:after="0" w:line="240" w:lineRule="auto"/>
              <w:rPr>
                <w:rFonts w:asciiTheme="minorBidi" w:eastAsia="Times New Roman" w:hAnsiTheme="minorBidi"/>
                <w:lang w:val="en-US"/>
              </w:rPr>
            </w:pPr>
            <w:r w:rsidRPr="007212DB">
              <w:rPr>
                <w:rFonts w:asciiTheme="minorBidi" w:eastAsia="Times New Roman" w:hAnsiTheme="minorBidi"/>
                <w:lang w:val="en-US"/>
              </w:rPr>
              <w:t>68</w:t>
            </w:r>
          </w:p>
        </w:tc>
        <w:tc>
          <w:tcPr>
            <w:tcW w:w="1092" w:type="pct"/>
            <w:vAlign w:val="center"/>
          </w:tcPr>
          <w:p w14:paraId="44AA5480" w14:textId="77777777" w:rsidR="00AF70F6" w:rsidRPr="007212DB" w:rsidRDefault="00AF70F6" w:rsidP="00AF70F6">
            <w:pPr>
              <w:spacing w:after="0" w:line="240" w:lineRule="auto"/>
              <w:rPr>
                <w:rFonts w:asciiTheme="minorBidi" w:eastAsia="Times New Roman" w:hAnsiTheme="minorBidi"/>
                <w:lang w:val="en-US"/>
              </w:rPr>
            </w:pPr>
            <w:r w:rsidRPr="007212DB">
              <w:rPr>
                <w:rFonts w:asciiTheme="minorBidi" w:eastAsia="Times New Roman" w:hAnsiTheme="minorBidi"/>
                <w:lang w:val="en-US"/>
              </w:rPr>
              <w:t>27.2</w:t>
            </w:r>
          </w:p>
        </w:tc>
      </w:tr>
    </w:tbl>
    <w:p w14:paraId="0EB22001" w14:textId="77777777" w:rsidR="005E35FC" w:rsidRPr="00C26546" w:rsidRDefault="005E35FC" w:rsidP="00A624BF">
      <w:pPr>
        <w:spacing w:line="360" w:lineRule="auto"/>
        <w:rPr>
          <w:rFonts w:asciiTheme="minorBidi" w:hAnsiTheme="minorBidi"/>
          <w:lang w:val="en-US"/>
        </w:rPr>
      </w:pPr>
    </w:p>
    <w:p w14:paraId="62826C80" w14:textId="77777777" w:rsidR="006F47CF" w:rsidRPr="00C26546" w:rsidRDefault="006F47CF" w:rsidP="000A70FD">
      <w:pPr>
        <w:spacing w:line="360" w:lineRule="auto"/>
        <w:ind w:firstLine="720"/>
        <w:jc w:val="both"/>
        <w:rPr>
          <w:rFonts w:asciiTheme="minorBidi" w:hAnsiTheme="minorBidi"/>
          <w:lang w:val="en-US"/>
        </w:rPr>
      </w:pPr>
      <w:r w:rsidRPr="00C26546">
        <w:rPr>
          <w:rFonts w:asciiTheme="minorBidi" w:hAnsiTheme="minorBidi"/>
          <w:lang w:val="en-US"/>
        </w:rPr>
        <w:t>The findings presented in Table 2 reveal significant gaps in women’s understanding of breast self-examination and breast cancer symptoms in Ilorin. While 59.2% of respondents reported having heard of BSE, only 34.0% could accurately define what the procedure entails. The data further show that 41.6% of participants knew the recommended monthly frequency for performing BSE, indicating that more than half of the women surveyed were either misinformed or unaware of this crucial aspect of breast cancer prevention. This finding is particularly concerning because irregular or infrequent self-examination reduces the likelihood of early cancer detection, which is the primary benefit of BSE.</w:t>
      </w:r>
    </w:p>
    <w:p w14:paraId="408955CC" w14:textId="77777777" w:rsidR="006F47CF" w:rsidRPr="00C26546" w:rsidRDefault="006F47CF" w:rsidP="005E35FC">
      <w:pPr>
        <w:spacing w:line="360" w:lineRule="auto"/>
        <w:jc w:val="both"/>
        <w:rPr>
          <w:rFonts w:asciiTheme="minorBidi" w:hAnsiTheme="minorBidi"/>
          <w:lang w:val="en-US"/>
        </w:rPr>
      </w:pPr>
      <w:r w:rsidRPr="00C26546">
        <w:rPr>
          <w:rFonts w:asciiTheme="minorBidi" w:hAnsiTheme="minorBidi"/>
          <w:lang w:val="en-US"/>
        </w:rPr>
        <w:lastRenderedPageBreak/>
        <w:t xml:space="preserve">Regarding symptom recognition, the results demonstrate varying levels of awareness about warning signs of breast cancer. While a majority (68.4%) correctly identified a painless lump as a potential symptom, less than half (42.8%) </w:t>
      </w:r>
      <w:proofErr w:type="spellStart"/>
      <w:r w:rsidRPr="00C26546">
        <w:rPr>
          <w:rFonts w:asciiTheme="minorBidi" w:hAnsiTheme="minorBidi"/>
          <w:lang w:val="en-US"/>
        </w:rPr>
        <w:t>recognised</w:t>
      </w:r>
      <w:proofErr w:type="spellEnd"/>
      <w:r w:rsidRPr="00C26546">
        <w:rPr>
          <w:rFonts w:asciiTheme="minorBidi" w:hAnsiTheme="minorBidi"/>
          <w:lang w:val="en-US"/>
        </w:rPr>
        <w:t xml:space="preserve"> nipple discharge as concerning. Even fewer women (24.8%) were aware that skin dimpling could indicate breast cancer. This pattern suggests that public health messages about breast cancer symptoms may be overly focused on lumps while neglecting other important warning signs. </w:t>
      </w:r>
    </w:p>
    <w:tbl>
      <w:tblPr>
        <w:tblpPr w:leftFromText="180" w:rightFromText="180" w:vertAnchor="text" w:horzAnchor="margin" w:tblpY="267"/>
        <w:tblW w:w="0" w:type="auto"/>
        <w:tblBorders>
          <w:top w:val="single" w:sz="4" w:space="0" w:color="auto"/>
          <w:left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00"/>
        <w:gridCol w:w="2175"/>
        <w:gridCol w:w="1677"/>
        <w:gridCol w:w="1798"/>
      </w:tblGrid>
      <w:tr w:rsidR="00C26546" w:rsidRPr="00C26546" w14:paraId="670ED0B4" w14:textId="77777777" w:rsidTr="006F303A">
        <w:trPr>
          <w:tblHeader/>
        </w:trPr>
        <w:tc>
          <w:tcPr>
            <w:tcW w:w="0" w:type="auto"/>
            <w:gridSpan w:val="4"/>
            <w:shd w:val="clear" w:color="auto" w:fill="FFFFFF"/>
            <w:tcMar>
              <w:top w:w="150" w:type="dxa"/>
              <w:left w:w="0" w:type="dxa"/>
              <w:bottom w:w="150" w:type="dxa"/>
              <w:right w:w="150" w:type="dxa"/>
            </w:tcMar>
            <w:vAlign w:val="center"/>
          </w:tcPr>
          <w:p w14:paraId="6FAD5124" w14:textId="77777777" w:rsidR="006F47CF" w:rsidRPr="00C26546" w:rsidRDefault="006F47CF" w:rsidP="006F47CF">
            <w:pPr>
              <w:spacing w:after="0" w:line="240" w:lineRule="auto"/>
              <w:rPr>
                <w:rFonts w:asciiTheme="minorBidi" w:eastAsia="Times New Roman" w:hAnsiTheme="minorBidi"/>
                <w:b/>
                <w:bCs/>
                <w:lang w:val="en-US"/>
              </w:rPr>
            </w:pPr>
            <w:r w:rsidRPr="00C26546">
              <w:rPr>
                <w:rFonts w:asciiTheme="minorBidi" w:eastAsia="Times New Roman" w:hAnsiTheme="minorBidi"/>
                <w:b/>
                <w:bCs/>
                <w:lang w:val="en-US"/>
              </w:rPr>
              <w:t xml:space="preserve"> Table 2: Knowledge of BSE and Breast Cancer Symptoms</w:t>
            </w:r>
          </w:p>
        </w:tc>
      </w:tr>
      <w:tr w:rsidR="00C26546" w:rsidRPr="00C26546" w14:paraId="7A52933B" w14:textId="77777777" w:rsidTr="006F47CF">
        <w:trPr>
          <w:tblHeader/>
        </w:trPr>
        <w:tc>
          <w:tcPr>
            <w:tcW w:w="0" w:type="auto"/>
            <w:shd w:val="clear" w:color="auto" w:fill="FFFFFF"/>
            <w:tcMar>
              <w:top w:w="150" w:type="dxa"/>
              <w:left w:w="0" w:type="dxa"/>
              <w:bottom w:w="150" w:type="dxa"/>
              <w:right w:w="150" w:type="dxa"/>
            </w:tcMar>
            <w:vAlign w:val="center"/>
            <w:hideMark/>
          </w:tcPr>
          <w:p w14:paraId="3E6988B2" w14:textId="77777777" w:rsidR="006F47CF" w:rsidRPr="007212DB" w:rsidRDefault="006F47CF" w:rsidP="006F47CF">
            <w:pPr>
              <w:spacing w:after="0" w:line="240" w:lineRule="auto"/>
              <w:jc w:val="center"/>
              <w:rPr>
                <w:rFonts w:asciiTheme="minorBidi" w:eastAsia="Times New Roman" w:hAnsiTheme="minorBidi"/>
                <w:b/>
                <w:bCs/>
                <w:lang w:val="en-US"/>
              </w:rPr>
            </w:pPr>
            <w:r w:rsidRPr="00C26546">
              <w:rPr>
                <w:rFonts w:asciiTheme="minorBidi" w:eastAsia="Times New Roman" w:hAnsiTheme="minorBidi"/>
                <w:b/>
                <w:bCs/>
                <w:lang w:val="en-US"/>
              </w:rPr>
              <w:t>Statements</w:t>
            </w:r>
          </w:p>
        </w:tc>
        <w:tc>
          <w:tcPr>
            <w:tcW w:w="0" w:type="auto"/>
            <w:shd w:val="clear" w:color="auto" w:fill="FFFFFF"/>
            <w:tcMar>
              <w:top w:w="150" w:type="dxa"/>
              <w:left w:w="150" w:type="dxa"/>
              <w:bottom w:w="150" w:type="dxa"/>
              <w:right w:w="150" w:type="dxa"/>
            </w:tcMar>
            <w:vAlign w:val="center"/>
            <w:hideMark/>
          </w:tcPr>
          <w:p w14:paraId="71ADDF71" w14:textId="77777777" w:rsidR="006F47CF" w:rsidRPr="007212DB" w:rsidRDefault="006F47CF" w:rsidP="006F47CF">
            <w:pPr>
              <w:spacing w:after="0" w:line="240" w:lineRule="auto"/>
              <w:jc w:val="center"/>
              <w:rPr>
                <w:rFonts w:asciiTheme="minorBidi" w:eastAsia="Times New Roman" w:hAnsiTheme="minorBidi"/>
                <w:b/>
                <w:bCs/>
                <w:lang w:val="en-US"/>
              </w:rPr>
            </w:pPr>
            <w:r w:rsidRPr="00C26546">
              <w:rPr>
                <w:rFonts w:asciiTheme="minorBidi" w:eastAsia="Times New Roman" w:hAnsiTheme="minorBidi"/>
                <w:b/>
                <w:bCs/>
                <w:lang w:val="en-US"/>
              </w:rPr>
              <w:t>Response</w:t>
            </w:r>
          </w:p>
        </w:tc>
        <w:tc>
          <w:tcPr>
            <w:tcW w:w="0" w:type="auto"/>
            <w:shd w:val="clear" w:color="auto" w:fill="FFFFFF"/>
            <w:tcMar>
              <w:top w:w="150" w:type="dxa"/>
              <w:left w:w="150" w:type="dxa"/>
              <w:bottom w:w="150" w:type="dxa"/>
              <w:right w:w="150" w:type="dxa"/>
            </w:tcMar>
            <w:vAlign w:val="center"/>
            <w:hideMark/>
          </w:tcPr>
          <w:p w14:paraId="3661D688" w14:textId="77777777" w:rsidR="006F47CF" w:rsidRPr="007212DB" w:rsidRDefault="006F47CF" w:rsidP="006F47CF">
            <w:pPr>
              <w:spacing w:after="0" w:line="240" w:lineRule="auto"/>
              <w:jc w:val="center"/>
              <w:rPr>
                <w:rFonts w:asciiTheme="minorBidi" w:eastAsia="Times New Roman" w:hAnsiTheme="minorBidi"/>
                <w:b/>
                <w:bCs/>
                <w:lang w:val="en-US"/>
              </w:rPr>
            </w:pPr>
            <w:r w:rsidRPr="00C26546">
              <w:rPr>
                <w:rFonts w:asciiTheme="minorBidi" w:eastAsia="Times New Roman" w:hAnsiTheme="minorBidi"/>
                <w:b/>
                <w:bCs/>
                <w:lang w:val="en-US"/>
              </w:rPr>
              <w:t>Frequency (n)</w:t>
            </w:r>
          </w:p>
        </w:tc>
        <w:tc>
          <w:tcPr>
            <w:tcW w:w="0" w:type="auto"/>
            <w:shd w:val="clear" w:color="auto" w:fill="FFFFFF"/>
            <w:tcMar>
              <w:top w:w="150" w:type="dxa"/>
              <w:left w:w="150" w:type="dxa"/>
              <w:bottom w:w="150" w:type="dxa"/>
              <w:right w:w="150" w:type="dxa"/>
            </w:tcMar>
            <w:vAlign w:val="center"/>
            <w:hideMark/>
          </w:tcPr>
          <w:p w14:paraId="626FE935" w14:textId="77777777" w:rsidR="006F47CF" w:rsidRPr="007212DB" w:rsidRDefault="006F47CF" w:rsidP="006F47CF">
            <w:pPr>
              <w:spacing w:after="0" w:line="240" w:lineRule="auto"/>
              <w:jc w:val="center"/>
              <w:rPr>
                <w:rFonts w:asciiTheme="minorBidi" w:eastAsia="Times New Roman" w:hAnsiTheme="minorBidi"/>
                <w:b/>
                <w:bCs/>
                <w:lang w:val="en-US"/>
              </w:rPr>
            </w:pPr>
            <w:r w:rsidRPr="00C26546">
              <w:rPr>
                <w:rFonts w:asciiTheme="minorBidi" w:eastAsia="Times New Roman" w:hAnsiTheme="minorBidi"/>
                <w:b/>
                <w:bCs/>
                <w:lang w:val="en-US"/>
              </w:rPr>
              <w:t>Percentage (%)</w:t>
            </w:r>
          </w:p>
        </w:tc>
      </w:tr>
      <w:tr w:rsidR="00C26546" w:rsidRPr="00C26546" w14:paraId="14F43E8D" w14:textId="77777777" w:rsidTr="006F47CF">
        <w:tc>
          <w:tcPr>
            <w:tcW w:w="0" w:type="auto"/>
            <w:shd w:val="clear" w:color="auto" w:fill="FFFFFF"/>
            <w:tcMar>
              <w:top w:w="150" w:type="dxa"/>
              <w:left w:w="0" w:type="dxa"/>
              <w:bottom w:w="150" w:type="dxa"/>
              <w:right w:w="150" w:type="dxa"/>
            </w:tcMar>
            <w:vAlign w:val="center"/>
            <w:hideMark/>
          </w:tcPr>
          <w:p w14:paraId="4CE73DBC" w14:textId="77777777" w:rsidR="006F47CF" w:rsidRPr="007212DB" w:rsidRDefault="006F47CF" w:rsidP="006F47CF">
            <w:pPr>
              <w:spacing w:after="0" w:line="240" w:lineRule="auto"/>
              <w:rPr>
                <w:rFonts w:asciiTheme="minorBidi" w:eastAsia="Times New Roman" w:hAnsiTheme="minorBidi"/>
                <w:lang w:val="en-US"/>
              </w:rPr>
            </w:pPr>
            <w:r w:rsidRPr="00C26546">
              <w:rPr>
                <w:rFonts w:asciiTheme="minorBidi" w:eastAsia="Times New Roman" w:hAnsiTheme="minorBidi"/>
                <w:lang w:val="en-US"/>
              </w:rPr>
              <w:t xml:space="preserve"> Have you h</w:t>
            </w:r>
            <w:r w:rsidRPr="007212DB">
              <w:rPr>
                <w:rFonts w:asciiTheme="minorBidi" w:eastAsia="Times New Roman" w:hAnsiTheme="minorBidi"/>
                <w:lang w:val="en-US"/>
              </w:rPr>
              <w:t>eard of BSE</w:t>
            </w:r>
            <w:r w:rsidRPr="00C26546">
              <w:rPr>
                <w:rFonts w:asciiTheme="minorBidi" w:eastAsia="Times New Roman" w:hAnsiTheme="minorBidi"/>
                <w:lang w:val="en-US"/>
              </w:rPr>
              <w:t>?</w:t>
            </w:r>
          </w:p>
        </w:tc>
        <w:tc>
          <w:tcPr>
            <w:tcW w:w="0" w:type="auto"/>
            <w:shd w:val="clear" w:color="auto" w:fill="FFFFFF"/>
            <w:tcMar>
              <w:top w:w="150" w:type="dxa"/>
              <w:left w:w="150" w:type="dxa"/>
              <w:bottom w:w="150" w:type="dxa"/>
              <w:right w:w="150" w:type="dxa"/>
            </w:tcMar>
            <w:vAlign w:val="center"/>
            <w:hideMark/>
          </w:tcPr>
          <w:p w14:paraId="5E384683"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Yes</w:t>
            </w:r>
          </w:p>
        </w:tc>
        <w:tc>
          <w:tcPr>
            <w:tcW w:w="0" w:type="auto"/>
            <w:shd w:val="clear" w:color="auto" w:fill="FFFFFF"/>
            <w:tcMar>
              <w:top w:w="150" w:type="dxa"/>
              <w:left w:w="150" w:type="dxa"/>
              <w:bottom w:w="150" w:type="dxa"/>
              <w:right w:w="150" w:type="dxa"/>
            </w:tcMar>
            <w:vAlign w:val="center"/>
            <w:hideMark/>
          </w:tcPr>
          <w:p w14:paraId="2FF5FB0A"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148</w:t>
            </w:r>
          </w:p>
        </w:tc>
        <w:tc>
          <w:tcPr>
            <w:tcW w:w="0" w:type="auto"/>
            <w:shd w:val="clear" w:color="auto" w:fill="FFFFFF"/>
            <w:tcMar>
              <w:top w:w="150" w:type="dxa"/>
              <w:left w:w="150" w:type="dxa"/>
              <w:bottom w:w="150" w:type="dxa"/>
              <w:right w:w="150" w:type="dxa"/>
            </w:tcMar>
            <w:vAlign w:val="center"/>
            <w:hideMark/>
          </w:tcPr>
          <w:p w14:paraId="0AAC743F"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59.2</w:t>
            </w:r>
          </w:p>
        </w:tc>
      </w:tr>
      <w:tr w:rsidR="00C26546" w:rsidRPr="00C26546" w14:paraId="4515D624" w14:textId="77777777" w:rsidTr="006F47CF">
        <w:tc>
          <w:tcPr>
            <w:tcW w:w="0" w:type="auto"/>
            <w:shd w:val="clear" w:color="auto" w:fill="FFFFFF"/>
            <w:tcMar>
              <w:top w:w="150" w:type="dxa"/>
              <w:left w:w="0" w:type="dxa"/>
              <w:bottom w:w="150" w:type="dxa"/>
              <w:right w:w="150" w:type="dxa"/>
            </w:tcMar>
            <w:vAlign w:val="center"/>
            <w:hideMark/>
          </w:tcPr>
          <w:p w14:paraId="79105A65" w14:textId="77777777" w:rsidR="006F47CF" w:rsidRPr="007212DB" w:rsidRDefault="006F47CF" w:rsidP="006F47CF">
            <w:pPr>
              <w:spacing w:after="0" w:line="240" w:lineRule="auto"/>
              <w:rPr>
                <w:rFonts w:asciiTheme="minorBidi" w:eastAsia="Times New Roman" w:hAnsiTheme="minorBidi"/>
                <w:lang w:val="en-US"/>
              </w:rPr>
            </w:pPr>
          </w:p>
        </w:tc>
        <w:tc>
          <w:tcPr>
            <w:tcW w:w="0" w:type="auto"/>
            <w:shd w:val="clear" w:color="auto" w:fill="FFFFFF"/>
            <w:tcMar>
              <w:top w:w="150" w:type="dxa"/>
              <w:left w:w="150" w:type="dxa"/>
              <w:bottom w:w="150" w:type="dxa"/>
              <w:right w:w="150" w:type="dxa"/>
            </w:tcMar>
            <w:vAlign w:val="center"/>
            <w:hideMark/>
          </w:tcPr>
          <w:p w14:paraId="0368D738"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No</w:t>
            </w:r>
          </w:p>
        </w:tc>
        <w:tc>
          <w:tcPr>
            <w:tcW w:w="0" w:type="auto"/>
            <w:shd w:val="clear" w:color="auto" w:fill="FFFFFF"/>
            <w:tcMar>
              <w:top w:w="150" w:type="dxa"/>
              <w:left w:w="150" w:type="dxa"/>
              <w:bottom w:w="150" w:type="dxa"/>
              <w:right w:w="150" w:type="dxa"/>
            </w:tcMar>
            <w:vAlign w:val="center"/>
            <w:hideMark/>
          </w:tcPr>
          <w:p w14:paraId="68154300"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102</w:t>
            </w:r>
          </w:p>
        </w:tc>
        <w:tc>
          <w:tcPr>
            <w:tcW w:w="0" w:type="auto"/>
            <w:shd w:val="clear" w:color="auto" w:fill="FFFFFF"/>
            <w:tcMar>
              <w:top w:w="150" w:type="dxa"/>
              <w:left w:w="150" w:type="dxa"/>
              <w:bottom w:w="150" w:type="dxa"/>
              <w:right w:w="150" w:type="dxa"/>
            </w:tcMar>
            <w:vAlign w:val="center"/>
            <w:hideMark/>
          </w:tcPr>
          <w:p w14:paraId="12B85808"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40.8</w:t>
            </w:r>
          </w:p>
        </w:tc>
      </w:tr>
      <w:tr w:rsidR="00C26546" w:rsidRPr="00C26546" w14:paraId="3CDC77EA" w14:textId="77777777" w:rsidTr="006F47CF">
        <w:tc>
          <w:tcPr>
            <w:tcW w:w="0" w:type="auto"/>
            <w:shd w:val="clear" w:color="auto" w:fill="FFFFFF"/>
            <w:tcMar>
              <w:top w:w="150" w:type="dxa"/>
              <w:left w:w="0" w:type="dxa"/>
              <w:bottom w:w="150" w:type="dxa"/>
              <w:right w:w="150" w:type="dxa"/>
            </w:tcMar>
            <w:vAlign w:val="center"/>
            <w:hideMark/>
          </w:tcPr>
          <w:p w14:paraId="71C4F57F" w14:textId="77777777" w:rsidR="006F47CF" w:rsidRPr="007212DB" w:rsidRDefault="006F47CF" w:rsidP="006F47CF">
            <w:pPr>
              <w:spacing w:after="0" w:line="240" w:lineRule="auto"/>
              <w:rPr>
                <w:rFonts w:asciiTheme="minorBidi" w:eastAsia="Times New Roman" w:hAnsiTheme="minorBidi"/>
                <w:lang w:val="en-US"/>
              </w:rPr>
            </w:pPr>
            <w:r w:rsidRPr="00C26546">
              <w:rPr>
                <w:rFonts w:asciiTheme="minorBidi" w:eastAsia="Times New Roman" w:hAnsiTheme="minorBidi"/>
                <w:lang w:val="en-US"/>
              </w:rPr>
              <w:t xml:space="preserve"> Do you know the c</w:t>
            </w:r>
            <w:r w:rsidRPr="007212DB">
              <w:rPr>
                <w:rFonts w:asciiTheme="minorBidi" w:eastAsia="Times New Roman" w:hAnsiTheme="minorBidi"/>
                <w:lang w:val="en-US"/>
              </w:rPr>
              <w:t>orrect definition of BSE</w:t>
            </w:r>
            <w:r w:rsidRPr="00C26546">
              <w:rPr>
                <w:rFonts w:asciiTheme="minorBidi" w:eastAsia="Times New Roman" w:hAnsiTheme="minorBidi"/>
                <w:lang w:val="en-US"/>
              </w:rPr>
              <w:t>?</w:t>
            </w:r>
          </w:p>
        </w:tc>
        <w:tc>
          <w:tcPr>
            <w:tcW w:w="0" w:type="auto"/>
            <w:shd w:val="clear" w:color="auto" w:fill="FFFFFF"/>
            <w:tcMar>
              <w:top w:w="150" w:type="dxa"/>
              <w:left w:w="150" w:type="dxa"/>
              <w:bottom w:w="150" w:type="dxa"/>
              <w:right w:w="150" w:type="dxa"/>
            </w:tcMar>
            <w:vAlign w:val="center"/>
            <w:hideMark/>
          </w:tcPr>
          <w:p w14:paraId="2C0B01D9"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Yes</w:t>
            </w:r>
          </w:p>
        </w:tc>
        <w:tc>
          <w:tcPr>
            <w:tcW w:w="0" w:type="auto"/>
            <w:shd w:val="clear" w:color="auto" w:fill="FFFFFF"/>
            <w:tcMar>
              <w:top w:w="150" w:type="dxa"/>
              <w:left w:w="150" w:type="dxa"/>
              <w:bottom w:w="150" w:type="dxa"/>
              <w:right w:w="150" w:type="dxa"/>
            </w:tcMar>
            <w:vAlign w:val="center"/>
            <w:hideMark/>
          </w:tcPr>
          <w:p w14:paraId="3D52AD49"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85</w:t>
            </w:r>
          </w:p>
        </w:tc>
        <w:tc>
          <w:tcPr>
            <w:tcW w:w="0" w:type="auto"/>
            <w:shd w:val="clear" w:color="auto" w:fill="FFFFFF"/>
            <w:tcMar>
              <w:top w:w="150" w:type="dxa"/>
              <w:left w:w="150" w:type="dxa"/>
              <w:bottom w:w="150" w:type="dxa"/>
              <w:right w:w="150" w:type="dxa"/>
            </w:tcMar>
            <w:vAlign w:val="center"/>
            <w:hideMark/>
          </w:tcPr>
          <w:p w14:paraId="27CE9FFD"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34.0</w:t>
            </w:r>
          </w:p>
        </w:tc>
      </w:tr>
      <w:tr w:rsidR="00C26546" w:rsidRPr="00C26546" w14:paraId="6E2B3F0A" w14:textId="77777777" w:rsidTr="006F47CF">
        <w:tc>
          <w:tcPr>
            <w:tcW w:w="0" w:type="auto"/>
            <w:shd w:val="clear" w:color="auto" w:fill="FFFFFF"/>
            <w:tcMar>
              <w:top w:w="150" w:type="dxa"/>
              <w:left w:w="0" w:type="dxa"/>
              <w:bottom w:w="150" w:type="dxa"/>
              <w:right w:w="150" w:type="dxa"/>
            </w:tcMar>
            <w:vAlign w:val="center"/>
            <w:hideMark/>
          </w:tcPr>
          <w:p w14:paraId="70F11F07" w14:textId="77777777" w:rsidR="006F47CF" w:rsidRPr="007212DB" w:rsidRDefault="006F47CF" w:rsidP="006F47CF">
            <w:pPr>
              <w:spacing w:after="0" w:line="240" w:lineRule="auto"/>
              <w:rPr>
                <w:rFonts w:asciiTheme="minorBidi" w:eastAsia="Times New Roman" w:hAnsiTheme="minorBidi"/>
                <w:lang w:val="en-US"/>
              </w:rPr>
            </w:pPr>
          </w:p>
        </w:tc>
        <w:tc>
          <w:tcPr>
            <w:tcW w:w="0" w:type="auto"/>
            <w:shd w:val="clear" w:color="auto" w:fill="FFFFFF"/>
            <w:tcMar>
              <w:top w:w="150" w:type="dxa"/>
              <w:left w:w="150" w:type="dxa"/>
              <w:bottom w:w="150" w:type="dxa"/>
              <w:right w:w="150" w:type="dxa"/>
            </w:tcMar>
            <w:vAlign w:val="center"/>
            <w:hideMark/>
          </w:tcPr>
          <w:p w14:paraId="6D403345"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No</w:t>
            </w:r>
          </w:p>
        </w:tc>
        <w:tc>
          <w:tcPr>
            <w:tcW w:w="0" w:type="auto"/>
            <w:shd w:val="clear" w:color="auto" w:fill="FFFFFF"/>
            <w:tcMar>
              <w:top w:w="150" w:type="dxa"/>
              <w:left w:w="150" w:type="dxa"/>
              <w:bottom w:w="150" w:type="dxa"/>
              <w:right w:w="150" w:type="dxa"/>
            </w:tcMar>
            <w:vAlign w:val="center"/>
            <w:hideMark/>
          </w:tcPr>
          <w:p w14:paraId="52FBD547"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165</w:t>
            </w:r>
          </w:p>
        </w:tc>
        <w:tc>
          <w:tcPr>
            <w:tcW w:w="0" w:type="auto"/>
            <w:shd w:val="clear" w:color="auto" w:fill="FFFFFF"/>
            <w:tcMar>
              <w:top w:w="150" w:type="dxa"/>
              <w:left w:w="150" w:type="dxa"/>
              <w:bottom w:w="150" w:type="dxa"/>
              <w:right w:w="150" w:type="dxa"/>
            </w:tcMar>
            <w:vAlign w:val="center"/>
            <w:hideMark/>
          </w:tcPr>
          <w:p w14:paraId="2231DE56"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66.0</w:t>
            </w:r>
          </w:p>
        </w:tc>
      </w:tr>
      <w:tr w:rsidR="00C26546" w:rsidRPr="00C26546" w14:paraId="60B8C11D" w14:textId="77777777" w:rsidTr="006F47CF">
        <w:tc>
          <w:tcPr>
            <w:tcW w:w="0" w:type="auto"/>
            <w:shd w:val="clear" w:color="auto" w:fill="FFFFFF"/>
            <w:tcMar>
              <w:top w:w="150" w:type="dxa"/>
              <w:left w:w="0" w:type="dxa"/>
              <w:bottom w:w="150" w:type="dxa"/>
              <w:right w:w="150" w:type="dxa"/>
            </w:tcMar>
            <w:vAlign w:val="center"/>
            <w:hideMark/>
          </w:tcPr>
          <w:p w14:paraId="0C1E4C83" w14:textId="77777777" w:rsidR="006F47CF" w:rsidRPr="007212DB" w:rsidRDefault="006F47CF" w:rsidP="006F47CF">
            <w:pPr>
              <w:spacing w:after="0" w:line="240" w:lineRule="auto"/>
              <w:rPr>
                <w:rFonts w:asciiTheme="minorBidi" w:eastAsia="Times New Roman" w:hAnsiTheme="minorBidi"/>
                <w:lang w:val="en-US"/>
              </w:rPr>
            </w:pPr>
            <w:r w:rsidRPr="00C26546">
              <w:rPr>
                <w:rFonts w:asciiTheme="minorBidi" w:eastAsia="Times New Roman" w:hAnsiTheme="minorBidi"/>
                <w:lang w:val="en-US"/>
              </w:rPr>
              <w:t xml:space="preserve"> Know</w:t>
            </w:r>
            <w:r w:rsidRPr="007212DB">
              <w:rPr>
                <w:rFonts w:asciiTheme="minorBidi" w:eastAsia="Times New Roman" w:hAnsiTheme="minorBidi"/>
                <w:lang w:val="en-US"/>
              </w:rPr>
              <w:t xml:space="preserve"> BSE frequency</w:t>
            </w:r>
            <w:r w:rsidRPr="00C26546">
              <w:rPr>
                <w:rFonts w:asciiTheme="minorBidi" w:eastAsia="Times New Roman" w:hAnsiTheme="minorBidi"/>
                <w:lang w:val="en-US"/>
              </w:rPr>
              <w:t>?</w:t>
            </w:r>
          </w:p>
        </w:tc>
        <w:tc>
          <w:tcPr>
            <w:tcW w:w="0" w:type="auto"/>
            <w:shd w:val="clear" w:color="auto" w:fill="FFFFFF"/>
            <w:tcMar>
              <w:top w:w="150" w:type="dxa"/>
              <w:left w:w="150" w:type="dxa"/>
              <w:bottom w:w="150" w:type="dxa"/>
              <w:right w:w="150" w:type="dxa"/>
            </w:tcMar>
            <w:vAlign w:val="center"/>
            <w:hideMark/>
          </w:tcPr>
          <w:p w14:paraId="0169E408"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Monthly</w:t>
            </w:r>
          </w:p>
        </w:tc>
        <w:tc>
          <w:tcPr>
            <w:tcW w:w="0" w:type="auto"/>
            <w:shd w:val="clear" w:color="auto" w:fill="FFFFFF"/>
            <w:tcMar>
              <w:top w:w="150" w:type="dxa"/>
              <w:left w:w="150" w:type="dxa"/>
              <w:bottom w:w="150" w:type="dxa"/>
              <w:right w:w="150" w:type="dxa"/>
            </w:tcMar>
            <w:vAlign w:val="center"/>
            <w:hideMark/>
          </w:tcPr>
          <w:p w14:paraId="565DC159"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104</w:t>
            </w:r>
          </w:p>
        </w:tc>
        <w:tc>
          <w:tcPr>
            <w:tcW w:w="0" w:type="auto"/>
            <w:shd w:val="clear" w:color="auto" w:fill="FFFFFF"/>
            <w:tcMar>
              <w:top w:w="150" w:type="dxa"/>
              <w:left w:w="150" w:type="dxa"/>
              <w:bottom w:w="150" w:type="dxa"/>
              <w:right w:w="150" w:type="dxa"/>
            </w:tcMar>
            <w:vAlign w:val="center"/>
            <w:hideMark/>
          </w:tcPr>
          <w:p w14:paraId="65CF673F"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41.6</w:t>
            </w:r>
          </w:p>
        </w:tc>
      </w:tr>
      <w:tr w:rsidR="00C26546" w:rsidRPr="00C26546" w14:paraId="48F4840E" w14:textId="77777777" w:rsidTr="006F47CF">
        <w:tc>
          <w:tcPr>
            <w:tcW w:w="0" w:type="auto"/>
            <w:shd w:val="clear" w:color="auto" w:fill="FFFFFF"/>
            <w:tcMar>
              <w:top w:w="150" w:type="dxa"/>
              <w:left w:w="0" w:type="dxa"/>
              <w:bottom w:w="150" w:type="dxa"/>
              <w:right w:w="150" w:type="dxa"/>
            </w:tcMar>
            <w:vAlign w:val="center"/>
            <w:hideMark/>
          </w:tcPr>
          <w:p w14:paraId="2AD55E96" w14:textId="77777777" w:rsidR="006F47CF" w:rsidRPr="007212DB" w:rsidRDefault="006F47CF" w:rsidP="006F47CF">
            <w:pPr>
              <w:spacing w:after="0" w:line="240" w:lineRule="auto"/>
              <w:rPr>
                <w:rFonts w:asciiTheme="minorBidi" w:eastAsia="Times New Roman" w:hAnsiTheme="minorBidi"/>
                <w:lang w:val="en-US"/>
              </w:rPr>
            </w:pPr>
          </w:p>
        </w:tc>
        <w:tc>
          <w:tcPr>
            <w:tcW w:w="0" w:type="auto"/>
            <w:shd w:val="clear" w:color="auto" w:fill="FFFFFF"/>
            <w:tcMar>
              <w:top w:w="150" w:type="dxa"/>
              <w:left w:w="150" w:type="dxa"/>
              <w:bottom w:w="150" w:type="dxa"/>
              <w:right w:w="150" w:type="dxa"/>
            </w:tcMar>
            <w:vAlign w:val="center"/>
            <w:hideMark/>
          </w:tcPr>
          <w:p w14:paraId="569A6D4B"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Incorrect/Don’t know</w:t>
            </w:r>
          </w:p>
        </w:tc>
        <w:tc>
          <w:tcPr>
            <w:tcW w:w="0" w:type="auto"/>
            <w:shd w:val="clear" w:color="auto" w:fill="FFFFFF"/>
            <w:tcMar>
              <w:top w:w="150" w:type="dxa"/>
              <w:left w:w="150" w:type="dxa"/>
              <w:bottom w:w="150" w:type="dxa"/>
              <w:right w:w="150" w:type="dxa"/>
            </w:tcMar>
            <w:vAlign w:val="center"/>
            <w:hideMark/>
          </w:tcPr>
          <w:p w14:paraId="7D5FB70D"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146</w:t>
            </w:r>
          </w:p>
        </w:tc>
        <w:tc>
          <w:tcPr>
            <w:tcW w:w="0" w:type="auto"/>
            <w:shd w:val="clear" w:color="auto" w:fill="FFFFFF"/>
            <w:tcMar>
              <w:top w:w="150" w:type="dxa"/>
              <w:left w:w="150" w:type="dxa"/>
              <w:bottom w:w="150" w:type="dxa"/>
              <w:right w:w="150" w:type="dxa"/>
            </w:tcMar>
            <w:vAlign w:val="center"/>
            <w:hideMark/>
          </w:tcPr>
          <w:p w14:paraId="5BFE61A3"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58.4</w:t>
            </w:r>
          </w:p>
        </w:tc>
      </w:tr>
      <w:tr w:rsidR="00C26546" w:rsidRPr="00C26546" w14:paraId="48387DF7" w14:textId="77777777" w:rsidTr="006F47CF">
        <w:tc>
          <w:tcPr>
            <w:tcW w:w="0" w:type="auto"/>
            <w:shd w:val="clear" w:color="auto" w:fill="FFFFFF"/>
            <w:tcMar>
              <w:top w:w="150" w:type="dxa"/>
              <w:left w:w="0" w:type="dxa"/>
              <w:bottom w:w="150" w:type="dxa"/>
              <w:right w:w="150" w:type="dxa"/>
            </w:tcMar>
            <w:vAlign w:val="center"/>
            <w:hideMark/>
          </w:tcPr>
          <w:p w14:paraId="677ADEC1" w14:textId="77777777" w:rsidR="006F47CF" w:rsidRPr="007212DB" w:rsidRDefault="006F47CF" w:rsidP="006F47CF">
            <w:pPr>
              <w:spacing w:after="0" w:line="240" w:lineRule="auto"/>
              <w:rPr>
                <w:rFonts w:asciiTheme="minorBidi" w:eastAsia="Times New Roman" w:hAnsiTheme="minorBidi"/>
                <w:lang w:val="en-US"/>
              </w:rPr>
            </w:pPr>
            <w:proofErr w:type="spellStart"/>
            <w:r w:rsidRPr="007212DB">
              <w:rPr>
                <w:rFonts w:asciiTheme="minorBidi" w:eastAsia="Times New Roman" w:hAnsiTheme="minorBidi"/>
                <w:lang w:val="en-US"/>
              </w:rPr>
              <w:t>Recognised</w:t>
            </w:r>
            <w:proofErr w:type="spellEnd"/>
            <w:r w:rsidRPr="007212DB">
              <w:rPr>
                <w:rFonts w:asciiTheme="minorBidi" w:eastAsia="Times New Roman" w:hAnsiTheme="minorBidi"/>
                <w:lang w:val="en-US"/>
              </w:rPr>
              <w:t xml:space="preserve"> symptoms:</w:t>
            </w:r>
          </w:p>
        </w:tc>
        <w:tc>
          <w:tcPr>
            <w:tcW w:w="0" w:type="auto"/>
            <w:shd w:val="clear" w:color="auto" w:fill="FFFFFF"/>
            <w:tcMar>
              <w:top w:w="150" w:type="dxa"/>
              <w:left w:w="150" w:type="dxa"/>
              <w:bottom w:w="150" w:type="dxa"/>
              <w:right w:w="150" w:type="dxa"/>
            </w:tcMar>
            <w:vAlign w:val="center"/>
            <w:hideMark/>
          </w:tcPr>
          <w:p w14:paraId="6FC091DD"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Painless lump</w:t>
            </w:r>
          </w:p>
        </w:tc>
        <w:tc>
          <w:tcPr>
            <w:tcW w:w="0" w:type="auto"/>
            <w:shd w:val="clear" w:color="auto" w:fill="FFFFFF"/>
            <w:tcMar>
              <w:top w:w="150" w:type="dxa"/>
              <w:left w:w="150" w:type="dxa"/>
              <w:bottom w:w="150" w:type="dxa"/>
              <w:right w:w="150" w:type="dxa"/>
            </w:tcMar>
            <w:vAlign w:val="center"/>
            <w:hideMark/>
          </w:tcPr>
          <w:p w14:paraId="49A8BFE0"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171</w:t>
            </w:r>
          </w:p>
        </w:tc>
        <w:tc>
          <w:tcPr>
            <w:tcW w:w="0" w:type="auto"/>
            <w:shd w:val="clear" w:color="auto" w:fill="FFFFFF"/>
            <w:tcMar>
              <w:top w:w="150" w:type="dxa"/>
              <w:left w:w="150" w:type="dxa"/>
              <w:bottom w:w="150" w:type="dxa"/>
              <w:right w:w="150" w:type="dxa"/>
            </w:tcMar>
            <w:vAlign w:val="center"/>
            <w:hideMark/>
          </w:tcPr>
          <w:p w14:paraId="69D5C020"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68.4</w:t>
            </w:r>
          </w:p>
        </w:tc>
      </w:tr>
      <w:tr w:rsidR="00C26546" w:rsidRPr="00C26546" w14:paraId="4C96BE94" w14:textId="77777777" w:rsidTr="006F47CF">
        <w:tc>
          <w:tcPr>
            <w:tcW w:w="0" w:type="auto"/>
            <w:shd w:val="clear" w:color="auto" w:fill="FFFFFF"/>
            <w:tcMar>
              <w:top w:w="150" w:type="dxa"/>
              <w:left w:w="0" w:type="dxa"/>
              <w:bottom w:w="150" w:type="dxa"/>
              <w:right w:w="150" w:type="dxa"/>
            </w:tcMar>
            <w:vAlign w:val="center"/>
            <w:hideMark/>
          </w:tcPr>
          <w:p w14:paraId="3A454D9D" w14:textId="77777777" w:rsidR="006F47CF" w:rsidRPr="007212DB" w:rsidRDefault="006F47CF" w:rsidP="006F47CF">
            <w:pPr>
              <w:spacing w:after="0" w:line="240" w:lineRule="auto"/>
              <w:rPr>
                <w:rFonts w:asciiTheme="minorBidi" w:eastAsia="Times New Roman" w:hAnsiTheme="minorBidi"/>
                <w:lang w:val="en-US"/>
              </w:rPr>
            </w:pPr>
          </w:p>
        </w:tc>
        <w:tc>
          <w:tcPr>
            <w:tcW w:w="0" w:type="auto"/>
            <w:shd w:val="clear" w:color="auto" w:fill="FFFFFF"/>
            <w:tcMar>
              <w:top w:w="150" w:type="dxa"/>
              <w:left w:w="150" w:type="dxa"/>
              <w:bottom w:w="150" w:type="dxa"/>
              <w:right w:w="150" w:type="dxa"/>
            </w:tcMar>
            <w:vAlign w:val="center"/>
            <w:hideMark/>
          </w:tcPr>
          <w:p w14:paraId="0FBF548F"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Nipple discharge</w:t>
            </w:r>
          </w:p>
        </w:tc>
        <w:tc>
          <w:tcPr>
            <w:tcW w:w="0" w:type="auto"/>
            <w:shd w:val="clear" w:color="auto" w:fill="FFFFFF"/>
            <w:tcMar>
              <w:top w:w="150" w:type="dxa"/>
              <w:left w:w="150" w:type="dxa"/>
              <w:bottom w:w="150" w:type="dxa"/>
              <w:right w:w="150" w:type="dxa"/>
            </w:tcMar>
            <w:vAlign w:val="center"/>
            <w:hideMark/>
          </w:tcPr>
          <w:p w14:paraId="3A1BA13B"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107</w:t>
            </w:r>
          </w:p>
        </w:tc>
        <w:tc>
          <w:tcPr>
            <w:tcW w:w="0" w:type="auto"/>
            <w:shd w:val="clear" w:color="auto" w:fill="FFFFFF"/>
            <w:tcMar>
              <w:top w:w="150" w:type="dxa"/>
              <w:left w:w="150" w:type="dxa"/>
              <w:bottom w:w="150" w:type="dxa"/>
              <w:right w:w="150" w:type="dxa"/>
            </w:tcMar>
            <w:vAlign w:val="center"/>
            <w:hideMark/>
          </w:tcPr>
          <w:p w14:paraId="51051F83"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42.8</w:t>
            </w:r>
          </w:p>
        </w:tc>
      </w:tr>
      <w:tr w:rsidR="00C26546" w:rsidRPr="00C26546" w14:paraId="66538EA7" w14:textId="77777777" w:rsidTr="0024712D">
        <w:tc>
          <w:tcPr>
            <w:tcW w:w="0" w:type="auto"/>
            <w:tcBorders>
              <w:bottom w:val="single" w:sz="4" w:space="0" w:color="auto"/>
            </w:tcBorders>
            <w:shd w:val="clear" w:color="auto" w:fill="FFFFFF"/>
            <w:tcMar>
              <w:top w:w="150" w:type="dxa"/>
              <w:left w:w="0" w:type="dxa"/>
              <w:bottom w:w="150" w:type="dxa"/>
              <w:right w:w="150" w:type="dxa"/>
            </w:tcMar>
            <w:vAlign w:val="center"/>
            <w:hideMark/>
          </w:tcPr>
          <w:p w14:paraId="4E1A1360" w14:textId="77777777" w:rsidR="006F47CF" w:rsidRPr="007212DB" w:rsidRDefault="006F47CF" w:rsidP="006F47CF">
            <w:pPr>
              <w:spacing w:after="0" w:line="240" w:lineRule="auto"/>
              <w:rPr>
                <w:rFonts w:asciiTheme="minorBidi" w:eastAsia="Times New Roman" w:hAnsiTheme="minorBidi"/>
                <w:lang w:val="en-US"/>
              </w:rPr>
            </w:pPr>
          </w:p>
        </w:tc>
        <w:tc>
          <w:tcPr>
            <w:tcW w:w="0" w:type="auto"/>
            <w:tcBorders>
              <w:bottom w:val="single" w:sz="4" w:space="0" w:color="auto"/>
            </w:tcBorders>
            <w:shd w:val="clear" w:color="auto" w:fill="FFFFFF"/>
            <w:tcMar>
              <w:top w:w="150" w:type="dxa"/>
              <w:left w:w="150" w:type="dxa"/>
              <w:bottom w:w="150" w:type="dxa"/>
              <w:right w:w="150" w:type="dxa"/>
            </w:tcMar>
            <w:vAlign w:val="center"/>
            <w:hideMark/>
          </w:tcPr>
          <w:p w14:paraId="59661B05"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Skin dimpling</w:t>
            </w:r>
          </w:p>
        </w:tc>
        <w:tc>
          <w:tcPr>
            <w:tcW w:w="0" w:type="auto"/>
            <w:tcBorders>
              <w:bottom w:val="single" w:sz="4" w:space="0" w:color="auto"/>
            </w:tcBorders>
            <w:shd w:val="clear" w:color="auto" w:fill="FFFFFF"/>
            <w:tcMar>
              <w:top w:w="150" w:type="dxa"/>
              <w:left w:w="150" w:type="dxa"/>
              <w:bottom w:w="150" w:type="dxa"/>
              <w:right w:w="150" w:type="dxa"/>
            </w:tcMar>
            <w:vAlign w:val="center"/>
            <w:hideMark/>
          </w:tcPr>
          <w:p w14:paraId="3D278428"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62</w:t>
            </w:r>
          </w:p>
        </w:tc>
        <w:tc>
          <w:tcPr>
            <w:tcW w:w="0" w:type="auto"/>
            <w:tcBorders>
              <w:bottom w:val="single" w:sz="4" w:space="0" w:color="auto"/>
            </w:tcBorders>
            <w:shd w:val="clear" w:color="auto" w:fill="FFFFFF"/>
            <w:tcMar>
              <w:top w:w="150" w:type="dxa"/>
              <w:left w:w="150" w:type="dxa"/>
              <w:bottom w:w="150" w:type="dxa"/>
              <w:right w:w="150" w:type="dxa"/>
            </w:tcMar>
            <w:vAlign w:val="center"/>
            <w:hideMark/>
          </w:tcPr>
          <w:p w14:paraId="3005B73E" w14:textId="77777777" w:rsidR="006F47CF" w:rsidRPr="007212DB" w:rsidRDefault="006F47CF" w:rsidP="006F47CF">
            <w:pPr>
              <w:spacing w:after="0" w:line="240" w:lineRule="auto"/>
              <w:rPr>
                <w:rFonts w:asciiTheme="minorBidi" w:eastAsia="Times New Roman" w:hAnsiTheme="minorBidi"/>
                <w:lang w:val="en-US"/>
              </w:rPr>
            </w:pPr>
            <w:r w:rsidRPr="007212DB">
              <w:rPr>
                <w:rFonts w:asciiTheme="minorBidi" w:eastAsia="Times New Roman" w:hAnsiTheme="minorBidi"/>
                <w:lang w:val="en-US"/>
              </w:rPr>
              <w:t>24.8</w:t>
            </w:r>
          </w:p>
        </w:tc>
      </w:tr>
    </w:tbl>
    <w:p w14:paraId="2E94814C" w14:textId="77777777" w:rsidR="00641EFB" w:rsidRPr="00C26546" w:rsidRDefault="00641EFB" w:rsidP="00EB0E2F">
      <w:pPr>
        <w:jc w:val="both"/>
        <w:rPr>
          <w:rFonts w:asciiTheme="minorBidi" w:hAnsiTheme="minorBidi"/>
        </w:rPr>
      </w:pPr>
    </w:p>
    <w:p w14:paraId="12311847" w14:textId="77777777" w:rsidR="0099600A" w:rsidRPr="00C26546" w:rsidRDefault="0099600A" w:rsidP="000A70FD">
      <w:pPr>
        <w:spacing w:line="360" w:lineRule="auto"/>
        <w:ind w:firstLine="720"/>
        <w:rPr>
          <w:rFonts w:asciiTheme="minorBidi" w:hAnsiTheme="minorBidi"/>
          <w:lang w:val="en-US"/>
        </w:rPr>
      </w:pPr>
      <w:r w:rsidRPr="00C26546">
        <w:rPr>
          <w:rFonts w:asciiTheme="minorBidi" w:hAnsiTheme="minorBidi"/>
          <w:lang w:val="en-US"/>
        </w:rPr>
        <w:t xml:space="preserve">Table 3 revealed significant gaps between awareness and actual practice of breast self-examination among participants. Only 47 women (18.8%) reported performing BSE monthly as recommended, while a substantial majority (136 women, 54.4%) admitted to never having </w:t>
      </w:r>
      <w:proofErr w:type="spellStart"/>
      <w:r w:rsidRPr="00C26546">
        <w:rPr>
          <w:rFonts w:asciiTheme="minorBidi" w:hAnsiTheme="minorBidi"/>
          <w:lang w:val="en-US"/>
        </w:rPr>
        <w:t>practised</w:t>
      </w:r>
      <w:proofErr w:type="spellEnd"/>
      <w:r w:rsidRPr="00C26546">
        <w:rPr>
          <w:rFonts w:asciiTheme="minorBidi" w:hAnsiTheme="minorBidi"/>
          <w:lang w:val="en-US"/>
        </w:rPr>
        <w:t xml:space="preserve"> BSE at all. Among those who </w:t>
      </w:r>
      <w:proofErr w:type="spellStart"/>
      <w:r w:rsidRPr="00C26546">
        <w:rPr>
          <w:rFonts w:asciiTheme="minorBidi" w:hAnsiTheme="minorBidi"/>
          <w:lang w:val="en-US"/>
        </w:rPr>
        <w:t>practised</w:t>
      </w:r>
      <w:proofErr w:type="spellEnd"/>
      <w:r w:rsidRPr="00C26546">
        <w:rPr>
          <w:rFonts w:asciiTheme="minorBidi" w:hAnsiTheme="minorBidi"/>
          <w:lang w:val="en-US"/>
        </w:rPr>
        <w:t xml:space="preserve"> occasionally (67 women, 26.8%), irregular timing suggests inconsistent adherence to screening guidelines.</w:t>
      </w:r>
    </w:p>
    <w:p w14:paraId="007D2334" w14:textId="77777777" w:rsidR="00C00CF2" w:rsidRPr="00C26546" w:rsidRDefault="0099600A" w:rsidP="00FC1F43">
      <w:pPr>
        <w:spacing w:line="360" w:lineRule="auto"/>
        <w:rPr>
          <w:rFonts w:asciiTheme="minorBidi" w:hAnsiTheme="minorBidi"/>
          <w:lang w:val="en-US"/>
        </w:rPr>
      </w:pPr>
      <w:r w:rsidRPr="00C26546">
        <w:rPr>
          <w:rFonts w:asciiTheme="minorBidi" w:hAnsiTheme="minorBidi"/>
          <w:lang w:val="en-US"/>
        </w:rPr>
        <w:t xml:space="preserve">The barrier analysis presents multiple factors contributing to low BSE uptake. Nearly half of the respondents (114 women, 45.6%) cited lack of knowledge as their primary obstacle, indicating deficiencies in community health education. Forgetfulness emerged as the second most </w:t>
      </w:r>
      <w:r w:rsidRPr="00C26546">
        <w:rPr>
          <w:rFonts w:asciiTheme="minorBidi" w:hAnsiTheme="minorBidi"/>
          <w:lang w:val="en-US"/>
        </w:rPr>
        <w:lastRenderedPageBreak/>
        <w:t>common challenge (92 women, 36.8%), pointing to the need for reminder systems or structured screening schedules. A notable proportion (70 women, 28.0%) reported fear of detecting abnormalities as their reason for avoidance, reflecting underlying anxieties about breast cancer diagnosis that may require psychological support components in intervention programs.</w:t>
      </w:r>
    </w:p>
    <w:p w14:paraId="5BBC3956" w14:textId="77777777" w:rsidR="00FC1F43" w:rsidRPr="00C26546" w:rsidRDefault="00FC1F43" w:rsidP="00FC1F43">
      <w:pPr>
        <w:spacing w:line="360" w:lineRule="auto"/>
        <w:rPr>
          <w:rFonts w:asciiTheme="minorBidi" w:hAnsiTheme="minorBidi"/>
          <w:lang w:val="en-US"/>
        </w:rPr>
      </w:pPr>
    </w:p>
    <w:p w14:paraId="5EF081F7" w14:textId="77777777" w:rsidR="00FC1F43" w:rsidRPr="00C26546" w:rsidRDefault="00FC1F43" w:rsidP="00FC1F43">
      <w:pPr>
        <w:spacing w:line="360" w:lineRule="auto"/>
        <w:rPr>
          <w:rFonts w:asciiTheme="minorBidi" w:hAnsiTheme="minorBidi"/>
          <w:lang w:val="en-US"/>
        </w:rPr>
      </w:pPr>
    </w:p>
    <w:p w14:paraId="4BB6D159" w14:textId="77777777" w:rsidR="00FC1F43" w:rsidRPr="00C26546" w:rsidRDefault="00FC1F43" w:rsidP="00FC1F43">
      <w:pPr>
        <w:spacing w:line="360" w:lineRule="auto"/>
        <w:rPr>
          <w:rFonts w:asciiTheme="minorBidi" w:hAnsiTheme="minorBidi"/>
          <w:lang w:val="en-US"/>
        </w:rPr>
      </w:pPr>
    </w:p>
    <w:p w14:paraId="3F8A1D65" w14:textId="77777777" w:rsidR="00FC1F43" w:rsidRPr="00C26546" w:rsidRDefault="00FC1F43" w:rsidP="00FC1F43">
      <w:pPr>
        <w:spacing w:line="360" w:lineRule="auto"/>
        <w:rPr>
          <w:rFonts w:asciiTheme="minorBidi" w:hAnsiTheme="minorBidi"/>
          <w:lang w:val="en-US"/>
        </w:rPr>
      </w:pPr>
    </w:p>
    <w:tbl>
      <w:tblPr>
        <w:tblStyle w:val="TableGrid"/>
        <w:tblW w:w="5000" w:type="pct"/>
        <w:tblLook w:val="04A0" w:firstRow="1" w:lastRow="0" w:firstColumn="1" w:lastColumn="0" w:noHBand="0" w:noVBand="1"/>
      </w:tblPr>
      <w:tblGrid>
        <w:gridCol w:w="2337"/>
        <w:gridCol w:w="2337"/>
        <w:gridCol w:w="2338"/>
        <w:gridCol w:w="2338"/>
      </w:tblGrid>
      <w:tr w:rsidR="00C26546" w:rsidRPr="00C26546" w14:paraId="1B762E18" w14:textId="77777777" w:rsidTr="00C00CF2">
        <w:tc>
          <w:tcPr>
            <w:tcW w:w="5000" w:type="pct"/>
            <w:gridSpan w:val="4"/>
            <w:vAlign w:val="center"/>
          </w:tcPr>
          <w:p w14:paraId="30969245" w14:textId="77777777" w:rsidR="00C00CF2" w:rsidRPr="00C26546" w:rsidRDefault="00C00CF2" w:rsidP="00C00CF2">
            <w:pPr>
              <w:spacing w:before="240"/>
              <w:rPr>
                <w:rFonts w:asciiTheme="minorBidi" w:eastAsia="Times New Roman" w:hAnsiTheme="minorBidi"/>
                <w:b/>
                <w:bCs/>
                <w:lang w:val="en-US"/>
              </w:rPr>
            </w:pPr>
            <w:r w:rsidRPr="00C26546">
              <w:rPr>
                <w:rFonts w:asciiTheme="minorBidi" w:eastAsia="Times New Roman" w:hAnsiTheme="minorBidi"/>
                <w:b/>
                <w:bCs/>
                <w:lang w:val="en-US"/>
              </w:rPr>
              <w:t>Table 3: BSE Practice and Reported Barriers</w:t>
            </w:r>
          </w:p>
        </w:tc>
      </w:tr>
      <w:tr w:rsidR="00C26546" w:rsidRPr="00C26546" w14:paraId="32743853" w14:textId="77777777" w:rsidTr="00C00CF2">
        <w:tc>
          <w:tcPr>
            <w:tcW w:w="1250" w:type="pct"/>
            <w:vAlign w:val="center"/>
          </w:tcPr>
          <w:p w14:paraId="1FD31E12" w14:textId="77777777" w:rsidR="00C00CF2" w:rsidRPr="007212DB" w:rsidRDefault="00C00CF2" w:rsidP="00C00CF2">
            <w:pPr>
              <w:spacing w:before="240"/>
              <w:rPr>
                <w:rFonts w:asciiTheme="minorBidi" w:eastAsia="Times New Roman" w:hAnsiTheme="minorBidi"/>
                <w:b/>
                <w:bCs/>
                <w:lang w:val="en-US"/>
              </w:rPr>
            </w:pPr>
            <w:r w:rsidRPr="00C26546">
              <w:rPr>
                <w:rFonts w:asciiTheme="minorBidi" w:eastAsia="Times New Roman" w:hAnsiTheme="minorBidi"/>
                <w:b/>
                <w:bCs/>
                <w:lang w:val="en-US"/>
              </w:rPr>
              <w:t>Variable</w:t>
            </w:r>
          </w:p>
        </w:tc>
        <w:tc>
          <w:tcPr>
            <w:tcW w:w="1250" w:type="pct"/>
            <w:vAlign w:val="center"/>
          </w:tcPr>
          <w:p w14:paraId="013559BB" w14:textId="77777777" w:rsidR="00C00CF2" w:rsidRPr="007212DB" w:rsidRDefault="00C00CF2" w:rsidP="00C00CF2">
            <w:pPr>
              <w:spacing w:before="240"/>
              <w:rPr>
                <w:rFonts w:asciiTheme="minorBidi" w:eastAsia="Times New Roman" w:hAnsiTheme="minorBidi"/>
                <w:b/>
                <w:bCs/>
                <w:lang w:val="en-US"/>
              </w:rPr>
            </w:pPr>
            <w:r w:rsidRPr="00C26546">
              <w:rPr>
                <w:rFonts w:asciiTheme="minorBidi" w:eastAsia="Times New Roman" w:hAnsiTheme="minorBidi"/>
                <w:b/>
                <w:bCs/>
                <w:lang w:val="en-US"/>
              </w:rPr>
              <w:t>Category</w:t>
            </w:r>
          </w:p>
        </w:tc>
        <w:tc>
          <w:tcPr>
            <w:tcW w:w="1250" w:type="pct"/>
            <w:vAlign w:val="center"/>
          </w:tcPr>
          <w:p w14:paraId="76C00F75" w14:textId="77777777" w:rsidR="00C00CF2" w:rsidRPr="007212DB" w:rsidRDefault="00C00CF2" w:rsidP="00C00CF2">
            <w:pPr>
              <w:spacing w:before="240"/>
              <w:rPr>
                <w:rFonts w:asciiTheme="minorBidi" w:eastAsia="Times New Roman" w:hAnsiTheme="minorBidi"/>
                <w:b/>
                <w:bCs/>
                <w:lang w:val="en-US"/>
              </w:rPr>
            </w:pPr>
            <w:r w:rsidRPr="00C26546">
              <w:rPr>
                <w:rFonts w:asciiTheme="minorBidi" w:eastAsia="Times New Roman" w:hAnsiTheme="minorBidi"/>
                <w:b/>
                <w:bCs/>
                <w:lang w:val="en-US"/>
              </w:rPr>
              <w:t>Frequency (n)</w:t>
            </w:r>
          </w:p>
        </w:tc>
        <w:tc>
          <w:tcPr>
            <w:tcW w:w="1250" w:type="pct"/>
            <w:vAlign w:val="center"/>
          </w:tcPr>
          <w:p w14:paraId="411DE202" w14:textId="77777777" w:rsidR="00C00CF2" w:rsidRPr="007212DB" w:rsidRDefault="00C00CF2" w:rsidP="00C00CF2">
            <w:pPr>
              <w:spacing w:before="240"/>
              <w:rPr>
                <w:rFonts w:asciiTheme="minorBidi" w:eastAsia="Times New Roman" w:hAnsiTheme="minorBidi"/>
                <w:b/>
                <w:bCs/>
                <w:lang w:val="en-US"/>
              </w:rPr>
            </w:pPr>
            <w:r w:rsidRPr="00C26546">
              <w:rPr>
                <w:rFonts w:asciiTheme="minorBidi" w:eastAsia="Times New Roman" w:hAnsiTheme="minorBidi"/>
                <w:b/>
                <w:bCs/>
                <w:lang w:val="en-US"/>
              </w:rPr>
              <w:t>Percentage (%)</w:t>
            </w:r>
          </w:p>
        </w:tc>
      </w:tr>
      <w:tr w:rsidR="00C26546" w:rsidRPr="00C26546" w14:paraId="0A03778A" w14:textId="77777777" w:rsidTr="00C00CF2">
        <w:tc>
          <w:tcPr>
            <w:tcW w:w="1250" w:type="pct"/>
            <w:vAlign w:val="center"/>
          </w:tcPr>
          <w:p w14:paraId="2FA19A93"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BSE Practice</w:t>
            </w:r>
          </w:p>
        </w:tc>
        <w:tc>
          <w:tcPr>
            <w:tcW w:w="1250" w:type="pct"/>
            <w:vAlign w:val="center"/>
          </w:tcPr>
          <w:p w14:paraId="65B3CBBF"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Regular (monthly)</w:t>
            </w:r>
          </w:p>
        </w:tc>
        <w:tc>
          <w:tcPr>
            <w:tcW w:w="1250" w:type="pct"/>
            <w:vAlign w:val="center"/>
          </w:tcPr>
          <w:p w14:paraId="3D9C5021"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47</w:t>
            </w:r>
          </w:p>
        </w:tc>
        <w:tc>
          <w:tcPr>
            <w:tcW w:w="1250" w:type="pct"/>
            <w:vAlign w:val="center"/>
          </w:tcPr>
          <w:p w14:paraId="30BAD17D"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18.8</w:t>
            </w:r>
          </w:p>
        </w:tc>
      </w:tr>
      <w:tr w:rsidR="00C26546" w:rsidRPr="00C26546" w14:paraId="0CA32AA3" w14:textId="77777777" w:rsidTr="00C00CF2">
        <w:tc>
          <w:tcPr>
            <w:tcW w:w="1250" w:type="pct"/>
            <w:vAlign w:val="center"/>
          </w:tcPr>
          <w:p w14:paraId="420D956A" w14:textId="77777777" w:rsidR="00C00CF2" w:rsidRPr="007212DB" w:rsidRDefault="00C00CF2" w:rsidP="00C00CF2">
            <w:pPr>
              <w:spacing w:before="240"/>
              <w:rPr>
                <w:rFonts w:asciiTheme="minorBidi" w:eastAsia="Times New Roman" w:hAnsiTheme="minorBidi"/>
                <w:lang w:val="en-US"/>
              </w:rPr>
            </w:pPr>
          </w:p>
        </w:tc>
        <w:tc>
          <w:tcPr>
            <w:tcW w:w="1250" w:type="pct"/>
            <w:vAlign w:val="center"/>
          </w:tcPr>
          <w:p w14:paraId="1E29EAC3"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Occasional</w:t>
            </w:r>
          </w:p>
        </w:tc>
        <w:tc>
          <w:tcPr>
            <w:tcW w:w="1250" w:type="pct"/>
            <w:vAlign w:val="center"/>
          </w:tcPr>
          <w:p w14:paraId="491FF9DB"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67</w:t>
            </w:r>
          </w:p>
        </w:tc>
        <w:tc>
          <w:tcPr>
            <w:tcW w:w="1250" w:type="pct"/>
            <w:vAlign w:val="center"/>
          </w:tcPr>
          <w:p w14:paraId="6AC1172E"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26.8</w:t>
            </w:r>
          </w:p>
        </w:tc>
      </w:tr>
      <w:tr w:rsidR="00C26546" w:rsidRPr="00C26546" w14:paraId="7D07BF34" w14:textId="77777777" w:rsidTr="00C00CF2">
        <w:tc>
          <w:tcPr>
            <w:tcW w:w="1250" w:type="pct"/>
            <w:vAlign w:val="center"/>
          </w:tcPr>
          <w:p w14:paraId="6AA76A68" w14:textId="77777777" w:rsidR="00C00CF2" w:rsidRPr="007212DB" w:rsidRDefault="00C00CF2" w:rsidP="00C00CF2">
            <w:pPr>
              <w:spacing w:before="240"/>
              <w:rPr>
                <w:rFonts w:asciiTheme="minorBidi" w:eastAsia="Times New Roman" w:hAnsiTheme="minorBidi"/>
                <w:lang w:val="en-US"/>
              </w:rPr>
            </w:pPr>
          </w:p>
        </w:tc>
        <w:tc>
          <w:tcPr>
            <w:tcW w:w="1250" w:type="pct"/>
            <w:vAlign w:val="center"/>
          </w:tcPr>
          <w:p w14:paraId="33AA04A7"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Never</w:t>
            </w:r>
          </w:p>
        </w:tc>
        <w:tc>
          <w:tcPr>
            <w:tcW w:w="1250" w:type="pct"/>
            <w:vAlign w:val="center"/>
          </w:tcPr>
          <w:p w14:paraId="1C815196"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136</w:t>
            </w:r>
          </w:p>
        </w:tc>
        <w:tc>
          <w:tcPr>
            <w:tcW w:w="1250" w:type="pct"/>
            <w:vAlign w:val="center"/>
          </w:tcPr>
          <w:p w14:paraId="2823B5F2"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54.4</w:t>
            </w:r>
          </w:p>
        </w:tc>
      </w:tr>
      <w:tr w:rsidR="00C26546" w:rsidRPr="00C26546" w14:paraId="40893246" w14:textId="77777777" w:rsidTr="00C00CF2">
        <w:tc>
          <w:tcPr>
            <w:tcW w:w="1250" w:type="pct"/>
            <w:vAlign w:val="center"/>
          </w:tcPr>
          <w:p w14:paraId="2D3F3A3C" w14:textId="77777777" w:rsidR="00C00CF2" w:rsidRPr="007212DB" w:rsidRDefault="009F5F31" w:rsidP="005458C6">
            <w:pPr>
              <w:spacing w:before="240"/>
              <w:jc w:val="both"/>
              <w:rPr>
                <w:rFonts w:asciiTheme="minorBidi" w:eastAsia="Times New Roman" w:hAnsiTheme="minorBidi"/>
                <w:lang w:val="en-US"/>
              </w:rPr>
            </w:pPr>
            <w:r w:rsidRPr="00C26546">
              <w:rPr>
                <w:rFonts w:asciiTheme="minorBidi" w:eastAsia="Times New Roman" w:hAnsiTheme="minorBidi"/>
                <w:lang w:val="en-US"/>
              </w:rPr>
              <w:t xml:space="preserve">Barriers </w:t>
            </w:r>
            <w:r w:rsidR="00C00CF2" w:rsidRPr="007212DB">
              <w:rPr>
                <w:rFonts w:asciiTheme="minorBidi" w:eastAsia="Times New Roman" w:hAnsiTheme="minorBidi"/>
                <w:lang w:val="en-US"/>
              </w:rPr>
              <w:t>(multiple responses)</w:t>
            </w:r>
          </w:p>
        </w:tc>
        <w:tc>
          <w:tcPr>
            <w:tcW w:w="1250" w:type="pct"/>
            <w:vAlign w:val="center"/>
          </w:tcPr>
          <w:p w14:paraId="6DA9CB83"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Forgetfulness</w:t>
            </w:r>
          </w:p>
        </w:tc>
        <w:tc>
          <w:tcPr>
            <w:tcW w:w="1250" w:type="pct"/>
            <w:vAlign w:val="center"/>
          </w:tcPr>
          <w:p w14:paraId="25F157E1"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92</w:t>
            </w:r>
          </w:p>
        </w:tc>
        <w:tc>
          <w:tcPr>
            <w:tcW w:w="1250" w:type="pct"/>
            <w:vAlign w:val="center"/>
          </w:tcPr>
          <w:p w14:paraId="36C50CCF"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36.8</w:t>
            </w:r>
          </w:p>
        </w:tc>
      </w:tr>
      <w:tr w:rsidR="00C26546" w:rsidRPr="00C26546" w14:paraId="77D2615B" w14:textId="77777777" w:rsidTr="00C00CF2">
        <w:tc>
          <w:tcPr>
            <w:tcW w:w="1250" w:type="pct"/>
            <w:vAlign w:val="center"/>
          </w:tcPr>
          <w:p w14:paraId="6A5A6F6F" w14:textId="77777777" w:rsidR="00C00CF2" w:rsidRPr="007212DB" w:rsidRDefault="00C00CF2" w:rsidP="00C00CF2">
            <w:pPr>
              <w:spacing w:before="240"/>
              <w:rPr>
                <w:rFonts w:asciiTheme="minorBidi" w:eastAsia="Times New Roman" w:hAnsiTheme="minorBidi"/>
                <w:lang w:val="en-US"/>
              </w:rPr>
            </w:pPr>
          </w:p>
        </w:tc>
        <w:tc>
          <w:tcPr>
            <w:tcW w:w="1250" w:type="pct"/>
            <w:vAlign w:val="center"/>
          </w:tcPr>
          <w:p w14:paraId="2A71E485"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Fear of findings</w:t>
            </w:r>
          </w:p>
        </w:tc>
        <w:tc>
          <w:tcPr>
            <w:tcW w:w="1250" w:type="pct"/>
            <w:vAlign w:val="center"/>
          </w:tcPr>
          <w:p w14:paraId="6E588B12"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70</w:t>
            </w:r>
          </w:p>
        </w:tc>
        <w:tc>
          <w:tcPr>
            <w:tcW w:w="1250" w:type="pct"/>
            <w:vAlign w:val="center"/>
          </w:tcPr>
          <w:p w14:paraId="55DC19B0"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28.0</w:t>
            </w:r>
          </w:p>
        </w:tc>
      </w:tr>
      <w:tr w:rsidR="00C26546" w:rsidRPr="00C26546" w14:paraId="78D47882" w14:textId="77777777" w:rsidTr="00C00CF2">
        <w:tc>
          <w:tcPr>
            <w:tcW w:w="1250" w:type="pct"/>
            <w:vAlign w:val="center"/>
          </w:tcPr>
          <w:p w14:paraId="5CEDD9E4" w14:textId="77777777" w:rsidR="00C00CF2" w:rsidRPr="007212DB" w:rsidRDefault="00C00CF2" w:rsidP="00C00CF2">
            <w:pPr>
              <w:spacing w:before="240"/>
              <w:rPr>
                <w:rFonts w:asciiTheme="minorBidi" w:eastAsia="Times New Roman" w:hAnsiTheme="minorBidi"/>
                <w:lang w:val="en-US"/>
              </w:rPr>
            </w:pPr>
          </w:p>
        </w:tc>
        <w:tc>
          <w:tcPr>
            <w:tcW w:w="1250" w:type="pct"/>
            <w:vAlign w:val="center"/>
          </w:tcPr>
          <w:p w14:paraId="2BCCE728"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Lack of knowledge</w:t>
            </w:r>
          </w:p>
        </w:tc>
        <w:tc>
          <w:tcPr>
            <w:tcW w:w="1250" w:type="pct"/>
            <w:vAlign w:val="center"/>
          </w:tcPr>
          <w:p w14:paraId="6ECCAF83"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114</w:t>
            </w:r>
          </w:p>
        </w:tc>
        <w:tc>
          <w:tcPr>
            <w:tcW w:w="1250" w:type="pct"/>
            <w:vAlign w:val="center"/>
          </w:tcPr>
          <w:p w14:paraId="3D762775" w14:textId="77777777" w:rsidR="00C00CF2" w:rsidRPr="007212DB" w:rsidRDefault="00C00CF2" w:rsidP="00C00CF2">
            <w:pPr>
              <w:spacing w:before="240"/>
              <w:rPr>
                <w:rFonts w:asciiTheme="minorBidi" w:eastAsia="Times New Roman" w:hAnsiTheme="minorBidi"/>
                <w:lang w:val="en-US"/>
              </w:rPr>
            </w:pPr>
            <w:r w:rsidRPr="007212DB">
              <w:rPr>
                <w:rFonts w:asciiTheme="minorBidi" w:eastAsia="Times New Roman" w:hAnsiTheme="minorBidi"/>
                <w:lang w:val="en-US"/>
              </w:rPr>
              <w:t>45.6</w:t>
            </w:r>
          </w:p>
        </w:tc>
      </w:tr>
    </w:tbl>
    <w:p w14:paraId="0A201E99" w14:textId="77777777" w:rsidR="00C00CF2" w:rsidRPr="00C26546" w:rsidRDefault="00C00CF2" w:rsidP="00EB0E2F">
      <w:pPr>
        <w:jc w:val="both"/>
        <w:rPr>
          <w:rFonts w:asciiTheme="minorBidi" w:hAnsiTheme="minorBidi"/>
        </w:rPr>
      </w:pPr>
    </w:p>
    <w:p w14:paraId="0D42815E" w14:textId="77777777" w:rsidR="005458C6" w:rsidRPr="00C26546" w:rsidRDefault="005458C6" w:rsidP="00160137">
      <w:pPr>
        <w:spacing w:line="360" w:lineRule="auto"/>
        <w:ind w:firstLine="720"/>
        <w:jc w:val="both"/>
        <w:rPr>
          <w:rFonts w:asciiTheme="minorBidi" w:hAnsiTheme="minorBidi"/>
          <w:lang w:val="en-US"/>
        </w:rPr>
      </w:pPr>
      <w:r w:rsidRPr="00C26546">
        <w:rPr>
          <w:rFonts w:asciiTheme="minorBidi" w:hAnsiTheme="minorBidi"/>
          <w:lang w:val="en-US"/>
        </w:rPr>
        <w:t>Table 4 revealed the logistic regression analysis, which identified key predictors of regular breast self-examination (BSE) practice among women in Ilorin. Education level demonstrated a strong dose-response relationship with BSE adherence. Women with tertiary education were 2.45 times more likely to perform BSE regularly compared to those with primary education or less (95% CI: 1.32-</w:t>
      </w:r>
      <w:r w:rsidR="00C801A1">
        <w:rPr>
          <w:rFonts w:asciiTheme="minorBidi" w:hAnsiTheme="minorBidi"/>
          <w:lang w:val="en-US"/>
        </w:rPr>
        <w:t xml:space="preserve">4.56, </w:t>
      </w:r>
      <w:r w:rsidR="00C801A1" w:rsidRPr="00C801A1">
        <w:rPr>
          <w:rFonts w:asciiTheme="minorBidi" w:hAnsiTheme="minorBidi"/>
          <w:i/>
          <w:iCs/>
          <w:lang w:val="en-US"/>
        </w:rPr>
        <w:t>P</w:t>
      </w:r>
      <w:r w:rsidRPr="00C26546">
        <w:rPr>
          <w:rFonts w:asciiTheme="minorBidi" w:hAnsiTheme="minorBidi"/>
          <w:lang w:val="en-US"/>
        </w:rPr>
        <w:t xml:space="preserve"> = 0.004). Similarly, secondary education showed a significant association, with 1.68 times higher odds of regular practice (95% CI: 1.02-</w:t>
      </w:r>
      <w:r w:rsidR="00C801A1">
        <w:rPr>
          <w:rFonts w:asciiTheme="minorBidi" w:hAnsiTheme="minorBidi"/>
          <w:lang w:val="en-US"/>
        </w:rPr>
        <w:t xml:space="preserve">2.76, </w:t>
      </w:r>
      <w:r w:rsidR="00C801A1" w:rsidRPr="00C801A1">
        <w:rPr>
          <w:rFonts w:asciiTheme="minorBidi" w:hAnsiTheme="minorBidi"/>
          <w:i/>
          <w:iCs/>
          <w:lang w:val="en-US"/>
        </w:rPr>
        <w:t>P</w:t>
      </w:r>
      <w:r w:rsidRPr="00C26546">
        <w:rPr>
          <w:rFonts w:asciiTheme="minorBidi" w:hAnsiTheme="minorBidi"/>
          <w:lang w:val="en-US"/>
        </w:rPr>
        <w:t xml:space="preserve"> = 0.041). These findings align with the earlier descriptive results showing knowledge gaps among less-educated participants.</w:t>
      </w:r>
    </w:p>
    <w:p w14:paraId="4B69A5F3" w14:textId="77777777" w:rsidR="005458C6" w:rsidRPr="00C26546" w:rsidRDefault="005458C6" w:rsidP="005458C6">
      <w:pPr>
        <w:spacing w:line="360" w:lineRule="auto"/>
        <w:jc w:val="both"/>
        <w:rPr>
          <w:rFonts w:asciiTheme="minorBidi" w:hAnsiTheme="minorBidi"/>
          <w:lang w:val="en-US"/>
        </w:rPr>
      </w:pPr>
      <w:r w:rsidRPr="00C26546">
        <w:rPr>
          <w:rFonts w:asciiTheme="minorBidi" w:hAnsiTheme="minorBidi"/>
          <w:lang w:val="en-US"/>
        </w:rPr>
        <w:t>Age exhibited a non-linear association with BSE practice. Women aged 36-45 years had 1.89 times higher odds of regular BSE compared to the youngest cohort (18-25 years) (95% CI: 1.05-</w:t>
      </w:r>
      <w:r w:rsidR="00C801A1">
        <w:rPr>
          <w:rFonts w:asciiTheme="minorBidi" w:hAnsiTheme="minorBidi"/>
          <w:lang w:val="en-US"/>
        </w:rPr>
        <w:t xml:space="preserve">3.41, </w:t>
      </w:r>
      <w:r w:rsidR="00C801A1" w:rsidRPr="00C801A1">
        <w:rPr>
          <w:rFonts w:asciiTheme="minorBidi" w:hAnsiTheme="minorBidi"/>
          <w:i/>
          <w:iCs/>
          <w:lang w:val="en-US"/>
        </w:rPr>
        <w:t>P</w:t>
      </w:r>
      <w:r w:rsidRPr="00C26546">
        <w:rPr>
          <w:rFonts w:asciiTheme="minorBidi" w:hAnsiTheme="minorBidi"/>
          <w:lang w:val="en-US"/>
        </w:rPr>
        <w:t xml:space="preserve"> = 0.034). This may reflect increased health consciousness in middle adulthood. No significant difference emerged between the 26-</w:t>
      </w:r>
      <w:r w:rsidR="003234D1" w:rsidRPr="00C26546">
        <w:rPr>
          <w:rFonts w:asciiTheme="minorBidi" w:hAnsiTheme="minorBidi"/>
          <w:lang w:val="en-US"/>
        </w:rPr>
        <w:t>35 and 18-</w:t>
      </w:r>
      <w:r w:rsidR="00C801A1">
        <w:rPr>
          <w:rFonts w:asciiTheme="minorBidi" w:hAnsiTheme="minorBidi"/>
          <w:lang w:val="en-US"/>
        </w:rPr>
        <w:t>25 age groups (OR: 1.32,</w:t>
      </w:r>
      <w:r w:rsidR="00C801A1" w:rsidRPr="00C801A1">
        <w:rPr>
          <w:rFonts w:asciiTheme="minorBidi" w:hAnsiTheme="minorBidi"/>
          <w:i/>
          <w:iCs/>
          <w:lang w:val="en-US"/>
        </w:rPr>
        <w:t xml:space="preserve"> P</w:t>
      </w:r>
      <w:r w:rsidRPr="00C26546">
        <w:rPr>
          <w:rFonts w:asciiTheme="minorBidi" w:hAnsiTheme="minorBidi"/>
          <w:lang w:val="en-US"/>
        </w:rPr>
        <w:t xml:space="preserve"> = 0.189).</w:t>
      </w:r>
    </w:p>
    <w:p w14:paraId="2F103AF6" w14:textId="77777777" w:rsidR="00076308" w:rsidRPr="00C26546" w:rsidRDefault="005458C6" w:rsidP="00DD6D78">
      <w:pPr>
        <w:spacing w:line="360" w:lineRule="auto"/>
        <w:jc w:val="both"/>
        <w:rPr>
          <w:rFonts w:asciiTheme="minorBidi" w:hAnsiTheme="minorBidi"/>
          <w:lang w:val="en-US"/>
        </w:rPr>
      </w:pPr>
      <w:r w:rsidRPr="00C26546">
        <w:rPr>
          <w:rFonts w:asciiTheme="minorBidi" w:hAnsiTheme="minorBidi"/>
          <w:lang w:val="en-US"/>
        </w:rPr>
        <w:lastRenderedPageBreak/>
        <w:t>Contact with family health workers more than doubled the odds of regular BSE (OR: 2.12, 95% CI: 1.18-3.81</w:t>
      </w:r>
      <w:r w:rsidR="00C801A1">
        <w:rPr>
          <w:rFonts w:asciiTheme="minorBidi" w:hAnsiTheme="minorBidi"/>
          <w:lang w:val="en-US"/>
        </w:rPr>
        <w:t xml:space="preserve">, </w:t>
      </w:r>
      <w:r w:rsidR="00C801A1" w:rsidRPr="00C801A1">
        <w:rPr>
          <w:rFonts w:asciiTheme="minorBidi" w:hAnsiTheme="minorBidi"/>
          <w:i/>
          <w:iCs/>
          <w:lang w:val="en-US"/>
        </w:rPr>
        <w:t>P</w:t>
      </w:r>
      <w:r w:rsidRPr="00C26546">
        <w:rPr>
          <w:rFonts w:asciiTheme="minorBidi" w:hAnsiTheme="minorBidi"/>
          <w:lang w:val="en-US"/>
        </w:rPr>
        <w:t xml:space="preserve"> = 0.012), underscoring the importance of community health outreach. Marital status showed a marginal positive associa</w:t>
      </w:r>
      <w:r w:rsidR="00C801A1">
        <w:rPr>
          <w:rFonts w:asciiTheme="minorBidi" w:hAnsiTheme="minorBidi"/>
          <w:lang w:val="en-US"/>
        </w:rPr>
        <w:t xml:space="preserve">tion (married women: OR: 1.62, </w:t>
      </w:r>
      <w:r w:rsidR="00C801A1" w:rsidRPr="00C801A1">
        <w:rPr>
          <w:rFonts w:asciiTheme="minorBidi" w:hAnsiTheme="minorBidi"/>
          <w:i/>
          <w:iCs/>
          <w:lang w:val="en-US"/>
        </w:rPr>
        <w:t>P</w:t>
      </w:r>
      <w:r w:rsidRPr="00C26546">
        <w:rPr>
          <w:rFonts w:asciiTheme="minorBidi" w:hAnsiTheme="minorBidi"/>
          <w:lang w:val="en-US"/>
        </w:rPr>
        <w:t xml:space="preserve"> = 0.094), though this did not reach statistical significance. The model showed good fit (Hosmer-</w:t>
      </w:r>
      <w:proofErr w:type="spellStart"/>
      <w:r w:rsidRPr="00C26546">
        <w:rPr>
          <w:rFonts w:asciiTheme="minorBidi" w:hAnsiTheme="minorBidi"/>
          <w:lang w:val="en-US"/>
        </w:rPr>
        <w:t>Lemes</w:t>
      </w:r>
      <w:r w:rsidR="00C801A1">
        <w:rPr>
          <w:rFonts w:asciiTheme="minorBidi" w:hAnsiTheme="minorBidi"/>
          <w:lang w:val="en-US"/>
        </w:rPr>
        <w:t>how</w:t>
      </w:r>
      <w:proofErr w:type="spellEnd"/>
      <w:r w:rsidR="00C801A1">
        <w:rPr>
          <w:rFonts w:asciiTheme="minorBidi" w:hAnsiTheme="minorBidi"/>
          <w:lang w:val="en-US"/>
        </w:rPr>
        <w:t xml:space="preserve"> </w:t>
      </w:r>
      <w:r w:rsidR="00C801A1" w:rsidRPr="00C801A1">
        <w:rPr>
          <w:rFonts w:asciiTheme="minorBidi" w:hAnsiTheme="minorBidi"/>
          <w:i/>
          <w:iCs/>
          <w:lang w:val="en-US"/>
        </w:rPr>
        <w:t>P</w:t>
      </w:r>
      <w:r w:rsidRPr="00C26546">
        <w:rPr>
          <w:rFonts w:asciiTheme="minorBidi" w:hAnsiTheme="minorBidi"/>
          <w:lang w:val="en-US"/>
        </w:rPr>
        <w:t xml:space="preserve"> = 0.827) and explained 28% of variance in BSE practice (Nagelkerke R² = 0.28), suggesting additional unmeasured factors influence screening </w:t>
      </w:r>
      <w:proofErr w:type="spellStart"/>
      <w:r w:rsidRPr="00C26546">
        <w:rPr>
          <w:rFonts w:asciiTheme="minorBidi" w:hAnsiTheme="minorBidi"/>
          <w:lang w:val="en-US"/>
        </w:rPr>
        <w:t>behaviour</w:t>
      </w:r>
      <w:proofErr w:type="spellEnd"/>
      <w:r w:rsidRPr="00C26546">
        <w:rPr>
          <w:rFonts w:asciiTheme="minorBidi" w:hAnsiTheme="minorBidi"/>
          <w:lang w:val="en-US"/>
        </w:rPr>
        <w:t xml:space="preserve">. </w:t>
      </w:r>
    </w:p>
    <w:tbl>
      <w:tblPr>
        <w:tblStyle w:val="TableGrid"/>
        <w:tblW w:w="5000" w:type="pct"/>
        <w:tblLook w:val="04A0" w:firstRow="1" w:lastRow="0" w:firstColumn="1" w:lastColumn="0" w:noHBand="0" w:noVBand="1"/>
      </w:tblPr>
      <w:tblGrid>
        <w:gridCol w:w="1981"/>
        <w:gridCol w:w="1806"/>
        <w:gridCol w:w="1859"/>
        <w:gridCol w:w="1851"/>
        <w:gridCol w:w="1853"/>
      </w:tblGrid>
      <w:tr w:rsidR="00C26546" w:rsidRPr="00C26546" w14:paraId="119BAAE7" w14:textId="77777777" w:rsidTr="00D750C3">
        <w:tc>
          <w:tcPr>
            <w:tcW w:w="5000" w:type="pct"/>
            <w:gridSpan w:val="5"/>
            <w:vAlign w:val="center"/>
          </w:tcPr>
          <w:p w14:paraId="1CB2C77C" w14:textId="77777777" w:rsidR="00076308" w:rsidRPr="00C26546" w:rsidRDefault="00076308" w:rsidP="005458C6">
            <w:pPr>
              <w:spacing w:before="240" w:line="360" w:lineRule="auto"/>
              <w:rPr>
                <w:rFonts w:asciiTheme="minorBidi" w:eastAsia="Times New Roman" w:hAnsiTheme="minorBidi"/>
                <w:b/>
                <w:bCs/>
                <w:lang w:val="en-US"/>
              </w:rPr>
            </w:pPr>
            <w:r w:rsidRPr="00C26546">
              <w:rPr>
                <w:rFonts w:asciiTheme="minorBidi" w:eastAsia="Times New Roman" w:hAnsiTheme="minorBidi"/>
                <w:b/>
                <w:bCs/>
                <w:lang w:val="en-US"/>
              </w:rPr>
              <w:t>Table 4:</w:t>
            </w:r>
            <w:r w:rsidRPr="00C1161E">
              <w:rPr>
                <w:rFonts w:asciiTheme="minorBidi" w:eastAsia="Times New Roman" w:hAnsiTheme="minorBidi"/>
                <w:b/>
                <w:bCs/>
                <w:lang w:val="en-US"/>
              </w:rPr>
              <w:t xml:space="preserve"> Predictors of Regular Breast Self-Examination Practice </w:t>
            </w:r>
          </w:p>
        </w:tc>
      </w:tr>
      <w:tr w:rsidR="00C26546" w:rsidRPr="00C26546" w14:paraId="39C980AC" w14:textId="77777777" w:rsidTr="00D750C3">
        <w:tc>
          <w:tcPr>
            <w:tcW w:w="1059" w:type="pct"/>
            <w:vAlign w:val="center"/>
          </w:tcPr>
          <w:p w14:paraId="1BF82501" w14:textId="77777777" w:rsidR="00076308" w:rsidRPr="00C1161E" w:rsidRDefault="00076308" w:rsidP="005458C6">
            <w:pPr>
              <w:spacing w:before="240" w:after="160" w:line="360" w:lineRule="auto"/>
              <w:rPr>
                <w:rFonts w:asciiTheme="minorBidi" w:eastAsia="Times New Roman" w:hAnsiTheme="minorBidi"/>
                <w:b/>
                <w:bCs/>
                <w:lang w:val="en-US"/>
              </w:rPr>
            </w:pPr>
            <w:r w:rsidRPr="00C1161E">
              <w:rPr>
                <w:rFonts w:asciiTheme="minorBidi" w:eastAsia="Times New Roman" w:hAnsiTheme="minorBidi"/>
                <w:b/>
                <w:bCs/>
                <w:lang w:val="en-US"/>
              </w:rPr>
              <w:t>Variable</w:t>
            </w:r>
          </w:p>
        </w:tc>
        <w:tc>
          <w:tcPr>
            <w:tcW w:w="966" w:type="pct"/>
            <w:vAlign w:val="center"/>
          </w:tcPr>
          <w:p w14:paraId="19B05CF9" w14:textId="77777777" w:rsidR="00076308" w:rsidRPr="00C1161E" w:rsidRDefault="00076308" w:rsidP="005458C6">
            <w:pPr>
              <w:spacing w:before="240" w:line="360" w:lineRule="auto"/>
              <w:rPr>
                <w:rFonts w:asciiTheme="minorBidi" w:eastAsia="Times New Roman" w:hAnsiTheme="minorBidi"/>
                <w:b/>
                <w:bCs/>
                <w:lang w:val="en-US"/>
              </w:rPr>
            </w:pPr>
            <w:r w:rsidRPr="00C1161E">
              <w:rPr>
                <w:rFonts w:asciiTheme="minorBidi" w:eastAsia="Times New Roman" w:hAnsiTheme="minorBidi"/>
                <w:b/>
                <w:bCs/>
                <w:lang w:val="en-US"/>
              </w:rPr>
              <w:t>Category</w:t>
            </w:r>
          </w:p>
        </w:tc>
        <w:tc>
          <w:tcPr>
            <w:tcW w:w="994" w:type="pct"/>
            <w:vAlign w:val="center"/>
          </w:tcPr>
          <w:p w14:paraId="1DEB8C7C" w14:textId="77777777" w:rsidR="00076308" w:rsidRPr="00C1161E" w:rsidRDefault="00076308" w:rsidP="005458C6">
            <w:pPr>
              <w:spacing w:before="240" w:line="360" w:lineRule="auto"/>
              <w:rPr>
                <w:rFonts w:asciiTheme="minorBidi" w:eastAsia="Times New Roman" w:hAnsiTheme="minorBidi"/>
                <w:b/>
                <w:bCs/>
                <w:lang w:val="en-US"/>
              </w:rPr>
            </w:pPr>
            <w:r w:rsidRPr="00C1161E">
              <w:rPr>
                <w:rFonts w:asciiTheme="minorBidi" w:eastAsia="Times New Roman" w:hAnsiTheme="minorBidi"/>
                <w:b/>
                <w:bCs/>
                <w:lang w:val="en-US"/>
              </w:rPr>
              <w:t>Adjusted OR</w:t>
            </w:r>
          </w:p>
        </w:tc>
        <w:tc>
          <w:tcPr>
            <w:tcW w:w="990" w:type="pct"/>
            <w:vAlign w:val="center"/>
          </w:tcPr>
          <w:p w14:paraId="70792438" w14:textId="77777777" w:rsidR="00076308" w:rsidRPr="00C1161E" w:rsidRDefault="00076308" w:rsidP="005458C6">
            <w:pPr>
              <w:spacing w:before="240" w:line="360" w:lineRule="auto"/>
              <w:rPr>
                <w:rFonts w:asciiTheme="minorBidi" w:eastAsia="Times New Roman" w:hAnsiTheme="minorBidi"/>
                <w:b/>
                <w:bCs/>
                <w:lang w:val="en-US"/>
              </w:rPr>
            </w:pPr>
            <w:r w:rsidRPr="00C1161E">
              <w:rPr>
                <w:rFonts w:asciiTheme="minorBidi" w:eastAsia="Times New Roman" w:hAnsiTheme="minorBidi"/>
                <w:b/>
                <w:bCs/>
                <w:lang w:val="en-US"/>
              </w:rPr>
              <w:t>95% CI</w:t>
            </w:r>
          </w:p>
        </w:tc>
        <w:tc>
          <w:tcPr>
            <w:tcW w:w="991" w:type="pct"/>
            <w:vAlign w:val="center"/>
          </w:tcPr>
          <w:p w14:paraId="726F7ADE" w14:textId="77777777" w:rsidR="00076308" w:rsidRPr="00C1161E" w:rsidRDefault="00C801A1" w:rsidP="005458C6">
            <w:pPr>
              <w:spacing w:before="240" w:line="360" w:lineRule="auto"/>
              <w:rPr>
                <w:rFonts w:asciiTheme="minorBidi" w:eastAsia="Times New Roman" w:hAnsiTheme="minorBidi"/>
                <w:b/>
                <w:bCs/>
                <w:i/>
                <w:iCs/>
                <w:lang w:val="en-US"/>
              </w:rPr>
            </w:pPr>
            <w:r w:rsidRPr="00C801A1">
              <w:rPr>
                <w:rFonts w:asciiTheme="minorBidi" w:eastAsia="Times New Roman" w:hAnsiTheme="minorBidi"/>
                <w:b/>
                <w:bCs/>
                <w:i/>
                <w:iCs/>
                <w:lang w:val="en-US"/>
              </w:rPr>
              <w:t>P</w:t>
            </w:r>
            <w:r w:rsidR="00076308" w:rsidRPr="00C1161E">
              <w:rPr>
                <w:rFonts w:asciiTheme="minorBidi" w:eastAsia="Times New Roman" w:hAnsiTheme="minorBidi"/>
                <w:b/>
                <w:bCs/>
                <w:i/>
                <w:iCs/>
                <w:lang w:val="en-US"/>
              </w:rPr>
              <w:t>-value</w:t>
            </w:r>
          </w:p>
        </w:tc>
      </w:tr>
      <w:tr w:rsidR="00C26546" w:rsidRPr="00C26546" w14:paraId="692EF54E" w14:textId="77777777" w:rsidTr="00D750C3">
        <w:tc>
          <w:tcPr>
            <w:tcW w:w="1059" w:type="pct"/>
          </w:tcPr>
          <w:p w14:paraId="025A213A" w14:textId="77777777" w:rsidR="005458C6" w:rsidRPr="00C26546" w:rsidRDefault="005458C6" w:rsidP="005458C6">
            <w:pPr>
              <w:spacing w:line="360" w:lineRule="auto"/>
              <w:rPr>
                <w:rFonts w:asciiTheme="minorBidi" w:hAnsiTheme="minorBidi"/>
                <w:b/>
                <w:bCs/>
              </w:rPr>
            </w:pPr>
            <w:r w:rsidRPr="00C26546">
              <w:rPr>
                <w:rFonts w:asciiTheme="minorBidi" w:hAnsiTheme="minorBidi"/>
                <w:b/>
                <w:bCs/>
              </w:rPr>
              <w:t>Education</w:t>
            </w:r>
          </w:p>
        </w:tc>
        <w:tc>
          <w:tcPr>
            <w:tcW w:w="966" w:type="pct"/>
          </w:tcPr>
          <w:p w14:paraId="56B96045" w14:textId="77777777" w:rsidR="005458C6" w:rsidRPr="00C26546" w:rsidRDefault="005458C6" w:rsidP="005458C6">
            <w:pPr>
              <w:spacing w:line="360" w:lineRule="auto"/>
              <w:rPr>
                <w:rFonts w:asciiTheme="minorBidi" w:hAnsiTheme="minorBidi"/>
              </w:rPr>
            </w:pPr>
          </w:p>
        </w:tc>
        <w:tc>
          <w:tcPr>
            <w:tcW w:w="994" w:type="pct"/>
          </w:tcPr>
          <w:p w14:paraId="20AF2BBC" w14:textId="77777777" w:rsidR="005458C6" w:rsidRPr="00C26546" w:rsidRDefault="005458C6" w:rsidP="005458C6">
            <w:pPr>
              <w:spacing w:line="360" w:lineRule="auto"/>
              <w:rPr>
                <w:rFonts w:asciiTheme="minorBidi" w:hAnsiTheme="minorBidi"/>
              </w:rPr>
            </w:pPr>
          </w:p>
        </w:tc>
        <w:tc>
          <w:tcPr>
            <w:tcW w:w="990" w:type="pct"/>
          </w:tcPr>
          <w:p w14:paraId="7B2D8EA7" w14:textId="77777777" w:rsidR="005458C6" w:rsidRPr="00C26546" w:rsidRDefault="005458C6" w:rsidP="005458C6">
            <w:pPr>
              <w:spacing w:line="360" w:lineRule="auto"/>
              <w:rPr>
                <w:rFonts w:asciiTheme="minorBidi" w:hAnsiTheme="minorBidi"/>
              </w:rPr>
            </w:pPr>
          </w:p>
        </w:tc>
        <w:tc>
          <w:tcPr>
            <w:tcW w:w="991" w:type="pct"/>
          </w:tcPr>
          <w:p w14:paraId="1DC6A830" w14:textId="77777777" w:rsidR="005458C6" w:rsidRPr="00C26546" w:rsidRDefault="005458C6" w:rsidP="005458C6">
            <w:pPr>
              <w:spacing w:line="360" w:lineRule="auto"/>
              <w:rPr>
                <w:rFonts w:asciiTheme="minorBidi" w:hAnsiTheme="minorBidi"/>
              </w:rPr>
            </w:pPr>
          </w:p>
        </w:tc>
      </w:tr>
      <w:tr w:rsidR="00C26546" w:rsidRPr="00C26546" w14:paraId="788C5C65" w14:textId="77777777" w:rsidTr="00D750C3">
        <w:tc>
          <w:tcPr>
            <w:tcW w:w="1059" w:type="pct"/>
          </w:tcPr>
          <w:p w14:paraId="49859032" w14:textId="77777777" w:rsidR="005458C6" w:rsidRPr="00C26546" w:rsidRDefault="005458C6" w:rsidP="005458C6">
            <w:pPr>
              <w:spacing w:line="360" w:lineRule="auto"/>
              <w:rPr>
                <w:rFonts w:asciiTheme="minorBidi" w:hAnsiTheme="minorBidi"/>
              </w:rPr>
            </w:pPr>
            <w:r w:rsidRPr="00C26546">
              <w:rPr>
                <w:rFonts w:asciiTheme="minorBidi" w:hAnsiTheme="minorBidi"/>
              </w:rPr>
              <w:t>Primary or less</w:t>
            </w:r>
          </w:p>
        </w:tc>
        <w:tc>
          <w:tcPr>
            <w:tcW w:w="966" w:type="pct"/>
          </w:tcPr>
          <w:p w14:paraId="23F9A65B" w14:textId="77777777" w:rsidR="005458C6" w:rsidRPr="00C26546" w:rsidRDefault="005458C6" w:rsidP="005458C6">
            <w:pPr>
              <w:spacing w:line="360" w:lineRule="auto"/>
              <w:rPr>
                <w:rFonts w:asciiTheme="minorBidi" w:hAnsiTheme="minorBidi"/>
              </w:rPr>
            </w:pPr>
            <w:r w:rsidRPr="00C26546">
              <w:rPr>
                <w:rFonts w:asciiTheme="minorBidi" w:hAnsiTheme="minorBidi"/>
              </w:rPr>
              <w:t>(Reference)</w:t>
            </w:r>
          </w:p>
        </w:tc>
        <w:tc>
          <w:tcPr>
            <w:tcW w:w="994" w:type="pct"/>
          </w:tcPr>
          <w:p w14:paraId="3B6FC2E2" w14:textId="77777777" w:rsidR="005458C6" w:rsidRPr="00C26546" w:rsidRDefault="005458C6" w:rsidP="005458C6">
            <w:pPr>
              <w:spacing w:line="360" w:lineRule="auto"/>
              <w:rPr>
                <w:rFonts w:asciiTheme="minorBidi" w:hAnsiTheme="minorBidi"/>
              </w:rPr>
            </w:pPr>
            <w:r w:rsidRPr="00C26546">
              <w:rPr>
                <w:rFonts w:asciiTheme="minorBidi" w:hAnsiTheme="minorBidi"/>
              </w:rPr>
              <w:t>1.00</w:t>
            </w:r>
          </w:p>
        </w:tc>
        <w:tc>
          <w:tcPr>
            <w:tcW w:w="990" w:type="pct"/>
          </w:tcPr>
          <w:p w14:paraId="49941910" w14:textId="77777777" w:rsidR="005458C6" w:rsidRPr="00C26546" w:rsidRDefault="005458C6" w:rsidP="005458C6">
            <w:pPr>
              <w:spacing w:line="360" w:lineRule="auto"/>
              <w:rPr>
                <w:rFonts w:asciiTheme="minorBidi" w:hAnsiTheme="minorBidi"/>
              </w:rPr>
            </w:pPr>
            <w:r w:rsidRPr="00C26546">
              <w:rPr>
                <w:rFonts w:asciiTheme="minorBidi" w:hAnsiTheme="minorBidi"/>
              </w:rPr>
              <w:t>-</w:t>
            </w:r>
          </w:p>
        </w:tc>
        <w:tc>
          <w:tcPr>
            <w:tcW w:w="991" w:type="pct"/>
          </w:tcPr>
          <w:p w14:paraId="51926728" w14:textId="77777777" w:rsidR="005458C6" w:rsidRPr="00C26546" w:rsidRDefault="005458C6" w:rsidP="005458C6">
            <w:pPr>
              <w:spacing w:line="360" w:lineRule="auto"/>
              <w:rPr>
                <w:rFonts w:asciiTheme="minorBidi" w:hAnsiTheme="minorBidi"/>
              </w:rPr>
            </w:pPr>
            <w:r w:rsidRPr="00C26546">
              <w:rPr>
                <w:rFonts w:asciiTheme="minorBidi" w:hAnsiTheme="minorBidi"/>
              </w:rPr>
              <w:t>-</w:t>
            </w:r>
          </w:p>
        </w:tc>
      </w:tr>
      <w:tr w:rsidR="00C26546" w:rsidRPr="00C26546" w14:paraId="31B0801D" w14:textId="77777777" w:rsidTr="00D750C3">
        <w:tc>
          <w:tcPr>
            <w:tcW w:w="1059" w:type="pct"/>
          </w:tcPr>
          <w:p w14:paraId="3BC179FD" w14:textId="77777777" w:rsidR="005458C6" w:rsidRPr="00C26546" w:rsidRDefault="005458C6" w:rsidP="005458C6">
            <w:pPr>
              <w:spacing w:line="360" w:lineRule="auto"/>
              <w:rPr>
                <w:rFonts w:asciiTheme="minorBidi" w:hAnsiTheme="minorBidi"/>
              </w:rPr>
            </w:pPr>
            <w:r w:rsidRPr="00C26546">
              <w:rPr>
                <w:rFonts w:asciiTheme="minorBidi" w:hAnsiTheme="minorBidi"/>
              </w:rPr>
              <w:t>Secondary</w:t>
            </w:r>
          </w:p>
        </w:tc>
        <w:tc>
          <w:tcPr>
            <w:tcW w:w="966" w:type="pct"/>
          </w:tcPr>
          <w:p w14:paraId="0871BCF3" w14:textId="77777777" w:rsidR="005458C6" w:rsidRPr="00C26546" w:rsidRDefault="005458C6" w:rsidP="005458C6">
            <w:pPr>
              <w:spacing w:line="360" w:lineRule="auto"/>
              <w:rPr>
                <w:rFonts w:asciiTheme="minorBidi" w:hAnsiTheme="minorBidi"/>
              </w:rPr>
            </w:pPr>
          </w:p>
        </w:tc>
        <w:tc>
          <w:tcPr>
            <w:tcW w:w="994" w:type="pct"/>
          </w:tcPr>
          <w:p w14:paraId="0E6A682F" w14:textId="77777777" w:rsidR="005458C6" w:rsidRPr="00C26546" w:rsidRDefault="005458C6" w:rsidP="005458C6">
            <w:pPr>
              <w:spacing w:line="360" w:lineRule="auto"/>
              <w:rPr>
                <w:rFonts w:asciiTheme="minorBidi" w:hAnsiTheme="minorBidi"/>
              </w:rPr>
            </w:pPr>
            <w:r w:rsidRPr="00C26546">
              <w:rPr>
                <w:rFonts w:asciiTheme="minorBidi" w:hAnsiTheme="minorBidi"/>
              </w:rPr>
              <w:t>1.68</w:t>
            </w:r>
          </w:p>
        </w:tc>
        <w:tc>
          <w:tcPr>
            <w:tcW w:w="990" w:type="pct"/>
          </w:tcPr>
          <w:p w14:paraId="232B8581" w14:textId="77777777" w:rsidR="005458C6" w:rsidRPr="00C26546" w:rsidRDefault="00063EA2" w:rsidP="005458C6">
            <w:pPr>
              <w:spacing w:line="360" w:lineRule="auto"/>
              <w:rPr>
                <w:rFonts w:asciiTheme="minorBidi" w:hAnsiTheme="minorBidi"/>
              </w:rPr>
            </w:pPr>
            <w:r w:rsidRPr="00C26546">
              <w:rPr>
                <w:rFonts w:asciiTheme="minorBidi" w:hAnsiTheme="minorBidi"/>
              </w:rPr>
              <w:t>1.02-</w:t>
            </w:r>
            <w:r w:rsidR="005458C6" w:rsidRPr="00C26546">
              <w:rPr>
                <w:rFonts w:asciiTheme="minorBidi" w:hAnsiTheme="minorBidi"/>
              </w:rPr>
              <w:t>2.76</w:t>
            </w:r>
          </w:p>
        </w:tc>
        <w:tc>
          <w:tcPr>
            <w:tcW w:w="991" w:type="pct"/>
          </w:tcPr>
          <w:p w14:paraId="57AD62B4" w14:textId="77777777" w:rsidR="005458C6" w:rsidRPr="00C26546" w:rsidRDefault="005458C6" w:rsidP="005458C6">
            <w:pPr>
              <w:spacing w:line="360" w:lineRule="auto"/>
              <w:rPr>
                <w:rFonts w:asciiTheme="minorBidi" w:hAnsiTheme="minorBidi"/>
              </w:rPr>
            </w:pPr>
            <w:r w:rsidRPr="00C26546">
              <w:rPr>
                <w:rFonts w:asciiTheme="minorBidi" w:hAnsiTheme="minorBidi"/>
              </w:rPr>
              <w:t>0.041</w:t>
            </w:r>
          </w:p>
        </w:tc>
      </w:tr>
      <w:tr w:rsidR="00C26546" w:rsidRPr="00C26546" w14:paraId="4AE1C9EE" w14:textId="77777777" w:rsidTr="00D750C3">
        <w:tc>
          <w:tcPr>
            <w:tcW w:w="1059" w:type="pct"/>
          </w:tcPr>
          <w:p w14:paraId="5B2FA184" w14:textId="77777777" w:rsidR="005458C6" w:rsidRPr="00C26546" w:rsidRDefault="005458C6" w:rsidP="005458C6">
            <w:pPr>
              <w:spacing w:line="360" w:lineRule="auto"/>
              <w:rPr>
                <w:rFonts w:asciiTheme="minorBidi" w:hAnsiTheme="minorBidi"/>
              </w:rPr>
            </w:pPr>
            <w:r w:rsidRPr="00C26546">
              <w:rPr>
                <w:rFonts w:asciiTheme="minorBidi" w:hAnsiTheme="minorBidi"/>
              </w:rPr>
              <w:t>Tertiary</w:t>
            </w:r>
          </w:p>
        </w:tc>
        <w:tc>
          <w:tcPr>
            <w:tcW w:w="966" w:type="pct"/>
          </w:tcPr>
          <w:p w14:paraId="4D541BA5" w14:textId="77777777" w:rsidR="005458C6" w:rsidRPr="00C26546" w:rsidRDefault="005458C6" w:rsidP="005458C6">
            <w:pPr>
              <w:spacing w:line="360" w:lineRule="auto"/>
              <w:rPr>
                <w:rFonts w:asciiTheme="minorBidi" w:hAnsiTheme="minorBidi"/>
              </w:rPr>
            </w:pPr>
          </w:p>
        </w:tc>
        <w:tc>
          <w:tcPr>
            <w:tcW w:w="994" w:type="pct"/>
          </w:tcPr>
          <w:p w14:paraId="2EB568DA" w14:textId="77777777" w:rsidR="005458C6" w:rsidRPr="00C26546" w:rsidRDefault="005458C6" w:rsidP="005458C6">
            <w:pPr>
              <w:spacing w:line="360" w:lineRule="auto"/>
              <w:rPr>
                <w:rFonts w:asciiTheme="minorBidi" w:hAnsiTheme="minorBidi"/>
              </w:rPr>
            </w:pPr>
            <w:r w:rsidRPr="00C26546">
              <w:rPr>
                <w:rFonts w:asciiTheme="minorBidi" w:hAnsiTheme="minorBidi"/>
              </w:rPr>
              <w:t>2.45</w:t>
            </w:r>
          </w:p>
        </w:tc>
        <w:tc>
          <w:tcPr>
            <w:tcW w:w="990" w:type="pct"/>
          </w:tcPr>
          <w:p w14:paraId="008439DB" w14:textId="77777777" w:rsidR="005458C6" w:rsidRPr="00C26546" w:rsidRDefault="00063EA2" w:rsidP="005458C6">
            <w:pPr>
              <w:spacing w:line="360" w:lineRule="auto"/>
              <w:rPr>
                <w:rFonts w:asciiTheme="minorBidi" w:hAnsiTheme="minorBidi"/>
              </w:rPr>
            </w:pPr>
            <w:r w:rsidRPr="00C26546">
              <w:rPr>
                <w:rFonts w:asciiTheme="minorBidi" w:hAnsiTheme="minorBidi"/>
              </w:rPr>
              <w:t>1.32-</w:t>
            </w:r>
            <w:r w:rsidR="005458C6" w:rsidRPr="00C26546">
              <w:rPr>
                <w:rFonts w:asciiTheme="minorBidi" w:hAnsiTheme="minorBidi"/>
              </w:rPr>
              <w:t>4.56</w:t>
            </w:r>
          </w:p>
        </w:tc>
        <w:tc>
          <w:tcPr>
            <w:tcW w:w="991" w:type="pct"/>
          </w:tcPr>
          <w:p w14:paraId="6BAC450C" w14:textId="77777777" w:rsidR="005458C6" w:rsidRPr="00C26546" w:rsidRDefault="005458C6" w:rsidP="005458C6">
            <w:pPr>
              <w:spacing w:line="360" w:lineRule="auto"/>
              <w:rPr>
                <w:rFonts w:asciiTheme="minorBidi" w:hAnsiTheme="minorBidi"/>
              </w:rPr>
            </w:pPr>
            <w:r w:rsidRPr="00C26546">
              <w:rPr>
                <w:rFonts w:asciiTheme="minorBidi" w:hAnsiTheme="minorBidi"/>
              </w:rPr>
              <w:t>0.004</w:t>
            </w:r>
          </w:p>
        </w:tc>
      </w:tr>
      <w:tr w:rsidR="00C26546" w:rsidRPr="00C26546" w14:paraId="3A648557" w14:textId="77777777" w:rsidTr="00D750C3">
        <w:tc>
          <w:tcPr>
            <w:tcW w:w="1059" w:type="pct"/>
          </w:tcPr>
          <w:p w14:paraId="530C9C7B" w14:textId="77777777" w:rsidR="005458C6" w:rsidRPr="00C26546" w:rsidRDefault="005458C6" w:rsidP="005458C6">
            <w:pPr>
              <w:spacing w:line="360" w:lineRule="auto"/>
              <w:rPr>
                <w:rFonts w:asciiTheme="minorBidi" w:hAnsiTheme="minorBidi"/>
                <w:b/>
                <w:bCs/>
              </w:rPr>
            </w:pPr>
            <w:r w:rsidRPr="00C26546">
              <w:rPr>
                <w:rFonts w:asciiTheme="minorBidi" w:hAnsiTheme="minorBidi"/>
                <w:b/>
                <w:bCs/>
              </w:rPr>
              <w:t>Age Group</w:t>
            </w:r>
          </w:p>
        </w:tc>
        <w:tc>
          <w:tcPr>
            <w:tcW w:w="966" w:type="pct"/>
          </w:tcPr>
          <w:p w14:paraId="25DBFF8A" w14:textId="77777777" w:rsidR="005458C6" w:rsidRPr="00C26546" w:rsidRDefault="005458C6" w:rsidP="005458C6">
            <w:pPr>
              <w:spacing w:line="360" w:lineRule="auto"/>
              <w:rPr>
                <w:rFonts w:asciiTheme="minorBidi" w:hAnsiTheme="minorBidi"/>
              </w:rPr>
            </w:pPr>
          </w:p>
        </w:tc>
        <w:tc>
          <w:tcPr>
            <w:tcW w:w="994" w:type="pct"/>
          </w:tcPr>
          <w:p w14:paraId="03E71758" w14:textId="77777777" w:rsidR="005458C6" w:rsidRPr="00C26546" w:rsidRDefault="005458C6" w:rsidP="005458C6">
            <w:pPr>
              <w:spacing w:line="360" w:lineRule="auto"/>
              <w:rPr>
                <w:rFonts w:asciiTheme="minorBidi" w:hAnsiTheme="minorBidi"/>
              </w:rPr>
            </w:pPr>
          </w:p>
        </w:tc>
        <w:tc>
          <w:tcPr>
            <w:tcW w:w="990" w:type="pct"/>
          </w:tcPr>
          <w:p w14:paraId="53774603" w14:textId="77777777" w:rsidR="005458C6" w:rsidRPr="00C26546" w:rsidRDefault="005458C6" w:rsidP="005458C6">
            <w:pPr>
              <w:spacing w:line="360" w:lineRule="auto"/>
              <w:rPr>
                <w:rFonts w:asciiTheme="minorBidi" w:hAnsiTheme="minorBidi"/>
              </w:rPr>
            </w:pPr>
          </w:p>
        </w:tc>
        <w:tc>
          <w:tcPr>
            <w:tcW w:w="991" w:type="pct"/>
          </w:tcPr>
          <w:p w14:paraId="21C5C007" w14:textId="77777777" w:rsidR="005458C6" w:rsidRPr="00C26546" w:rsidRDefault="005458C6" w:rsidP="005458C6">
            <w:pPr>
              <w:spacing w:line="360" w:lineRule="auto"/>
              <w:rPr>
                <w:rFonts w:asciiTheme="minorBidi" w:hAnsiTheme="minorBidi"/>
              </w:rPr>
            </w:pPr>
          </w:p>
        </w:tc>
      </w:tr>
      <w:tr w:rsidR="00C26546" w:rsidRPr="00C26546" w14:paraId="2901E3B4" w14:textId="77777777" w:rsidTr="00D750C3">
        <w:tc>
          <w:tcPr>
            <w:tcW w:w="1059" w:type="pct"/>
          </w:tcPr>
          <w:p w14:paraId="3D5C284E" w14:textId="77777777" w:rsidR="005458C6" w:rsidRPr="00C26546" w:rsidRDefault="00943E58" w:rsidP="005458C6">
            <w:pPr>
              <w:spacing w:line="360" w:lineRule="auto"/>
              <w:rPr>
                <w:rFonts w:asciiTheme="minorBidi" w:hAnsiTheme="minorBidi"/>
              </w:rPr>
            </w:pPr>
            <w:r w:rsidRPr="00C26546">
              <w:rPr>
                <w:rFonts w:asciiTheme="minorBidi" w:hAnsiTheme="minorBidi"/>
              </w:rPr>
              <w:t>18-</w:t>
            </w:r>
            <w:r w:rsidR="005458C6" w:rsidRPr="00C26546">
              <w:rPr>
                <w:rFonts w:asciiTheme="minorBidi" w:hAnsiTheme="minorBidi"/>
              </w:rPr>
              <w:t>25 years</w:t>
            </w:r>
          </w:p>
        </w:tc>
        <w:tc>
          <w:tcPr>
            <w:tcW w:w="966" w:type="pct"/>
          </w:tcPr>
          <w:p w14:paraId="1383200A" w14:textId="77777777" w:rsidR="005458C6" w:rsidRPr="00C26546" w:rsidRDefault="005458C6" w:rsidP="005458C6">
            <w:pPr>
              <w:spacing w:line="360" w:lineRule="auto"/>
              <w:rPr>
                <w:rFonts w:asciiTheme="minorBidi" w:hAnsiTheme="minorBidi"/>
              </w:rPr>
            </w:pPr>
            <w:r w:rsidRPr="00C26546">
              <w:rPr>
                <w:rFonts w:asciiTheme="minorBidi" w:hAnsiTheme="minorBidi"/>
              </w:rPr>
              <w:t>(Reference)</w:t>
            </w:r>
          </w:p>
        </w:tc>
        <w:tc>
          <w:tcPr>
            <w:tcW w:w="994" w:type="pct"/>
          </w:tcPr>
          <w:p w14:paraId="2870E219" w14:textId="77777777" w:rsidR="005458C6" w:rsidRPr="00C26546" w:rsidRDefault="005458C6" w:rsidP="005458C6">
            <w:pPr>
              <w:spacing w:line="360" w:lineRule="auto"/>
              <w:rPr>
                <w:rFonts w:asciiTheme="minorBidi" w:hAnsiTheme="minorBidi"/>
              </w:rPr>
            </w:pPr>
            <w:r w:rsidRPr="00C26546">
              <w:rPr>
                <w:rFonts w:asciiTheme="minorBidi" w:hAnsiTheme="minorBidi"/>
              </w:rPr>
              <w:t>1.00</w:t>
            </w:r>
          </w:p>
        </w:tc>
        <w:tc>
          <w:tcPr>
            <w:tcW w:w="990" w:type="pct"/>
          </w:tcPr>
          <w:p w14:paraId="0D9E90FB" w14:textId="77777777" w:rsidR="005458C6" w:rsidRPr="00C26546" w:rsidRDefault="005458C6" w:rsidP="005458C6">
            <w:pPr>
              <w:spacing w:line="360" w:lineRule="auto"/>
              <w:rPr>
                <w:rFonts w:asciiTheme="minorBidi" w:hAnsiTheme="minorBidi"/>
              </w:rPr>
            </w:pPr>
            <w:r w:rsidRPr="00C26546">
              <w:rPr>
                <w:rFonts w:asciiTheme="minorBidi" w:hAnsiTheme="minorBidi"/>
              </w:rPr>
              <w:t>-</w:t>
            </w:r>
          </w:p>
        </w:tc>
        <w:tc>
          <w:tcPr>
            <w:tcW w:w="991" w:type="pct"/>
          </w:tcPr>
          <w:p w14:paraId="172CB3FE" w14:textId="77777777" w:rsidR="005458C6" w:rsidRPr="00C26546" w:rsidRDefault="005458C6" w:rsidP="005458C6">
            <w:pPr>
              <w:spacing w:line="360" w:lineRule="auto"/>
              <w:rPr>
                <w:rFonts w:asciiTheme="minorBidi" w:hAnsiTheme="minorBidi"/>
              </w:rPr>
            </w:pPr>
            <w:r w:rsidRPr="00C26546">
              <w:rPr>
                <w:rFonts w:asciiTheme="minorBidi" w:hAnsiTheme="minorBidi"/>
              </w:rPr>
              <w:t>-</w:t>
            </w:r>
          </w:p>
        </w:tc>
      </w:tr>
      <w:tr w:rsidR="00C26546" w:rsidRPr="00C26546" w14:paraId="1179C86F" w14:textId="77777777" w:rsidTr="00D750C3">
        <w:tc>
          <w:tcPr>
            <w:tcW w:w="1059" w:type="pct"/>
          </w:tcPr>
          <w:p w14:paraId="48892E5B" w14:textId="77777777" w:rsidR="005458C6" w:rsidRPr="00C26546" w:rsidRDefault="00943E58" w:rsidP="005458C6">
            <w:pPr>
              <w:spacing w:line="360" w:lineRule="auto"/>
              <w:rPr>
                <w:rFonts w:asciiTheme="minorBidi" w:hAnsiTheme="minorBidi"/>
              </w:rPr>
            </w:pPr>
            <w:r w:rsidRPr="00C26546">
              <w:rPr>
                <w:rFonts w:asciiTheme="minorBidi" w:hAnsiTheme="minorBidi"/>
              </w:rPr>
              <w:t>26-</w:t>
            </w:r>
            <w:r w:rsidR="005458C6" w:rsidRPr="00C26546">
              <w:rPr>
                <w:rFonts w:asciiTheme="minorBidi" w:hAnsiTheme="minorBidi"/>
              </w:rPr>
              <w:t>35 years</w:t>
            </w:r>
          </w:p>
        </w:tc>
        <w:tc>
          <w:tcPr>
            <w:tcW w:w="966" w:type="pct"/>
          </w:tcPr>
          <w:p w14:paraId="51C43B37" w14:textId="77777777" w:rsidR="005458C6" w:rsidRPr="00C26546" w:rsidRDefault="005458C6" w:rsidP="005458C6">
            <w:pPr>
              <w:spacing w:line="360" w:lineRule="auto"/>
              <w:rPr>
                <w:rFonts w:asciiTheme="minorBidi" w:hAnsiTheme="minorBidi"/>
              </w:rPr>
            </w:pPr>
          </w:p>
        </w:tc>
        <w:tc>
          <w:tcPr>
            <w:tcW w:w="994" w:type="pct"/>
          </w:tcPr>
          <w:p w14:paraId="702084DE" w14:textId="77777777" w:rsidR="005458C6" w:rsidRPr="00C26546" w:rsidRDefault="005458C6" w:rsidP="005458C6">
            <w:pPr>
              <w:spacing w:line="360" w:lineRule="auto"/>
              <w:rPr>
                <w:rFonts w:asciiTheme="minorBidi" w:hAnsiTheme="minorBidi"/>
              </w:rPr>
            </w:pPr>
            <w:r w:rsidRPr="00C26546">
              <w:rPr>
                <w:rFonts w:asciiTheme="minorBidi" w:hAnsiTheme="minorBidi"/>
              </w:rPr>
              <w:t>1.32</w:t>
            </w:r>
          </w:p>
        </w:tc>
        <w:tc>
          <w:tcPr>
            <w:tcW w:w="990" w:type="pct"/>
          </w:tcPr>
          <w:p w14:paraId="2A963B53" w14:textId="77777777" w:rsidR="005458C6" w:rsidRPr="00C26546" w:rsidRDefault="00063EA2" w:rsidP="005458C6">
            <w:pPr>
              <w:spacing w:line="360" w:lineRule="auto"/>
              <w:rPr>
                <w:rFonts w:asciiTheme="minorBidi" w:hAnsiTheme="minorBidi"/>
              </w:rPr>
            </w:pPr>
            <w:r w:rsidRPr="00C26546">
              <w:rPr>
                <w:rFonts w:asciiTheme="minorBidi" w:hAnsiTheme="minorBidi"/>
              </w:rPr>
              <w:t>0.87-</w:t>
            </w:r>
            <w:r w:rsidR="005458C6" w:rsidRPr="00C26546">
              <w:rPr>
                <w:rFonts w:asciiTheme="minorBidi" w:hAnsiTheme="minorBidi"/>
              </w:rPr>
              <w:t>2.01</w:t>
            </w:r>
          </w:p>
        </w:tc>
        <w:tc>
          <w:tcPr>
            <w:tcW w:w="991" w:type="pct"/>
          </w:tcPr>
          <w:p w14:paraId="606EB099" w14:textId="77777777" w:rsidR="005458C6" w:rsidRPr="00C26546" w:rsidRDefault="005458C6" w:rsidP="005458C6">
            <w:pPr>
              <w:spacing w:line="360" w:lineRule="auto"/>
              <w:rPr>
                <w:rFonts w:asciiTheme="minorBidi" w:hAnsiTheme="minorBidi"/>
              </w:rPr>
            </w:pPr>
            <w:r w:rsidRPr="00C26546">
              <w:rPr>
                <w:rFonts w:asciiTheme="minorBidi" w:hAnsiTheme="minorBidi"/>
              </w:rPr>
              <w:t>0.189</w:t>
            </w:r>
          </w:p>
        </w:tc>
      </w:tr>
      <w:tr w:rsidR="00C26546" w:rsidRPr="00C26546" w14:paraId="4445D499" w14:textId="77777777" w:rsidTr="00D750C3">
        <w:tc>
          <w:tcPr>
            <w:tcW w:w="1059" w:type="pct"/>
          </w:tcPr>
          <w:p w14:paraId="080AFE8E" w14:textId="77777777" w:rsidR="005458C6" w:rsidRPr="00C26546" w:rsidRDefault="00943E58" w:rsidP="005458C6">
            <w:pPr>
              <w:spacing w:line="360" w:lineRule="auto"/>
              <w:rPr>
                <w:rFonts w:asciiTheme="minorBidi" w:hAnsiTheme="minorBidi"/>
              </w:rPr>
            </w:pPr>
            <w:r w:rsidRPr="00C26546">
              <w:rPr>
                <w:rFonts w:asciiTheme="minorBidi" w:hAnsiTheme="minorBidi"/>
              </w:rPr>
              <w:t>36-</w:t>
            </w:r>
            <w:r w:rsidR="005458C6" w:rsidRPr="00C26546">
              <w:rPr>
                <w:rFonts w:asciiTheme="minorBidi" w:hAnsiTheme="minorBidi"/>
              </w:rPr>
              <w:t>45 years</w:t>
            </w:r>
          </w:p>
        </w:tc>
        <w:tc>
          <w:tcPr>
            <w:tcW w:w="966" w:type="pct"/>
          </w:tcPr>
          <w:p w14:paraId="28D431DA" w14:textId="77777777" w:rsidR="005458C6" w:rsidRPr="00C26546" w:rsidRDefault="005458C6" w:rsidP="005458C6">
            <w:pPr>
              <w:spacing w:line="360" w:lineRule="auto"/>
              <w:rPr>
                <w:rFonts w:asciiTheme="minorBidi" w:hAnsiTheme="minorBidi"/>
              </w:rPr>
            </w:pPr>
          </w:p>
        </w:tc>
        <w:tc>
          <w:tcPr>
            <w:tcW w:w="994" w:type="pct"/>
          </w:tcPr>
          <w:p w14:paraId="6F894EBC" w14:textId="77777777" w:rsidR="005458C6" w:rsidRPr="00C26546" w:rsidRDefault="005458C6" w:rsidP="005458C6">
            <w:pPr>
              <w:spacing w:line="360" w:lineRule="auto"/>
              <w:rPr>
                <w:rFonts w:asciiTheme="minorBidi" w:hAnsiTheme="minorBidi"/>
              </w:rPr>
            </w:pPr>
            <w:r w:rsidRPr="00C26546">
              <w:rPr>
                <w:rFonts w:asciiTheme="minorBidi" w:hAnsiTheme="minorBidi"/>
              </w:rPr>
              <w:t>1.89</w:t>
            </w:r>
          </w:p>
        </w:tc>
        <w:tc>
          <w:tcPr>
            <w:tcW w:w="990" w:type="pct"/>
          </w:tcPr>
          <w:p w14:paraId="019E7AA3" w14:textId="77777777" w:rsidR="005458C6" w:rsidRPr="00C26546" w:rsidRDefault="00063EA2" w:rsidP="005458C6">
            <w:pPr>
              <w:spacing w:line="360" w:lineRule="auto"/>
              <w:rPr>
                <w:rFonts w:asciiTheme="minorBidi" w:hAnsiTheme="minorBidi"/>
              </w:rPr>
            </w:pPr>
            <w:r w:rsidRPr="00C26546">
              <w:rPr>
                <w:rFonts w:asciiTheme="minorBidi" w:hAnsiTheme="minorBidi"/>
              </w:rPr>
              <w:t>1.05-</w:t>
            </w:r>
            <w:r w:rsidR="005458C6" w:rsidRPr="00C26546">
              <w:rPr>
                <w:rFonts w:asciiTheme="minorBidi" w:hAnsiTheme="minorBidi"/>
              </w:rPr>
              <w:t>3.41</w:t>
            </w:r>
          </w:p>
        </w:tc>
        <w:tc>
          <w:tcPr>
            <w:tcW w:w="991" w:type="pct"/>
          </w:tcPr>
          <w:p w14:paraId="37D367E7" w14:textId="77777777" w:rsidR="005458C6" w:rsidRPr="00C26546" w:rsidRDefault="005458C6" w:rsidP="005458C6">
            <w:pPr>
              <w:spacing w:line="360" w:lineRule="auto"/>
              <w:rPr>
                <w:rFonts w:asciiTheme="minorBidi" w:hAnsiTheme="minorBidi"/>
              </w:rPr>
            </w:pPr>
            <w:r w:rsidRPr="00C26546">
              <w:rPr>
                <w:rFonts w:asciiTheme="minorBidi" w:hAnsiTheme="minorBidi"/>
              </w:rPr>
              <w:t>0.034</w:t>
            </w:r>
          </w:p>
        </w:tc>
      </w:tr>
      <w:tr w:rsidR="00C26546" w:rsidRPr="00C26546" w14:paraId="6C79ECD5" w14:textId="77777777" w:rsidTr="00D750C3">
        <w:tc>
          <w:tcPr>
            <w:tcW w:w="1059" w:type="pct"/>
          </w:tcPr>
          <w:p w14:paraId="45F9C20E" w14:textId="77777777" w:rsidR="005458C6" w:rsidRPr="00C26546" w:rsidRDefault="005458C6" w:rsidP="005458C6">
            <w:pPr>
              <w:spacing w:line="360" w:lineRule="auto"/>
              <w:rPr>
                <w:rFonts w:asciiTheme="minorBidi" w:hAnsiTheme="minorBidi"/>
                <w:b/>
                <w:bCs/>
              </w:rPr>
            </w:pPr>
            <w:r w:rsidRPr="00C26546">
              <w:rPr>
                <w:rFonts w:asciiTheme="minorBidi" w:hAnsiTheme="minorBidi"/>
                <w:b/>
                <w:bCs/>
              </w:rPr>
              <w:t>Family Health Worker Contact</w:t>
            </w:r>
          </w:p>
        </w:tc>
        <w:tc>
          <w:tcPr>
            <w:tcW w:w="966" w:type="pct"/>
          </w:tcPr>
          <w:p w14:paraId="19967013" w14:textId="77777777" w:rsidR="005458C6" w:rsidRPr="00C26546" w:rsidRDefault="005458C6" w:rsidP="005458C6">
            <w:pPr>
              <w:spacing w:line="360" w:lineRule="auto"/>
              <w:rPr>
                <w:rFonts w:asciiTheme="minorBidi" w:hAnsiTheme="minorBidi"/>
              </w:rPr>
            </w:pPr>
            <w:r w:rsidRPr="00C26546">
              <w:rPr>
                <w:rFonts w:asciiTheme="minorBidi" w:hAnsiTheme="minorBidi"/>
              </w:rPr>
              <w:t>Yes vs No</w:t>
            </w:r>
          </w:p>
        </w:tc>
        <w:tc>
          <w:tcPr>
            <w:tcW w:w="994" w:type="pct"/>
          </w:tcPr>
          <w:p w14:paraId="3B564C57" w14:textId="77777777" w:rsidR="005458C6" w:rsidRPr="00C26546" w:rsidRDefault="005458C6" w:rsidP="005458C6">
            <w:pPr>
              <w:spacing w:line="360" w:lineRule="auto"/>
              <w:rPr>
                <w:rFonts w:asciiTheme="minorBidi" w:hAnsiTheme="minorBidi"/>
              </w:rPr>
            </w:pPr>
            <w:r w:rsidRPr="00C26546">
              <w:rPr>
                <w:rFonts w:asciiTheme="minorBidi" w:hAnsiTheme="minorBidi"/>
              </w:rPr>
              <w:t>2.12</w:t>
            </w:r>
          </w:p>
        </w:tc>
        <w:tc>
          <w:tcPr>
            <w:tcW w:w="990" w:type="pct"/>
          </w:tcPr>
          <w:p w14:paraId="78BB6B5C" w14:textId="77777777" w:rsidR="005458C6" w:rsidRPr="00C26546" w:rsidRDefault="00063EA2" w:rsidP="005458C6">
            <w:pPr>
              <w:spacing w:line="360" w:lineRule="auto"/>
              <w:rPr>
                <w:rFonts w:asciiTheme="minorBidi" w:hAnsiTheme="minorBidi"/>
              </w:rPr>
            </w:pPr>
            <w:r w:rsidRPr="00C26546">
              <w:rPr>
                <w:rFonts w:asciiTheme="minorBidi" w:hAnsiTheme="minorBidi"/>
              </w:rPr>
              <w:t>1.18-</w:t>
            </w:r>
            <w:r w:rsidR="005458C6" w:rsidRPr="00C26546">
              <w:rPr>
                <w:rFonts w:asciiTheme="minorBidi" w:hAnsiTheme="minorBidi"/>
              </w:rPr>
              <w:t>3.81</w:t>
            </w:r>
          </w:p>
        </w:tc>
        <w:tc>
          <w:tcPr>
            <w:tcW w:w="991" w:type="pct"/>
          </w:tcPr>
          <w:p w14:paraId="4912ACBF" w14:textId="77777777" w:rsidR="005458C6" w:rsidRPr="00C26546" w:rsidRDefault="005458C6" w:rsidP="005458C6">
            <w:pPr>
              <w:spacing w:line="360" w:lineRule="auto"/>
              <w:rPr>
                <w:rFonts w:asciiTheme="minorBidi" w:hAnsiTheme="minorBidi"/>
              </w:rPr>
            </w:pPr>
            <w:r w:rsidRPr="00C26546">
              <w:rPr>
                <w:rFonts w:asciiTheme="minorBidi" w:hAnsiTheme="minorBidi"/>
              </w:rPr>
              <w:t>0.012</w:t>
            </w:r>
          </w:p>
        </w:tc>
      </w:tr>
      <w:tr w:rsidR="00C26546" w:rsidRPr="00C26546" w14:paraId="2E4AB85A" w14:textId="77777777" w:rsidTr="00D750C3">
        <w:tc>
          <w:tcPr>
            <w:tcW w:w="1059" w:type="pct"/>
            <w:hideMark/>
          </w:tcPr>
          <w:p w14:paraId="1C7F923B" w14:textId="77777777" w:rsidR="005458C6" w:rsidRPr="005458C6" w:rsidRDefault="005458C6" w:rsidP="005458C6">
            <w:pPr>
              <w:spacing w:line="360" w:lineRule="auto"/>
              <w:rPr>
                <w:rFonts w:asciiTheme="minorBidi" w:eastAsia="Times New Roman" w:hAnsiTheme="minorBidi"/>
                <w:lang w:val="en-US"/>
              </w:rPr>
            </w:pPr>
            <w:r w:rsidRPr="00C26546">
              <w:rPr>
                <w:rFonts w:asciiTheme="minorBidi" w:eastAsia="Times New Roman" w:hAnsiTheme="minorBidi"/>
                <w:b/>
                <w:bCs/>
                <w:lang w:val="en-US"/>
              </w:rPr>
              <w:t>Marital Status</w:t>
            </w:r>
          </w:p>
        </w:tc>
        <w:tc>
          <w:tcPr>
            <w:tcW w:w="966" w:type="pct"/>
            <w:hideMark/>
          </w:tcPr>
          <w:p w14:paraId="651995CE" w14:textId="77777777" w:rsidR="005458C6" w:rsidRPr="005458C6" w:rsidRDefault="005458C6" w:rsidP="005458C6">
            <w:pPr>
              <w:spacing w:line="360" w:lineRule="auto"/>
              <w:rPr>
                <w:rFonts w:asciiTheme="minorBidi" w:eastAsia="Times New Roman" w:hAnsiTheme="minorBidi"/>
                <w:lang w:val="en-US"/>
              </w:rPr>
            </w:pPr>
            <w:r w:rsidRPr="005458C6">
              <w:rPr>
                <w:rFonts w:asciiTheme="minorBidi" w:eastAsia="Times New Roman" w:hAnsiTheme="minorBidi"/>
                <w:lang w:val="en-US"/>
              </w:rPr>
              <w:t>Married vs Single</w:t>
            </w:r>
          </w:p>
        </w:tc>
        <w:tc>
          <w:tcPr>
            <w:tcW w:w="994" w:type="pct"/>
            <w:hideMark/>
          </w:tcPr>
          <w:p w14:paraId="2194FEC4" w14:textId="77777777" w:rsidR="005458C6" w:rsidRPr="005458C6" w:rsidRDefault="005458C6" w:rsidP="005458C6">
            <w:pPr>
              <w:spacing w:line="360" w:lineRule="auto"/>
              <w:rPr>
                <w:rFonts w:asciiTheme="minorBidi" w:eastAsia="Times New Roman" w:hAnsiTheme="minorBidi"/>
                <w:lang w:val="en-US"/>
              </w:rPr>
            </w:pPr>
            <w:r w:rsidRPr="005458C6">
              <w:rPr>
                <w:rFonts w:asciiTheme="minorBidi" w:eastAsia="Times New Roman" w:hAnsiTheme="minorBidi"/>
                <w:lang w:val="en-US"/>
              </w:rPr>
              <w:t>1.62</w:t>
            </w:r>
          </w:p>
        </w:tc>
        <w:tc>
          <w:tcPr>
            <w:tcW w:w="990" w:type="pct"/>
            <w:hideMark/>
          </w:tcPr>
          <w:p w14:paraId="6BFE7380" w14:textId="77777777" w:rsidR="005458C6" w:rsidRPr="005458C6" w:rsidRDefault="00063EA2" w:rsidP="005458C6">
            <w:pPr>
              <w:spacing w:line="360" w:lineRule="auto"/>
              <w:rPr>
                <w:rFonts w:asciiTheme="minorBidi" w:eastAsia="Times New Roman" w:hAnsiTheme="minorBidi"/>
                <w:lang w:val="en-US"/>
              </w:rPr>
            </w:pPr>
            <w:r w:rsidRPr="00C26546">
              <w:rPr>
                <w:rFonts w:asciiTheme="minorBidi" w:eastAsia="Times New Roman" w:hAnsiTheme="minorBidi"/>
                <w:lang w:val="en-US"/>
              </w:rPr>
              <w:t>0.92-</w:t>
            </w:r>
            <w:r w:rsidR="005458C6" w:rsidRPr="005458C6">
              <w:rPr>
                <w:rFonts w:asciiTheme="minorBidi" w:eastAsia="Times New Roman" w:hAnsiTheme="minorBidi"/>
                <w:lang w:val="en-US"/>
              </w:rPr>
              <w:t>2.85</w:t>
            </w:r>
          </w:p>
        </w:tc>
        <w:tc>
          <w:tcPr>
            <w:tcW w:w="991" w:type="pct"/>
            <w:hideMark/>
          </w:tcPr>
          <w:p w14:paraId="1BA1EE96" w14:textId="77777777" w:rsidR="005458C6" w:rsidRPr="005458C6" w:rsidRDefault="005458C6" w:rsidP="005458C6">
            <w:pPr>
              <w:spacing w:line="360" w:lineRule="auto"/>
              <w:rPr>
                <w:rFonts w:asciiTheme="minorBidi" w:eastAsia="Times New Roman" w:hAnsiTheme="minorBidi"/>
                <w:lang w:val="en-US"/>
              </w:rPr>
            </w:pPr>
            <w:r w:rsidRPr="005458C6">
              <w:rPr>
                <w:rFonts w:asciiTheme="minorBidi" w:eastAsia="Times New Roman" w:hAnsiTheme="minorBidi"/>
                <w:lang w:val="en-US"/>
              </w:rPr>
              <w:t>0.094</w:t>
            </w:r>
          </w:p>
        </w:tc>
      </w:tr>
      <w:tr w:rsidR="00C26546" w:rsidRPr="00C26546" w14:paraId="3921C889" w14:textId="77777777" w:rsidTr="00D750C3">
        <w:tc>
          <w:tcPr>
            <w:tcW w:w="5000" w:type="pct"/>
            <w:gridSpan w:val="5"/>
          </w:tcPr>
          <w:p w14:paraId="038F0F98" w14:textId="77777777" w:rsidR="005458C6" w:rsidRPr="00C26546" w:rsidRDefault="005458C6" w:rsidP="005458C6">
            <w:pPr>
              <w:spacing w:line="360" w:lineRule="auto"/>
              <w:rPr>
                <w:rFonts w:asciiTheme="minorBidi" w:eastAsia="Times New Roman" w:hAnsiTheme="minorBidi"/>
                <w:b/>
                <w:bCs/>
                <w:lang w:val="en-US"/>
              </w:rPr>
            </w:pPr>
            <w:r w:rsidRPr="00C26546">
              <w:rPr>
                <w:rFonts w:asciiTheme="minorBidi" w:eastAsia="Times New Roman" w:hAnsiTheme="minorBidi"/>
                <w:b/>
                <w:bCs/>
                <w:lang w:val="en-US"/>
              </w:rPr>
              <w:t>Model fit statistics:</w:t>
            </w:r>
          </w:p>
          <w:p w14:paraId="2255E4DB" w14:textId="77777777" w:rsidR="005458C6" w:rsidRPr="00C26546" w:rsidRDefault="005458C6" w:rsidP="005458C6">
            <w:pPr>
              <w:spacing w:line="360" w:lineRule="auto"/>
              <w:rPr>
                <w:rFonts w:asciiTheme="minorBidi" w:eastAsia="Times New Roman" w:hAnsiTheme="minorBidi"/>
                <w:lang w:val="en-US"/>
              </w:rPr>
            </w:pPr>
            <w:r w:rsidRPr="00C26546">
              <w:rPr>
                <w:rFonts w:asciiTheme="minorBidi" w:eastAsia="Times New Roman" w:hAnsiTheme="minorBidi"/>
                <w:lang w:val="en-US"/>
              </w:rPr>
              <w:t>Hosmer-</w:t>
            </w:r>
            <w:proofErr w:type="spellStart"/>
            <w:r w:rsidRPr="00C26546">
              <w:rPr>
                <w:rFonts w:asciiTheme="minorBidi" w:eastAsia="Times New Roman" w:hAnsiTheme="minorBidi"/>
                <w:lang w:val="en-US"/>
              </w:rPr>
              <w:t>Lemeshow</w:t>
            </w:r>
            <w:proofErr w:type="spellEnd"/>
            <w:r w:rsidRPr="00C26546">
              <w:rPr>
                <w:rFonts w:asciiTheme="minorBidi" w:eastAsia="Times New Roman" w:hAnsiTheme="minorBidi"/>
                <w:lang w:val="en-US"/>
              </w:rPr>
              <w:t xml:space="preserve"> χ² = 4.32 (p = 0.827)</w:t>
            </w:r>
          </w:p>
          <w:p w14:paraId="54396698" w14:textId="77777777" w:rsidR="005458C6" w:rsidRPr="00C26546" w:rsidRDefault="005458C6" w:rsidP="00197E83">
            <w:pPr>
              <w:spacing w:line="360" w:lineRule="auto"/>
              <w:rPr>
                <w:rFonts w:asciiTheme="minorBidi" w:eastAsia="Times New Roman" w:hAnsiTheme="minorBidi"/>
                <w:lang w:val="en-US"/>
              </w:rPr>
            </w:pPr>
            <w:r w:rsidRPr="00C26546">
              <w:rPr>
                <w:rFonts w:asciiTheme="minorBidi" w:eastAsia="Times New Roman" w:hAnsiTheme="minorBidi"/>
                <w:lang w:val="en-US"/>
              </w:rPr>
              <w:t>Nagelkerke R² = 0.28</w:t>
            </w:r>
          </w:p>
        </w:tc>
      </w:tr>
    </w:tbl>
    <w:p w14:paraId="6016F826" w14:textId="77777777" w:rsidR="00C00CF2" w:rsidRPr="00C26546" w:rsidRDefault="00C00CF2" w:rsidP="00EB0E2F">
      <w:pPr>
        <w:jc w:val="both"/>
        <w:rPr>
          <w:rFonts w:asciiTheme="minorBidi" w:hAnsiTheme="minorBidi"/>
        </w:rPr>
      </w:pPr>
    </w:p>
    <w:p w14:paraId="6C3AB579" w14:textId="77777777" w:rsidR="00C00CF2" w:rsidRPr="00C26546" w:rsidRDefault="00C00CF2" w:rsidP="00EB0E2F">
      <w:pPr>
        <w:jc w:val="both"/>
        <w:rPr>
          <w:rFonts w:asciiTheme="minorBidi" w:hAnsiTheme="minorBidi"/>
        </w:rPr>
      </w:pPr>
    </w:p>
    <w:p w14:paraId="2350E3D6" w14:textId="77777777" w:rsidR="00C00CF2" w:rsidRPr="00C26546" w:rsidRDefault="00A53056" w:rsidP="00DF3FA0">
      <w:pPr>
        <w:spacing w:line="360" w:lineRule="auto"/>
        <w:jc w:val="both"/>
        <w:rPr>
          <w:rFonts w:asciiTheme="minorBidi" w:hAnsiTheme="minorBidi"/>
          <w:b/>
          <w:bCs/>
        </w:rPr>
      </w:pPr>
      <w:r w:rsidRPr="00C26546">
        <w:rPr>
          <w:rFonts w:asciiTheme="minorBidi" w:hAnsiTheme="minorBidi"/>
          <w:b/>
          <w:bCs/>
        </w:rPr>
        <w:t>3.2. Qualitative Findings</w:t>
      </w:r>
    </w:p>
    <w:p w14:paraId="71414C66" w14:textId="77777777" w:rsidR="000E3D6C" w:rsidRPr="00C26546" w:rsidRDefault="00AB62D1" w:rsidP="004D5412">
      <w:pPr>
        <w:spacing w:line="360" w:lineRule="auto"/>
        <w:jc w:val="both"/>
        <w:rPr>
          <w:rFonts w:asciiTheme="minorBidi" w:hAnsiTheme="minorBidi"/>
        </w:rPr>
      </w:pPr>
      <w:r w:rsidRPr="00C26546">
        <w:rPr>
          <w:rFonts w:asciiTheme="minorBidi" w:hAnsiTheme="minorBidi"/>
        </w:rPr>
        <w:t>The qualitative component of this study involved in-depth interviews with 50 women selected purposively to capture diverse perspectives on breast self-examination (BSE). Thematic analysis of the transcripts revealed three major themes that s</w:t>
      </w:r>
      <w:r w:rsidR="00C06000">
        <w:rPr>
          <w:rFonts w:asciiTheme="minorBidi" w:hAnsiTheme="minorBidi"/>
        </w:rPr>
        <w:t>hape BSE practices in Ilorin: (</w:t>
      </w:r>
      <w:proofErr w:type="spellStart"/>
      <w:r w:rsidR="00C06000">
        <w:rPr>
          <w:rFonts w:asciiTheme="minorBidi" w:hAnsiTheme="minorBidi"/>
        </w:rPr>
        <w:t>i</w:t>
      </w:r>
      <w:proofErr w:type="spellEnd"/>
      <w:r w:rsidRPr="00C26546">
        <w:rPr>
          <w:rFonts w:asciiTheme="minorBidi" w:hAnsiTheme="minorBidi"/>
        </w:rPr>
        <w:t>) Cultura</w:t>
      </w:r>
      <w:r w:rsidR="00C06000">
        <w:rPr>
          <w:rFonts w:asciiTheme="minorBidi" w:hAnsiTheme="minorBidi"/>
        </w:rPr>
        <w:t>l beliefs and misconceptions, (ii</w:t>
      </w:r>
      <w:r w:rsidRPr="00C26546">
        <w:rPr>
          <w:rFonts w:asciiTheme="minorBidi" w:hAnsiTheme="minorBidi"/>
        </w:rPr>
        <w:t>) Structural</w:t>
      </w:r>
      <w:r w:rsidR="00C06000">
        <w:rPr>
          <w:rFonts w:asciiTheme="minorBidi" w:hAnsiTheme="minorBidi"/>
        </w:rPr>
        <w:t xml:space="preserve"> and logistical barriers, and (iii</w:t>
      </w:r>
      <w:r w:rsidRPr="00C26546">
        <w:rPr>
          <w:rFonts w:asciiTheme="minorBidi" w:hAnsiTheme="minorBidi"/>
        </w:rPr>
        <w:t xml:space="preserve">) Sources of health </w:t>
      </w:r>
      <w:r w:rsidRPr="00C26546">
        <w:rPr>
          <w:rFonts w:asciiTheme="minorBidi" w:hAnsiTheme="minorBidi"/>
        </w:rPr>
        <w:lastRenderedPageBreak/>
        <w:t>information. These themes provide context to the quantitative findings and highlight why knowledge often fails to translate into practice.</w:t>
      </w:r>
    </w:p>
    <w:p w14:paraId="711CE614" w14:textId="77777777" w:rsidR="00AB62D1" w:rsidRPr="00C26546" w:rsidRDefault="00AB62D1" w:rsidP="00DF3FA0">
      <w:pPr>
        <w:spacing w:line="360" w:lineRule="auto"/>
        <w:jc w:val="both"/>
        <w:rPr>
          <w:rFonts w:asciiTheme="minorBidi" w:hAnsiTheme="minorBidi"/>
          <w:b/>
          <w:bCs/>
        </w:rPr>
      </w:pPr>
      <w:r w:rsidRPr="00C26546">
        <w:rPr>
          <w:rFonts w:asciiTheme="minorBidi" w:hAnsiTheme="minorBidi"/>
          <w:b/>
          <w:bCs/>
        </w:rPr>
        <w:t>Theme 1: Cultural Beliefs and Misconceptions</w:t>
      </w:r>
    </w:p>
    <w:p w14:paraId="7CB3855F" w14:textId="77777777" w:rsidR="00AB62D1" w:rsidRPr="00C26546" w:rsidRDefault="00AB62D1" w:rsidP="00E97325">
      <w:pPr>
        <w:spacing w:line="360" w:lineRule="auto"/>
        <w:jc w:val="both"/>
        <w:rPr>
          <w:rFonts w:asciiTheme="minorBidi" w:hAnsiTheme="minorBidi"/>
        </w:rPr>
      </w:pPr>
      <w:r w:rsidRPr="00C26546">
        <w:rPr>
          <w:rFonts w:asciiTheme="minorBidi" w:hAnsiTheme="minorBidi"/>
        </w:rPr>
        <w:t>Many participants held deep-seated cultural beliefs that discouraged proactive breast health monitoring. Several women associated breast abnormalities with supernatural causes, such as witchcraft or divine punishment. One 36</w:t>
      </w:r>
      <w:r w:rsidR="00E33DA4" w:rsidRPr="00C26546">
        <w:rPr>
          <w:rFonts w:asciiTheme="minorBidi" w:hAnsiTheme="minorBidi"/>
        </w:rPr>
        <w:t>-year-old trader</w:t>
      </w:r>
      <w:r w:rsidRPr="00C26546">
        <w:rPr>
          <w:rFonts w:asciiTheme="minorBidi" w:hAnsiTheme="minorBidi"/>
        </w:rPr>
        <w:t xml:space="preserve"> stated:</w:t>
      </w:r>
    </w:p>
    <w:p w14:paraId="0E109450" w14:textId="77777777" w:rsidR="00AB62D1" w:rsidRPr="00C26546" w:rsidRDefault="00AB62D1" w:rsidP="00DF3FA0">
      <w:pPr>
        <w:spacing w:line="360" w:lineRule="auto"/>
        <w:jc w:val="both"/>
        <w:rPr>
          <w:rFonts w:asciiTheme="minorBidi" w:hAnsiTheme="minorBidi"/>
        </w:rPr>
      </w:pPr>
      <w:r w:rsidRPr="00C26546">
        <w:rPr>
          <w:rFonts w:asciiTheme="minorBidi" w:hAnsiTheme="minorBidi"/>
        </w:rPr>
        <w:t>“</w:t>
      </w:r>
      <w:r w:rsidRPr="00C26546">
        <w:rPr>
          <w:rFonts w:asciiTheme="minorBidi" w:hAnsiTheme="minorBidi"/>
          <w:i/>
          <w:iCs/>
        </w:rPr>
        <w:t>When my neighbour found a lump, she went to her pastor first. She believed someone had cursed her. By the time she went to the hospital, it was too late</w:t>
      </w:r>
      <w:r w:rsidRPr="00C26546">
        <w:rPr>
          <w:rFonts w:asciiTheme="minorBidi" w:hAnsiTheme="minorBidi"/>
        </w:rPr>
        <w:t>.”</w:t>
      </w:r>
    </w:p>
    <w:p w14:paraId="2D166BD9" w14:textId="77777777" w:rsidR="00AB62D1" w:rsidRPr="00C26546" w:rsidRDefault="00AB62D1" w:rsidP="00DF3FA0">
      <w:pPr>
        <w:spacing w:line="360" w:lineRule="auto"/>
        <w:jc w:val="both"/>
        <w:rPr>
          <w:rFonts w:asciiTheme="minorBidi" w:hAnsiTheme="minorBidi"/>
        </w:rPr>
      </w:pPr>
      <w:r w:rsidRPr="00C26546">
        <w:rPr>
          <w:rFonts w:asciiTheme="minorBidi" w:hAnsiTheme="minorBidi"/>
        </w:rPr>
        <w:t>Others viewed BSE as unnecessary for asymptomatic women, with a 36-year-old hair stylist remarking:</w:t>
      </w:r>
    </w:p>
    <w:p w14:paraId="503432CE" w14:textId="77777777" w:rsidR="00AB62D1" w:rsidRPr="00C26546" w:rsidRDefault="00AB62D1" w:rsidP="00DF3FA0">
      <w:pPr>
        <w:spacing w:line="360" w:lineRule="auto"/>
        <w:jc w:val="both"/>
        <w:rPr>
          <w:rFonts w:asciiTheme="minorBidi" w:hAnsiTheme="minorBidi"/>
        </w:rPr>
      </w:pPr>
      <w:r w:rsidRPr="00C26546">
        <w:rPr>
          <w:rFonts w:asciiTheme="minorBidi" w:hAnsiTheme="minorBidi"/>
        </w:rPr>
        <w:t>“</w:t>
      </w:r>
      <w:r w:rsidRPr="00C26546">
        <w:rPr>
          <w:rFonts w:asciiTheme="minorBidi" w:hAnsiTheme="minorBidi"/>
          <w:i/>
          <w:iCs/>
        </w:rPr>
        <w:t>Why should I check myself when nothing is hurting me? It’s like inviting trouble</w:t>
      </w:r>
      <w:r w:rsidRPr="00C26546">
        <w:rPr>
          <w:rFonts w:asciiTheme="minorBidi" w:hAnsiTheme="minorBidi"/>
        </w:rPr>
        <w:t>.”</w:t>
      </w:r>
    </w:p>
    <w:p w14:paraId="7D8DF3E8" w14:textId="77777777" w:rsidR="00AB62D1" w:rsidRPr="00C26546" w:rsidRDefault="00AB62D1" w:rsidP="00DF3FA0">
      <w:pPr>
        <w:spacing w:line="360" w:lineRule="auto"/>
        <w:jc w:val="both"/>
        <w:rPr>
          <w:rFonts w:asciiTheme="minorBidi" w:hAnsiTheme="minorBidi"/>
        </w:rPr>
      </w:pPr>
      <w:r w:rsidRPr="00C26546">
        <w:rPr>
          <w:rFonts w:asciiTheme="minorBidi" w:hAnsiTheme="minorBidi"/>
        </w:rPr>
        <w:t>These narratives reveal how cultural narratives foster complacency and delay early detection efforts.</w:t>
      </w:r>
    </w:p>
    <w:p w14:paraId="49D2FAC6" w14:textId="77777777" w:rsidR="00AB62D1" w:rsidRPr="00C26546" w:rsidRDefault="00AB62D1" w:rsidP="00DF3FA0">
      <w:pPr>
        <w:spacing w:line="360" w:lineRule="auto"/>
        <w:jc w:val="both"/>
        <w:rPr>
          <w:rFonts w:asciiTheme="minorBidi" w:hAnsiTheme="minorBidi"/>
          <w:b/>
          <w:bCs/>
        </w:rPr>
      </w:pPr>
      <w:r w:rsidRPr="00C26546">
        <w:rPr>
          <w:rFonts w:asciiTheme="minorBidi" w:hAnsiTheme="minorBidi"/>
          <w:b/>
          <w:bCs/>
        </w:rPr>
        <w:t>Theme 2: Structural and Logistical Barriers</w:t>
      </w:r>
    </w:p>
    <w:p w14:paraId="3DEB628F" w14:textId="77777777" w:rsidR="00AB62D1" w:rsidRPr="00C26546" w:rsidRDefault="00AB62D1" w:rsidP="00DF3FA0">
      <w:pPr>
        <w:spacing w:line="360" w:lineRule="auto"/>
        <w:jc w:val="both"/>
        <w:rPr>
          <w:rFonts w:asciiTheme="minorBidi" w:hAnsiTheme="minorBidi"/>
        </w:rPr>
      </w:pPr>
      <w:r w:rsidRPr="00C26546">
        <w:rPr>
          <w:rFonts w:asciiTheme="minorBidi" w:hAnsiTheme="minorBidi"/>
        </w:rPr>
        <w:t>Participants identified practical challenges that hindered regular BSE practice. Forgetfulness was common, especially among women with caregiving responsibilities. A 29-year-old mother of four explained:</w:t>
      </w:r>
    </w:p>
    <w:p w14:paraId="0A30DF9E" w14:textId="77777777" w:rsidR="00AB62D1" w:rsidRPr="00C26546" w:rsidRDefault="00E33DA4" w:rsidP="00DF3FA0">
      <w:pPr>
        <w:spacing w:line="360" w:lineRule="auto"/>
        <w:jc w:val="both"/>
        <w:rPr>
          <w:rFonts w:asciiTheme="minorBidi" w:hAnsiTheme="minorBidi"/>
        </w:rPr>
      </w:pPr>
      <w:r w:rsidRPr="00C26546">
        <w:rPr>
          <w:rFonts w:asciiTheme="minorBidi" w:hAnsiTheme="minorBidi"/>
        </w:rPr>
        <w:t>“</w:t>
      </w:r>
      <w:r w:rsidR="00AB62D1" w:rsidRPr="00C26546">
        <w:rPr>
          <w:rFonts w:asciiTheme="minorBidi" w:hAnsiTheme="minorBidi"/>
          <w:i/>
          <w:iCs/>
        </w:rPr>
        <w:t>Between cooking, cleaning, and the children, I hardly remember to check. Even if I do, there’s no private s</w:t>
      </w:r>
      <w:r w:rsidRPr="00C26546">
        <w:rPr>
          <w:rFonts w:asciiTheme="minorBidi" w:hAnsiTheme="minorBidi"/>
          <w:i/>
          <w:iCs/>
        </w:rPr>
        <w:t>pace in our one-room apartment.”</w:t>
      </w:r>
    </w:p>
    <w:p w14:paraId="0FFF77CF" w14:textId="77777777" w:rsidR="00AB62D1" w:rsidRPr="00C26546" w:rsidRDefault="00AB62D1" w:rsidP="00DF3FA0">
      <w:pPr>
        <w:spacing w:line="360" w:lineRule="auto"/>
        <w:jc w:val="both"/>
        <w:rPr>
          <w:rFonts w:asciiTheme="minorBidi" w:hAnsiTheme="minorBidi"/>
        </w:rPr>
      </w:pPr>
      <w:r w:rsidRPr="00C26546">
        <w:rPr>
          <w:rFonts w:asciiTheme="minorBidi" w:hAnsiTheme="minorBidi"/>
        </w:rPr>
        <w:t xml:space="preserve">Limited access to healthcare professionals </w:t>
      </w:r>
      <w:r w:rsidR="00E33DA4" w:rsidRPr="00C26546">
        <w:rPr>
          <w:rFonts w:asciiTheme="minorBidi" w:hAnsiTheme="minorBidi"/>
        </w:rPr>
        <w:t>compounded these issues. A 47</w:t>
      </w:r>
      <w:r w:rsidRPr="00C26546">
        <w:rPr>
          <w:rFonts w:asciiTheme="minorBidi" w:hAnsiTheme="minorBidi"/>
        </w:rPr>
        <w:t>-year-old widow shared:</w:t>
      </w:r>
    </w:p>
    <w:p w14:paraId="56A3F7A5" w14:textId="77777777" w:rsidR="00AB62D1" w:rsidRPr="00C26546" w:rsidRDefault="00E33DA4" w:rsidP="00DF3FA0">
      <w:pPr>
        <w:spacing w:line="360" w:lineRule="auto"/>
        <w:jc w:val="both"/>
        <w:rPr>
          <w:rFonts w:asciiTheme="minorBidi" w:hAnsiTheme="minorBidi"/>
        </w:rPr>
      </w:pPr>
      <w:r w:rsidRPr="00C26546">
        <w:rPr>
          <w:rFonts w:asciiTheme="minorBidi" w:hAnsiTheme="minorBidi"/>
        </w:rPr>
        <w:t>“</w:t>
      </w:r>
      <w:r w:rsidR="00AB62D1" w:rsidRPr="00C26546">
        <w:rPr>
          <w:rFonts w:asciiTheme="minorBidi" w:hAnsiTheme="minorBidi"/>
          <w:i/>
          <w:iCs/>
        </w:rPr>
        <w:t>The nurse at the primary health centre told me to do BSE, but she didn’t show me how. I tried once but</w:t>
      </w:r>
      <w:r w:rsidRPr="00C26546">
        <w:rPr>
          <w:rFonts w:asciiTheme="minorBidi" w:hAnsiTheme="minorBidi"/>
          <w:i/>
          <w:iCs/>
        </w:rPr>
        <w:t xml:space="preserve"> wasn’t sure if I did it right</w:t>
      </w:r>
      <w:r w:rsidRPr="00C26546">
        <w:rPr>
          <w:rFonts w:asciiTheme="minorBidi" w:hAnsiTheme="minorBidi"/>
        </w:rPr>
        <w:t>.”</w:t>
      </w:r>
    </w:p>
    <w:p w14:paraId="6B605EAA" w14:textId="77777777" w:rsidR="00AB62D1" w:rsidRPr="00C26546" w:rsidRDefault="00AB62D1" w:rsidP="00DF3FA0">
      <w:pPr>
        <w:spacing w:line="360" w:lineRule="auto"/>
        <w:jc w:val="both"/>
        <w:rPr>
          <w:rFonts w:asciiTheme="minorBidi" w:hAnsiTheme="minorBidi"/>
        </w:rPr>
      </w:pPr>
      <w:r w:rsidRPr="00C26546">
        <w:rPr>
          <w:rFonts w:asciiTheme="minorBidi" w:hAnsiTheme="minorBidi"/>
        </w:rPr>
        <w:t xml:space="preserve">Such accounts </w:t>
      </w:r>
      <w:r w:rsidR="00E33DA4" w:rsidRPr="00C26546">
        <w:rPr>
          <w:rFonts w:asciiTheme="minorBidi" w:hAnsiTheme="minorBidi"/>
        </w:rPr>
        <w:t>highlight</w:t>
      </w:r>
      <w:r w:rsidRPr="00C26546">
        <w:rPr>
          <w:rFonts w:asciiTheme="minorBidi" w:hAnsiTheme="minorBidi"/>
        </w:rPr>
        <w:t xml:space="preserve"> the need for hands-on demonstrations and reminder systems.</w:t>
      </w:r>
    </w:p>
    <w:p w14:paraId="6B1C84E9" w14:textId="77777777" w:rsidR="00AB62D1" w:rsidRPr="00C26546" w:rsidRDefault="00AB62D1" w:rsidP="00DF3FA0">
      <w:pPr>
        <w:spacing w:line="360" w:lineRule="auto"/>
        <w:jc w:val="both"/>
        <w:rPr>
          <w:rFonts w:asciiTheme="minorBidi" w:hAnsiTheme="minorBidi"/>
          <w:b/>
          <w:bCs/>
        </w:rPr>
      </w:pPr>
      <w:r w:rsidRPr="00C26546">
        <w:rPr>
          <w:rFonts w:asciiTheme="minorBidi" w:hAnsiTheme="minorBidi"/>
          <w:b/>
          <w:bCs/>
        </w:rPr>
        <w:t>Theme 3: Sources of Health Information</w:t>
      </w:r>
    </w:p>
    <w:p w14:paraId="4023C0E0" w14:textId="77777777" w:rsidR="00AB62D1" w:rsidRPr="00C26546" w:rsidRDefault="00AB62D1" w:rsidP="00DF3FA0">
      <w:pPr>
        <w:spacing w:line="360" w:lineRule="auto"/>
        <w:jc w:val="both"/>
        <w:rPr>
          <w:rFonts w:asciiTheme="minorBidi" w:hAnsiTheme="minorBidi"/>
        </w:rPr>
      </w:pPr>
      <w:r w:rsidRPr="00C26546">
        <w:rPr>
          <w:rFonts w:asciiTheme="minorBidi" w:hAnsiTheme="minorBidi"/>
        </w:rPr>
        <w:t>Women’s understanding of BSE largely depended on their information channels. Those who received guidance from healthcare workers demonstrated better technique, while others relied on unreliable sources. A 24-year-old university student said:</w:t>
      </w:r>
    </w:p>
    <w:p w14:paraId="36AB304F" w14:textId="77777777" w:rsidR="00AB62D1" w:rsidRPr="00C26546" w:rsidRDefault="00E33DA4" w:rsidP="00DF3FA0">
      <w:pPr>
        <w:spacing w:line="360" w:lineRule="auto"/>
        <w:jc w:val="both"/>
        <w:rPr>
          <w:rFonts w:asciiTheme="minorBidi" w:hAnsiTheme="minorBidi"/>
        </w:rPr>
      </w:pPr>
      <w:r w:rsidRPr="00C26546">
        <w:rPr>
          <w:rFonts w:asciiTheme="minorBidi" w:hAnsiTheme="minorBidi"/>
        </w:rPr>
        <w:lastRenderedPageBreak/>
        <w:t>“</w:t>
      </w:r>
      <w:r w:rsidR="00AB62D1" w:rsidRPr="00C26546">
        <w:rPr>
          <w:rFonts w:asciiTheme="minorBidi" w:hAnsiTheme="minorBidi"/>
          <w:i/>
          <w:iCs/>
        </w:rPr>
        <w:t>I learned about BSE on Instagram, but the video didn’t explain how</w:t>
      </w:r>
      <w:r w:rsidRPr="00C26546">
        <w:rPr>
          <w:rFonts w:asciiTheme="minorBidi" w:hAnsiTheme="minorBidi"/>
          <w:i/>
          <w:iCs/>
        </w:rPr>
        <w:t xml:space="preserve"> often to do it. Later, a nursing student friend of mine corrected me</w:t>
      </w:r>
      <w:r w:rsidRPr="00C26546">
        <w:rPr>
          <w:rFonts w:asciiTheme="minorBidi" w:hAnsiTheme="minorBidi"/>
        </w:rPr>
        <w:t>.”</w:t>
      </w:r>
    </w:p>
    <w:p w14:paraId="606925DB" w14:textId="77777777" w:rsidR="00AB62D1" w:rsidRPr="00C26546" w:rsidRDefault="00AB62D1" w:rsidP="00DF3FA0">
      <w:pPr>
        <w:spacing w:line="360" w:lineRule="auto"/>
        <w:jc w:val="both"/>
        <w:rPr>
          <w:rFonts w:asciiTheme="minorBidi" w:hAnsiTheme="minorBidi"/>
        </w:rPr>
      </w:pPr>
      <w:r w:rsidRPr="00C26546">
        <w:rPr>
          <w:rFonts w:asciiTheme="minorBidi" w:hAnsiTheme="minorBidi"/>
        </w:rPr>
        <w:t>Community health workers emerged as trust</w:t>
      </w:r>
      <w:r w:rsidR="004D5E00" w:rsidRPr="00C26546">
        <w:rPr>
          <w:rFonts w:asciiTheme="minorBidi" w:hAnsiTheme="minorBidi"/>
        </w:rPr>
        <w:t>ed figures. A 55-year-old respondent</w:t>
      </w:r>
      <w:r w:rsidRPr="00C26546">
        <w:rPr>
          <w:rFonts w:asciiTheme="minorBidi" w:hAnsiTheme="minorBidi"/>
        </w:rPr>
        <w:t xml:space="preserve"> noted:</w:t>
      </w:r>
    </w:p>
    <w:p w14:paraId="3CDE369F" w14:textId="77777777" w:rsidR="00AB62D1" w:rsidRPr="00C26546" w:rsidRDefault="004D5E00" w:rsidP="00DF3FA0">
      <w:pPr>
        <w:spacing w:line="360" w:lineRule="auto"/>
        <w:jc w:val="both"/>
        <w:rPr>
          <w:rFonts w:asciiTheme="minorBidi" w:hAnsiTheme="minorBidi"/>
        </w:rPr>
      </w:pPr>
      <w:r w:rsidRPr="00C26546">
        <w:rPr>
          <w:rFonts w:asciiTheme="minorBidi" w:hAnsiTheme="minorBidi"/>
        </w:rPr>
        <w:t>“</w:t>
      </w:r>
      <w:r w:rsidR="00AB62D1" w:rsidRPr="00C26546">
        <w:rPr>
          <w:rFonts w:asciiTheme="minorBidi" w:hAnsiTheme="minorBidi"/>
          <w:i/>
          <w:iCs/>
        </w:rPr>
        <w:t>The woman who vaccinates children in our area taught us using a plastic breast model. Now, even</w:t>
      </w:r>
      <w:r w:rsidRPr="00C26546">
        <w:rPr>
          <w:rFonts w:asciiTheme="minorBidi" w:hAnsiTheme="minorBidi"/>
          <w:i/>
          <w:iCs/>
        </w:rPr>
        <w:t xml:space="preserve"> my daughters check themselves.”</w:t>
      </w:r>
    </w:p>
    <w:p w14:paraId="33E25977" w14:textId="77777777" w:rsidR="00AB62D1" w:rsidRPr="00C26546" w:rsidRDefault="00DF3FA0" w:rsidP="00DF3FA0">
      <w:pPr>
        <w:spacing w:line="360" w:lineRule="auto"/>
        <w:jc w:val="both"/>
        <w:rPr>
          <w:rFonts w:asciiTheme="minorBidi" w:hAnsiTheme="minorBidi"/>
        </w:rPr>
      </w:pPr>
      <w:r w:rsidRPr="00C26546">
        <w:rPr>
          <w:rFonts w:asciiTheme="minorBidi" w:hAnsiTheme="minorBidi"/>
        </w:rPr>
        <w:t>This theme highlights the</w:t>
      </w:r>
      <w:r w:rsidR="00AB62D1" w:rsidRPr="00C26546">
        <w:rPr>
          <w:rFonts w:asciiTheme="minorBidi" w:hAnsiTheme="minorBidi"/>
        </w:rPr>
        <w:t xml:space="preserve"> role of accurate, localised health education.</w:t>
      </w:r>
    </w:p>
    <w:p w14:paraId="0D8EECB2" w14:textId="77777777" w:rsidR="00A53056" w:rsidRPr="00C26546" w:rsidRDefault="00742825" w:rsidP="00943277">
      <w:pPr>
        <w:spacing w:line="360" w:lineRule="auto"/>
        <w:jc w:val="both"/>
        <w:rPr>
          <w:rFonts w:asciiTheme="minorBidi" w:hAnsiTheme="minorBidi"/>
        </w:rPr>
      </w:pPr>
      <w:r w:rsidRPr="00C26546">
        <w:rPr>
          <w:rFonts w:asciiTheme="minorBidi" w:hAnsiTheme="minorBidi"/>
        </w:rPr>
        <w:t xml:space="preserve">These </w:t>
      </w:r>
      <w:r w:rsidR="00AB62D1" w:rsidRPr="00C26546">
        <w:rPr>
          <w:rFonts w:asciiTheme="minorBidi" w:hAnsiTheme="minorBidi"/>
        </w:rPr>
        <w:t xml:space="preserve">findings contextualise the low BSE rates observed quantitatively and suggest that interventions must address cultural, environmental, and educational factors simultaneously. Community health workers </w:t>
      </w:r>
      <w:r w:rsidR="00943277" w:rsidRPr="00C26546">
        <w:rPr>
          <w:rFonts w:asciiTheme="minorBidi" w:hAnsiTheme="minorBidi"/>
        </w:rPr>
        <w:t>are important</w:t>
      </w:r>
      <w:r w:rsidR="00AB62D1" w:rsidRPr="00C26546">
        <w:rPr>
          <w:rFonts w:asciiTheme="minorBidi" w:hAnsiTheme="minorBidi"/>
        </w:rPr>
        <w:t xml:space="preserve"> in bridging these gaps, as evidenced by their positive influence on participants who received direct training.</w:t>
      </w:r>
    </w:p>
    <w:p w14:paraId="3F1B2090" w14:textId="77777777" w:rsidR="00F3778A" w:rsidRPr="00C26546" w:rsidRDefault="00F3778A" w:rsidP="00364B9B">
      <w:pPr>
        <w:spacing w:line="360" w:lineRule="auto"/>
        <w:jc w:val="both"/>
        <w:rPr>
          <w:rFonts w:asciiTheme="minorBidi" w:hAnsiTheme="minorBidi"/>
          <w:b/>
          <w:bCs/>
        </w:rPr>
      </w:pPr>
      <w:r w:rsidRPr="00C26546">
        <w:rPr>
          <w:rFonts w:asciiTheme="minorBidi" w:hAnsiTheme="minorBidi"/>
          <w:b/>
          <w:bCs/>
        </w:rPr>
        <w:t>4.0. DISCUSSION OF RESULTS</w:t>
      </w:r>
    </w:p>
    <w:p w14:paraId="0EBCFB20" w14:textId="77777777" w:rsidR="00F3778A" w:rsidRPr="00C26546" w:rsidRDefault="00F3778A" w:rsidP="00364B9B">
      <w:pPr>
        <w:spacing w:line="360" w:lineRule="auto"/>
        <w:jc w:val="both"/>
        <w:rPr>
          <w:rFonts w:asciiTheme="minorBidi" w:hAnsiTheme="minorBidi"/>
        </w:rPr>
      </w:pPr>
      <w:r w:rsidRPr="00C26546">
        <w:rPr>
          <w:rFonts w:asciiTheme="minorBidi" w:hAnsiTheme="minorBidi"/>
        </w:rPr>
        <w:t>The findings of this study reveal critical insights into breast self-examination (BSE) awareness among women in Ilorin, Kwara State. The results align with existing literature while highlighting context-specific barriers that must be addressed to improve early detection of breast cancer in Nigeria. The discussion integrates quantitative and qualitative findings to propose actionable recommendations for policymakers and healthcare providers.</w:t>
      </w:r>
    </w:p>
    <w:p w14:paraId="02FAA0B1" w14:textId="77777777" w:rsidR="00F3778A" w:rsidRPr="00C26546" w:rsidRDefault="00F3778A" w:rsidP="00364B9B">
      <w:pPr>
        <w:spacing w:line="360" w:lineRule="auto"/>
        <w:jc w:val="both"/>
        <w:rPr>
          <w:rFonts w:asciiTheme="minorBidi" w:hAnsiTheme="minorBidi"/>
        </w:rPr>
      </w:pPr>
      <w:r w:rsidRPr="00C26546">
        <w:rPr>
          <w:rFonts w:asciiTheme="minorBidi" w:hAnsiTheme="minorBidi"/>
        </w:rPr>
        <w:t>The study confirmed a persistent gap between knowledge and practice of BSE, consistent with prior research in Nigeria [33]. While 59.2% of women had heard of BSE, only 34.0% could define it correctly, and a mere 18.8% practised it monthly. This disparity mirrors findings from similar studies in Enugu State, where awareness rarely translates to action [34]. The qualitative data shed light on this gap, revealing that cultural beliefs and structural barriers often override knowledge. For example, women who feared detecting abnormalities or attributed lumps to supernatural causes avoided BSE entirely, despite knowing its importance. This suggests that educational campaigns must move beyond mere information dissemination to address deep-rooted misconceptions.</w:t>
      </w:r>
      <w:r w:rsidR="00A62FA2" w:rsidRPr="00C26546">
        <w:rPr>
          <w:rFonts w:asciiTheme="minorBidi" w:hAnsiTheme="minorBidi"/>
        </w:rPr>
        <w:t xml:space="preserve"> </w:t>
      </w:r>
      <w:r w:rsidRPr="00C26546">
        <w:rPr>
          <w:rFonts w:asciiTheme="minorBidi" w:hAnsiTheme="minorBidi"/>
        </w:rPr>
        <w:t>In addition, education emerged as the strongest predictor of regular BSE practice, corroborating evidence from other low-resource settings. Women with tertiary education were 2.45 times more likely to perform BSE than those with primary education or less. This aligns with global data linking higher education to better health literacy and proactive screening behaviours [35, 36</w:t>
      </w:r>
      <w:r w:rsidR="00B724E7">
        <w:rPr>
          <w:rFonts w:asciiTheme="minorBidi" w:hAnsiTheme="minorBidi"/>
        </w:rPr>
        <w:t xml:space="preserve">, </w:t>
      </w:r>
      <w:r w:rsidR="00A62FA2" w:rsidRPr="00C26546">
        <w:rPr>
          <w:rFonts w:asciiTheme="minorBidi" w:hAnsiTheme="minorBidi"/>
        </w:rPr>
        <w:t>37</w:t>
      </w:r>
      <w:r w:rsidR="00B724E7">
        <w:rPr>
          <w:rFonts w:asciiTheme="minorBidi" w:hAnsiTheme="minorBidi"/>
        </w:rPr>
        <w:t>, and 4</w:t>
      </w:r>
      <w:r w:rsidR="0066520E">
        <w:rPr>
          <w:rFonts w:asciiTheme="minorBidi" w:hAnsiTheme="minorBidi"/>
        </w:rPr>
        <w:t>2</w:t>
      </w:r>
      <w:r w:rsidRPr="00C26546">
        <w:rPr>
          <w:rFonts w:asciiTheme="minorBidi" w:hAnsiTheme="minorBidi"/>
        </w:rPr>
        <w:t>]. However, Ni</w:t>
      </w:r>
      <w:r w:rsidR="00A62FA2" w:rsidRPr="00C26546">
        <w:rPr>
          <w:rFonts w:asciiTheme="minorBidi" w:hAnsiTheme="minorBidi"/>
        </w:rPr>
        <w:t>geria’s literacy rate of 62%</w:t>
      </w:r>
      <w:r w:rsidRPr="00C26546">
        <w:rPr>
          <w:rFonts w:asciiTheme="minorBidi" w:hAnsiTheme="minorBidi"/>
        </w:rPr>
        <w:t xml:space="preserve"> means nearly half of </w:t>
      </w:r>
      <w:r w:rsidR="00A62FA2" w:rsidRPr="00C26546">
        <w:rPr>
          <w:rFonts w:asciiTheme="minorBidi" w:hAnsiTheme="minorBidi"/>
        </w:rPr>
        <w:t xml:space="preserve">the </w:t>
      </w:r>
      <w:r w:rsidRPr="00C26546">
        <w:rPr>
          <w:rFonts w:asciiTheme="minorBidi" w:hAnsiTheme="minorBidi"/>
        </w:rPr>
        <w:t xml:space="preserve">women may lack the foundational skills to comprehend BSE guidelines. The qualitative interviews reinforced this; participants with limited education often misunderstood techniques or frequencies, </w:t>
      </w:r>
      <w:r w:rsidRPr="00C26546">
        <w:rPr>
          <w:rFonts w:asciiTheme="minorBidi" w:hAnsiTheme="minorBidi"/>
        </w:rPr>
        <w:lastRenderedPageBreak/>
        <w:t xml:space="preserve">relying instead on informal sources like social media. Targeted interventions should </w:t>
      </w:r>
      <w:r w:rsidR="00A62FA2" w:rsidRPr="00C26546">
        <w:rPr>
          <w:rFonts w:asciiTheme="minorBidi" w:hAnsiTheme="minorBidi"/>
        </w:rPr>
        <w:t>prioritise</w:t>
      </w:r>
      <w:r w:rsidRPr="00C26546">
        <w:rPr>
          <w:rFonts w:asciiTheme="minorBidi" w:hAnsiTheme="minorBidi"/>
        </w:rPr>
        <w:t xml:space="preserve"> low-literacy populations, using visual aids and local languages to bridge this gap.</w:t>
      </w:r>
    </w:p>
    <w:p w14:paraId="63F36444" w14:textId="77777777" w:rsidR="0009021C" w:rsidRPr="00C26546" w:rsidRDefault="00EA1B65" w:rsidP="00364B9B">
      <w:pPr>
        <w:spacing w:line="360" w:lineRule="auto"/>
        <w:jc w:val="both"/>
        <w:rPr>
          <w:rFonts w:asciiTheme="minorBidi" w:hAnsiTheme="minorBidi"/>
        </w:rPr>
      </w:pPr>
      <w:r w:rsidRPr="00C26546">
        <w:rPr>
          <w:rFonts w:asciiTheme="minorBidi" w:hAnsiTheme="minorBidi"/>
        </w:rPr>
        <w:t>Furthermore</w:t>
      </w:r>
      <w:r w:rsidR="00A62FA2" w:rsidRPr="00C26546">
        <w:rPr>
          <w:rFonts w:asciiTheme="minorBidi" w:hAnsiTheme="minorBidi"/>
        </w:rPr>
        <w:t>, c</w:t>
      </w:r>
      <w:r w:rsidR="00F3778A" w:rsidRPr="00C26546">
        <w:rPr>
          <w:rFonts w:asciiTheme="minorBidi" w:hAnsiTheme="minorBidi"/>
        </w:rPr>
        <w:t>ontact with family health workers doubled the odds of regular BSE (OR</w:t>
      </w:r>
      <w:r w:rsidR="00C801A1">
        <w:rPr>
          <w:rFonts w:asciiTheme="minorBidi" w:hAnsiTheme="minorBidi"/>
        </w:rPr>
        <w:t xml:space="preserve">: 2.12, </w:t>
      </w:r>
      <w:r w:rsidR="00C801A1" w:rsidRPr="00C801A1">
        <w:rPr>
          <w:rFonts w:asciiTheme="minorBidi" w:hAnsiTheme="minorBidi"/>
          <w:i/>
          <w:iCs/>
        </w:rPr>
        <w:t>P</w:t>
      </w:r>
      <w:r w:rsidR="00A62FA2" w:rsidRPr="00C26546">
        <w:rPr>
          <w:rFonts w:asciiTheme="minorBidi" w:hAnsiTheme="minorBidi"/>
        </w:rPr>
        <w:t xml:space="preserve"> = 0.012), highlighting their significant</w:t>
      </w:r>
      <w:r w:rsidR="00F3778A" w:rsidRPr="00C26546">
        <w:rPr>
          <w:rFonts w:asciiTheme="minorBidi" w:hAnsiTheme="minorBidi"/>
        </w:rPr>
        <w:t xml:space="preserve"> role in grassroots health promotion. Qualitative respondents who received hands-on training from community health workers demonstrated better technique and adherence. This finding supports the Nigerian National Cancer Control Plan’s emphasis on task-shifting </w:t>
      </w:r>
      <w:r w:rsidR="00A62FA2" w:rsidRPr="00C26546">
        <w:rPr>
          <w:rFonts w:asciiTheme="minorBidi" w:hAnsiTheme="minorBidi"/>
        </w:rPr>
        <w:t>to community-based providers [38]</w:t>
      </w:r>
      <w:r w:rsidR="00F3778A" w:rsidRPr="00C26546">
        <w:rPr>
          <w:rFonts w:asciiTheme="minorBidi" w:hAnsiTheme="minorBidi"/>
        </w:rPr>
        <w:t>. Scaling up programs like the WHO’s PEN-Plus strategy, which trains frontline workers in non-com</w:t>
      </w:r>
      <w:r w:rsidR="00A62FA2" w:rsidRPr="00C26546">
        <w:rPr>
          <w:rFonts w:asciiTheme="minorBidi" w:hAnsiTheme="minorBidi"/>
        </w:rPr>
        <w:t>municable disease prevention [39, 40]</w:t>
      </w:r>
      <w:r w:rsidR="00F3778A" w:rsidRPr="00C26546">
        <w:rPr>
          <w:rFonts w:asciiTheme="minorBidi" w:hAnsiTheme="minorBidi"/>
        </w:rPr>
        <w:t>, could significantly improve BSE uptake in Ilorin and similar settings.</w:t>
      </w:r>
      <w:r w:rsidR="00661393" w:rsidRPr="00C26546">
        <w:rPr>
          <w:rFonts w:asciiTheme="minorBidi" w:hAnsiTheme="minorBidi"/>
        </w:rPr>
        <w:t xml:space="preserve"> </w:t>
      </w:r>
      <w:r w:rsidR="00F3778A" w:rsidRPr="00C26546">
        <w:rPr>
          <w:rFonts w:asciiTheme="minorBidi" w:hAnsiTheme="minorBidi"/>
        </w:rPr>
        <w:t>Thematic analysis</w:t>
      </w:r>
      <w:r w:rsidR="00661393" w:rsidRPr="00C26546">
        <w:rPr>
          <w:rFonts w:asciiTheme="minorBidi" w:hAnsiTheme="minorBidi"/>
        </w:rPr>
        <w:t xml:space="preserve"> further</w:t>
      </w:r>
      <w:r w:rsidR="00F3778A" w:rsidRPr="00C26546">
        <w:rPr>
          <w:rFonts w:asciiTheme="minorBidi" w:hAnsiTheme="minorBidi"/>
        </w:rPr>
        <w:t xml:space="preserve"> identified cultural resistance and logistical challenges as major impediments to BSE. Many women avoided screening due to fatalistic beliefs or fear of diagnosis, c</w:t>
      </w:r>
      <w:r w:rsidR="00661393" w:rsidRPr="00C26546">
        <w:rPr>
          <w:rFonts w:asciiTheme="minorBidi" w:hAnsiTheme="minorBidi"/>
        </w:rPr>
        <w:t xml:space="preserve">onsistent with studies in </w:t>
      </w:r>
      <w:r w:rsidR="006A07F6" w:rsidRPr="00C26546">
        <w:rPr>
          <w:rFonts w:asciiTheme="minorBidi" w:hAnsiTheme="minorBidi"/>
        </w:rPr>
        <w:t>Cameroon</w:t>
      </w:r>
      <w:r w:rsidR="0066520E">
        <w:rPr>
          <w:rFonts w:asciiTheme="minorBidi" w:hAnsiTheme="minorBidi"/>
        </w:rPr>
        <w:t xml:space="preserve"> [41</w:t>
      </w:r>
      <w:r w:rsidR="00661393" w:rsidRPr="00C26546">
        <w:rPr>
          <w:rFonts w:asciiTheme="minorBidi" w:hAnsiTheme="minorBidi"/>
        </w:rPr>
        <w:t>]</w:t>
      </w:r>
      <w:r w:rsidR="00F3778A" w:rsidRPr="00C26546">
        <w:rPr>
          <w:rFonts w:asciiTheme="minorBidi" w:hAnsiTheme="minorBidi"/>
        </w:rPr>
        <w:t xml:space="preserve">. Structural issues like overcrowded living spaces and forgetfulness further hindered practice. These barriers are not unique to Nigeria but are </w:t>
      </w:r>
      <w:r w:rsidR="006A07F6" w:rsidRPr="00C26546">
        <w:rPr>
          <w:rFonts w:asciiTheme="minorBidi" w:hAnsiTheme="minorBidi"/>
        </w:rPr>
        <w:t>compounded</w:t>
      </w:r>
      <w:r w:rsidR="00F3778A" w:rsidRPr="00C26546">
        <w:rPr>
          <w:rFonts w:asciiTheme="minorBidi" w:hAnsiTheme="minorBidi"/>
        </w:rPr>
        <w:t xml:space="preserve"> by the country’</w:t>
      </w:r>
      <w:r w:rsidR="006A07F6" w:rsidRPr="00C26546">
        <w:rPr>
          <w:rFonts w:asciiTheme="minorBidi" w:hAnsiTheme="minorBidi"/>
        </w:rPr>
        <w:t>s healthcare system weaknesses</w:t>
      </w:r>
      <w:r w:rsidR="00F3778A" w:rsidRPr="00C26546">
        <w:rPr>
          <w:rFonts w:asciiTheme="minorBidi" w:hAnsiTheme="minorBidi"/>
        </w:rPr>
        <w:t>. Interventions must address these systemic gaps by integrating BSE training into routine maternal health services and leveraging mobile health reminders to combat forgetfulness.</w:t>
      </w:r>
    </w:p>
    <w:p w14:paraId="0B5A66DD" w14:textId="77777777" w:rsidR="004211A9" w:rsidRPr="00C26546" w:rsidRDefault="00555311" w:rsidP="00364B9B">
      <w:pPr>
        <w:spacing w:line="360" w:lineRule="auto"/>
        <w:jc w:val="both"/>
        <w:rPr>
          <w:rFonts w:asciiTheme="minorBidi" w:hAnsiTheme="minorBidi"/>
          <w:b/>
          <w:bCs/>
        </w:rPr>
      </w:pPr>
      <w:r w:rsidRPr="00C26546">
        <w:rPr>
          <w:rFonts w:asciiTheme="minorBidi" w:hAnsiTheme="minorBidi"/>
          <w:b/>
          <w:bCs/>
        </w:rPr>
        <w:t>CONCLUSION</w:t>
      </w:r>
    </w:p>
    <w:p w14:paraId="2628F4D1" w14:textId="77777777" w:rsidR="00555311" w:rsidRPr="00C26546" w:rsidRDefault="00555311" w:rsidP="00555311">
      <w:pPr>
        <w:spacing w:line="360" w:lineRule="auto"/>
        <w:rPr>
          <w:rFonts w:asciiTheme="minorBidi" w:hAnsiTheme="minorBidi"/>
          <w:lang w:val="en-US"/>
        </w:rPr>
      </w:pPr>
      <w:r w:rsidRPr="00C26546">
        <w:rPr>
          <w:rFonts w:asciiTheme="minorBidi" w:hAnsiTheme="minorBidi"/>
          <w:lang w:val="en-US"/>
        </w:rPr>
        <w:t>This study demonstrates that while awareness of breast self-examination (BSE) exists among women in Ilorin, significant gaps persist in knowledge translation to regular practice. Only 18.8% of respondents performed BSE monthly, with educational attainment emerging as the strongest predictor of adherence. The qualitative findings reveal that cultural beliefs, fear of diagnosis, and structural barriers like limited privacy and forgetfulness further hinder BSE uptake. Importantly, contact with community health workers doubled the likelihood of regular practice, highlighting their potential as change agents in breast cancer prevention efforts.</w:t>
      </w:r>
    </w:p>
    <w:p w14:paraId="0C44C92D" w14:textId="77777777" w:rsidR="004211A9" w:rsidRPr="00C26546" w:rsidRDefault="00555311" w:rsidP="00555311">
      <w:pPr>
        <w:spacing w:line="360" w:lineRule="auto"/>
        <w:jc w:val="both"/>
        <w:rPr>
          <w:rFonts w:asciiTheme="minorBidi" w:hAnsiTheme="minorBidi"/>
          <w:lang w:val="en-US"/>
        </w:rPr>
      </w:pPr>
      <w:r w:rsidRPr="00C26546">
        <w:rPr>
          <w:rFonts w:asciiTheme="minorBidi" w:hAnsiTheme="minorBidi"/>
          <w:lang w:val="en-US"/>
        </w:rPr>
        <w:t xml:space="preserve">These findings highlight the need for targeted, culturally sensitive interventions that address both knowledge gaps and systemic challenges. Integrating BSE education into existing community health programs, leveraging trusted local leaders, and developing low-literacy educational materials could improve early detection rates. Given Nigeria’s constrained healthcare resources, scaling up such community-based approaches represents a cost-effective strategy to reduce breast cancer mortality. Future research should explore the long-term impact of these interventions on screening </w:t>
      </w:r>
      <w:proofErr w:type="spellStart"/>
      <w:r w:rsidRPr="00C26546">
        <w:rPr>
          <w:rFonts w:asciiTheme="minorBidi" w:hAnsiTheme="minorBidi"/>
          <w:lang w:val="en-US"/>
        </w:rPr>
        <w:t>behaviours</w:t>
      </w:r>
      <w:proofErr w:type="spellEnd"/>
      <w:r w:rsidRPr="00C26546">
        <w:rPr>
          <w:rFonts w:asciiTheme="minorBidi" w:hAnsiTheme="minorBidi"/>
          <w:lang w:val="en-US"/>
        </w:rPr>
        <w:t xml:space="preserve"> and stage-at-diagnosis patterns in similar low-resource settings.  </w:t>
      </w:r>
    </w:p>
    <w:p w14:paraId="45E66F41" w14:textId="77777777" w:rsidR="000104B7" w:rsidRPr="00C26546" w:rsidRDefault="000104B7" w:rsidP="00555311">
      <w:pPr>
        <w:spacing w:line="360" w:lineRule="auto"/>
        <w:jc w:val="both"/>
        <w:rPr>
          <w:rFonts w:asciiTheme="minorBidi" w:hAnsiTheme="minorBidi"/>
          <w:lang w:val="en-US"/>
        </w:rPr>
      </w:pPr>
    </w:p>
    <w:p w14:paraId="3446FB63" w14:textId="77777777" w:rsidR="000104B7" w:rsidRPr="00C26546" w:rsidRDefault="000104B7" w:rsidP="00555311">
      <w:pPr>
        <w:spacing w:line="360" w:lineRule="auto"/>
        <w:jc w:val="both"/>
        <w:rPr>
          <w:rFonts w:asciiTheme="minorBidi" w:hAnsiTheme="minorBidi"/>
          <w:b/>
          <w:bCs/>
          <w:lang w:val="en-US"/>
        </w:rPr>
      </w:pPr>
      <w:r w:rsidRPr="00C26546">
        <w:rPr>
          <w:rFonts w:asciiTheme="minorBidi" w:hAnsiTheme="minorBidi"/>
          <w:b/>
          <w:bCs/>
          <w:lang w:val="en-US"/>
        </w:rPr>
        <w:lastRenderedPageBreak/>
        <w:t>REFERENCES</w:t>
      </w:r>
    </w:p>
    <w:p w14:paraId="2226D896" w14:textId="77777777" w:rsidR="000104B7" w:rsidRPr="00C26546" w:rsidRDefault="000104B7" w:rsidP="000104B7">
      <w:pPr>
        <w:pStyle w:val="ListParagraph"/>
        <w:numPr>
          <w:ilvl w:val="0"/>
          <w:numId w:val="4"/>
        </w:numPr>
        <w:spacing w:before="240" w:line="360" w:lineRule="auto"/>
        <w:rPr>
          <w:rFonts w:asciiTheme="minorBidi" w:hAnsiTheme="minorBidi"/>
        </w:rPr>
      </w:pPr>
      <w:proofErr w:type="spellStart"/>
      <w:r w:rsidRPr="00C26546">
        <w:rPr>
          <w:rFonts w:asciiTheme="minorBidi" w:hAnsiTheme="minorBidi"/>
        </w:rPr>
        <w:t>Afaya</w:t>
      </w:r>
      <w:proofErr w:type="spellEnd"/>
      <w:r w:rsidRPr="00C26546">
        <w:rPr>
          <w:rFonts w:asciiTheme="minorBidi" w:hAnsiTheme="minorBidi"/>
        </w:rPr>
        <w:t xml:space="preserve"> A, </w:t>
      </w:r>
      <w:proofErr w:type="spellStart"/>
      <w:r w:rsidRPr="00C26546">
        <w:rPr>
          <w:rFonts w:asciiTheme="minorBidi" w:hAnsiTheme="minorBidi"/>
        </w:rPr>
        <w:t>Ramazanu</w:t>
      </w:r>
      <w:proofErr w:type="spellEnd"/>
      <w:r w:rsidRPr="00C26546">
        <w:rPr>
          <w:rFonts w:asciiTheme="minorBidi" w:hAnsiTheme="minorBidi"/>
        </w:rPr>
        <w:t xml:space="preserve"> S, Bolarinwa OA, et al. Health system barriers influencing timely breast cancer diagnosis and treatment among women in low and middle-income Asian countries: evidence from a mixed-methods systematic review. </w:t>
      </w:r>
      <w:r w:rsidRPr="00C26546">
        <w:rPr>
          <w:rStyle w:val="Emphasis"/>
          <w:rFonts w:asciiTheme="minorBidi" w:hAnsiTheme="minorBidi"/>
        </w:rPr>
        <w:t xml:space="preserve">BMC Health </w:t>
      </w:r>
      <w:proofErr w:type="spellStart"/>
      <w:r w:rsidRPr="00C26546">
        <w:rPr>
          <w:rStyle w:val="Emphasis"/>
          <w:rFonts w:asciiTheme="minorBidi" w:hAnsiTheme="minorBidi"/>
        </w:rPr>
        <w:t>Serv</w:t>
      </w:r>
      <w:proofErr w:type="spellEnd"/>
      <w:r w:rsidRPr="00C26546">
        <w:rPr>
          <w:rStyle w:val="Emphasis"/>
          <w:rFonts w:asciiTheme="minorBidi" w:hAnsiTheme="minorBidi"/>
        </w:rPr>
        <w:t xml:space="preserve"> Res.</w:t>
      </w:r>
      <w:r w:rsidRPr="00C26546">
        <w:rPr>
          <w:rFonts w:asciiTheme="minorBidi" w:hAnsiTheme="minorBidi"/>
        </w:rPr>
        <w:t xml:space="preserve"> </w:t>
      </w:r>
      <w:proofErr w:type="gramStart"/>
      <w:r w:rsidRPr="00C26546">
        <w:rPr>
          <w:rFonts w:asciiTheme="minorBidi" w:hAnsiTheme="minorBidi"/>
        </w:rPr>
        <w:t>2022;22:1601</w:t>
      </w:r>
      <w:proofErr w:type="gramEnd"/>
      <w:r w:rsidRPr="00C26546">
        <w:rPr>
          <w:rFonts w:asciiTheme="minorBidi" w:hAnsiTheme="minorBidi"/>
        </w:rPr>
        <w:t>. doi:10.1186/s12913-022-08927-x</w:t>
      </w:r>
    </w:p>
    <w:p w14:paraId="474FC13E"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lang w:val="en-US"/>
        </w:rPr>
        <w:t xml:space="preserve"> </w:t>
      </w:r>
      <w:proofErr w:type="spellStart"/>
      <w:r w:rsidRPr="00C26546">
        <w:rPr>
          <w:rFonts w:asciiTheme="minorBidi" w:hAnsiTheme="minorBidi"/>
        </w:rPr>
        <w:t>Fatiregun</w:t>
      </w:r>
      <w:proofErr w:type="spellEnd"/>
      <w:r w:rsidRPr="00C26546">
        <w:rPr>
          <w:rFonts w:asciiTheme="minorBidi" w:hAnsiTheme="minorBidi"/>
        </w:rPr>
        <w:t xml:space="preserve"> OA, </w:t>
      </w:r>
      <w:proofErr w:type="spellStart"/>
      <w:r w:rsidRPr="00C26546">
        <w:rPr>
          <w:rFonts w:asciiTheme="minorBidi" w:hAnsiTheme="minorBidi"/>
        </w:rPr>
        <w:t>Oluokun</w:t>
      </w:r>
      <w:proofErr w:type="spellEnd"/>
      <w:r w:rsidRPr="00C26546">
        <w:rPr>
          <w:rFonts w:asciiTheme="minorBidi" w:hAnsiTheme="minorBidi"/>
        </w:rPr>
        <w:t xml:space="preserve"> T, </w:t>
      </w:r>
      <w:proofErr w:type="spellStart"/>
      <w:r w:rsidRPr="00C26546">
        <w:rPr>
          <w:rFonts w:asciiTheme="minorBidi" w:hAnsiTheme="minorBidi"/>
        </w:rPr>
        <w:t>Lasebikan</w:t>
      </w:r>
      <w:proofErr w:type="spellEnd"/>
      <w:r w:rsidRPr="00C26546">
        <w:rPr>
          <w:rFonts w:asciiTheme="minorBidi" w:hAnsiTheme="minorBidi"/>
        </w:rPr>
        <w:t xml:space="preserve"> NN, Nwachukwu E, Ibraheem AA, Olopade O. Breast Cancer Research to Support Evidence-Based Medicine in Nigeria: A Review of the Literature. </w:t>
      </w:r>
      <w:r w:rsidRPr="00C26546">
        <w:rPr>
          <w:rStyle w:val="Emphasis"/>
          <w:rFonts w:asciiTheme="minorBidi" w:hAnsiTheme="minorBidi"/>
        </w:rPr>
        <w:t>JCO Glob Oncol</w:t>
      </w:r>
      <w:r w:rsidRPr="00C26546">
        <w:rPr>
          <w:rFonts w:asciiTheme="minorBidi" w:hAnsiTheme="minorBidi"/>
        </w:rPr>
        <w:t xml:space="preserve">. 2021 </w:t>
      </w:r>
      <w:proofErr w:type="gramStart"/>
      <w:r w:rsidRPr="00C26546">
        <w:rPr>
          <w:rFonts w:asciiTheme="minorBidi" w:hAnsiTheme="minorBidi"/>
        </w:rPr>
        <w:t>Mar;7:384</w:t>
      </w:r>
      <w:proofErr w:type="gramEnd"/>
      <w:r w:rsidRPr="00C26546">
        <w:rPr>
          <w:rFonts w:asciiTheme="minorBidi" w:hAnsiTheme="minorBidi"/>
        </w:rPr>
        <w:t>-390. doi:10.1200/GO.20.00541.</w:t>
      </w:r>
    </w:p>
    <w:p w14:paraId="59B53DB1"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proofErr w:type="spellStart"/>
      <w:r w:rsidRPr="00C26546">
        <w:rPr>
          <w:rFonts w:asciiTheme="minorBidi" w:hAnsiTheme="minorBidi"/>
        </w:rPr>
        <w:t>Agodirin</w:t>
      </w:r>
      <w:proofErr w:type="spellEnd"/>
      <w:r w:rsidRPr="00C26546">
        <w:rPr>
          <w:rFonts w:asciiTheme="minorBidi" w:hAnsiTheme="minorBidi"/>
        </w:rPr>
        <w:t xml:space="preserve"> O, Aremu I, Rahman G, </w:t>
      </w:r>
      <w:proofErr w:type="spellStart"/>
      <w:r w:rsidRPr="00C26546">
        <w:rPr>
          <w:rFonts w:asciiTheme="minorBidi" w:hAnsiTheme="minorBidi"/>
        </w:rPr>
        <w:t>Olatoke</w:t>
      </w:r>
      <w:proofErr w:type="spellEnd"/>
      <w:r w:rsidRPr="00C26546">
        <w:rPr>
          <w:rFonts w:asciiTheme="minorBidi" w:hAnsiTheme="minorBidi"/>
        </w:rPr>
        <w:t xml:space="preserve"> S, Akande H, </w:t>
      </w:r>
      <w:proofErr w:type="spellStart"/>
      <w:r w:rsidRPr="00C26546">
        <w:rPr>
          <w:rFonts w:asciiTheme="minorBidi" w:hAnsiTheme="minorBidi"/>
        </w:rPr>
        <w:t>Olasehinde</w:t>
      </w:r>
      <w:proofErr w:type="spellEnd"/>
      <w:r w:rsidRPr="00C26546">
        <w:rPr>
          <w:rFonts w:asciiTheme="minorBidi" w:hAnsiTheme="minorBidi"/>
        </w:rPr>
        <w:t xml:space="preserve"> O, </w:t>
      </w:r>
      <w:proofErr w:type="spellStart"/>
      <w:r w:rsidRPr="00C26546">
        <w:rPr>
          <w:rFonts w:asciiTheme="minorBidi" w:hAnsiTheme="minorBidi"/>
        </w:rPr>
        <w:t>Olaogun</w:t>
      </w:r>
      <w:proofErr w:type="spellEnd"/>
      <w:r w:rsidRPr="00C26546">
        <w:rPr>
          <w:rFonts w:asciiTheme="minorBidi" w:hAnsiTheme="minorBidi"/>
        </w:rPr>
        <w:t xml:space="preserve"> J, Romanoff A. Breast Cancer Treatment and Outcomes in Nigeria: A Systematic Review and Meta-analysis. </w:t>
      </w:r>
      <w:r w:rsidRPr="00C26546">
        <w:rPr>
          <w:rStyle w:val="Emphasis"/>
          <w:rFonts w:asciiTheme="minorBidi" w:hAnsiTheme="minorBidi"/>
        </w:rPr>
        <w:t>Asian Pac J Cancer Care</w:t>
      </w:r>
      <w:r w:rsidRPr="00C26546">
        <w:rPr>
          <w:rFonts w:asciiTheme="minorBidi" w:hAnsiTheme="minorBidi"/>
        </w:rPr>
        <w:t>. 2023 Jul 1;8(3):591–598. doi:10.31557/apjcc.2023.8.3.591-598.</w:t>
      </w:r>
    </w:p>
    <w:p w14:paraId="190C84CC"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proofErr w:type="spellStart"/>
      <w:r w:rsidRPr="00C26546">
        <w:rPr>
          <w:rFonts w:asciiTheme="minorBidi" w:hAnsiTheme="minorBidi"/>
        </w:rPr>
        <w:t>Ezebuiro</w:t>
      </w:r>
      <w:proofErr w:type="spellEnd"/>
      <w:r w:rsidRPr="00C26546">
        <w:rPr>
          <w:rFonts w:asciiTheme="minorBidi" w:hAnsiTheme="minorBidi"/>
        </w:rPr>
        <w:t xml:space="preserve"> EI, </w:t>
      </w:r>
      <w:proofErr w:type="spellStart"/>
      <w:r w:rsidRPr="00C26546">
        <w:rPr>
          <w:rFonts w:asciiTheme="minorBidi" w:hAnsiTheme="minorBidi"/>
        </w:rPr>
        <w:t>Ezirim</w:t>
      </w:r>
      <w:proofErr w:type="spellEnd"/>
      <w:r w:rsidRPr="00C26546">
        <w:rPr>
          <w:rFonts w:asciiTheme="minorBidi" w:hAnsiTheme="minorBidi"/>
        </w:rPr>
        <w:t xml:space="preserve"> EO, </w:t>
      </w:r>
      <w:proofErr w:type="spellStart"/>
      <w:r w:rsidRPr="00C26546">
        <w:rPr>
          <w:rFonts w:asciiTheme="minorBidi" w:hAnsiTheme="minorBidi"/>
        </w:rPr>
        <w:t>Akwuruoha</w:t>
      </w:r>
      <w:proofErr w:type="spellEnd"/>
      <w:r w:rsidRPr="00C26546">
        <w:rPr>
          <w:rFonts w:asciiTheme="minorBidi" w:hAnsiTheme="minorBidi"/>
        </w:rPr>
        <w:t xml:space="preserve"> EM, Omole OR, </w:t>
      </w:r>
      <w:proofErr w:type="spellStart"/>
      <w:r w:rsidRPr="00C26546">
        <w:rPr>
          <w:rFonts w:asciiTheme="minorBidi" w:hAnsiTheme="minorBidi"/>
        </w:rPr>
        <w:t>Airaodion</w:t>
      </w:r>
      <w:proofErr w:type="spellEnd"/>
      <w:r w:rsidRPr="00C26546">
        <w:rPr>
          <w:rFonts w:asciiTheme="minorBidi" w:hAnsiTheme="minorBidi"/>
        </w:rPr>
        <w:t xml:space="preserve"> AI, et al. Prevalence, awareness, and attitudes towards breast cancer among women in Southeast Nigeria. </w:t>
      </w:r>
      <w:r w:rsidRPr="00C26546">
        <w:rPr>
          <w:rStyle w:val="Emphasis"/>
          <w:rFonts w:asciiTheme="minorBidi" w:hAnsiTheme="minorBidi"/>
        </w:rPr>
        <w:t xml:space="preserve">J </w:t>
      </w:r>
      <w:proofErr w:type="spellStart"/>
      <w:r w:rsidRPr="00C26546">
        <w:rPr>
          <w:rStyle w:val="Emphasis"/>
          <w:rFonts w:asciiTheme="minorBidi" w:hAnsiTheme="minorBidi"/>
        </w:rPr>
        <w:t>Obstet</w:t>
      </w:r>
      <w:proofErr w:type="spellEnd"/>
      <w:r w:rsidRPr="00C26546">
        <w:rPr>
          <w:rStyle w:val="Emphasis"/>
          <w:rFonts w:asciiTheme="minorBidi" w:hAnsiTheme="minorBidi"/>
        </w:rPr>
        <w:t xml:space="preserve"> </w:t>
      </w:r>
      <w:proofErr w:type="spellStart"/>
      <w:r w:rsidRPr="00C26546">
        <w:rPr>
          <w:rStyle w:val="Emphasis"/>
          <w:rFonts w:asciiTheme="minorBidi" w:hAnsiTheme="minorBidi"/>
        </w:rPr>
        <w:t>Gynecol</w:t>
      </w:r>
      <w:proofErr w:type="spellEnd"/>
      <w:r w:rsidRPr="00C26546">
        <w:rPr>
          <w:rStyle w:val="Emphasis"/>
          <w:rFonts w:asciiTheme="minorBidi" w:hAnsiTheme="minorBidi"/>
        </w:rPr>
        <w:t xml:space="preserve"> </w:t>
      </w:r>
      <w:proofErr w:type="spellStart"/>
      <w:r w:rsidRPr="00C26546">
        <w:rPr>
          <w:rStyle w:val="Emphasis"/>
          <w:rFonts w:asciiTheme="minorBidi" w:hAnsiTheme="minorBidi"/>
        </w:rPr>
        <w:t>Reprod</w:t>
      </w:r>
      <w:proofErr w:type="spellEnd"/>
      <w:r w:rsidRPr="00C26546">
        <w:rPr>
          <w:rStyle w:val="Emphasis"/>
          <w:rFonts w:asciiTheme="minorBidi" w:hAnsiTheme="minorBidi"/>
        </w:rPr>
        <w:t xml:space="preserve"> Sci.</w:t>
      </w:r>
      <w:r w:rsidRPr="00C26546">
        <w:rPr>
          <w:rFonts w:asciiTheme="minorBidi" w:hAnsiTheme="minorBidi"/>
        </w:rPr>
        <w:t xml:space="preserve"> 2024;8(5). doi:10.31579/2578-8965/223.</w:t>
      </w:r>
      <w:r w:rsidRPr="00C26546">
        <w:rPr>
          <w:rFonts w:asciiTheme="minorBidi" w:hAnsiTheme="minorBidi"/>
          <w:lang w:val="en-US"/>
        </w:rPr>
        <w:t xml:space="preserve"> </w:t>
      </w:r>
    </w:p>
    <w:p w14:paraId="104F4341"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rPr>
        <w:t>Johnson OE. Awareness and practice of breast self-examination among women in different African countries: A 10-year review of literature. Niger Med J. 2019 Sep-Oct;60(5):219-225. doi:10.4103/nmj.NMJ_84_19.</w:t>
      </w:r>
    </w:p>
    <w:p w14:paraId="4BD3D07B"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proofErr w:type="spellStart"/>
      <w:r w:rsidRPr="00C26546">
        <w:rPr>
          <w:rFonts w:asciiTheme="minorBidi" w:hAnsiTheme="minorBidi"/>
        </w:rPr>
        <w:t>Olasehinde</w:t>
      </w:r>
      <w:proofErr w:type="spellEnd"/>
      <w:r w:rsidRPr="00C26546">
        <w:rPr>
          <w:rFonts w:asciiTheme="minorBidi" w:hAnsiTheme="minorBidi"/>
        </w:rPr>
        <w:t xml:space="preserve"> O, </w:t>
      </w:r>
      <w:proofErr w:type="spellStart"/>
      <w:r w:rsidRPr="00C26546">
        <w:rPr>
          <w:rFonts w:asciiTheme="minorBidi" w:hAnsiTheme="minorBidi"/>
        </w:rPr>
        <w:t>Alatise</w:t>
      </w:r>
      <w:proofErr w:type="spellEnd"/>
      <w:r w:rsidRPr="00C26546">
        <w:rPr>
          <w:rFonts w:asciiTheme="minorBidi" w:hAnsiTheme="minorBidi"/>
        </w:rPr>
        <w:t xml:space="preserve"> OI, Arowolo OA, Mango VL, Olajide OS, Omisore AD, Boutin-Foster C, Kingham TP. Barriers to mammography screening in Nigeria: A survey of two communities with different access to screening facilities. </w:t>
      </w:r>
      <w:proofErr w:type="spellStart"/>
      <w:r w:rsidRPr="00C26546">
        <w:rPr>
          <w:rStyle w:val="Emphasis"/>
          <w:rFonts w:asciiTheme="minorBidi" w:hAnsiTheme="minorBidi"/>
        </w:rPr>
        <w:t>Eur</w:t>
      </w:r>
      <w:proofErr w:type="spellEnd"/>
      <w:r w:rsidRPr="00C26546">
        <w:rPr>
          <w:rStyle w:val="Emphasis"/>
          <w:rFonts w:asciiTheme="minorBidi" w:hAnsiTheme="minorBidi"/>
        </w:rPr>
        <w:t xml:space="preserve"> J Cancer Care (Engl)</w:t>
      </w:r>
      <w:r w:rsidRPr="00C26546">
        <w:rPr>
          <w:rFonts w:asciiTheme="minorBidi" w:hAnsiTheme="minorBidi"/>
        </w:rPr>
        <w:t>. 2019 Mar;28(2</w:t>
      </w:r>
      <w:proofErr w:type="gramStart"/>
      <w:r w:rsidRPr="00C26546">
        <w:rPr>
          <w:rFonts w:asciiTheme="minorBidi" w:hAnsiTheme="minorBidi"/>
        </w:rPr>
        <w:t>):e</w:t>
      </w:r>
      <w:proofErr w:type="gramEnd"/>
      <w:r w:rsidRPr="00C26546">
        <w:rPr>
          <w:rFonts w:asciiTheme="minorBidi" w:hAnsiTheme="minorBidi"/>
        </w:rPr>
        <w:t xml:space="preserve">12986. </w:t>
      </w:r>
      <w:proofErr w:type="spellStart"/>
      <w:r w:rsidRPr="00C26546">
        <w:rPr>
          <w:rFonts w:asciiTheme="minorBidi" w:hAnsiTheme="minorBidi"/>
        </w:rPr>
        <w:t>doi</w:t>
      </w:r>
      <w:proofErr w:type="spellEnd"/>
      <w:r w:rsidRPr="00C26546">
        <w:rPr>
          <w:rFonts w:asciiTheme="minorBidi" w:hAnsiTheme="minorBidi"/>
        </w:rPr>
        <w:t>: 10.1111/ecc.12986.</w:t>
      </w:r>
    </w:p>
    <w:p w14:paraId="17F1DD8C"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proofErr w:type="spellStart"/>
      <w:r w:rsidRPr="00C26546">
        <w:rPr>
          <w:rFonts w:asciiTheme="minorBidi" w:hAnsiTheme="minorBidi"/>
        </w:rPr>
        <w:t>Eseigbe</w:t>
      </w:r>
      <w:proofErr w:type="spellEnd"/>
      <w:r w:rsidRPr="00C26546">
        <w:rPr>
          <w:rFonts w:asciiTheme="minorBidi" w:hAnsiTheme="minorBidi"/>
        </w:rPr>
        <w:t xml:space="preserve"> P, Idoko PE, Zubairu HD, </w:t>
      </w:r>
      <w:proofErr w:type="spellStart"/>
      <w:r w:rsidRPr="00C26546">
        <w:rPr>
          <w:rFonts w:asciiTheme="minorBidi" w:hAnsiTheme="minorBidi"/>
        </w:rPr>
        <w:t>Ezemenahi</w:t>
      </w:r>
      <w:proofErr w:type="spellEnd"/>
      <w:r w:rsidRPr="00C26546">
        <w:rPr>
          <w:rFonts w:asciiTheme="minorBidi" w:hAnsiTheme="minorBidi"/>
        </w:rPr>
        <w:t xml:space="preserve"> SI, </w:t>
      </w:r>
      <w:proofErr w:type="spellStart"/>
      <w:r w:rsidRPr="00C26546">
        <w:rPr>
          <w:rFonts w:asciiTheme="minorBidi" w:hAnsiTheme="minorBidi"/>
        </w:rPr>
        <w:t>Edugbe</w:t>
      </w:r>
      <w:proofErr w:type="spellEnd"/>
      <w:r w:rsidRPr="00C26546">
        <w:rPr>
          <w:rFonts w:asciiTheme="minorBidi" w:hAnsiTheme="minorBidi"/>
        </w:rPr>
        <w:t xml:space="preserve"> AE. Awareness and practice of breast cancer screening methods among women in an urban area of North-Western Nigeria. Res J Health Sci. 2024 Sep;12(3):205.</w:t>
      </w:r>
    </w:p>
    <w:p w14:paraId="34CCF5B0"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rPr>
        <w:t xml:space="preserve">Légaré F, </w:t>
      </w:r>
      <w:proofErr w:type="spellStart"/>
      <w:r w:rsidRPr="00C26546">
        <w:rPr>
          <w:rFonts w:asciiTheme="minorBidi" w:hAnsiTheme="minorBidi"/>
        </w:rPr>
        <w:t>Adekpedjou</w:t>
      </w:r>
      <w:proofErr w:type="spellEnd"/>
      <w:r w:rsidRPr="00C26546">
        <w:rPr>
          <w:rFonts w:asciiTheme="minorBidi" w:hAnsiTheme="minorBidi"/>
        </w:rPr>
        <w:t xml:space="preserve"> R, Stacey D, Turcotte S, </w:t>
      </w:r>
      <w:proofErr w:type="spellStart"/>
      <w:r w:rsidRPr="00C26546">
        <w:rPr>
          <w:rFonts w:asciiTheme="minorBidi" w:hAnsiTheme="minorBidi"/>
        </w:rPr>
        <w:t>Kryworuchko</w:t>
      </w:r>
      <w:proofErr w:type="spellEnd"/>
      <w:r w:rsidRPr="00C26546">
        <w:rPr>
          <w:rFonts w:asciiTheme="minorBidi" w:hAnsiTheme="minorBidi"/>
        </w:rPr>
        <w:t xml:space="preserve"> J, Graham ID, et al. Interventions for increasing the use of shared decision making by healthcare professionals. </w:t>
      </w:r>
      <w:r w:rsidRPr="00C26546">
        <w:rPr>
          <w:rStyle w:val="Emphasis"/>
          <w:rFonts w:asciiTheme="minorBidi" w:hAnsiTheme="minorBidi"/>
        </w:rPr>
        <w:t xml:space="preserve">Cochrane Database </w:t>
      </w:r>
      <w:proofErr w:type="spellStart"/>
      <w:r w:rsidRPr="00C26546">
        <w:rPr>
          <w:rStyle w:val="Emphasis"/>
          <w:rFonts w:asciiTheme="minorBidi" w:hAnsiTheme="minorBidi"/>
        </w:rPr>
        <w:t>Syst</w:t>
      </w:r>
      <w:proofErr w:type="spellEnd"/>
      <w:r w:rsidRPr="00C26546">
        <w:rPr>
          <w:rStyle w:val="Emphasis"/>
          <w:rFonts w:asciiTheme="minorBidi" w:hAnsiTheme="minorBidi"/>
        </w:rPr>
        <w:t xml:space="preserve"> Rev</w:t>
      </w:r>
      <w:r w:rsidRPr="00C26546">
        <w:rPr>
          <w:rFonts w:asciiTheme="minorBidi" w:hAnsiTheme="minorBidi"/>
        </w:rPr>
        <w:t xml:space="preserve">. 2018 Jul 19;7(7):CD006732. </w:t>
      </w:r>
      <w:proofErr w:type="spellStart"/>
      <w:r w:rsidRPr="00C26546">
        <w:rPr>
          <w:rFonts w:asciiTheme="minorBidi" w:hAnsiTheme="minorBidi"/>
        </w:rPr>
        <w:t>doi</w:t>
      </w:r>
      <w:proofErr w:type="spellEnd"/>
      <w:r w:rsidRPr="00C26546">
        <w:rPr>
          <w:rFonts w:asciiTheme="minorBidi" w:hAnsiTheme="minorBidi"/>
        </w:rPr>
        <w:t>: 10.1002/14651858.CD006732.pub4.</w:t>
      </w:r>
    </w:p>
    <w:p w14:paraId="35FA32C3"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rPr>
        <w:t xml:space="preserve">Kruk ME, Gage AD, Arsenault C, Jordan K, Leslie HH, </w:t>
      </w:r>
      <w:proofErr w:type="spellStart"/>
      <w:r w:rsidRPr="00C26546">
        <w:rPr>
          <w:rFonts w:asciiTheme="minorBidi" w:hAnsiTheme="minorBidi"/>
        </w:rPr>
        <w:t>Roder-DeWan</w:t>
      </w:r>
      <w:proofErr w:type="spellEnd"/>
      <w:r w:rsidRPr="00C26546">
        <w:rPr>
          <w:rFonts w:asciiTheme="minorBidi" w:hAnsiTheme="minorBidi"/>
        </w:rPr>
        <w:t xml:space="preserve"> S, et al. High-quality health systems in the Sustainable Development Goals era: time for a revolution. </w:t>
      </w:r>
      <w:r w:rsidRPr="00C26546">
        <w:rPr>
          <w:rStyle w:val="Emphasis"/>
          <w:rFonts w:asciiTheme="minorBidi" w:hAnsiTheme="minorBidi"/>
        </w:rPr>
        <w:t>Lancet Glob Health</w:t>
      </w:r>
      <w:r w:rsidRPr="00C26546">
        <w:rPr>
          <w:rFonts w:asciiTheme="minorBidi" w:hAnsiTheme="minorBidi"/>
        </w:rPr>
        <w:t>. 2018 Nov;6(11</w:t>
      </w:r>
      <w:proofErr w:type="gramStart"/>
      <w:r w:rsidRPr="00C26546">
        <w:rPr>
          <w:rFonts w:asciiTheme="minorBidi" w:hAnsiTheme="minorBidi"/>
        </w:rPr>
        <w:t>):e</w:t>
      </w:r>
      <w:proofErr w:type="gramEnd"/>
      <w:r w:rsidRPr="00C26546">
        <w:rPr>
          <w:rFonts w:asciiTheme="minorBidi" w:hAnsiTheme="minorBidi"/>
        </w:rPr>
        <w:t xml:space="preserve">1196-e1252. </w:t>
      </w:r>
      <w:proofErr w:type="spellStart"/>
      <w:r w:rsidRPr="00C26546">
        <w:rPr>
          <w:rFonts w:asciiTheme="minorBidi" w:hAnsiTheme="minorBidi"/>
        </w:rPr>
        <w:t>doi</w:t>
      </w:r>
      <w:proofErr w:type="spellEnd"/>
      <w:r w:rsidRPr="00C26546">
        <w:rPr>
          <w:rFonts w:asciiTheme="minorBidi" w:hAnsiTheme="minorBidi"/>
        </w:rPr>
        <w:t>: 10.1016/S2214-109</w:t>
      </w:r>
      <w:proofErr w:type="gramStart"/>
      <w:r w:rsidRPr="00C26546">
        <w:rPr>
          <w:rFonts w:asciiTheme="minorBidi" w:hAnsiTheme="minorBidi"/>
        </w:rPr>
        <w:t>X(</w:t>
      </w:r>
      <w:proofErr w:type="gramEnd"/>
      <w:r w:rsidRPr="00C26546">
        <w:rPr>
          <w:rFonts w:asciiTheme="minorBidi" w:hAnsiTheme="minorBidi"/>
        </w:rPr>
        <w:t>18)30386-3.</w:t>
      </w:r>
    </w:p>
    <w:p w14:paraId="5A7A23CD"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rPr>
        <w:lastRenderedPageBreak/>
        <w:t xml:space="preserve">Oboli D, </w:t>
      </w:r>
      <w:proofErr w:type="spellStart"/>
      <w:r w:rsidRPr="00C26546">
        <w:rPr>
          <w:rFonts w:asciiTheme="minorBidi" w:hAnsiTheme="minorBidi"/>
        </w:rPr>
        <w:t>Mkpae</w:t>
      </w:r>
      <w:proofErr w:type="spellEnd"/>
      <w:r w:rsidRPr="00C26546">
        <w:rPr>
          <w:rFonts w:asciiTheme="minorBidi" w:hAnsiTheme="minorBidi"/>
        </w:rPr>
        <w:t xml:space="preserve"> O, </w:t>
      </w:r>
      <w:proofErr w:type="spellStart"/>
      <w:r w:rsidRPr="00C26546">
        <w:rPr>
          <w:rFonts w:asciiTheme="minorBidi" w:hAnsiTheme="minorBidi"/>
        </w:rPr>
        <w:t>Gbuchie</w:t>
      </w:r>
      <w:proofErr w:type="spellEnd"/>
      <w:r w:rsidRPr="00C26546">
        <w:rPr>
          <w:rFonts w:asciiTheme="minorBidi" w:hAnsiTheme="minorBidi"/>
        </w:rPr>
        <w:t xml:space="preserve"> MA, </w:t>
      </w:r>
      <w:proofErr w:type="spellStart"/>
      <w:r w:rsidRPr="00C26546">
        <w:rPr>
          <w:rFonts w:asciiTheme="minorBidi" w:hAnsiTheme="minorBidi"/>
        </w:rPr>
        <w:t>Gbuchie</w:t>
      </w:r>
      <w:proofErr w:type="spellEnd"/>
      <w:r w:rsidRPr="00C26546">
        <w:rPr>
          <w:rFonts w:asciiTheme="minorBidi" w:hAnsiTheme="minorBidi"/>
        </w:rPr>
        <w:t xml:space="preserve"> T. Knowledge, Attitude, and Practice of Breast-Self Examination Among Female Students of Niger Delta University. Int J Med Students [Internet]. 2025 [cited 2025 Jun 14];12(</w:t>
      </w:r>
      <w:proofErr w:type="spellStart"/>
      <w:r w:rsidRPr="00C26546">
        <w:rPr>
          <w:rFonts w:asciiTheme="minorBidi" w:hAnsiTheme="minorBidi"/>
        </w:rPr>
        <w:t>Suppl</w:t>
      </w:r>
      <w:proofErr w:type="spellEnd"/>
      <w:r w:rsidRPr="00C26546">
        <w:rPr>
          <w:rFonts w:asciiTheme="minorBidi" w:hAnsiTheme="minorBidi"/>
        </w:rPr>
        <w:t xml:space="preserve"> 1</w:t>
      </w:r>
      <w:proofErr w:type="gramStart"/>
      <w:r w:rsidRPr="00C26546">
        <w:rPr>
          <w:rFonts w:asciiTheme="minorBidi" w:hAnsiTheme="minorBidi"/>
        </w:rPr>
        <w:t>):S</w:t>
      </w:r>
      <w:proofErr w:type="gramEnd"/>
      <w:r w:rsidRPr="00C26546">
        <w:rPr>
          <w:rFonts w:asciiTheme="minorBidi" w:hAnsiTheme="minorBidi"/>
        </w:rPr>
        <w:t xml:space="preserve">353. Available from: </w:t>
      </w:r>
      <w:hyperlink r:id="rId7" w:tgtFrame="_new" w:history="1">
        <w:r w:rsidRPr="00C26546">
          <w:rPr>
            <w:rStyle w:val="Hyperlink"/>
            <w:rFonts w:asciiTheme="minorBidi" w:hAnsiTheme="minorBidi"/>
            <w:color w:val="auto"/>
          </w:rPr>
          <w:t>https://ijms.info/IJMS/article/view/2985</w:t>
        </w:r>
      </w:hyperlink>
    </w:p>
    <w:p w14:paraId="1ABC5BD2"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proofErr w:type="spellStart"/>
      <w:r w:rsidRPr="00C26546">
        <w:rPr>
          <w:rFonts w:asciiTheme="minorBidi" w:hAnsiTheme="minorBidi"/>
        </w:rPr>
        <w:t>Ogunmodede</w:t>
      </w:r>
      <w:proofErr w:type="spellEnd"/>
      <w:r w:rsidRPr="00C26546">
        <w:rPr>
          <w:rFonts w:asciiTheme="minorBidi" w:hAnsiTheme="minorBidi"/>
        </w:rPr>
        <w:t xml:space="preserve"> EO, Aluko JO, </w:t>
      </w:r>
      <w:proofErr w:type="spellStart"/>
      <w:r w:rsidRPr="00C26546">
        <w:rPr>
          <w:rFonts w:asciiTheme="minorBidi" w:hAnsiTheme="minorBidi"/>
        </w:rPr>
        <w:t>Anorkwuru</w:t>
      </w:r>
      <w:proofErr w:type="spellEnd"/>
      <w:r w:rsidRPr="00C26546">
        <w:rPr>
          <w:rFonts w:asciiTheme="minorBidi" w:hAnsiTheme="minorBidi"/>
        </w:rPr>
        <w:t xml:space="preserve"> R. Knowledge, attitude and practice of breast self-examination in Nigeria: a 10 year systematic review. </w:t>
      </w:r>
      <w:proofErr w:type="spellStart"/>
      <w:r w:rsidRPr="00C26546">
        <w:rPr>
          <w:rFonts w:asciiTheme="minorBidi" w:hAnsiTheme="minorBidi"/>
        </w:rPr>
        <w:t>Afr</w:t>
      </w:r>
      <w:proofErr w:type="spellEnd"/>
      <w:r w:rsidRPr="00C26546">
        <w:rPr>
          <w:rFonts w:asciiTheme="minorBidi" w:hAnsiTheme="minorBidi"/>
        </w:rPr>
        <w:t xml:space="preserve"> J Health </w:t>
      </w:r>
      <w:proofErr w:type="spellStart"/>
      <w:r w:rsidRPr="00C26546">
        <w:rPr>
          <w:rFonts w:asciiTheme="minorBidi" w:hAnsiTheme="minorBidi"/>
        </w:rPr>
        <w:t>Nurs</w:t>
      </w:r>
      <w:proofErr w:type="spellEnd"/>
      <w:r w:rsidRPr="00C26546">
        <w:rPr>
          <w:rFonts w:asciiTheme="minorBidi" w:hAnsiTheme="minorBidi"/>
        </w:rPr>
        <w:t xml:space="preserve"> Midwifery. 2022;5(4):139–154. doi:10.52589/AJHNM-GNIIRNMI.</w:t>
      </w:r>
    </w:p>
    <w:p w14:paraId="471B53CA"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rPr>
        <w:t xml:space="preserve">Olayinka GO, </w:t>
      </w:r>
      <w:proofErr w:type="spellStart"/>
      <w:r w:rsidRPr="00C26546">
        <w:rPr>
          <w:rFonts w:asciiTheme="minorBidi" w:hAnsiTheme="minorBidi"/>
        </w:rPr>
        <w:t>Longe</w:t>
      </w:r>
      <w:proofErr w:type="spellEnd"/>
      <w:r w:rsidRPr="00C26546">
        <w:rPr>
          <w:rFonts w:asciiTheme="minorBidi" w:hAnsiTheme="minorBidi"/>
        </w:rPr>
        <w:t xml:space="preserve"> S, Adebayo BI, </w:t>
      </w:r>
      <w:proofErr w:type="spellStart"/>
      <w:r w:rsidRPr="00C26546">
        <w:rPr>
          <w:rFonts w:asciiTheme="minorBidi" w:hAnsiTheme="minorBidi"/>
        </w:rPr>
        <w:t>Kuyinu</w:t>
      </w:r>
      <w:proofErr w:type="spellEnd"/>
      <w:r w:rsidRPr="00C26546">
        <w:rPr>
          <w:rFonts w:asciiTheme="minorBidi" w:hAnsiTheme="minorBidi"/>
        </w:rPr>
        <w:t xml:space="preserve"> YA. Breast self-awareness: knowledge and practice of breast self-examination among female students of a private tertiary institution in Ogun State. </w:t>
      </w:r>
      <w:r w:rsidRPr="00C26546">
        <w:rPr>
          <w:rStyle w:val="Emphasis"/>
          <w:rFonts w:asciiTheme="minorBidi" w:hAnsiTheme="minorBidi"/>
        </w:rPr>
        <w:t>ASU J Med Sci</w:t>
      </w:r>
      <w:r w:rsidRPr="00C26546">
        <w:rPr>
          <w:rFonts w:asciiTheme="minorBidi" w:hAnsiTheme="minorBidi"/>
        </w:rPr>
        <w:t>. 2022;7(1).</w:t>
      </w:r>
    </w:p>
    <w:p w14:paraId="7E6A57AD"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rPr>
        <w:t xml:space="preserve">Malope SD, Norris SA, Joffe M. Culture, community, and cancer: understandings of breast cancer from a non-lived experience among women living in Soweto. BMC </w:t>
      </w:r>
      <w:proofErr w:type="spellStart"/>
      <w:r w:rsidRPr="00C26546">
        <w:rPr>
          <w:rFonts w:asciiTheme="minorBidi" w:hAnsiTheme="minorBidi"/>
        </w:rPr>
        <w:t>Womens</w:t>
      </w:r>
      <w:proofErr w:type="spellEnd"/>
      <w:r w:rsidRPr="00C26546">
        <w:rPr>
          <w:rFonts w:asciiTheme="minorBidi" w:hAnsiTheme="minorBidi"/>
        </w:rPr>
        <w:t xml:space="preserve"> Health. 2024 Nov 6;24(1):594. </w:t>
      </w:r>
      <w:proofErr w:type="spellStart"/>
      <w:r w:rsidRPr="00C26546">
        <w:rPr>
          <w:rFonts w:asciiTheme="minorBidi" w:hAnsiTheme="minorBidi"/>
        </w:rPr>
        <w:t>doi</w:t>
      </w:r>
      <w:proofErr w:type="spellEnd"/>
      <w:r w:rsidRPr="00C26546">
        <w:rPr>
          <w:rFonts w:asciiTheme="minorBidi" w:hAnsiTheme="minorBidi"/>
        </w:rPr>
        <w:t>: 10.1186/s12905-024-03431-2.</w:t>
      </w:r>
    </w:p>
    <w:p w14:paraId="50B28C3F"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rPr>
        <w:t>Tavakoli B, Feizi A, Zamani-</w:t>
      </w:r>
      <w:proofErr w:type="spellStart"/>
      <w:r w:rsidRPr="00C26546">
        <w:rPr>
          <w:rFonts w:asciiTheme="minorBidi" w:hAnsiTheme="minorBidi"/>
        </w:rPr>
        <w:t>Alavijeh</w:t>
      </w:r>
      <w:proofErr w:type="spellEnd"/>
      <w:r w:rsidRPr="00C26546">
        <w:rPr>
          <w:rFonts w:asciiTheme="minorBidi" w:hAnsiTheme="minorBidi"/>
        </w:rPr>
        <w:t xml:space="preserve"> F, </w:t>
      </w:r>
      <w:proofErr w:type="spellStart"/>
      <w:r w:rsidRPr="00C26546">
        <w:rPr>
          <w:rFonts w:asciiTheme="minorBidi" w:hAnsiTheme="minorBidi"/>
        </w:rPr>
        <w:t>Shahnazi</w:t>
      </w:r>
      <w:proofErr w:type="spellEnd"/>
      <w:r w:rsidRPr="00C26546">
        <w:rPr>
          <w:rFonts w:asciiTheme="minorBidi" w:hAnsiTheme="minorBidi"/>
        </w:rPr>
        <w:t xml:space="preserve"> H. Factors influencing breast cancer screening practices among women worldwide: a systematic review of observational and qualitative studies. </w:t>
      </w:r>
      <w:r w:rsidRPr="00C26546">
        <w:rPr>
          <w:rStyle w:val="Emphasis"/>
          <w:rFonts w:asciiTheme="minorBidi" w:hAnsiTheme="minorBidi"/>
        </w:rPr>
        <w:t xml:space="preserve">BMC </w:t>
      </w:r>
      <w:proofErr w:type="spellStart"/>
      <w:r w:rsidRPr="00C26546">
        <w:rPr>
          <w:rStyle w:val="Emphasis"/>
          <w:rFonts w:asciiTheme="minorBidi" w:hAnsiTheme="minorBidi"/>
        </w:rPr>
        <w:t>Womens</w:t>
      </w:r>
      <w:proofErr w:type="spellEnd"/>
      <w:r w:rsidRPr="00C26546">
        <w:rPr>
          <w:rStyle w:val="Emphasis"/>
          <w:rFonts w:asciiTheme="minorBidi" w:hAnsiTheme="minorBidi"/>
        </w:rPr>
        <w:t xml:space="preserve"> Health</w:t>
      </w:r>
      <w:r w:rsidRPr="00C26546">
        <w:rPr>
          <w:rFonts w:asciiTheme="minorBidi" w:hAnsiTheme="minorBidi"/>
        </w:rPr>
        <w:t xml:space="preserve">. 2024 Apr 27;24(1):268. </w:t>
      </w:r>
      <w:proofErr w:type="spellStart"/>
      <w:r w:rsidRPr="00C26546">
        <w:rPr>
          <w:rFonts w:asciiTheme="minorBidi" w:hAnsiTheme="minorBidi"/>
        </w:rPr>
        <w:t>doi</w:t>
      </w:r>
      <w:proofErr w:type="spellEnd"/>
      <w:r w:rsidRPr="00C26546">
        <w:rPr>
          <w:rFonts w:asciiTheme="minorBidi" w:hAnsiTheme="minorBidi"/>
        </w:rPr>
        <w:t>: 10.1186/s12905-024-03096-x.</w:t>
      </w:r>
    </w:p>
    <w:p w14:paraId="6CBB253A"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rPr>
        <w:t xml:space="preserve">Damiani G, Basso D, Acampora A, Bianchi CB, Silvestrini G, </w:t>
      </w:r>
      <w:proofErr w:type="spellStart"/>
      <w:r w:rsidRPr="00C26546">
        <w:rPr>
          <w:rFonts w:asciiTheme="minorBidi" w:hAnsiTheme="minorBidi"/>
        </w:rPr>
        <w:t>Frisicale</w:t>
      </w:r>
      <w:proofErr w:type="spellEnd"/>
      <w:r w:rsidRPr="00C26546">
        <w:rPr>
          <w:rFonts w:asciiTheme="minorBidi" w:hAnsiTheme="minorBidi"/>
        </w:rPr>
        <w:t xml:space="preserve"> EM, Sassi F, Ricciardi W. The impact of level of education on adherence to breast and cervical cancer screening: Evidence from a systematic review and meta-analysis. </w:t>
      </w:r>
      <w:r w:rsidRPr="00C26546">
        <w:rPr>
          <w:rStyle w:val="Emphasis"/>
          <w:rFonts w:asciiTheme="minorBidi" w:hAnsiTheme="minorBidi"/>
        </w:rPr>
        <w:t>Prev Med</w:t>
      </w:r>
      <w:r w:rsidRPr="00C26546">
        <w:rPr>
          <w:rFonts w:asciiTheme="minorBidi" w:hAnsiTheme="minorBidi"/>
        </w:rPr>
        <w:t xml:space="preserve">. 2015 </w:t>
      </w:r>
      <w:proofErr w:type="gramStart"/>
      <w:r w:rsidRPr="00C26546">
        <w:rPr>
          <w:rFonts w:asciiTheme="minorBidi" w:hAnsiTheme="minorBidi"/>
        </w:rPr>
        <w:t>Dec;81:281</w:t>
      </w:r>
      <w:proofErr w:type="gramEnd"/>
      <w:r w:rsidRPr="00C26546">
        <w:rPr>
          <w:rFonts w:asciiTheme="minorBidi" w:hAnsiTheme="minorBidi"/>
        </w:rPr>
        <w:t xml:space="preserve">-9. </w:t>
      </w:r>
      <w:proofErr w:type="spellStart"/>
      <w:r w:rsidRPr="00C26546">
        <w:rPr>
          <w:rFonts w:asciiTheme="minorBidi" w:hAnsiTheme="minorBidi"/>
        </w:rPr>
        <w:t>doi</w:t>
      </w:r>
      <w:proofErr w:type="spellEnd"/>
      <w:r w:rsidRPr="00C26546">
        <w:rPr>
          <w:rFonts w:asciiTheme="minorBidi" w:hAnsiTheme="minorBidi"/>
        </w:rPr>
        <w:t>: 10.1016/j.ypmed.2015.09.011.</w:t>
      </w:r>
    </w:p>
    <w:p w14:paraId="629001D4"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proofErr w:type="spellStart"/>
      <w:r w:rsidRPr="00C26546">
        <w:rPr>
          <w:rFonts w:asciiTheme="minorBidi" w:hAnsiTheme="minorBidi"/>
        </w:rPr>
        <w:t>Mangvwat</w:t>
      </w:r>
      <w:proofErr w:type="spellEnd"/>
      <w:r w:rsidRPr="00C26546">
        <w:rPr>
          <w:rFonts w:asciiTheme="minorBidi" w:hAnsiTheme="minorBidi"/>
        </w:rPr>
        <w:t xml:space="preserve"> S, Meshak V. Enhancing literacy development in Nigeria through reading and writing skills development. J </w:t>
      </w:r>
      <w:proofErr w:type="spellStart"/>
      <w:r w:rsidRPr="00C26546">
        <w:rPr>
          <w:rFonts w:asciiTheme="minorBidi" w:hAnsiTheme="minorBidi"/>
        </w:rPr>
        <w:t>Educ</w:t>
      </w:r>
      <w:proofErr w:type="spellEnd"/>
      <w:r w:rsidRPr="00C26546">
        <w:rPr>
          <w:rFonts w:asciiTheme="minorBidi" w:hAnsiTheme="minorBidi"/>
        </w:rPr>
        <w:t xml:space="preserve"> </w:t>
      </w:r>
      <w:proofErr w:type="spellStart"/>
      <w:r w:rsidRPr="00C26546">
        <w:rPr>
          <w:rFonts w:asciiTheme="minorBidi" w:hAnsiTheme="minorBidi"/>
        </w:rPr>
        <w:t>Pract</w:t>
      </w:r>
      <w:proofErr w:type="spellEnd"/>
      <w:r w:rsidRPr="00C26546">
        <w:rPr>
          <w:rFonts w:asciiTheme="minorBidi" w:hAnsiTheme="minorBidi"/>
        </w:rPr>
        <w:t>. 2022 May;6(1):48–59. doi:10.47941/jep.865.</w:t>
      </w:r>
    </w:p>
    <w:p w14:paraId="49A30140"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proofErr w:type="spellStart"/>
      <w:r w:rsidRPr="00C26546">
        <w:rPr>
          <w:rFonts w:asciiTheme="minorBidi" w:hAnsiTheme="minorBidi"/>
        </w:rPr>
        <w:t>Olabanji</w:t>
      </w:r>
      <w:proofErr w:type="spellEnd"/>
      <w:r w:rsidRPr="00C26546">
        <w:rPr>
          <w:rFonts w:asciiTheme="minorBidi" w:hAnsiTheme="minorBidi"/>
        </w:rPr>
        <w:t xml:space="preserve"> KT. Interventions to improve health literacy in Nigeria: Systematic review of effectiveness and policy recommendations. Niger Health J. 2023;23(3):707–716.</w:t>
      </w:r>
    </w:p>
    <w:p w14:paraId="0D73C8EC"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rPr>
        <w:t xml:space="preserve">Chan SS, Chow DM, Loh EK, Wong DC, Cheng KK, Fung WY, Cheung PS. Using a community-based outreach program to improve breast health awareness among women in Hong Kong. </w:t>
      </w:r>
      <w:r w:rsidRPr="00C26546">
        <w:rPr>
          <w:rStyle w:val="Emphasis"/>
          <w:rFonts w:asciiTheme="minorBidi" w:hAnsiTheme="minorBidi"/>
        </w:rPr>
        <w:t xml:space="preserve">Public Health </w:t>
      </w:r>
      <w:proofErr w:type="spellStart"/>
      <w:r w:rsidRPr="00C26546">
        <w:rPr>
          <w:rStyle w:val="Emphasis"/>
          <w:rFonts w:asciiTheme="minorBidi" w:hAnsiTheme="minorBidi"/>
        </w:rPr>
        <w:t>Nurs</w:t>
      </w:r>
      <w:proofErr w:type="spellEnd"/>
      <w:r w:rsidRPr="00C26546">
        <w:rPr>
          <w:rFonts w:asciiTheme="minorBidi" w:hAnsiTheme="minorBidi"/>
        </w:rPr>
        <w:t xml:space="preserve">. 2007 May-Jun;24(3):265-73. </w:t>
      </w:r>
      <w:proofErr w:type="spellStart"/>
      <w:r w:rsidRPr="00C26546">
        <w:rPr>
          <w:rFonts w:asciiTheme="minorBidi" w:hAnsiTheme="minorBidi"/>
        </w:rPr>
        <w:t>doi</w:t>
      </w:r>
      <w:proofErr w:type="spellEnd"/>
      <w:r w:rsidRPr="00C26546">
        <w:rPr>
          <w:rFonts w:asciiTheme="minorBidi" w:hAnsiTheme="minorBidi"/>
        </w:rPr>
        <w:t>: 10.1111/j.1525-1446.2007.</w:t>
      </w:r>
      <w:proofErr w:type="gramStart"/>
      <w:r w:rsidRPr="00C26546">
        <w:rPr>
          <w:rFonts w:asciiTheme="minorBidi" w:hAnsiTheme="minorBidi"/>
        </w:rPr>
        <w:t>00633.x.</w:t>
      </w:r>
      <w:proofErr w:type="gramEnd"/>
    </w:p>
    <w:p w14:paraId="2DEFC2F4"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proofErr w:type="spellStart"/>
      <w:r w:rsidRPr="00C26546">
        <w:rPr>
          <w:rFonts w:asciiTheme="minorBidi" w:hAnsiTheme="minorBidi"/>
        </w:rPr>
        <w:t>Kbaier</w:t>
      </w:r>
      <w:proofErr w:type="spellEnd"/>
      <w:r w:rsidRPr="00C26546">
        <w:rPr>
          <w:rFonts w:asciiTheme="minorBidi" w:hAnsiTheme="minorBidi"/>
        </w:rPr>
        <w:t xml:space="preserve"> D, Kane A, </w:t>
      </w:r>
      <w:proofErr w:type="spellStart"/>
      <w:r w:rsidRPr="00C26546">
        <w:rPr>
          <w:rFonts w:asciiTheme="minorBidi" w:hAnsiTheme="minorBidi"/>
        </w:rPr>
        <w:t>McJury</w:t>
      </w:r>
      <w:proofErr w:type="spellEnd"/>
      <w:r w:rsidRPr="00C26546">
        <w:rPr>
          <w:rFonts w:asciiTheme="minorBidi" w:hAnsiTheme="minorBidi"/>
        </w:rPr>
        <w:t xml:space="preserve"> M, Kenny I. Prevalence of health misinformation on social media—challenges and mitigation before, during, and beyond the COVID-19 pandemic: scoping literature review. J Med Internet Res. 2024;</w:t>
      </w:r>
      <w:proofErr w:type="gramStart"/>
      <w:r w:rsidRPr="00C26546">
        <w:rPr>
          <w:rFonts w:asciiTheme="minorBidi" w:hAnsiTheme="minorBidi"/>
        </w:rPr>
        <w:t>26:e</w:t>
      </w:r>
      <w:proofErr w:type="gramEnd"/>
      <w:r w:rsidRPr="00C26546">
        <w:rPr>
          <w:rFonts w:asciiTheme="minorBidi" w:hAnsiTheme="minorBidi"/>
        </w:rPr>
        <w:t>38786. doi:10.2196/38786.</w:t>
      </w:r>
    </w:p>
    <w:p w14:paraId="6216CD7A"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rPr>
        <w:t>Suarez-Lledo V, Alvarez-Galvez J. Prevalence of health misinformation on social media: systematic review. J Med Internet Res. 2021 Jan 20;23(1</w:t>
      </w:r>
      <w:proofErr w:type="gramStart"/>
      <w:r w:rsidRPr="00C26546">
        <w:rPr>
          <w:rFonts w:asciiTheme="minorBidi" w:hAnsiTheme="minorBidi"/>
        </w:rPr>
        <w:t>):e</w:t>
      </w:r>
      <w:proofErr w:type="gramEnd"/>
      <w:r w:rsidRPr="00C26546">
        <w:rPr>
          <w:rFonts w:asciiTheme="minorBidi" w:hAnsiTheme="minorBidi"/>
        </w:rPr>
        <w:t>17187. doi:10.2196/17187</w:t>
      </w:r>
    </w:p>
    <w:p w14:paraId="1FD59C10"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rPr>
        <w:lastRenderedPageBreak/>
        <w:t>National Institute for Cancer Research and Treatment (</w:t>
      </w:r>
      <w:proofErr w:type="spellStart"/>
      <w:r w:rsidRPr="00C26546">
        <w:rPr>
          <w:rFonts w:asciiTheme="minorBidi" w:hAnsiTheme="minorBidi"/>
        </w:rPr>
        <w:t>Nicrat</w:t>
      </w:r>
      <w:proofErr w:type="spellEnd"/>
      <w:r w:rsidRPr="00C26546">
        <w:rPr>
          <w:rFonts w:asciiTheme="minorBidi" w:hAnsiTheme="minorBidi"/>
        </w:rPr>
        <w:t xml:space="preserve">). National Strategic Cancer Control Plan 2023–2027 [Internet]. Abuja: </w:t>
      </w:r>
      <w:proofErr w:type="spellStart"/>
      <w:r w:rsidRPr="00C26546">
        <w:rPr>
          <w:rFonts w:asciiTheme="minorBidi" w:hAnsiTheme="minorBidi"/>
        </w:rPr>
        <w:t>Nicrat</w:t>
      </w:r>
      <w:proofErr w:type="spellEnd"/>
      <w:r w:rsidRPr="00C26546">
        <w:rPr>
          <w:rFonts w:asciiTheme="minorBidi" w:hAnsiTheme="minorBidi"/>
        </w:rPr>
        <w:t>; 2023 [cited 2023 Aug 23]. Available from: ICCP Portal, National Strategic Cancer Control Plan–Nigeria PDF.</w:t>
      </w:r>
    </w:p>
    <w:p w14:paraId="60D0C403"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shd w:val="clear" w:color="auto" w:fill="FFFFFF"/>
        </w:rPr>
        <w:t xml:space="preserve">Getachew S, </w:t>
      </w:r>
      <w:proofErr w:type="spellStart"/>
      <w:r w:rsidRPr="00C26546">
        <w:rPr>
          <w:rFonts w:asciiTheme="minorBidi" w:hAnsiTheme="minorBidi"/>
          <w:shd w:val="clear" w:color="auto" w:fill="FFFFFF"/>
        </w:rPr>
        <w:t>Tesfaw</w:t>
      </w:r>
      <w:proofErr w:type="spellEnd"/>
      <w:r w:rsidRPr="00C26546">
        <w:rPr>
          <w:rFonts w:asciiTheme="minorBidi" w:hAnsiTheme="minorBidi"/>
          <w:shd w:val="clear" w:color="auto" w:fill="FFFFFF"/>
        </w:rPr>
        <w:t xml:space="preserve"> A, Kaba M, Wienke A, Taylor L, </w:t>
      </w:r>
      <w:proofErr w:type="spellStart"/>
      <w:r w:rsidRPr="00C26546">
        <w:rPr>
          <w:rFonts w:asciiTheme="minorBidi" w:hAnsiTheme="minorBidi"/>
          <w:shd w:val="clear" w:color="auto" w:fill="FFFFFF"/>
        </w:rPr>
        <w:t>Kantelhardt</w:t>
      </w:r>
      <w:proofErr w:type="spellEnd"/>
      <w:r w:rsidRPr="00C26546">
        <w:rPr>
          <w:rFonts w:asciiTheme="minorBidi" w:hAnsiTheme="minorBidi"/>
          <w:shd w:val="clear" w:color="auto" w:fill="FFFFFF"/>
        </w:rPr>
        <w:t xml:space="preserve"> EJ, </w:t>
      </w:r>
      <w:proofErr w:type="spellStart"/>
      <w:r w:rsidRPr="00C26546">
        <w:rPr>
          <w:rFonts w:asciiTheme="minorBidi" w:hAnsiTheme="minorBidi"/>
          <w:shd w:val="clear" w:color="auto" w:fill="FFFFFF"/>
        </w:rPr>
        <w:t>Addissie</w:t>
      </w:r>
      <w:proofErr w:type="spellEnd"/>
      <w:r w:rsidRPr="00C26546">
        <w:rPr>
          <w:rFonts w:asciiTheme="minorBidi" w:hAnsiTheme="minorBidi"/>
          <w:shd w:val="clear" w:color="auto" w:fill="FFFFFF"/>
        </w:rPr>
        <w:t xml:space="preserve"> A. Perceived barriers to early diagnosis of breast Cancer in south and southwestern Ethiopia: a qualitative study. BMC women's health. 2020 </w:t>
      </w:r>
      <w:proofErr w:type="gramStart"/>
      <w:r w:rsidRPr="00C26546">
        <w:rPr>
          <w:rFonts w:asciiTheme="minorBidi" w:hAnsiTheme="minorBidi"/>
          <w:shd w:val="clear" w:color="auto" w:fill="FFFFFF"/>
        </w:rPr>
        <w:t>Dec;20:1</w:t>
      </w:r>
      <w:proofErr w:type="gramEnd"/>
      <w:r w:rsidRPr="00C26546">
        <w:rPr>
          <w:rFonts w:asciiTheme="minorBidi" w:hAnsiTheme="minorBidi"/>
          <w:shd w:val="clear" w:color="auto" w:fill="FFFFFF"/>
        </w:rPr>
        <w:t>-8.</w:t>
      </w:r>
    </w:p>
    <w:p w14:paraId="43FC9BC1"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proofErr w:type="spellStart"/>
      <w:r w:rsidRPr="00C26546">
        <w:rPr>
          <w:rFonts w:asciiTheme="minorBidi" w:hAnsiTheme="minorBidi"/>
        </w:rPr>
        <w:t>Agodirin</w:t>
      </w:r>
      <w:proofErr w:type="spellEnd"/>
      <w:r w:rsidRPr="00C26546">
        <w:rPr>
          <w:rFonts w:asciiTheme="minorBidi" w:hAnsiTheme="minorBidi"/>
        </w:rPr>
        <w:t xml:space="preserve"> O, Chijioke C, Mustapha F, Rahman G, </w:t>
      </w:r>
      <w:proofErr w:type="spellStart"/>
      <w:r w:rsidRPr="00C26546">
        <w:rPr>
          <w:rFonts w:asciiTheme="minorBidi" w:hAnsiTheme="minorBidi"/>
        </w:rPr>
        <w:t>Olatoke</w:t>
      </w:r>
      <w:proofErr w:type="spellEnd"/>
      <w:r w:rsidRPr="00C26546">
        <w:rPr>
          <w:rFonts w:asciiTheme="minorBidi" w:hAnsiTheme="minorBidi"/>
        </w:rPr>
        <w:t xml:space="preserve"> S, </w:t>
      </w:r>
      <w:proofErr w:type="spellStart"/>
      <w:r w:rsidRPr="00C26546">
        <w:rPr>
          <w:rFonts w:asciiTheme="minorBidi" w:hAnsiTheme="minorBidi"/>
        </w:rPr>
        <w:t>Olaogun</w:t>
      </w:r>
      <w:proofErr w:type="spellEnd"/>
      <w:r w:rsidRPr="00C26546">
        <w:rPr>
          <w:rFonts w:asciiTheme="minorBidi" w:hAnsiTheme="minorBidi"/>
        </w:rPr>
        <w:t xml:space="preserve"> J, Akande H. Nigeria’s 6-year (2018–2023) stage distribution of breast cancer at diagnosis: a systematic review and meta-analysis. </w:t>
      </w:r>
      <w:proofErr w:type="spellStart"/>
      <w:r w:rsidRPr="00C26546">
        <w:rPr>
          <w:rFonts w:asciiTheme="minorBidi" w:hAnsiTheme="minorBidi"/>
        </w:rPr>
        <w:t>ecancer</w:t>
      </w:r>
      <w:proofErr w:type="spellEnd"/>
      <w:r w:rsidRPr="00C26546">
        <w:rPr>
          <w:rFonts w:asciiTheme="minorBidi" w:hAnsiTheme="minorBidi"/>
        </w:rPr>
        <w:t xml:space="preserve">. </w:t>
      </w:r>
      <w:proofErr w:type="gramStart"/>
      <w:r w:rsidRPr="00C26546">
        <w:rPr>
          <w:rFonts w:asciiTheme="minorBidi" w:hAnsiTheme="minorBidi"/>
        </w:rPr>
        <w:t>2025;19:1899</w:t>
      </w:r>
      <w:proofErr w:type="gramEnd"/>
      <w:r w:rsidRPr="00C26546">
        <w:rPr>
          <w:rFonts w:asciiTheme="minorBidi" w:hAnsiTheme="minorBidi"/>
        </w:rPr>
        <w:t xml:space="preserve">. </w:t>
      </w:r>
    </w:p>
    <w:p w14:paraId="4CF00DD5"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proofErr w:type="spellStart"/>
      <w:r w:rsidRPr="00C26546">
        <w:rPr>
          <w:rFonts w:asciiTheme="minorBidi" w:hAnsiTheme="minorBidi"/>
        </w:rPr>
        <w:t>Padela</w:t>
      </w:r>
      <w:proofErr w:type="spellEnd"/>
      <w:r w:rsidRPr="00C26546">
        <w:rPr>
          <w:rFonts w:asciiTheme="minorBidi" w:hAnsiTheme="minorBidi"/>
        </w:rPr>
        <w:t xml:space="preserve"> AI, Malik S, Ally SA, Quinn M, Hall S, Peek M. Reducing Muslim Mammography Disparities: Outcomes From a Religiously Tailored Mosque-Based Intervention. Health </w:t>
      </w:r>
      <w:proofErr w:type="spellStart"/>
      <w:r w:rsidRPr="00C26546">
        <w:rPr>
          <w:rFonts w:asciiTheme="minorBidi" w:hAnsiTheme="minorBidi"/>
        </w:rPr>
        <w:t>Educ</w:t>
      </w:r>
      <w:proofErr w:type="spellEnd"/>
      <w:r w:rsidRPr="00C26546">
        <w:rPr>
          <w:rFonts w:asciiTheme="minorBidi" w:hAnsiTheme="minorBidi"/>
        </w:rPr>
        <w:t xml:space="preserve"> </w:t>
      </w:r>
      <w:proofErr w:type="spellStart"/>
      <w:r w:rsidRPr="00C26546">
        <w:rPr>
          <w:rFonts w:asciiTheme="minorBidi" w:hAnsiTheme="minorBidi"/>
        </w:rPr>
        <w:t>Behav</w:t>
      </w:r>
      <w:proofErr w:type="spellEnd"/>
      <w:r w:rsidRPr="00C26546">
        <w:rPr>
          <w:rFonts w:asciiTheme="minorBidi" w:hAnsiTheme="minorBidi"/>
        </w:rPr>
        <w:t xml:space="preserve">. 2018 Dec;45(6):1025-1035. </w:t>
      </w:r>
      <w:proofErr w:type="spellStart"/>
      <w:r w:rsidRPr="00C26546">
        <w:rPr>
          <w:rFonts w:asciiTheme="minorBidi" w:hAnsiTheme="minorBidi"/>
        </w:rPr>
        <w:t>doi</w:t>
      </w:r>
      <w:proofErr w:type="spellEnd"/>
      <w:r w:rsidRPr="00C26546">
        <w:rPr>
          <w:rFonts w:asciiTheme="minorBidi" w:hAnsiTheme="minorBidi"/>
        </w:rPr>
        <w:t xml:space="preserve">: 10.1177/1090198118769371. </w:t>
      </w:r>
    </w:p>
    <w:p w14:paraId="304F929A"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rPr>
        <w:t>Abu-Ras W, Aboul-</w:t>
      </w:r>
      <w:proofErr w:type="spellStart"/>
      <w:r w:rsidRPr="00C26546">
        <w:rPr>
          <w:rFonts w:asciiTheme="minorBidi" w:hAnsiTheme="minorBidi"/>
        </w:rPr>
        <w:t>Enein</w:t>
      </w:r>
      <w:proofErr w:type="spellEnd"/>
      <w:r w:rsidRPr="00C26546">
        <w:rPr>
          <w:rFonts w:asciiTheme="minorBidi" w:hAnsiTheme="minorBidi"/>
        </w:rPr>
        <w:t xml:space="preserve"> BH, </w:t>
      </w:r>
      <w:proofErr w:type="spellStart"/>
      <w:r w:rsidRPr="00C26546">
        <w:rPr>
          <w:rFonts w:asciiTheme="minorBidi" w:hAnsiTheme="minorBidi"/>
        </w:rPr>
        <w:t>Almoayad</w:t>
      </w:r>
      <w:proofErr w:type="spellEnd"/>
      <w:r w:rsidRPr="00C26546">
        <w:rPr>
          <w:rFonts w:asciiTheme="minorBidi" w:hAnsiTheme="minorBidi"/>
        </w:rPr>
        <w:t xml:space="preserve"> F, </w:t>
      </w:r>
      <w:proofErr w:type="spellStart"/>
      <w:r w:rsidRPr="00C26546">
        <w:rPr>
          <w:rFonts w:asciiTheme="minorBidi" w:hAnsiTheme="minorBidi"/>
        </w:rPr>
        <w:t>Benajiba</w:t>
      </w:r>
      <w:proofErr w:type="spellEnd"/>
      <w:r w:rsidRPr="00C26546">
        <w:rPr>
          <w:rFonts w:asciiTheme="minorBidi" w:hAnsiTheme="minorBidi"/>
        </w:rPr>
        <w:t xml:space="preserve"> N, Dodge E. Mosques and public health promotion: a scoping review of faith-driven health interventions. Health </w:t>
      </w:r>
      <w:proofErr w:type="spellStart"/>
      <w:r w:rsidRPr="00C26546">
        <w:rPr>
          <w:rFonts w:asciiTheme="minorBidi" w:hAnsiTheme="minorBidi"/>
        </w:rPr>
        <w:t>Educ</w:t>
      </w:r>
      <w:proofErr w:type="spellEnd"/>
      <w:r w:rsidRPr="00C26546">
        <w:rPr>
          <w:rFonts w:asciiTheme="minorBidi" w:hAnsiTheme="minorBidi"/>
        </w:rPr>
        <w:t xml:space="preserve"> </w:t>
      </w:r>
      <w:proofErr w:type="spellStart"/>
      <w:r w:rsidRPr="00C26546">
        <w:rPr>
          <w:rFonts w:asciiTheme="minorBidi" w:hAnsiTheme="minorBidi"/>
        </w:rPr>
        <w:t>Behav</w:t>
      </w:r>
      <w:proofErr w:type="spellEnd"/>
      <w:r w:rsidRPr="00C26546">
        <w:rPr>
          <w:rFonts w:asciiTheme="minorBidi" w:hAnsiTheme="minorBidi"/>
        </w:rPr>
        <w:t>. 2024 Oct;51(5):677-690.</w:t>
      </w:r>
    </w:p>
    <w:p w14:paraId="77B7D8D6"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proofErr w:type="spellStart"/>
      <w:r w:rsidRPr="00C26546">
        <w:rPr>
          <w:rFonts w:asciiTheme="minorBidi" w:hAnsiTheme="minorBidi"/>
        </w:rPr>
        <w:t>Mccool</w:t>
      </w:r>
      <w:proofErr w:type="spellEnd"/>
      <w:r w:rsidRPr="00C26546">
        <w:rPr>
          <w:rFonts w:asciiTheme="minorBidi" w:hAnsiTheme="minorBidi"/>
        </w:rPr>
        <w:t xml:space="preserve"> J, Dobson R, Whittaker R, Paton C. Mobile health (mHealth) in low- and middle-income countries. Annu Rev Public Health. 2022 Apr;43(1). doi:10.1146/annurev-publhealth-052620-093850. </w:t>
      </w:r>
    </w:p>
    <w:p w14:paraId="6306811A"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rPr>
        <w:t xml:space="preserve">Wang X, Cheng Z. Cross-sectional studies: strengths, weaknesses, and recommendations. Chest. 2020 Jul;158(1 </w:t>
      </w:r>
      <w:proofErr w:type="spellStart"/>
      <w:r w:rsidRPr="00C26546">
        <w:rPr>
          <w:rFonts w:asciiTheme="minorBidi" w:hAnsiTheme="minorBidi"/>
        </w:rPr>
        <w:t>Suppl</w:t>
      </w:r>
      <w:proofErr w:type="spellEnd"/>
      <w:proofErr w:type="gramStart"/>
      <w:r w:rsidRPr="00C26546">
        <w:rPr>
          <w:rFonts w:asciiTheme="minorBidi" w:hAnsiTheme="minorBidi"/>
        </w:rPr>
        <w:t>):S</w:t>
      </w:r>
      <w:proofErr w:type="gramEnd"/>
      <w:r w:rsidRPr="00C26546">
        <w:rPr>
          <w:rFonts w:asciiTheme="minorBidi" w:hAnsiTheme="minorBidi"/>
        </w:rPr>
        <w:t>65–S71. doi:10.1016/j.chest.2020.03.012.</w:t>
      </w:r>
    </w:p>
    <w:p w14:paraId="0B93A9ED"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shd w:val="clear" w:color="auto" w:fill="FFFFFF"/>
        </w:rPr>
        <w:t xml:space="preserve">Memon, Z.A., Kanwal, N., Sami, M., </w:t>
      </w:r>
      <w:proofErr w:type="spellStart"/>
      <w:r w:rsidRPr="00C26546">
        <w:rPr>
          <w:rFonts w:asciiTheme="minorBidi" w:hAnsiTheme="minorBidi"/>
          <w:shd w:val="clear" w:color="auto" w:fill="FFFFFF"/>
        </w:rPr>
        <w:t>Larik</w:t>
      </w:r>
      <w:proofErr w:type="spellEnd"/>
      <w:r w:rsidRPr="00C26546">
        <w:rPr>
          <w:rFonts w:asciiTheme="minorBidi" w:hAnsiTheme="minorBidi"/>
          <w:shd w:val="clear" w:color="auto" w:fill="FFFFFF"/>
        </w:rPr>
        <w:t>, P.A. and Farooq, M.Z., 2015. Risk of breast cancer among young women and importance of early screening. </w:t>
      </w:r>
      <w:r w:rsidRPr="00C26546">
        <w:rPr>
          <w:rFonts w:asciiTheme="minorBidi" w:hAnsiTheme="minorBidi"/>
          <w:i/>
          <w:iCs/>
          <w:shd w:val="clear" w:color="auto" w:fill="FFFFFF"/>
        </w:rPr>
        <w:t>Asian Pacific Journal of Cancer Prevention</w:t>
      </w:r>
      <w:r w:rsidRPr="00C26546">
        <w:rPr>
          <w:rFonts w:asciiTheme="minorBidi" w:hAnsiTheme="minorBidi"/>
          <w:shd w:val="clear" w:color="auto" w:fill="FFFFFF"/>
        </w:rPr>
        <w:t>, </w:t>
      </w:r>
      <w:r w:rsidRPr="00C26546">
        <w:rPr>
          <w:rFonts w:asciiTheme="minorBidi" w:hAnsiTheme="minorBidi"/>
          <w:i/>
          <w:iCs/>
          <w:shd w:val="clear" w:color="auto" w:fill="FFFFFF"/>
        </w:rPr>
        <w:t>16</w:t>
      </w:r>
      <w:r w:rsidRPr="00C26546">
        <w:rPr>
          <w:rFonts w:asciiTheme="minorBidi" w:hAnsiTheme="minorBidi"/>
          <w:shd w:val="clear" w:color="auto" w:fill="FFFFFF"/>
        </w:rPr>
        <w:t>(17), pp.7485-7489.</w:t>
      </w:r>
    </w:p>
    <w:p w14:paraId="3AEA96A8"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shd w:val="clear" w:color="auto" w:fill="FFFFFF"/>
        </w:rPr>
        <w:t xml:space="preserve">Qaseem A, Lin JS, Mustafa RA, </w:t>
      </w:r>
      <w:proofErr w:type="spellStart"/>
      <w:r w:rsidRPr="00C26546">
        <w:rPr>
          <w:rFonts w:asciiTheme="minorBidi" w:hAnsiTheme="minorBidi"/>
          <w:shd w:val="clear" w:color="auto" w:fill="FFFFFF"/>
        </w:rPr>
        <w:t>Horwitch</w:t>
      </w:r>
      <w:proofErr w:type="spellEnd"/>
      <w:r w:rsidRPr="00C26546">
        <w:rPr>
          <w:rFonts w:asciiTheme="minorBidi" w:hAnsiTheme="minorBidi"/>
          <w:shd w:val="clear" w:color="auto" w:fill="FFFFFF"/>
        </w:rPr>
        <w:t xml:space="preserve"> CA, Wilt TJ, Clinical Guidelines Committee of the American College of Physicians. Screening for breast cancer in average-risk women: a guidance statement from the American College of Physicians. </w:t>
      </w:r>
      <w:r w:rsidRPr="00C26546">
        <w:rPr>
          <w:rFonts w:asciiTheme="minorBidi" w:hAnsiTheme="minorBidi"/>
          <w:i/>
          <w:iCs/>
          <w:shd w:val="clear" w:color="auto" w:fill="FFFFFF"/>
        </w:rPr>
        <w:t>Annals of internal medicine</w:t>
      </w:r>
      <w:r w:rsidRPr="00C26546">
        <w:rPr>
          <w:rFonts w:asciiTheme="minorBidi" w:hAnsiTheme="minorBidi"/>
          <w:shd w:val="clear" w:color="auto" w:fill="FFFFFF"/>
        </w:rPr>
        <w:t>. 2019 Apr 16;170(8):547-60.</w:t>
      </w:r>
    </w:p>
    <w:p w14:paraId="54A26F4A"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shd w:val="clear" w:color="auto" w:fill="FFFFFF"/>
        </w:rPr>
        <w:t>Cathcart-Rake EJ, Ruddy KJ, Bleyer A, Johnson RH. Breast cancer in adolescent and young adult women under the age of 40 years. JCO oncology practice. 2021 Jun;17(6):305-13.</w:t>
      </w:r>
    </w:p>
    <w:p w14:paraId="769455ED"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shd w:val="clear" w:color="auto" w:fill="FFFFFF"/>
        </w:rPr>
        <w:t>Makwana D, Engineer P, Dabhi A, Chudasama H. Sampling methods in research: A review. Int. J. Trend Sci. Res. Dev. 2023 Jun;7(3):762-8.</w:t>
      </w:r>
    </w:p>
    <w:p w14:paraId="33B16274"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proofErr w:type="spellStart"/>
      <w:r w:rsidRPr="00C26546">
        <w:rPr>
          <w:rFonts w:asciiTheme="minorBidi" w:hAnsiTheme="minorBidi"/>
          <w:shd w:val="clear" w:color="auto" w:fill="FFFFFF"/>
        </w:rPr>
        <w:lastRenderedPageBreak/>
        <w:t>Tashakkori</w:t>
      </w:r>
      <w:proofErr w:type="spellEnd"/>
      <w:r w:rsidRPr="00C26546">
        <w:rPr>
          <w:rFonts w:asciiTheme="minorBidi" w:hAnsiTheme="minorBidi"/>
          <w:shd w:val="clear" w:color="auto" w:fill="FFFFFF"/>
        </w:rPr>
        <w:t xml:space="preserve"> A, Teddlie C. Mixed methodology: Combining qualitativ</w:t>
      </w:r>
      <w:r w:rsidR="000A7449" w:rsidRPr="00C26546">
        <w:rPr>
          <w:rFonts w:asciiTheme="minorBidi" w:hAnsiTheme="minorBidi"/>
          <w:shd w:val="clear" w:color="auto" w:fill="FFFFFF"/>
        </w:rPr>
        <w:t>e and quantitative approaches</w:t>
      </w:r>
      <w:r w:rsidR="000A7449" w:rsidRPr="00C26546">
        <w:rPr>
          <w:rFonts w:asciiTheme="minorBidi" w:hAnsiTheme="minorBidi"/>
          <w:i/>
          <w:iCs/>
          <w:shd w:val="clear" w:color="auto" w:fill="FFFFFF"/>
        </w:rPr>
        <w:t>. S</w:t>
      </w:r>
      <w:r w:rsidRPr="00C26546">
        <w:rPr>
          <w:rFonts w:asciiTheme="minorBidi" w:hAnsiTheme="minorBidi"/>
          <w:i/>
          <w:iCs/>
          <w:shd w:val="clear" w:color="auto" w:fill="FFFFFF"/>
        </w:rPr>
        <w:t>age</w:t>
      </w:r>
      <w:r w:rsidRPr="00C26546">
        <w:rPr>
          <w:rFonts w:asciiTheme="minorBidi" w:hAnsiTheme="minorBidi"/>
          <w:shd w:val="clear" w:color="auto" w:fill="FFFFFF"/>
        </w:rPr>
        <w:t xml:space="preserve">; 1998 Jun 24. </w:t>
      </w:r>
    </w:p>
    <w:p w14:paraId="371AD1A2"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proofErr w:type="spellStart"/>
      <w:r w:rsidRPr="00C26546">
        <w:rPr>
          <w:rFonts w:asciiTheme="minorBidi" w:hAnsiTheme="minorBidi"/>
        </w:rPr>
        <w:t>Maitanmi</w:t>
      </w:r>
      <w:proofErr w:type="spellEnd"/>
      <w:r w:rsidRPr="00C26546">
        <w:rPr>
          <w:rFonts w:asciiTheme="minorBidi" w:hAnsiTheme="minorBidi"/>
        </w:rPr>
        <w:t xml:space="preserve"> JO, </w:t>
      </w:r>
      <w:proofErr w:type="spellStart"/>
      <w:r w:rsidRPr="00C26546">
        <w:rPr>
          <w:rFonts w:asciiTheme="minorBidi" w:hAnsiTheme="minorBidi"/>
        </w:rPr>
        <w:t>Fadare</w:t>
      </w:r>
      <w:proofErr w:type="spellEnd"/>
      <w:r w:rsidRPr="00C26546">
        <w:rPr>
          <w:rFonts w:asciiTheme="minorBidi" w:hAnsiTheme="minorBidi"/>
        </w:rPr>
        <w:t xml:space="preserve"> O, Kolawole M, </w:t>
      </w:r>
      <w:proofErr w:type="spellStart"/>
      <w:r w:rsidRPr="00C26546">
        <w:rPr>
          <w:rFonts w:asciiTheme="minorBidi" w:hAnsiTheme="minorBidi"/>
        </w:rPr>
        <w:t>Aduroja</w:t>
      </w:r>
      <w:proofErr w:type="spellEnd"/>
      <w:r w:rsidRPr="00C26546">
        <w:rPr>
          <w:rFonts w:asciiTheme="minorBidi" w:hAnsiTheme="minorBidi"/>
        </w:rPr>
        <w:t xml:space="preserve"> DM, </w:t>
      </w:r>
      <w:proofErr w:type="spellStart"/>
      <w:r w:rsidRPr="00C26546">
        <w:rPr>
          <w:rFonts w:asciiTheme="minorBidi" w:hAnsiTheme="minorBidi"/>
        </w:rPr>
        <w:t>Faleti</w:t>
      </w:r>
      <w:proofErr w:type="spellEnd"/>
      <w:r w:rsidRPr="00C26546">
        <w:rPr>
          <w:rFonts w:asciiTheme="minorBidi" w:hAnsiTheme="minorBidi"/>
        </w:rPr>
        <w:t xml:space="preserve"> DM, </w:t>
      </w:r>
      <w:proofErr w:type="spellStart"/>
      <w:r w:rsidRPr="00C26546">
        <w:rPr>
          <w:rFonts w:asciiTheme="minorBidi" w:hAnsiTheme="minorBidi"/>
        </w:rPr>
        <w:t>Maitanmi</w:t>
      </w:r>
      <w:proofErr w:type="spellEnd"/>
      <w:r w:rsidRPr="00C26546">
        <w:rPr>
          <w:rFonts w:asciiTheme="minorBidi" w:hAnsiTheme="minorBidi"/>
        </w:rPr>
        <w:t xml:space="preserve"> BT, Akingbade O. Awareness and practice of breast self-examination among female staff at Babcock University, Nigeria. </w:t>
      </w:r>
      <w:r w:rsidRPr="00C26546">
        <w:rPr>
          <w:rStyle w:val="Emphasis"/>
          <w:rFonts w:asciiTheme="minorBidi" w:hAnsiTheme="minorBidi"/>
        </w:rPr>
        <w:t>Ecancermedicalscience</w:t>
      </w:r>
      <w:r w:rsidRPr="00C26546">
        <w:rPr>
          <w:rFonts w:asciiTheme="minorBidi" w:hAnsiTheme="minorBidi"/>
        </w:rPr>
        <w:t xml:space="preserve">. 2023 Oct </w:t>
      </w:r>
      <w:proofErr w:type="gramStart"/>
      <w:r w:rsidRPr="00C26546">
        <w:rPr>
          <w:rFonts w:asciiTheme="minorBidi" w:hAnsiTheme="minorBidi"/>
        </w:rPr>
        <w:t>30;17:1615</w:t>
      </w:r>
      <w:proofErr w:type="gramEnd"/>
      <w:r w:rsidRPr="00C26546">
        <w:rPr>
          <w:rFonts w:asciiTheme="minorBidi" w:hAnsiTheme="minorBidi"/>
        </w:rPr>
        <w:t xml:space="preserve">. </w:t>
      </w:r>
      <w:proofErr w:type="spellStart"/>
      <w:r w:rsidRPr="00C26546">
        <w:rPr>
          <w:rFonts w:asciiTheme="minorBidi" w:hAnsiTheme="minorBidi"/>
        </w:rPr>
        <w:t>doi</w:t>
      </w:r>
      <w:proofErr w:type="spellEnd"/>
      <w:r w:rsidRPr="00C26546">
        <w:rPr>
          <w:rFonts w:asciiTheme="minorBidi" w:hAnsiTheme="minorBidi"/>
        </w:rPr>
        <w:t>: 10.3332/ecancer.2023.1615.</w:t>
      </w:r>
    </w:p>
    <w:p w14:paraId="1AE9175C"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proofErr w:type="spellStart"/>
      <w:r w:rsidRPr="00C26546">
        <w:rPr>
          <w:rFonts w:asciiTheme="minorBidi" w:hAnsiTheme="minorBidi"/>
        </w:rPr>
        <w:t>Abugu</w:t>
      </w:r>
      <w:proofErr w:type="spellEnd"/>
      <w:r w:rsidRPr="00C26546">
        <w:rPr>
          <w:rFonts w:asciiTheme="minorBidi" w:hAnsiTheme="minorBidi"/>
        </w:rPr>
        <w:t xml:space="preserve"> LI, </w:t>
      </w:r>
      <w:proofErr w:type="spellStart"/>
      <w:r w:rsidRPr="00C26546">
        <w:rPr>
          <w:rFonts w:asciiTheme="minorBidi" w:hAnsiTheme="minorBidi"/>
        </w:rPr>
        <w:t>Nwagu</w:t>
      </w:r>
      <w:proofErr w:type="spellEnd"/>
      <w:r w:rsidRPr="00C26546">
        <w:rPr>
          <w:rFonts w:asciiTheme="minorBidi" w:hAnsiTheme="minorBidi"/>
        </w:rPr>
        <w:t xml:space="preserve"> EN, Okeke AI, Odo AN. Knowledge of breast cancer, willingness and barriers to mammography screening among rural women in Enugu State, Nigeria. </w:t>
      </w:r>
      <w:proofErr w:type="spellStart"/>
      <w:r w:rsidRPr="00C26546">
        <w:rPr>
          <w:rFonts w:asciiTheme="minorBidi" w:hAnsiTheme="minorBidi"/>
        </w:rPr>
        <w:t>Afr</w:t>
      </w:r>
      <w:proofErr w:type="spellEnd"/>
      <w:r w:rsidRPr="00C26546">
        <w:rPr>
          <w:rFonts w:asciiTheme="minorBidi" w:hAnsiTheme="minorBidi"/>
        </w:rPr>
        <w:t xml:space="preserve"> Health Sci. 2023 Sep;23(3):280-290. </w:t>
      </w:r>
      <w:proofErr w:type="spellStart"/>
      <w:r w:rsidRPr="00C26546">
        <w:rPr>
          <w:rFonts w:asciiTheme="minorBidi" w:hAnsiTheme="minorBidi"/>
        </w:rPr>
        <w:t>doi</w:t>
      </w:r>
      <w:proofErr w:type="spellEnd"/>
      <w:r w:rsidRPr="00C26546">
        <w:rPr>
          <w:rFonts w:asciiTheme="minorBidi" w:hAnsiTheme="minorBidi"/>
        </w:rPr>
        <w:t>: 10.4314/</w:t>
      </w:r>
      <w:proofErr w:type="spellStart"/>
      <w:proofErr w:type="gramStart"/>
      <w:r w:rsidRPr="00C26546">
        <w:rPr>
          <w:rFonts w:asciiTheme="minorBidi" w:hAnsiTheme="minorBidi"/>
        </w:rPr>
        <w:t>ahs</w:t>
      </w:r>
      <w:proofErr w:type="spellEnd"/>
      <w:r w:rsidRPr="00C26546">
        <w:rPr>
          <w:rFonts w:asciiTheme="minorBidi" w:hAnsiTheme="minorBidi"/>
        </w:rPr>
        <w:t>.v</w:t>
      </w:r>
      <w:proofErr w:type="gramEnd"/>
      <w:r w:rsidRPr="00C26546">
        <w:rPr>
          <w:rFonts w:asciiTheme="minorBidi" w:hAnsiTheme="minorBidi"/>
        </w:rPr>
        <w:t>23i3.34.</w:t>
      </w:r>
    </w:p>
    <w:p w14:paraId="7B31E049"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shd w:val="clear" w:color="auto" w:fill="FFFFFF"/>
        </w:rPr>
        <w:t>Park CL, Cho D, Moore PJ. How does education lead to healthier behaviours? Testing the mediational roles of perceived control, health literacy and social support. Psychology &amp; health. 2018 Nov 2;33(11):1416-29.</w:t>
      </w:r>
    </w:p>
    <w:p w14:paraId="437655BE"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rPr>
        <w:t xml:space="preserve">You MA, Ahn JA. Health information orientation and health literacy as determinants of health promotion </w:t>
      </w:r>
      <w:proofErr w:type="spellStart"/>
      <w:r w:rsidRPr="00C26546">
        <w:rPr>
          <w:rFonts w:asciiTheme="minorBidi" w:hAnsiTheme="minorBidi"/>
        </w:rPr>
        <w:t>behaviors</w:t>
      </w:r>
      <w:proofErr w:type="spellEnd"/>
      <w:r w:rsidRPr="00C26546">
        <w:rPr>
          <w:rFonts w:asciiTheme="minorBidi" w:hAnsiTheme="minorBidi"/>
        </w:rPr>
        <w:t xml:space="preserve"> in adolescents: a cross-sectional study. </w:t>
      </w:r>
      <w:r w:rsidRPr="00C26546">
        <w:rPr>
          <w:rFonts w:asciiTheme="minorBidi" w:hAnsiTheme="minorBidi"/>
          <w:i/>
          <w:iCs/>
        </w:rPr>
        <w:t>Front Public Health</w:t>
      </w:r>
      <w:r w:rsidRPr="00C26546">
        <w:rPr>
          <w:rFonts w:asciiTheme="minorBidi" w:hAnsiTheme="minorBidi"/>
        </w:rPr>
        <w:t xml:space="preserve">. 2025 Jan </w:t>
      </w:r>
      <w:proofErr w:type="gramStart"/>
      <w:r w:rsidRPr="00C26546">
        <w:rPr>
          <w:rFonts w:asciiTheme="minorBidi" w:hAnsiTheme="minorBidi"/>
        </w:rPr>
        <w:t>20;12:1522838</w:t>
      </w:r>
      <w:proofErr w:type="gramEnd"/>
      <w:r w:rsidRPr="00C26546">
        <w:rPr>
          <w:rFonts w:asciiTheme="minorBidi" w:hAnsiTheme="minorBidi"/>
        </w:rPr>
        <w:t xml:space="preserve">. </w:t>
      </w:r>
      <w:proofErr w:type="spellStart"/>
      <w:r w:rsidRPr="00C26546">
        <w:rPr>
          <w:rFonts w:asciiTheme="minorBidi" w:hAnsiTheme="minorBidi"/>
        </w:rPr>
        <w:t>doi</w:t>
      </w:r>
      <w:proofErr w:type="spellEnd"/>
      <w:r w:rsidRPr="00C26546">
        <w:rPr>
          <w:rFonts w:asciiTheme="minorBidi" w:hAnsiTheme="minorBidi"/>
        </w:rPr>
        <w:t>: 10.3389/fpubh.2024.1522838.</w:t>
      </w:r>
    </w:p>
    <w:p w14:paraId="2DC4325E"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rPr>
        <w:t xml:space="preserve">Raghupathi V, Raghupathi W. The influence of education on health: an empirical assessment of OECD countries for the period 1995–2015. </w:t>
      </w:r>
      <w:r w:rsidRPr="00C26546">
        <w:rPr>
          <w:rFonts w:asciiTheme="minorBidi" w:hAnsiTheme="minorBidi"/>
          <w:i/>
          <w:iCs/>
        </w:rPr>
        <w:t>Arch Public Health</w:t>
      </w:r>
      <w:r w:rsidRPr="00C26546">
        <w:rPr>
          <w:rFonts w:asciiTheme="minorBidi" w:hAnsiTheme="minorBidi"/>
        </w:rPr>
        <w:t xml:space="preserve">. </w:t>
      </w:r>
      <w:proofErr w:type="gramStart"/>
      <w:r w:rsidRPr="00C26546">
        <w:rPr>
          <w:rFonts w:asciiTheme="minorBidi" w:hAnsiTheme="minorBidi"/>
        </w:rPr>
        <w:t>2020;78:20</w:t>
      </w:r>
      <w:proofErr w:type="gramEnd"/>
      <w:r w:rsidRPr="00C26546">
        <w:rPr>
          <w:rFonts w:asciiTheme="minorBidi" w:hAnsiTheme="minorBidi"/>
        </w:rPr>
        <w:t xml:space="preserve">. </w:t>
      </w:r>
      <w:hyperlink r:id="rId8" w:tgtFrame="_new" w:history="1">
        <w:r w:rsidRPr="00C26546">
          <w:rPr>
            <w:rStyle w:val="Hyperlink"/>
            <w:rFonts w:asciiTheme="minorBidi" w:hAnsiTheme="minorBidi"/>
            <w:color w:val="auto"/>
          </w:rPr>
          <w:t>https://doi.org/10.1186/s13690-020-00402-5</w:t>
        </w:r>
      </w:hyperlink>
    </w:p>
    <w:p w14:paraId="5ACCF98B"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rPr>
        <w:t xml:space="preserve">Okoroafor SC, </w:t>
      </w:r>
      <w:proofErr w:type="spellStart"/>
      <w:r w:rsidRPr="00C26546">
        <w:rPr>
          <w:rFonts w:asciiTheme="minorBidi" w:hAnsiTheme="minorBidi"/>
        </w:rPr>
        <w:t>Christmals</w:t>
      </w:r>
      <w:proofErr w:type="spellEnd"/>
      <w:r w:rsidRPr="00C26546">
        <w:rPr>
          <w:rFonts w:asciiTheme="minorBidi" w:hAnsiTheme="minorBidi"/>
        </w:rPr>
        <w:t xml:space="preserve"> CD. Barriers, promoters, and strategies for improving task shifting and task sharing implementation in Nigeria: qualitative perspectives of policymakers. </w:t>
      </w:r>
      <w:r w:rsidRPr="00C26546">
        <w:rPr>
          <w:rStyle w:val="Emphasis"/>
          <w:rFonts w:asciiTheme="minorBidi" w:hAnsiTheme="minorBidi"/>
        </w:rPr>
        <w:t>Journal of Global Health Reports</w:t>
      </w:r>
      <w:r w:rsidRPr="00C26546">
        <w:rPr>
          <w:rFonts w:asciiTheme="minorBidi" w:hAnsiTheme="minorBidi"/>
        </w:rPr>
        <w:t>. 2023;</w:t>
      </w:r>
      <w:proofErr w:type="gramStart"/>
      <w:r w:rsidRPr="00C26546">
        <w:rPr>
          <w:rFonts w:asciiTheme="minorBidi" w:hAnsiTheme="minorBidi"/>
        </w:rPr>
        <w:t>7:e</w:t>
      </w:r>
      <w:proofErr w:type="gramEnd"/>
      <w:r w:rsidRPr="00C26546">
        <w:rPr>
          <w:rFonts w:asciiTheme="minorBidi" w:hAnsiTheme="minorBidi"/>
        </w:rPr>
        <w:t>2023069. doi:10.29392/001c.88110</w:t>
      </w:r>
    </w:p>
    <w:p w14:paraId="048E2896"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shd w:val="clear" w:color="auto" w:fill="FFFFFF"/>
        </w:rPr>
        <w:t xml:space="preserve">Adler, A.J., Wroe, E.B., Atzori, A., Bay, N., Bekele, W., Bhambhani, V.M., </w:t>
      </w:r>
      <w:proofErr w:type="spellStart"/>
      <w:r w:rsidRPr="00C26546">
        <w:rPr>
          <w:rFonts w:asciiTheme="minorBidi" w:hAnsiTheme="minorBidi"/>
          <w:shd w:val="clear" w:color="auto" w:fill="FFFFFF"/>
        </w:rPr>
        <w:t>Nkwiro</w:t>
      </w:r>
      <w:proofErr w:type="spellEnd"/>
      <w:r w:rsidRPr="00C26546">
        <w:rPr>
          <w:rFonts w:asciiTheme="minorBidi" w:hAnsiTheme="minorBidi"/>
          <w:shd w:val="clear" w:color="auto" w:fill="FFFFFF"/>
        </w:rPr>
        <w:t>, R.B., Boudreaux, C., Calixte, D., Banda, J.C. and Coates, M.M., 2024. Protocol for an evaluation of the initiation of an integrated longitudinal outpatient care model for severe chronic non-communicable diseases (PEN-Plus) at secondary care facilities (district hospitals) in 10 lower-income countries. </w:t>
      </w:r>
      <w:r w:rsidRPr="00C26546">
        <w:rPr>
          <w:rFonts w:asciiTheme="minorBidi" w:hAnsiTheme="minorBidi"/>
          <w:i/>
          <w:iCs/>
          <w:shd w:val="clear" w:color="auto" w:fill="FFFFFF"/>
        </w:rPr>
        <w:t>BMJ open</w:t>
      </w:r>
      <w:r w:rsidRPr="00C26546">
        <w:rPr>
          <w:rFonts w:asciiTheme="minorBidi" w:hAnsiTheme="minorBidi"/>
          <w:shd w:val="clear" w:color="auto" w:fill="FFFFFF"/>
        </w:rPr>
        <w:t>, </w:t>
      </w:r>
      <w:r w:rsidRPr="00C26546">
        <w:rPr>
          <w:rFonts w:asciiTheme="minorBidi" w:hAnsiTheme="minorBidi"/>
          <w:i/>
          <w:iCs/>
          <w:shd w:val="clear" w:color="auto" w:fill="FFFFFF"/>
        </w:rPr>
        <w:t>14</w:t>
      </w:r>
      <w:r w:rsidRPr="00C26546">
        <w:rPr>
          <w:rFonts w:asciiTheme="minorBidi" w:hAnsiTheme="minorBidi"/>
          <w:shd w:val="clear" w:color="auto" w:fill="FFFFFF"/>
        </w:rPr>
        <w:t>(1), p.e074182.</w:t>
      </w:r>
    </w:p>
    <w:p w14:paraId="5CB7A2DC" w14:textId="77777777" w:rsidR="000104B7" w:rsidRPr="00C26546"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rPr>
        <w:t xml:space="preserve">World Health Organization (WHO). </w:t>
      </w:r>
      <w:r w:rsidRPr="00C26546">
        <w:rPr>
          <w:rStyle w:val="Emphasis"/>
          <w:rFonts w:asciiTheme="minorBidi" w:hAnsiTheme="minorBidi"/>
        </w:rPr>
        <w:t>Scaling up strategy for non-communicable diseases prevention and control</w:t>
      </w:r>
      <w:r w:rsidRPr="00C26546">
        <w:rPr>
          <w:rFonts w:asciiTheme="minorBidi" w:hAnsiTheme="minorBidi"/>
        </w:rPr>
        <w:t xml:space="preserve"> [Internet]. Geneva: WHO; 2023 [cited 2025 Jun 14]. Available from: </w:t>
      </w:r>
      <w:hyperlink r:id="rId9" w:tgtFrame="_new" w:history="1">
        <w:r w:rsidRPr="00C26546">
          <w:rPr>
            <w:rStyle w:val="Hyperlink"/>
            <w:rFonts w:asciiTheme="minorBidi" w:hAnsiTheme="minorBidi"/>
            <w:color w:val="auto"/>
          </w:rPr>
          <w:t>https://www.knowledge-action-portal.com/en/content/scaling-strategy-non-communicable-diseases-prevention-and-control</w:t>
        </w:r>
      </w:hyperlink>
    </w:p>
    <w:p w14:paraId="0BEFBDBF" w14:textId="77777777" w:rsidR="000104B7" w:rsidRPr="00B724E7" w:rsidRDefault="000104B7" w:rsidP="000104B7">
      <w:pPr>
        <w:pStyle w:val="ListParagraph"/>
        <w:numPr>
          <w:ilvl w:val="0"/>
          <w:numId w:val="4"/>
        </w:numPr>
        <w:spacing w:before="240" w:line="360" w:lineRule="auto"/>
        <w:rPr>
          <w:rFonts w:asciiTheme="minorBidi" w:hAnsiTheme="minorBidi"/>
          <w:lang w:val="en-US"/>
        </w:rPr>
      </w:pPr>
      <w:r w:rsidRPr="00C26546">
        <w:rPr>
          <w:rFonts w:asciiTheme="minorBidi" w:hAnsiTheme="minorBidi"/>
          <w:shd w:val="clear" w:color="auto" w:fill="FFFFFF"/>
        </w:rPr>
        <w:t xml:space="preserve">Moukam AM, Owono MS, Kenfack B, </w:t>
      </w:r>
      <w:proofErr w:type="spellStart"/>
      <w:r w:rsidRPr="00C26546">
        <w:rPr>
          <w:rFonts w:asciiTheme="minorBidi" w:hAnsiTheme="minorBidi"/>
          <w:shd w:val="clear" w:color="auto" w:fill="FFFFFF"/>
        </w:rPr>
        <w:t>Vassilakos</w:t>
      </w:r>
      <w:proofErr w:type="spellEnd"/>
      <w:r w:rsidRPr="00C26546">
        <w:rPr>
          <w:rFonts w:asciiTheme="minorBidi" w:hAnsiTheme="minorBidi"/>
          <w:shd w:val="clear" w:color="auto" w:fill="FFFFFF"/>
        </w:rPr>
        <w:t xml:space="preserve"> P, </w:t>
      </w:r>
      <w:proofErr w:type="spellStart"/>
      <w:r w:rsidRPr="00C26546">
        <w:rPr>
          <w:rFonts w:asciiTheme="minorBidi" w:hAnsiTheme="minorBidi"/>
          <w:shd w:val="clear" w:color="auto" w:fill="FFFFFF"/>
        </w:rPr>
        <w:t>Petignat</w:t>
      </w:r>
      <w:proofErr w:type="spellEnd"/>
      <w:r w:rsidRPr="00C26546">
        <w:rPr>
          <w:rFonts w:asciiTheme="minorBidi" w:hAnsiTheme="minorBidi"/>
          <w:shd w:val="clear" w:color="auto" w:fill="FFFFFF"/>
        </w:rPr>
        <w:t xml:space="preserve"> P, </w:t>
      </w:r>
      <w:proofErr w:type="spellStart"/>
      <w:r w:rsidRPr="00C26546">
        <w:rPr>
          <w:rFonts w:asciiTheme="minorBidi" w:hAnsiTheme="minorBidi"/>
          <w:shd w:val="clear" w:color="auto" w:fill="FFFFFF"/>
        </w:rPr>
        <w:t>Sormani</w:t>
      </w:r>
      <w:proofErr w:type="spellEnd"/>
      <w:r w:rsidRPr="00C26546">
        <w:rPr>
          <w:rFonts w:asciiTheme="minorBidi" w:hAnsiTheme="minorBidi"/>
          <w:shd w:val="clear" w:color="auto" w:fill="FFFFFF"/>
        </w:rPr>
        <w:t xml:space="preserve"> J, Schmidt NC. “Cervical cancer screening: awareness is not enough”. Understanding barriers to </w:t>
      </w:r>
      <w:r w:rsidRPr="00C26546">
        <w:rPr>
          <w:rFonts w:asciiTheme="minorBidi" w:hAnsiTheme="minorBidi"/>
          <w:shd w:val="clear" w:color="auto" w:fill="FFFFFF"/>
        </w:rPr>
        <w:lastRenderedPageBreak/>
        <w:t xml:space="preserve">screening among women in West Cameroon: a qualitative study using focus groups. </w:t>
      </w:r>
      <w:r w:rsidRPr="00C26546">
        <w:rPr>
          <w:rFonts w:asciiTheme="minorBidi" w:hAnsiTheme="minorBidi"/>
          <w:i/>
          <w:iCs/>
          <w:shd w:val="clear" w:color="auto" w:fill="FFFFFF"/>
        </w:rPr>
        <w:t>Reproductive Health</w:t>
      </w:r>
      <w:r w:rsidRPr="00C26546">
        <w:rPr>
          <w:rFonts w:asciiTheme="minorBidi" w:hAnsiTheme="minorBidi"/>
          <w:shd w:val="clear" w:color="auto" w:fill="FFFFFF"/>
        </w:rPr>
        <w:t xml:space="preserve">. 2021 Jul </w:t>
      </w:r>
      <w:proofErr w:type="gramStart"/>
      <w:r w:rsidRPr="00C26546">
        <w:rPr>
          <w:rFonts w:asciiTheme="minorBidi" w:hAnsiTheme="minorBidi"/>
          <w:shd w:val="clear" w:color="auto" w:fill="FFFFFF"/>
        </w:rPr>
        <w:t>9;18:147</w:t>
      </w:r>
      <w:proofErr w:type="gramEnd"/>
      <w:r w:rsidRPr="00C26546">
        <w:rPr>
          <w:rFonts w:asciiTheme="minorBidi" w:hAnsiTheme="minorBidi"/>
          <w:shd w:val="clear" w:color="auto" w:fill="FFFFFF"/>
        </w:rPr>
        <w:t>.</w:t>
      </w:r>
    </w:p>
    <w:p w14:paraId="074F0A7A" w14:textId="77777777" w:rsidR="00B724E7" w:rsidRPr="00C26546" w:rsidRDefault="00B724E7" w:rsidP="00B724E7">
      <w:pPr>
        <w:pStyle w:val="ListParagraph"/>
        <w:numPr>
          <w:ilvl w:val="0"/>
          <w:numId w:val="4"/>
        </w:numPr>
        <w:spacing w:before="240" w:line="360" w:lineRule="auto"/>
        <w:rPr>
          <w:rFonts w:asciiTheme="minorBidi" w:hAnsiTheme="minorBidi"/>
          <w:lang w:val="en-US"/>
        </w:rPr>
      </w:pPr>
      <w:r w:rsidRPr="00B724E7">
        <w:rPr>
          <w:rFonts w:asciiTheme="minorBidi" w:hAnsiTheme="minorBidi"/>
          <w:lang w:val="en-US"/>
        </w:rPr>
        <w:t xml:space="preserve">Alabi M, Akanni SB, Alimi RA, Peter M. Evaluation of some factors influencing breast cancer in Ilorin metropolis, Nigeria. </w:t>
      </w:r>
      <w:proofErr w:type="spellStart"/>
      <w:r w:rsidRPr="00B724E7">
        <w:rPr>
          <w:rFonts w:asciiTheme="minorBidi" w:hAnsiTheme="minorBidi"/>
          <w:lang w:val="en-US"/>
        </w:rPr>
        <w:t>Anale</w:t>
      </w:r>
      <w:proofErr w:type="spellEnd"/>
      <w:r w:rsidRPr="00B724E7">
        <w:rPr>
          <w:rFonts w:asciiTheme="minorBidi" w:hAnsiTheme="minorBidi"/>
          <w:lang w:val="en-US"/>
        </w:rPr>
        <w:t xml:space="preserve">. Seria </w:t>
      </w:r>
      <w:proofErr w:type="spellStart"/>
      <w:r w:rsidRPr="00B724E7">
        <w:rPr>
          <w:rFonts w:asciiTheme="minorBidi" w:hAnsiTheme="minorBidi"/>
          <w:lang w:val="en-US"/>
        </w:rPr>
        <w:t>Informatică</w:t>
      </w:r>
      <w:proofErr w:type="spellEnd"/>
      <w:r w:rsidRPr="00B724E7">
        <w:rPr>
          <w:rFonts w:asciiTheme="minorBidi" w:hAnsiTheme="minorBidi"/>
          <w:lang w:val="en-US"/>
        </w:rPr>
        <w:t>. 2020;18(2):74–77.</w:t>
      </w:r>
    </w:p>
    <w:p w14:paraId="7E51A5BC" w14:textId="77777777" w:rsidR="000104B7" w:rsidRPr="00C26546" w:rsidRDefault="000104B7" w:rsidP="000104B7">
      <w:pPr>
        <w:ind w:left="360"/>
        <w:rPr>
          <w:rFonts w:asciiTheme="minorBidi" w:hAnsiTheme="minorBidi"/>
          <w:lang w:val="en-US"/>
        </w:rPr>
      </w:pPr>
    </w:p>
    <w:p w14:paraId="1D501F13" w14:textId="77777777" w:rsidR="000104B7" w:rsidRPr="00C26546" w:rsidRDefault="00B724E7" w:rsidP="00555311">
      <w:pPr>
        <w:spacing w:line="360" w:lineRule="auto"/>
        <w:jc w:val="both"/>
        <w:rPr>
          <w:rFonts w:asciiTheme="minorBidi" w:hAnsiTheme="minorBidi"/>
          <w:lang w:val="en-US"/>
        </w:rPr>
      </w:pPr>
      <w:r>
        <w:rPr>
          <w:rFonts w:asciiTheme="minorBidi" w:hAnsiTheme="minorBidi"/>
          <w:lang w:val="en-US"/>
        </w:rPr>
        <w:t xml:space="preserve"> </w:t>
      </w:r>
    </w:p>
    <w:sectPr w:rsidR="000104B7" w:rsidRPr="00C2654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40B59" w14:textId="77777777" w:rsidR="00302DE3" w:rsidRDefault="00302DE3" w:rsidP="00514877">
      <w:pPr>
        <w:spacing w:after="0" w:line="240" w:lineRule="auto"/>
      </w:pPr>
      <w:r>
        <w:separator/>
      </w:r>
    </w:p>
  </w:endnote>
  <w:endnote w:type="continuationSeparator" w:id="0">
    <w:p w14:paraId="291442AA" w14:textId="77777777" w:rsidR="00302DE3" w:rsidRDefault="00302DE3" w:rsidP="0051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BB10" w14:textId="77777777" w:rsidR="00BE6C1E" w:rsidRDefault="00BE6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076629"/>
      <w:docPartObj>
        <w:docPartGallery w:val="Page Numbers (Bottom of Page)"/>
        <w:docPartUnique/>
      </w:docPartObj>
    </w:sdtPr>
    <w:sdtEndPr>
      <w:rPr>
        <w:noProof/>
      </w:rPr>
    </w:sdtEndPr>
    <w:sdtContent>
      <w:p w14:paraId="29B63178" w14:textId="77777777" w:rsidR="00514877" w:rsidRDefault="00514877">
        <w:pPr>
          <w:pStyle w:val="Footer"/>
          <w:jc w:val="center"/>
        </w:pPr>
        <w:r>
          <w:fldChar w:fldCharType="begin"/>
        </w:r>
        <w:r>
          <w:instrText xml:space="preserve"> PAGE   \* MERGEFORMAT </w:instrText>
        </w:r>
        <w:r>
          <w:fldChar w:fldCharType="separate"/>
        </w:r>
        <w:r w:rsidR="00864C80">
          <w:rPr>
            <w:noProof/>
          </w:rPr>
          <w:t>20</w:t>
        </w:r>
        <w:r>
          <w:rPr>
            <w:noProof/>
          </w:rPr>
          <w:fldChar w:fldCharType="end"/>
        </w:r>
      </w:p>
    </w:sdtContent>
  </w:sdt>
  <w:p w14:paraId="4D948283" w14:textId="77777777" w:rsidR="00514877" w:rsidRDefault="00514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9A2C" w14:textId="77777777" w:rsidR="00BE6C1E" w:rsidRDefault="00BE6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21FC" w14:textId="77777777" w:rsidR="00302DE3" w:rsidRDefault="00302DE3" w:rsidP="00514877">
      <w:pPr>
        <w:spacing w:after="0" w:line="240" w:lineRule="auto"/>
      </w:pPr>
      <w:r>
        <w:separator/>
      </w:r>
    </w:p>
  </w:footnote>
  <w:footnote w:type="continuationSeparator" w:id="0">
    <w:p w14:paraId="2D950B9D" w14:textId="77777777" w:rsidR="00302DE3" w:rsidRDefault="00302DE3" w:rsidP="00514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C9BC" w14:textId="55C1E475" w:rsidR="00BE6C1E" w:rsidRDefault="00BE6C1E">
    <w:pPr>
      <w:pStyle w:val="Header"/>
    </w:pPr>
    <w:r>
      <w:rPr>
        <w:noProof/>
      </w:rPr>
      <w:pict w14:anchorId="309B6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990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19BC" w14:textId="1055E102" w:rsidR="00BE6C1E" w:rsidRDefault="00BE6C1E">
    <w:pPr>
      <w:pStyle w:val="Header"/>
    </w:pPr>
    <w:r>
      <w:rPr>
        <w:noProof/>
      </w:rPr>
      <w:pict w14:anchorId="641EE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990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0FE5" w14:textId="75D80552" w:rsidR="00BE6C1E" w:rsidRDefault="00BE6C1E">
    <w:pPr>
      <w:pStyle w:val="Header"/>
    </w:pPr>
    <w:r>
      <w:rPr>
        <w:noProof/>
      </w:rPr>
      <w:pict w14:anchorId="75987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990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D2648"/>
    <w:multiLevelType w:val="hybridMultilevel"/>
    <w:tmpl w:val="BE2049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DD1CF9"/>
    <w:multiLevelType w:val="hybridMultilevel"/>
    <w:tmpl w:val="85326A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363A9F"/>
    <w:multiLevelType w:val="multilevel"/>
    <w:tmpl w:val="3C0C2A50"/>
    <w:lvl w:ilvl="0">
      <w:start w:val="1"/>
      <w:numFmt w:val="upperRoman"/>
      <w:lvlText w:val="%1."/>
      <w:lvlJc w:val="righ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955647"/>
    <w:multiLevelType w:val="hybridMultilevel"/>
    <w:tmpl w:val="740C78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1821FA"/>
    <w:multiLevelType w:val="hybridMultilevel"/>
    <w:tmpl w:val="662E4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833077">
    <w:abstractNumId w:val="2"/>
  </w:num>
  <w:num w:numId="2" w16cid:durableId="983198598">
    <w:abstractNumId w:val="1"/>
  </w:num>
  <w:num w:numId="3" w16cid:durableId="2115396663">
    <w:abstractNumId w:val="0"/>
  </w:num>
  <w:num w:numId="4" w16cid:durableId="867566472">
    <w:abstractNumId w:val="4"/>
  </w:num>
  <w:num w:numId="5" w16cid:durableId="202718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2C3"/>
    <w:rsid w:val="000104B7"/>
    <w:rsid w:val="00035800"/>
    <w:rsid w:val="00063EA2"/>
    <w:rsid w:val="00065D30"/>
    <w:rsid w:val="00067840"/>
    <w:rsid w:val="00076308"/>
    <w:rsid w:val="0009021C"/>
    <w:rsid w:val="00092FD1"/>
    <w:rsid w:val="000A5A69"/>
    <w:rsid w:val="000A70FD"/>
    <w:rsid w:val="000A7449"/>
    <w:rsid w:val="000B4592"/>
    <w:rsid w:val="000D3C03"/>
    <w:rsid w:val="000E3D6C"/>
    <w:rsid w:val="000F4968"/>
    <w:rsid w:val="00115D0F"/>
    <w:rsid w:val="00123812"/>
    <w:rsid w:val="00147550"/>
    <w:rsid w:val="00160137"/>
    <w:rsid w:val="001606E6"/>
    <w:rsid w:val="00167231"/>
    <w:rsid w:val="001717C7"/>
    <w:rsid w:val="00197E83"/>
    <w:rsid w:val="001C3953"/>
    <w:rsid w:val="001F24B9"/>
    <w:rsid w:val="00207DBF"/>
    <w:rsid w:val="0024712D"/>
    <w:rsid w:val="002934E2"/>
    <w:rsid w:val="002F16B3"/>
    <w:rsid w:val="00300409"/>
    <w:rsid w:val="00302DE3"/>
    <w:rsid w:val="003234D1"/>
    <w:rsid w:val="00344210"/>
    <w:rsid w:val="00364B9B"/>
    <w:rsid w:val="00374994"/>
    <w:rsid w:val="003758FA"/>
    <w:rsid w:val="00381530"/>
    <w:rsid w:val="003A6B72"/>
    <w:rsid w:val="003C5154"/>
    <w:rsid w:val="003D7D9A"/>
    <w:rsid w:val="004211A9"/>
    <w:rsid w:val="00433BF3"/>
    <w:rsid w:val="004620D7"/>
    <w:rsid w:val="00492405"/>
    <w:rsid w:val="00494BAB"/>
    <w:rsid w:val="00497C6D"/>
    <w:rsid w:val="004D5412"/>
    <w:rsid w:val="004D5E00"/>
    <w:rsid w:val="004E4138"/>
    <w:rsid w:val="00514877"/>
    <w:rsid w:val="005458C6"/>
    <w:rsid w:val="00555311"/>
    <w:rsid w:val="00584B47"/>
    <w:rsid w:val="00591089"/>
    <w:rsid w:val="0059371C"/>
    <w:rsid w:val="005E35FC"/>
    <w:rsid w:val="00641EFB"/>
    <w:rsid w:val="00642F3E"/>
    <w:rsid w:val="00661393"/>
    <w:rsid w:val="0066520E"/>
    <w:rsid w:val="00670853"/>
    <w:rsid w:val="006824A7"/>
    <w:rsid w:val="0069109B"/>
    <w:rsid w:val="006A07F6"/>
    <w:rsid w:val="006A397B"/>
    <w:rsid w:val="006B3C65"/>
    <w:rsid w:val="006D3CB2"/>
    <w:rsid w:val="006D5871"/>
    <w:rsid w:val="006E5A81"/>
    <w:rsid w:val="006F47CF"/>
    <w:rsid w:val="0073080B"/>
    <w:rsid w:val="00742825"/>
    <w:rsid w:val="00755B9D"/>
    <w:rsid w:val="007814DB"/>
    <w:rsid w:val="00782BAB"/>
    <w:rsid w:val="00783D17"/>
    <w:rsid w:val="00792507"/>
    <w:rsid w:val="007F1081"/>
    <w:rsid w:val="00831196"/>
    <w:rsid w:val="00831312"/>
    <w:rsid w:val="00864C80"/>
    <w:rsid w:val="008A003E"/>
    <w:rsid w:val="008C5FA6"/>
    <w:rsid w:val="008D3588"/>
    <w:rsid w:val="008E65CA"/>
    <w:rsid w:val="008F2188"/>
    <w:rsid w:val="00920D76"/>
    <w:rsid w:val="00922691"/>
    <w:rsid w:val="0093672C"/>
    <w:rsid w:val="00943277"/>
    <w:rsid w:val="00943E58"/>
    <w:rsid w:val="009922C3"/>
    <w:rsid w:val="0099600A"/>
    <w:rsid w:val="00996A46"/>
    <w:rsid w:val="009F5F31"/>
    <w:rsid w:val="00A53056"/>
    <w:rsid w:val="00A564B5"/>
    <w:rsid w:val="00A607ED"/>
    <w:rsid w:val="00A624BF"/>
    <w:rsid w:val="00A62CDF"/>
    <w:rsid w:val="00A62FA2"/>
    <w:rsid w:val="00A74C29"/>
    <w:rsid w:val="00AA1630"/>
    <w:rsid w:val="00AA582E"/>
    <w:rsid w:val="00AB06EF"/>
    <w:rsid w:val="00AB62D1"/>
    <w:rsid w:val="00AF5007"/>
    <w:rsid w:val="00AF70F6"/>
    <w:rsid w:val="00B362BD"/>
    <w:rsid w:val="00B43E9A"/>
    <w:rsid w:val="00B45FE1"/>
    <w:rsid w:val="00B724E7"/>
    <w:rsid w:val="00B85F6F"/>
    <w:rsid w:val="00B94624"/>
    <w:rsid w:val="00BB59EA"/>
    <w:rsid w:val="00BE6C1E"/>
    <w:rsid w:val="00C00CF2"/>
    <w:rsid w:val="00C06000"/>
    <w:rsid w:val="00C15EE6"/>
    <w:rsid w:val="00C26546"/>
    <w:rsid w:val="00C41FEB"/>
    <w:rsid w:val="00C44B88"/>
    <w:rsid w:val="00C77FDF"/>
    <w:rsid w:val="00C801A1"/>
    <w:rsid w:val="00D205E3"/>
    <w:rsid w:val="00D750C3"/>
    <w:rsid w:val="00D82E23"/>
    <w:rsid w:val="00D92620"/>
    <w:rsid w:val="00DD6D78"/>
    <w:rsid w:val="00DF3FA0"/>
    <w:rsid w:val="00E33DA4"/>
    <w:rsid w:val="00E81661"/>
    <w:rsid w:val="00E97325"/>
    <w:rsid w:val="00EA1B65"/>
    <w:rsid w:val="00EA2E99"/>
    <w:rsid w:val="00EB0E2F"/>
    <w:rsid w:val="00EE35DE"/>
    <w:rsid w:val="00EF2294"/>
    <w:rsid w:val="00F3778A"/>
    <w:rsid w:val="00FA23BA"/>
    <w:rsid w:val="00FB44CF"/>
    <w:rsid w:val="00FB7B02"/>
    <w:rsid w:val="00FC0AE7"/>
    <w:rsid w:val="00FC1F43"/>
    <w:rsid w:val="00FC51FF"/>
    <w:rsid w:val="00FF6F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13121"/>
  <w15:chartTrackingRefBased/>
  <w15:docId w15:val="{D89B071F-FE95-48BB-BA6E-BC5CA84C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21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5CA"/>
    <w:pPr>
      <w:ind w:left="720"/>
      <w:contextualSpacing/>
    </w:pPr>
  </w:style>
  <w:style w:type="table" w:styleId="TableGrid">
    <w:name w:val="Table Grid"/>
    <w:basedOn w:val="TableNormal"/>
    <w:uiPriority w:val="39"/>
    <w:rsid w:val="00C00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458C6"/>
    <w:rPr>
      <w:b/>
      <w:bCs/>
    </w:rPr>
  </w:style>
  <w:style w:type="paragraph" w:customStyle="1" w:styleId="ds-markdown-paragraph">
    <w:name w:val="ds-markdown-paragraph"/>
    <w:basedOn w:val="Normal"/>
    <w:rsid w:val="005458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0104B7"/>
    <w:rPr>
      <w:i/>
      <w:iCs/>
    </w:rPr>
  </w:style>
  <w:style w:type="character" w:styleId="Hyperlink">
    <w:name w:val="Hyperlink"/>
    <w:basedOn w:val="DefaultParagraphFont"/>
    <w:uiPriority w:val="99"/>
    <w:unhideWhenUsed/>
    <w:rsid w:val="000104B7"/>
    <w:rPr>
      <w:color w:val="0000FF"/>
      <w:u w:val="single"/>
    </w:rPr>
  </w:style>
  <w:style w:type="paragraph" w:styleId="Header">
    <w:name w:val="header"/>
    <w:basedOn w:val="Normal"/>
    <w:link w:val="HeaderChar"/>
    <w:uiPriority w:val="99"/>
    <w:unhideWhenUsed/>
    <w:rsid w:val="00514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877"/>
    <w:rPr>
      <w:lang w:val="en-GB"/>
    </w:rPr>
  </w:style>
  <w:style w:type="paragraph" w:styleId="Footer">
    <w:name w:val="footer"/>
    <w:basedOn w:val="Normal"/>
    <w:link w:val="FooterChar"/>
    <w:uiPriority w:val="99"/>
    <w:unhideWhenUsed/>
    <w:rsid w:val="00514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877"/>
    <w:rPr>
      <w:lang w:val="en-GB"/>
    </w:rPr>
  </w:style>
  <w:style w:type="character" w:styleId="UnresolvedMention">
    <w:name w:val="Unresolved Mention"/>
    <w:basedOn w:val="DefaultParagraphFont"/>
    <w:uiPriority w:val="99"/>
    <w:semiHidden/>
    <w:unhideWhenUsed/>
    <w:rsid w:val="00642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1854">
      <w:bodyDiv w:val="1"/>
      <w:marLeft w:val="0"/>
      <w:marRight w:val="0"/>
      <w:marTop w:val="0"/>
      <w:marBottom w:val="0"/>
      <w:divBdr>
        <w:top w:val="none" w:sz="0" w:space="0" w:color="auto"/>
        <w:left w:val="none" w:sz="0" w:space="0" w:color="auto"/>
        <w:bottom w:val="none" w:sz="0" w:space="0" w:color="auto"/>
        <w:right w:val="none" w:sz="0" w:space="0" w:color="auto"/>
      </w:divBdr>
    </w:div>
    <w:div w:id="286284085">
      <w:bodyDiv w:val="1"/>
      <w:marLeft w:val="0"/>
      <w:marRight w:val="0"/>
      <w:marTop w:val="0"/>
      <w:marBottom w:val="0"/>
      <w:divBdr>
        <w:top w:val="none" w:sz="0" w:space="0" w:color="auto"/>
        <w:left w:val="none" w:sz="0" w:space="0" w:color="auto"/>
        <w:bottom w:val="none" w:sz="0" w:space="0" w:color="auto"/>
        <w:right w:val="none" w:sz="0" w:space="0" w:color="auto"/>
      </w:divBdr>
    </w:div>
    <w:div w:id="518348461">
      <w:bodyDiv w:val="1"/>
      <w:marLeft w:val="0"/>
      <w:marRight w:val="0"/>
      <w:marTop w:val="0"/>
      <w:marBottom w:val="0"/>
      <w:divBdr>
        <w:top w:val="none" w:sz="0" w:space="0" w:color="auto"/>
        <w:left w:val="none" w:sz="0" w:space="0" w:color="auto"/>
        <w:bottom w:val="none" w:sz="0" w:space="0" w:color="auto"/>
        <w:right w:val="none" w:sz="0" w:space="0" w:color="auto"/>
      </w:divBdr>
    </w:div>
    <w:div w:id="571891378">
      <w:bodyDiv w:val="1"/>
      <w:marLeft w:val="0"/>
      <w:marRight w:val="0"/>
      <w:marTop w:val="0"/>
      <w:marBottom w:val="0"/>
      <w:divBdr>
        <w:top w:val="none" w:sz="0" w:space="0" w:color="auto"/>
        <w:left w:val="none" w:sz="0" w:space="0" w:color="auto"/>
        <w:bottom w:val="none" w:sz="0" w:space="0" w:color="auto"/>
        <w:right w:val="none" w:sz="0" w:space="0" w:color="auto"/>
      </w:divBdr>
    </w:div>
    <w:div w:id="621154059">
      <w:bodyDiv w:val="1"/>
      <w:marLeft w:val="0"/>
      <w:marRight w:val="0"/>
      <w:marTop w:val="0"/>
      <w:marBottom w:val="0"/>
      <w:divBdr>
        <w:top w:val="none" w:sz="0" w:space="0" w:color="auto"/>
        <w:left w:val="none" w:sz="0" w:space="0" w:color="auto"/>
        <w:bottom w:val="none" w:sz="0" w:space="0" w:color="auto"/>
        <w:right w:val="none" w:sz="0" w:space="0" w:color="auto"/>
      </w:divBdr>
    </w:div>
    <w:div w:id="1056584991">
      <w:bodyDiv w:val="1"/>
      <w:marLeft w:val="0"/>
      <w:marRight w:val="0"/>
      <w:marTop w:val="0"/>
      <w:marBottom w:val="0"/>
      <w:divBdr>
        <w:top w:val="none" w:sz="0" w:space="0" w:color="auto"/>
        <w:left w:val="none" w:sz="0" w:space="0" w:color="auto"/>
        <w:bottom w:val="none" w:sz="0" w:space="0" w:color="auto"/>
        <w:right w:val="none" w:sz="0" w:space="0" w:color="auto"/>
      </w:divBdr>
    </w:div>
    <w:div w:id="1069352638">
      <w:bodyDiv w:val="1"/>
      <w:marLeft w:val="0"/>
      <w:marRight w:val="0"/>
      <w:marTop w:val="0"/>
      <w:marBottom w:val="0"/>
      <w:divBdr>
        <w:top w:val="none" w:sz="0" w:space="0" w:color="auto"/>
        <w:left w:val="none" w:sz="0" w:space="0" w:color="auto"/>
        <w:bottom w:val="none" w:sz="0" w:space="0" w:color="auto"/>
        <w:right w:val="none" w:sz="0" w:space="0" w:color="auto"/>
      </w:divBdr>
    </w:div>
    <w:div w:id="1078790997">
      <w:bodyDiv w:val="1"/>
      <w:marLeft w:val="0"/>
      <w:marRight w:val="0"/>
      <w:marTop w:val="0"/>
      <w:marBottom w:val="0"/>
      <w:divBdr>
        <w:top w:val="none" w:sz="0" w:space="0" w:color="auto"/>
        <w:left w:val="none" w:sz="0" w:space="0" w:color="auto"/>
        <w:bottom w:val="none" w:sz="0" w:space="0" w:color="auto"/>
        <w:right w:val="none" w:sz="0" w:space="0" w:color="auto"/>
      </w:divBdr>
    </w:div>
    <w:div w:id="1108894087">
      <w:bodyDiv w:val="1"/>
      <w:marLeft w:val="0"/>
      <w:marRight w:val="0"/>
      <w:marTop w:val="0"/>
      <w:marBottom w:val="0"/>
      <w:divBdr>
        <w:top w:val="none" w:sz="0" w:space="0" w:color="auto"/>
        <w:left w:val="none" w:sz="0" w:space="0" w:color="auto"/>
        <w:bottom w:val="none" w:sz="0" w:space="0" w:color="auto"/>
        <w:right w:val="none" w:sz="0" w:space="0" w:color="auto"/>
      </w:divBdr>
    </w:div>
    <w:div w:id="1385326442">
      <w:bodyDiv w:val="1"/>
      <w:marLeft w:val="0"/>
      <w:marRight w:val="0"/>
      <w:marTop w:val="0"/>
      <w:marBottom w:val="0"/>
      <w:divBdr>
        <w:top w:val="none" w:sz="0" w:space="0" w:color="auto"/>
        <w:left w:val="none" w:sz="0" w:space="0" w:color="auto"/>
        <w:bottom w:val="none" w:sz="0" w:space="0" w:color="auto"/>
        <w:right w:val="none" w:sz="0" w:space="0" w:color="auto"/>
      </w:divBdr>
      <w:divsChild>
        <w:div w:id="1752197411">
          <w:marLeft w:val="0"/>
          <w:marRight w:val="0"/>
          <w:marTop w:val="100"/>
          <w:marBottom w:val="100"/>
          <w:divBdr>
            <w:top w:val="none" w:sz="0" w:space="0" w:color="auto"/>
            <w:left w:val="none" w:sz="0" w:space="0" w:color="auto"/>
            <w:bottom w:val="none" w:sz="0" w:space="0" w:color="auto"/>
            <w:right w:val="none" w:sz="0" w:space="0" w:color="auto"/>
          </w:divBdr>
          <w:divsChild>
            <w:div w:id="168329167">
              <w:marLeft w:val="0"/>
              <w:marRight w:val="0"/>
              <w:marTop w:val="0"/>
              <w:marBottom w:val="0"/>
              <w:divBdr>
                <w:top w:val="none" w:sz="0" w:space="0" w:color="auto"/>
                <w:left w:val="none" w:sz="0" w:space="0" w:color="auto"/>
                <w:bottom w:val="none" w:sz="0" w:space="0" w:color="auto"/>
                <w:right w:val="none" w:sz="0" w:space="0" w:color="auto"/>
              </w:divBdr>
              <w:divsChild>
                <w:div w:id="140761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88311">
      <w:bodyDiv w:val="1"/>
      <w:marLeft w:val="0"/>
      <w:marRight w:val="0"/>
      <w:marTop w:val="0"/>
      <w:marBottom w:val="0"/>
      <w:divBdr>
        <w:top w:val="none" w:sz="0" w:space="0" w:color="auto"/>
        <w:left w:val="none" w:sz="0" w:space="0" w:color="auto"/>
        <w:bottom w:val="none" w:sz="0" w:space="0" w:color="auto"/>
        <w:right w:val="none" w:sz="0" w:space="0" w:color="auto"/>
      </w:divBdr>
    </w:div>
    <w:div w:id="1571161155">
      <w:bodyDiv w:val="1"/>
      <w:marLeft w:val="0"/>
      <w:marRight w:val="0"/>
      <w:marTop w:val="0"/>
      <w:marBottom w:val="0"/>
      <w:divBdr>
        <w:top w:val="none" w:sz="0" w:space="0" w:color="auto"/>
        <w:left w:val="none" w:sz="0" w:space="0" w:color="auto"/>
        <w:bottom w:val="none" w:sz="0" w:space="0" w:color="auto"/>
        <w:right w:val="none" w:sz="0" w:space="0" w:color="auto"/>
      </w:divBdr>
    </w:div>
    <w:div w:id="1699693830">
      <w:bodyDiv w:val="1"/>
      <w:marLeft w:val="0"/>
      <w:marRight w:val="0"/>
      <w:marTop w:val="0"/>
      <w:marBottom w:val="0"/>
      <w:divBdr>
        <w:top w:val="none" w:sz="0" w:space="0" w:color="auto"/>
        <w:left w:val="none" w:sz="0" w:space="0" w:color="auto"/>
        <w:bottom w:val="none" w:sz="0" w:space="0" w:color="auto"/>
        <w:right w:val="none" w:sz="0" w:space="0" w:color="auto"/>
      </w:divBdr>
    </w:div>
    <w:div w:id="1734959646">
      <w:bodyDiv w:val="1"/>
      <w:marLeft w:val="0"/>
      <w:marRight w:val="0"/>
      <w:marTop w:val="0"/>
      <w:marBottom w:val="0"/>
      <w:divBdr>
        <w:top w:val="none" w:sz="0" w:space="0" w:color="auto"/>
        <w:left w:val="none" w:sz="0" w:space="0" w:color="auto"/>
        <w:bottom w:val="none" w:sz="0" w:space="0" w:color="auto"/>
        <w:right w:val="none" w:sz="0" w:space="0" w:color="auto"/>
      </w:divBdr>
    </w:div>
    <w:div w:id="1786193482">
      <w:bodyDiv w:val="1"/>
      <w:marLeft w:val="0"/>
      <w:marRight w:val="0"/>
      <w:marTop w:val="0"/>
      <w:marBottom w:val="0"/>
      <w:divBdr>
        <w:top w:val="none" w:sz="0" w:space="0" w:color="auto"/>
        <w:left w:val="none" w:sz="0" w:space="0" w:color="auto"/>
        <w:bottom w:val="none" w:sz="0" w:space="0" w:color="auto"/>
        <w:right w:val="none" w:sz="0" w:space="0" w:color="auto"/>
      </w:divBdr>
    </w:div>
    <w:div w:id="1842117296">
      <w:bodyDiv w:val="1"/>
      <w:marLeft w:val="0"/>
      <w:marRight w:val="0"/>
      <w:marTop w:val="0"/>
      <w:marBottom w:val="0"/>
      <w:divBdr>
        <w:top w:val="none" w:sz="0" w:space="0" w:color="auto"/>
        <w:left w:val="none" w:sz="0" w:space="0" w:color="auto"/>
        <w:bottom w:val="none" w:sz="0" w:space="0" w:color="auto"/>
        <w:right w:val="none" w:sz="0" w:space="0" w:color="auto"/>
      </w:divBdr>
      <w:divsChild>
        <w:div w:id="1191066824">
          <w:marLeft w:val="0"/>
          <w:marRight w:val="0"/>
          <w:marTop w:val="0"/>
          <w:marBottom w:val="0"/>
          <w:divBdr>
            <w:top w:val="none" w:sz="0" w:space="0" w:color="auto"/>
            <w:left w:val="none" w:sz="0" w:space="0" w:color="auto"/>
            <w:bottom w:val="none" w:sz="0" w:space="0" w:color="auto"/>
            <w:right w:val="none" w:sz="0" w:space="0" w:color="auto"/>
          </w:divBdr>
        </w:div>
      </w:divsChild>
    </w:div>
    <w:div w:id="1865439546">
      <w:bodyDiv w:val="1"/>
      <w:marLeft w:val="0"/>
      <w:marRight w:val="0"/>
      <w:marTop w:val="0"/>
      <w:marBottom w:val="0"/>
      <w:divBdr>
        <w:top w:val="none" w:sz="0" w:space="0" w:color="auto"/>
        <w:left w:val="none" w:sz="0" w:space="0" w:color="auto"/>
        <w:bottom w:val="none" w:sz="0" w:space="0" w:color="auto"/>
        <w:right w:val="none" w:sz="0" w:space="0" w:color="auto"/>
      </w:divBdr>
    </w:div>
    <w:div w:id="1954821404">
      <w:bodyDiv w:val="1"/>
      <w:marLeft w:val="0"/>
      <w:marRight w:val="0"/>
      <w:marTop w:val="0"/>
      <w:marBottom w:val="0"/>
      <w:divBdr>
        <w:top w:val="none" w:sz="0" w:space="0" w:color="auto"/>
        <w:left w:val="none" w:sz="0" w:space="0" w:color="auto"/>
        <w:bottom w:val="none" w:sz="0" w:space="0" w:color="auto"/>
        <w:right w:val="none" w:sz="0" w:space="0" w:color="auto"/>
      </w:divBdr>
      <w:divsChild>
        <w:div w:id="1082684777">
          <w:marLeft w:val="0"/>
          <w:marRight w:val="0"/>
          <w:marTop w:val="0"/>
          <w:marBottom w:val="0"/>
          <w:divBdr>
            <w:top w:val="none" w:sz="0" w:space="0" w:color="auto"/>
            <w:left w:val="none" w:sz="0" w:space="0" w:color="auto"/>
            <w:bottom w:val="none" w:sz="0" w:space="0" w:color="auto"/>
            <w:right w:val="none" w:sz="0" w:space="0" w:color="auto"/>
          </w:divBdr>
        </w:div>
      </w:divsChild>
    </w:div>
    <w:div w:id="1989480947">
      <w:bodyDiv w:val="1"/>
      <w:marLeft w:val="0"/>
      <w:marRight w:val="0"/>
      <w:marTop w:val="0"/>
      <w:marBottom w:val="0"/>
      <w:divBdr>
        <w:top w:val="none" w:sz="0" w:space="0" w:color="auto"/>
        <w:left w:val="none" w:sz="0" w:space="0" w:color="auto"/>
        <w:bottom w:val="none" w:sz="0" w:space="0" w:color="auto"/>
        <w:right w:val="none" w:sz="0" w:space="0" w:color="auto"/>
      </w:divBdr>
    </w:div>
    <w:div w:id="2062513620">
      <w:bodyDiv w:val="1"/>
      <w:marLeft w:val="0"/>
      <w:marRight w:val="0"/>
      <w:marTop w:val="0"/>
      <w:marBottom w:val="0"/>
      <w:divBdr>
        <w:top w:val="none" w:sz="0" w:space="0" w:color="auto"/>
        <w:left w:val="none" w:sz="0" w:space="0" w:color="auto"/>
        <w:bottom w:val="none" w:sz="0" w:space="0" w:color="auto"/>
        <w:right w:val="none" w:sz="0" w:space="0" w:color="auto"/>
      </w:divBdr>
    </w:div>
    <w:div w:id="2111581526">
      <w:bodyDiv w:val="1"/>
      <w:marLeft w:val="0"/>
      <w:marRight w:val="0"/>
      <w:marTop w:val="0"/>
      <w:marBottom w:val="0"/>
      <w:divBdr>
        <w:top w:val="none" w:sz="0" w:space="0" w:color="auto"/>
        <w:left w:val="none" w:sz="0" w:space="0" w:color="auto"/>
        <w:bottom w:val="none" w:sz="0" w:space="0" w:color="auto"/>
        <w:right w:val="none" w:sz="0" w:space="0" w:color="auto"/>
      </w:divBdr>
    </w:div>
    <w:div w:id="214115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690-020-00402-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jms.info/IJMS/article/view/298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nowledge-action-portal.com/en/content/scaling-strategy-non-communicable-diseases-prevention-and-contro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20</Pages>
  <Words>6307</Words>
  <Characters>35956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Editor-22</cp:lastModifiedBy>
  <cp:revision>128</cp:revision>
  <dcterms:created xsi:type="dcterms:W3CDTF">2025-06-14T10:59:00Z</dcterms:created>
  <dcterms:modified xsi:type="dcterms:W3CDTF">2025-06-28T12:10:00Z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2ff3f13e-3e48-4363-aea6-2f828ee79602</vt:lpwstr>
  </property>
</Properties>
</file>