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1B42E" w14:textId="77777777" w:rsidR="00954B59" w:rsidRPr="00954B59" w:rsidRDefault="00954B59" w:rsidP="00954B59">
      <w:pPr>
        <w:spacing w:line="360" w:lineRule="auto"/>
        <w:jc w:val="center"/>
        <w:rPr>
          <w:rFonts w:ascii="Garamond" w:hAnsi="Garamond"/>
          <w:b/>
          <w:bCs/>
          <w:i/>
          <w:iCs/>
          <w:u w:val="single"/>
          <w:lang w:val="en-US"/>
        </w:rPr>
      </w:pPr>
      <w:r w:rsidRPr="00954B59">
        <w:rPr>
          <w:rFonts w:ascii="Garamond" w:hAnsi="Garamond"/>
          <w:b/>
          <w:bCs/>
          <w:i/>
          <w:iCs/>
          <w:u w:val="single"/>
          <w:lang w:val="en-US"/>
        </w:rPr>
        <w:t>Short communication</w:t>
      </w:r>
    </w:p>
    <w:p w14:paraId="500A721B" w14:textId="77777777" w:rsidR="00954B59" w:rsidRDefault="00954B59" w:rsidP="00A21056">
      <w:pPr>
        <w:spacing w:line="360" w:lineRule="auto"/>
        <w:jc w:val="center"/>
        <w:rPr>
          <w:rFonts w:ascii="Garamond" w:hAnsi="Garamond"/>
          <w:b/>
          <w:bCs/>
        </w:rPr>
      </w:pPr>
    </w:p>
    <w:p w14:paraId="07F58506" w14:textId="2D206D36" w:rsidR="00A21056" w:rsidRDefault="00A21056" w:rsidP="00A21056">
      <w:pPr>
        <w:spacing w:line="360" w:lineRule="auto"/>
        <w:jc w:val="center"/>
        <w:rPr>
          <w:rFonts w:ascii="Garamond" w:hAnsi="Garamond"/>
          <w:b/>
          <w:bCs/>
        </w:rPr>
      </w:pPr>
      <w:r w:rsidRPr="00A21056">
        <w:rPr>
          <w:rFonts w:ascii="Garamond" w:hAnsi="Garamond"/>
          <w:b/>
          <w:bCs/>
        </w:rPr>
        <w:t xml:space="preserve">Rethinking the Three-Language Formula in </w:t>
      </w:r>
      <w:r w:rsidR="007059E6">
        <w:rPr>
          <w:rFonts w:ascii="Garamond" w:hAnsi="Garamond"/>
          <w:b/>
          <w:bCs/>
        </w:rPr>
        <w:t xml:space="preserve">Plurilingual </w:t>
      </w:r>
      <w:r w:rsidRPr="00A21056">
        <w:rPr>
          <w:rFonts w:ascii="Garamond" w:hAnsi="Garamond"/>
          <w:b/>
          <w:bCs/>
        </w:rPr>
        <w:t xml:space="preserve">India: Towards a Pragmatic Bilingual Model </w:t>
      </w:r>
    </w:p>
    <w:p w14:paraId="07E16D18" w14:textId="77777777" w:rsidR="006D5325" w:rsidRDefault="006D5325" w:rsidP="00A21056">
      <w:pPr>
        <w:spacing w:line="360" w:lineRule="auto"/>
        <w:jc w:val="center"/>
        <w:rPr>
          <w:rFonts w:ascii="Garamond" w:hAnsi="Garamond"/>
          <w:b/>
          <w:bCs/>
        </w:rPr>
      </w:pPr>
    </w:p>
    <w:p w14:paraId="78F71064" w14:textId="77777777" w:rsidR="006A6AC9" w:rsidRDefault="006A6AC9" w:rsidP="00A21056">
      <w:pPr>
        <w:spacing w:line="360" w:lineRule="auto"/>
        <w:rPr>
          <w:rFonts w:ascii="Garamond" w:hAnsi="Garamond"/>
          <w:b/>
          <w:bCs/>
        </w:rPr>
      </w:pPr>
    </w:p>
    <w:p w14:paraId="69C4BF5A" w14:textId="1363DBE1" w:rsidR="00A21056" w:rsidRPr="00A21056" w:rsidRDefault="00A21056" w:rsidP="00A21056">
      <w:pPr>
        <w:spacing w:line="360" w:lineRule="auto"/>
        <w:rPr>
          <w:rFonts w:ascii="Garamond" w:hAnsi="Garamond"/>
          <w:b/>
          <w:bCs/>
        </w:rPr>
      </w:pPr>
      <w:bookmarkStart w:id="0" w:name="_GoBack"/>
      <w:bookmarkEnd w:id="0"/>
      <w:r w:rsidRPr="00A21056">
        <w:rPr>
          <w:rFonts w:ascii="Garamond" w:hAnsi="Garamond"/>
          <w:b/>
          <w:bCs/>
        </w:rPr>
        <w:t>Abstract</w:t>
      </w:r>
    </w:p>
    <w:p w14:paraId="3BEDDDF4" w14:textId="77777777" w:rsidR="00A21056" w:rsidRDefault="00A21056" w:rsidP="00A21056">
      <w:pPr>
        <w:spacing w:line="360" w:lineRule="auto"/>
        <w:rPr>
          <w:rFonts w:ascii="Garamond" w:hAnsi="Garamond"/>
        </w:rPr>
      </w:pPr>
      <w:r w:rsidRPr="00A21056">
        <w:rPr>
          <w:rFonts w:ascii="Garamond" w:hAnsi="Garamond"/>
        </w:rPr>
        <w:t>The Three-Language Formula (TLF) in India, introduced to promote national integration and linguistic harmony, remains a subject of ongoing debate and controversy. Initially envisioned to foster multilingual competence among Indian citizens, the formula is increasingly contested, especially by southern and north</w:t>
      </w:r>
      <w:r>
        <w:rPr>
          <w:rFonts w:ascii="Garamond" w:hAnsi="Garamond"/>
        </w:rPr>
        <w:t>-</w:t>
      </w:r>
      <w:r w:rsidRPr="00A21056">
        <w:rPr>
          <w:rFonts w:ascii="Garamond" w:hAnsi="Garamond"/>
        </w:rPr>
        <w:t xml:space="preserve">eastern states, who argue that the imposition of Hindi undermines regional linguistic identities and educational autonomy. This </w:t>
      </w:r>
      <w:r>
        <w:rPr>
          <w:rFonts w:ascii="Garamond" w:hAnsi="Garamond"/>
        </w:rPr>
        <w:t>article</w:t>
      </w:r>
      <w:r w:rsidRPr="00A21056">
        <w:rPr>
          <w:rFonts w:ascii="Garamond" w:hAnsi="Garamond"/>
        </w:rPr>
        <w:t xml:space="preserve"> revisits the TLF in the context of contemporary educational, political, and linguistic developments in India. It draws on recent state-level demands for a two-language formula—mother tongue and English—as a more feasible and culturally sensitive approach. Through qualitative content analysis of policy documents, state government reports, and educational outcomes, this study examines whether the current multilingual model aligns with the evolving linguistic realities of India. Findings suggest that the TLF needs recalibration in favo</w:t>
      </w:r>
      <w:r>
        <w:rPr>
          <w:rFonts w:ascii="Garamond" w:hAnsi="Garamond"/>
        </w:rPr>
        <w:t>u</w:t>
      </w:r>
      <w:r w:rsidRPr="00A21056">
        <w:rPr>
          <w:rFonts w:ascii="Garamond" w:hAnsi="Garamond"/>
        </w:rPr>
        <w:t xml:space="preserve">r of a bilingual model that prioritizes local language preservation while equipping learners for global competence. </w:t>
      </w:r>
      <w:r>
        <w:rPr>
          <w:rFonts w:ascii="Garamond" w:hAnsi="Garamond"/>
        </w:rPr>
        <w:t>It</w:t>
      </w:r>
      <w:r w:rsidRPr="00A21056">
        <w:rPr>
          <w:rFonts w:ascii="Garamond" w:hAnsi="Garamond"/>
        </w:rPr>
        <w:t xml:space="preserve"> concludes with policy suggestions aimed at balancing linguistic diversity, cultural preservation, and functional literacy.</w:t>
      </w:r>
    </w:p>
    <w:p w14:paraId="2F68A698" w14:textId="77777777" w:rsidR="00A21056" w:rsidRDefault="00A21056" w:rsidP="00A21056">
      <w:pPr>
        <w:spacing w:line="360" w:lineRule="auto"/>
        <w:rPr>
          <w:rFonts w:ascii="Garamond" w:hAnsi="Garamond"/>
        </w:rPr>
      </w:pPr>
      <w:r w:rsidRPr="00A21056">
        <w:rPr>
          <w:rFonts w:ascii="Garamond" w:hAnsi="Garamond"/>
          <w:b/>
          <w:bCs/>
        </w:rPr>
        <w:t>Keywords</w:t>
      </w:r>
      <w:r>
        <w:rPr>
          <w:rFonts w:ascii="Garamond" w:hAnsi="Garamond"/>
        </w:rPr>
        <w:t xml:space="preserve">: </w:t>
      </w:r>
      <w:r w:rsidR="007059E6">
        <w:rPr>
          <w:rFonts w:ascii="Garamond" w:hAnsi="Garamond"/>
        </w:rPr>
        <w:t>t</w:t>
      </w:r>
      <w:r w:rsidRPr="00A21056">
        <w:rPr>
          <w:rFonts w:ascii="Garamond" w:hAnsi="Garamond"/>
        </w:rPr>
        <w:t>hree-</w:t>
      </w:r>
      <w:r w:rsidR="007059E6">
        <w:rPr>
          <w:rFonts w:ascii="Garamond" w:hAnsi="Garamond"/>
        </w:rPr>
        <w:t>l</w:t>
      </w:r>
      <w:r w:rsidRPr="00A21056">
        <w:rPr>
          <w:rFonts w:ascii="Garamond" w:hAnsi="Garamond"/>
        </w:rPr>
        <w:t xml:space="preserve">anguage </w:t>
      </w:r>
      <w:r w:rsidR="007059E6">
        <w:rPr>
          <w:rFonts w:ascii="Garamond" w:hAnsi="Garamond"/>
        </w:rPr>
        <w:t>policy</w:t>
      </w:r>
      <w:r w:rsidRPr="00A21056">
        <w:rPr>
          <w:rFonts w:ascii="Garamond" w:hAnsi="Garamond"/>
        </w:rPr>
        <w:t>, bilingualism, Indian education policy, language politics, mother tongue education, English, Hindi imposition, linguistic diversity</w:t>
      </w:r>
    </w:p>
    <w:p w14:paraId="5CCBDD99" w14:textId="77777777" w:rsidR="00A21056" w:rsidRPr="00B06FCA" w:rsidRDefault="00B06FCA" w:rsidP="00B06FCA">
      <w:pPr>
        <w:spacing w:line="360" w:lineRule="auto"/>
        <w:rPr>
          <w:rFonts w:ascii="Garamond" w:hAnsi="Garamond"/>
          <w:b/>
          <w:bCs/>
        </w:rPr>
      </w:pPr>
      <w:r>
        <w:rPr>
          <w:rFonts w:ascii="Garamond" w:hAnsi="Garamond"/>
          <w:b/>
          <w:bCs/>
        </w:rPr>
        <w:t xml:space="preserve">1 </w:t>
      </w:r>
      <w:r w:rsidR="00A21056" w:rsidRPr="00B06FCA">
        <w:rPr>
          <w:rFonts w:ascii="Garamond" w:hAnsi="Garamond"/>
          <w:b/>
          <w:bCs/>
        </w:rPr>
        <w:t>Introduction</w:t>
      </w:r>
      <w:r>
        <w:rPr>
          <w:rFonts w:ascii="Garamond" w:hAnsi="Garamond"/>
          <w:b/>
          <w:bCs/>
        </w:rPr>
        <w:t xml:space="preserve"> </w:t>
      </w:r>
    </w:p>
    <w:p w14:paraId="14012242" w14:textId="77777777" w:rsidR="00A21056" w:rsidRDefault="00A21056" w:rsidP="00A21056">
      <w:pPr>
        <w:spacing w:line="360" w:lineRule="auto"/>
        <w:rPr>
          <w:rFonts w:ascii="Garamond" w:hAnsi="Garamond"/>
        </w:rPr>
      </w:pPr>
      <w:r w:rsidRPr="00A21056">
        <w:rPr>
          <w:rFonts w:ascii="Garamond" w:hAnsi="Garamond"/>
        </w:rPr>
        <w:t>India’s linguistic landscape is one of the most complex and diverse in the world, home to 22 constitutionally recognized languages and hundreds of mother tongues. To manage this diversity and promote national integration, the Three-Language Formula (TLF) was proposed as part of India’s post-independence language policy. First recommended by the Kothari Commission (1964–66) and later embedded in the National Policy on Education (1968, 1986, 2020), the TLF aimed to teach: (1) the regional language or mother tongue, (2) Hindi, and (3) English.</w:t>
      </w:r>
      <w:r w:rsidR="00AE62EE">
        <w:rPr>
          <w:rFonts w:ascii="Garamond" w:hAnsi="Garamond"/>
        </w:rPr>
        <w:t xml:space="preserve"> </w:t>
      </w:r>
      <w:r w:rsidRPr="00A21056">
        <w:rPr>
          <w:rFonts w:ascii="Garamond" w:hAnsi="Garamond"/>
        </w:rPr>
        <w:t>While intended as a flexible and inclusive strategy, the TLF has become politically charged. States like Tamil Nadu, West Bengal, and parts of the Northeast have consistently resisted the implementation of Hindi, citing linguistic imperialism and cultural marginalization. The National Education Policy 2020’s reiteration of TLF has reignited debates, with increasing calls for a two-</w:t>
      </w:r>
      <w:r w:rsidRPr="00A21056">
        <w:rPr>
          <w:rFonts w:ascii="Garamond" w:hAnsi="Garamond"/>
        </w:rPr>
        <w:lastRenderedPageBreak/>
        <w:t>language formula that limits instruction to the mother tongue and English.</w:t>
      </w:r>
      <w:r w:rsidR="00AE62EE">
        <w:rPr>
          <w:rFonts w:ascii="Garamond" w:hAnsi="Garamond"/>
        </w:rPr>
        <w:t xml:space="preserve"> </w:t>
      </w:r>
      <w:r w:rsidRPr="00A21056">
        <w:rPr>
          <w:rFonts w:ascii="Garamond" w:hAnsi="Garamond"/>
        </w:rPr>
        <w:t xml:space="preserve">This </w:t>
      </w:r>
      <w:r w:rsidR="00AE62EE">
        <w:rPr>
          <w:rFonts w:ascii="Garamond" w:hAnsi="Garamond"/>
        </w:rPr>
        <w:t>article</w:t>
      </w:r>
      <w:r w:rsidRPr="00A21056">
        <w:rPr>
          <w:rFonts w:ascii="Garamond" w:hAnsi="Garamond"/>
        </w:rPr>
        <w:t xml:space="preserve"> critically revisits the TLF in the contemporary context of India</w:t>
      </w:r>
      <w:r w:rsidR="00AE62EE">
        <w:rPr>
          <w:rFonts w:ascii="Garamond" w:hAnsi="Garamond"/>
        </w:rPr>
        <w:t>’</w:t>
      </w:r>
      <w:r w:rsidRPr="00A21056">
        <w:rPr>
          <w:rFonts w:ascii="Garamond" w:hAnsi="Garamond"/>
        </w:rPr>
        <w:t>s federal structure, shifting linguistic identities, and global educational demands. It proposes a research-based analysis of whether a bilingual formula might serve India’s diverse populace better than the traditional TLF.</w:t>
      </w:r>
    </w:p>
    <w:p w14:paraId="0A8BF221" w14:textId="77777777" w:rsidR="00AE62EE" w:rsidRPr="00AE62EE" w:rsidRDefault="00B06FCA" w:rsidP="00A21056">
      <w:pPr>
        <w:spacing w:line="360" w:lineRule="auto"/>
        <w:rPr>
          <w:rFonts w:ascii="Garamond" w:hAnsi="Garamond"/>
          <w:b/>
          <w:bCs/>
        </w:rPr>
      </w:pPr>
      <w:r>
        <w:rPr>
          <w:rFonts w:ascii="Garamond" w:hAnsi="Garamond"/>
          <w:b/>
          <w:bCs/>
        </w:rPr>
        <w:t xml:space="preserve">2 </w:t>
      </w:r>
      <w:r w:rsidR="00AE62EE" w:rsidRPr="00AE62EE">
        <w:rPr>
          <w:rFonts w:ascii="Garamond" w:hAnsi="Garamond"/>
          <w:b/>
          <w:bCs/>
        </w:rPr>
        <w:t>Methodology</w:t>
      </w:r>
    </w:p>
    <w:p w14:paraId="35D49FA6" w14:textId="77777777" w:rsidR="00AE62EE" w:rsidRDefault="00AE62EE" w:rsidP="00AE62EE">
      <w:pPr>
        <w:spacing w:line="360" w:lineRule="auto"/>
        <w:rPr>
          <w:rFonts w:ascii="Garamond" w:hAnsi="Garamond"/>
        </w:rPr>
      </w:pPr>
      <w:r w:rsidRPr="00AE62EE">
        <w:rPr>
          <w:rFonts w:ascii="Garamond" w:hAnsi="Garamond"/>
        </w:rPr>
        <w:t>This study adopts a qualitative research approach involving:</w:t>
      </w:r>
      <w:r>
        <w:rPr>
          <w:rFonts w:ascii="Garamond" w:hAnsi="Garamond"/>
        </w:rPr>
        <w:t xml:space="preserve"> </w:t>
      </w:r>
      <w:r w:rsidRPr="00AE62EE">
        <w:rPr>
          <w:rFonts w:ascii="Garamond" w:hAnsi="Garamond"/>
        </w:rPr>
        <w:t>Policy analysis of central and state educational policies (1968–2020)</w:t>
      </w:r>
      <w:r>
        <w:rPr>
          <w:rFonts w:ascii="Garamond" w:hAnsi="Garamond"/>
        </w:rPr>
        <w:t>; c</w:t>
      </w:r>
      <w:r w:rsidRPr="00AE62EE">
        <w:rPr>
          <w:rFonts w:ascii="Garamond" w:hAnsi="Garamond"/>
        </w:rPr>
        <w:t>omparative analysis of linguistic demands in different states</w:t>
      </w:r>
      <w:r>
        <w:rPr>
          <w:rFonts w:ascii="Garamond" w:hAnsi="Garamond"/>
        </w:rPr>
        <w:t>; r</w:t>
      </w:r>
      <w:r w:rsidRPr="00AE62EE">
        <w:rPr>
          <w:rFonts w:ascii="Garamond" w:hAnsi="Garamond"/>
        </w:rPr>
        <w:t>eview of academic and government reports on language outcomes and social integration</w:t>
      </w:r>
      <w:r>
        <w:rPr>
          <w:rFonts w:ascii="Garamond" w:hAnsi="Garamond"/>
        </w:rPr>
        <w:t>; and m</w:t>
      </w:r>
      <w:r w:rsidRPr="00AE62EE">
        <w:rPr>
          <w:rFonts w:ascii="Garamond" w:hAnsi="Garamond"/>
        </w:rPr>
        <w:t>edia discourse analysis regarding protests and legislative changes related to language policy</w:t>
      </w:r>
      <w:r>
        <w:rPr>
          <w:rFonts w:ascii="Garamond" w:hAnsi="Garamond"/>
        </w:rPr>
        <w:t xml:space="preserve">. </w:t>
      </w:r>
      <w:r w:rsidRPr="00AE62EE">
        <w:rPr>
          <w:rFonts w:ascii="Garamond" w:hAnsi="Garamond"/>
        </w:rPr>
        <w:t>These data sources were subjected to thematic content analysis, which revealed recurring concerns around linguistic hegemony, practicality of trilingual education, and the role of English as a global language.</w:t>
      </w:r>
    </w:p>
    <w:p w14:paraId="38FD7DF8" w14:textId="77777777" w:rsidR="003F736C" w:rsidRPr="003F736C" w:rsidRDefault="003F736C" w:rsidP="003F736C">
      <w:pPr>
        <w:spacing w:line="360" w:lineRule="auto"/>
        <w:rPr>
          <w:rFonts w:ascii="Garamond" w:hAnsi="Garamond"/>
        </w:rPr>
      </w:pPr>
      <w:r>
        <w:rPr>
          <w:rFonts w:ascii="Garamond" w:hAnsi="Garamond"/>
        </w:rPr>
        <w:t xml:space="preserve">     </w:t>
      </w:r>
      <w:r w:rsidRPr="003F736C">
        <w:rPr>
          <w:rFonts w:ascii="Garamond" w:hAnsi="Garamond"/>
        </w:rPr>
        <w:t>This study employed thematic content analysis (TCA) as the primary method of qualitative data interpretation. Thematic content analysis is a widely used method in qualitative research for identifying, analysing, and reporting patterns</w:t>
      </w:r>
      <w:r w:rsidR="007059E6">
        <w:rPr>
          <w:rFonts w:ascii="Garamond" w:hAnsi="Garamond"/>
        </w:rPr>
        <w:t>/</w:t>
      </w:r>
      <w:r w:rsidRPr="003F736C">
        <w:rPr>
          <w:rFonts w:ascii="Garamond" w:hAnsi="Garamond"/>
        </w:rPr>
        <w:t>themes within data. It allows researchers to move beyond merely counting words or phrases and instead focus on examining meaning, context, and interpretation across data sources.</w:t>
      </w:r>
    </w:p>
    <w:p w14:paraId="6FD664B0" w14:textId="77777777" w:rsidR="003F736C" w:rsidRPr="003F736C" w:rsidRDefault="003F736C" w:rsidP="003F736C">
      <w:pPr>
        <w:spacing w:line="360" w:lineRule="auto"/>
        <w:rPr>
          <w:rFonts w:ascii="Garamond" w:hAnsi="Garamond"/>
        </w:rPr>
      </w:pPr>
      <w:r>
        <w:rPr>
          <w:rFonts w:ascii="Garamond" w:hAnsi="Garamond"/>
        </w:rPr>
        <w:t xml:space="preserve">     </w:t>
      </w:r>
      <w:r w:rsidRPr="003F736C">
        <w:rPr>
          <w:rFonts w:ascii="Garamond" w:hAnsi="Garamond"/>
        </w:rPr>
        <w:t>According to Braun and Clarke (2006), thematic analysis is “a method for identifying, analysing and reporting patterns</w:t>
      </w:r>
      <w:r w:rsidR="007059E6">
        <w:rPr>
          <w:rFonts w:ascii="Garamond" w:hAnsi="Garamond"/>
        </w:rPr>
        <w:t xml:space="preserve"> (</w:t>
      </w:r>
      <w:r w:rsidRPr="003F736C">
        <w:rPr>
          <w:rFonts w:ascii="Garamond" w:hAnsi="Garamond"/>
        </w:rPr>
        <w:t>themes</w:t>
      </w:r>
      <w:r w:rsidR="007059E6">
        <w:rPr>
          <w:rFonts w:ascii="Garamond" w:hAnsi="Garamond"/>
        </w:rPr>
        <w:t>)</w:t>
      </w:r>
      <w:r w:rsidRPr="003F736C">
        <w:rPr>
          <w:rFonts w:ascii="Garamond" w:hAnsi="Garamond"/>
        </w:rPr>
        <w:t xml:space="preserve"> within data. It minimally organizes and describes your data set in rich detail” (p. 79). They further explain that thematic analysis goes beyond surface-level descriptions to interpret various aspects of the research topic</w:t>
      </w:r>
      <w:r w:rsidR="007059E6">
        <w:rPr>
          <w:rFonts w:ascii="Garamond" w:hAnsi="Garamond"/>
        </w:rPr>
        <w:t xml:space="preserve"> and </w:t>
      </w:r>
      <w:r w:rsidRPr="003F736C">
        <w:rPr>
          <w:rFonts w:ascii="Garamond" w:hAnsi="Garamond"/>
        </w:rPr>
        <w:t>allow</w:t>
      </w:r>
      <w:r w:rsidR="007059E6">
        <w:rPr>
          <w:rFonts w:ascii="Garamond" w:hAnsi="Garamond"/>
        </w:rPr>
        <w:t>s</w:t>
      </w:r>
      <w:r w:rsidRPr="003F736C">
        <w:rPr>
          <w:rFonts w:ascii="Garamond" w:hAnsi="Garamond"/>
        </w:rPr>
        <w:t xml:space="preserve"> for both semantic (explicit) and latent (underlying) meanings to emerge.</w:t>
      </w:r>
      <w:r>
        <w:rPr>
          <w:rFonts w:ascii="Garamond" w:hAnsi="Garamond"/>
        </w:rPr>
        <w:t xml:space="preserve"> </w:t>
      </w:r>
      <w:r w:rsidRPr="003F736C">
        <w:rPr>
          <w:rFonts w:ascii="Garamond" w:hAnsi="Garamond"/>
        </w:rPr>
        <w:t>In a more applied sense, Guest, MacQueen, and Namey (2012) describe it as “a flexible method that can be applied across a range of theoretical and epistemological approaches” (p. 11), making it ideal for studies like this one, which draw from policy documents, public discourse, and education reports.</w:t>
      </w:r>
    </w:p>
    <w:p w14:paraId="0EE1ACBA" w14:textId="77777777" w:rsidR="003F736C" w:rsidRPr="003F736C" w:rsidRDefault="003F736C" w:rsidP="003F736C">
      <w:pPr>
        <w:spacing w:line="360" w:lineRule="auto"/>
        <w:rPr>
          <w:rFonts w:ascii="Garamond" w:hAnsi="Garamond"/>
        </w:rPr>
      </w:pPr>
      <w:r>
        <w:rPr>
          <w:rFonts w:ascii="Garamond" w:hAnsi="Garamond"/>
        </w:rPr>
        <w:t xml:space="preserve">     </w:t>
      </w:r>
      <w:r w:rsidRPr="003F736C">
        <w:rPr>
          <w:rFonts w:ascii="Garamond" w:hAnsi="Garamond"/>
        </w:rPr>
        <w:t>The thematic content analysis in this research followed a structured six-phase process based on Braun and Clarke’s (2006) framework:</w:t>
      </w:r>
    </w:p>
    <w:p w14:paraId="02AC078F"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The researcher closely read and re-read national policy documents</w:t>
      </w:r>
      <w:r w:rsidR="007059E6">
        <w:rPr>
          <w:rFonts w:ascii="Garamond" w:hAnsi="Garamond"/>
        </w:rPr>
        <w:t xml:space="preserve">, such as </w:t>
      </w:r>
      <w:r w:rsidRPr="003F736C">
        <w:rPr>
          <w:rFonts w:ascii="Garamond" w:hAnsi="Garamond"/>
        </w:rPr>
        <w:t xml:space="preserve">NPE 1968, 1986, </w:t>
      </w:r>
      <w:r w:rsidR="007059E6">
        <w:rPr>
          <w:rFonts w:ascii="Garamond" w:hAnsi="Garamond"/>
        </w:rPr>
        <w:t xml:space="preserve">and </w:t>
      </w:r>
      <w:r w:rsidRPr="003F736C">
        <w:rPr>
          <w:rFonts w:ascii="Garamond" w:hAnsi="Garamond"/>
        </w:rPr>
        <w:t>NEP 2020, state education department guidelines, media reports, and academic literature related to language policy. Initial observations and reflections were noted.</w:t>
      </w:r>
    </w:p>
    <w:p w14:paraId="1CAA9DF7"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 xml:space="preserve">Segments of data were coded using open coding techniques. For example, excerpts expressing resistance to Hindi were labelled as “Hindi imposition” or “regional </w:t>
      </w:r>
      <w:r w:rsidRPr="003F736C">
        <w:rPr>
          <w:rFonts w:ascii="Garamond" w:hAnsi="Garamond"/>
        </w:rPr>
        <w:lastRenderedPageBreak/>
        <w:t>resistance,” while those supporting English were labelled “aspirational English” or “global mobility.”</w:t>
      </w:r>
    </w:p>
    <w:p w14:paraId="587ADC3B"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Codes were collated into potential themes, such as “political resistance,” “parental preference,” “educational burden,” “policy-practice gap,” and “linguistic identity.”</w:t>
      </w:r>
    </w:p>
    <w:p w14:paraId="7C5FA98F"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Themes were reviewed in relation to the entire data set to ensure they accurately captured the essence of the data. Redundant or overlapping codes were merged or refined.</w:t>
      </w:r>
    </w:p>
    <w:p w14:paraId="7CF8C2E4"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Final themes were clearly defined and named to reflect broader patterns relevant to the research questions. For example, “From Policy to Practice” emerged as a theme that linked national directives to ground-level implementation issues.</w:t>
      </w:r>
    </w:p>
    <w:p w14:paraId="6E598D0D"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The themes were then woven into the results and discussion sections, supported by relevant data extracts, quotes from stakeholders, and interpretive commentary.</w:t>
      </w:r>
    </w:p>
    <w:p w14:paraId="7C851F09" w14:textId="77777777" w:rsidR="003F736C" w:rsidRDefault="003F736C" w:rsidP="003F736C">
      <w:pPr>
        <w:pStyle w:val="ListParagraph"/>
        <w:numPr>
          <w:ilvl w:val="0"/>
          <w:numId w:val="11"/>
        </w:numPr>
        <w:spacing w:line="360" w:lineRule="auto"/>
        <w:rPr>
          <w:rFonts w:ascii="Garamond" w:hAnsi="Garamond"/>
        </w:rPr>
      </w:pPr>
      <w:r w:rsidRPr="003F736C">
        <w:rPr>
          <w:rFonts w:ascii="Garamond" w:hAnsi="Garamond"/>
        </w:rPr>
        <w:t>Thematic content analysis was applied to the following data sources:</w:t>
      </w:r>
    </w:p>
    <w:p w14:paraId="1A048B17" w14:textId="77777777" w:rsidR="003F736C" w:rsidRDefault="003F736C" w:rsidP="003F736C">
      <w:pPr>
        <w:pStyle w:val="ListParagraph"/>
        <w:numPr>
          <w:ilvl w:val="0"/>
          <w:numId w:val="12"/>
        </w:numPr>
        <w:spacing w:line="360" w:lineRule="auto"/>
        <w:rPr>
          <w:rFonts w:ascii="Garamond" w:hAnsi="Garamond"/>
        </w:rPr>
      </w:pPr>
      <w:r w:rsidRPr="003F736C">
        <w:rPr>
          <w:rFonts w:ascii="Garamond" w:hAnsi="Garamond"/>
        </w:rPr>
        <w:t xml:space="preserve">Government policy documents: </w:t>
      </w:r>
      <w:r w:rsidRPr="003F736C">
        <w:rPr>
          <w:rFonts w:ascii="Garamond" w:hAnsi="Garamond"/>
          <w:i/>
          <w:iCs/>
        </w:rPr>
        <w:t>National Education Policies</w:t>
      </w:r>
      <w:r w:rsidRPr="003F736C">
        <w:rPr>
          <w:rFonts w:ascii="Garamond" w:hAnsi="Garamond"/>
        </w:rPr>
        <w:t xml:space="preserve"> (1968, 1986, 2020), </w:t>
      </w:r>
      <w:r w:rsidRPr="003F736C">
        <w:rPr>
          <w:rFonts w:ascii="Garamond" w:hAnsi="Garamond"/>
          <w:i/>
          <w:iCs/>
        </w:rPr>
        <w:t>Kothari Commission Report</w:t>
      </w:r>
      <w:r w:rsidRPr="003F736C">
        <w:rPr>
          <w:rFonts w:ascii="Garamond" w:hAnsi="Garamond"/>
        </w:rPr>
        <w:t xml:space="preserve"> (1966), state education policies from Tamil Nadu, West Bengal, Karnataka, etc.</w:t>
      </w:r>
    </w:p>
    <w:p w14:paraId="3B58BDB5" w14:textId="77777777" w:rsidR="003F736C" w:rsidRDefault="003F736C" w:rsidP="003F736C">
      <w:pPr>
        <w:pStyle w:val="ListParagraph"/>
        <w:numPr>
          <w:ilvl w:val="0"/>
          <w:numId w:val="12"/>
        </w:numPr>
        <w:spacing w:line="360" w:lineRule="auto"/>
        <w:rPr>
          <w:rFonts w:ascii="Garamond" w:hAnsi="Garamond"/>
        </w:rPr>
      </w:pPr>
      <w:r w:rsidRPr="003F736C">
        <w:rPr>
          <w:rFonts w:ascii="Garamond" w:hAnsi="Garamond"/>
        </w:rPr>
        <w:t xml:space="preserve">Media discourse: Newspaper articles, editorials, and press releases concerning language policy </w:t>
      </w:r>
      <w:r>
        <w:rPr>
          <w:rFonts w:ascii="Garamond" w:hAnsi="Garamond"/>
        </w:rPr>
        <w:t xml:space="preserve">like </w:t>
      </w:r>
      <w:r w:rsidRPr="003F736C">
        <w:rPr>
          <w:rFonts w:ascii="Garamond" w:hAnsi="Garamond"/>
          <w:i/>
          <w:iCs/>
        </w:rPr>
        <w:t>The Hindu</w:t>
      </w:r>
      <w:r>
        <w:rPr>
          <w:rFonts w:ascii="Garamond" w:hAnsi="Garamond"/>
        </w:rPr>
        <w:t xml:space="preserve"> and </w:t>
      </w:r>
      <w:r w:rsidRPr="003F736C">
        <w:rPr>
          <w:rFonts w:ascii="Garamond" w:hAnsi="Garamond"/>
          <w:i/>
          <w:iCs/>
        </w:rPr>
        <w:t>Indian Express</w:t>
      </w:r>
      <w:r w:rsidRPr="003F736C">
        <w:rPr>
          <w:rFonts w:ascii="Garamond" w:hAnsi="Garamond"/>
        </w:rPr>
        <w:t>.</w:t>
      </w:r>
    </w:p>
    <w:p w14:paraId="5672A61D" w14:textId="77777777" w:rsidR="003F736C" w:rsidRDefault="003F736C" w:rsidP="003F736C">
      <w:pPr>
        <w:pStyle w:val="ListParagraph"/>
        <w:numPr>
          <w:ilvl w:val="0"/>
          <w:numId w:val="12"/>
        </w:numPr>
        <w:spacing w:line="360" w:lineRule="auto"/>
        <w:rPr>
          <w:rFonts w:ascii="Garamond" w:hAnsi="Garamond"/>
        </w:rPr>
      </w:pPr>
      <w:r w:rsidRPr="003F736C">
        <w:rPr>
          <w:rFonts w:ascii="Garamond" w:hAnsi="Garamond"/>
        </w:rPr>
        <w:t>Peer-reviewed articles, books, and conference proceedings on language policy and multilingual education in India.</w:t>
      </w:r>
    </w:p>
    <w:p w14:paraId="075B8CD1" w14:textId="77777777" w:rsidR="003F736C" w:rsidRPr="003F736C" w:rsidRDefault="003F736C" w:rsidP="003F736C">
      <w:pPr>
        <w:pStyle w:val="ListParagraph"/>
        <w:numPr>
          <w:ilvl w:val="0"/>
          <w:numId w:val="12"/>
        </w:numPr>
        <w:spacing w:line="360" w:lineRule="auto"/>
        <w:rPr>
          <w:rFonts w:ascii="Garamond" w:hAnsi="Garamond"/>
        </w:rPr>
      </w:pPr>
      <w:r w:rsidRPr="003F736C">
        <w:rPr>
          <w:rFonts w:ascii="Garamond" w:hAnsi="Garamond"/>
        </w:rPr>
        <w:t>National Sample Survey reports, NCERT documentation, ASER reports.</w:t>
      </w:r>
    </w:p>
    <w:p w14:paraId="5E35DF14" w14:textId="77777777" w:rsidR="003F736C" w:rsidRPr="003F736C" w:rsidRDefault="003F736C" w:rsidP="003F736C">
      <w:pPr>
        <w:spacing w:line="360" w:lineRule="auto"/>
        <w:rPr>
          <w:rFonts w:ascii="Garamond" w:hAnsi="Garamond"/>
        </w:rPr>
      </w:pPr>
      <w:r w:rsidRPr="003F736C">
        <w:rPr>
          <w:rFonts w:ascii="Garamond" w:hAnsi="Garamond"/>
        </w:rPr>
        <w:t xml:space="preserve">Thematic content analysis was selected for its flexibility, transparency, and depth in dealing with large and heterogeneous data sets, especially when policy, pedagogical, and socio-political narratives intersect. It also allows for cross-comparison of stakeholder perspectives, revealing how different actors </w:t>
      </w:r>
      <w:r>
        <w:rPr>
          <w:rFonts w:ascii="Garamond" w:hAnsi="Garamond"/>
        </w:rPr>
        <w:t xml:space="preserve">like </w:t>
      </w:r>
      <w:r w:rsidRPr="003F736C">
        <w:rPr>
          <w:rFonts w:ascii="Garamond" w:hAnsi="Garamond"/>
        </w:rPr>
        <w:t xml:space="preserve">government, parents, students, </w:t>
      </w:r>
      <w:r>
        <w:rPr>
          <w:rFonts w:ascii="Garamond" w:hAnsi="Garamond"/>
        </w:rPr>
        <w:t xml:space="preserve">and </w:t>
      </w:r>
      <w:r w:rsidRPr="003F736C">
        <w:rPr>
          <w:rFonts w:ascii="Garamond" w:hAnsi="Garamond"/>
        </w:rPr>
        <w:t>educators understand and respond to the Three-Language Formula.</w:t>
      </w:r>
    </w:p>
    <w:p w14:paraId="53BBE219" w14:textId="77777777" w:rsidR="00440474" w:rsidRDefault="00B06FCA" w:rsidP="00AE62EE">
      <w:pPr>
        <w:spacing w:line="360" w:lineRule="auto"/>
        <w:rPr>
          <w:rFonts w:ascii="Garamond" w:hAnsi="Garamond"/>
          <w:b/>
          <w:bCs/>
        </w:rPr>
      </w:pPr>
      <w:r>
        <w:rPr>
          <w:rFonts w:ascii="Garamond" w:hAnsi="Garamond"/>
          <w:b/>
          <w:bCs/>
        </w:rPr>
        <w:t xml:space="preserve">2.1 </w:t>
      </w:r>
      <w:r w:rsidR="00440474">
        <w:rPr>
          <w:rFonts w:ascii="Garamond" w:hAnsi="Garamond"/>
          <w:b/>
          <w:bCs/>
        </w:rPr>
        <w:t>Review of the Related Literature</w:t>
      </w:r>
    </w:p>
    <w:p w14:paraId="69DDBF22" w14:textId="77777777" w:rsidR="00B06FCA" w:rsidRDefault="00B06FCA" w:rsidP="00B06FCA">
      <w:pPr>
        <w:spacing w:line="360" w:lineRule="auto"/>
        <w:rPr>
          <w:rFonts w:ascii="Garamond" w:hAnsi="Garamond"/>
        </w:rPr>
      </w:pPr>
      <w:r w:rsidRPr="00B06FCA">
        <w:rPr>
          <w:rFonts w:ascii="Garamond" w:hAnsi="Garamond"/>
        </w:rPr>
        <w:t>The debate surrounding the Two-Language v</w:t>
      </w:r>
      <w:r>
        <w:rPr>
          <w:rFonts w:ascii="Garamond" w:hAnsi="Garamond"/>
        </w:rPr>
        <w:t>s.</w:t>
      </w:r>
      <w:r w:rsidRPr="00B06FCA">
        <w:rPr>
          <w:rFonts w:ascii="Garamond" w:hAnsi="Garamond"/>
        </w:rPr>
        <w:t xml:space="preserve"> Three-Language Formula in India has been a subject of growing academic interest, especially in the wake of the National Education Policy (NEP) 2020. Scholars have examined this issue from pedagogical, sociolinguistic, political, and policy perspectives, often highlighting the mismatch between official policy and ground realities. A wide body of recent literature suggests that while the Three-Language Formula was conceived as a unifying framework, its implementation has led to diverse outcomes across Indian states, with many now advocating for a more pragmatic Two-Language model.</w:t>
      </w:r>
    </w:p>
    <w:p w14:paraId="7AFA6453" w14:textId="77777777" w:rsidR="00B06FCA" w:rsidRPr="00B06FCA" w:rsidRDefault="00B06FCA" w:rsidP="00B06FCA">
      <w:pPr>
        <w:spacing w:line="360" w:lineRule="auto"/>
        <w:rPr>
          <w:rFonts w:ascii="Garamond" w:hAnsi="Garamond"/>
        </w:rPr>
      </w:pPr>
      <w:r>
        <w:rPr>
          <w:rFonts w:ascii="Garamond" w:hAnsi="Garamond"/>
        </w:rPr>
        <w:lastRenderedPageBreak/>
        <w:t xml:space="preserve">     </w:t>
      </w:r>
      <w:r w:rsidRPr="00B06FCA">
        <w:rPr>
          <w:rFonts w:ascii="Garamond" w:hAnsi="Garamond"/>
        </w:rPr>
        <w:t>Braun and Clarke’s (2006) framework for thematic content analysis has been widely applied in language policy studies to examine patterns in policy documents and stakeholder perspectives. In this context, Bhaskaran (2017) provides a comprehensive historical analysis of language complexity in India’s education system. She critiques the inconsistencies in implementing the Three-Language Formula</w:t>
      </w:r>
      <w:r>
        <w:rPr>
          <w:rFonts w:ascii="Garamond" w:hAnsi="Garamond"/>
        </w:rPr>
        <w:t xml:space="preserve"> and </w:t>
      </w:r>
      <w:r w:rsidRPr="00B06FCA">
        <w:rPr>
          <w:rFonts w:ascii="Garamond" w:hAnsi="Garamond"/>
        </w:rPr>
        <w:t>argu</w:t>
      </w:r>
      <w:r>
        <w:rPr>
          <w:rFonts w:ascii="Garamond" w:hAnsi="Garamond"/>
        </w:rPr>
        <w:t>es</w:t>
      </w:r>
      <w:r w:rsidRPr="00B06FCA">
        <w:rPr>
          <w:rFonts w:ascii="Garamond" w:hAnsi="Garamond"/>
        </w:rPr>
        <w:t xml:space="preserve"> that the formula has largely failed to create meaningful multilingual proficiency, especially in states with strong regional linguistic identities. The author emphasizes the growing demand for English among urban populations, which has led to significant deviations from the original policy vision.</w:t>
      </w:r>
    </w:p>
    <w:p w14:paraId="72E7B059" w14:textId="77777777" w:rsidR="00B06FCA" w:rsidRPr="00B06FCA" w:rsidRDefault="00B06FCA" w:rsidP="00B06FCA">
      <w:pPr>
        <w:spacing w:line="360" w:lineRule="auto"/>
        <w:rPr>
          <w:rFonts w:ascii="Garamond" w:hAnsi="Garamond"/>
        </w:rPr>
      </w:pPr>
      <w:r>
        <w:rPr>
          <w:rFonts w:ascii="Garamond" w:hAnsi="Garamond"/>
        </w:rPr>
        <w:t xml:space="preserve">     </w:t>
      </w:r>
      <w:r w:rsidRPr="00B06FCA">
        <w:rPr>
          <w:rFonts w:ascii="Garamond" w:hAnsi="Garamond"/>
        </w:rPr>
        <w:t>More recently, Singha (2022) conducted a field-based study in West Bengal, investigating the effect of the Three-Language Formula on upper primary students. The study reveal</w:t>
      </w:r>
      <w:r>
        <w:rPr>
          <w:rFonts w:ascii="Garamond" w:hAnsi="Garamond"/>
        </w:rPr>
        <w:t>s</w:t>
      </w:r>
      <w:r w:rsidRPr="00B06FCA">
        <w:rPr>
          <w:rFonts w:ascii="Garamond" w:hAnsi="Garamond"/>
        </w:rPr>
        <w:t xml:space="preserve"> that students perceive minimal benefit from the third language, usually Hindi or Sanskrit, and often lack motivation or practical application for it. This reinforces the argument that the third language has become </w:t>
      </w:r>
      <w:r w:rsidRPr="007059E6">
        <w:rPr>
          <w:rFonts w:ascii="Garamond" w:hAnsi="Garamond"/>
          <w:i/>
          <w:iCs/>
        </w:rPr>
        <w:t>an academic formality rather than a communicative tool</w:t>
      </w:r>
      <w:r w:rsidRPr="00B06FCA">
        <w:rPr>
          <w:rFonts w:ascii="Garamond" w:hAnsi="Garamond"/>
        </w:rPr>
        <w:t>. Similar trends have been observed across other non-Hindi states where English and the mother tongue dominate both classroom practices and parental preferences.</w:t>
      </w:r>
    </w:p>
    <w:p w14:paraId="3D652B43" w14:textId="77777777" w:rsidR="00B06FCA" w:rsidRPr="00B06FCA" w:rsidRDefault="00B06FCA" w:rsidP="00B06FCA">
      <w:pPr>
        <w:spacing w:line="360" w:lineRule="auto"/>
        <w:rPr>
          <w:rFonts w:ascii="Garamond" w:hAnsi="Garamond"/>
        </w:rPr>
      </w:pPr>
      <w:r>
        <w:rPr>
          <w:rFonts w:ascii="Garamond" w:hAnsi="Garamond"/>
        </w:rPr>
        <w:t xml:space="preserve">     </w:t>
      </w:r>
      <w:proofErr w:type="spellStart"/>
      <w:r w:rsidRPr="00B06FCA">
        <w:rPr>
          <w:rFonts w:ascii="Garamond" w:hAnsi="Garamond"/>
        </w:rPr>
        <w:t>Tsimpli</w:t>
      </w:r>
      <w:proofErr w:type="spellEnd"/>
      <w:r w:rsidRPr="00B06FCA">
        <w:rPr>
          <w:rFonts w:ascii="Garamond" w:hAnsi="Garamond"/>
        </w:rPr>
        <w:t xml:space="preserve"> et al. (2019), in their interdisciplinary cognitive study, explore the impact of multilingualism on children’s working memory and executive function in Indian schools. Their findings indicate that students educated in two strong languages—typically the mother tongue and English—demonstrate better cognitive outcomes than those exposed to three underdeveloped or poorly taught languages. This research underscores the need to focus on depth rather than breadth in language instruction, especially in resource-constrained educational environments.</w:t>
      </w:r>
    </w:p>
    <w:p w14:paraId="6D397697" w14:textId="77777777" w:rsidR="00B06FCA" w:rsidRPr="00B06FCA" w:rsidRDefault="00B06FCA" w:rsidP="00B06FCA">
      <w:pPr>
        <w:spacing w:line="360" w:lineRule="auto"/>
        <w:rPr>
          <w:rFonts w:ascii="Garamond" w:hAnsi="Garamond"/>
        </w:rPr>
      </w:pPr>
      <w:r>
        <w:rPr>
          <w:rFonts w:ascii="Garamond" w:hAnsi="Garamond"/>
        </w:rPr>
        <w:t xml:space="preserve">     </w:t>
      </w:r>
      <w:r w:rsidRPr="00B06FCA">
        <w:rPr>
          <w:rFonts w:ascii="Garamond" w:hAnsi="Garamond"/>
        </w:rPr>
        <w:t>Further, Rizvi (2016) highlight</w:t>
      </w:r>
      <w:r>
        <w:rPr>
          <w:rFonts w:ascii="Garamond" w:hAnsi="Garamond"/>
        </w:rPr>
        <w:t>s</w:t>
      </w:r>
      <w:r w:rsidRPr="00B06FCA">
        <w:rPr>
          <w:rFonts w:ascii="Garamond" w:hAnsi="Garamond"/>
        </w:rPr>
        <w:t xml:space="preserve"> the structural and logistical challenges associated with implementing the Three-Language Formula. Drawing on examples from tribal and rural areas, he document</w:t>
      </w:r>
      <w:r>
        <w:rPr>
          <w:rFonts w:ascii="Garamond" w:hAnsi="Garamond"/>
        </w:rPr>
        <w:t>s</w:t>
      </w:r>
      <w:r w:rsidRPr="00B06FCA">
        <w:rPr>
          <w:rFonts w:ascii="Garamond" w:hAnsi="Garamond"/>
        </w:rPr>
        <w:t xml:space="preserve"> a persistent shortage of trained language teachers, culturally relevant textbooks, and institutional support for the third language. The gap between policy and practice is particularly stark in these marginalized regions, where the third language is often taught superficially or not at all.</w:t>
      </w:r>
    </w:p>
    <w:p w14:paraId="5087631C" w14:textId="77777777" w:rsidR="00B06FCA" w:rsidRPr="00B06FCA" w:rsidRDefault="00B06FCA" w:rsidP="00B06FCA">
      <w:pPr>
        <w:spacing w:line="360" w:lineRule="auto"/>
        <w:rPr>
          <w:rFonts w:ascii="Garamond" w:hAnsi="Garamond"/>
        </w:rPr>
      </w:pPr>
      <w:r>
        <w:rPr>
          <w:rFonts w:ascii="Garamond" w:hAnsi="Garamond"/>
        </w:rPr>
        <w:t xml:space="preserve">     </w:t>
      </w:r>
      <w:r w:rsidRPr="00B06FCA">
        <w:rPr>
          <w:rFonts w:ascii="Garamond" w:hAnsi="Garamond"/>
        </w:rPr>
        <w:t>On the policy front, Gupta and Sharma (2019) critically analy</w:t>
      </w:r>
      <w:r>
        <w:rPr>
          <w:rFonts w:ascii="Garamond" w:hAnsi="Garamond"/>
        </w:rPr>
        <w:t>se</w:t>
      </w:r>
      <w:r w:rsidRPr="00B06FCA">
        <w:rPr>
          <w:rFonts w:ascii="Garamond" w:hAnsi="Garamond"/>
        </w:rPr>
        <w:t xml:space="preserve"> the NEP 2019 draft and subsequent 2020 policy</w:t>
      </w:r>
      <w:r>
        <w:rPr>
          <w:rFonts w:ascii="Garamond" w:hAnsi="Garamond"/>
        </w:rPr>
        <w:t xml:space="preserve"> and </w:t>
      </w:r>
      <w:r w:rsidRPr="00B06FCA">
        <w:rPr>
          <w:rFonts w:ascii="Garamond" w:hAnsi="Garamond"/>
        </w:rPr>
        <w:t>question its reiteration of the Three-Language Formula without addressing long-standing state-level resistance. They point out that while NEP 2020 proposes flexibility in language choice, many states interpret this as a veiled attempt to reintroduce Hindi, reigniting federal tensions. This concern is echoed by Krishnan (2020), who trace</w:t>
      </w:r>
      <w:r>
        <w:rPr>
          <w:rFonts w:ascii="Garamond" w:hAnsi="Garamond"/>
        </w:rPr>
        <w:t>s</w:t>
      </w:r>
      <w:r w:rsidRPr="00B06FCA">
        <w:rPr>
          <w:rFonts w:ascii="Garamond" w:hAnsi="Garamond"/>
        </w:rPr>
        <w:t xml:space="preserve"> political opposition to the Three-Language Formula, particularly in southern states like Tamil Nadu and </w:t>
      </w:r>
      <w:r w:rsidRPr="00B06FCA">
        <w:rPr>
          <w:rFonts w:ascii="Garamond" w:hAnsi="Garamond"/>
        </w:rPr>
        <w:lastRenderedPageBreak/>
        <w:t>Karnataka. His analysis shows how language remains a politically charged issue in India, with linguistic identity closely tied to regional autonomy.</w:t>
      </w:r>
    </w:p>
    <w:p w14:paraId="74F20482" w14:textId="77777777" w:rsidR="00B06FCA" w:rsidRPr="00B06FCA" w:rsidRDefault="00B06FCA" w:rsidP="00B06FCA">
      <w:pPr>
        <w:spacing w:line="360" w:lineRule="auto"/>
        <w:rPr>
          <w:rFonts w:ascii="Garamond" w:hAnsi="Garamond"/>
        </w:rPr>
      </w:pPr>
      <w:r>
        <w:rPr>
          <w:rFonts w:ascii="Garamond" w:hAnsi="Garamond"/>
        </w:rPr>
        <w:t xml:space="preserve">     </w:t>
      </w:r>
      <w:r w:rsidRPr="00B06FCA">
        <w:rPr>
          <w:rFonts w:ascii="Garamond" w:hAnsi="Garamond"/>
        </w:rPr>
        <w:t>Aggarwal’s earlier empirical study (1988), though dated, remains relevant for its documentation of student attitudes toward English and Hindi. He f</w:t>
      </w:r>
      <w:r>
        <w:rPr>
          <w:rFonts w:ascii="Garamond" w:hAnsi="Garamond"/>
        </w:rPr>
        <w:t>inds</w:t>
      </w:r>
      <w:r w:rsidRPr="00B06FCA">
        <w:rPr>
          <w:rFonts w:ascii="Garamond" w:hAnsi="Garamond"/>
        </w:rPr>
        <w:t xml:space="preserve"> that students overwhelmingly prefer English for its instrumental value in education and employment, while viewing </w:t>
      </w:r>
      <w:r w:rsidRPr="007059E6">
        <w:rPr>
          <w:rFonts w:ascii="Garamond" w:hAnsi="Garamond"/>
          <w:i/>
          <w:iCs/>
        </w:rPr>
        <w:t>Hindi as non-essential in non-Hindi regions</w:t>
      </w:r>
      <w:r w:rsidRPr="00B06FCA">
        <w:rPr>
          <w:rFonts w:ascii="Garamond" w:hAnsi="Garamond"/>
        </w:rPr>
        <w:t>. This sentiment has only strengthened in the decades since, as English has become even more entrenched as a symbol of global opportunity.</w:t>
      </w:r>
    </w:p>
    <w:p w14:paraId="03A3D92E" w14:textId="77777777" w:rsidR="00B06FCA" w:rsidRPr="00B06FCA" w:rsidRDefault="00B06FCA" w:rsidP="00B06FCA">
      <w:pPr>
        <w:spacing w:line="360" w:lineRule="auto"/>
        <w:rPr>
          <w:rFonts w:ascii="Garamond" w:hAnsi="Garamond"/>
        </w:rPr>
      </w:pPr>
      <w:r>
        <w:rPr>
          <w:rFonts w:ascii="Garamond" w:hAnsi="Garamond"/>
        </w:rPr>
        <w:t xml:space="preserve">     Finally, </w:t>
      </w:r>
      <w:r w:rsidRPr="00B06FCA">
        <w:rPr>
          <w:rFonts w:ascii="Garamond" w:hAnsi="Garamond"/>
        </w:rPr>
        <w:t xml:space="preserve">Gupta, </w:t>
      </w:r>
      <w:proofErr w:type="spellStart"/>
      <w:r w:rsidRPr="00B06FCA">
        <w:rPr>
          <w:rFonts w:ascii="Garamond" w:hAnsi="Garamond"/>
        </w:rPr>
        <w:t>Vaish</w:t>
      </w:r>
      <w:proofErr w:type="spellEnd"/>
      <w:r w:rsidRPr="00B06FCA">
        <w:rPr>
          <w:rFonts w:ascii="Garamond" w:hAnsi="Garamond"/>
        </w:rPr>
        <w:t xml:space="preserve">, and </w:t>
      </w:r>
      <w:proofErr w:type="spellStart"/>
      <w:r w:rsidRPr="00B06FCA">
        <w:rPr>
          <w:rFonts w:ascii="Garamond" w:hAnsi="Garamond"/>
        </w:rPr>
        <w:t>Skutnabb</w:t>
      </w:r>
      <w:proofErr w:type="spellEnd"/>
      <w:r w:rsidRPr="00B06FCA">
        <w:rPr>
          <w:rFonts w:ascii="Garamond" w:hAnsi="Garamond"/>
        </w:rPr>
        <w:t xml:space="preserve">-Kangas (2009) argue that genuine multilingualism in India cannot be achieved through </w:t>
      </w:r>
      <w:r w:rsidRPr="007059E6">
        <w:rPr>
          <w:rFonts w:ascii="Garamond" w:hAnsi="Garamond"/>
          <w:i/>
          <w:iCs/>
        </w:rPr>
        <w:t>formulaic policy alone</w:t>
      </w:r>
      <w:r w:rsidRPr="00B06FCA">
        <w:rPr>
          <w:rFonts w:ascii="Garamond" w:hAnsi="Garamond"/>
        </w:rPr>
        <w:t>. Their study reveals that despite constitutional provisions, fewer than 1% of tribal children receive primary education in their mother tongues. The authors advocate for a bottom-up approach to language policy, one that prioritizes home language instruction and community-driven educational frameworks.</w:t>
      </w:r>
    </w:p>
    <w:p w14:paraId="3FCF6731" w14:textId="77777777" w:rsidR="00B06FCA" w:rsidRPr="00B06FCA" w:rsidRDefault="00B06FCA" w:rsidP="00B06FCA">
      <w:pPr>
        <w:spacing w:line="360" w:lineRule="auto"/>
        <w:rPr>
          <w:rFonts w:ascii="Garamond" w:hAnsi="Garamond"/>
        </w:rPr>
      </w:pPr>
      <w:r>
        <w:rPr>
          <w:rFonts w:ascii="Garamond" w:hAnsi="Garamond"/>
        </w:rPr>
        <w:t xml:space="preserve">     </w:t>
      </w:r>
      <w:r w:rsidRPr="00B06FCA">
        <w:rPr>
          <w:rFonts w:ascii="Garamond" w:hAnsi="Garamond"/>
        </w:rPr>
        <w:t>Taken together, these studies present a compelling case for rethinking the Three-Language Formula in India. The literature consistently shows that the current model fails to deliver equitable, effective multilingual education and that a Two-Language approach—anchored in the mother tongue and English—offers greater pedagogical and political viability in India’s diverse linguistic landscape.</w:t>
      </w:r>
    </w:p>
    <w:p w14:paraId="12B6A675" w14:textId="77777777" w:rsidR="00AE62EE" w:rsidRDefault="00B06FCA" w:rsidP="00B06FCA">
      <w:pPr>
        <w:spacing w:line="360" w:lineRule="auto"/>
        <w:rPr>
          <w:rFonts w:ascii="Garamond" w:hAnsi="Garamond"/>
          <w:b/>
          <w:bCs/>
        </w:rPr>
      </w:pPr>
      <w:r>
        <w:rPr>
          <w:rFonts w:ascii="Garamond" w:hAnsi="Garamond"/>
          <w:b/>
          <w:bCs/>
        </w:rPr>
        <w:t xml:space="preserve">2.2 </w:t>
      </w:r>
      <w:r w:rsidR="00AE62EE" w:rsidRPr="00AE62EE">
        <w:rPr>
          <w:rFonts w:ascii="Garamond" w:hAnsi="Garamond"/>
          <w:b/>
          <w:bCs/>
        </w:rPr>
        <w:t>Research Questions</w:t>
      </w:r>
    </w:p>
    <w:p w14:paraId="041CA050" w14:textId="77777777" w:rsidR="00B06FCA" w:rsidRPr="00B06FCA" w:rsidRDefault="00B06FCA" w:rsidP="00AE62EE">
      <w:pPr>
        <w:spacing w:line="360" w:lineRule="auto"/>
        <w:rPr>
          <w:rFonts w:ascii="Garamond" w:hAnsi="Garamond"/>
        </w:rPr>
      </w:pPr>
      <w:r w:rsidRPr="00B06FCA">
        <w:rPr>
          <w:rFonts w:ascii="Garamond" w:hAnsi="Garamond"/>
        </w:rPr>
        <w:t>To explore the current relevance, challenges, and implications of India’s Three-Language Formula and the growing advocacy for a Two-Language model, this study is guided by a set of focused research questions. These questions aim to examine the historical, pedagogical, and socio-political dimensions of language policy in education, and to assess whether a revised model could better serve India</w:t>
      </w:r>
      <w:r>
        <w:rPr>
          <w:rFonts w:ascii="Garamond" w:hAnsi="Garamond"/>
        </w:rPr>
        <w:t>’</w:t>
      </w:r>
      <w:r w:rsidRPr="00B06FCA">
        <w:rPr>
          <w:rFonts w:ascii="Garamond" w:hAnsi="Garamond"/>
        </w:rPr>
        <w:t>s multilingual reality in the 21</w:t>
      </w:r>
      <w:r w:rsidRPr="00B06FCA">
        <w:rPr>
          <w:rFonts w:ascii="Garamond" w:hAnsi="Garamond"/>
          <w:vertAlign w:val="superscript"/>
        </w:rPr>
        <w:t>st</w:t>
      </w:r>
      <w:r w:rsidRPr="00B06FCA">
        <w:rPr>
          <w:rFonts w:ascii="Garamond" w:hAnsi="Garamond"/>
        </w:rPr>
        <w:t xml:space="preserve"> century.</w:t>
      </w:r>
    </w:p>
    <w:p w14:paraId="593ECD51" w14:textId="77777777" w:rsidR="00AE62EE" w:rsidRDefault="00AE62EE" w:rsidP="00AE62EE">
      <w:pPr>
        <w:pStyle w:val="ListParagraph"/>
        <w:numPr>
          <w:ilvl w:val="0"/>
          <w:numId w:val="1"/>
        </w:numPr>
        <w:spacing w:line="360" w:lineRule="auto"/>
        <w:rPr>
          <w:rFonts w:ascii="Garamond" w:hAnsi="Garamond"/>
        </w:rPr>
      </w:pPr>
      <w:r w:rsidRPr="00AE62EE">
        <w:rPr>
          <w:rFonts w:ascii="Garamond" w:hAnsi="Garamond"/>
        </w:rPr>
        <w:t>What are the historical and ideological foundations of the Three-Language Formula in India?</w:t>
      </w:r>
    </w:p>
    <w:p w14:paraId="5957755D" w14:textId="77777777" w:rsidR="00AE62EE" w:rsidRDefault="00AE62EE" w:rsidP="00AE62EE">
      <w:pPr>
        <w:pStyle w:val="ListParagraph"/>
        <w:numPr>
          <w:ilvl w:val="0"/>
          <w:numId w:val="1"/>
        </w:numPr>
        <w:spacing w:line="360" w:lineRule="auto"/>
        <w:rPr>
          <w:rFonts w:ascii="Garamond" w:hAnsi="Garamond"/>
        </w:rPr>
      </w:pPr>
      <w:r w:rsidRPr="00AE62EE">
        <w:rPr>
          <w:rFonts w:ascii="Garamond" w:hAnsi="Garamond"/>
        </w:rPr>
        <w:t>Why are various Indian states increasingly advocating for a two-language formula?</w:t>
      </w:r>
    </w:p>
    <w:p w14:paraId="0B3E61EE" w14:textId="77777777" w:rsidR="00AE62EE" w:rsidRDefault="00AE62EE" w:rsidP="00AE62EE">
      <w:pPr>
        <w:pStyle w:val="ListParagraph"/>
        <w:numPr>
          <w:ilvl w:val="0"/>
          <w:numId w:val="1"/>
        </w:numPr>
        <w:spacing w:line="360" w:lineRule="auto"/>
        <w:rPr>
          <w:rFonts w:ascii="Garamond" w:hAnsi="Garamond"/>
        </w:rPr>
      </w:pPr>
      <w:r w:rsidRPr="00AE62EE">
        <w:rPr>
          <w:rFonts w:ascii="Garamond" w:hAnsi="Garamond"/>
        </w:rPr>
        <w:t>What are the socio-political and pedagogical implications of continuing or revising the Three-Language Formula?</w:t>
      </w:r>
    </w:p>
    <w:p w14:paraId="733FA593" w14:textId="77777777" w:rsidR="00AE62EE" w:rsidRDefault="00AE62EE" w:rsidP="00AE62EE">
      <w:pPr>
        <w:pStyle w:val="ListParagraph"/>
        <w:numPr>
          <w:ilvl w:val="0"/>
          <w:numId w:val="1"/>
        </w:numPr>
        <w:spacing w:line="360" w:lineRule="auto"/>
        <w:rPr>
          <w:rFonts w:ascii="Garamond" w:hAnsi="Garamond"/>
        </w:rPr>
      </w:pPr>
      <w:r w:rsidRPr="00AE62EE">
        <w:rPr>
          <w:rFonts w:ascii="Garamond" w:hAnsi="Garamond"/>
        </w:rPr>
        <w:t>Can a bilingual (mother tongue + English) formula better serve India</w:t>
      </w:r>
      <w:r>
        <w:rPr>
          <w:rFonts w:ascii="Garamond" w:hAnsi="Garamond"/>
        </w:rPr>
        <w:t>’</w:t>
      </w:r>
      <w:r w:rsidRPr="00AE62EE">
        <w:rPr>
          <w:rFonts w:ascii="Garamond" w:hAnsi="Garamond"/>
        </w:rPr>
        <w:t>s linguistic and educational goals in the 21</w:t>
      </w:r>
      <w:r w:rsidRPr="00AE62EE">
        <w:rPr>
          <w:rFonts w:ascii="Garamond" w:hAnsi="Garamond"/>
          <w:vertAlign w:val="superscript"/>
        </w:rPr>
        <w:t>st</w:t>
      </w:r>
      <w:r w:rsidRPr="00AE62EE">
        <w:rPr>
          <w:rFonts w:ascii="Garamond" w:hAnsi="Garamond"/>
        </w:rPr>
        <w:t xml:space="preserve"> century?</w:t>
      </w:r>
      <w:r w:rsidR="007059E6">
        <w:rPr>
          <w:rFonts w:ascii="Garamond" w:hAnsi="Garamond"/>
        </w:rPr>
        <w:t xml:space="preserve"> </w:t>
      </w:r>
      <w:r w:rsidR="00687BBF">
        <w:rPr>
          <w:rFonts w:ascii="Garamond" w:hAnsi="Garamond"/>
        </w:rPr>
        <w:t>How</w:t>
      </w:r>
      <w:r w:rsidR="007059E6">
        <w:rPr>
          <w:rFonts w:ascii="Garamond" w:hAnsi="Garamond"/>
        </w:rPr>
        <w:t xml:space="preserve">? </w:t>
      </w:r>
    </w:p>
    <w:p w14:paraId="6BBFE87E" w14:textId="77777777" w:rsidR="00AE62EE" w:rsidRDefault="00B06FCA" w:rsidP="00AE62EE">
      <w:pPr>
        <w:spacing w:line="360" w:lineRule="auto"/>
        <w:rPr>
          <w:rFonts w:ascii="Garamond" w:hAnsi="Garamond"/>
          <w:b/>
          <w:bCs/>
        </w:rPr>
      </w:pPr>
      <w:r>
        <w:rPr>
          <w:rFonts w:ascii="Garamond" w:hAnsi="Garamond"/>
          <w:b/>
          <w:bCs/>
        </w:rPr>
        <w:t xml:space="preserve">3 </w:t>
      </w:r>
      <w:r w:rsidR="00AE62EE">
        <w:rPr>
          <w:rFonts w:ascii="Garamond" w:hAnsi="Garamond"/>
          <w:b/>
          <w:bCs/>
        </w:rPr>
        <w:t>Results</w:t>
      </w:r>
    </w:p>
    <w:p w14:paraId="3C471FC9" w14:textId="77777777" w:rsidR="00AE62EE" w:rsidRDefault="00AE62EE" w:rsidP="00AE62EE">
      <w:pPr>
        <w:spacing w:line="360" w:lineRule="auto"/>
        <w:rPr>
          <w:rFonts w:ascii="Garamond" w:hAnsi="Garamond"/>
        </w:rPr>
      </w:pPr>
      <w:r w:rsidRPr="00AE62EE">
        <w:rPr>
          <w:rFonts w:ascii="Garamond" w:hAnsi="Garamond"/>
        </w:rPr>
        <w:t>The study reviewed policy documents, educational reports, and media narratives from 2010 to 2024, focusing on how the Three-Language Formula (TLF) is interpreted and implemented across different Indian states. The key results are grouped into five categories:</w:t>
      </w:r>
    </w:p>
    <w:p w14:paraId="0F9B3F29" w14:textId="77777777" w:rsidR="00C674AE" w:rsidRPr="00C674AE" w:rsidRDefault="00B06FCA" w:rsidP="00AE62EE">
      <w:pPr>
        <w:spacing w:line="360" w:lineRule="auto"/>
        <w:rPr>
          <w:rFonts w:ascii="Garamond" w:hAnsi="Garamond"/>
          <w:b/>
          <w:bCs/>
        </w:rPr>
      </w:pPr>
      <w:r>
        <w:rPr>
          <w:rFonts w:ascii="Garamond" w:hAnsi="Garamond"/>
          <w:b/>
          <w:bCs/>
        </w:rPr>
        <w:lastRenderedPageBreak/>
        <w:t xml:space="preserve">3.1 </w:t>
      </w:r>
      <w:r w:rsidR="00C674AE" w:rsidRPr="00C674AE">
        <w:rPr>
          <w:rFonts w:ascii="Garamond" w:hAnsi="Garamond"/>
          <w:b/>
          <w:bCs/>
        </w:rPr>
        <w:t>Variation in Implementation Across States</w:t>
      </w:r>
    </w:p>
    <w:p w14:paraId="51D2B2E7" w14:textId="77777777" w:rsidR="00AE62EE" w:rsidRDefault="00AE62EE" w:rsidP="00C674AE">
      <w:pPr>
        <w:pStyle w:val="ListParagraph"/>
        <w:numPr>
          <w:ilvl w:val="0"/>
          <w:numId w:val="4"/>
        </w:numPr>
        <w:spacing w:line="360" w:lineRule="auto"/>
        <w:rPr>
          <w:rFonts w:ascii="Garamond" w:hAnsi="Garamond"/>
        </w:rPr>
      </w:pPr>
      <w:r w:rsidRPr="00C674AE">
        <w:rPr>
          <w:rFonts w:ascii="Garamond" w:hAnsi="Garamond"/>
        </w:rPr>
        <w:t>Tamil Nadu, Puducherry, and Goa follow a two-language policy (mother tongue + English), explicitly rejecting Hindi as the third language.</w:t>
      </w:r>
    </w:p>
    <w:p w14:paraId="1B262BCD" w14:textId="77777777" w:rsidR="00AE62EE" w:rsidRDefault="00AE62EE" w:rsidP="00AE62EE">
      <w:pPr>
        <w:pStyle w:val="ListParagraph"/>
        <w:numPr>
          <w:ilvl w:val="0"/>
          <w:numId w:val="4"/>
        </w:numPr>
        <w:spacing w:line="360" w:lineRule="auto"/>
        <w:rPr>
          <w:rFonts w:ascii="Garamond" w:hAnsi="Garamond"/>
        </w:rPr>
      </w:pPr>
      <w:r w:rsidRPr="00C674AE">
        <w:rPr>
          <w:rFonts w:ascii="Garamond" w:hAnsi="Garamond"/>
        </w:rPr>
        <w:t>Karnataka, Kerala, and West Bengal adopt a modified TLF, often choosing a regional or classical language in place of Hindi.</w:t>
      </w:r>
    </w:p>
    <w:p w14:paraId="226B0FD2" w14:textId="77777777" w:rsidR="00AE62EE" w:rsidRDefault="00AE62EE" w:rsidP="00AE62EE">
      <w:pPr>
        <w:pStyle w:val="ListParagraph"/>
        <w:numPr>
          <w:ilvl w:val="0"/>
          <w:numId w:val="4"/>
        </w:numPr>
        <w:spacing w:line="360" w:lineRule="auto"/>
        <w:rPr>
          <w:rFonts w:ascii="Garamond" w:hAnsi="Garamond"/>
        </w:rPr>
      </w:pPr>
      <w:r w:rsidRPr="00C674AE">
        <w:rPr>
          <w:rFonts w:ascii="Garamond" w:hAnsi="Garamond"/>
        </w:rPr>
        <w:t>North Indian states like Uttar Pradesh, Bihar, and Madhya Pradesh largely follow the traditional TLF—Hindi, English, and a modern Indian language (sometimes Sanskrit).</w:t>
      </w:r>
    </w:p>
    <w:p w14:paraId="004AB58C" w14:textId="77777777" w:rsidR="00AE62EE" w:rsidRPr="00C674AE" w:rsidRDefault="00AE62EE" w:rsidP="00AE62EE">
      <w:pPr>
        <w:pStyle w:val="ListParagraph"/>
        <w:numPr>
          <w:ilvl w:val="0"/>
          <w:numId w:val="4"/>
        </w:numPr>
        <w:spacing w:line="360" w:lineRule="auto"/>
        <w:rPr>
          <w:rFonts w:ascii="Garamond" w:hAnsi="Garamond"/>
        </w:rPr>
      </w:pPr>
      <w:r w:rsidRPr="00C674AE">
        <w:rPr>
          <w:rFonts w:ascii="Garamond" w:hAnsi="Garamond"/>
        </w:rPr>
        <w:t>North</w:t>
      </w:r>
      <w:r w:rsidR="00C674AE">
        <w:rPr>
          <w:rFonts w:ascii="Garamond" w:hAnsi="Garamond"/>
        </w:rPr>
        <w:t>-</w:t>
      </w:r>
      <w:r w:rsidRPr="00C674AE">
        <w:rPr>
          <w:rFonts w:ascii="Garamond" w:hAnsi="Garamond"/>
        </w:rPr>
        <w:t>eastern states such as Nagaland and Mizoram often prioritize English and local tribal languages, showing resistance to both Hindi and Sanskrit.</w:t>
      </w:r>
    </w:p>
    <w:p w14:paraId="4D236F8F" w14:textId="77777777" w:rsidR="00AE62EE" w:rsidRPr="00C674AE" w:rsidRDefault="00B06FCA" w:rsidP="00AE62EE">
      <w:pPr>
        <w:spacing w:line="360" w:lineRule="auto"/>
        <w:rPr>
          <w:rFonts w:ascii="Garamond" w:hAnsi="Garamond"/>
          <w:b/>
          <w:bCs/>
        </w:rPr>
      </w:pPr>
      <w:r>
        <w:rPr>
          <w:rFonts w:ascii="Garamond" w:hAnsi="Garamond"/>
          <w:b/>
          <w:bCs/>
        </w:rPr>
        <w:t xml:space="preserve">3.2 </w:t>
      </w:r>
      <w:r w:rsidR="00C674AE" w:rsidRPr="00C674AE">
        <w:rPr>
          <w:rFonts w:ascii="Garamond" w:hAnsi="Garamond"/>
          <w:b/>
          <w:bCs/>
        </w:rPr>
        <w:t>Parental and Student Language Preferences</w:t>
      </w:r>
    </w:p>
    <w:p w14:paraId="637BA787" w14:textId="77777777" w:rsidR="00C674AE" w:rsidRDefault="00C674AE" w:rsidP="00C674AE">
      <w:pPr>
        <w:pStyle w:val="ListParagraph"/>
        <w:numPr>
          <w:ilvl w:val="0"/>
          <w:numId w:val="5"/>
        </w:numPr>
        <w:spacing w:line="360" w:lineRule="auto"/>
        <w:rPr>
          <w:rFonts w:ascii="Garamond" w:hAnsi="Garamond"/>
        </w:rPr>
      </w:pPr>
      <w:r w:rsidRPr="00C674AE">
        <w:rPr>
          <w:rFonts w:ascii="Garamond" w:hAnsi="Garamond"/>
        </w:rPr>
        <w:t>Surveys and reports from NCERT (2019) and ASER (Annual Status of Education Report) suggest that parents prefer English as the medium of instruction due to its perceived economic utility.</w:t>
      </w:r>
    </w:p>
    <w:p w14:paraId="19D6C175" w14:textId="77777777" w:rsidR="00C674AE" w:rsidRDefault="00C674AE" w:rsidP="00C674AE">
      <w:pPr>
        <w:pStyle w:val="ListParagraph"/>
        <w:numPr>
          <w:ilvl w:val="0"/>
          <w:numId w:val="5"/>
        </w:numPr>
        <w:spacing w:line="360" w:lineRule="auto"/>
        <w:rPr>
          <w:rFonts w:ascii="Garamond" w:hAnsi="Garamond"/>
        </w:rPr>
      </w:pPr>
      <w:r w:rsidRPr="00C674AE">
        <w:rPr>
          <w:rFonts w:ascii="Garamond" w:hAnsi="Garamond"/>
        </w:rPr>
        <w:t>In urban areas, 75% of respondents viewed English as more beneficial than Hindi for higher education and employment.</w:t>
      </w:r>
    </w:p>
    <w:p w14:paraId="5EC8700E" w14:textId="77777777" w:rsidR="00C674AE" w:rsidRPr="00C674AE" w:rsidRDefault="00C674AE" w:rsidP="00C674AE">
      <w:pPr>
        <w:pStyle w:val="ListParagraph"/>
        <w:numPr>
          <w:ilvl w:val="0"/>
          <w:numId w:val="5"/>
        </w:numPr>
        <w:spacing w:line="360" w:lineRule="auto"/>
        <w:rPr>
          <w:rFonts w:ascii="Garamond" w:hAnsi="Garamond"/>
        </w:rPr>
      </w:pPr>
      <w:r w:rsidRPr="00C674AE">
        <w:rPr>
          <w:rFonts w:ascii="Garamond" w:hAnsi="Garamond"/>
        </w:rPr>
        <w:t>Students in rural regions expressed a desire to retain mother tongue instruction at the primary level, but lacked interest or proficiency in the third language (often Hindi or Sanskrit).</w:t>
      </w:r>
    </w:p>
    <w:p w14:paraId="4A7FBF06" w14:textId="77777777" w:rsidR="00C674AE" w:rsidRPr="00C674AE" w:rsidRDefault="00B06FCA" w:rsidP="00AE62EE">
      <w:pPr>
        <w:spacing w:line="360" w:lineRule="auto"/>
        <w:rPr>
          <w:rFonts w:ascii="Garamond" w:hAnsi="Garamond"/>
          <w:b/>
          <w:bCs/>
        </w:rPr>
      </w:pPr>
      <w:r>
        <w:rPr>
          <w:rFonts w:ascii="Garamond" w:hAnsi="Garamond"/>
          <w:b/>
          <w:bCs/>
        </w:rPr>
        <w:t xml:space="preserve">3.3 </w:t>
      </w:r>
      <w:r w:rsidR="00C674AE" w:rsidRPr="00C674AE">
        <w:rPr>
          <w:rFonts w:ascii="Garamond" w:hAnsi="Garamond"/>
          <w:b/>
          <w:bCs/>
        </w:rPr>
        <w:t>Teacher Availability and Infrastructure</w:t>
      </w:r>
    </w:p>
    <w:p w14:paraId="21D01F46" w14:textId="77777777" w:rsidR="00C674AE" w:rsidRDefault="00C674AE" w:rsidP="00C674AE">
      <w:pPr>
        <w:pStyle w:val="ListParagraph"/>
        <w:numPr>
          <w:ilvl w:val="0"/>
          <w:numId w:val="6"/>
        </w:numPr>
        <w:spacing w:line="360" w:lineRule="auto"/>
        <w:rPr>
          <w:rFonts w:ascii="Garamond" w:hAnsi="Garamond"/>
        </w:rPr>
      </w:pPr>
      <w:r w:rsidRPr="00C674AE">
        <w:rPr>
          <w:rFonts w:ascii="Garamond" w:hAnsi="Garamond"/>
        </w:rPr>
        <w:t>In non-Hindi-speaking states, qualified Hindi teachers are in short supply. For example, Tamil Nadu and Kerala reported less than 25% teacher sufficiency for Hindi in state government schools (MHRD, 2020).</w:t>
      </w:r>
    </w:p>
    <w:p w14:paraId="484C8EF4" w14:textId="77777777" w:rsidR="00C674AE" w:rsidRPr="00C674AE" w:rsidRDefault="00C674AE" w:rsidP="00C674AE">
      <w:pPr>
        <w:pStyle w:val="ListParagraph"/>
        <w:numPr>
          <w:ilvl w:val="0"/>
          <w:numId w:val="6"/>
        </w:numPr>
        <w:spacing w:line="360" w:lineRule="auto"/>
        <w:rPr>
          <w:rFonts w:ascii="Garamond" w:hAnsi="Garamond"/>
        </w:rPr>
      </w:pPr>
      <w:r w:rsidRPr="00C674AE">
        <w:rPr>
          <w:rFonts w:ascii="Garamond" w:hAnsi="Garamond"/>
        </w:rPr>
        <w:t>Sanskrit, as the third language, is often taught by underqualified teachers or via rote learning.</w:t>
      </w:r>
    </w:p>
    <w:p w14:paraId="3C150E44" w14:textId="77777777" w:rsidR="00C674AE" w:rsidRPr="00C674AE" w:rsidRDefault="00B06FCA" w:rsidP="00AE62EE">
      <w:pPr>
        <w:spacing w:line="360" w:lineRule="auto"/>
        <w:rPr>
          <w:rFonts w:ascii="Garamond" w:hAnsi="Garamond"/>
          <w:b/>
          <w:bCs/>
        </w:rPr>
      </w:pPr>
      <w:r>
        <w:rPr>
          <w:rFonts w:ascii="Garamond" w:hAnsi="Garamond"/>
          <w:b/>
          <w:bCs/>
        </w:rPr>
        <w:t xml:space="preserve">3.4 </w:t>
      </w:r>
      <w:r w:rsidR="00C674AE" w:rsidRPr="00C674AE">
        <w:rPr>
          <w:rFonts w:ascii="Garamond" w:hAnsi="Garamond"/>
          <w:b/>
          <w:bCs/>
        </w:rPr>
        <w:t>Textbook and Curriculum Challenge</w:t>
      </w:r>
    </w:p>
    <w:p w14:paraId="0ED12890" w14:textId="77777777" w:rsidR="00C674AE" w:rsidRDefault="00C674AE" w:rsidP="00C674AE">
      <w:pPr>
        <w:pStyle w:val="ListParagraph"/>
        <w:numPr>
          <w:ilvl w:val="0"/>
          <w:numId w:val="7"/>
        </w:numPr>
        <w:spacing w:line="360" w:lineRule="auto"/>
        <w:rPr>
          <w:rFonts w:ascii="Garamond" w:hAnsi="Garamond"/>
        </w:rPr>
      </w:pPr>
      <w:r w:rsidRPr="00C674AE">
        <w:rPr>
          <w:rFonts w:ascii="Garamond" w:hAnsi="Garamond"/>
        </w:rPr>
        <w:t>There is a lack of engaging third-language textbooks, especially for tribal or lesser-known languages. Often, curriculum content is not culturally relevant or linguistically accessible.</w:t>
      </w:r>
    </w:p>
    <w:p w14:paraId="090DD855" w14:textId="77777777" w:rsidR="00C674AE" w:rsidRPr="00C674AE" w:rsidRDefault="00C674AE" w:rsidP="00C674AE">
      <w:pPr>
        <w:pStyle w:val="ListParagraph"/>
        <w:numPr>
          <w:ilvl w:val="0"/>
          <w:numId w:val="7"/>
        </w:numPr>
        <w:spacing w:line="360" w:lineRule="auto"/>
        <w:rPr>
          <w:rFonts w:ascii="Garamond" w:hAnsi="Garamond"/>
        </w:rPr>
      </w:pPr>
      <w:r w:rsidRPr="00C674AE">
        <w:rPr>
          <w:rFonts w:ascii="Garamond" w:hAnsi="Garamond"/>
        </w:rPr>
        <w:t>States with a strong publishing infrastructure (like Maharashtra and West Bengal) fare better in multilingual curriculum development.</w:t>
      </w:r>
    </w:p>
    <w:p w14:paraId="7330FB4F" w14:textId="77777777" w:rsidR="00C674AE" w:rsidRPr="000144A4" w:rsidRDefault="00B06FCA" w:rsidP="00AE62EE">
      <w:pPr>
        <w:spacing w:line="360" w:lineRule="auto"/>
        <w:rPr>
          <w:rFonts w:ascii="Garamond" w:hAnsi="Garamond"/>
          <w:b/>
          <w:bCs/>
        </w:rPr>
      </w:pPr>
      <w:r>
        <w:rPr>
          <w:rFonts w:ascii="Garamond" w:hAnsi="Garamond"/>
          <w:b/>
          <w:bCs/>
        </w:rPr>
        <w:t xml:space="preserve">3.5 </w:t>
      </w:r>
      <w:r w:rsidR="00C674AE" w:rsidRPr="000144A4">
        <w:rPr>
          <w:rFonts w:ascii="Garamond" w:hAnsi="Garamond"/>
          <w:b/>
          <w:bCs/>
        </w:rPr>
        <w:t>Political and Social Resistance</w:t>
      </w:r>
    </w:p>
    <w:p w14:paraId="3925FC03" w14:textId="77777777" w:rsidR="000144A4" w:rsidRDefault="000144A4" w:rsidP="000144A4">
      <w:pPr>
        <w:pStyle w:val="ListParagraph"/>
        <w:numPr>
          <w:ilvl w:val="0"/>
          <w:numId w:val="8"/>
        </w:numPr>
        <w:spacing w:line="360" w:lineRule="auto"/>
        <w:rPr>
          <w:rFonts w:ascii="Garamond" w:hAnsi="Garamond"/>
        </w:rPr>
      </w:pPr>
      <w:r w:rsidRPr="000144A4">
        <w:rPr>
          <w:rFonts w:ascii="Garamond" w:hAnsi="Garamond"/>
        </w:rPr>
        <w:t xml:space="preserve">Resistance to Hindi is not merely educational but deeply political. Movements in Tamil Nadu </w:t>
      </w:r>
      <w:r>
        <w:rPr>
          <w:rFonts w:ascii="Garamond" w:hAnsi="Garamond"/>
        </w:rPr>
        <w:t>like</w:t>
      </w:r>
      <w:r w:rsidRPr="000144A4">
        <w:rPr>
          <w:rFonts w:ascii="Garamond" w:hAnsi="Garamond"/>
        </w:rPr>
        <w:t xml:space="preserve"> anti-Hindi agitations in 1965 and post-NEP 2020 and Manipur (post-2020) illustrate strong pushback against any centrally imposed language.</w:t>
      </w:r>
    </w:p>
    <w:p w14:paraId="0141D1BD" w14:textId="77777777" w:rsidR="000144A4" w:rsidRPr="000144A4" w:rsidRDefault="000144A4" w:rsidP="000144A4">
      <w:pPr>
        <w:pStyle w:val="ListParagraph"/>
        <w:numPr>
          <w:ilvl w:val="0"/>
          <w:numId w:val="8"/>
        </w:numPr>
        <w:spacing w:line="360" w:lineRule="auto"/>
        <w:rPr>
          <w:rFonts w:ascii="Garamond" w:hAnsi="Garamond"/>
        </w:rPr>
      </w:pPr>
      <w:r w:rsidRPr="000144A4">
        <w:rPr>
          <w:rFonts w:ascii="Garamond" w:hAnsi="Garamond"/>
        </w:rPr>
        <w:lastRenderedPageBreak/>
        <w:t>The imposition narrative persists, even though NEP 2020 avoids explicit language prioritization. Local communities interpret any central suggestion of Hindi as linguistic dominance.</w:t>
      </w:r>
    </w:p>
    <w:p w14:paraId="5518008C" w14:textId="77777777" w:rsidR="00AE62EE" w:rsidRDefault="00B06FCA" w:rsidP="00AE62EE">
      <w:pPr>
        <w:spacing w:line="360" w:lineRule="auto"/>
        <w:rPr>
          <w:rFonts w:ascii="Garamond" w:hAnsi="Garamond"/>
          <w:b/>
          <w:bCs/>
        </w:rPr>
      </w:pPr>
      <w:r>
        <w:rPr>
          <w:rFonts w:ascii="Garamond" w:hAnsi="Garamond"/>
          <w:b/>
          <w:bCs/>
        </w:rPr>
        <w:t xml:space="preserve">4 </w:t>
      </w:r>
      <w:r w:rsidR="00AE62EE">
        <w:rPr>
          <w:rFonts w:ascii="Garamond" w:hAnsi="Garamond"/>
          <w:b/>
          <w:bCs/>
        </w:rPr>
        <w:t>Analysis</w:t>
      </w:r>
    </w:p>
    <w:p w14:paraId="14D9E03E" w14:textId="77777777" w:rsidR="00AE62EE" w:rsidRPr="00AE62EE" w:rsidRDefault="00AE62EE" w:rsidP="00AE62EE">
      <w:pPr>
        <w:spacing w:line="360" w:lineRule="auto"/>
        <w:rPr>
          <w:rFonts w:ascii="Garamond" w:hAnsi="Garamond"/>
        </w:rPr>
      </w:pPr>
      <w:r w:rsidRPr="00AE62EE">
        <w:rPr>
          <w:rFonts w:ascii="Garamond" w:hAnsi="Garamond"/>
        </w:rPr>
        <w:t>The results above reveal a complex picture of India’s linguistic and educational realities, suggesting that the Three-Language Formula, in its current form, is out of sync with both regional aspirations and global educational trends.</w:t>
      </w:r>
    </w:p>
    <w:p w14:paraId="057C6040" w14:textId="77777777" w:rsidR="00AE62EE" w:rsidRDefault="00AE62EE" w:rsidP="000144A4">
      <w:pPr>
        <w:pStyle w:val="ListParagraph"/>
        <w:numPr>
          <w:ilvl w:val="0"/>
          <w:numId w:val="9"/>
        </w:numPr>
        <w:spacing w:line="360" w:lineRule="auto"/>
        <w:rPr>
          <w:rFonts w:ascii="Garamond" w:hAnsi="Garamond"/>
        </w:rPr>
      </w:pPr>
      <w:r w:rsidRPr="000144A4">
        <w:rPr>
          <w:rFonts w:ascii="Garamond" w:hAnsi="Garamond"/>
        </w:rPr>
        <w:t>The TLF assumes symmetrical implementation across India, but in practice, states have adopted highly divergent models based on local political, cultural, and economic factors. This divergence undermines the uniformity intended by national policy. States are exercising their constitutional rights under the Concurrent List to resist what they see as a homogenizing force.</w:t>
      </w:r>
    </w:p>
    <w:p w14:paraId="0F8533CC" w14:textId="77777777" w:rsidR="00AE62EE" w:rsidRDefault="00AE62EE" w:rsidP="00AE62EE">
      <w:pPr>
        <w:pStyle w:val="ListParagraph"/>
        <w:numPr>
          <w:ilvl w:val="0"/>
          <w:numId w:val="9"/>
        </w:numPr>
        <w:spacing w:line="360" w:lineRule="auto"/>
        <w:rPr>
          <w:rFonts w:ascii="Garamond" w:hAnsi="Garamond"/>
        </w:rPr>
      </w:pPr>
      <w:r w:rsidRPr="000144A4">
        <w:rPr>
          <w:rFonts w:ascii="Garamond" w:hAnsi="Garamond"/>
        </w:rPr>
        <w:t>The data shows a clear functional trend toward bilingualism: mother tongue for identity, cognition, and foundational literacy and English for mobility, employability, and access to higher education. Hindi or the third language is often treated as peripheral or tokenistic in non-Hindi states.</w:t>
      </w:r>
    </w:p>
    <w:p w14:paraId="0420C399" w14:textId="77777777" w:rsidR="00AE62EE" w:rsidRDefault="00AE62EE" w:rsidP="00AE62EE">
      <w:pPr>
        <w:pStyle w:val="ListParagraph"/>
        <w:numPr>
          <w:ilvl w:val="0"/>
          <w:numId w:val="9"/>
        </w:numPr>
        <w:spacing w:line="360" w:lineRule="auto"/>
        <w:rPr>
          <w:rFonts w:ascii="Garamond" w:hAnsi="Garamond"/>
        </w:rPr>
      </w:pPr>
      <w:r w:rsidRPr="000144A4">
        <w:rPr>
          <w:rFonts w:ascii="Garamond" w:hAnsi="Garamond"/>
        </w:rPr>
        <w:t>Regions that lack adequate teachers or resources for the third language see poor learning outcomes. This creates unnecessary learning burdens for students, especially in government schools where multilingual instruction is often implemented without adequate support.</w:t>
      </w:r>
    </w:p>
    <w:p w14:paraId="77FC77AE" w14:textId="77777777" w:rsidR="00AE62EE" w:rsidRDefault="00AE62EE" w:rsidP="00AE62EE">
      <w:pPr>
        <w:pStyle w:val="ListParagraph"/>
        <w:numPr>
          <w:ilvl w:val="0"/>
          <w:numId w:val="9"/>
        </w:numPr>
        <w:spacing w:line="360" w:lineRule="auto"/>
        <w:rPr>
          <w:rFonts w:ascii="Garamond" w:hAnsi="Garamond"/>
        </w:rPr>
      </w:pPr>
      <w:r w:rsidRPr="000144A4">
        <w:rPr>
          <w:rFonts w:ascii="Garamond" w:hAnsi="Garamond"/>
        </w:rPr>
        <w:t>The symbolic nature of language in India’s federal polity cannot be overstated. For many states, especially those with historical anti-Hindi movements, the third language becomes a proxy battleground for autonomy, identity, and cultural survival. Language policy is thus not just pedagogical but political.</w:t>
      </w:r>
    </w:p>
    <w:p w14:paraId="2B8849C5" w14:textId="77777777" w:rsidR="00AE62EE" w:rsidRPr="000144A4" w:rsidRDefault="00AE62EE" w:rsidP="00AE62EE">
      <w:pPr>
        <w:pStyle w:val="ListParagraph"/>
        <w:numPr>
          <w:ilvl w:val="0"/>
          <w:numId w:val="9"/>
        </w:numPr>
        <w:spacing w:line="360" w:lineRule="auto"/>
        <w:rPr>
          <w:rFonts w:ascii="Garamond" w:hAnsi="Garamond"/>
        </w:rPr>
      </w:pPr>
      <w:r w:rsidRPr="000144A4">
        <w:rPr>
          <w:rFonts w:ascii="Garamond" w:hAnsi="Garamond"/>
        </w:rPr>
        <w:t>The NEP 2020 acknowledges “flexibility” in the choice of languages but does not clearly define whether a two-language model satisfies its objectives. The ambiguity of this position allows room for resistance but also limits clarity in curriculum design.</w:t>
      </w:r>
    </w:p>
    <w:p w14:paraId="2682D246" w14:textId="77777777" w:rsidR="00AE62EE" w:rsidRPr="00AE62EE" w:rsidRDefault="00B06FCA" w:rsidP="00AE62EE">
      <w:pPr>
        <w:spacing w:line="360" w:lineRule="auto"/>
        <w:rPr>
          <w:rFonts w:ascii="Garamond" w:hAnsi="Garamond"/>
          <w:b/>
          <w:bCs/>
        </w:rPr>
      </w:pPr>
      <w:r>
        <w:rPr>
          <w:rFonts w:ascii="Garamond" w:hAnsi="Garamond"/>
          <w:b/>
          <w:bCs/>
        </w:rPr>
        <w:t xml:space="preserve">5 </w:t>
      </w:r>
      <w:r w:rsidR="00AE62EE" w:rsidRPr="00AE62EE">
        <w:rPr>
          <w:rFonts w:ascii="Garamond" w:hAnsi="Garamond"/>
          <w:b/>
          <w:bCs/>
        </w:rPr>
        <w:t>Discussion</w:t>
      </w:r>
    </w:p>
    <w:p w14:paraId="03C99AC1" w14:textId="77777777" w:rsidR="000144A4" w:rsidRDefault="000144A4" w:rsidP="00142FFE">
      <w:pPr>
        <w:spacing w:line="360" w:lineRule="auto"/>
        <w:rPr>
          <w:rFonts w:ascii="Garamond" w:hAnsi="Garamond"/>
        </w:rPr>
      </w:pPr>
      <w:r w:rsidRPr="000144A4">
        <w:rPr>
          <w:rFonts w:ascii="Garamond" w:hAnsi="Garamond"/>
        </w:rPr>
        <w:t>The results of this study highlight the complexity and evolving nature of language policy in India, especially in the context of growing regional demands for a more pragmatic two-language model. This section interprets the findings through historical, pedagogical, socio</w:t>
      </w:r>
      <w:r>
        <w:rPr>
          <w:rFonts w:ascii="Garamond" w:hAnsi="Garamond"/>
        </w:rPr>
        <w:t>-</w:t>
      </w:r>
      <w:r w:rsidRPr="000144A4">
        <w:rPr>
          <w:rFonts w:ascii="Garamond" w:hAnsi="Garamond"/>
        </w:rPr>
        <w:t xml:space="preserve">political, and policy-related lenses to better understand the tensions and possibilities surrounding the Three-Language Formula. By examining both the challenges and the emerging trends, the discussion aims to </w:t>
      </w:r>
      <w:r w:rsidRPr="000144A4">
        <w:rPr>
          <w:rFonts w:ascii="Garamond" w:hAnsi="Garamond"/>
        </w:rPr>
        <w:lastRenderedPageBreak/>
        <w:t>reassess the relevance and feasibility of multilingual education in a rapidly changing, multilingual nation.</w:t>
      </w:r>
    </w:p>
    <w:p w14:paraId="684290FD" w14:textId="77777777" w:rsidR="00142FFE" w:rsidRPr="00AE62EE" w:rsidRDefault="000144A4" w:rsidP="00142FFE">
      <w:pPr>
        <w:spacing w:line="360" w:lineRule="auto"/>
        <w:rPr>
          <w:rFonts w:ascii="Garamond" w:hAnsi="Garamond"/>
        </w:rPr>
      </w:pPr>
      <w:r>
        <w:rPr>
          <w:rFonts w:ascii="Garamond" w:hAnsi="Garamond"/>
        </w:rPr>
        <w:t xml:space="preserve">     </w:t>
      </w:r>
      <w:r w:rsidR="00AE62EE" w:rsidRPr="00AE62EE">
        <w:rPr>
          <w:rFonts w:ascii="Garamond" w:hAnsi="Garamond"/>
        </w:rPr>
        <w:t>The TLF was envisioned as a compromise to balance regional linguistic pride and national unity. While the Kothari Commission emphasized cultural integration, it assumed equal ease of multilingual learning across India. It also underplayed the resistance of non-Hindi-speaking states to Hindi imposition. For example, Tamil Nadu has firmly followed a two-language policy (Tamil and English) since 1968.</w:t>
      </w:r>
      <w:r w:rsidR="00142FFE">
        <w:rPr>
          <w:rFonts w:ascii="Garamond" w:hAnsi="Garamond"/>
        </w:rPr>
        <w:t xml:space="preserve"> </w:t>
      </w:r>
      <w:r w:rsidR="00142FFE" w:rsidRPr="00142FFE">
        <w:rPr>
          <w:rFonts w:ascii="Garamond" w:hAnsi="Garamond"/>
        </w:rPr>
        <w:t>For Hindi-speaking states, the recommended formula was</w:t>
      </w:r>
      <w:r w:rsidR="00142FFE">
        <w:rPr>
          <w:rFonts w:ascii="Garamond" w:hAnsi="Garamond"/>
        </w:rPr>
        <w:t xml:space="preserve"> </w:t>
      </w:r>
      <w:r w:rsidR="00142FFE" w:rsidRPr="00142FFE">
        <w:rPr>
          <w:rFonts w:ascii="Garamond" w:hAnsi="Garamond"/>
        </w:rPr>
        <w:t>Hindi (mother tongue)</w:t>
      </w:r>
      <w:r w:rsidR="00142FFE">
        <w:rPr>
          <w:rFonts w:ascii="Garamond" w:hAnsi="Garamond"/>
        </w:rPr>
        <w:t xml:space="preserve">, </w:t>
      </w:r>
      <w:r w:rsidR="00142FFE" w:rsidRPr="00142FFE">
        <w:rPr>
          <w:rFonts w:ascii="Garamond" w:hAnsi="Garamond"/>
        </w:rPr>
        <w:t>English</w:t>
      </w:r>
      <w:r w:rsidR="00142FFE">
        <w:rPr>
          <w:rFonts w:ascii="Garamond" w:hAnsi="Garamond"/>
        </w:rPr>
        <w:t>, and o</w:t>
      </w:r>
      <w:r w:rsidR="00142FFE" w:rsidRPr="00142FFE">
        <w:rPr>
          <w:rFonts w:ascii="Garamond" w:hAnsi="Garamond"/>
        </w:rPr>
        <w:t>ne modern Indian language (preferably from the South)</w:t>
      </w:r>
      <w:r w:rsidR="00142FFE">
        <w:rPr>
          <w:rFonts w:ascii="Garamond" w:hAnsi="Garamond"/>
        </w:rPr>
        <w:t xml:space="preserve">. </w:t>
      </w:r>
      <w:r w:rsidR="00142FFE" w:rsidRPr="00142FFE">
        <w:rPr>
          <w:rFonts w:ascii="Garamond" w:hAnsi="Garamond"/>
        </w:rPr>
        <w:t>For non-Hindi-speaking states, it was</w:t>
      </w:r>
      <w:r w:rsidR="00142FFE">
        <w:rPr>
          <w:rFonts w:ascii="Garamond" w:hAnsi="Garamond"/>
        </w:rPr>
        <w:t xml:space="preserve"> r</w:t>
      </w:r>
      <w:r w:rsidR="00142FFE" w:rsidRPr="00142FFE">
        <w:rPr>
          <w:rFonts w:ascii="Garamond" w:hAnsi="Garamond"/>
        </w:rPr>
        <w:t>egional language/mother tongue</w:t>
      </w:r>
      <w:r w:rsidR="00142FFE">
        <w:rPr>
          <w:rFonts w:ascii="Garamond" w:hAnsi="Garamond"/>
        </w:rPr>
        <w:t xml:space="preserve">, </w:t>
      </w:r>
      <w:r w:rsidR="00142FFE" w:rsidRPr="00142FFE">
        <w:rPr>
          <w:rFonts w:ascii="Garamond" w:hAnsi="Garamond"/>
        </w:rPr>
        <w:t>Hindi</w:t>
      </w:r>
      <w:r w:rsidR="00142FFE">
        <w:rPr>
          <w:rFonts w:ascii="Garamond" w:hAnsi="Garamond"/>
        </w:rPr>
        <w:t xml:space="preserve">, and </w:t>
      </w:r>
      <w:r w:rsidR="00142FFE" w:rsidRPr="00142FFE">
        <w:rPr>
          <w:rFonts w:ascii="Garamond" w:hAnsi="Garamond"/>
        </w:rPr>
        <w:t>English</w:t>
      </w:r>
      <w:r w:rsidR="00142FFE">
        <w:rPr>
          <w:rFonts w:ascii="Garamond" w:hAnsi="Garamond"/>
        </w:rPr>
        <w:t xml:space="preserve">. </w:t>
      </w:r>
      <w:r w:rsidR="00142FFE" w:rsidRPr="00142FFE">
        <w:rPr>
          <w:rFonts w:ascii="Garamond" w:hAnsi="Garamond"/>
        </w:rPr>
        <w:t>While visionary in its intent, the formula underestimated</w:t>
      </w:r>
      <w:r w:rsidR="00142FFE">
        <w:rPr>
          <w:rFonts w:ascii="Garamond" w:hAnsi="Garamond"/>
        </w:rPr>
        <w:t xml:space="preserve"> t</w:t>
      </w:r>
      <w:r w:rsidR="00142FFE" w:rsidRPr="00142FFE">
        <w:rPr>
          <w:rFonts w:ascii="Garamond" w:hAnsi="Garamond"/>
        </w:rPr>
        <w:t xml:space="preserve">he deep-seated resistance to Hindi in regions like Tamil Nadu, where anti-Hindi agitations </w:t>
      </w:r>
      <w:r w:rsidR="00142FFE">
        <w:rPr>
          <w:rFonts w:ascii="Garamond" w:hAnsi="Garamond"/>
        </w:rPr>
        <w:t>started</w:t>
      </w:r>
      <w:r w:rsidR="00142FFE" w:rsidRPr="00142FFE">
        <w:rPr>
          <w:rFonts w:ascii="Garamond" w:hAnsi="Garamond"/>
        </w:rPr>
        <w:t xml:space="preserve"> as early as the 1930s and intensified in the 1960s</w:t>
      </w:r>
      <w:r w:rsidR="00142FFE">
        <w:rPr>
          <w:rFonts w:ascii="Garamond" w:hAnsi="Garamond"/>
        </w:rPr>
        <w:t>, t</w:t>
      </w:r>
      <w:r w:rsidR="00142FFE" w:rsidRPr="00142FFE">
        <w:rPr>
          <w:rFonts w:ascii="Garamond" w:hAnsi="Garamond"/>
        </w:rPr>
        <w:t xml:space="preserve">he practical difficulties of implementing </w:t>
      </w:r>
      <w:proofErr w:type="spellStart"/>
      <w:r w:rsidR="00142FFE" w:rsidRPr="00142FFE">
        <w:rPr>
          <w:rFonts w:ascii="Garamond" w:hAnsi="Garamond"/>
        </w:rPr>
        <w:t>trilingualism</w:t>
      </w:r>
      <w:proofErr w:type="spellEnd"/>
      <w:r w:rsidR="00142FFE" w:rsidRPr="00142FFE">
        <w:rPr>
          <w:rFonts w:ascii="Garamond" w:hAnsi="Garamond"/>
        </w:rPr>
        <w:t xml:space="preserve"> in under-resourced schools</w:t>
      </w:r>
      <w:r w:rsidR="00142FFE">
        <w:rPr>
          <w:rFonts w:ascii="Garamond" w:hAnsi="Garamond"/>
        </w:rPr>
        <w:t>, and t</w:t>
      </w:r>
      <w:r w:rsidR="00142FFE" w:rsidRPr="00142FFE">
        <w:rPr>
          <w:rFonts w:ascii="Garamond" w:hAnsi="Garamond"/>
        </w:rPr>
        <w:t>he lack of infrastructure, qualified language teachers, and uniform curricular development across states.</w:t>
      </w:r>
      <w:r w:rsidR="00142FFE">
        <w:rPr>
          <w:rFonts w:ascii="Garamond" w:hAnsi="Garamond"/>
        </w:rPr>
        <w:t xml:space="preserve"> </w:t>
      </w:r>
      <w:r w:rsidR="00142FFE" w:rsidRPr="00142FFE">
        <w:rPr>
          <w:rFonts w:ascii="Garamond" w:hAnsi="Garamond"/>
        </w:rPr>
        <w:t xml:space="preserve">Thus, </w:t>
      </w:r>
      <w:r w:rsidR="00142FFE" w:rsidRPr="00142FFE">
        <w:rPr>
          <w:rFonts w:ascii="Garamond" w:hAnsi="Garamond"/>
          <w:i/>
          <w:iCs/>
        </w:rPr>
        <w:t>what was envisioned as a national unifier became a point of division</w:t>
      </w:r>
      <w:r w:rsidR="00142FFE" w:rsidRPr="00142FFE">
        <w:rPr>
          <w:rFonts w:ascii="Garamond" w:hAnsi="Garamond"/>
        </w:rPr>
        <w:t>.</w:t>
      </w:r>
    </w:p>
    <w:p w14:paraId="5CC1208F" w14:textId="77777777" w:rsidR="00142FFE" w:rsidRPr="00AE62EE" w:rsidRDefault="00142FFE" w:rsidP="00142FFE">
      <w:pPr>
        <w:spacing w:line="360" w:lineRule="auto"/>
        <w:rPr>
          <w:rFonts w:ascii="Garamond" w:hAnsi="Garamond"/>
        </w:rPr>
      </w:pPr>
      <w:r>
        <w:rPr>
          <w:rFonts w:ascii="Garamond" w:hAnsi="Garamond"/>
        </w:rPr>
        <w:t xml:space="preserve">     </w:t>
      </w:r>
      <w:r w:rsidR="00AE62EE" w:rsidRPr="00AE62EE">
        <w:rPr>
          <w:rFonts w:ascii="Garamond" w:hAnsi="Garamond"/>
        </w:rPr>
        <w:t>States like Tamil Nadu, Kerala, West Bengal, and Nagaland have resisted the TLF citing administrative burden, teacher shortages, and lack of public support. Increasingly, parents and state governments view English as a gateway to economic mobility, and mother tongue as the bedrock of cultural identity. Hindi, in this context, is seen as a political project rather than an educational necessity.</w:t>
      </w:r>
      <w:r>
        <w:rPr>
          <w:rFonts w:ascii="Garamond" w:hAnsi="Garamond"/>
        </w:rPr>
        <w:t xml:space="preserve"> </w:t>
      </w:r>
      <w:r w:rsidRPr="00142FFE">
        <w:rPr>
          <w:rFonts w:ascii="Garamond" w:hAnsi="Garamond"/>
        </w:rPr>
        <w:t>In the decades following the TLF's inception, several states have gradually moved toward regional bilingualism, where instruction is limited to</w:t>
      </w:r>
      <w:r>
        <w:rPr>
          <w:rFonts w:ascii="Garamond" w:hAnsi="Garamond"/>
        </w:rPr>
        <w:t xml:space="preserve"> t</w:t>
      </w:r>
      <w:r w:rsidRPr="00142FFE">
        <w:rPr>
          <w:rFonts w:ascii="Garamond" w:hAnsi="Garamond"/>
        </w:rPr>
        <w:t>he mother tongue or regional language for early literacy, cultural grounding, and social integration</w:t>
      </w:r>
      <w:r>
        <w:rPr>
          <w:rFonts w:ascii="Garamond" w:hAnsi="Garamond"/>
        </w:rPr>
        <w:t xml:space="preserve"> and </w:t>
      </w:r>
      <w:r w:rsidRPr="00142FFE">
        <w:rPr>
          <w:rFonts w:ascii="Garamond" w:hAnsi="Garamond"/>
        </w:rPr>
        <w:t>English as a functional language for higher education, communication, and employment.</w:t>
      </w:r>
      <w:r>
        <w:rPr>
          <w:rFonts w:ascii="Garamond" w:hAnsi="Garamond"/>
        </w:rPr>
        <w:t xml:space="preserve"> </w:t>
      </w:r>
      <w:r w:rsidRPr="00142FFE">
        <w:rPr>
          <w:rFonts w:ascii="Garamond" w:hAnsi="Garamond"/>
        </w:rPr>
        <w:t xml:space="preserve">Tamil Nadu pioneered this shift by firmly implementing a two-language formula (Tamil + English) since 1968. Similar trends are now evident in West Bengal, Kerala, Andhra Pradesh, Telangana, </w:t>
      </w:r>
      <w:r>
        <w:rPr>
          <w:rFonts w:ascii="Garamond" w:hAnsi="Garamond"/>
        </w:rPr>
        <w:t xml:space="preserve">Maharashtra, </w:t>
      </w:r>
      <w:r w:rsidRPr="00142FFE">
        <w:rPr>
          <w:rFonts w:ascii="Garamond" w:hAnsi="Garamond"/>
        </w:rPr>
        <w:t>and parts of the Northeast.</w:t>
      </w:r>
      <w:r>
        <w:rPr>
          <w:rFonts w:ascii="Garamond" w:hAnsi="Garamond"/>
        </w:rPr>
        <w:t xml:space="preserve"> </w:t>
      </w:r>
      <w:r w:rsidRPr="00142FFE">
        <w:rPr>
          <w:rFonts w:ascii="Garamond" w:hAnsi="Garamond"/>
        </w:rPr>
        <w:t>This shift is driven by several socio-educational realities:</w:t>
      </w:r>
      <w:r>
        <w:rPr>
          <w:rFonts w:ascii="Garamond" w:hAnsi="Garamond"/>
        </w:rPr>
        <w:t xml:space="preserve"> </w:t>
      </w:r>
      <w:r w:rsidRPr="00142FFE">
        <w:rPr>
          <w:rFonts w:ascii="Garamond" w:hAnsi="Garamond"/>
        </w:rPr>
        <w:t>Parents perceive English as a symbol of modernity and upward mobility.</w:t>
      </w:r>
      <w:r>
        <w:rPr>
          <w:rFonts w:ascii="Garamond" w:hAnsi="Garamond"/>
        </w:rPr>
        <w:t xml:space="preserve"> </w:t>
      </w:r>
      <w:r w:rsidRPr="00142FFE">
        <w:rPr>
          <w:rFonts w:ascii="Garamond" w:hAnsi="Garamond"/>
        </w:rPr>
        <w:t>The third language (usually Hindi or Sanskrit) is seen as irrelevant, especially when it does not have practical utility in the region.</w:t>
      </w:r>
      <w:r>
        <w:rPr>
          <w:rFonts w:ascii="Garamond" w:hAnsi="Garamond"/>
        </w:rPr>
        <w:t xml:space="preserve"> </w:t>
      </w:r>
      <w:r w:rsidRPr="00142FFE">
        <w:rPr>
          <w:rFonts w:ascii="Garamond" w:hAnsi="Garamond"/>
        </w:rPr>
        <w:t>In multilingual classrooms, especially in tribal and north</w:t>
      </w:r>
      <w:r>
        <w:rPr>
          <w:rFonts w:ascii="Garamond" w:hAnsi="Garamond"/>
        </w:rPr>
        <w:t>-</w:t>
      </w:r>
      <w:r w:rsidRPr="00142FFE">
        <w:rPr>
          <w:rFonts w:ascii="Garamond" w:hAnsi="Garamond"/>
        </w:rPr>
        <w:t>eastern areas, students already speak more than one language, making the TLF redundant or excessive.</w:t>
      </w:r>
      <w:r w:rsidR="00D279DD">
        <w:rPr>
          <w:rFonts w:ascii="Garamond" w:hAnsi="Garamond"/>
        </w:rPr>
        <w:t xml:space="preserve"> </w:t>
      </w:r>
      <w:r w:rsidRPr="00142FFE">
        <w:rPr>
          <w:rFonts w:ascii="Garamond" w:hAnsi="Garamond"/>
        </w:rPr>
        <w:t>Hence, states are increasingly advocating for context-sensitive bilingualism, rejecting the imposition of a third language that lacks local demand.</w:t>
      </w:r>
    </w:p>
    <w:p w14:paraId="780B084E" w14:textId="77777777" w:rsidR="00D279DD" w:rsidRPr="00D279DD" w:rsidRDefault="00D279DD" w:rsidP="00D279DD">
      <w:pPr>
        <w:spacing w:line="360" w:lineRule="auto"/>
        <w:rPr>
          <w:rFonts w:ascii="Garamond" w:hAnsi="Garamond"/>
        </w:rPr>
      </w:pPr>
      <w:r>
        <w:rPr>
          <w:rFonts w:ascii="Garamond" w:hAnsi="Garamond"/>
        </w:rPr>
        <w:t xml:space="preserve">     </w:t>
      </w:r>
      <w:r w:rsidR="00AE62EE" w:rsidRPr="00AE62EE">
        <w:rPr>
          <w:rFonts w:ascii="Garamond" w:hAnsi="Garamond"/>
        </w:rPr>
        <w:t xml:space="preserve">Despite being a colonial legacy, English has emerged as a neutral and aspirational language, widely accepted across regions. It also acts as a bridge language in higher education, governance, and digital communication. A two-language formula (mother tongue + English) may therefore </w:t>
      </w:r>
      <w:r w:rsidR="00AE62EE" w:rsidRPr="00AE62EE">
        <w:rPr>
          <w:rFonts w:ascii="Garamond" w:hAnsi="Garamond"/>
        </w:rPr>
        <w:lastRenderedPageBreak/>
        <w:t>align more closely with both national and global trends.</w:t>
      </w:r>
      <w:r>
        <w:rPr>
          <w:rFonts w:ascii="Garamond" w:hAnsi="Garamond"/>
        </w:rPr>
        <w:t xml:space="preserve"> </w:t>
      </w:r>
      <w:r w:rsidRPr="00D279DD">
        <w:rPr>
          <w:rFonts w:ascii="Garamond" w:hAnsi="Garamond"/>
        </w:rPr>
        <w:t>Although a colonial inheritance, English has transcended its imperial origins in India and has evolved into</w:t>
      </w:r>
      <w:r>
        <w:rPr>
          <w:rFonts w:ascii="Garamond" w:hAnsi="Garamond"/>
        </w:rPr>
        <w:t xml:space="preserve"> a</w:t>
      </w:r>
      <w:r w:rsidRPr="00D279DD">
        <w:rPr>
          <w:rFonts w:ascii="Garamond" w:hAnsi="Garamond"/>
        </w:rPr>
        <w:t xml:space="preserve"> neutral language in the North–South divide as it does not belong to any one linguistic group</w:t>
      </w:r>
      <w:r>
        <w:rPr>
          <w:rFonts w:ascii="Garamond" w:hAnsi="Garamond"/>
        </w:rPr>
        <w:t>; a</w:t>
      </w:r>
      <w:r w:rsidRPr="00D279DD">
        <w:rPr>
          <w:rFonts w:ascii="Garamond" w:hAnsi="Garamond"/>
        </w:rPr>
        <w:t xml:space="preserve"> language of opportunity—opening doors to global communication, technological access, and transnational mobility</w:t>
      </w:r>
      <w:r>
        <w:rPr>
          <w:rFonts w:ascii="Garamond" w:hAnsi="Garamond"/>
        </w:rPr>
        <w:t>; a</w:t>
      </w:r>
      <w:r w:rsidRPr="00D279DD">
        <w:rPr>
          <w:rFonts w:ascii="Garamond" w:hAnsi="Garamond"/>
        </w:rPr>
        <w:t xml:space="preserve"> lingua franca in higher education, judiciary, medicine, and science across India.</w:t>
      </w:r>
      <w:r>
        <w:rPr>
          <w:rFonts w:ascii="Garamond" w:hAnsi="Garamond"/>
        </w:rPr>
        <w:t xml:space="preserve"> </w:t>
      </w:r>
      <w:r w:rsidRPr="00D279DD">
        <w:rPr>
          <w:rFonts w:ascii="Garamond" w:hAnsi="Garamond"/>
        </w:rPr>
        <w:t xml:space="preserve">English now occupies a prestigious place in both urban and rural India and outpaces Hindi in aspirational value in many non-Hindi speaking states. For </w:t>
      </w:r>
      <w:r>
        <w:rPr>
          <w:rFonts w:ascii="Garamond" w:hAnsi="Garamond"/>
        </w:rPr>
        <w:t>example, u</w:t>
      </w:r>
      <w:r w:rsidRPr="00D279DD">
        <w:rPr>
          <w:rFonts w:ascii="Garamond" w:hAnsi="Garamond"/>
        </w:rPr>
        <w:t>rban middle-class parents often prioritize English-medium education, sometimes at the expense of the regional language.</w:t>
      </w:r>
      <w:r>
        <w:rPr>
          <w:rFonts w:ascii="Garamond" w:hAnsi="Garamond"/>
        </w:rPr>
        <w:t xml:space="preserve"> </w:t>
      </w:r>
      <w:r w:rsidRPr="00D279DD">
        <w:rPr>
          <w:rFonts w:ascii="Garamond" w:hAnsi="Garamond"/>
        </w:rPr>
        <w:t>English-language textbooks, digital resources, and edtech platforms dominate the Indian learning ecosystem.</w:t>
      </w:r>
      <w:r>
        <w:rPr>
          <w:rFonts w:ascii="Garamond" w:hAnsi="Garamond"/>
        </w:rPr>
        <w:t xml:space="preserve"> </w:t>
      </w:r>
      <w:r w:rsidRPr="00D279DD">
        <w:rPr>
          <w:rFonts w:ascii="Garamond" w:hAnsi="Garamond"/>
        </w:rPr>
        <w:t xml:space="preserve">Thus, bilingual proficiency in the mother tongue and English is fast becoming </w:t>
      </w:r>
      <w:r w:rsidRPr="00D279DD">
        <w:rPr>
          <w:rFonts w:ascii="Garamond" w:hAnsi="Garamond"/>
          <w:i/>
          <w:iCs/>
        </w:rPr>
        <w:t>the de facto requirement for social and economic mobility</w:t>
      </w:r>
      <w:r w:rsidRPr="00D279DD">
        <w:rPr>
          <w:rFonts w:ascii="Garamond" w:hAnsi="Garamond"/>
        </w:rPr>
        <w:t>.</w:t>
      </w:r>
    </w:p>
    <w:p w14:paraId="5A4A89ED" w14:textId="77777777" w:rsidR="00D279DD" w:rsidRPr="00D279DD" w:rsidRDefault="00D279DD" w:rsidP="00D279DD">
      <w:pPr>
        <w:spacing w:line="360" w:lineRule="auto"/>
        <w:rPr>
          <w:rFonts w:ascii="Garamond" w:hAnsi="Garamond"/>
        </w:rPr>
      </w:pPr>
      <w:r>
        <w:rPr>
          <w:rFonts w:ascii="Garamond" w:hAnsi="Garamond"/>
        </w:rPr>
        <w:t xml:space="preserve">     </w:t>
      </w:r>
      <w:r w:rsidR="00AE62EE" w:rsidRPr="00AE62EE">
        <w:rPr>
          <w:rFonts w:ascii="Garamond" w:hAnsi="Garamond"/>
        </w:rPr>
        <w:t xml:space="preserve">Several studies (e.g., Annamalai, 2004; Mohanty, 2009) suggest that forced </w:t>
      </w:r>
      <w:proofErr w:type="spellStart"/>
      <w:r w:rsidR="00AE62EE" w:rsidRPr="00AE62EE">
        <w:rPr>
          <w:rFonts w:ascii="Garamond" w:hAnsi="Garamond"/>
        </w:rPr>
        <w:t>trilingualism</w:t>
      </w:r>
      <w:proofErr w:type="spellEnd"/>
      <w:r w:rsidR="00AE62EE" w:rsidRPr="00AE62EE">
        <w:rPr>
          <w:rFonts w:ascii="Garamond" w:hAnsi="Garamond"/>
        </w:rPr>
        <w:t>, especially where resources are inadequate, can cause cognitive overload in early learners. Often, the third language (especially Hindi in the South or Sanskrit in the Northeast) is taught perfunctorily, leading to poor retention and minimal practical use.</w:t>
      </w:r>
      <w:r>
        <w:rPr>
          <w:rFonts w:ascii="Garamond" w:hAnsi="Garamond"/>
        </w:rPr>
        <w:t xml:space="preserve"> </w:t>
      </w:r>
      <w:r w:rsidRPr="00D279DD">
        <w:rPr>
          <w:rFonts w:ascii="Garamond" w:hAnsi="Garamond"/>
        </w:rPr>
        <w:t>All three languages are introduced at the primary level.</w:t>
      </w:r>
      <w:r>
        <w:rPr>
          <w:rFonts w:ascii="Garamond" w:hAnsi="Garamond"/>
        </w:rPr>
        <w:t xml:space="preserve"> </w:t>
      </w:r>
      <w:r w:rsidRPr="00D279DD">
        <w:rPr>
          <w:rFonts w:ascii="Garamond" w:hAnsi="Garamond"/>
        </w:rPr>
        <w:t>There is insufficient teaching support for the second and third languages.</w:t>
      </w:r>
      <w:r>
        <w:rPr>
          <w:rFonts w:ascii="Garamond" w:hAnsi="Garamond"/>
        </w:rPr>
        <w:t xml:space="preserve"> </w:t>
      </w:r>
      <w:r w:rsidRPr="00D279DD">
        <w:rPr>
          <w:rFonts w:ascii="Garamond" w:hAnsi="Garamond"/>
        </w:rPr>
        <w:t>Students do not have functional environments to practi</w:t>
      </w:r>
      <w:r>
        <w:rPr>
          <w:rFonts w:ascii="Garamond" w:hAnsi="Garamond"/>
        </w:rPr>
        <w:t>s</w:t>
      </w:r>
      <w:r w:rsidRPr="00D279DD">
        <w:rPr>
          <w:rFonts w:ascii="Garamond" w:hAnsi="Garamond"/>
        </w:rPr>
        <w:t>e the third language outside of school.</w:t>
      </w:r>
      <w:r>
        <w:rPr>
          <w:rFonts w:ascii="Garamond" w:hAnsi="Garamond"/>
        </w:rPr>
        <w:t xml:space="preserve"> </w:t>
      </w:r>
      <w:r w:rsidRPr="00D279DD">
        <w:rPr>
          <w:rFonts w:ascii="Garamond" w:hAnsi="Garamond"/>
        </w:rPr>
        <w:t>In schools without sufficient infrastructure</w:t>
      </w:r>
      <w:r>
        <w:rPr>
          <w:rFonts w:ascii="Garamond" w:hAnsi="Garamond"/>
        </w:rPr>
        <w:t>, t</w:t>
      </w:r>
      <w:r w:rsidRPr="00D279DD">
        <w:rPr>
          <w:rFonts w:ascii="Garamond" w:hAnsi="Garamond"/>
        </w:rPr>
        <w:t>he third language is often taught superficially, focusing on rote memorization and grammar rules without communicative competence.</w:t>
      </w:r>
      <w:r>
        <w:rPr>
          <w:rFonts w:ascii="Garamond" w:hAnsi="Garamond"/>
        </w:rPr>
        <w:t xml:space="preserve"> </w:t>
      </w:r>
      <w:r w:rsidRPr="00D279DD">
        <w:rPr>
          <w:rFonts w:ascii="Garamond" w:hAnsi="Garamond"/>
        </w:rPr>
        <w:t>Students are unable to retain or apply what they learn in the third language.</w:t>
      </w:r>
      <w:r>
        <w:rPr>
          <w:rFonts w:ascii="Garamond" w:hAnsi="Garamond"/>
        </w:rPr>
        <w:t xml:space="preserve"> </w:t>
      </w:r>
      <w:r w:rsidRPr="00D279DD">
        <w:rPr>
          <w:rFonts w:ascii="Garamond" w:hAnsi="Garamond"/>
        </w:rPr>
        <w:t>This leads to poor academic outcomes and increased stress, especially for first-generation learners and children in rural/tribal schools.</w:t>
      </w:r>
      <w:r>
        <w:rPr>
          <w:rFonts w:ascii="Garamond" w:hAnsi="Garamond"/>
        </w:rPr>
        <w:t xml:space="preserve"> </w:t>
      </w:r>
      <w:r w:rsidRPr="00D279DD">
        <w:rPr>
          <w:rFonts w:ascii="Garamond" w:hAnsi="Garamond"/>
        </w:rPr>
        <w:t>The burden is further exacerbated when teachers themselves are not fluent in the third language or when textbooks are outdated, abstract, or culturally irrelevant.</w:t>
      </w:r>
      <w:r>
        <w:rPr>
          <w:rFonts w:ascii="Garamond" w:hAnsi="Garamond"/>
        </w:rPr>
        <w:t xml:space="preserve"> </w:t>
      </w:r>
      <w:r w:rsidRPr="00D279DD">
        <w:rPr>
          <w:rFonts w:ascii="Garamond" w:hAnsi="Garamond"/>
        </w:rPr>
        <w:t>Therefore, limiting the formal curriculum to two well-supported languages may actually result in better language acquisition and educational performance.</w:t>
      </w:r>
    </w:p>
    <w:p w14:paraId="789A3105" w14:textId="77777777" w:rsidR="00D279DD" w:rsidRDefault="00D279DD" w:rsidP="00D279DD">
      <w:pPr>
        <w:spacing w:line="360" w:lineRule="auto"/>
        <w:rPr>
          <w:rFonts w:ascii="Garamond" w:hAnsi="Garamond"/>
        </w:rPr>
      </w:pPr>
      <w:r>
        <w:rPr>
          <w:rFonts w:ascii="Garamond" w:hAnsi="Garamond"/>
        </w:rPr>
        <w:t xml:space="preserve">     </w:t>
      </w:r>
      <w:r w:rsidR="00AE62EE" w:rsidRPr="00AE62EE">
        <w:rPr>
          <w:rFonts w:ascii="Garamond" w:hAnsi="Garamond"/>
        </w:rPr>
        <w:t>The resistance to Hindi often stems from a deep-rooted anxiety about centralization and cultural erasure. Language is not just a medium of instruction—it is also a symbol of identity, autonomy, and federal balance. Any language policy that ignores this will likely fail, as the consistent opposition from Tamil Nadu demonstrates.</w:t>
      </w:r>
      <w:r>
        <w:rPr>
          <w:rFonts w:ascii="Garamond" w:hAnsi="Garamond"/>
        </w:rPr>
        <w:t xml:space="preserve"> </w:t>
      </w:r>
      <w:r w:rsidRPr="00D279DD">
        <w:rPr>
          <w:rFonts w:ascii="Garamond" w:hAnsi="Garamond"/>
        </w:rPr>
        <w:t xml:space="preserve">In India, language is not just a means of communication—it is </w:t>
      </w:r>
      <w:r w:rsidRPr="00D279DD">
        <w:rPr>
          <w:rFonts w:ascii="Garamond" w:hAnsi="Garamond"/>
          <w:i/>
          <w:iCs/>
        </w:rPr>
        <w:t>deeply tied to ethnic identity, political autonomy, and cultural memory</w:t>
      </w:r>
      <w:r w:rsidRPr="00D279DD">
        <w:rPr>
          <w:rFonts w:ascii="Garamond" w:hAnsi="Garamond"/>
        </w:rPr>
        <w:t>. The opposition to Hindi imposition must be understood not only in linguistic terms but also as a form of resistance against centralization.</w:t>
      </w:r>
      <w:r>
        <w:rPr>
          <w:rFonts w:ascii="Garamond" w:hAnsi="Garamond"/>
        </w:rPr>
        <w:t xml:space="preserve"> </w:t>
      </w:r>
      <w:r w:rsidRPr="00D279DD">
        <w:rPr>
          <w:rFonts w:ascii="Garamond" w:hAnsi="Garamond"/>
        </w:rPr>
        <w:t>Tamil Nadu</w:t>
      </w:r>
      <w:r>
        <w:rPr>
          <w:rFonts w:ascii="Garamond" w:hAnsi="Garamond"/>
        </w:rPr>
        <w:t>’</w:t>
      </w:r>
      <w:r w:rsidRPr="00D279DD">
        <w:rPr>
          <w:rFonts w:ascii="Garamond" w:hAnsi="Garamond"/>
        </w:rPr>
        <w:t xml:space="preserve">s rejection of Hindi goes back to the Dravidian movement, which saw </w:t>
      </w:r>
      <w:r w:rsidRPr="00687BBF">
        <w:rPr>
          <w:rFonts w:ascii="Garamond" w:hAnsi="Garamond"/>
          <w:i/>
          <w:iCs/>
        </w:rPr>
        <w:t>Hindi as a tool of Aryan hegemony and northern domination</w:t>
      </w:r>
      <w:r w:rsidRPr="00D279DD">
        <w:rPr>
          <w:rFonts w:ascii="Garamond" w:hAnsi="Garamond"/>
        </w:rPr>
        <w:t>.</w:t>
      </w:r>
      <w:r>
        <w:rPr>
          <w:rFonts w:ascii="Garamond" w:hAnsi="Garamond"/>
        </w:rPr>
        <w:t xml:space="preserve"> </w:t>
      </w:r>
      <w:r w:rsidRPr="00D279DD">
        <w:rPr>
          <w:rFonts w:ascii="Garamond" w:hAnsi="Garamond"/>
        </w:rPr>
        <w:t xml:space="preserve">In the Northeast, resistance to Hindi stems from efforts to preserve indigenous languages and to </w:t>
      </w:r>
      <w:r w:rsidRPr="00D279DD">
        <w:rPr>
          <w:rFonts w:ascii="Garamond" w:hAnsi="Garamond"/>
        </w:rPr>
        <w:lastRenderedPageBreak/>
        <w:t>prevent cultural erasure.</w:t>
      </w:r>
      <w:r>
        <w:rPr>
          <w:rFonts w:ascii="Garamond" w:hAnsi="Garamond"/>
        </w:rPr>
        <w:t xml:space="preserve"> </w:t>
      </w:r>
      <w:r w:rsidRPr="00D279DD">
        <w:rPr>
          <w:rFonts w:ascii="Garamond" w:hAnsi="Garamond"/>
        </w:rPr>
        <w:t>In Karnataka and Maharashtra, movements to protect Kannada and Marathi against Hindi-English domination continue to be vocal and politically potent.</w:t>
      </w:r>
      <w:r>
        <w:rPr>
          <w:rFonts w:ascii="Garamond" w:hAnsi="Garamond"/>
        </w:rPr>
        <w:t xml:space="preserve"> </w:t>
      </w:r>
      <w:r w:rsidRPr="00D279DD">
        <w:rPr>
          <w:rFonts w:ascii="Garamond" w:hAnsi="Garamond"/>
        </w:rPr>
        <w:t xml:space="preserve">The Three-Language Formula, when interpreted rigidly, is viewed in many regions as </w:t>
      </w:r>
      <w:r w:rsidRPr="00687BBF">
        <w:rPr>
          <w:rFonts w:ascii="Garamond" w:hAnsi="Garamond"/>
          <w:i/>
          <w:iCs/>
        </w:rPr>
        <w:t>a vehicle for Hindi imposition</w:t>
      </w:r>
      <w:r w:rsidRPr="00D279DD">
        <w:rPr>
          <w:rFonts w:ascii="Garamond" w:hAnsi="Garamond"/>
        </w:rPr>
        <w:t>, sparking protests and policy rejections.</w:t>
      </w:r>
      <w:r>
        <w:rPr>
          <w:rFonts w:ascii="Garamond" w:hAnsi="Garamond"/>
        </w:rPr>
        <w:t xml:space="preserve"> </w:t>
      </w:r>
      <w:r w:rsidRPr="00D279DD">
        <w:rPr>
          <w:rFonts w:ascii="Garamond" w:hAnsi="Garamond"/>
        </w:rPr>
        <w:t>Thus, any national language policy must be sensitive to the pluralistic, federal nature of India and decentralized in implementation, leaving room for state-level modifications based on the sociolinguistic landscape.</w:t>
      </w:r>
    </w:p>
    <w:p w14:paraId="4E578A8C" w14:textId="77777777" w:rsidR="00D279DD" w:rsidRPr="00D279DD" w:rsidRDefault="00D279DD" w:rsidP="00D279DD">
      <w:pPr>
        <w:spacing w:line="360" w:lineRule="auto"/>
        <w:rPr>
          <w:rFonts w:ascii="Garamond" w:hAnsi="Garamond"/>
        </w:rPr>
      </w:pPr>
      <w:r>
        <w:rPr>
          <w:rFonts w:ascii="Garamond" w:hAnsi="Garamond"/>
        </w:rPr>
        <w:t xml:space="preserve">     </w:t>
      </w:r>
      <w:r w:rsidR="000829B4">
        <w:rPr>
          <w:rFonts w:ascii="Garamond" w:hAnsi="Garamond"/>
        </w:rPr>
        <w:t>Finally, t</w:t>
      </w:r>
      <w:r w:rsidRPr="00D279DD">
        <w:rPr>
          <w:rFonts w:ascii="Garamond" w:hAnsi="Garamond"/>
        </w:rPr>
        <w:t>he National Education Policy (NEP) 2020 marks a significant departure from earlier policies by</w:t>
      </w:r>
      <w:r>
        <w:rPr>
          <w:rFonts w:ascii="Garamond" w:hAnsi="Garamond"/>
        </w:rPr>
        <w:t xml:space="preserve"> r</w:t>
      </w:r>
      <w:r w:rsidRPr="00D279DD">
        <w:rPr>
          <w:rFonts w:ascii="Garamond" w:hAnsi="Garamond"/>
        </w:rPr>
        <w:t>eaffirming the importance of the mother tongue/home language as the medium of instruction at least until Grade 5</w:t>
      </w:r>
      <w:r>
        <w:rPr>
          <w:rFonts w:ascii="Garamond" w:hAnsi="Garamond"/>
        </w:rPr>
        <w:t>, p</w:t>
      </w:r>
      <w:r w:rsidRPr="00D279DD">
        <w:rPr>
          <w:rFonts w:ascii="Garamond" w:hAnsi="Garamond"/>
        </w:rPr>
        <w:t>romoting multilingualism while avoiding prescriptive mention of which three languages should be taught</w:t>
      </w:r>
      <w:r>
        <w:rPr>
          <w:rFonts w:ascii="Garamond" w:hAnsi="Garamond"/>
        </w:rPr>
        <w:t>, and e</w:t>
      </w:r>
      <w:r w:rsidRPr="00D279DD">
        <w:rPr>
          <w:rFonts w:ascii="Garamond" w:hAnsi="Garamond"/>
        </w:rPr>
        <w:t>mphasizing flexibility and choice in language selection based on regional needs and parental preference.</w:t>
      </w:r>
      <w:r>
        <w:rPr>
          <w:rFonts w:ascii="Garamond" w:hAnsi="Garamond"/>
        </w:rPr>
        <w:t xml:space="preserve"> </w:t>
      </w:r>
      <w:r w:rsidRPr="00D279DD">
        <w:rPr>
          <w:rFonts w:ascii="Garamond" w:hAnsi="Garamond"/>
        </w:rPr>
        <w:t>However, this flexibility is ambiguous. The lack of clear guidelines has led to</w:t>
      </w:r>
      <w:r>
        <w:rPr>
          <w:rFonts w:ascii="Garamond" w:hAnsi="Garamond"/>
        </w:rPr>
        <w:t xml:space="preserve"> m</w:t>
      </w:r>
      <w:r w:rsidRPr="00D279DD">
        <w:rPr>
          <w:rFonts w:ascii="Garamond" w:hAnsi="Garamond"/>
        </w:rPr>
        <w:t>isinterpretation by state governments, educational administrators, and pressure groups</w:t>
      </w:r>
      <w:r w:rsidR="000829B4">
        <w:rPr>
          <w:rFonts w:ascii="Garamond" w:hAnsi="Garamond"/>
        </w:rPr>
        <w:t>, c</w:t>
      </w:r>
      <w:r w:rsidRPr="00D279DD">
        <w:rPr>
          <w:rFonts w:ascii="Garamond" w:hAnsi="Garamond"/>
        </w:rPr>
        <w:t xml:space="preserve">oncerns over a hidden agenda to promote Hindi through stealth mechanisms </w:t>
      </w:r>
      <w:r w:rsidR="000829B4">
        <w:rPr>
          <w:rFonts w:ascii="Garamond" w:hAnsi="Garamond"/>
        </w:rPr>
        <w:t>like</w:t>
      </w:r>
      <w:r w:rsidRPr="00D279DD">
        <w:rPr>
          <w:rFonts w:ascii="Garamond" w:hAnsi="Garamond"/>
        </w:rPr>
        <w:t xml:space="preserve"> centrally developed curricular materials and teacher recruitment patterns</w:t>
      </w:r>
      <w:r w:rsidR="000829B4">
        <w:rPr>
          <w:rFonts w:ascii="Garamond" w:hAnsi="Garamond"/>
        </w:rPr>
        <w:t>, and i</w:t>
      </w:r>
      <w:r w:rsidRPr="00D279DD">
        <w:rPr>
          <w:rFonts w:ascii="Garamond" w:hAnsi="Garamond"/>
        </w:rPr>
        <w:t>nadequate funding and planning for language-specific teacher training and textbook development.</w:t>
      </w:r>
      <w:r w:rsidR="000829B4">
        <w:rPr>
          <w:rFonts w:ascii="Garamond" w:hAnsi="Garamond"/>
        </w:rPr>
        <w:t xml:space="preserve"> </w:t>
      </w:r>
      <w:r w:rsidRPr="00D279DD">
        <w:rPr>
          <w:rFonts w:ascii="Garamond" w:hAnsi="Garamond"/>
        </w:rPr>
        <w:t>To ensure that the policy’s flexibility is not rendered toothless, there is a need for</w:t>
      </w:r>
      <w:r w:rsidR="000829B4">
        <w:rPr>
          <w:rFonts w:ascii="Garamond" w:hAnsi="Garamond"/>
        </w:rPr>
        <w:t xml:space="preserve"> c</w:t>
      </w:r>
      <w:r w:rsidRPr="00D279DD">
        <w:rPr>
          <w:rFonts w:ascii="Garamond" w:hAnsi="Garamond"/>
        </w:rPr>
        <w:t>lear, state-specific language guidelines</w:t>
      </w:r>
      <w:r w:rsidR="000829B4">
        <w:rPr>
          <w:rFonts w:ascii="Garamond" w:hAnsi="Garamond"/>
        </w:rPr>
        <w:t>, e</w:t>
      </w:r>
      <w:r w:rsidRPr="00D279DD">
        <w:rPr>
          <w:rFonts w:ascii="Garamond" w:hAnsi="Garamond"/>
        </w:rPr>
        <w:t>ncouragement of bilingual or multilingual models that are locally negotiated, not centrally imposed</w:t>
      </w:r>
      <w:r w:rsidR="000829B4">
        <w:rPr>
          <w:rFonts w:ascii="Garamond" w:hAnsi="Garamond"/>
        </w:rPr>
        <w:t>, and i</w:t>
      </w:r>
      <w:r w:rsidRPr="00D279DD">
        <w:rPr>
          <w:rFonts w:ascii="Garamond" w:hAnsi="Garamond"/>
        </w:rPr>
        <w:t>nclusive mechanisms for language choice at the school and community level, keeping the student’s sociolinguistic reality in mind.</w:t>
      </w:r>
    </w:p>
    <w:p w14:paraId="0F6AEEE9" w14:textId="77777777" w:rsidR="00D279DD" w:rsidRPr="000829B4" w:rsidRDefault="00B06FCA" w:rsidP="000829B4">
      <w:pPr>
        <w:spacing w:line="360" w:lineRule="auto"/>
        <w:rPr>
          <w:rFonts w:ascii="Garamond" w:hAnsi="Garamond"/>
          <w:b/>
          <w:bCs/>
        </w:rPr>
      </w:pPr>
      <w:r>
        <w:rPr>
          <w:rFonts w:ascii="Garamond" w:hAnsi="Garamond"/>
          <w:b/>
          <w:bCs/>
        </w:rPr>
        <w:t xml:space="preserve">6 </w:t>
      </w:r>
      <w:r w:rsidR="000829B4" w:rsidRPr="000829B4">
        <w:rPr>
          <w:rFonts w:ascii="Garamond" w:hAnsi="Garamond"/>
          <w:b/>
          <w:bCs/>
        </w:rPr>
        <w:t xml:space="preserve">Research Questions </w:t>
      </w:r>
      <w:r w:rsidR="00687BBF">
        <w:rPr>
          <w:rFonts w:ascii="Garamond" w:hAnsi="Garamond"/>
          <w:b/>
          <w:bCs/>
        </w:rPr>
        <w:t xml:space="preserve">Revisited and </w:t>
      </w:r>
      <w:r w:rsidR="000829B4" w:rsidRPr="000829B4">
        <w:rPr>
          <w:rFonts w:ascii="Garamond" w:hAnsi="Garamond"/>
          <w:b/>
          <w:bCs/>
        </w:rPr>
        <w:t>Responded</w:t>
      </w:r>
    </w:p>
    <w:p w14:paraId="145C1027" w14:textId="77777777" w:rsidR="000829B4" w:rsidRPr="000829B4" w:rsidRDefault="000829B4" w:rsidP="000829B4">
      <w:pPr>
        <w:spacing w:line="360" w:lineRule="auto"/>
        <w:rPr>
          <w:rFonts w:ascii="Garamond" w:hAnsi="Garamond"/>
        </w:rPr>
      </w:pPr>
      <w:r w:rsidRPr="000829B4">
        <w:rPr>
          <w:rFonts w:ascii="Garamond" w:hAnsi="Garamond"/>
        </w:rPr>
        <w:t>The findings presented in the results and analysis sections allow for a critical and evidence-based response to the central research questions of this study. Each response reflects the current linguistic, educational, and political dynamics surrounding the Three-Language Formula (TLF) in India, and offers an interpretive understanding of the broader implications for language-in-education policy in a federal, multilingual society.</w:t>
      </w:r>
    </w:p>
    <w:p w14:paraId="2AE461CA" w14:textId="77777777" w:rsidR="000829B4" w:rsidRPr="000829B4" w:rsidRDefault="000829B4" w:rsidP="000829B4">
      <w:pPr>
        <w:spacing w:line="360" w:lineRule="auto"/>
        <w:rPr>
          <w:rFonts w:ascii="Garamond" w:hAnsi="Garamond"/>
          <w:i/>
          <w:iCs/>
        </w:rPr>
      </w:pPr>
      <w:r w:rsidRPr="000829B4">
        <w:rPr>
          <w:rFonts w:ascii="Garamond" w:hAnsi="Garamond"/>
        </w:rPr>
        <w:t>RQ1</w:t>
      </w:r>
      <w:r w:rsidRPr="000829B4">
        <w:rPr>
          <w:rFonts w:ascii="Garamond" w:hAnsi="Garamond"/>
          <w:i/>
          <w:iCs/>
        </w:rPr>
        <w:t>: What are the historical and ideological foundations of the Three-Language Formula in India?</w:t>
      </w:r>
    </w:p>
    <w:p w14:paraId="16885003" w14:textId="77777777" w:rsidR="000829B4" w:rsidRPr="000829B4" w:rsidRDefault="000829B4" w:rsidP="000829B4">
      <w:pPr>
        <w:spacing w:line="360" w:lineRule="auto"/>
        <w:rPr>
          <w:rFonts w:ascii="Garamond" w:hAnsi="Garamond"/>
        </w:rPr>
      </w:pPr>
      <w:r w:rsidRPr="000829B4">
        <w:rPr>
          <w:rFonts w:ascii="Garamond" w:hAnsi="Garamond"/>
        </w:rPr>
        <w:t>The Three-Language Formula emerged from post-independence attempts to unify a linguistically diverse nation without compromising its plurality. First recommended by the Kothari Commission (1964–66), it was intended to promote national integration, interregional communication, and equitable access to education. Ideologically, it reflected Nehruvian ideals of unity in diversity, while pragmatically seeking to bridge the north-south linguistic divide by promoting Hindi, English, and a regional language.</w:t>
      </w:r>
      <w:r>
        <w:rPr>
          <w:rFonts w:ascii="Garamond" w:hAnsi="Garamond"/>
        </w:rPr>
        <w:t xml:space="preserve"> </w:t>
      </w:r>
      <w:r w:rsidRPr="000829B4">
        <w:rPr>
          <w:rFonts w:ascii="Garamond" w:hAnsi="Garamond"/>
        </w:rPr>
        <w:t xml:space="preserve">However, the TLF was underpinned by the assumption of equal acceptability of Hindi across all states and equal educational resources across regions. This top-down approach did not sufficiently account for the regional resistance </w:t>
      </w:r>
      <w:r w:rsidRPr="000829B4">
        <w:rPr>
          <w:rFonts w:ascii="Garamond" w:hAnsi="Garamond"/>
        </w:rPr>
        <w:lastRenderedPageBreak/>
        <w:t>to Hindi, particularly in states like Tamil Nadu and West Bengal, where language is closely tied to cultural identity and regional pride. While well-intentioned, the TLF inadvertently became a symbol of linguistic imposition rather than integration in many parts of the country.</w:t>
      </w:r>
    </w:p>
    <w:p w14:paraId="06723D76" w14:textId="77777777" w:rsidR="000829B4" w:rsidRPr="000829B4" w:rsidRDefault="000829B4" w:rsidP="000829B4">
      <w:pPr>
        <w:spacing w:line="360" w:lineRule="auto"/>
        <w:rPr>
          <w:rFonts w:ascii="Garamond" w:hAnsi="Garamond"/>
          <w:i/>
          <w:iCs/>
        </w:rPr>
      </w:pPr>
      <w:r w:rsidRPr="000829B4">
        <w:rPr>
          <w:rFonts w:ascii="Garamond" w:hAnsi="Garamond"/>
        </w:rPr>
        <w:t xml:space="preserve">RQ2: </w:t>
      </w:r>
      <w:r w:rsidRPr="000829B4">
        <w:rPr>
          <w:rFonts w:ascii="Garamond" w:hAnsi="Garamond"/>
          <w:i/>
          <w:iCs/>
        </w:rPr>
        <w:t>Why are various Indian states increasingly advocating for a two-language formula?</w:t>
      </w:r>
    </w:p>
    <w:p w14:paraId="67AC9E73" w14:textId="77777777" w:rsidR="000829B4" w:rsidRPr="000829B4" w:rsidRDefault="000829B4" w:rsidP="000829B4">
      <w:pPr>
        <w:spacing w:line="360" w:lineRule="auto"/>
        <w:rPr>
          <w:rFonts w:ascii="Garamond" w:hAnsi="Garamond"/>
        </w:rPr>
      </w:pPr>
      <w:r w:rsidRPr="000829B4">
        <w:rPr>
          <w:rFonts w:ascii="Garamond" w:hAnsi="Garamond"/>
        </w:rPr>
        <w:t>States are moving toward a two-language formula (mother tongue + English) for a combination of pragmatic, political, and pedagogical reasons:</w:t>
      </w:r>
    </w:p>
    <w:p w14:paraId="64477FA9" w14:textId="77777777" w:rsidR="000829B4" w:rsidRDefault="000829B4" w:rsidP="000829B4">
      <w:pPr>
        <w:pStyle w:val="ListParagraph"/>
        <w:numPr>
          <w:ilvl w:val="0"/>
          <w:numId w:val="2"/>
        </w:numPr>
        <w:spacing w:line="360" w:lineRule="auto"/>
        <w:rPr>
          <w:rFonts w:ascii="Garamond" w:hAnsi="Garamond"/>
        </w:rPr>
      </w:pPr>
      <w:r w:rsidRPr="000829B4">
        <w:rPr>
          <w:rFonts w:ascii="Garamond" w:hAnsi="Garamond"/>
        </w:rPr>
        <w:t>States like Tamil Nadu and West Bengal have consistently opposed the inclusion of Hindi, citing fears of cultural domination and erosion of linguistic identity. For these states, a two-language policy is a statement of federal autonomy and cultural resistance.</w:t>
      </w:r>
    </w:p>
    <w:p w14:paraId="25F96717" w14:textId="77777777" w:rsidR="000829B4" w:rsidRDefault="000829B4" w:rsidP="000829B4">
      <w:pPr>
        <w:pStyle w:val="ListParagraph"/>
        <w:numPr>
          <w:ilvl w:val="0"/>
          <w:numId w:val="2"/>
        </w:numPr>
        <w:spacing w:line="360" w:lineRule="auto"/>
        <w:rPr>
          <w:rFonts w:ascii="Garamond" w:hAnsi="Garamond"/>
        </w:rPr>
      </w:pPr>
      <w:r w:rsidRPr="000829B4">
        <w:rPr>
          <w:rFonts w:ascii="Garamond" w:hAnsi="Garamond"/>
        </w:rPr>
        <w:t>Teaching three languages is often impractical due to teacher shortages, textbook gaps, and resource constraints. A bilingual approach allows schools to focus resources on two core languages, thereby improving language proficiency and literacy outcomes.</w:t>
      </w:r>
    </w:p>
    <w:p w14:paraId="6BF49806" w14:textId="77777777" w:rsidR="000829B4" w:rsidRDefault="000829B4" w:rsidP="000829B4">
      <w:pPr>
        <w:pStyle w:val="ListParagraph"/>
        <w:numPr>
          <w:ilvl w:val="0"/>
          <w:numId w:val="2"/>
        </w:numPr>
        <w:spacing w:line="360" w:lineRule="auto"/>
        <w:rPr>
          <w:rFonts w:ascii="Garamond" w:hAnsi="Garamond"/>
        </w:rPr>
      </w:pPr>
      <w:r w:rsidRPr="000829B4">
        <w:rPr>
          <w:rFonts w:ascii="Garamond" w:hAnsi="Garamond"/>
        </w:rPr>
        <w:t>Across regions, parents increasingly view English as essential for employment and higher education, while mother tongue education at the primary level helps with comprehension and identity formation. The third language, especially when it is perceived as irrelevant</w:t>
      </w:r>
      <w:r>
        <w:rPr>
          <w:rFonts w:ascii="Garamond" w:hAnsi="Garamond"/>
        </w:rPr>
        <w:t>—</w:t>
      </w:r>
      <w:r w:rsidRPr="000829B4">
        <w:rPr>
          <w:rFonts w:ascii="Garamond" w:hAnsi="Garamond"/>
        </w:rPr>
        <w:t>Hindi or Sanskrit in non-Hindi states</w:t>
      </w:r>
      <w:r>
        <w:rPr>
          <w:rFonts w:ascii="Garamond" w:hAnsi="Garamond"/>
        </w:rPr>
        <w:t>—</w:t>
      </w:r>
      <w:r w:rsidRPr="000829B4">
        <w:rPr>
          <w:rFonts w:ascii="Garamond" w:hAnsi="Garamond"/>
        </w:rPr>
        <w:t>is often rejected or ignored.</w:t>
      </w:r>
    </w:p>
    <w:p w14:paraId="217900A3" w14:textId="77777777" w:rsidR="000829B4" w:rsidRPr="000829B4" w:rsidRDefault="000829B4" w:rsidP="000829B4">
      <w:pPr>
        <w:pStyle w:val="ListParagraph"/>
        <w:numPr>
          <w:ilvl w:val="0"/>
          <w:numId w:val="2"/>
        </w:numPr>
        <w:spacing w:line="360" w:lineRule="auto"/>
        <w:rPr>
          <w:rFonts w:ascii="Garamond" w:hAnsi="Garamond"/>
        </w:rPr>
      </w:pPr>
      <w:r w:rsidRPr="000829B4">
        <w:rPr>
          <w:rFonts w:ascii="Garamond" w:hAnsi="Garamond"/>
        </w:rPr>
        <w:t>Learning three structurally distinct languages in early education has shown to result in limited language mastery, especially in rural or tribal areas. A two-language model reduces this cognitive overload and enables deeper learning.</w:t>
      </w:r>
    </w:p>
    <w:p w14:paraId="3A1A3AC4" w14:textId="77777777" w:rsidR="000829B4" w:rsidRPr="000829B4" w:rsidRDefault="000829B4" w:rsidP="000829B4">
      <w:pPr>
        <w:spacing w:line="360" w:lineRule="auto"/>
        <w:rPr>
          <w:rFonts w:ascii="Garamond" w:hAnsi="Garamond"/>
        </w:rPr>
      </w:pPr>
      <w:r w:rsidRPr="000829B4">
        <w:rPr>
          <w:rFonts w:ascii="Garamond" w:hAnsi="Garamond"/>
        </w:rPr>
        <w:t>In essence, the move toward bilingualism reflects a desire to balance local relevance with global competence.</w:t>
      </w:r>
    </w:p>
    <w:p w14:paraId="1B4D4AF8" w14:textId="77777777" w:rsidR="000829B4" w:rsidRPr="000829B4" w:rsidRDefault="000829B4" w:rsidP="000829B4">
      <w:pPr>
        <w:spacing w:line="360" w:lineRule="auto"/>
        <w:rPr>
          <w:rFonts w:ascii="Garamond" w:hAnsi="Garamond"/>
          <w:i/>
          <w:iCs/>
        </w:rPr>
      </w:pPr>
      <w:r w:rsidRPr="000829B4">
        <w:rPr>
          <w:rFonts w:ascii="Garamond" w:hAnsi="Garamond"/>
        </w:rPr>
        <w:t xml:space="preserve">RQ3: </w:t>
      </w:r>
      <w:r w:rsidRPr="000829B4">
        <w:rPr>
          <w:rFonts w:ascii="Garamond" w:hAnsi="Garamond"/>
          <w:i/>
          <w:iCs/>
        </w:rPr>
        <w:t>What are the socio-political and pedagogical implications of continuing or revising the Three-Language Formula?</w:t>
      </w:r>
    </w:p>
    <w:p w14:paraId="7F41D6CB" w14:textId="77777777" w:rsidR="000829B4" w:rsidRPr="000829B4" w:rsidRDefault="000829B4" w:rsidP="000829B4">
      <w:pPr>
        <w:spacing w:line="360" w:lineRule="auto"/>
        <w:rPr>
          <w:rFonts w:ascii="Garamond" w:hAnsi="Garamond"/>
        </w:rPr>
      </w:pPr>
      <w:r w:rsidRPr="000829B4">
        <w:rPr>
          <w:rFonts w:ascii="Garamond" w:hAnsi="Garamond"/>
        </w:rPr>
        <w:t>Socio-politically, continuing the TLF without flexibility can deepen regional alienation, particularly in states with histories of anti-Hindi agitation. It risks reviving old tensions and fostering distrust toward the Centre. The perception of the TLF as a vehicle for Hindi imposition undermines its legitimacy and threatens the federal balance enshrined in India’s Constitution.</w:t>
      </w:r>
      <w:r>
        <w:rPr>
          <w:rFonts w:ascii="Garamond" w:hAnsi="Garamond"/>
        </w:rPr>
        <w:t xml:space="preserve"> </w:t>
      </w:r>
      <w:r w:rsidRPr="000829B4">
        <w:rPr>
          <w:rFonts w:ascii="Garamond" w:hAnsi="Garamond"/>
        </w:rPr>
        <w:t xml:space="preserve">Pedagogically, enforcing </w:t>
      </w:r>
      <w:proofErr w:type="spellStart"/>
      <w:r w:rsidRPr="000829B4">
        <w:rPr>
          <w:rFonts w:ascii="Garamond" w:hAnsi="Garamond"/>
        </w:rPr>
        <w:t>trilingualism</w:t>
      </w:r>
      <w:proofErr w:type="spellEnd"/>
      <w:r w:rsidRPr="000829B4">
        <w:rPr>
          <w:rFonts w:ascii="Garamond" w:hAnsi="Garamond"/>
        </w:rPr>
        <w:t xml:space="preserve"> where infrastructure is weak leads to</w:t>
      </w:r>
      <w:r>
        <w:rPr>
          <w:rFonts w:ascii="Garamond" w:hAnsi="Garamond"/>
        </w:rPr>
        <w:t xml:space="preserve"> s</w:t>
      </w:r>
      <w:r w:rsidRPr="000829B4">
        <w:rPr>
          <w:rFonts w:ascii="Garamond" w:hAnsi="Garamond"/>
        </w:rPr>
        <w:t>urface-level language acquisition</w:t>
      </w:r>
      <w:r>
        <w:rPr>
          <w:rFonts w:ascii="Garamond" w:hAnsi="Garamond"/>
        </w:rPr>
        <w:t>, i</w:t>
      </w:r>
      <w:r w:rsidRPr="000829B4">
        <w:rPr>
          <w:rFonts w:ascii="Garamond" w:hAnsi="Garamond"/>
        </w:rPr>
        <w:t>nconsistent implementation</w:t>
      </w:r>
      <w:r>
        <w:rPr>
          <w:rFonts w:ascii="Garamond" w:hAnsi="Garamond"/>
        </w:rPr>
        <w:t>, and i</w:t>
      </w:r>
      <w:r w:rsidRPr="000829B4">
        <w:rPr>
          <w:rFonts w:ascii="Garamond" w:hAnsi="Garamond"/>
        </w:rPr>
        <w:t>ncreased dropout rates in some rural and tribal communities due to confusion or disengagement</w:t>
      </w:r>
      <w:r>
        <w:rPr>
          <w:rFonts w:ascii="Garamond" w:hAnsi="Garamond"/>
        </w:rPr>
        <w:t xml:space="preserve">. </w:t>
      </w:r>
      <w:r w:rsidRPr="000829B4">
        <w:rPr>
          <w:rFonts w:ascii="Garamond" w:hAnsi="Garamond"/>
        </w:rPr>
        <w:t>In contrast, revising the TLF to allow state-led bilingual alternatives could</w:t>
      </w:r>
      <w:r>
        <w:rPr>
          <w:rFonts w:ascii="Garamond" w:hAnsi="Garamond"/>
        </w:rPr>
        <w:t xml:space="preserve"> i</w:t>
      </w:r>
      <w:r w:rsidRPr="000829B4">
        <w:rPr>
          <w:rFonts w:ascii="Garamond" w:hAnsi="Garamond"/>
        </w:rPr>
        <w:t>mprove learning outcomes by reducing the academic burden</w:t>
      </w:r>
      <w:r>
        <w:rPr>
          <w:rFonts w:ascii="Garamond" w:hAnsi="Garamond"/>
        </w:rPr>
        <w:t>, a</w:t>
      </w:r>
      <w:r w:rsidRPr="000829B4">
        <w:rPr>
          <w:rFonts w:ascii="Garamond" w:hAnsi="Garamond"/>
        </w:rPr>
        <w:t>llow contextual adaptation based on linguistic diversity within states</w:t>
      </w:r>
      <w:r>
        <w:rPr>
          <w:rFonts w:ascii="Garamond" w:hAnsi="Garamond"/>
        </w:rPr>
        <w:t>, and e</w:t>
      </w:r>
      <w:r w:rsidRPr="000829B4">
        <w:rPr>
          <w:rFonts w:ascii="Garamond" w:hAnsi="Garamond"/>
        </w:rPr>
        <w:t xml:space="preserve">ncourage genuine multilingualism by promoting elective language learning rather than compulsory </w:t>
      </w:r>
      <w:proofErr w:type="spellStart"/>
      <w:r w:rsidRPr="000829B4">
        <w:rPr>
          <w:rFonts w:ascii="Garamond" w:hAnsi="Garamond"/>
        </w:rPr>
        <w:lastRenderedPageBreak/>
        <w:t>trilingualism</w:t>
      </w:r>
      <w:proofErr w:type="spellEnd"/>
      <w:r w:rsidRPr="000829B4">
        <w:rPr>
          <w:rFonts w:ascii="Garamond" w:hAnsi="Garamond"/>
        </w:rPr>
        <w:t>.</w:t>
      </w:r>
      <w:r>
        <w:rPr>
          <w:rFonts w:ascii="Garamond" w:hAnsi="Garamond"/>
        </w:rPr>
        <w:t xml:space="preserve"> </w:t>
      </w:r>
      <w:r w:rsidRPr="000829B4">
        <w:rPr>
          <w:rFonts w:ascii="Garamond" w:hAnsi="Garamond"/>
        </w:rPr>
        <w:t>Thus, a revised and flexible model can better reflect both India’s linguistic diversity and its educational needs in the 21st century.</w:t>
      </w:r>
    </w:p>
    <w:p w14:paraId="1BDA2D9F" w14:textId="77777777" w:rsidR="000829B4" w:rsidRPr="000829B4" w:rsidRDefault="000829B4" w:rsidP="000829B4">
      <w:pPr>
        <w:spacing w:line="360" w:lineRule="auto"/>
        <w:rPr>
          <w:rFonts w:ascii="Garamond" w:hAnsi="Garamond"/>
          <w:i/>
          <w:iCs/>
        </w:rPr>
      </w:pPr>
      <w:r w:rsidRPr="000829B4">
        <w:rPr>
          <w:rFonts w:ascii="Garamond" w:hAnsi="Garamond"/>
        </w:rPr>
        <w:t xml:space="preserve">RQ4: </w:t>
      </w:r>
      <w:r w:rsidRPr="000829B4">
        <w:rPr>
          <w:rFonts w:ascii="Garamond" w:hAnsi="Garamond"/>
          <w:i/>
          <w:iCs/>
        </w:rPr>
        <w:t>Can a bilingual (mother tongue + English) formula better serve India</w:t>
      </w:r>
      <w:r>
        <w:rPr>
          <w:rFonts w:ascii="Garamond" w:hAnsi="Garamond"/>
          <w:i/>
          <w:iCs/>
        </w:rPr>
        <w:t>’</w:t>
      </w:r>
      <w:r w:rsidRPr="000829B4">
        <w:rPr>
          <w:rFonts w:ascii="Garamond" w:hAnsi="Garamond"/>
          <w:i/>
          <w:iCs/>
        </w:rPr>
        <w:t>s linguistic and educational goals in the 21</w:t>
      </w:r>
      <w:r w:rsidRPr="000829B4">
        <w:rPr>
          <w:rFonts w:ascii="Garamond" w:hAnsi="Garamond"/>
          <w:i/>
          <w:iCs/>
          <w:vertAlign w:val="superscript"/>
        </w:rPr>
        <w:t>st</w:t>
      </w:r>
      <w:r w:rsidRPr="000829B4">
        <w:rPr>
          <w:rFonts w:ascii="Garamond" w:hAnsi="Garamond"/>
          <w:i/>
          <w:iCs/>
        </w:rPr>
        <w:t xml:space="preserve"> century and how?</w:t>
      </w:r>
    </w:p>
    <w:p w14:paraId="1C14FA9D" w14:textId="77777777" w:rsidR="000829B4" w:rsidRPr="000829B4" w:rsidRDefault="000829B4" w:rsidP="000829B4">
      <w:pPr>
        <w:spacing w:line="360" w:lineRule="auto"/>
        <w:rPr>
          <w:rFonts w:ascii="Garamond" w:hAnsi="Garamond"/>
        </w:rPr>
      </w:pPr>
      <w:r w:rsidRPr="000829B4">
        <w:rPr>
          <w:rFonts w:ascii="Garamond" w:hAnsi="Garamond"/>
        </w:rPr>
        <w:t>Yes, the evidence strongly supports the bilingual model as a more viable and inclusive approach for contemporary India. The mother tongue ensures</w:t>
      </w:r>
      <w:r>
        <w:rPr>
          <w:rFonts w:ascii="Garamond" w:hAnsi="Garamond"/>
        </w:rPr>
        <w:t xml:space="preserve"> c</w:t>
      </w:r>
      <w:r w:rsidRPr="000829B4">
        <w:rPr>
          <w:rFonts w:ascii="Garamond" w:hAnsi="Garamond"/>
        </w:rPr>
        <w:t>ultural grounding</w:t>
      </w:r>
      <w:r>
        <w:rPr>
          <w:rFonts w:ascii="Garamond" w:hAnsi="Garamond"/>
        </w:rPr>
        <w:t>, e</w:t>
      </w:r>
      <w:r w:rsidRPr="000829B4">
        <w:rPr>
          <w:rFonts w:ascii="Garamond" w:hAnsi="Garamond"/>
        </w:rPr>
        <w:t>arly cognitive development</w:t>
      </w:r>
      <w:r>
        <w:rPr>
          <w:rFonts w:ascii="Garamond" w:hAnsi="Garamond"/>
        </w:rPr>
        <w:t>, and i</w:t>
      </w:r>
      <w:r w:rsidRPr="000829B4">
        <w:rPr>
          <w:rFonts w:ascii="Garamond" w:hAnsi="Garamond"/>
        </w:rPr>
        <w:t>nclusive education, particularly for marginalized and tribal groups</w:t>
      </w:r>
      <w:r>
        <w:rPr>
          <w:rFonts w:ascii="Garamond" w:hAnsi="Garamond"/>
        </w:rPr>
        <w:t xml:space="preserve">. </w:t>
      </w:r>
      <w:r w:rsidRPr="000829B4">
        <w:rPr>
          <w:rFonts w:ascii="Garamond" w:hAnsi="Garamond"/>
        </w:rPr>
        <w:t>English, meanwhile, provides</w:t>
      </w:r>
      <w:r>
        <w:rPr>
          <w:rFonts w:ascii="Garamond" w:hAnsi="Garamond"/>
        </w:rPr>
        <w:t xml:space="preserve"> n</w:t>
      </w:r>
      <w:r w:rsidRPr="000829B4">
        <w:rPr>
          <w:rFonts w:ascii="Garamond" w:hAnsi="Garamond"/>
        </w:rPr>
        <w:t>ational and global mobility</w:t>
      </w:r>
      <w:r>
        <w:rPr>
          <w:rFonts w:ascii="Garamond" w:hAnsi="Garamond"/>
        </w:rPr>
        <w:t>, a</w:t>
      </w:r>
      <w:r w:rsidRPr="000829B4">
        <w:rPr>
          <w:rFonts w:ascii="Garamond" w:hAnsi="Garamond"/>
        </w:rPr>
        <w:t>ccess to higher education, technology, and employment</w:t>
      </w:r>
      <w:r>
        <w:rPr>
          <w:rFonts w:ascii="Garamond" w:hAnsi="Garamond"/>
        </w:rPr>
        <w:t>, and a</w:t>
      </w:r>
      <w:r w:rsidRPr="000829B4">
        <w:rPr>
          <w:rFonts w:ascii="Garamond" w:hAnsi="Garamond"/>
        </w:rPr>
        <w:t xml:space="preserve"> neutral linguistic space in India’s multilingual framework</w:t>
      </w:r>
      <w:r>
        <w:rPr>
          <w:rFonts w:ascii="Garamond" w:hAnsi="Garamond"/>
        </w:rPr>
        <w:t xml:space="preserve">. </w:t>
      </w:r>
      <w:r w:rsidRPr="000829B4">
        <w:rPr>
          <w:rFonts w:ascii="Garamond" w:hAnsi="Garamond"/>
        </w:rPr>
        <w:t xml:space="preserve">By reducing the burden of mandatory </w:t>
      </w:r>
      <w:proofErr w:type="spellStart"/>
      <w:r w:rsidRPr="000829B4">
        <w:rPr>
          <w:rFonts w:ascii="Garamond" w:hAnsi="Garamond"/>
        </w:rPr>
        <w:t>trilingualism</w:t>
      </w:r>
      <w:proofErr w:type="spellEnd"/>
      <w:r w:rsidRPr="000829B4">
        <w:rPr>
          <w:rFonts w:ascii="Garamond" w:hAnsi="Garamond"/>
        </w:rPr>
        <w:t>, a bilingual formula aligns with</w:t>
      </w:r>
      <w:r>
        <w:rPr>
          <w:rFonts w:ascii="Garamond" w:hAnsi="Garamond"/>
        </w:rPr>
        <w:t xml:space="preserve"> s</w:t>
      </w:r>
      <w:r w:rsidRPr="000829B4">
        <w:rPr>
          <w:rFonts w:ascii="Garamond" w:hAnsi="Garamond"/>
        </w:rPr>
        <w:t>tudent and parental preferences</w:t>
      </w:r>
      <w:r>
        <w:rPr>
          <w:rFonts w:ascii="Garamond" w:hAnsi="Garamond"/>
        </w:rPr>
        <w:t>, r</w:t>
      </w:r>
      <w:r w:rsidRPr="000829B4">
        <w:rPr>
          <w:rFonts w:ascii="Garamond" w:hAnsi="Garamond"/>
        </w:rPr>
        <w:t>egional language policies</w:t>
      </w:r>
      <w:r>
        <w:rPr>
          <w:rFonts w:ascii="Garamond" w:hAnsi="Garamond"/>
        </w:rPr>
        <w:t>, g</w:t>
      </w:r>
      <w:r w:rsidRPr="000829B4">
        <w:rPr>
          <w:rFonts w:ascii="Garamond" w:hAnsi="Garamond"/>
        </w:rPr>
        <w:t>lobal educational standards</w:t>
      </w:r>
      <w:r>
        <w:rPr>
          <w:rFonts w:ascii="Garamond" w:hAnsi="Garamond"/>
        </w:rPr>
        <w:t xml:space="preserve">. </w:t>
      </w:r>
      <w:r w:rsidRPr="000829B4">
        <w:rPr>
          <w:rFonts w:ascii="Garamond" w:hAnsi="Garamond"/>
        </w:rPr>
        <w:t>Moreover, it retains voluntary space for a third language</w:t>
      </w:r>
      <w:r>
        <w:rPr>
          <w:rFonts w:ascii="Garamond" w:hAnsi="Garamond"/>
        </w:rPr>
        <w:t xml:space="preserve"> and </w:t>
      </w:r>
      <w:r w:rsidRPr="000829B4">
        <w:rPr>
          <w:rFonts w:ascii="Garamond" w:hAnsi="Garamond"/>
        </w:rPr>
        <w:t>allow</w:t>
      </w:r>
      <w:r>
        <w:rPr>
          <w:rFonts w:ascii="Garamond" w:hAnsi="Garamond"/>
        </w:rPr>
        <w:t>s</w:t>
      </w:r>
      <w:r w:rsidRPr="000829B4">
        <w:rPr>
          <w:rFonts w:ascii="Garamond" w:hAnsi="Garamond"/>
        </w:rPr>
        <w:t xml:space="preserve"> students or states to promote multilingualism organically and locally, rather than through compulsion. This approach strengthens the principles of choice, equity, and flexibility—the core values promoted in NEP 2020.</w:t>
      </w:r>
    </w:p>
    <w:p w14:paraId="6BDF284F" w14:textId="77777777" w:rsidR="00AE62EE" w:rsidRPr="00C674AE" w:rsidRDefault="00B06FCA" w:rsidP="00C674AE">
      <w:pPr>
        <w:spacing w:line="360" w:lineRule="auto"/>
        <w:rPr>
          <w:rFonts w:ascii="Garamond" w:hAnsi="Garamond"/>
          <w:b/>
          <w:bCs/>
        </w:rPr>
      </w:pPr>
      <w:r>
        <w:rPr>
          <w:rFonts w:ascii="Garamond" w:hAnsi="Garamond"/>
          <w:b/>
          <w:bCs/>
        </w:rPr>
        <w:t xml:space="preserve">7 </w:t>
      </w:r>
      <w:r w:rsidR="00AE62EE" w:rsidRPr="00C674AE">
        <w:rPr>
          <w:rFonts w:ascii="Garamond" w:hAnsi="Garamond"/>
          <w:b/>
          <w:bCs/>
        </w:rPr>
        <w:t>Suggestions</w:t>
      </w:r>
    </w:p>
    <w:p w14:paraId="6B1A3F48" w14:textId="77777777" w:rsidR="00C674AE" w:rsidRPr="00C674AE" w:rsidRDefault="00C674AE" w:rsidP="00C674AE">
      <w:pPr>
        <w:spacing w:line="360" w:lineRule="auto"/>
        <w:rPr>
          <w:rFonts w:ascii="Garamond" w:hAnsi="Garamond"/>
        </w:rPr>
      </w:pPr>
      <w:r w:rsidRPr="00C674AE">
        <w:rPr>
          <w:rFonts w:ascii="Garamond" w:hAnsi="Garamond"/>
        </w:rPr>
        <w:t xml:space="preserve">In light of the findings and the challenges identified in the implementation of the Three-Language Formula, it becomes essential to propose constructive, context-sensitive solutions that align with India’s </w:t>
      </w:r>
      <w:r w:rsidRPr="00687BBF">
        <w:rPr>
          <w:rFonts w:ascii="Garamond" w:hAnsi="Garamond"/>
          <w:i/>
          <w:iCs/>
        </w:rPr>
        <w:t>linguistic plurality, federal structure, and educational goals</w:t>
      </w:r>
      <w:r w:rsidRPr="00C674AE">
        <w:rPr>
          <w:rFonts w:ascii="Garamond" w:hAnsi="Garamond"/>
        </w:rPr>
        <w:t>. The following suggestions aim to promote linguistic justice, pedagogical efficiency, and learner-centric language policy while respecting the diverse sociolinguistic realities across Indian states.</w:t>
      </w:r>
    </w:p>
    <w:p w14:paraId="68FA8C3D" w14:textId="77777777" w:rsidR="00AE62EE" w:rsidRDefault="00AE62EE" w:rsidP="00C674AE">
      <w:pPr>
        <w:pStyle w:val="ListParagraph"/>
        <w:numPr>
          <w:ilvl w:val="0"/>
          <w:numId w:val="3"/>
        </w:numPr>
        <w:spacing w:line="360" w:lineRule="auto"/>
        <w:rPr>
          <w:rFonts w:ascii="Garamond" w:hAnsi="Garamond"/>
        </w:rPr>
      </w:pPr>
      <w:r w:rsidRPr="00C674AE">
        <w:rPr>
          <w:rFonts w:ascii="Garamond" w:hAnsi="Garamond"/>
        </w:rPr>
        <w:t>Allow</w:t>
      </w:r>
      <w:r w:rsidR="00C674AE">
        <w:rPr>
          <w:rFonts w:ascii="Garamond" w:hAnsi="Garamond"/>
        </w:rPr>
        <w:t>ing</w:t>
      </w:r>
      <w:r w:rsidRPr="00C674AE">
        <w:rPr>
          <w:rFonts w:ascii="Garamond" w:hAnsi="Garamond"/>
        </w:rPr>
        <w:t xml:space="preserve"> states to adopt a two-language formula if pedagogically and politically appropriate.</w:t>
      </w:r>
    </w:p>
    <w:p w14:paraId="6EE2ED54" w14:textId="77777777" w:rsidR="00AE62EE" w:rsidRDefault="00AE62EE" w:rsidP="00AE62EE">
      <w:pPr>
        <w:pStyle w:val="ListParagraph"/>
        <w:numPr>
          <w:ilvl w:val="0"/>
          <w:numId w:val="3"/>
        </w:numPr>
        <w:spacing w:line="360" w:lineRule="auto"/>
        <w:rPr>
          <w:rFonts w:ascii="Garamond" w:hAnsi="Garamond"/>
        </w:rPr>
      </w:pPr>
      <w:r w:rsidRPr="00C674AE">
        <w:rPr>
          <w:rFonts w:ascii="Garamond" w:hAnsi="Garamond"/>
        </w:rPr>
        <w:t>Focus</w:t>
      </w:r>
      <w:r w:rsidR="00C674AE">
        <w:rPr>
          <w:rFonts w:ascii="Garamond" w:hAnsi="Garamond"/>
        </w:rPr>
        <w:t>sing</w:t>
      </w:r>
      <w:r w:rsidRPr="00C674AE">
        <w:rPr>
          <w:rFonts w:ascii="Garamond" w:hAnsi="Garamond"/>
        </w:rPr>
        <w:t xml:space="preserve"> on deep learning in two languages (mother tongue and English) rather than superficial </w:t>
      </w:r>
      <w:proofErr w:type="spellStart"/>
      <w:r w:rsidRPr="00C674AE">
        <w:rPr>
          <w:rFonts w:ascii="Garamond" w:hAnsi="Garamond"/>
        </w:rPr>
        <w:t>trilingualism</w:t>
      </w:r>
      <w:proofErr w:type="spellEnd"/>
      <w:r w:rsidRPr="00C674AE">
        <w:rPr>
          <w:rFonts w:ascii="Garamond" w:hAnsi="Garamond"/>
        </w:rPr>
        <w:t>.</w:t>
      </w:r>
    </w:p>
    <w:p w14:paraId="12B7A24F" w14:textId="77777777" w:rsidR="00AE62EE" w:rsidRDefault="00AE62EE" w:rsidP="00AE62EE">
      <w:pPr>
        <w:pStyle w:val="ListParagraph"/>
        <w:numPr>
          <w:ilvl w:val="0"/>
          <w:numId w:val="3"/>
        </w:numPr>
        <w:spacing w:line="360" w:lineRule="auto"/>
        <w:rPr>
          <w:rFonts w:ascii="Garamond" w:hAnsi="Garamond"/>
        </w:rPr>
      </w:pPr>
      <w:r w:rsidRPr="00C674AE">
        <w:rPr>
          <w:rFonts w:ascii="Garamond" w:hAnsi="Garamond"/>
        </w:rPr>
        <w:t>Empower</w:t>
      </w:r>
      <w:r w:rsidR="00C674AE">
        <w:rPr>
          <w:rFonts w:ascii="Garamond" w:hAnsi="Garamond"/>
        </w:rPr>
        <w:t>ing</w:t>
      </w:r>
      <w:r w:rsidRPr="00C674AE">
        <w:rPr>
          <w:rFonts w:ascii="Garamond" w:hAnsi="Garamond"/>
        </w:rPr>
        <w:t xml:space="preserve"> State Education Boards to decide the second language in line with regional aspirations.</w:t>
      </w:r>
    </w:p>
    <w:p w14:paraId="29DA6EAB" w14:textId="77777777" w:rsidR="00AE62EE" w:rsidRDefault="00AE62EE" w:rsidP="00AE62EE">
      <w:pPr>
        <w:pStyle w:val="ListParagraph"/>
        <w:numPr>
          <w:ilvl w:val="0"/>
          <w:numId w:val="3"/>
        </w:numPr>
        <w:spacing w:line="360" w:lineRule="auto"/>
        <w:rPr>
          <w:rFonts w:ascii="Garamond" w:hAnsi="Garamond"/>
        </w:rPr>
      </w:pPr>
      <w:r w:rsidRPr="00C674AE">
        <w:rPr>
          <w:rFonts w:ascii="Garamond" w:hAnsi="Garamond"/>
        </w:rPr>
        <w:t>Promot</w:t>
      </w:r>
      <w:r w:rsidR="00C674AE">
        <w:rPr>
          <w:rFonts w:ascii="Garamond" w:hAnsi="Garamond"/>
        </w:rPr>
        <w:t>ing</w:t>
      </w:r>
      <w:r w:rsidRPr="00C674AE">
        <w:rPr>
          <w:rFonts w:ascii="Garamond" w:hAnsi="Garamond"/>
        </w:rPr>
        <w:t xml:space="preserve"> primary education in the mother tongue, transitioning to bilingual instruction at higher levels.</w:t>
      </w:r>
    </w:p>
    <w:p w14:paraId="3BD451EA" w14:textId="77777777" w:rsidR="00AE62EE" w:rsidRPr="00C674AE" w:rsidRDefault="00AE62EE" w:rsidP="00AE62EE">
      <w:pPr>
        <w:pStyle w:val="ListParagraph"/>
        <w:numPr>
          <w:ilvl w:val="0"/>
          <w:numId w:val="3"/>
        </w:numPr>
        <w:spacing w:line="360" w:lineRule="auto"/>
        <w:rPr>
          <w:rFonts w:ascii="Garamond" w:hAnsi="Garamond"/>
        </w:rPr>
      </w:pPr>
      <w:r w:rsidRPr="00C674AE">
        <w:rPr>
          <w:rFonts w:ascii="Garamond" w:hAnsi="Garamond"/>
        </w:rPr>
        <w:t>Leverag</w:t>
      </w:r>
      <w:r w:rsidR="00C674AE">
        <w:rPr>
          <w:rFonts w:ascii="Garamond" w:hAnsi="Garamond"/>
        </w:rPr>
        <w:t>ing</w:t>
      </w:r>
      <w:r w:rsidRPr="00C674AE">
        <w:rPr>
          <w:rFonts w:ascii="Garamond" w:hAnsi="Garamond"/>
        </w:rPr>
        <w:t xml:space="preserve"> edtech platforms to offer elective access to third languages as a choice rather than a requirement.</w:t>
      </w:r>
    </w:p>
    <w:p w14:paraId="5B5755E6" w14:textId="77777777" w:rsidR="000144A4" w:rsidRDefault="00B06FCA" w:rsidP="00AE62EE">
      <w:pPr>
        <w:spacing w:line="360" w:lineRule="auto"/>
        <w:rPr>
          <w:rFonts w:ascii="Garamond" w:hAnsi="Garamond"/>
          <w:b/>
          <w:bCs/>
        </w:rPr>
      </w:pPr>
      <w:r>
        <w:rPr>
          <w:rFonts w:ascii="Garamond" w:hAnsi="Garamond"/>
          <w:b/>
          <w:bCs/>
        </w:rPr>
        <w:t xml:space="preserve">8 </w:t>
      </w:r>
      <w:r w:rsidR="000144A4">
        <w:rPr>
          <w:rFonts w:ascii="Garamond" w:hAnsi="Garamond"/>
          <w:b/>
          <w:bCs/>
        </w:rPr>
        <w:t>Scope for Further Research</w:t>
      </w:r>
    </w:p>
    <w:p w14:paraId="408734DE" w14:textId="77777777" w:rsidR="000144A4" w:rsidRDefault="000144A4" w:rsidP="00AE62EE">
      <w:pPr>
        <w:spacing w:line="360" w:lineRule="auto"/>
        <w:rPr>
          <w:rFonts w:ascii="Garamond" w:hAnsi="Garamond"/>
        </w:rPr>
      </w:pPr>
      <w:r w:rsidRPr="000144A4">
        <w:rPr>
          <w:rFonts w:ascii="Garamond" w:hAnsi="Garamond"/>
        </w:rPr>
        <w:t xml:space="preserve">The debate between the Two-Language and Three-Language Formula in India opens up numerous avenues for deeper academic exploration, particularly as the nation grapples with questions of cultural identity, educational equity, and policy implementation in a multilingual </w:t>
      </w:r>
      <w:r w:rsidRPr="000144A4">
        <w:rPr>
          <w:rFonts w:ascii="Garamond" w:hAnsi="Garamond"/>
        </w:rPr>
        <w:lastRenderedPageBreak/>
        <w:t>context. Given the dynamic nature of language preferences, educational reforms, and socio-political responses across different regions, there is a pressing need for context-specific, data-driven, and comparative studies that can inform more responsive and inclusive language policies. Future research can build on the present findings to generate actionable insights and innovative frameworks.</w:t>
      </w:r>
    </w:p>
    <w:p w14:paraId="1E03FA19"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 xml:space="preserve">Future studies could conduct comparative case analyses of states that follow different language formulas—such as Tamil Nadu </w:t>
      </w:r>
      <w:r>
        <w:rPr>
          <w:rFonts w:ascii="Garamond" w:hAnsi="Garamond"/>
        </w:rPr>
        <w:t xml:space="preserve">and Maharashtra </w:t>
      </w:r>
      <w:r w:rsidRPr="000144A4">
        <w:rPr>
          <w:rFonts w:ascii="Garamond" w:hAnsi="Garamond"/>
        </w:rPr>
        <w:t xml:space="preserve">(Two-Language Formula) and </w:t>
      </w:r>
      <w:r>
        <w:rPr>
          <w:rFonts w:ascii="Garamond" w:hAnsi="Garamond"/>
        </w:rPr>
        <w:t>Uttar Pradesh</w:t>
      </w:r>
      <w:r w:rsidRPr="000144A4">
        <w:rPr>
          <w:rFonts w:ascii="Garamond" w:hAnsi="Garamond"/>
        </w:rPr>
        <w:t xml:space="preserve"> (Three-Language Formula)—to evaluate their impacts on language proficiency, student satisfaction, and cultural inclusiveness.</w:t>
      </w:r>
    </w:p>
    <w:p w14:paraId="199E5592"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Longitudinal research designs could be employed to track the academic and cognitive development of students educated under both language models over a sustained period of 10 to 15 years.</w:t>
      </w:r>
    </w:p>
    <w:p w14:paraId="6A457643"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Scholars could explore the effects of current language policies on the preservation, attrition, or revitalization of tribal and minority languages, particularly in Adivasi communities and the North</w:t>
      </w:r>
      <w:r>
        <w:rPr>
          <w:rFonts w:ascii="Garamond" w:hAnsi="Garamond"/>
        </w:rPr>
        <w:t>-</w:t>
      </w:r>
      <w:r w:rsidRPr="000144A4">
        <w:rPr>
          <w:rFonts w:ascii="Garamond" w:hAnsi="Garamond"/>
        </w:rPr>
        <w:t>eastern states.</w:t>
      </w:r>
    </w:p>
    <w:p w14:paraId="05D6D956"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Survey-based studies could examine changing attitudes among students and parents across urban, semi-urban, and rural contexts to understand how language preferences influence educational aspirations and outcomes.</w:t>
      </w:r>
    </w:p>
    <w:p w14:paraId="1E5C686C"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Research could investigate how teacher availability, training quality, and multilingual competence affect the successful implementation of the Two-Language or Three-Language Formula across different states.</w:t>
      </w:r>
    </w:p>
    <w:p w14:paraId="5A1EC934"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Policy studies could be designed to identify implementation gaps and administrative challenges that arise when national language policy directives, such as those in NEP 2020, are operationalized at the state or district levels.</w:t>
      </w:r>
    </w:p>
    <w:p w14:paraId="6A19C527"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Further enquiry could focus on the intersection of English with socio-economic mobility and linguistic hierarchies</w:t>
      </w:r>
      <w:r>
        <w:rPr>
          <w:rFonts w:ascii="Garamond" w:hAnsi="Garamond"/>
        </w:rPr>
        <w:t xml:space="preserve"> and</w:t>
      </w:r>
      <w:r w:rsidRPr="000144A4">
        <w:rPr>
          <w:rFonts w:ascii="Garamond" w:hAnsi="Garamond"/>
        </w:rPr>
        <w:t xml:space="preserve"> explor</w:t>
      </w:r>
      <w:r>
        <w:rPr>
          <w:rFonts w:ascii="Garamond" w:hAnsi="Garamond"/>
        </w:rPr>
        <w:t>e</w:t>
      </w:r>
      <w:r w:rsidRPr="000144A4">
        <w:rPr>
          <w:rFonts w:ascii="Garamond" w:hAnsi="Garamond"/>
        </w:rPr>
        <w:t xml:space="preserve"> how English affects access to opportunities and reinforces or resists systemic inequalities.</w:t>
      </w:r>
    </w:p>
    <w:p w14:paraId="79AD4D45"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Studies could assess the role of digital technologies and multilingual educational platforms in enhancing language instruction under both the Two-Language and Three-Language models.</w:t>
      </w:r>
    </w:p>
    <w:p w14:paraId="087A43AF" w14:textId="77777777" w:rsidR="000144A4" w:rsidRDefault="000144A4" w:rsidP="000144A4">
      <w:pPr>
        <w:pStyle w:val="ListParagraph"/>
        <w:numPr>
          <w:ilvl w:val="0"/>
          <w:numId w:val="10"/>
        </w:numPr>
        <w:spacing w:line="360" w:lineRule="auto"/>
        <w:rPr>
          <w:rFonts w:ascii="Garamond" w:hAnsi="Garamond"/>
        </w:rPr>
      </w:pPr>
      <w:r w:rsidRPr="000144A4">
        <w:rPr>
          <w:rFonts w:ascii="Garamond" w:hAnsi="Garamond"/>
        </w:rPr>
        <w:t>Research could be undertaken to evaluate whether mandatory trilingual education fosters genuine national integration or creates further linguistic divisions among diverse communities.</w:t>
      </w:r>
    </w:p>
    <w:p w14:paraId="55834E8A" w14:textId="77777777" w:rsidR="000144A4" w:rsidRPr="000144A4" w:rsidRDefault="000144A4" w:rsidP="00AE62EE">
      <w:pPr>
        <w:pStyle w:val="ListParagraph"/>
        <w:numPr>
          <w:ilvl w:val="0"/>
          <w:numId w:val="10"/>
        </w:numPr>
        <w:spacing w:line="360" w:lineRule="auto"/>
        <w:rPr>
          <w:rFonts w:ascii="Garamond" w:hAnsi="Garamond"/>
        </w:rPr>
      </w:pPr>
      <w:r w:rsidRPr="000144A4">
        <w:rPr>
          <w:rFonts w:ascii="Garamond" w:hAnsi="Garamond"/>
        </w:rPr>
        <w:lastRenderedPageBreak/>
        <w:t>Scholars in policy and education studies could develop predictive models or simulations to assess the long-term educational, cultural, and political implications of scaling up either the Two-Language or Three-Language Formula nationwide.</w:t>
      </w:r>
    </w:p>
    <w:p w14:paraId="2968E64A" w14:textId="77777777" w:rsidR="00AE62EE" w:rsidRDefault="00B06FCA" w:rsidP="00AE62EE">
      <w:pPr>
        <w:spacing w:line="360" w:lineRule="auto"/>
        <w:rPr>
          <w:rFonts w:ascii="Garamond" w:hAnsi="Garamond"/>
          <w:b/>
          <w:bCs/>
        </w:rPr>
      </w:pPr>
      <w:r>
        <w:rPr>
          <w:rFonts w:ascii="Garamond" w:hAnsi="Garamond"/>
          <w:b/>
          <w:bCs/>
        </w:rPr>
        <w:t xml:space="preserve">9 </w:t>
      </w:r>
      <w:r w:rsidR="00AE62EE">
        <w:rPr>
          <w:rFonts w:ascii="Garamond" w:hAnsi="Garamond"/>
          <w:b/>
          <w:bCs/>
        </w:rPr>
        <w:t>Conclusions</w:t>
      </w:r>
    </w:p>
    <w:p w14:paraId="38577CC6" w14:textId="77777777" w:rsidR="00AE62EE" w:rsidRPr="00AE62EE" w:rsidRDefault="00AE62EE" w:rsidP="00AE62EE">
      <w:pPr>
        <w:spacing w:line="360" w:lineRule="auto"/>
        <w:rPr>
          <w:rFonts w:ascii="Garamond" w:hAnsi="Garamond"/>
        </w:rPr>
      </w:pPr>
      <w:r w:rsidRPr="00AE62EE">
        <w:rPr>
          <w:rFonts w:ascii="Garamond" w:hAnsi="Garamond"/>
        </w:rPr>
        <w:t>The Three-Language Formula, though well-intentioned, has failed to adapt to India’s evolving linguistic, political, and educational landscape. Its rigid structure often ignores regional diversity, public sentiment, and practical feasibility. The growing preference for a two-language model—anchored in mother tongue and English—calls for a reimagining of language education policy in India.</w:t>
      </w:r>
      <w:r>
        <w:rPr>
          <w:rFonts w:ascii="Garamond" w:hAnsi="Garamond"/>
        </w:rPr>
        <w:t xml:space="preserve"> </w:t>
      </w:r>
      <w:r w:rsidRPr="00AE62EE">
        <w:rPr>
          <w:rFonts w:ascii="Garamond" w:hAnsi="Garamond"/>
        </w:rPr>
        <w:t xml:space="preserve">This study argues for </w:t>
      </w:r>
      <w:r w:rsidRPr="00AE62EE">
        <w:rPr>
          <w:rFonts w:ascii="Garamond" w:hAnsi="Garamond"/>
          <w:i/>
          <w:iCs/>
        </w:rPr>
        <w:t>a context-sensitive and learner-centric bilingual framework</w:t>
      </w:r>
      <w:r w:rsidRPr="00AE62EE">
        <w:rPr>
          <w:rFonts w:ascii="Garamond" w:hAnsi="Garamond"/>
        </w:rPr>
        <w:t xml:space="preserve"> that values local identity while preparing students for a globalized world. In a federal democracy like India, one-size-fits-all language policies are neither just nor effective. Policy-makers must listen to the states, parents, and students who are asking for relevance, not rhetoric.</w:t>
      </w:r>
    </w:p>
    <w:p w14:paraId="0F5A943F" w14:textId="77777777" w:rsidR="00AE62EE" w:rsidRPr="00AE62EE" w:rsidRDefault="00B06FCA" w:rsidP="00AE62EE">
      <w:pPr>
        <w:spacing w:line="360" w:lineRule="auto"/>
        <w:rPr>
          <w:rFonts w:ascii="Garamond" w:hAnsi="Garamond"/>
          <w:b/>
          <w:bCs/>
        </w:rPr>
      </w:pPr>
      <w:r>
        <w:rPr>
          <w:rFonts w:ascii="Garamond" w:hAnsi="Garamond"/>
          <w:b/>
          <w:bCs/>
        </w:rPr>
        <w:t xml:space="preserve">10 </w:t>
      </w:r>
      <w:r w:rsidR="00AE62EE" w:rsidRPr="00AE62EE">
        <w:rPr>
          <w:rFonts w:ascii="Garamond" w:hAnsi="Garamond"/>
          <w:b/>
          <w:bCs/>
        </w:rPr>
        <w:t xml:space="preserve">References </w:t>
      </w:r>
    </w:p>
    <w:p w14:paraId="20F5DFF9" w14:textId="77777777" w:rsidR="00B06FCA" w:rsidRPr="00B06FCA" w:rsidRDefault="00B06FCA" w:rsidP="00B06FCA">
      <w:pPr>
        <w:pStyle w:val="ListParagraph"/>
        <w:numPr>
          <w:ilvl w:val="0"/>
          <w:numId w:val="13"/>
        </w:numPr>
        <w:spacing w:line="360" w:lineRule="auto"/>
        <w:rPr>
          <w:rFonts w:ascii="Garamond" w:hAnsi="Garamond"/>
        </w:rPr>
      </w:pPr>
      <w:r w:rsidRPr="00B06FCA">
        <w:rPr>
          <w:rFonts w:ascii="Garamond" w:hAnsi="Garamond"/>
        </w:rPr>
        <w:t xml:space="preserve">Aggarwal, K. K. (1988). English and India’s three-language formula: An empirical perspective. </w:t>
      </w:r>
      <w:r w:rsidRPr="00B06FCA">
        <w:rPr>
          <w:rFonts w:ascii="Garamond" w:hAnsi="Garamond"/>
          <w:i/>
          <w:iCs/>
        </w:rPr>
        <w:t>International Journal of Applied Linguistics</w:t>
      </w:r>
      <w:r w:rsidRPr="00B06FCA">
        <w:rPr>
          <w:rFonts w:ascii="Garamond" w:hAnsi="Garamond"/>
        </w:rPr>
        <w:t xml:space="preserve">, 8(1), 3–17. </w:t>
      </w:r>
      <w:hyperlink r:id="rId7" w:history="1">
        <w:r w:rsidRPr="00B06FCA">
          <w:rPr>
            <w:rStyle w:val="Hyperlink"/>
            <w:rFonts w:ascii="Garamond" w:hAnsi="Garamond"/>
          </w:rPr>
          <w:t>https://doi.org/10.1111/j.1467-971X.1988.tb00238.x</w:t>
        </w:r>
      </w:hyperlink>
      <w:r w:rsidRPr="00B06FCA">
        <w:rPr>
          <w:rFonts w:ascii="Garamond" w:hAnsi="Garamond"/>
        </w:rPr>
        <w:t xml:space="preserve"> </w:t>
      </w:r>
    </w:p>
    <w:p w14:paraId="139E17F2" w14:textId="77777777" w:rsidR="00AE62EE" w:rsidRDefault="00AE62EE" w:rsidP="003F736C">
      <w:pPr>
        <w:pStyle w:val="ListParagraph"/>
        <w:numPr>
          <w:ilvl w:val="0"/>
          <w:numId w:val="13"/>
        </w:numPr>
        <w:spacing w:line="360" w:lineRule="auto"/>
        <w:rPr>
          <w:rFonts w:ascii="Garamond" w:hAnsi="Garamond"/>
        </w:rPr>
      </w:pPr>
      <w:r w:rsidRPr="003F736C">
        <w:rPr>
          <w:rFonts w:ascii="Garamond" w:hAnsi="Garamond"/>
        </w:rPr>
        <w:t xml:space="preserve">Annamalai, E. (2004). Medium of Power: The Question of English in Education in India. In J. W. Tollefson &amp; A. B. M. Tsui (Eds.), </w:t>
      </w:r>
      <w:r w:rsidRPr="003F736C">
        <w:rPr>
          <w:rFonts w:ascii="Garamond" w:hAnsi="Garamond"/>
          <w:i/>
          <w:iCs/>
        </w:rPr>
        <w:t>Medium of Instruction Policies: Which Agenda? Whose Agenda?</w:t>
      </w:r>
      <w:r w:rsidRPr="003F736C">
        <w:rPr>
          <w:rFonts w:ascii="Garamond" w:hAnsi="Garamond"/>
        </w:rPr>
        <w:t xml:space="preserve"> (pp. 177–194). Lawrence Erlbaum.</w:t>
      </w:r>
    </w:p>
    <w:p w14:paraId="33095324" w14:textId="77777777" w:rsidR="00B06FCA" w:rsidRPr="00B06FCA" w:rsidRDefault="00B06FCA" w:rsidP="00B06FCA">
      <w:pPr>
        <w:pStyle w:val="ListParagraph"/>
        <w:numPr>
          <w:ilvl w:val="0"/>
          <w:numId w:val="13"/>
        </w:numPr>
        <w:spacing w:line="360" w:lineRule="auto"/>
        <w:rPr>
          <w:rFonts w:ascii="Garamond" w:hAnsi="Garamond"/>
        </w:rPr>
      </w:pPr>
      <w:r w:rsidRPr="00B06FCA">
        <w:rPr>
          <w:rFonts w:ascii="Garamond" w:hAnsi="Garamond"/>
        </w:rPr>
        <w:t xml:space="preserve">Bhaskaran, M. (2017). Language complexity and multilingual education in India – A policy perspective. </w:t>
      </w:r>
      <w:r w:rsidRPr="00B06FCA">
        <w:rPr>
          <w:rFonts w:ascii="Garamond" w:hAnsi="Garamond"/>
          <w:i/>
          <w:iCs/>
        </w:rPr>
        <w:t>International Journal of Research in Humanities and Social Studies</w:t>
      </w:r>
      <w:r w:rsidRPr="00B06FCA">
        <w:rPr>
          <w:rFonts w:ascii="Garamond" w:hAnsi="Garamond"/>
        </w:rPr>
        <w:t xml:space="preserve">, 4(2), 1–9. </w:t>
      </w:r>
      <w:hyperlink r:id="rId8" w:history="1">
        <w:r w:rsidRPr="00754040">
          <w:rPr>
            <w:rStyle w:val="Hyperlink"/>
            <w:rFonts w:ascii="Garamond" w:hAnsi="Garamond"/>
          </w:rPr>
          <w:t>https://www.researchgate.net/publication/325113909</w:t>
        </w:r>
      </w:hyperlink>
      <w:r>
        <w:rPr>
          <w:rFonts w:ascii="Garamond" w:hAnsi="Garamond"/>
        </w:rPr>
        <w:t xml:space="preserve"> </w:t>
      </w:r>
    </w:p>
    <w:p w14:paraId="07C756B6" w14:textId="77777777" w:rsidR="00AE62EE" w:rsidRDefault="003F736C" w:rsidP="00AE62EE">
      <w:pPr>
        <w:pStyle w:val="ListParagraph"/>
        <w:numPr>
          <w:ilvl w:val="0"/>
          <w:numId w:val="13"/>
        </w:numPr>
        <w:spacing w:line="360" w:lineRule="auto"/>
        <w:rPr>
          <w:rFonts w:ascii="Garamond" w:hAnsi="Garamond"/>
        </w:rPr>
      </w:pPr>
      <w:r w:rsidRPr="003F736C">
        <w:rPr>
          <w:rFonts w:ascii="Garamond" w:hAnsi="Garamond"/>
        </w:rPr>
        <w:t xml:space="preserve">Braun, V., &amp; Clarke, V. (2006). Using thematic analysis in psychology. </w:t>
      </w:r>
      <w:r w:rsidRPr="003F736C">
        <w:rPr>
          <w:rFonts w:ascii="Garamond" w:hAnsi="Garamond"/>
          <w:i/>
          <w:iCs/>
        </w:rPr>
        <w:t>Qualitative Research in Psychology</w:t>
      </w:r>
      <w:r w:rsidRPr="003F736C">
        <w:rPr>
          <w:rFonts w:ascii="Garamond" w:hAnsi="Garamond"/>
        </w:rPr>
        <w:t xml:space="preserve">, 3(2), 77–101. </w:t>
      </w:r>
      <w:hyperlink r:id="rId9" w:history="1">
        <w:r w:rsidRPr="003F736C">
          <w:rPr>
            <w:rStyle w:val="Hyperlink"/>
            <w:rFonts w:ascii="Garamond" w:hAnsi="Garamond"/>
          </w:rPr>
          <w:t>https://doi.org/10.1191/1478088706qp063oa</w:t>
        </w:r>
      </w:hyperlink>
      <w:r w:rsidRPr="003F736C">
        <w:rPr>
          <w:rFonts w:ascii="Garamond" w:hAnsi="Garamond"/>
        </w:rPr>
        <w:t xml:space="preserve"> </w:t>
      </w:r>
    </w:p>
    <w:p w14:paraId="0556344D" w14:textId="77777777" w:rsidR="003F736C" w:rsidRDefault="003F736C" w:rsidP="00AE62EE">
      <w:pPr>
        <w:pStyle w:val="ListParagraph"/>
        <w:numPr>
          <w:ilvl w:val="0"/>
          <w:numId w:val="13"/>
        </w:numPr>
        <w:spacing w:line="360" w:lineRule="auto"/>
        <w:rPr>
          <w:rFonts w:ascii="Garamond" w:hAnsi="Garamond"/>
        </w:rPr>
      </w:pPr>
      <w:r w:rsidRPr="003F736C">
        <w:rPr>
          <w:rFonts w:ascii="Garamond" w:hAnsi="Garamond"/>
        </w:rPr>
        <w:t xml:space="preserve">Guest, G., MacQueen, K. M., &amp; Namey, E. E. (2012). </w:t>
      </w:r>
      <w:r w:rsidRPr="003F736C">
        <w:rPr>
          <w:rFonts w:ascii="Garamond" w:hAnsi="Garamond"/>
          <w:i/>
          <w:iCs/>
        </w:rPr>
        <w:t>Applied thematic analysis</w:t>
      </w:r>
      <w:r w:rsidRPr="003F736C">
        <w:rPr>
          <w:rFonts w:ascii="Garamond" w:hAnsi="Garamond"/>
        </w:rPr>
        <w:t>. SAGE Publications.</w:t>
      </w:r>
    </w:p>
    <w:p w14:paraId="57211994" w14:textId="77777777" w:rsidR="00B06FCA" w:rsidRDefault="00B06FCA" w:rsidP="00B06FCA">
      <w:pPr>
        <w:pStyle w:val="ListParagraph"/>
        <w:numPr>
          <w:ilvl w:val="0"/>
          <w:numId w:val="13"/>
        </w:numPr>
        <w:spacing w:line="360" w:lineRule="auto"/>
        <w:rPr>
          <w:rFonts w:ascii="Garamond" w:hAnsi="Garamond"/>
        </w:rPr>
      </w:pPr>
      <w:r w:rsidRPr="00B06FCA">
        <w:rPr>
          <w:rFonts w:ascii="Garamond" w:hAnsi="Garamond"/>
        </w:rPr>
        <w:t>Gupta, S., &amp; Sharma, A. (2019, July 10). The three-language formula: Understanding the context of contest</w:t>
      </w:r>
      <w:r w:rsidRPr="00B06FCA">
        <w:rPr>
          <w:rFonts w:ascii="Garamond" w:hAnsi="Garamond"/>
          <w:i/>
          <w:iCs/>
        </w:rPr>
        <w:t>. Law School Policy Review</w:t>
      </w:r>
      <w:r w:rsidRPr="00B06FCA">
        <w:rPr>
          <w:rFonts w:ascii="Garamond" w:hAnsi="Garamond"/>
        </w:rPr>
        <w:t xml:space="preserve">. </w:t>
      </w:r>
      <w:hyperlink r:id="rId10" w:history="1">
        <w:r w:rsidRPr="00754040">
          <w:rPr>
            <w:rStyle w:val="Hyperlink"/>
            <w:rFonts w:ascii="Garamond" w:hAnsi="Garamond"/>
          </w:rPr>
          <w:t>https://lawschoolpolicyreview.com/2019/07/10/the-three-language-formula-understanding-the-context-of-contest/</w:t>
        </w:r>
      </w:hyperlink>
      <w:r>
        <w:rPr>
          <w:rFonts w:ascii="Garamond" w:hAnsi="Garamond"/>
        </w:rPr>
        <w:t xml:space="preserve"> </w:t>
      </w:r>
    </w:p>
    <w:p w14:paraId="2BDF3808" w14:textId="77777777" w:rsidR="00B06FCA" w:rsidRPr="00B06FCA" w:rsidRDefault="00B06FCA" w:rsidP="00B06FCA">
      <w:pPr>
        <w:pStyle w:val="ListParagraph"/>
        <w:numPr>
          <w:ilvl w:val="0"/>
          <w:numId w:val="13"/>
        </w:numPr>
        <w:spacing w:line="360" w:lineRule="auto"/>
        <w:rPr>
          <w:rFonts w:ascii="Garamond" w:hAnsi="Garamond"/>
        </w:rPr>
      </w:pPr>
      <w:r w:rsidRPr="00B06FCA">
        <w:rPr>
          <w:rFonts w:ascii="Garamond" w:hAnsi="Garamond"/>
        </w:rPr>
        <w:t xml:space="preserve">Krishnan, M. (2020, August 3). All about 3-language formula: The bone of contention between Centre &amp; southern states. The Print. </w:t>
      </w:r>
      <w:hyperlink r:id="rId11" w:history="1">
        <w:r w:rsidRPr="00754040">
          <w:rPr>
            <w:rStyle w:val="Hyperlink"/>
            <w:rFonts w:ascii="Garamond" w:hAnsi="Garamond"/>
          </w:rPr>
          <w:t>https://theprint.in/theprint-essential/all-about-3-language-formula-the-bone-of-contention-between-centre-southern-states/471419/</w:t>
        </w:r>
      </w:hyperlink>
      <w:r>
        <w:rPr>
          <w:rFonts w:ascii="Garamond" w:hAnsi="Garamond"/>
        </w:rPr>
        <w:t xml:space="preserve"> </w:t>
      </w:r>
    </w:p>
    <w:p w14:paraId="2D7548A6"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lastRenderedPageBreak/>
        <w:t xml:space="preserve">Kothari Commission. (1966). </w:t>
      </w:r>
      <w:r w:rsidRPr="003F736C">
        <w:rPr>
          <w:rFonts w:ascii="Garamond" w:hAnsi="Garamond"/>
          <w:i/>
          <w:iCs/>
        </w:rPr>
        <w:t>Education and National Development: Report of the Education Commission, 1964-66</w:t>
      </w:r>
      <w:r w:rsidRPr="003F736C">
        <w:rPr>
          <w:rFonts w:ascii="Garamond" w:hAnsi="Garamond"/>
        </w:rPr>
        <w:t>. Ministry of Education, Government of India.</w:t>
      </w:r>
    </w:p>
    <w:p w14:paraId="0770D58F"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Ministry of Education. (1968). </w:t>
      </w:r>
      <w:r w:rsidRPr="003F736C">
        <w:rPr>
          <w:rFonts w:ascii="Garamond" w:hAnsi="Garamond"/>
          <w:i/>
          <w:iCs/>
        </w:rPr>
        <w:t>National Policy on Education 1968</w:t>
      </w:r>
      <w:r w:rsidRPr="003F736C">
        <w:rPr>
          <w:rFonts w:ascii="Garamond" w:hAnsi="Garamond"/>
        </w:rPr>
        <w:t>. Government of India.</w:t>
      </w:r>
    </w:p>
    <w:p w14:paraId="0EBD8CD8"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Ministry of Human Resource Development. (1986). </w:t>
      </w:r>
      <w:r w:rsidRPr="003F736C">
        <w:rPr>
          <w:rFonts w:ascii="Garamond" w:hAnsi="Garamond"/>
          <w:i/>
          <w:iCs/>
        </w:rPr>
        <w:t>National Policy on Education 1986</w:t>
      </w:r>
      <w:r w:rsidRPr="003F736C">
        <w:rPr>
          <w:rFonts w:ascii="Garamond" w:hAnsi="Garamond"/>
        </w:rPr>
        <w:t>. Government of India.</w:t>
      </w:r>
    </w:p>
    <w:p w14:paraId="18D0EF4C"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Ministry of Education. (2020). </w:t>
      </w:r>
      <w:r w:rsidRPr="003F736C">
        <w:rPr>
          <w:rFonts w:ascii="Garamond" w:hAnsi="Garamond"/>
          <w:i/>
          <w:iCs/>
        </w:rPr>
        <w:t>National Education Policy 2020</w:t>
      </w:r>
      <w:r w:rsidRPr="003F736C">
        <w:rPr>
          <w:rFonts w:ascii="Garamond" w:hAnsi="Garamond"/>
        </w:rPr>
        <w:t xml:space="preserve">. Government of India. </w:t>
      </w:r>
      <w:hyperlink r:id="rId12" w:history="1">
        <w:r w:rsidR="003F736C" w:rsidRPr="00754040">
          <w:rPr>
            <w:rStyle w:val="Hyperlink"/>
            <w:rFonts w:ascii="Garamond" w:hAnsi="Garamond"/>
          </w:rPr>
          <w:t>https://www.education.gov.in/sites/upload_files/mhrd/files/NEP_Final_English_0.pdf</w:t>
        </w:r>
      </w:hyperlink>
      <w:r w:rsidRPr="003F736C">
        <w:rPr>
          <w:rFonts w:ascii="Garamond" w:hAnsi="Garamond"/>
        </w:rPr>
        <w:t xml:space="preserve"> </w:t>
      </w:r>
    </w:p>
    <w:p w14:paraId="2278EC43"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Mohanty, A. K. (2009). Multilingual Education in India: Overcoming the Language Barrier for Tribal Children. In T. </w:t>
      </w:r>
      <w:proofErr w:type="spellStart"/>
      <w:r w:rsidRPr="003F736C">
        <w:rPr>
          <w:rFonts w:ascii="Garamond" w:hAnsi="Garamond"/>
        </w:rPr>
        <w:t>Skutnabb</w:t>
      </w:r>
      <w:proofErr w:type="spellEnd"/>
      <w:r w:rsidRPr="003F736C">
        <w:rPr>
          <w:rFonts w:ascii="Garamond" w:hAnsi="Garamond"/>
        </w:rPr>
        <w:t xml:space="preserve">-Kangas, R. Phillipson, A. K. Mohanty, &amp; M. Panda (Eds.), </w:t>
      </w:r>
      <w:r w:rsidRPr="003F736C">
        <w:rPr>
          <w:rFonts w:ascii="Garamond" w:hAnsi="Garamond"/>
          <w:i/>
          <w:iCs/>
        </w:rPr>
        <w:t>Social Justice through Multilingual Education</w:t>
      </w:r>
      <w:r w:rsidRPr="003F736C">
        <w:rPr>
          <w:rFonts w:ascii="Garamond" w:hAnsi="Garamond"/>
        </w:rPr>
        <w:t xml:space="preserve"> (pp. 124–147). Multilingual Matters.</w:t>
      </w:r>
    </w:p>
    <w:p w14:paraId="140C7BEB" w14:textId="77777777" w:rsidR="003F736C" w:rsidRDefault="003F736C" w:rsidP="003F736C">
      <w:pPr>
        <w:pStyle w:val="ListParagraph"/>
        <w:numPr>
          <w:ilvl w:val="0"/>
          <w:numId w:val="13"/>
        </w:numPr>
        <w:spacing w:line="360" w:lineRule="auto"/>
        <w:rPr>
          <w:rFonts w:ascii="Garamond" w:hAnsi="Garamond"/>
        </w:rPr>
      </w:pPr>
      <w:r w:rsidRPr="003F736C">
        <w:rPr>
          <w:rFonts w:ascii="Garamond" w:hAnsi="Garamond"/>
        </w:rPr>
        <w:t xml:space="preserve">Nowell, L. S., Norris, J. M., White, D. E., &amp; Moules, N. J. (2017). Thematic analysis: Striving to meet the trustworthiness criteria. </w:t>
      </w:r>
      <w:r w:rsidRPr="003F736C">
        <w:rPr>
          <w:rFonts w:ascii="Garamond" w:hAnsi="Garamond"/>
          <w:i/>
          <w:iCs/>
        </w:rPr>
        <w:t>International Journal of Qualitative Methods</w:t>
      </w:r>
      <w:r w:rsidRPr="003F736C">
        <w:rPr>
          <w:rFonts w:ascii="Garamond" w:hAnsi="Garamond"/>
        </w:rPr>
        <w:t xml:space="preserve">, 16(1), 1–13. </w:t>
      </w:r>
      <w:hyperlink r:id="rId13" w:history="1">
        <w:r w:rsidRPr="003F736C">
          <w:rPr>
            <w:rStyle w:val="Hyperlink"/>
            <w:rFonts w:ascii="Garamond" w:hAnsi="Garamond"/>
          </w:rPr>
          <w:t>https://doi.org/10.1177/1609406917733847</w:t>
        </w:r>
      </w:hyperlink>
      <w:r w:rsidRPr="003F736C">
        <w:rPr>
          <w:rFonts w:ascii="Garamond" w:hAnsi="Garamond"/>
        </w:rPr>
        <w:t xml:space="preserve"> </w:t>
      </w:r>
    </w:p>
    <w:p w14:paraId="3DFA94FA"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Ramanathan, V. (2005). </w:t>
      </w:r>
      <w:r w:rsidRPr="003F736C">
        <w:rPr>
          <w:rFonts w:ascii="Garamond" w:hAnsi="Garamond"/>
          <w:i/>
          <w:iCs/>
        </w:rPr>
        <w:t>The English-Vernacular Divide: Postcolonial Language Politics and Practice</w:t>
      </w:r>
      <w:r w:rsidRPr="003F736C">
        <w:rPr>
          <w:rFonts w:ascii="Garamond" w:hAnsi="Garamond"/>
        </w:rPr>
        <w:t>. Multilingual Matters.</w:t>
      </w:r>
    </w:p>
    <w:p w14:paraId="513213E9" w14:textId="77777777" w:rsidR="00B06FCA" w:rsidRDefault="00B06FCA" w:rsidP="00B06FCA">
      <w:pPr>
        <w:pStyle w:val="ListParagraph"/>
        <w:numPr>
          <w:ilvl w:val="0"/>
          <w:numId w:val="13"/>
        </w:numPr>
        <w:spacing w:line="360" w:lineRule="auto"/>
        <w:rPr>
          <w:rFonts w:ascii="Garamond" w:hAnsi="Garamond"/>
        </w:rPr>
      </w:pPr>
      <w:r w:rsidRPr="00B06FCA">
        <w:rPr>
          <w:rFonts w:ascii="Garamond" w:hAnsi="Garamond"/>
        </w:rPr>
        <w:t xml:space="preserve">Rizvi, F. (2016). Implementation and challenges of the three language formula in India. </w:t>
      </w:r>
      <w:r w:rsidRPr="00B06FCA">
        <w:rPr>
          <w:rFonts w:ascii="Garamond" w:hAnsi="Garamond"/>
          <w:i/>
          <w:iCs/>
        </w:rPr>
        <w:t>Language and Society</w:t>
      </w:r>
      <w:r w:rsidRPr="00B06FCA">
        <w:rPr>
          <w:rFonts w:ascii="Garamond" w:hAnsi="Garamond"/>
        </w:rPr>
        <w:t>, 12(1), 18–31.</w:t>
      </w:r>
    </w:p>
    <w:p w14:paraId="0932AA5D" w14:textId="77777777" w:rsidR="00B06FCA" w:rsidRPr="00B06FCA" w:rsidRDefault="00B06FCA" w:rsidP="00B06FCA">
      <w:pPr>
        <w:pStyle w:val="ListParagraph"/>
        <w:numPr>
          <w:ilvl w:val="0"/>
          <w:numId w:val="13"/>
        </w:numPr>
        <w:spacing w:line="360" w:lineRule="auto"/>
        <w:rPr>
          <w:rFonts w:ascii="Garamond" w:hAnsi="Garamond"/>
        </w:rPr>
      </w:pPr>
      <w:r w:rsidRPr="00B06FCA">
        <w:rPr>
          <w:rFonts w:ascii="Garamond" w:hAnsi="Garamond"/>
        </w:rPr>
        <w:t xml:space="preserve">Singha, S. (2022). Effect of Three Language Formula on Upper Primary Students in West Bengal: A Feedback-Based Study. </w:t>
      </w:r>
      <w:r w:rsidRPr="00B06FCA">
        <w:rPr>
          <w:rFonts w:ascii="Garamond" w:hAnsi="Garamond"/>
          <w:i/>
          <w:iCs/>
        </w:rPr>
        <w:t>International Journal of Research</w:t>
      </w:r>
      <w:r>
        <w:rPr>
          <w:rFonts w:ascii="Garamond" w:hAnsi="Garamond"/>
        </w:rPr>
        <w:t>—</w:t>
      </w:r>
      <w:proofErr w:type="spellStart"/>
      <w:r w:rsidRPr="00B06FCA">
        <w:rPr>
          <w:rFonts w:ascii="Garamond" w:hAnsi="Garamond"/>
          <w:i/>
          <w:iCs/>
        </w:rPr>
        <w:t>Granthaalayah</w:t>
      </w:r>
      <w:proofErr w:type="spellEnd"/>
      <w:r w:rsidRPr="00B06FCA">
        <w:rPr>
          <w:rFonts w:ascii="Garamond" w:hAnsi="Garamond"/>
        </w:rPr>
        <w:t xml:space="preserve">, 10(5), 149–160. </w:t>
      </w:r>
      <w:hyperlink r:id="rId14" w:history="1">
        <w:r w:rsidRPr="00754040">
          <w:rPr>
            <w:rStyle w:val="Hyperlink"/>
            <w:rFonts w:ascii="Garamond" w:hAnsi="Garamond"/>
          </w:rPr>
          <w:t>https://doi.org/10.29121/granthaalayah.v10.i5.2022.4921</w:t>
        </w:r>
      </w:hyperlink>
      <w:r>
        <w:rPr>
          <w:rFonts w:ascii="Garamond" w:hAnsi="Garamond"/>
        </w:rPr>
        <w:t xml:space="preserve"> </w:t>
      </w:r>
    </w:p>
    <w:p w14:paraId="77BE67A8" w14:textId="77777777" w:rsidR="00AE62EE" w:rsidRDefault="00AE62EE" w:rsidP="00AE62EE">
      <w:pPr>
        <w:pStyle w:val="ListParagraph"/>
        <w:numPr>
          <w:ilvl w:val="0"/>
          <w:numId w:val="13"/>
        </w:numPr>
        <w:spacing w:line="360" w:lineRule="auto"/>
        <w:rPr>
          <w:rFonts w:ascii="Garamond" w:hAnsi="Garamond"/>
        </w:rPr>
      </w:pPr>
      <w:r w:rsidRPr="003F736C">
        <w:rPr>
          <w:rFonts w:ascii="Garamond" w:hAnsi="Garamond"/>
        </w:rPr>
        <w:t xml:space="preserve">Subramanian, S. (2020, August 5). Why Tamil Nadu says no to the three-language formula. </w:t>
      </w:r>
      <w:r w:rsidRPr="003F736C">
        <w:rPr>
          <w:rFonts w:ascii="Garamond" w:hAnsi="Garamond"/>
          <w:i/>
          <w:iCs/>
        </w:rPr>
        <w:t>The Hindu</w:t>
      </w:r>
      <w:r w:rsidRPr="003F736C">
        <w:rPr>
          <w:rFonts w:ascii="Garamond" w:hAnsi="Garamond"/>
        </w:rPr>
        <w:t xml:space="preserve">. </w:t>
      </w:r>
      <w:hyperlink r:id="rId15" w:history="1">
        <w:r w:rsidRPr="003F736C">
          <w:rPr>
            <w:rStyle w:val="Hyperlink"/>
            <w:rFonts w:ascii="Garamond" w:hAnsi="Garamond"/>
          </w:rPr>
          <w:t>https://www.thehindu.com/news/national/tamil-nadu/why-tn-says-no-to-3-language-formula/article32262037.ece</w:t>
        </w:r>
      </w:hyperlink>
      <w:r w:rsidRPr="003F736C">
        <w:rPr>
          <w:rFonts w:ascii="Garamond" w:hAnsi="Garamond"/>
        </w:rPr>
        <w:t xml:space="preserve"> </w:t>
      </w:r>
    </w:p>
    <w:p w14:paraId="5E9B88DF" w14:textId="77777777" w:rsidR="00B06FCA" w:rsidRPr="00B06FCA" w:rsidRDefault="00B06FCA" w:rsidP="00B06FCA">
      <w:pPr>
        <w:pStyle w:val="ListParagraph"/>
        <w:numPr>
          <w:ilvl w:val="0"/>
          <w:numId w:val="13"/>
        </w:numPr>
        <w:spacing w:line="360" w:lineRule="auto"/>
        <w:rPr>
          <w:rFonts w:ascii="Garamond" w:hAnsi="Garamond"/>
        </w:rPr>
      </w:pPr>
      <w:proofErr w:type="spellStart"/>
      <w:r w:rsidRPr="00B06FCA">
        <w:rPr>
          <w:rFonts w:ascii="Garamond" w:hAnsi="Garamond"/>
        </w:rPr>
        <w:t>Tsimpli</w:t>
      </w:r>
      <w:proofErr w:type="spellEnd"/>
      <w:r w:rsidRPr="00B06FCA">
        <w:rPr>
          <w:rFonts w:ascii="Garamond" w:hAnsi="Garamond"/>
        </w:rPr>
        <w:t xml:space="preserve">, I. M., </w:t>
      </w:r>
      <w:proofErr w:type="spellStart"/>
      <w:r w:rsidRPr="00B06FCA">
        <w:rPr>
          <w:rFonts w:ascii="Garamond" w:hAnsi="Garamond"/>
        </w:rPr>
        <w:t>Babatsouli</w:t>
      </w:r>
      <w:proofErr w:type="spellEnd"/>
      <w:r w:rsidRPr="00B06FCA">
        <w:rPr>
          <w:rFonts w:ascii="Garamond" w:hAnsi="Garamond"/>
        </w:rPr>
        <w:t xml:space="preserve">, E., Andreou, M., &amp; Prasad, N. (2019). Multilingualism and multiliteracy in primary education in India: A discussion of methodological challenges from a cognitive perspective. </w:t>
      </w:r>
      <w:r w:rsidRPr="00B06FCA">
        <w:rPr>
          <w:rFonts w:ascii="Garamond" w:hAnsi="Garamond"/>
          <w:i/>
          <w:iCs/>
        </w:rPr>
        <w:t>The Language Learning Journal</w:t>
      </w:r>
      <w:r w:rsidRPr="00B06FCA">
        <w:rPr>
          <w:rFonts w:ascii="Garamond" w:hAnsi="Garamond"/>
        </w:rPr>
        <w:t xml:space="preserve">, 47(2), 202–214. </w:t>
      </w:r>
      <w:hyperlink r:id="rId16" w:history="1">
        <w:r w:rsidRPr="00754040">
          <w:rPr>
            <w:rStyle w:val="Hyperlink"/>
            <w:rFonts w:ascii="Garamond" w:hAnsi="Garamond"/>
          </w:rPr>
          <w:t>https://doi.org/10.1177/1745499919828908</w:t>
        </w:r>
      </w:hyperlink>
      <w:r>
        <w:rPr>
          <w:rFonts w:ascii="Garamond" w:hAnsi="Garamond"/>
        </w:rPr>
        <w:t xml:space="preserve"> </w:t>
      </w:r>
    </w:p>
    <w:p w14:paraId="0FDEC222" w14:textId="77777777" w:rsidR="00B06FCA" w:rsidRPr="00B06FCA" w:rsidRDefault="00B06FCA" w:rsidP="00B06FCA">
      <w:pPr>
        <w:spacing w:line="360" w:lineRule="auto"/>
        <w:rPr>
          <w:rFonts w:ascii="Garamond" w:hAnsi="Garamond"/>
        </w:rPr>
      </w:pPr>
    </w:p>
    <w:sectPr w:rsidR="00B06FCA" w:rsidRPr="00B06FC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840BE" w14:textId="77777777" w:rsidR="000F1712" w:rsidRDefault="000F1712" w:rsidP="006A6AC9">
      <w:r>
        <w:separator/>
      </w:r>
    </w:p>
  </w:endnote>
  <w:endnote w:type="continuationSeparator" w:id="0">
    <w:p w14:paraId="370ED6BA" w14:textId="77777777" w:rsidR="000F1712" w:rsidRDefault="000F1712" w:rsidP="006A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DAE5" w14:textId="77777777" w:rsidR="006A6AC9" w:rsidRDefault="006A6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068A" w14:textId="77777777" w:rsidR="006A6AC9" w:rsidRDefault="006A6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8478" w14:textId="77777777" w:rsidR="006A6AC9" w:rsidRDefault="006A6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40A85" w14:textId="77777777" w:rsidR="000F1712" w:rsidRDefault="000F1712" w:rsidP="006A6AC9">
      <w:r>
        <w:separator/>
      </w:r>
    </w:p>
  </w:footnote>
  <w:footnote w:type="continuationSeparator" w:id="0">
    <w:p w14:paraId="74523221" w14:textId="77777777" w:rsidR="000F1712" w:rsidRDefault="000F1712" w:rsidP="006A6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9A4E" w14:textId="447FCFD5" w:rsidR="006A6AC9" w:rsidRDefault="006A6AC9">
    <w:pPr>
      <w:pStyle w:val="Header"/>
    </w:pPr>
    <w:r>
      <w:rPr>
        <w:noProof/>
      </w:rPr>
      <w:pict w14:anchorId="28B50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56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7CCF" w14:textId="7FD57D26" w:rsidR="006A6AC9" w:rsidRDefault="006A6AC9">
    <w:pPr>
      <w:pStyle w:val="Header"/>
    </w:pPr>
    <w:r>
      <w:rPr>
        <w:noProof/>
      </w:rPr>
      <w:pict w14:anchorId="1DF94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56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D59F" w14:textId="44AADEF8" w:rsidR="006A6AC9" w:rsidRDefault="006A6AC9">
    <w:pPr>
      <w:pStyle w:val="Header"/>
    </w:pPr>
    <w:r>
      <w:rPr>
        <w:noProof/>
      </w:rPr>
      <w:pict w14:anchorId="6560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156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D21"/>
    <w:multiLevelType w:val="hybridMultilevel"/>
    <w:tmpl w:val="0992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62E70"/>
    <w:multiLevelType w:val="hybridMultilevel"/>
    <w:tmpl w:val="84183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4CDC"/>
    <w:multiLevelType w:val="hybridMultilevel"/>
    <w:tmpl w:val="EE889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02ED8"/>
    <w:multiLevelType w:val="hybridMultilevel"/>
    <w:tmpl w:val="688C1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884EFB"/>
    <w:multiLevelType w:val="hybridMultilevel"/>
    <w:tmpl w:val="AF90B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578CE"/>
    <w:multiLevelType w:val="hybridMultilevel"/>
    <w:tmpl w:val="19D8E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75036"/>
    <w:multiLevelType w:val="hybridMultilevel"/>
    <w:tmpl w:val="C9ECD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21739"/>
    <w:multiLevelType w:val="hybridMultilevel"/>
    <w:tmpl w:val="897AB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020A4"/>
    <w:multiLevelType w:val="hybridMultilevel"/>
    <w:tmpl w:val="CDBE9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D0F9B"/>
    <w:multiLevelType w:val="hybridMultilevel"/>
    <w:tmpl w:val="66BA8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04667"/>
    <w:multiLevelType w:val="hybridMultilevel"/>
    <w:tmpl w:val="F0A45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C66394"/>
    <w:multiLevelType w:val="hybridMultilevel"/>
    <w:tmpl w:val="44FE5A04"/>
    <w:lvl w:ilvl="0" w:tplc="E87C8C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6AE5DB7"/>
    <w:multiLevelType w:val="hybridMultilevel"/>
    <w:tmpl w:val="DDD6D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8786D"/>
    <w:multiLevelType w:val="hybridMultilevel"/>
    <w:tmpl w:val="76B8F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10"/>
  </w:num>
  <w:num w:numId="5">
    <w:abstractNumId w:val="8"/>
  </w:num>
  <w:num w:numId="6">
    <w:abstractNumId w:val="9"/>
  </w:num>
  <w:num w:numId="7">
    <w:abstractNumId w:val="13"/>
  </w:num>
  <w:num w:numId="8">
    <w:abstractNumId w:val="7"/>
  </w:num>
  <w:num w:numId="9">
    <w:abstractNumId w:val="0"/>
  </w:num>
  <w:num w:numId="10">
    <w:abstractNumId w:val="12"/>
  </w:num>
  <w:num w:numId="11">
    <w:abstractNumId w:val="3"/>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56"/>
    <w:rsid w:val="000144A4"/>
    <w:rsid w:val="000829B4"/>
    <w:rsid w:val="000F1712"/>
    <w:rsid w:val="00142FFE"/>
    <w:rsid w:val="00273919"/>
    <w:rsid w:val="003F736C"/>
    <w:rsid w:val="00440474"/>
    <w:rsid w:val="00687BBF"/>
    <w:rsid w:val="006A6AC9"/>
    <w:rsid w:val="006D5325"/>
    <w:rsid w:val="007059E6"/>
    <w:rsid w:val="008A471C"/>
    <w:rsid w:val="00954B59"/>
    <w:rsid w:val="00A21056"/>
    <w:rsid w:val="00AE62EE"/>
    <w:rsid w:val="00B06FCA"/>
    <w:rsid w:val="00C674AE"/>
    <w:rsid w:val="00D279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CEF56"/>
  <w15:chartTrackingRefBased/>
  <w15:docId w15:val="{B702E9EA-D8FA-7649-871B-6EBEFE5B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056"/>
    <w:rPr>
      <w:color w:val="0563C1" w:themeColor="hyperlink"/>
      <w:u w:val="single"/>
    </w:rPr>
  </w:style>
  <w:style w:type="character" w:styleId="UnresolvedMention">
    <w:name w:val="Unresolved Mention"/>
    <w:basedOn w:val="DefaultParagraphFont"/>
    <w:uiPriority w:val="99"/>
    <w:semiHidden/>
    <w:unhideWhenUsed/>
    <w:rsid w:val="00AE62EE"/>
    <w:rPr>
      <w:color w:val="605E5C"/>
      <w:shd w:val="clear" w:color="auto" w:fill="E1DFDD"/>
    </w:rPr>
  </w:style>
  <w:style w:type="paragraph" w:styleId="ListParagraph">
    <w:name w:val="List Paragraph"/>
    <w:basedOn w:val="Normal"/>
    <w:uiPriority w:val="34"/>
    <w:qFormat/>
    <w:rsid w:val="00AE62EE"/>
    <w:pPr>
      <w:ind w:left="720"/>
      <w:contextualSpacing/>
    </w:pPr>
  </w:style>
  <w:style w:type="character" w:styleId="FollowedHyperlink">
    <w:name w:val="FollowedHyperlink"/>
    <w:basedOn w:val="DefaultParagraphFont"/>
    <w:uiPriority w:val="99"/>
    <w:semiHidden/>
    <w:unhideWhenUsed/>
    <w:rsid w:val="003F736C"/>
    <w:rPr>
      <w:color w:val="954F72" w:themeColor="followedHyperlink"/>
      <w:u w:val="single"/>
    </w:rPr>
  </w:style>
  <w:style w:type="paragraph" w:styleId="Header">
    <w:name w:val="header"/>
    <w:basedOn w:val="Normal"/>
    <w:link w:val="HeaderChar"/>
    <w:uiPriority w:val="99"/>
    <w:unhideWhenUsed/>
    <w:rsid w:val="006A6AC9"/>
    <w:pPr>
      <w:tabs>
        <w:tab w:val="center" w:pos="4680"/>
        <w:tab w:val="right" w:pos="9360"/>
      </w:tabs>
    </w:pPr>
  </w:style>
  <w:style w:type="character" w:customStyle="1" w:styleId="HeaderChar">
    <w:name w:val="Header Char"/>
    <w:basedOn w:val="DefaultParagraphFont"/>
    <w:link w:val="Header"/>
    <w:uiPriority w:val="99"/>
    <w:rsid w:val="006A6AC9"/>
  </w:style>
  <w:style w:type="paragraph" w:styleId="Footer">
    <w:name w:val="footer"/>
    <w:basedOn w:val="Normal"/>
    <w:link w:val="FooterChar"/>
    <w:uiPriority w:val="99"/>
    <w:unhideWhenUsed/>
    <w:rsid w:val="006A6AC9"/>
    <w:pPr>
      <w:tabs>
        <w:tab w:val="center" w:pos="4680"/>
        <w:tab w:val="right" w:pos="9360"/>
      </w:tabs>
    </w:pPr>
  </w:style>
  <w:style w:type="character" w:customStyle="1" w:styleId="FooterChar">
    <w:name w:val="Footer Char"/>
    <w:basedOn w:val="DefaultParagraphFont"/>
    <w:link w:val="Footer"/>
    <w:uiPriority w:val="99"/>
    <w:rsid w:val="006A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5113909" TargetMode="External"/><Relationship Id="rId13" Type="http://schemas.openxmlformats.org/officeDocument/2006/relationships/hyperlink" Target="https://doi.org/10.1177/160940691773384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111/j.1467-971X.1988.tb00238.x" TargetMode="External"/><Relationship Id="rId12" Type="http://schemas.openxmlformats.org/officeDocument/2006/relationships/hyperlink" Target="https://www.education.gov.in/sites/upload_files/mhrd/files/NEP_Final_English_0.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77/174549991982890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print.in/theprint-essential/all-about-3-language-formula-the-bone-of-contention-between-centre-southern-states/4714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ehindu.com/news/national/tamil-nadu/why-tn-says-no-to-3-language-formula/article32262037.ece" TargetMode="External"/><Relationship Id="rId23" Type="http://schemas.openxmlformats.org/officeDocument/2006/relationships/fontTable" Target="fontTable.xml"/><Relationship Id="rId10" Type="http://schemas.openxmlformats.org/officeDocument/2006/relationships/hyperlink" Target="https://lawschoolpolicyreview.com/2019/07/10/the-three-language-formula-understanding-the-context-of-contes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doi.org/10.29121/granthaalayah.v10.i5.2022.49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1180</cp:lastModifiedBy>
  <cp:revision>10</cp:revision>
  <dcterms:created xsi:type="dcterms:W3CDTF">2025-07-12T06:01:00Z</dcterms:created>
  <dcterms:modified xsi:type="dcterms:W3CDTF">2025-07-16T09:20:00Z</dcterms:modified>
</cp:coreProperties>
</file>